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Feature lead summary #1 on IoT-NTN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b"/>
        <w:spacing w:before="120"/>
        <w:rPr>
          <w:b/>
          <w:i/>
          <w:sz w:val="22"/>
          <w:szCs w:val="22"/>
        </w:rPr>
      </w:pPr>
      <w:r>
        <w:rPr>
          <w:b/>
          <w:i/>
          <w:sz w:val="22"/>
          <w:szCs w:val="22"/>
        </w:rPr>
        <w:t>Proposal 1: Capture TP#1 in subclause 5.0 in TS 36.300.</w:t>
      </w:r>
    </w:p>
    <w:p w14:paraId="0A37196D"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7ED7147B"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b"/>
        <w:tblW w:w="0" w:type="auto"/>
        <w:tblLook w:val="04A0" w:firstRow="1" w:lastRow="0" w:firstColumn="1" w:lastColumn="0" w:noHBand="0" w:noVBand="1"/>
      </w:tblPr>
      <w:tblGrid>
        <w:gridCol w:w="9345"/>
      </w:tblGrid>
      <w:tr w:rsidR="0064142D" w14:paraId="6A0780FA" w14:textId="77777777" w:rsidTr="00C77287">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C77287">
            <w:pPr>
              <w:jc w:val="center"/>
              <w:rPr>
                <w:rFonts w:eastAsia="等线"/>
                <w:color w:val="FF0000"/>
              </w:rPr>
            </w:pPr>
            <w:bookmarkStart w:id="3" w:name="_Hlk204068953"/>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C77287">
            <w:pPr>
              <w:overflowPunct w:val="0"/>
              <w:autoSpaceDE w:val="0"/>
              <w:autoSpaceDN w:val="0"/>
              <w:adjustRightInd w:val="0"/>
              <w:textAlignment w:val="baseline"/>
              <w:rPr>
                <w:lang w:eastAsia="ja-JP"/>
              </w:rPr>
            </w:pPr>
            <w:r w:rsidRPr="00140F7B">
              <w:t xml:space="preserve">Downlink and uplink transmissions are organized into radio frames with 10 ms duration. Three </w:t>
            </w:r>
            <w:r w:rsidRPr="00140F7B">
              <w:rPr>
                <w:lang w:eastAsia="ja-JP"/>
              </w:rPr>
              <w:t>radio frame structures are supported:</w:t>
            </w:r>
          </w:p>
          <w:p w14:paraId="1E050312"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1BBFF471"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hnically correct (since there are two guard periods). One issue of the proposal is that 36.300 is a RAN2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9"/>
        <w:numPr>
          <w:ilvl w:val="0"/>
          <w:numId w:val="20"/>
        </w:numPr>
        <w:rPr>
          <w:b/>
          <w:bCs/>
          <w:lang w:val="en-US"/>
        </w:rPr>
      </w:pPr>
      <w:r w:rsidRPr="00722EC4">
        <w:rPr>
          <w:b/>
          <w:bCs/>
          <w:lang w:val="en-US"/>
        </w:rPr>
        <w:t xml:space="preserve">Send the </w:t>
      </w:r>
      <w:r w:rsidR="00E10130">
        <w:rPr>
          <w:b/>
          <w:bCs/>
          <w:lang w:val="en-US"/>
        </w:rPr>
        <w:t>endorsed TP in an LS to RAN2.</w:t>
      </w:r>
    </w:p>
    <w:p w14:paraId="2C047BEE" w14:textId="21F408A6" w:rsidR="00A76C1F" w:rsidRPr="00722EC4" w:rsidRDefault="00E10130" w:rsidP="00E10130">
      <w:pPr>
        <w:pStyle w:val="a9"/>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b"/>
        <w:tblW w:w="0" w:type="auto"/>
        <w:tblLook w:val="04A0" w:firstRow="1" w:lastRow="0" w:firstColumn="1" w:lastColumn="0" w:noHBand="0" w:noVBand="1"/>
      </w:tblPr>
      <w:tblGrid>
        <w:gridCol w:w="9345"/>
      </w:tblGrid>
      <w:tr w:rsidR="00E11F70" w14:paraId="398A7C3D" w14:textId="77777777" w:rsidTr="00C77287">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C77287">
            <w:pPr>
              <w:jc w:val="center"/>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C77287">
            <w:pPr>
              <w:overflowPunct w:val="0"/>
              <w:autoSpaceDE w:val="0"/>
              <w:autoSpaceDN w:val="0"/>
              <w:adjustRightInd w:val="0"/>
              <w:textAlignment w:val="baseline"/>
              <w:rPr>
                <w:lang w:eastAsia="ja-JP"/>
              </w:rPr>
            </w:pPr>
            <w:r w:rsidRPr="00140F7B">
              <w:t xml:space="preserve">Downlink and uplink transmissions are organized into radio frames with 10 ms duration. Three </w:t>
            </w:r>
            <w:r w:rsidRPr="00140F7B">
              <w:rPr>
                <w:lang w:eastAsia="ja-JP"/>
              </w:rPr>
              <w:t>radio frame structures are supported:</w:t>
            </w:r>
          </w:p>
          <w:p w14:paraId="55CF9620"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44A799A0"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5-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For IoT-NTN TDD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E64828" w14:paraId="482B8242"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928E9" w14:textId="0D97CDAB" w:rsidR="00E64828" w:rsidRDefault="00E64828" w:rsidP="00981984">
            <w:pPr>
              <w:rPr>
                <w:rFonts w:eastAsiaTheme="minorEastAsia"/>
                <w:lang w:eastAsia="zh-CN"/>
              </w:rPr>
            </w:pPr>
            <w:r>
              <w:rPr>
                <w:rFonts w:eastAsiaTheme="minorEastAsia"/>
                <w:lang w:eastAsia="zh-CN"/>
              </w:rPr>
              <w:t xml:space="preserve">Nordic </w:t>
            </w:r>
          </w:p>
        </w:tc>
        <w:tc>
          <w:tcPr>
            <w:tcW w:w="7294" w:type="dxa"/>
          </w:tcPr>
          <w:p w14:paraId="1EC35F4B" w14:textId="607FB07D" w:rsidR="00E64828" w:rsidRDefault="00C65FE5"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14:paraId="26BB4B55"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07B0E97F" w14:textId="314334BD" w:rsidR="0001254F" w:rsidRDefault="0001254F" w:rsidP="00981984">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8FA55D3" w14:textId="77EB9A29" w:rsidR="0001254F" w:rsidRDefault="0001254F"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TP in section 3 </w:t>
            </w:r>
            <w:r w:rsidR="000363FD">
              <w:rPr>
                <w:rFonts w:eastAsiaTheme="minorEastAsia"/>
                <w:lang w:eastAsia="zh-CN"/>
              </w:rPr>
              <w:t>can be discussed first</w:t>
            </w:r>
            <w:r>
              <w:rPr>
                <w:rFonts w:eastAsiaTheme="minorEastAsia"/>
                <w:lang w:eastAsia="zh-CN"/>
              </w:rPr>
              <w:t>.</w:t>
            </w:r>
          </w:p>
        </w:tc>
      </w:tr>
      <w:tr w:rsidR="008D6216" w14:paraId="5B130F5A"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E1981B" w14:textId="7C03C539" w:rsidR="008D6216" w:rsidRDefault="008D6216" w:rsidP="00981984">
            <w:pPr>
              <w:rPr>
                <w:rFonts w:eastAsiaTheme="minorEastAsia"/>
                <w:lang w:eastAsia="zh-CN"/>
              </w:rPr>
            </w:pPr>
            <w:r>
              <w:rPr>
                <w:rFonts w:eastAsiaTheme="minorEastAsia" w:hint="eastAsia"/>
                <w:lang w:eastAsia="zh-CN"/>
              </w:rPr>
              <w:t>Spreadtrum</w:t>
            </w:r>
          </w:p>
        </w:tc>
        <w:tc>
          <w:tcPr>
            <w:tcW w:w="7294" w:type="dxa"/>
          </w:tcPr>
          <w:p w14:paraId="5C94FF4D" w14:textId="1F0C1594" w:rsidR="008D6216" w:rsidRDefault="008D6216"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bl>
    <w:p w14:paraId="0EFEBD92" w14:textId="77777777" w:rsidR="00E11F70" w:rsidRPr="00E11F70"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b"/>
        <w:spacing w:before="120"/>
        <w:rPr>
          <w:b/>
          <w:i/>
          <w:sz w:val="22"/>
          <w:szCs w:val="22"/>
        </w:rPr>
      </w:pPr>
      <w:r>
        <w:rPr>
          <w:b/>
          <w:i/>
          <w:sz w:val="22"/>
          <w:szCs w:val="22"/>
        </w:rPr>
        <w:t>Proposal 2: Capture TP#2 in subclause 4.4 in TS 36.211.</w:t>
      </w:r>
    </w:p>
    <w:p w14:paraId="14C1C859"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692FC271"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b"/>
        <w:spacing w:after="0"/>
        <w:ind w:left="420"/>
        <w:rPr>
          <w:b/>
          <w:i/>
          <w:sz w:val="22"/>
          <w:szCs w:val="22"/>
        </w:rPr>
      </w:pPr>
      <w:r w:rsidRPr="007F12FC">
        <w:rPr>
          <w:b/>
          <w:i/>
          <w:sz w:val="22"/>
          <w:szCs w:val="22"/>
        </w:rPr>
        <w:t xml:space="preserve"> </w:t>
      </w:r>
    </w:p>
    <w:tbl>
      <w:tblPr>
        <w:tblStyle w:val="ab"/>
        <w:tblW w:w="0" w:type="auto"/>
        <w:tblLook w:val="04A0" w:firstRow="1" w:lastRow="0" w:firstColumn="1" w:lastColumn="0" w:noHBand="0" w:noVBand="1"/>
      </w:tblPr>
      <w:tblGrid>
        <w:gridCol w:w="9345"/>
      </w:tblGrid>
      <w:tr w:rsidR="00084DB1" w14:paraId="52231433" w14:textId="77777777" w:rsidTr="00C77287">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C77287">
            <w:pPr>
              <w:jc w:val="center"/>
              <w:rPr>
                <w:rFonts w:eastAsia="等线"/>
                <w:color w:val="FF0000"/>
              </w:rPr>
            </w:pPr>
            <w:r w:rsidRPr="009D4C02">
              <w:rPr>
                <w:rFonts w:eastAsia="等线"/>
                <w:color w:val="FF0000"/>
              </w:rPr>
              <w:t>-------------------- Start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C77287">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1F0A0BAF" w14:textId="77777777" w:rsidR="00084DB1" w:rsidRPr="0048507E" w:rsidRDefault="00084DB1"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C77287">
            <w:pPr>
              <w:rPr>
                <w:rFonts w:eastAsia="宋体"/>
              </w:rPr>
            </w:pPr>
            <w:r w:rsidRPr="0048507E">
              <w:rPr>
                <w:rFonts w:eastAsia="宋体"/>
              </w:rPr>
              <w:t>The frame structure for NTN-TDD</w:t>
            </w:r>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9"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ms interval.</w:t>
            </w:r>
          </w:p>
          <w:p w14:paraId="3F67E91E" w14:textId="77777777" w:rsidR="00084DB1" w:rsidRPr="0048507E" w:rsidRDefault="00084DB1"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5821645A" w14:textId="77777777" w:rsidR="00084DB1" w:rsidRPr="009D4C02" w:rsidRDefault="00084DB1" w:rsidP="00C77287">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C77287">
            <w:pPr>
              <w:snapToGrid w:val="0"/>
              <w:jc w:val="center"/>
            </w:pPr>
            <w:r w:rsidRPr="009D4C02">
              <w:rPr>
                <w:rFonts w:eastAsia="等线"/>
                <w:color w:val="FF0000"/>
              </w:rPr>
              <w:t>-------------------- End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lastRenderedPageBreak/>
        <w:t xml:space="preserve">[E//]: </w:t>
      </w:r>
    </w:p>
    <w:p w14:paraId="32A3999A" w14:textId="63025300" w:rsidR="008D709A" w:rsidRDefault="008D709A" w:rsidP="008D709A">
      <w:pPr>
        <w:pStyle w:val="afb"/>
        <w:rPr>
          <w:rFonts w:ascii="Times New Roman" w:hAnsi="Times New Roman"/>
          <w:b/>
          <w:bCs/>
        </w:rPr>
      </w:pPr>
    </w:p>
    <w:tbl>
      <w:tblPr>
        <w:tblStyle w:val="ab"/>
        <w:tblW w:w="0" w:type="auto"/>
        <w:tblLook w:val="04A0" w:firstRow="1" w:lastRow="0" w:firstColumn="1" w:lastColumn="0" w:noHBand="0" w:noVBand="1"/>
      </w:tblPr>
      <w:tblGrid>
        <w:gridCol w:w="9629"/>
      </w:tblGrid>
      <w:tr w:rsidR="008D709A" w:rsidRPr="002F15B0" w14:paraId="3816A6A8" w14:textId="77777777" w:rsidTr="00C77287">
        <w:tc>
          <w:tcPr>
            <w:tcW w:w="9629" w:type="dxa"/>
          </w:tcPr>
          <w:p w14:paraId="4948730D"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C77287">
            <w:pPr>
              <w:pStyle w:val="2"/>
              <w:rPr>
                <w:sz w:val="16"/>
                <w:szCs w:val="16"/>
                <w:lang w:val="en-US"/>
              </w:rPr>
            </w:pPr>
            <w:r w:rsidRPr="00CA0D4F">
              <w:rPr>
                <w:sz w:val="16"/>
                <w:szCs w:val="16"/>
                <w:lang w:val="en-US"/>
              </w:rPr>
              <w:t>4.4</w:t>
            </w:r>
            <w:r w:rsidRPr="00CA0D4F">
              <w:rPr>
                <w:sz w:val="16"/>
                <w:szCs w:val="16"/>
                <w:lang w:val="en-US"/>
              </w:rPr>
              <w:tab/>
              <w:t>Frame structure type 1 for NTN-TDD</w:t>
            </w:r>
          </w:p>
          <w:p w14:paraId="7385C4A6" w14:textId="77777777" w:rsidR="008D709A" w:rsidRPr="00CA0D4F" w:rsidRDefault="008D709A" w:rsidP="00C77287">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C77287">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ms interval.</w:t>
            </w:r>
          </w:p>
          <w:p w14:paraId="46D82840"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 xml:space="preserve">The frame structure for NTN-TDD </w:t>
      </w:r>
      <w:r w:rsidRPr="00495C8F">
        <w:t>, at the uplink time synchronization reference point</w:t>
      </w:r>
      <w:r>
        <w:t xml:space="preserve"> defined in clause 16.1.2 of TS 36.213 [4] consists of 8 consecutive downlink subframes, followed by 50 consecutive guard period subframes, followed by 8 consecutive uplink subframes in each 90 ms interval.</w:t>
      </w:r>
      <w:ins w:id="17" w:author="CATT" w:date="2025-08-12T18:03:00Z">
        <w:r>
          <w:rPr>
            <w:rFonts w:eastAsiaTheme="minorEastAsia"/>
            <w:lang w:eastAsia="zh-CN"/>
          </w:rPr>
          <w:t xml:space="preserve"> T</w:t>
        </w:r>
        <w:r>
          <w:rPr>
            <w:rFonts w:eastAsiaTheme="minorEastAsia" w:hint="eastAsia"/>
            <w:lang w:eastAsia="zh-CN"/>
          </w:rPr>
          <w:t>he remaining subframes within each 90 ms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NTN-TDD ,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in each 90 ms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lastRenderedPageBreak/>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Reason for change: The</w:t>
      </w:r>
      <w:r w:rsidRPr="00B7136C">
        <w:rPr>
          <w:rFonts w:ascii="Times New Roman" w:eastAsia="Times New Roman" w:hAnsi="Times New Roman" w:hint="eastAsia"/>
          <w:b/>
          <w:bCs/>
          <w:szCs w:val="20"/>
          <w:lang w:val="en-US" w:eastAsia="en-US"/>
        </w:rPr>
        <w:t xml:space="preserve">re are subframes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9"/>
        <w:ind w:left="1140"/>
        <w:rPr>
          <w:b/>
          <w:bCs/>
          <w:lang w:val="en-US"/>
        </w:rPr>
      </w:pPr>
    </w:p>
    <w:tbl>
      <w:tblPr>
        <w:tblStyle w:val="ab"/>
        <w:tblW w:w="0" w:type="auto"/>
        <w:tblLook w:val="04A0" w:firstRow="1" w:lastRow="0" w:firstColumn="1" w:lastColumn="0" w:noHBand="0" w:noVBand="1"/>
      </w:tblPr>
      <w:tblGrid>
        <w:gridCol w:w="9345"/>
      </w:tblGrid>
      <w:tr w:rsidR="00265CF5" w14:paraId="28BCBE42" w14:textId="77777777" w:rsidTr="00C77287">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6CF18831" w14:textId="77777777" w:rsidR="00265CF5" w:rsidRPr="0048507E" w:rsidRDefault="00265CF5"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C77287">
            <w:pPr>
              <w:rPr>
                <w:rFonts w:eastAsia="宋体"/>
              </w:rPr>
            </w:pPr>
            <w:r w:rsidRPr="0048507E">
              <w:rPr>
                <w:rFonts w:eastAsia="宋体"/>
              </w:rPr>
              <w:t>The frame structure for NTN-TDD</w:t>
            </w:r>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20"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ms interval.</w:t>
            </w:r>
          </w:p>
          <w:p w14:paraId="4708D514" w14:textId="77777777" w:rsidR="00265CF5" w:rsidRPr="0048507E" w:rsidRDefault="00265CF5"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9"/>
        <w:ind w:left="420"/>
        <w:rPr>
          <w:b/>
          <w:bCs/>
        </w:rPr>
      </w:pPr>
    </w:p>
    <w:p w14:paraId="3364D791" w14:textId="77777777" w:rsidR="00EE7D5C" w:rsidRDefault="00EE7D5C" w:rsidP="00B7136C">
      <w:pPr>
        <w:pStyle w:val="a9"/>
        <w:ind w:left="420"/>
        <w:rPr>
          <w:b/>
          <w:bCs/>
        </w:rPr>
      </w:pPr>
    </w:p>
    <w:p w14:paraId="4CE3DFE5" w14:textId="77777777" w:rsidR="00EE7D5C" w:rsidRDefault="00EE7D5C" w:rsidP="00B7136C">
      <w:pPr>
        <w:pStyle w:val="a9"/>
        <w:ind w:left="420"/>
        <w:rPr>
          <w:b/>
          <w:bCs/>
        </w:rPr>
      </w:pPr>
    </w:p>
    <w:p w14:paraId="77171AF7" w14:textId="77777777" w:rsidR="00EE7D5C" w:rsidRPr="00265CF5" w:rsidRDefault="00EE7D5C" w:rsidP="00B7136C">
      <w:pPr>
        <w:pStyle w:val="a9"/>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5-1"/>
        <w:tblW w:w="0" w:type="auto"/>
        <w:tblLook w:val="04A0" w:firstRow="1" w:lastRow="0" w:firstColumn="1" w:lastColumn="0" w:noHBand="0" w:noVBand="1"/>
      </w:tblPr>
      <w:tblGrid>
        <w:gridCol w:w="2335"/>
        <w:gridCol w:w="7294"/>
      </w:tblGrid>
      <w:tr w:rsidR="00094E78" w14:paraId="6728642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C77287">
            <w:r>
              <w:t>Company</w:t>
            </w:r>
          </w:p>
        </w:tc>
        <w:tc>
          <w:tcPr>
            <w:tcW w:w="7294" w:type="dxa"/>
          </w:tcPr>
          <w:p w14:paraId="73217F95" w14:textId="77777777" w:rsidR="00094E78" w:rsidRDefault="00094E78" w:rsidP="00C77287">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C77287">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C77287">
            <w:r>
              <w:t>Ericsson</w:t>
            </w:r>
          </w:p>
        </w:tc>
        <w:tc>
          <w:tcPr>
            <w:tcW w:w="7294" w:type="dxa"/>
          </w:tcPr>
          <w:p w14:paraId="5EA0FD81" w14:textId="6E8324D6" w:rsidR="00094E78" w:rsidRDefault="00747F30" w:rsidP="00C77287">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C77287">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ms interval.</w:t>
            </w:r>
          </w:p>
          <w:p w14:paraId="6698CA04" w14:textId="53B1E63D" w:rsidR="004940F2" w:rsidRPr="004940F2" w:rsidRDefault="004940F2" w:rsidP="00C77287">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C77287">
            <w:pPr>
              <w:rPr>
                <w:rFonts w:eastAsiaTheme="minorEastAsia"/>
                <w:lang w:eastAsia="zh-CN"/>
              </w:rPr>
            </w:pPr>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FAFF30B"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BA3F01" w:rsidRPr="00182A7A" w14:paraId="740F0E9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9A83A2D" w14:textId="4BD1AE92" w:rsidR="00BA3F01" w:rsidRDefault="00BA3F01" w:rsidP="00C77287">
            <w:pPr>
              <w:rPr>
                <w:rFonts w:eastAsiaTheme="minorEastAsia"/>
                <w:lang w:eastAsia="zh-CN"/>
              </w:rPr>
            </w:pPr>
            <w:r>
              <w:rPr>
                <w:rFonts w:eastAsiaTheme="minorEastAsia"/>
                <w:lang w:eastAsia="zh-CN"/>
              </w:rPr>
              <w:t xml:space="preserve">Nordic </w:t>
            </w:r>
          </w:p>
        </w:tc>
        <w:tc>
          <w:tcPr>
            <w:tcW w:w="7294" w:type="dxa"/>
          </w:tcPr>
          <w:p w14:paraId="65CC9222" w14:textId="433553CB" w:rsidR="00BA3F01" w:rsidRDefault="00BA3F01"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rsidRPr="00182A7A" w14:paraId="2DDF1EC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F9486F" w14:textId="71093680" w:rsidR="0001254F" w:rsidRDefault="0001254F"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A5C9C25" w14:textId="1466DFE6" w:rsidR="0001254F" w:rsidRDefault="0001254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rsidRPr="00182A7A" w14:paraId="3B75058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834553F" w14:textId="4CB21327" w:rsidR="00A41DD9" w:rsidRDefault="00A41DD9" w:rsidP="00C77287">
            <w:pPr>
              <w:rPr>
                <w:rFonts w:eastAsiaTheme="minorEastAsia"/>
                <w:lang w:eastAsia="zh-CN"/>
              </w:rPr>
            </w:pPr>
            <w:r>
              <w:rPr>
                <w:rFonts w:eastAsiaTheme="minorEastAsia"/>
                <w:lang w:eastAsia="zh-CN"/>
              </w:rPr>
              <w:t>Spreadtrum</w:t>
            </w:r>
          </w:p>
        </w:tc>
        <w:tc>
          <w:tcPr>
            <w:tcW w:w="7294" w:type="dxa"/>
          </w:tcPr>
          <w:p w14:paraId="5AB70CDB" w14:textId="6B1F950A"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lastRenderedPageBreak/>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1.85pt" o:ole="">
            <v:imagedata r:id="rId11" o:title=""/>
          </v:shape>
          <o:OLEObject Type="Embed" ProgID="Equation.3" ShapeID="_x0000_i1025" DrawAspect="Content" ObjectID="_1817624993" r:id="rId12"/>
        </w:object>
      </w:r>
      <w:r w:rsidRPr="005E0144">
        <w:rPr>
          <w:iCs/>
          <w:lang w:eastAsia="zh-CN"/>
        </w:rPr>
        <w:t xml:space="preserve"> (</w:t>
      </w:r>
      <w:r w:rsidRPr="005E0144">
        <w:rPr>
          <w:i/>
          <w:iCs/>
          <w:lang w:eastAsia="zh-CN"/>
        </w:rPr>
        <w:t>nprach-Periodicity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45pt;height:14.55pt" o:ole="">
            <v:imagedata r:id="rId13" o:title=""/>
          </v:shape>
          <o:OLEObject Type="Embed" ProgID="Equation.3" ShapeID="_x0000_i1026" DrawAspect="Content" ObjectID="_1817624994" r:id="rId14"/>
        </w:object>
      </w:r>
      <w:r w:rsidRPr="005E0144">
        <w:rPr>
          <w:rFonts w:eastAsia="MS Mincho"/>
          <w:iCs/>
          <w:lang w:eastAsia="ja-JP"/>
        </w:rPr>
        <w:t xml:space="preserve"> (</w:t>
      </w:r>
      <w:r w:rsidRPr="005E0144">
        <w:rPr>
          <w:rFonts w:eastAsia="MS Mincho"/>
          <w:i/>
          <w:iCs/>
          <w:lang w:eastAsia="ja-JP"/>
        </w:rPr>
        <w:t>nprach-SubcarrierOffset</w:t>
      </w:r>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45pt;height:14.55pt" o:ole="">
            <v:imagedata r:id="rId15" o:title=""/>
          </v:shape>
          <o:OLEObject Type="Embed" ProgID="Equation.3" ShapeID="_x0000_i1027" DrawAspect="Content" ObjectID="_1817624995" r:id="rId16"/>
        </w:object>
      </w:r>
      <w:r w:rsidRPr="005E0144">
        <w:rPr>
          <w:rFonts w:eastAsia="MS Mincho"/>
          <w:iCs/>
          <w:lang w:eastAsia="ja-JP"/>
        </w:rPr>
        <w:t xml:space="preserve"> (</w:t>
      </w:r>
      <w:r w:rsidRPr="005E0144">
        <w:rPr>
          <w:rFonts w:eastAsia="MS Mincho"/>
          <w:i/>
          <w:iCs/>
          <w:lang w:eastAsia="ja-JP"/>
        </w:rPr>
        <w:t>nprach-NumSubcarriers</w:t>
      </w:r>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45pt;height:21.85pt" o:ole="">
            <v:imagedata r:id="rId17" o:title=""/>
          </v:shape>
          <o:OLEObject Type="Embed" ProgID="Equation.3" ShapeID="_x0000_i1028" DrawAspect="Content" ObjectID="_1817624996" r:id="rId18"/>
        </w:object>
      </w:r>
      <w:r w:rsidRPr="005E0144">
        <w:t xml:space="preserve"> </w:t>
      </w:r>
      <w:r w:rsidRPr="005E0144">
        <w:rPr>
          <w:rFonts w:eastAsia="MS Mincho"/>
          <w:i/>
          <w:iCs/>
          <w:lang w:eastAsia="ja-JP"/>
        </w:rPr>
        <w:t>(</w:t>
      </w:r>
      <w:r w:rsidRPr="005E0144">
        <w:rPr>
          <w:i/>
        </w:rPr>
        <w:t>nprach-NumCBRA-StartSubcarriers</w:t>
      </w:r>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45pt;height:21.85pt" o:ole="">
            <v:imagedata r:id="rId19" o:title=""/>
          </v:shape>
          <o:OLEObject Type="Embed" ProgID="Equation.3" ShapeID="_x0000_i1029" DrawAspect="Content" ObjectID="_1817624997" r:id="rId20"/>
        </w:object>
      </w:r>
      <w:r w:rsidRPr="005E0144">
        <w:rPr>
          <w:rFonts w:eastAsia="MS Mincho"/>
          <w:iCs/>
          <w:lang w:eastAsia="ja-JP"/>
        </w:rPr>
        <w:t xml:space="preserve"> </w:t>
      </w:r>
      <w:r w:rsidRPr="005E0144">
        <w:t>(</w:t>
      </w:r>
      <w:r w:rsidRPr="005E0144">
        <w:rPr>
          <w:i/>
        </w:rPr>
        <w:t>numRepetitionsPerPreambleAttempt</w:t>
      </w:r>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45pt;height:21.85pt" o:ole="">
            <v:imagedata r:id="rId21" o:title=""/>
          </v:shape>
          <o:OLEObject Type="Embed" ProgID="Equation.3" ShapeID="_x0000_i1030" DrawAspect="Content" ObjectID="_1817624998" r:id="rId22"/>
        </w:object>
      </w:r>
      <w:r w:rsidRPr="005E0144">
        <w:rPr>
          <w:rFonts w:eastAsia="MS Mincho"/>
          <w:lang w:eastAsia="ja-JP"/>
        </w:rPr>
        <w:t xml:space="preserve"> (</w:t>
      </w:r>
      <w:r w:rsidRPr="005E0144">
        <w:rPr>
          <w:rFonts w:eastAsia="MS Mincho"/>
          <w:i/>
          <w:lang w:eastAsia="ja-JP"/>
        </w:rPr>
        <w:t>nprach-StartTime</w:t>
      </w:r>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45pt;height:14.55pt" o:ole="">
            <v:imagedata r:id="rId23" o:title=""/>
          </v:shape>
          <o:OLEObject Type="Embed" ProgID="Equation.3" ShapeID="_x0000_i1031" DrawAspect="Content" ObjectID="_1817624999" r:id="rId24"/>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80.15pt;height:14.55pt" o:ole="">
            <v:imagedata r:id="rId25" o:title=""/>
          </v:shape>
          <o:OLEObject Type="Embed" ProgID="Equation.3" ShapeID="_x0000_i1032" DrawAspect="Content" ObjectID="_1817625000" r:id="rId26"/>
        </w:object>
      </w:r>
      <w:r w:rsidRPr="005E0144">
        <w:t xml:space="preserve"> time units after the start of a radio frame fulfilling </w:t>
      </w:r>
      <w:r w:rsidRPr="005E0144">
        <w:rPr>
          <w:position w:val="-14"/>
        </w:rPr>
        <w:object w:dxaOrig="2120" w:dyaOrig="380" w14:anchorId="0BCA4BA7">
          <v:shape id="_x0000_i1033" type="#_x0000_t75" style="width:108.45pt;height:21.85pt" o:ole="">
            <v:imagedata r:id="rId27" o:title=""/>
          </v:shape>
          <o:OLEObject Type="Embed" ProgID="Equation.3" ShapeID="_x0000_i1033" DrawAspect="Content" ObjectID="_1817625001"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55pt" o:ole="">
            <v:imagedata r:id="rId29" o:title=""/>
          </v:shape>
          <o:OLEObject Type="Embed" ProgID="Equation.3" ShapeID="_x0000_i1034" DrawAspect="Content" ObjectID="_1817625002"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50.15pt;height:14.55pt" o:ole="">
            <v:imagedata r:id="rId31" o:title=""/>
          </v:shape>
          <o:OLEObject Type="Embed" ProgID="Equation.3" ShapeID="_x0000_i1035" DrawAspect="Content" ObjectID="_1817625003"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b"/>
        <w:tblW w:w="0" w:type="auto"/>
        <w:tblLook w:val="04A0" w:firstRow="1" w:lastRow="0" w:firstColumn="1" w:lastColumn="0" w:noHBand="0" w:noVBand="1"/>
      </w:tblPr>
      <w:tblGrid>
        <w:gridCol w:w="9345"/>
      </w:tblGrid>
      <w:tr w:rsidR="002C6877" w14:paraId="0E5E4635" w14:textId="77777777" w:rsidTr="00C77287">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80.15pt;height:14.55pt" o:ole="">
                  <v:imagedata r:id="rId25" o:title=""/>
                </v:shape>
                <o:OLEObject Type="Embed" ProgID="Equation.3" ShapeID="_x0000_i1036" DrawAspect="Content" ObjectID="_1817625004" r:id="rId33"/>
              </w:object>
            </w:r>
            <w:r w:rsidRPr="005E0144">
              <w:t xml:space="preserve"> time units after the start of a radio frame fulfilling </w:t>
            </w:r>
            <w:r w:rsidRPr="005E0144">
              <w:rPr>
                <w:position w:val="-14"/>
              </w:rPr>
              <w:object w:dxaOrig="2120" w:dyaOrig="380" w14:anchorId="4F635017">
                <v:shape id="_x0000_i1037" type="#_x0000_t75" style="width:108.45pt;height:21.85pt" o:ole="">
                  <v:imagedata r:id="rId27" o:title=""/>
                </v:shape>
                <o:OLEObject Type="Embed" ProgID="Equation.3" ShapeID="_x0000_i1037" DrawAspect="Content" ObjectID="_1817625005"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55pt" o:ole="">
                  <v:imagedata r:id="rId29" o:title=""/>
                </v:shape>
                <o:OLEObject Type="Embed" ProgID="Equation.3" ShapeID="_x0000_i1038" DrawAspect="Content" ObjectID="_1817625006"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50.15pt;height:14.55pt" o:ole="">
                  <v:imagedata r:id="rId31" o:title=""/>
                </v:shape>
                <o:OLEObject Type="Embed" ProgID="Equation.3" ShapeID="_x0000_i1039" DrawAspect="Content" ObjectID="_1817625007"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C77287">
            <w:pPr>
              <w:spacing w:line="256" w:lineRule="auto"/>
              <w:ind w:left="568" w:hanging="284"/>
              <w:jc w:val="center"/>
              <w:rPr>
                <w:rFonts w:eastAsia="Calibri"/>
                <w:color w:val="FF0000"/>
              </w:rPr>
            </w:pPr>
            <w:r>
              <w:rPr>
                <w:rFonts w:eastAsia="Calibri"/>
                <w:color w:val="FF0000"/>
              </w:rPr>
              <w:lastRenderedPageBreak/>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5-1"/>
        <w:tblW w:w="0" w:type="auto"/>
        <w:tblLook w:val="04A0" w:firstRow="1" w:lastRow="0" w:firstColumn="1" w:lastColumn="0" w:noHBand="0" w:noVBand="1"/>
      </w:tblPr>
      <w:tblGrid>
        <w:gridCol w:w="2335"/>
        <w:gridCol w:w="7294"/>
      </w:tblGrid>
      <w:tr w:rsidR="00667C35" w14:paraId="20D53D8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C77287">
            <w:r>
              <w:t>Company</w:t>
            </w:r>
          </w:p>
        </w:tc>
        <w:tc>
          <w:tcPr>
            <w:tcW w:w="7294" w:type="dxa"/>
          </w:tcPr>
          <w:p w14:paraId="44378424" w14:textId="77777777" w:rsidR="00667C35" w:rsidRDefault="00667C35" w:rsidP="00C77287">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propsal</w:t>
            </w:r>
          </w:p>
        </w:tc>
      </w:tr>
      <w:tr w:rsidR="00667C35" w14:paraId="7E4648A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C77287">
            <w:r>
              <w:t>Ericsson</w:t>
            </w:r>
          </w:p>
        </w:tc>
        <w:tc>
          <w:tcPr>
            <w:tcW w:w="7294" w:type="dxa"/>
          </w:tcPr>
          <w:p w14:paraId="22B11383" w14:textId="7B1E45DD" w:rsidR="00667C35" w:rsidRDefault="00476A5D" w:rsidP="00C77287">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C77287">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922276" w14:paraId="5BB6A5E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8AE881C" w14:textId="6DE501DC" w:rsidR="00922276" w:rsidRDefault="00922276" w:rsidP="00C77287">
            <w:pPr>
              <w:rPr>
                <w:rFonts w:eastAsiaTheme="minorEastAsia"/>
                <w:lang w:eastAsia="zh-CN"/>
              </w:rPr>
            </w:pPr>
            <w:r>
              <w:rPr>
                <w:rFonts w:eastAsiaTheme="minorEastAsia"/>
                <w:lang w:eastAsia="zh-CN"/>
              </w:rPr>
              <w:t xml:space="preserve">Nordic </w:t>
            </w:r>
          </w:p>
        </w:tc>
        <w:tc>
          <w:tcPr>
            <w:tcW w:w="7294" w:type="dxa"/>
          </w:tcPr>
          <w:p w14:paraId="6AA875A8" w14:textId="6711174A" w:rsidR="00922276" w:rsidRDefault="00922276"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Support</w:t>
            </w:r>
          </w:p>
        </w:tc>
      </w:tr>
      <w:tr w:rsidR="00C77287" w14:paraId="34C05142"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6EED566" w14:textId="72464984"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37D9B6B" w14:textId="67ABAA1B"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14:paraId="1F4BCA0D"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7622BD3" w14:textId="75273E4A" w:rsidR="00A41DD9" w:rsidRDefault="00A41DD9" w:rsidP="00C77287">
            <w:pPr>
              <w:rPr>
                <w:rFonts w:eastAsiaTheme="minorEastAsia"/>
                <w:lang w:eastAsia="zh-CN"/>
              </w:rPr>
            </w:pPr>
            <w:r>
              <w:rPr>
                <w:rFonts w:eastAsiaTheme="minorEastAsia"/>
                <w:lang w:eastAsia="zh-CN"/>
              </w:rPr>
              <w:t>Spreadtrum</w:t>
            </w:r>
          </w:p>
        </w:tc>
        <w:tc>
          <w:tcPr>
            <w:tcW w:w="7294" w:type="dxa"/>
          </w:tcPr>
          <w:p w14:paraId="4C381A0A" w14:textId="122ABCF7"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Fine </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NB-IoT UE in a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For a NB-IoT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lastRenderedPageBreak/>
        <w:t xml:space="preserve">** Low ** </w:t>
      </w:r>
      <w:r w:rsidR="00F505C5">
        <w:t>Q</w:t>
      </w:r>
      <w:r w:rsidR="00561CA1">
        <w:t>5-</w:t>
      </w:r>
      <w:r w:rsidR="00F505C5">
        <w:t>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F505C5" w14:paraId="0384B5CE"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C77287">
            <w:r>
              <w:t>Company</w:t>
            </w:r>
          </w:p>
        </w:tc>
        <w:tc>
          <w:tcPr>
            <w:tcW w:w="7294" w:type="dxa"/>
          </w:tcPr>
          <w:p w14:paraId="1C54FD43" w14:textId="77777777" w:rsidR="00F505C5" w:rsidRDefault="00F505C5" w:rsidP="00C77287">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r w:rsidR="00922276" w14:paraId="41F087C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214DF9" w14:textId="09C14FE5" w:rsidR="00922276" w:rsidRDefault="00922276" w:rsidP="00C77287">
            <w:pPr>
              <w:rPr>
                <w:rFonts w:eastAsiaTheme="minorEastAsia"/>
                <w:lang w:eastAsia="zh-CN"/>
              </w:rPr>
            </w:pPr>
            <w:r>
              <w:rPr>
                <w:rFonts w:eastAsiaTheme="minorEastAsia"/>
                <w:lang w:eastAsia="zh-CN"/>
              </w:rPr>
              <w:t xml:space="preserve"> Nordic </w:t>
            </w:r>
          </w:p>
        </w:tc>
        <w:tc>
          <w:tcPr>
            <w:tcW w:w="7294" w:type="dxa"/>
          </w:tcPr>
          <w:p w14:paraId="08B925EC" w14:textId="186B5364" w:rsidR="00922276" w:rsidRDefault="00F06858"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Agree we FL </w:t>
            </w:r>
            <w:r w:rsidR="0089656E">
              <w:rPr>
                <w:rFonts w:eastAsiaTheme="minorEastAsia"/>
                <w:lang w:eastAsia="zh-CN"/>
              </w:rPr>
              <w:t>assessment</w:t>
            </w:r>
          </w:p>
        </w:tc>
      </w:tr>
      <w:tr w:rsidR="00A41DD9" w14:paraId="5A550B27"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8550C4" w14:textId="44CA1B9B" w:rsidR="00A41DD9" w:rsidRDefault="00A41DD9" w:rsidP="00C77287">
            <w:pPr>
              <w:rPr>
                <w:rFonts w:eastAsiaTheme="minorEastAsia"/>
                <w:lang w:eastAsia="zh-CN"/>
              </w:rPr>
            </w:pPr>
            <w:r>
              <w:rPr>
                <w:rFonts w:eastAsiaTheme="minorEastAsia"/>
                <w:lang w:eastAsia="zh-CN"/>
              </w:rPr>
              <w:t>Spreadtrum</w:t>
            </w:r>
          </w:p>
        </w:tc>
        <w:tc>
          <w:tcPr>
            <w:tcW w:w="7294" w:type="dxa"/>
          </w:tcPr>
          <w:p w14:paraId="027840A7" w14:textId="6D18E385"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8.15pt;height:14.55pt" o:ole="">
            <v:imagedata r:id="rId37" o:title=""/>
          </v:shape>
          <o:OLEObject Type="Embed" ProgID="Equation.3" ShapeID="_x0000_i1040" DrawAspect="Content" ObjectID="_1817625008" r:id="rId38"/>
        </w:object>
      </w:r>
      <w:r w:rsidRPr="00224CC0">
        <w:t xml:space="preserve"> are given by </w:t>
      </w:r>
      <w:r w:rsidRPr="00224CC0">
        <w:rPr>
          <w:position w:val="-12"/>
        </w:rPr>
        <w:object w:dxaOrig="620" w:dyaOrig="360" w14:anchorId="7335D122">
          <v:shape id="_x0000_i1041" type="#_x0000_t75" style="width:27.85pt;height:14.55pt" o:ole="">
            <v:imagedata r:id="rId39" o:title=""/>
          </v:shape>
          <o:OLEObject Type="Embed" ProgID="Equation.3" ShapeID="_x0000_i1041" DrawAspect="Content" ObjectID="_1817625009" r:id="rId40"/>
        </w:object>
      </w:r>
      <w:r w:rsidRPr="00224CC0">
        <w:t xml:space="preserve">where </w:t>
      </w:r>
      <w:r w:rsidRPr="00224CC0">
        <w:rPr>
          <w:position w:val="-12"/>
        </w:rPr>
        <w:object w:dxaOrig="260" w:dyaOrig="360" w14:anchorId="72A4F930">
          <v:shape id="_x0000_i1042" type="#_x0000_t75" style="width:14.55pt;height:14.55pt" o:ole="">
            <v:imagedata r:id="rId41" o:title=""/>
          </v:shape>
          <o:OLEObject Type="Embed" ProgID="Equation.3" ShapeID="_x0000_i1042" DrawAspect="Content" ObjectID="_1817625010" r:id="rId42"/>
        </w:object>
      </w:r>
      <w:r w:rsidRPr="00224CC0">
        <w:t xml:space="preserve">is the </w:t>
      </w:r>
      <w:r w:rsidRPr="00224CC0">
        <w:rPr>
          <w:position w:val="-6"/>
        </w:rPr>
        <w:object w:dxaOrig="200" w:dyaOrig="279" w14:anchorId="3DF89FBF">
          <v:shape id="_x0000_i1043" type="#_x0000_t75" style="width:8.15pt;height:14.55pt" o:ole="">
            <v:imagedata r:id="rId43" o:title=""/>
          </v:shape>
          <o:OLEObject Type="Embed" ProgID="Equation.3" ShapeID="_x0000_i1043" DrawAspect="Content" ObjectID="_1817625011" r:id="rId44"/>
        </w:object>
      </w:r>
      <w:r w:rsidRPr="00224CC0">
        <w:rPr>
          <w:vertAlign w:val="superscript"/>
        </w:rPr>
        <w:t>th</w:t>
      </w:r>
      <w:r w:rsidRPr="00224CC0">
        <w:t xml:space="preserve"> consecutive NB-IoT DL subframe from subframe </w:t>
      </w:r>
      <w:r w:rsidRPr="00224CC0">
        <w:rPr>
          <w:position w:val="-6"/>
        </w:rPr>
        <w:object w:dxaOrig="320" w:dyaOrig="279" w14:anchorId="06153F3A">
          <v:shape id="_x0000_i1044" type="#_x0000_t75" style="width:14.55pt;height:14.55pt" o:ole="">
            <v:imagedata r:id="rId45" o:title=""/>
          </v:shape>
          <o:OLEObject Type="Embed" ProgID="Equation.3" ShapeID="_x0000_i1044" DrawAspect="Content" ObjectID="_1817625012" r:id="rId46"/>
        </w:object>
      </w:r>
      <w:r w:rsidRPr="00224CC0">
        <w:t xml:space="preserve">, excluding subframes used for transmission of SI messages, and </w:t>
      </w:r>
      <w:r w:rsidRPr="00224CC0">
        <w:rPr>
          <w:position w:val="-6"/>
        </w:rPr>
        <w:object w:dxaOrig="840" w:dyaOrig="279" w14:anchorId="78274991">
          <v:shape id="_x0000_i1045" type="#_x0000_t75" style="width:44.15pt;height:14.55pt" o:ole="">
            <v:imagedata r:id="rId47" o:title=""/>
          </v:shape>
          <o:OLEObject Type="Embed" ProgID="Equation.3" ShapeID="_x0000_i1045" DrawAspect="Content" ObjectID="_1817625013" r:id="rId48"/>
        </w:object>
      </w:r>
      <w:r w:rsidRPr="00224CC0">
        <w:t xml:space="preserve">, and </w:t>
      </w:r>
      <w:r w:rsidRPr="00224CC0">
        <w:rPr>
          <w:position w:val="-24"/>
        </w:rPr>
        <w:object w:dxaOrig="1780" w:dyaOrig="620" w14:anchorId="163E340B">
          <v:shape id="_x0000_i1046" type="#_x0000_t75" style="width:86.55pt;height:27.85pt" o:ole="">
            <v:imagedata r:id="rId49" o:title=""/>
          </v:shape>
          <o:OLEObject Type="Embed" ProgID="Equation.3" ShapeID="_x0000_i1046" DrawAspect="Content" ObjectID="_1817625014"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4.55pt;height:14.55pt" o:ole="">
            <v:imagedata r:id="rId45" o:title=""/>
          </v:shape>
          <o:OLEObject Type="Embed" ProgID="Equation.3" ShapeID="_x0000_i1047" DrawAspect="Content" ObjectID="_1817625015" r:id="rId51"/>
        </w:object>
      </w:r>
      <w:r w:rsidRPr="00224CC0">
        <w:t xml:space="preserve"> is a subframe satisfying the condition </w:t>
      </w:r>
      <w:r w:rsidRPr="00224CC0">
        <w:rPr>
          <w:position w:val="-16"/>
        </w:rPr>
        <w:object w:dxaOrig="3379" w:dyaOrig="440" w14:anchorId="404A56AE">
          <v:shape id="_x0000_i1048" type="#_x0000_t75" style="width:151.7pt;height:21.85pt" o:ole="">
            <v:imagedata r:id="rId52" o:title=""/>
          </v:shape>
          <o:OLEObject Type="Embed" ProgID="Equation.DSMT4" ShapeID="_x0000_i1048" DrawAspect="Content" ObjectID="_1817625016" r:id="rId53"/>
        </w:object>
      </w:r>
      <w:r w:rsidRPr="00224CC0">
        <w:t xml:space="preserve">, where </w:t>
      </w:r>
      <w:r w:rsidRPr="00224CC0">
        <w:rPr>
          <w:position w:val="-12"/>
        </w:rPr>
        <w:object w:dxaOrig="1200" w:dyaOrig="360" w14:anchorId="7EEC2CD8">
          <v:shape id="_x0000_i1049" type="#_x0000_t75" style="width:59.15pt;height:14.55pt" o:ole="">
            <v:imagedata r:id="rId54" o:title=""/>
          </v:shape>
          <o:OLEObject Type="Embed" ProgID="Equation.DSMT4" ShapeID="_x0000_i1049" DrawAspect="Content" ObjectID="_1817625017" r:id="rId55"/>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55pt;height:14.55pt" o:ole="">
            <v:imagedata r:id="rId56" o:title=""/>
          </v:shape>
          <o:OLEObject Type="Embed" ProgID="Equation.3" ShapeID="_x0000_i1050" DrawAspect="Content" ObjectID="_1817625018" r:id="rId57"/>
        </w:object>
      </w:r>
      <w:r w:rsidRPr="00224CC0">
        <w:t xml:space="preserve">is given by the higher layer parameter </w:t>
      </w:r>
      <w:r w:rsidRPr="00224CC0">
        <w:rPr>
          <w:i/>
          <w:lang w:eastAsia="x-none"/>
        </w:rPr>
        <w:t>npdcch-StartSF-USS</w:t>
      </w:r>
      <w:r w:rsidRPr="00224CC0">
        <w:t xml:space="preserve">, except for NPDCCH candidates associated with PUR-RNTI in which case it is given by higher layer parameter </w:t>
      </w:r>
      <w:r w:rsidRPr="00224CC0">
        <w:rPr>
          <w:i/>
        </w:rPr>
        <w:t>npdcch-StartSF-USS</w:t>
      </w:r>
      <w:r w:rsidRPr="00224CC0">
        <w:t xml:space="preserve"> in </w:t>
      </w:r>
      <w:r w:rsidRPr="00224CC0">
        <w:rPr>
          <w:i/>
        </w:rPr>
        <w:t>PUR-Config-NB</w:t>
      </w:r>
      <w:r w:rsidRPr="00224CC0">
        <w:t xml:space="preserve">, </w:t>
      </w:r>
      <w:r w:rsidRPr="00224CC0">
        <w:rPr>
          <w:color w:val="FF0000"/>
        </w:rPr>
        <w:t xml:space="preserve">and G is equal to ‘45’ or ‘90’ when ‘v4‘ or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1.85pt;height:14.55pt" o:ole="">
            <v:imagedata r:id="rId58" o:title=""/>
          </v:shape>
          <o:OLEObject Type="Embed" ProgID="Equation.3" ShapeID="_x0000_i1051" DrawAspect="Content" ObjectID="_1817625019" r:id="rId59"/>
        </w:object>
      </w:r>
      <w:r w:rsidRPr="00224CC0">
        <w:t xml:space="preserve">is given by the higher layer parameter </w:t>
      </w:r>
      <w:r w:rsidRPr="00224CC0">
        <w:rPr>
          <w:i/>
          <w:lang w:eastAsia="x-none"/>
        </w:rPr>
        <w:t>npdcch-Offset-USS</w:t>
      </w:r>
      <w:r w:rsidRPr="00224CC0">
        <w:t xml:space="preserve">, except for NPDCCH candidates associated with PUR-RNTI in which case it is given by higher layer parameter </w:t>
      </w:r>
      <w:r w:rsidRPr="00224CC0">
        <w:rPr>
          <w:i/>
        </w:rPr>
        <w:t>npdcch-Offset-USS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55pt;height:14.55pt" o:ole="">
            <v:imagedata r:id="rId56" o:title=""/>
          </v:shape>
          <o:OLEObject Type="Embed" ProgID="Equation.3" ShapeID="_x0000_i1052" DrawAspect="Content" ObjectID="_1817625020" r:id="rId60"/>
        </w:object>
      </w:r>
      <w:r w:rsidRPr="00224CC0">
        <w:t xml:space="preserve">is given by the higher layer parameter </w:t>
      </w:r>
      <w:r w:rsidRPr="00224CC0">
        <w:rPr>
          <w:i/>
          <w:lang w:eastAsia="x-none"/>
        </w:rPr>
        <w:t>npdcch-StartSF-CSS-RA</w:t>
      </w:r>
      <w:r w:rsidRPr="00224CC0">
        <w:t xml:space="preserve">, </w:t>
      </w:r>
      <w:r w:rsidRPr="00224CC0">
        <w:rPr>
          <w:color w:val="FF0000"/>
        </w:rPr>
        <w:t xml:space="preserve">and G is equal to ‘45’ or ‘90’ when ‘v4‘ or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1.85pt;height:14.55pt" o:ole="">
            <v:imagedata r:id="rId58" o:title=""/>
          </v:shape>
          <o:OLEObject Type="Embed" ProgID="Equation.3" ShapeID="_x0000_i1053" DrawAspect="Content" ObjectID="_1817625021" r:id="rId61"/>
        </w:object>
      </w:r>
      <w:r w:rsidRPr="00224CC0">
        <w:t xml:space="preserve">is given by the higher layer parameter </w:t>
      </w:r>
      <w:r w:rsidRPr="00224CC0">
        <w:rPr>
          <w:i/>
          <w:lang w:eastAsia="x-none"/>
        </w:rPr>
        <w:t>npdcch-Offset-RA</w:t>
      </w:r>
      <w:r w:rsidRPr="00224CC0">
        <w:t xml:space="preserve">, </w:t>
      </w:r>
    </w:p>
    <w:p w14:paraId="046D194B" w14:textId="77777777" w:rsidR="00EB5B30" w:rsidRPr="00224CC0" w:rsidRDefault="00EB5B30" w:rsidP="00EB5B30">
      <w:pPr>
        <w:pStyle w:val="B2"/>
      </w:pPr>
      <w:r w:rsidRPr="00224CC0">
        <w:lastRenderedPageBreak/>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55pt;height:14.55pt" o:ole="">
            <v:imagedata r:id="rId56" o:title=""/>
          </v:shape>
          <o:OLEObject Type="Embed" ProgID="Equation.3" ShapeID="_x0000_i1054" DrawAspect="Content" ObjectID="_1817625022" r:id="rId62"/>
        </w:object>
      </w:r>
      <w:r w:rsidRPr="00224CC0">
        <w:t xml:space="preserve">is given by the higher layer parameter </w:t>
      </w:r>
      <w:r w:rsidRPr="00224CC0">
        <w:rPr>
          <w:i/>
        </w:rPr>
        <w:t>npdcch-startSF-SC-MTCH</w:t>
      </w:r>
      <w:r w:rsidRPr="00224CC0">
        <w:t xml:space="preserve">, </w:t>
      </w:r>
      <w:r w:rsidRPr="00224CC0">
        <w:rPr>
          <w:color w:val="FF0000"/>
        </w:rPr>
        <w:t xml:space="preserve">and G is equal to ‘45’ or ‘90’ when ‘v4‘ or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1.85pt;height:14.55pt" o:ole="">
            <v:imagedata r:id="rId58" o:title=""/>
          </v:shape>
          <o:OLEObject Type="Embed" ProgID="Equation.3" ShapeID="_x0000_i1055" DrawAspect="Content" ObjectID="_1817625023" r:id="rId63"/>
        </w:object>
      </w:r>
      <w:r w:rsidRPr="00224CC0">
        <w:t xml:space="preserve">is given by the higher layer parameter </w:t>
      </w:r>
      <w:r w:rsidRPr="00224CC0">
        <w:rPr>
          <w:i/>
        </w:rPr>
        <w:t>npdcch-Offset-SC-MTCH</w:t>
      </w:r>
      <w:r w:rsidRPr="00224CC0">
        <w:t xml:space="preserve">, </w:t>
      </w:r>
    </w:p>
    <w:p w14:paraId="3CB0A719" w14:textId="77777777" w:rsidR="00EB5B30" w:rsidRPr="00224CC0" w:rsidRDefault="00EB5B30" w:rsidP="00EB5B30">
      <w:r w:rsidRPr="00224CC0">
        <w:t>For Type1-NPDCCH common search space,</w:t>
      </w:r>
      <w:r w:rsidRPr="00224CC0">
        <w:rPr>
          <w:position w:val="-12"/>
        </w:rPr>
        <w:object w:dxaOrig="760" w:dyaOrig="360" w14:anchorId="5A5D7470">
          <v:shape id="_x0000_i1056" type="#_x0000_t75" style="width:35.55pt;height:14.55pt" o:ole="">
            <v:imagedata r:id="rId64" o:title=""/>
          </v:shape>
          <o:OLEObject Type="Embed" ProgID="Equation.DSMT4" ShapeID="_x0000_i1056" DrawAspect="Content" ObjectID="_1817625024" r:id="rId65"/>
        </w:object>
      </w:r>
      <w:r w:rsidRPr="00224CC0">
        <w:t xml:space="preserve">and is determined from locations of NB-IoT paging opportunity subframes. </w:t>
      </w:r>
    </w:p>
    <w:p w14:paraId="6007498A" w14:textId="77777777" w:rsidR="00EB5B30" w:rsidRPr="00224CC0" w:rsidRDefault="00EB5B30" w:rsidP="00EB5B30">
      <w:r w:rsidRPr="00224CC0">
        <w:t xml:space="preserve">For Type1A-NPDCCH common search space, </w:t>
      </w:r>
      <w:r w:rsidRPr="00224CC0">
        <w:rPr>
          <w:position w:val="-12"/>
        </w:rPr>
        <w:object w:dxaOrig="760" w:dyaOrig="360" w14:anchorId="4E48DB0E">
          <v:shape id="_x0000_i1057" type="#_x0000_t75" style="width:35.55pt;height:14.55pt" o:ole="">
            <v:imagedata r:id="rId64" o:title=""/>
          </v:shape>
          <o:OLEObject Type="Embed" ProgID="Equation.DSMT4" ShapeID="_x0000_i1057" DrawAspect="Content" ObjectID="_1817625025" r:id="rId66"/>
        </w:object>
      </w:r>
      <w:r w:rsidRPr="00224CC0">
        <w:t xml:space="preserve">and subframe </w:t>
      </w:r>
      <w:r w:rsidRPr="00224CC0">
        <w:rPr>
          <w:position w:val="-6"/>
        </w:rPr>
        <w:object w:dxaOrig="320" w:dyaOrig="279" w14:anchorId="5C089747">
          <v:shape id="_x0000_i1058" type="#_x0000_t75" style="width:14.55pt;height:14.55pt" o:ole="">
            <v:imagedata r:id="rId45" o:title=""/>
          </v:shape>
          <o:OLEObject Type="Embed" ProgID="Equation.3" ShapeID="_x0000_i1058" DrawAspect="Content" ObjectID="_1817625026" r:id="rId67"/>
        </w:object>
      </w:r>
      <w:r w:rsidRPr="00224CC0">
        <w:t xml:space="preserve"> is a subframe satisfying the condition </w:t>
      </w:r>
      <w:r w:rsidRPr="00224CC0">
        <w:rPr>
          <w:position w:val="-16"/>
        </w:rPr>
        <w:object w:dxaOrig="3379" w:dyaOrig="440" w14:anchorId="50A06DE9">
          <v:shape id="_x0000_i1059" type="#_x0000_t75" style="width:151.7pt;height:21.85pt" o:ole="">
            <v:imagedata r:id="rId52" o:title=""/>
          </v:shape>
          <o:OLEObject Type="Embed" ProgID="Equation.DSMT4" ShapeID="_x0000_i1059" DrawAspect="Content" ObjectID="_1817625027" r:id="rId68"/>
        </w:object>
      </w:r>
      <w:r w:rsidRPr="00224CC0">
        <w:t xml:space="preserve">, where </w:t>
      </w:r>
      <w:r w:rsidRPr="00224CC0">
        <w:rPr>
          <w:position w:val="-12"/>
        </w:rPr>
        <w:object w:dxaOrig="1200" w:dyaOrig="360" w14:anchorId="35A56BCC">
          <v:shape id="_x0000_i1060" type="#_x0000_t75" style="width:59.15pt;height:14.55pt" o:ole="">
            <v:imagedata r:id="rId54" o:title=""/>
          </v:shape>
          <o:OLEObject Type="Embed" ProgID="Equation.DSMT4" ShapeID="_x0000_i1060" DrawAspect="Content" ObjectID="_1817625028" r:id="rId69"/>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55pt;height:14.55pt" o:ole="">
            <v:imagedata r:id="rId56" o:title=""/>
          </v:shape>
          <o:OLEObject Type="Embed" ProgID="Equation.3" ShapeID="_x0000_i1061" DrawAspect="Content" ObjectID="_1817625029" r:id="rId70"/>
        </w:object>
      </w:r>
      <w:r w:rsidRPr="00224CC0">
        <w:t xml:space="preserve">is given by the higher layer parameter </w:t>
      </w:r>
      <w:r w:rsidRPr="00224CC0">
        <w:rPr>
          <w:i/>
        </w:rPr>
        <w:t>npdcch-StartSF-SC-MCCH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v4</w:t>
      </w:r>
      <w:r w:rsidRPr="00224CC0">
        <w:rPr>
          <w:rFonts w:eastAsiaTheme="minorEastAsia"/>
          <w:color w:val="FF0000"/>
        </w:rPr>
        <w:t xml:space="preserve">‘ </w:t>
      </w:r>
      <w:r w:rsidRPr="00224CC0">
        <w:rPr>
          <w:color w:val="FF0000"/>
        </w:rPr>
        <w:t xml:space="preserve">or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1.85pt;height:14.55pt" o:ole="">
            <v:imagedata r:id="rId58" o:title=""/>
          </v:shape>
          <o:OLEObject Type="Embed" ProgID="Equation.3" ShapeID="_x0000_i1062" DrawAspect="Content" ObjectID="_1817625030" r:id="rId71"/>
        </w:object>
      </w:r>
      <w:r w:rsidRPr="00224CC0">
        <w:t xml:space="preserve">is given by the higher layer parameter </w:t>
      </w:r>
      <w:r w:rsidRPr="00224CC0">
        <w:rPr>
          <w:i/>
        </w:rPr>
        <w:t>npdcch-Offset-SC-MCCH.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IoT_NTN_TDD</w:t>
            </w:r>
          </w:p>
        </w:tc>
        <w:tc>
          <w:tcPr>
            <w:tcW w:w="1617" w:type="dxa"/>
            <w:tcBorders>
              <w:top w:val="nil"/>
              <w:left w:val="nil"/>
              <w:bottom w:val="single" w:sz="4" w:space="0" w:color="auto"/>
              <w:right w:val="single" w:sz="4" w:space="0" w:color="auto"/>
            </w:tcBorders>
            <w:shd w:val="clear" w:color="auto" w:fill="auto"/>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shd w:val="clear" w:color="auto" w:fill="auto"/>
            <w:vAlign w:val="center"/>
            <w:hideMark/>
          </w:tcPr>
          <w:p w14:paraId="4368CE21" w14:textId="77777777" w:rsidR="007857B8" w:rsidRPr="00E64828" w:rsidRDefault="007857B8" w:rsidP="007857B8">
            <w:pPr>
              <w:spacing w:after="0"/>
              <w:rPr>
                <w:rFonts w:ascii="Arial" w:hAnsi="Arial" w:cs="Arial"/>
                <w:color w:val="0000FF"/>
                <w:sz w:val="18"/>
                <w:szCs w:val="18"/>
                <w:lang w:val="fi-FI" w:eastAsia="zh-CN"/>
              </w:rPr>
            </w:pPr>
            <w:r w:rsidRPr="00E64828">
              <w:rPr>
                <w:rFonts w:ascii="Arial" w:hAnsi="Arial" w:cs="Arial"/>
                <w:color w:val="0000FF"/>
                <w:sz w:val="18"/>
                <w:szCs w:val="18"/>
                <w:lang w:val="fi-FI" w:eastAsia="zh-CN"/>
              </w:rPr>
              <w:t>{v1dot5, v2</w:t>
            </w:r>
            <w:r w:rsidRPr="00E64828">
              <w:rPr>
                <w:rFonts w:ascii="Arial" w:hAnsi="Arial" w:cs="Arial"/>
                <w:color w:val="0000FF"/>
                <w:sz w:val="18"/>
                <w:szCs w:val="18"/>
                <w:u w:val="single"/>
                <w:lang w:val="fi-FI" w:eastAsia="zh-CN"/>
              </w:rPr>
              <w:t>, v4*11.25, v8*11.25</w:t>
            </w:r>
            <w:r w:rsidRPr="00E64828">
              <w:rPr>
                <w:rFonts w:ascii="Arial" w:hAnsi="Arial" w:cs="Arial"/>
                <w:color w:val="0000FF"/>
                <w:sz w:val="18"/>
                <w:szCs w:val="18"/>
                <w:lang w:val="fi-FI" w:eastAsia="zh-CN"/>
              </w:rPr>
              <w:t>, v16, v32, v48, v64}</w:t>
            </w:r>
          </w:p>
        </w:tc>
        <w:tc>
          <w:tcPr>
            <w:tcW w:w="4648" w:type="dxa"/>
            <w:tcBorders>
              <w:top w:val="nil"/>
              <w:left w:val="nil"/>
              <w:bottom w:val="single" w:sz="4" w:space="0" w:color="auto"/>
              <w:right w:val="single" w:sz="4" w:space="0" w:color="auto"/>
            </w:tcBorders>
            <w:shd w:val="clear" w:color="auto" w:fill="auto"/>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561CA1" w14:paraId="029AB074"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C77287">
            <w:r>
              <w:t>Company</w:t>
            </w:r>
          </w:p>
        </w:tc>
        <w:tc>
          <w:tcPr>
            <w:tcW w:w="7294" w:type="dxa"/>
          </w:tcPr>
          <w:p w14:paraId="31D63ACE" w14:textId="77777777" w:rsidR="00561CA1" w:rsidRDefault="00561CA1" w:rsidP="00C77287">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lastRenderedPageBreak/>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C77287">
            <w:r>
              <w:lastRenderedPageBreak/>
              <w:t>Ericsson</w:t>
            </w:r>
          </w:p>
        </w:tc>
        <w:tc>
          <w:tcPr>
            <w:tcW w:w="7294" w:type="dxa"/>
          </w:tcPr>
          <w:p w14:paraId="56F1251A" w14:textId="3433981D" w:rsidR="00561CA1" w:rsidRDefault="00330D1D" w:rsidP="00C77287">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Share similar view as FL</w:t>
            </w:r>
          </w:p>
        </w:tc>
      </w:tr>
      <w:tr w:rsidR="00F06858" w:rsidRPr="00182A7A" w14:paraId="4867CA4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3C6DAFE" w14:textId="00C3471B" w:rsidR="00F06858" w:rsidRDefault="00F06858" w:rsidP="00C77287">
            <w:pPr>
              <w:rPr>
                <w:rFonts w:eastAsiaTheme="minorEastAsia"/>
                <w:lang w:eastAsia="zh-CN"/>
              </w:rPr>
            </w:pPr>
            <w:r>
              <w:rPr>
                <w:rFonts w:eastAsiaTheme="minorEastAsia"/>
                <w:lang w:eastAsia="zh-CN"/>
              </w:rPr>
              <w:t xml:space="preserve">Nordic </w:t>
            </w:r>
          </w:p>
        </w:tc>
        <w:tc>
          <w:tcPr>
            <w:tcW w:w="7294" w:type="dxa"/>
          </w:tcPr>
          <w:p w14:paraId="0ECC2302" w14:textId="1078871A" w:rsidR="00F06858" w:rsidRDefault="00F06858"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TO our knowledge above changes were capture already in RAN2 CR</w:t>
            </w:r>
          </w:p>
        </w:tc>
      </w:tr>
      <w:tr w:rsidR="00C77287" w:rsidRPr="00182A7A" w14:paraId="2513C51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7FBB0F" w14:textId="4193494D"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D37E9DE" w14:textId="03FB5045"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C</w:t>
            </w:r>
            <w:r>
              <w:rPr>
                <w:rFonts w:eastAsiaTheme="minorEastAsia"/>
                <w:lang w:eastAsia="zh-CN"/>
              </w:rPr>
              <w:t>an be handled by RAN2</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[Iri]</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eastAsia="zh-CN"/>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5-1"/>
        <w:tblW w:w="0" w:type="auto"/>
        <w:tblLook w:val="04A0" w:firstRow="1" w:lastRow="0" w:firstColumn="1" w:lastColumn="0" w:noHBand="0" w:noVBand="1"/>
      </w:tblPr>
      <w:tblGrid>
        <w:gridCol w:w="2335"/>
        <w:gridCol w:w="7294"/>
      </w:tblGrid>
      <w:tr w:rsidR="00097C7E" w14:paraId="2EAFF04A"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C77287">
            <w:r>
              <w:t>Company</w:t>
            </w:r>
          </w:p>
        </w:tc>
        <w:tc>
          <w:tcPr>
            <w:tcW w:w="7294" w:type="dxa"/>
          </w:tcPr>
          <w:p w14:paraId="7BF986A9" w14:textId="77777777" w:rsidR="00097C7E" w:rsidRDefault="00097C7E" w:rsidP="00C77287">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 with FL that no further discussion is needed.</w:t>
            </w:r>
          </w:p>
        </w:tc>
      </w:tr>
      <w:tr w:rsidR="0018090C" w14:paraId="4B70018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5B31E3A" w14:textId="468F281E"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139B64A0" w14:textId="562C8EB0"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49F7FB3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2E79DA" w14:textId="4DF23F7B"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905436A" w14:textId="6B290655"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Further discussion is not needed.</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lastRenderedPageBreak/>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5-1"/>
        <w:tblW w:w="0" w:type="auto"/>
        <w:tblLook w:val="04A0" w:firstRow="1" w:lastRow="0" w:firstColumn="1" w:lastColumn="0" w:noHBand="0" w:noVBand="1"/>
      </w:tblPr>
      <w:tblGrid>
        <w:gridCol w:w="2335"/>
        <w:gridCol w:w="7294"/>
      </w:tblGrid>
      <w:tr w:rsidR="00A54C21" w14:paraId="7C80273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C77287">
            <w:r>
              <w:t>Company</w:t>
            </w:r>
          </w:p>
        </w:tc>
        <w:tc>
          <w:tcPr>
            <w:tcW w:w="7294" w:type="dxa"/>
          </w:tcPr>
          <w:p w14:paraId="0D010DEE" w14:textId="77777777" w:rsidR="00A54C21" w:rsidRDefault="00A54C21" w:rsidP="00C77287">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w:t>
            </w:r>
            <w:r w:rsidR="00100116">
              <w:rPr>
                <w:rFonts w:eastAsiaTheme="minorEastAsia"/>
                <w:lang w:eastAsia="zh-CN"/>
              </w:rPr>
              <w:t xml:space="preserve"> with Lenovo</w:t>
            </w:r>
            <w:r>
              <w:rPr>
                <w:rFonts w:eastAsiaTheme="minorEastAsia"/>
                <w:lang w:eastAsia="zh-CN"/>
              </w:rPr>
              <w:t xml:space="preserve"> that the conclusion is not necessary.</w:t>
            </w:r>
          </w:p>
        </w:tc>
      </w:tr>
      <w:tr w:rsidR="0018090C" w14:paraId="2CA3BE9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1EB1DCB" w14:textId="4A4DC53D"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03E2BE1B" w14:textId="3ABDEE77"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344ACF3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2D2A8C" w14:textId="011D410C"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67C60F6E" w14:textId="1348CD58"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o need of conclusion.</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r>
        <w:rPr>
          <w:b/>
          <w:bCs/>
          <w:i/>
          <w:iCs/>
        </w:rPr>
        <w:t>operationModeInfo</w:t>
      </w:r>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r w:rsidRPr="005E0144">
        <w:rPr>
          <w:i/>
        </w:rPr>
        <w:t>operationModeInfo</w:t>
      </w:r>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r w:rsidRPr="005E0144">
        <w:rPr>
          <w:i/>
          <w:lang w:eastAsia="zh-CN"/>
        </w:rPr>
        <w:t>operationModeInfo</w:t>
      </w:r>
      <w:r w:rsidRPr="005E0144">
        <w:rPr>
          <w:lang w:eastAsia="zh-CN"/>
        </w:rPr>
        <w:t xml:space="preserve"> indicating </w:t>
      </w:r>
      <w:r w:rsidRPr="005E0144">
        <w:rPr>
          <w:i/>
          <w:lang w:eastAsia="zh-CN"/>
        </w:rPr>
        <w:t>guardband</w:t>
      </w:r>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lastRenderedPageBreak/>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5-1"/>
        <w:tblW w:w="0" w:type="auto"/>
        <w:tblLook w:val="04A0" w:firstRow="1" w:lastRow="0" w:firstColumn="1" w:lastColumn="0" w:noHBand="0" w:noVBand="1"/>
      </w:tblPr>
      <w:tblGrid>
        <w:gridCol w:w="2335"/>
        <w:gridCol w:w="7294"/>
      </w:tblGrid>
      <w:tr w:rsidR="00764020" w14:paraId="74FBBF7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C77287">
            <w:r>
              <w:t>Company</w:t>
            </w:r>
          </w:p>
        </w:tc>
        <w:tc>
          <w:tcPr>
            <w:tcW w:w="7294" w:type="dxa"/>
          </w:tcPr>
          <w:p w14:paraId="1D342853" w14:textId="77777777" w:rsidR="00764020" w:rsidRDefault="00764020" w:rsidP="00C77287">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r w:rsidRPr="006D42B1">
              <w:rPr>
                <w:rFonts w:eastAsiaTheme="minorEastAsia"/>
                <w:i/>
                <w:lang w:eastAsia="zh-CN"/>
              </w:rPr>
              <w:t>operationModeInfo</w:t>
            </w:r>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#0 and #4 and in subframes #9 not containing NSSS</w:t>
            </w:r>
            <w:r>
              <w:t xml:space="preserve">. When it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C77287">
            <w:pPr>
              <w:rPr>
                <w:rFonts w:eastAsiaTheme="minorEastAsia"/>
                <w:lang w:eastAsia="zh-CN"/>
              </w:rPr>
            </w:pPr>
            <w:r>
              <w:rPr>
                <w:rFonts w:eastAsiaTheme="minorEastAsia"/>
                <w:lang w:eastAsia="zh-CN"/>
              </w:rPr>
              <w:t>Vivo1</w:t>
            </w:r>
          </w:p>
        </w:tc>
        <w:tc>
          <w:tcPr>
            <w:tcW w:w="7294" w:type="dxa"/>
          </w:tcPr>
          <w:p w14:paraId="0FA17D9F" w14:textId="13EA0D95" w:rsidR="009C7F45" w:rsidRPr="00182A7A" w:rsidRDefault="009C7F4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r w:rsidR="00AF0F2B" w:rsidRPr="00182A7A" w14:paraId="31EBE377"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0D22ADF0" w14:textId="72F11E52" w:rsidR="00AF0F2B" w:rsidRDefault="00AF0F2B" w:rsidP="00C77287">
            <w:pPr>
              <w:rPr>
                <w:rFonts w:eastAsiaTheme="minorEastAsia"/>
                <w:lang w:eastAsia="zh-CN"/>
              </w:rPr>
            </w:pPr>
            <w:r>
              <w:rPr>
                <w:rFonts w:eastAsiaTheme="minorEastAsia"/>
                <w:lang w:eastAsia="zh-CN"/>
              </w:rPr>
              <w:t xml:space="preserve">Nordic </w:t>
            </w:r>
          </w:p>
        </w:tc>
        <w:tc>
          <w:tcPr>
            <w:tcW w:w="7294" w:type="dxa"/>
          </w:tcPr>
          <w:p w14:paraId="06778311" w14:textId="3E442371" w:rsidR="00AF0F2B" w:rsidRPr="009C7F45" w:rsidRDefault="00793099"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Based on previous studies we know that SIB</w:t>
            </w:r>
            <w:r w:rsidR="0088173D">
              <w:rPr>
                <w:rFonts w:eastAsiaTheme="minorEastAsia"/>
                <w:lang w:eastAsia="zh-CN"/>
              </w:rPr>
              <w:t xml:space="preserve">1 is the most challenging among initial </w:t>
            </w:r>
            <w:r w:rsidR="00B000B0">
              <w:rPr>
                <w:rFonts w:eastAsiaTheme="minorEastAsia"/>
                <w:lang w:eastAsia="zh-CN"/>
              </w:rPr>
              <w:t xml:space="preserve">access techniques. </w:t>
            </w:r>
            <w:r w:rsidR="00F5020C">
              <w:rPr>
                <w:rFonts w:eastAsiaTheme="minorEastAsia"/>
                <w:lang w:eastAsia="zh-CN"/>
              </w:rPr>
              <w:t>Proposed NRS assumption</w:t>
            </w:r>
            <w:r w:rsidR="00365E92">
              <w:rPr>
                <w:rFonts w:eastAsiaTheme="minorEastAsia"/>
                <w:lang w:eastAsia="zh-CN"/>
              </w:rPr>
              <w:t xml:space="preserve"> would </w:t>
            </w:r>
            <w:r w:rsidR="00A40662">
              <w:rPr>
                <w:rFonts w:eastAsiaTheme="minorEastAsia"/>
                <w:lang w:eastAsia="zh-CN"/>
              </w:rPr>
              <w:t>allow for better synchronization at the UE</w:t>
            </w:r>
            <w:r w:rsidR="00365E92">
              <w:rPr>
                <w:rFonts w:eastAsiaTheme="minorEastAsia"/>
                <w:lang w:eastAsia="zh-CN"/>
              </w:rPr>
              <w:t>.</w:t>
            </w:r>
            <w:r w:rsidR="00F5020C">
              <w:rPr>
                <w:rFonts w:eastAsiaTheme="minorEastAsia"/>
                <w:lang w:eastAsia="zh-CN"/>
              </w:rPr>
              <w:t xml:space="preserve"> Nordic is open </w:t>
            </w:r>
            <w:r w:rsidR="00365E92">
              <w:rPr>
                <w:rFonts w:eastAsiaTheme="minorEastAsia"/>
                <w:lang w:eastAsia="zh-CN"/>
              </w:rPr>
              <w:t xml:space="preserve"> </w:t>
            </w:r>
            <w:r w:rsidR="00B000B0">
              <w:rPr>
                <w:rFonts w:eastAsiaTheme="minorEastAsia"/>
                <w:lang w:eastAsia="zh-CN"/>
              </w:rPr>
              <w:t>to</w:t>
            </w:r>
            <w:r w:rsidR="00096793">
              <w:rPr>
                <w:rFonts w:eastAsiaTheme="minorEastAsia"/>
                <w:lang w:eastAsia="zh-CN"/>
              </w:rPr>
              <w:t xml:space="preserve"> specify such assumption.</w:t>
            </w:r>
            <w:r w:rsidR="00B000B0">
              <w:rPr>
                <w:rFonts w:eastAsiaTheme="minorEastAsia"/>
                <w:lang w:eastAsia="zh-CN"/>
              </w:rPr>
              <w:t>.</w:t>
            </w:r>
          </w:p>
        </w:tc>
      </w:tr>
      <w:tr w:rsidR="00C77287" w:rsidRPr="00182A7A" w14:paraId="350942AD"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6F213E2" w14:textId="37EF7DCA"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FF1A9BB" w14:textId="6E455ADA" w:rsidR="00C77287" w:rsidRDefault="0033733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I</w:t>
            </w:r>
            <w:r>
              <w:rPr>
                <w:rFonts w:eastAsiaTheme="minorEastAsia"/>
                <w:lang w:eastAsia="zh-CN"/>
              </w:rPr>
              <w:t>n the study phase, no decoding issue is identified based on the existing spec. As minimized spec impact is preferred for IoT-NTN TDD mode especially in maintenance phase, the legacy NRS assumption is preferred.</w:t>
            </w:r>
          </w:p>
        </w:tc>
      </w:tr>
    </w:tbl>
    <w:p w14:paraId="36DB5676" w14:textId="77777777" w:rsidR="00FE239C" w:rsidRPr="009C7F45"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5-1"/>
        <w:tblW w:w="0" w:type="auto"/>
        <w:tblLook w:val="04A0" w:firstRow="1" w:lastRow="0" w:firstColumn="1" w:lastColumn="0" w:noHBand="0" w:noVBand="1"/>
      </w:tblPr>
      <w:tblGrid>
        <w:gridCol w:w="2335"/>
        <w:gridCol w:w="7294"/>
      </w:tblGrid>
      <w:tr w:rsidR="004F6DA4" w14:paraId="119BA5A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C77287">
            <w:r>
              <w:t>Company</w:t>
            </w:r>
          </w:p>
        </w:tc>
        <w:tc>
          <w:tcPr>
            <w:tcW w:w="7294" w:type="dxa"/>
          </w:tcPr>
          <w:p w14:paraId="20705C8F" w14:textId="77777777" w:rsidR="004F6DA4" w:rsidRDefault="004F6DA4" w:rsidP="00C77287">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C77287">
            <w:pPr>
              <w:rPr>
                <w:rFonts w:eastAsiaTheme="minorEastAsia"/>
                <w:lang w:eastAsia="zh-CN"/>
              </w:rPr>
            </w:pPr>
            <w:r>
              <w:rPr>
                <w:rFonts w:eastAsiaTheme="minorEastAsia" w:hint="eastAsia"/>
                <w:lang w:eastAsia="zh-CN"/>
              </w:rPr>
              <w:lastRenderedPageBreak/>
              <w:t>Lenovo</w:t>
            </w:r>
          </w:p>
        </w:tc>
        <w:tc>
          <w:tcPr>
            <w:tcW w:w="7294" w:type="dxa"/>
          </w:tcPr>
          <w:p w14:paraId="488AAB24" w14:textId="07D8260A" w:rsidR="004F6DA4" w:rsidRPr="00F4517C" w:rsidRDefault="00F4517C"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bookmarkStart w:id="58" w:name="_GoBack"/>
            <w:bookmarkEnd w:id="58"/>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r w:rsidR="00723D4D" w14:paraId="460E9ED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r w:rsidR="00B504B6" w14:paraId="3A37095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B15929C" w14:textId="6ED36A5B" w:rsidR="00B504B6" w:rsidRDefault="00873D85" w:rsidP="00767F11">
            <w:pPr>
              <w:rPr>
                <w:rFonts w:eastAsiaTheme="minorEastAsia"/>
                <w:lang w:eastAsia="zh-CN"/>
              </w:rPr>
            </w:pPr>
            <w:r>
              <w:rPr>
                <w:rFonts w:eastAsiaTheme="minorEastAsia"/>
                <w:lang w:eastAsia="zh-CN"/>
              </w:rPr>
              <w:t xml:space="preserve">Nordic </w:t>
            </w:r>
          </w:p>
        </w:tc>
        <w:tc>
          <w:tcPr>
            <w:tcW w:w="7294" w:type="dxa"/>
          </w:tcPr>
          <w:p w14:paraId="65A65C7D" w14:textId="0EA4F8BA" w:rsidR="00B504B6" w:rsidRDefault="0072170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Non-anchors are essential. </w:t>
            </w:r>
            <w:r w:rsidR="008D73DE">
              <w:rPr>
                <w:rFonts w:eastAsiaTheme="minorEastAsia"/>
                <w:lang w:eastAsia="zh-CN"/>
              </w:rPr>
              <w:t>We are supportive</w:t>
            </w:r>
            <w:r w:rsidR="00DC4810">
              <w:rPr>
                <w:rFonts w:eastAsiaTheme="minorEastAsia"/>
                <w:lang w:eastAsia="zh-CN"/>
              </w:rPr>
              <w:t xml:space="preserve"> of proposal</w:t>
            </w:r>
            <w:r w:rsidR="005A5F38">
              <w:rPr>
                <w:rFonts w:eastAsiaTheme="minorEastAsia"/>
                <w:lang w:eastAsia="zh-CN"/>
              </w:rPr>
              <w:t>.</w:t>
            </w:r>
            <w:r w:rsidR="008D3FB5">
              <w:rPr>
                <w:rFonts w:eastAsiaTheme="minorEastAsia"/>
                <w:lang w:eastAsia="zh-CN"/>
              </w:rPr>
              <w:t xml:space="preserve"> It saves a UE from frequent re-tuning.</w:t>
            </w:r>
            <w:r w:rsidR="00DC4810">
              <w:rPr>
                <w:rFonts w:eastAsiaTheme="minorEastAsia"/>
                <w:lang w:eastAsia="zh-CN"/>
              </w:rPr>
              <w:t xml:space="preserve"> </w:t>
            </w:r>
          </w:p>
        </w:tc>
      </w:tr>
      <w:tr w:rsidR="00337339" w14:paraId="2DA69BD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40D5C0" w14:textId="6DC2140C" w:rsidR="00337339" w:rsidRDefault="00337339"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096F9F5B" w14:textId="6367ECFE" w:rsidR="001E14CC"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For proposal 2, open to further discuss</w:t>
            </w:r>
            <w:r w:rsidR="000363FD">
              <w:rPr>
                <w:rFonts w:eastAsiaTheme="minorEastAsia"/>
                <w:lang w:eastAsia="zh-CN"/>
              </w:rPr>
              <w:t xml:space="preserve"> non-anchor carrier</w:t>
            </w:r>
            <w:r>
              <w:rPr>
                <w:rFonts w:eastAsiaTheme="minorEastAsia"/>
                <w:lang w:eastAsia="zh-CN"/>
              </w:rPr>
              <w:t>.</w:t>
            </w:r>
          </w:p>
          <w:p w14:paraId="0C54D61C" w14:textId="7BEFD476" w:rsidR="00337339"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For proposal 3, </w:t>
            </w:r>
            <w:r w:rsidR="000363FD">
              <w:rPr>
                <w:rFonts w:eastAsiaTheme="minorEastAsia"/>
                <w:lang w:eastAsia="zh-CN"/>
              </w:rPr>
              <w:t>Q8.1 can be discussed first.</w:t>
            </w:r>
          </w:p>
        </w:tc>
      </w:tr>
    </w:tbl>
    <w:p w14:paraId="7688D0A9" w14:textId="77777777" w:rsidR="004F6DA4" w:rsidRPr="009E0513"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b"/>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lastRenderedPageBreak/>
        <w:t>** High ** Q10-1: Please provide your views on the TP above</w:t>
      </w:r>
    </w:p>
    <w:tbl>
      <w:tblPr>
        <w:tblStyle w:val="5-1"/>
        <w:tblW w:w="0" w:type="auto"/>
        <w:tblLook w:val="04A0" w:firstRow="1" w:lastRow="0" w:firstColumn="1" w:lastColumn="0" w:noHBand="0" w:noVBand="1"/>
      </w:tblPr>
      <w:tblGrid>
        <w:gridCol w:w="2335"/>
        <w:gridCol w:w="7294"/>
      </w:tblGrid>
      <w:tr w:rsidR="00EC22CB" w14:paraId="566E1CF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C77287">
            <w:r>
              <w:t>Company</w:t>
            </w:r>
          </w:p>
        </w:tc>
        <w:tc>
          <w:tcPr>
            <w:tcW w:w="7294" w:type="dxa"/>
          </w:tcPr>
          <w:p w14:paraId="33441889" w14:textId="77777777" w:rsidR="00EC22CB" w:rsidRDefault="00EC22CB" w:rsidP="00C77287">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b"/>
              <w:tblW w:w="0" w:type="auto"/>
              <w:tblLook w:val="04A0" w:firstRow="1" w:lastRow="0" w:firstColumn="1" w:lastColumn="0" w:noHBand="0" w:noVBand="1"/>
            </w:tblPr>
            <w:tblGrid>
              <w:gridCol w:w="7068"/>
            </w:tblGrid>
            <w:tr w:rsidR="00767F11" w14:paraId="01E4F88B" w14:textId="77777777" w:rsidTr="00C77287">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lang w:eastAsia="zh-CN"/>
              </w:rPr>
            </w:pPr>
            <w:r>
              <w:rPr>
                <w:rFonts w:eastAsiaTheme="minorEastAsia"/>
                <w:lang w:eastAsia="zh-CN"/>
              </w:rPr>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r w:rsidR="00B46194" w14:paraId="3A82A1C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3DCD79A" w14:textId="583ED568" w:rsidR="00B46194" w:rsidRDefault="00B46194" w:rsidP="00947BDE">
            <w:pPr>
              <w:rPr>
                <w:rFonts w:eastAsiaTheme="minorEastAsia"/>
                <w:lang w:eastAsia="zh-CN"/>
              </w:rPr>
            </w:pPr>
            <w:r>
              <w:rPr>
                <w:rFonts w:eastAsiaTheme="minorEastAsia"/>
                <w:lang w:eastAsia="zh-CN"/>
              </w:rPr>
              <w:t xml:space="preserve">Nordic </w:t>
            </w:r>
          </w:p>
        </w:tc>
        <w:tc>
          <w:tcPr>
            <w:tcW w:w="7294" w:type="dxa"/>
          </w:tcPr>
          <w:p w14:paraId="7A48160B" w14:textId="7E749E5D" w:rsidR="00B46194" w:rsidRPr="00947BDE" w:rsidRDefault="00B46194"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prefer to capture this in RAN4, btw, we are still waiting for reply from RAN4 on this subject. </w:t>
            </w:r>
          </w:p>
        </w:tc>
      </w:tr>
      <w:tr w:rsidR="001E14CC" w14:paraId="7B08B8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8C4953" w14:textId="4100AB76" w:rsidR="001E14CC" w:rsidRDefault="001E14CC" w:rsidP="00947BDE">
            <w:pPr>
              <w:rPr>
                <w:rFonts w:eastAsiaTheme="minorEastAsia"/>
                <w:lang w:eastAsia="zh-CN"/>
              </w:rPr>
            </w:pPr>
          </w:p>
        </w:tc>
        <w:tc>
          <w:tcPr>
            <w:tcW w:w="7294" w:type="dxa"/>
          </w:tcPr>
          <w:p w14:paraId="51E5E17F" w14:textId="2D0557A9" w:rsidR="001E14CC" w:rsidRDefault="001E14C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lastRenderedPageBreak/>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where</w:t>
      </w:r>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Differential Koffset</w:t>
      </w:r>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r w:rsidRPr="000E060F">
        <w:rPr>
          <w:rFonts w:eastAsia="等线"/>
          <w:i/>
          <w:lang w:eastAsia="en-GB"/>
        </w:rPr>
        <w:t>npusch-MultiTB-Config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r w:rsidRPr="000E060F">
        <w:rPr>
          <w:i/>
          <w:iCs/>
          <w:lang w:eastAsia="en-GB"/>
        </w:rPr>
        <w:t>resourceReservationConfigUL</w:t>
      </w:r>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lastRenderedPageBreak/>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5-1"/>
        <w:tblW w:w="0" w:type="auto"/>
        <w:tblLook w:val="04A0" w:firstRow="1" w:lastRow="0" w:firstColumn="1" w:lastColumn="0" w:noHBand="0" w:noVBand="1"/>
      </w:tblPr>
      <w:tblGrid>
        <w:gridCol w:w="2335"/>
        <w:gridCol w:w="7294"/>
      </w:tblGrid>
      <w:tr w:rsidR="0018643D" w14:paraId="69B8843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C77287">
            <w:r>
              <w:t>Company</w:t>
            </w:r>
          </w:p>
        </w:tc>
        <w:tc>
          <w:tcPr>
            <w:tcW w:w="7294" w:type="dxa"/>
          </w:tcPr>
          <w:p w14:paraId="2F5BA43D" w14:textId="77777777" w:rsidR="0018643D" w:rsidRDefault="0018643D" w:rsidP="00C77287">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F75465" w14:paraId="424016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B09ABF" w14:textId="6FEED669" w:rsidR="00F75465" w:rsidRDefault="00F75465" w:rsidP="00767F11">
            <w:pPr>
              <w:rPr>
                <w:rFonts w:eastAsiaTheme="minorEastAsia"/>
                <w:lang w:eastAsia="zh-CN"/>
              </w:rPr>
            </w:pPr>
            <w:r>
              <w:rPr>
                <w:rFonts w:eastAsiaTheme="minorEastAsia"/>
                <w:lang w:eastAsia="zh-CN"/>
              </w:rPr>
              <w:t>Nord</w:t>
            </w:r>
            <w:r w:rsidR="00FA61BB">
              <w:rPr>
                <w:rFonts w:eastAsiaTheme="minorEastAsia"/>
                <w:lang w:eastAsia="zh-CN"/>
              </w:rPr>
              <w:t>i</w:t>
            </w:r>
            <w:r>
              <w:rPr>
                <w:rFonts w:eastAsiaTheme="minorEastAsia"/>
                <w:lang w:eastAsia="zh-CN"/>
              </w:rPr>
              <w:t xml:space="preserve">c </w:t>
            </w:r>
          </w:p>
        </w:tc>
        <w:tc>
          <w:tcPr>
            <w:tcW w:w="7294" w:type="dxa"/>
          </w:tcPr>
          <w:p w14:paraId="592D847A" w14:textId="7E6D9BD9" w:rsidR="00F75465" w:rsidRDefault="00F75465"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523ADC" w14:paraId="35AE1A5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5754BFB" w14:textId="09D85157" w:rsidR="00523ADC" w:rsidRDefault="00523ADC"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FF0D87D" w14:textId="02DD6713" w:rsidR="00523ADC" w:rsidRDefault="00523AD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C77287">
        <w:tc>
          <w:tcPr>
            <w:tcW w:w="2780" w:type="dxa"/>
            <w:tcBorders>
              <w:top w:val="single" w:sz="4" w:space="0" w:color="auto"/>
              <w:left w:val="single" w:sz="4" w:space="0" w:color="auto"/>
              <w:bottom w:val="nil"/>
              <w:right w:val="nil"/>
            </w:tcBorders>
            <w:hideMark/>
          </w:tcPr>
          <w:p w14:paraId="54863816" w14:textId="77777777" w:rsidR="00947BD2" w:rsidRDefault="00947BD2"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C77287">
        <w:tc>
          <w:tcPr>
            <w:tcW w:w="2780" w:type="dxa"/>
            <w:tcBorders>
              <w:top w:val="nil"/>
              <w:left w:val="single" w:sz="4" w:space="0" w:color="auto"/>
              <w:bottom w:val="nil"/>
              <w:right w:val="nil"/>
            </w:tcBorders>
          </w:tcPr>
          <w:p w14:paraId="7A5F714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C77287">
            <w:pPr>
              <w:pStyle w:val="CRCoverPage"/>
              <w:spacing w:after="0"/>
              <w:rPr>
                <w:noProof/>
                <w:sz w:val="8"/>
                <w:szCs w:val="8"/>
              </w:rPr>
            </w:pPr>
          </w:p>
        </w:tc>
      </w:tr>
      <w:tr w:rsidR="00947BD2" w:rsidRPr="003D1F10" w14:paraId="0F2256C9" w14:textId="77777777" w:rsidTr="00C77287">
        <w:tc>
          <w:tcPr>
            <w:tcW w:w="2780" w:type="dxa"/>
            <w:tcBorders>
              <w:top w:val="nil"/>
              <w:left w:val="single" w:sz="4" w:space="0" w:color="auto"/>
              <w:bottom w:val="nil"/>
              <w:right w:val="nil"/>
            </w:tcBorders>
            <w:hideMark/>
          </w:tcPr>
          <w:p w14:paraId="5F4A86DA" w14:textId="77777777" w:rsidR="00947BD2" w:rsidRDefault="00947BD2"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C77287">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C77287">
        <w:tc>
          <w:tcPr>
            <w:tcW w:w="2780" w:type="dxa"/>
            <w:tcBorders>
              <w:top w:val="nil"/>
              <w:left w:val="single" w:sz="4" w:space="0" w:color="auto"/>
              <w:bottom w:val="nil"/>
              <w:right w:val="nil"/>
            </w:tcBorders>
          </w:tcPr>
          <w:p w14:paraId="336820F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C77287">
            <w:pPr>
              <w:pStyle w:val="CRCoverPage"/>
              <w:spacing w:after="0"/>
              <w:rPr>
                <w:noProof/>
                <w:sz w:val="8"/>
                <w:szCs w:val="8"/>
              </w:rPr>
            </w:pPr>
          </w:p>
        </w:tc>
      </w:tr>
      <w:tr w:rsidR="00947BD2" w:rsidRPr="003D1F10" w14:paraId="0E03FE00" w14:textId="77777777" w:rsidTr="00C77287">
        <w:tc>
          <w:tcPr>
            <w:tcW w:w="2780" w:type="dxa"/>
            <w:tcBorders>
              <w:top w:val="nil"/>
              <w:left w:val="single" w:sz="4" w:space="0" w:color="auto"/>
              <w:bottom w:val="single" w:sz="4" w:space="0" w:color="auto"/>
              <w:right w:val="nil"/>
            </w:tcBorders>
            <w:hideMark/>
          </w:tcPr>
          <w:p w14:paraId="065AB2B1" w14:textId="77777777" w:rsidR="00947BD2" w:rsidRDefault="00947BD2"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C77287">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b"/>
        <w:tblW w:w="0" w:type="auto"/>
        <w:tblLook w:val="04A0" w:firstRow="1" w:lastRow="0" w:firstColumn="1" w:lastColumn="0" w:noHBand="0" w:noVBand="1"/>
      </w:tblPr>
      <w:tblGrid>
        <w:gridCol w:w="9629"/>
      </w:tblGrid>
      <w:tr w:rsidR="00947BD2" w14:paraId="1014568C" w14:textId="77777777" w:rsidTr="00C77287">
        <w:tc>
          <w:tcPr>
            <w:tcW w:w="9629" w:type="dxa"/>
          </w:tcPr>
          <w:p w14:paraId="468953E8" w14:textId="77777777" w:rsidR="00947BD2" w:rsidRPr="0067046E" w:rsidRDefault="00947BD2" w:rsidP="00947BD2">
            <w:pPr>
              <w:pStyle w:val="a9"/>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C77287">
            <w:pPr>
              <w:jc w:val="center"/>
              <w:rPr>
                <w:color w:val="70AD47" w:themeColor="accent6"/>
              </w:rPr>
            </w:pPr>
            <w:r w:rsidRPr="00562AF0">
              <w:rPr>
                <w:color w:val="70AD47" w:themeColor="accent6"/>
              </w:rPr>
              <w:t>&lt;omitted text&gt;</w:t>
            </w:r>
          </w:p>
          <w:p w14:paraId="3E528347" w14:textId="77777777" w:rsidR="00947BD2" w:rsidRDefault="00947BD2" w:rsidP="00C77287">
            <w:pPr>
              <w:overflowPunct w:val="0"/>
              <w:autoSpaceDE w:val="0"/>
              <w:autoSpaceDN w:val="0"/>
              <w:adjustRightInd w:val="0"/>
              <w:ind w:left="568" w:hanging="284"/>
              <w:textAlignment w:val="baseline"/>
              <w:rPr>
                <w:lang w:eastAsia="en-GB"/>
              </w:rPr>
            </w:pPr>
            <w:r w:rsidRPr="005542C4">
              <w:rPr>
                <w:i/>
              </w:rPr>
              <w:lastRenderedPageBreak/>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7.85pt;height:21.85pt" o:ole="">
                  <v:imagedata r:id="rId73" o:title=""/>
                </v:shape>
                <o:OLEObject Type="Embed" ProgID="Equation.3" ShapeID="_x0000_i1063" DrawAspect="Content" ObjectID="_1817625031" r:id="rId74"/>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7.85pt;height:21.85pt" o:ole="">
                  <v:imagedata r:id="rId73" o:title=""/>
                </v:shape>
                <o:OLEObject Type="Embed" ProgID="Equation.3" ShapeID="_x0000_i1064" DrawAspect="Content" ObjectID="_1817625032" r:id="rId75"/>
              </w:object>
            </w:r>
            <w:r w:rsidRPr="005542C4">
              <w:rPr>
                <w:rFonts w:eastAsia="宋体"/>
              </w:rPr>
              <w:t xml:space="preserve">) according to Table 16.4.1-1a, </w:t>
            </w:r>
            <w:ins w:id="59" w:author="Jingyuan Sun (NSB)" w:date="2025-08-15T21:30:00Z">
              <w:r>
                <w:rPr>
                  <w:rFonts w:eastAsia="宋体"/>
                </w:rPr>
                <w:t>and for NTN</w:t>
              </w:r>
            </w:ins>
            <w:ins w:id="60" w:author="Jingyuan Sun (NSB)" w:date="2025-08-15T21:33:00Z">
              <w:r>
                <w:rPr>
                  <w:rFonts w:eastAsia="宋体"/>
                </w:rPr>
                <w:t>-</w:t>
              </w:r>
            </w:ins>
            <w:ins w:id="61"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2" w:author="Jingyuan Sun (NSB)" w:date="2025-08-15T21:30:00Z">
              <w:r w:rsidRPr="005542C4">
                <w:rPr>
                  <w:position w:val="-14"/>
                  <w:lang w:eastAsia="en-GB"/>
                </w:rPr>
                <w:object w:dxaOrig="520" w:dyaOrig="380" w14:anchorId="096B86A3">
                  <v:shape id="_x0000_i1065" type="#_x0000_t75" style="width:27.85pt;height:21.85pt" o:ole="">
                    <v:imagedata r:id="rId73" o:title=""/>
                  </v:shape>
                  <o:OLEObject Type="Embed" ProgID="Equation.3" ShapeID="_x0000_i1065" DrawAspect="Content" ObjectID="_1817625033" r:id="rId76"/>
                </w:object>
              </w:r>
            </w:ins>
            <w:ins w:id="63"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7.85pt;height:21.85pt" o:ole="">
                  <v:imagedata r:id="rId73" o:title=""/>
                </v:shape>
                <o:OLEObject Type="Embed" ProgID="Equation.3" ShapeID="_x0000_i1066" DrawAspect="Content" ObjectID="_1817625034" r:id="rId77"/>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1.85pt;height:14.55pt" o:ole="">
                  <v:imagedata r:id="rId78" o:title=""/>
                </v:shape>
                <o:OLEObject Type="Embed" ProgID="Equation.3" ShapeID="_x0000_i1067" DrawAspect="Content" ObjectID="_1817625035" r:id="rId79"/>
              </w:object>
            </w:r>
            <w:r w:rsidRPr="005542C4">
              <w:rPr>
                <w:lang w:eastAsia="en-GB"/>
              </w:rPr>
              <w:t>is according to Clause 16.6 for the corresponding DCI format N1,</w:t>
            </w:r>
          </w:p>
          <w:p w14:paraId="7E831946" w14:textId="77777777" w:rsidR="00947BD2" w:rsidRPr="00562AF0" w:rsidRDefault="00947BD2" w:rsidP="00C77287">
            <w:pPr>
              <w:jc w:val="center"/>
              <w:rPr>
                <w:color w:val="70AD47" w:themeColor="accent6"/>
              </w:rPr>
            </w:pPr>
            <w:r w:rsidRPr="00562AF0">
              <w:rPr>
                <w:color w:val="70AD47" w:themeColor="accent6"/>
              </w:rPr>
              <w:t>&lt;omitted text&gt;</w:t>
            </w:r>
          </w:p>
          <w:p w14:paraId="066D9482" w14:textId="77777777" w:rsidR="00947BD2" w:rsidRPr="001A7C01" w:rsidRDefault="00947BD2" w:rsidP="00C77287">
            <w:pPr>
              <w:pStyle w:val="TH"/>
            </w:pPr>
            <w:r w:rsidRPr="001A7C01">
              <w:t xml:space="preserve">Table 16.4.1-1: </w:t>
            </w:r>
            <w:r w:rsidRPr="001A7C01">
              <w:rPr>
                <w:position w:val="-10"/>
              </w:rPr>
              <w:object w:dxaOrig="260" w:dyaOrig="340" w14:anchorId="1FBC1B60">
                <v:shape id="_x0000_i1068" type="#_x0000_t75" style="width:15.45pt;height:15.45pt" o:ole="">
                  <v:imagedata r:id="rId80" o:title=""/>
                </v:shape>
                <o:OLEObject Type="Embed" ProgID="Equation.3" ShapeID="_x0000_i1068" DrawAspect="Content" ObjectID="_1817625036" r:id="rId81"/>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C77287">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C77287">
                  <w:pPr>
                    <w:keepNext/>
                    <w:keepLines/>
                    <w:jc w:val="center"/>
                    <w:rPr>
                      <w:b/>
                    </w:rPr>
                  </w:pPr>
                  <w:r w:rsidRPr="001A7C01">
                    <w:rPr>
                      <w:position w:val="-14"/>
                    </w:rPr>
                    <w:object w:dxaOrig="520" w:dyaOrig="380" w14:anchorId="0E72F0F8">
                      <v:shape id="_x0000_i1069" type="#_x0000_t75" style="width:30.45pt;height:20.55pt" o:ole="">
                        <v:imagedata r:id="rId73" o:title=""/>
                      </v:shape>
                      <o:OLEObject Type="Embed" ProgID="Equation.3" ShapeID="_x0000_i1069" DrawAspect="Content" ObjectID="_1817625037"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C77287">
                  <w:pPr>
                    <w:keepNext/>
                    <w:keepLines/>
                    <w:jc w:val="center"/>
                  </w:pPr>
                  <w:r w:rsidRPr="001A7C01">
                    <w:rPr>
                      <w:position w:val="-10"/>
                    </w:rPr>
                    <w:object w:dxaOrig="260" w:dyaOrig="340" w14:anchorId="6A930B52">
                      <v:shape id="_x0000_i1070" type="#_x0000_t75" style="width:15.45pt;height:15.45pt" o:ole="">
                        <v:imagedata r:id="rId80" o:title=""/>
                      </v:shape>
                      <o:OLEObject Type="Embed" ProgID="Equation.3" ShapeID="_x0000_i1070" DrawAspect="Content" ObjectID="_1817625038" r:id="rId83"/>
                    </w:object>
                  </w:r>
                </w:p>
              </w:tc>
            </w:tr>
            <w:tr w:rsidR="00947BD2" w:rsidRPr="001A7C01" w14:paraId="48B7F5A5" w14:textId="77777777" w:rsidTr="00C77287">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C77287">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C77287">
                  <w:pPr>
                    <w:keepNext/>
                    <w:keepLines/>
                    <w:jc w:val="center"/>
                  </w:pPr>
                  <w:r w:rsidRPr="001A7C01">
                    <w:rPr>
                      <w:position w:val="-10"/>
                    </w:rPr>
                    <w:object w:dxaOrig="960" w:dyaOrig="340" w14:anchorId="26262F98">
                      <v:shape id="_x0000_i1071" type="#_x0000_t75" style="width:51.45pt;height:15.45pt" o:ole="">
                        <v:imagedata r:id="rId84" o:title=""/>
                      </v:shape>
                      <o:OLEObject Type="Embed" ProgID="Equation.3" ShapeID="_x0000_i1071" DrawAspect="Content" ObjectID="_1817625039"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C77287">
                  <w:pPr>
                    <w:keepNext/>
                    <w:keepLines/>
                    <w:jc w:val="center"/>
                  </w:pPr>
                  <w:r w:rsidRPr="001A7C01">
                    <w:rPr>
                      <w:position w:val="-10"/>
                    </w:rPr>
                    <w:object w:dxaOrig="960" w:dyaOrig="340" w14:anchorId="21FC95CA">
                      <v:shape id="_x0000_i1072" type="#_x0000_t75" style="width:51.45pt;height:15.45pt" o:ole="">
                        <v:imagedata r:id="rId86" o:title=""/>
                      </v:shape>
                      <o:OLEObject Type="Embed" ProgID="Equation.3" ShapeID="_x0000_i1072" DrawAspect="Content" ObjectID="_1817625040" r:id="rId87"/>
                    </w:object>
                  </w:r>
                </w:p>
              </w:tc>
            </w:tr>
            <w:tr w:rsidR="00947BD2" w:rsidRPr="001A7C01" w14:paraId="10B65E9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C77287">
            <w:pPr>
              <w:pStyle w:val="TH"/>
            </w:pPr>
            <w:r w:rsidRPr="001A7C01">
              <w:t xml:space="preserve">Table 16.4.1-1a: </w:t>
            </w:r>
            <w:r w:rsidRPr="001A7C01">
              <w:rPr>
                <w:position w:val="-10"/>
              </w:rPr>
              <w:object w:dxaOrig="260" w:dyaOrig="340" w14:anchorId="720B295E">
                <v:shape id="_x0000_i1073" type="#_x0000_t75" style="width:15.45pt;height:15.45pt" o:ole="">
                  <v:imagedata r:id="rId80" o:title=""/>
                </v:shape>
                <o:OLEObject Type="Embed" ProgID="Equation.3" ShapeID="_x0000_i1073" DrawAspect="Content" ObjectID="_1817625041" r:id="rId88"/>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C77287">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C77287">
                  <w:pPr>
                    <w:keepNext/>
                    <w:keepLines/>
                    <w:jc w:val="center"/>
                    <w:rPr>
                      <w:b/>
                    </w:rPr>
                  </w:pPr>
                  <w:r w:rsidRPr="001A7C01">
                    <w:rPr>
                      <w:position w:val="-14"/>
                    </w:rPr>
                    <w:object w:dxaOrig="520" w:dyaOrig="380" w14:anchorId="313EE3D3">
                      <v:shape id="_x0000_i1074" type="#_x0000_t75" style="width:30.45pt;height:20.55pt" o:ole="">
                        <v:imagedata r:id="rId73" o:title=""/>
                      </v:shape>
                      <o:OLEObject Type="Embed" ProgID="Equation.3" ShapeID="_x0000_i1074" DrawAspect="Content" ObjectID="_1817625042"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C77287">
                  <w:pPr>
                    <w:keepNext/>
                    <w:keepLines/>
                    <w:jc w:val="center"/>
                  </w:pPr>
                  <w:r w:rsidRPr="001A7C01">
                    <w:rPr>
                      <w:position w:val="-10"/>
                    </w:rPr>
                    <w:object w:dxaOrig="260" w:dyaOrig="340" w14:anchorId="54B6E60D">
                      <v:shape id="_x0000_i1075" type="#_x0000_t75" style="width:15.45pt;height:15.45pt" o:ole="">
                        <v:imagedata r:id="rId80" o:title=""/>
                      </v:shape>
                      <o:OLEObject Type="Embed" ProgID="Equation.3" ShapeID="_x0000_i1075" DrawAspect="Content" ObjectID="_1817625043" r:id="rId90"/>
                    </w:object>
                  </w:r>
                </w:p>
              </w:tc>
            </w:tr>
            <w:tr w:rsidR="00947BD2" w:rsidRPr="001A7C01" w14:paraId="3433DDA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C77287">
                  <w:pPr>
                    <w:keepNext/>
                    <w:keepLines/>
                    <w:jc w:val="center"/>
                    <w:rPr>
                      <w:rFonts w:ascii="Arial" w:hAnsi="Arial"/>
                      <w:sz w:val="18"/>
                    </w:rPr>
                  </w:pPr>
                  <w:r w:rsidRPr="001A7C01">
                    <w:rPr>
                      <w:rFonts w:ascii="Arial" w:hAnsi="Arial"/>
                      <w:sz w:val="18"/>
                    </w:rPr>
                    <w:t>4</w:t>
                  </w:r>
                </w:p>
              </w:tc>
            </w:tr>
            <w:tr w:rsidR="00947BD2" w:rsidRPr="001A7C01" w14:paraId="7299FFB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C77287">
                  <w:pPr>
                    <w:keepNext/>
                    <w:keepLines/>
                    <w:jc w:val="center"/>
                    <w:rPr>
                      <w:rFonts w:ascii="Arial" w:hAnsi="Arial"/>
                      <w:sz w:val="18"/>
                    </w:rPr>
                  </w:pPr>
                  <w:r w:rsidRPr="001A7C01">
                    <w:rPr>
                      <w:rFonts w:ascii="Arial" w:hAnsi="Arial"/>
                      <w:sz w:val="18"/>
                    </w:rPr>
                    <w:t>8</w:t>
                  </w:r>
                </w:p>
              </w:tc>
            </w:tr>
            <w:tr w:rsidR="00947BD2" w:rsidRPr="001A7C01" w14:paraId="2AFB600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C77287">
                  <w:pPr>
                    <w:keepNext/>
                    <w:keepLines/>
                    <w:jc w:val="center"/>
                    <w:rPr>
                      <w:rFonts w:ascii="Arial" w:hAnsi="Arial"/>
                      <w:sz w:val="18"/>
                    </w:rPr>
                  </w:pPr>
                  <w:r w:rsidRPr="001A7C01">
                    <w:rPr>
                      <w:rFonts w:ascii="Arial" w:hAnsi="Arial"/>
                      <w:sz w:val="18"/>
                    </w:rPr>
                    <w:t>12</w:t>
                  </w:r>
                </w:p>
              </w:tc>
            </w:tr>
            <w:tr w:rsidR="00947BD2" w:rsidRPr="001A7C01" w14:paraId="281D340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C77287">
                  <w:pPr>
                    <w:keepNext/>
                    <w:keepLines/>
                    <w:jc w:val="center"/>
                    <w:rPr>
                      <w:rFonts w:ascii="Arial" w:hAnsi="Arial"/>
                      <w:sz w:val="18"/>
                    </w:rPr>
                  </w:pPr>
                  <w:r w:rsidRPr="001A7C01">
                    <w:rPr>
                      <w:rFonts w:ascii="Arial" w:hAnsi="Arial"/>
                      <w:sz w:val="18"/>
                    </w:rPr>
                    <w:t>16</w:t>
                  </w:r>
                </w:p>
              </w:tc>
            </w:tr>
            <w:tr w:rsidR="00947BD2" w:rsidRPr="001A7C01" w14:paraId="68BEBC7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C77287">
                  <w:pPr>
                    <w:keepNext/>
                    <w:keepLines/>
                    <w:jc w:val="center"/>
                    <w:rPr>
                      <w:rFonts w:ascii="Arial" w:hAnsi="Arial"/>
                      <w:sz w:val="18"/>
                    </w:rPr>
                  </w:pPr>
                  <w:r w:rsidRPr="001A7C01">
                    <w:rPr>
                      <w:rFonts w:ascii="Arial" w:hAnsi="Arial"/>
                      <w:sz w:val="18"/>
                    </w:rPr>
                    <w:t>32</w:t>
                  </w:r>
                </w:p>
              </w:tc>
            </w:tr>
            <w:tr w:rsidR="00947BD2" w:rsidRPr="001A7C01" w14:paraId="665DF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C77287">
                  <w:pPr>
                    <w:keepNext/>
                    <w:keepLines/>
                    <w:jc w:val="center"/>
                    <w:rPr>
                      <w:rFonts w:ascii="Arial" w:hAnsi="Arial"/>
                      <w:sz w:val="18"/>
                    </w:rPr>
                  </w:pPr>
                  <w:r w:rsidRPr="001A7C01">
                    <w:rPr>
                      <w:rFonts w:ascii="Arial" w:hAnsi="Arial"/>
                      <w:sz w:val="18"/>
                    </w:rPr>
                    <w:t>64</w:t>
                  </w:r>
                </w:p>
              </w:tc>
            </w:tr>
            <w:tr w:rsidR="00947BD2" w:rsidRPr="001A7C01" w14:paraId="787CE86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C77287">
            <w:pPr>
              <w:pStyle w:val="TH"/>
              <w:rPr>
                <w:ins w:id="64" w:author="Jingyuan Sun (NSB)" w:date="2025-08-15T21:31:00Z"/>
              </w:rPr>
            </w:pPr>
            <w:ins w:id="65" w:author="Jingyuan Sun (NSB)" w:date="2025-08-15T21:31:00Z">
              <w:r w:rsidRPr="001A7C01">
                <w:t>Table 16.4.1-1</w:t>
              </w:r>
              <w:r>
                <w:t>b</w:t>
              </w:r>
              <w:r w:rsidRPr="001A7C01">
                <w:t xml:space="preserve">: </w:t>
              </w:r>
            </w:ins>
            <w:ins w:id="66" w:author="Jingyuan Sun (NSB)" w:date="2025-08-15T21:31:00Z">
              <w:r w:rsidRPr="001A7C01">
                <w:rPr>
                  <w:position w:val="-10"/>
                </w:rPr>
                <w:object w:dxaOrig="260" w:dyaOrig="340" w14:anchorId="07A456BE">
                  <v:shape id="_x0000_i1076" type="#_x0000_t75" style="width:15.45pt;height:15.45pt" o:ole="">
                    <v:imagedata r:id="rId80" o:title=""/>
                  </v:shape>
                  <o:OLEObject Type="Embed" ProgID="Equation.3" ShapeID="_x0000_i1076" DrawAspect="Content" ObjectID="_1817625044" r:id="rId91"/>
                </w:object>
              </w:r>
            </w:ins>
            <w:ins w:id="67" w:author="Jingyuan Sun (NSB)" w:date="2025-08-15T21:31:00Z">
              <w:r w:rsidRPr="001A7C01">
                <w:t>for DCI format N1</w:t>
              </w:r>
              <w:r>
                <w:t xml:space="preserve"> </w:t>
              </w:r>
            </w:ins>
            <w:ins w:id="68" w:author="Jingyuan Sun (NSB)" w:date="2025-08-15T21:33:00Z">
              <w:r>
                <w:t xml:space="preserve">for </w:t>
              </w:r>
            </w:ins>
            <w:ins w:id="69" w:author="Jingyuan Sun (NSB)" w:date="2025-08-15T21:31:00Z">
              <w:r>
                <w:t>NTN</w:t>
              </w:r>
            </w:ins>
            <w:ins w:id="70" w:author="Jingyuan Sun (NSB)" w:date="2025-08-15T21:33:00Z">
              <w:r>
                <w:t>-</w:t>
              </w:r>
            </w:ins>
            <w:ins w:id="71"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C77287">
              <w:trPr>
                <w:cantSplit/>
                <w:jc w:val="center"/>
                <w:ins w:id="72"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C77287">
                  <w:pPr>
                    <w:keepNext/>
                    <w:keepLines/>
                    <w:jc w:val="center"/>
                    <w:rPr>
                      <w:ins w:id="73" w:author="Jingyuan Sun (NSB)" w:date="2025-08-15T21:31:00Z"/>
                      <w:b/>
                    </w:rPr>
                  </w:pPr>
                  <w:ins w:id="74" w:author="Jingyuan Sun (NSB)" w:date="2025-08-15T21:31:00Z">
                    <w:r w:rsidRPr="001A7C01">
                      <w:rPr>
                        <w:position w:val="-14"/>
                      </w:rPr>
                      <w:object w:dxaOrig="520" w:dyaOrig="380" w14:anchorId="46A07E94">
                        <v:shape id="_x0000_i1077" type="#_x0000_t75" style="width:30.45pt;height:20.55pt" o:ole="">
                          <v:imagedata r:id="rId73" o:title=""/>
                        </v:shape>
                        <o:OLEObject Type="Embed" ProgID="Equation.3" ShapeID="_x0000_i1077" DrawAspect="Content" ObjectID="_1817625045"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C77287">
                  <w:pPr>
                    <w:keepNext/>
                    <w:keepLines/>
                    <w:jc w:val="center"/>
                    <w:rPr>
                      <w:ins w:id="75" w:author="Jingyuan Sun (NSB)" w:date="2025-08-15T21:31:00Z"/>
                    </w:rPr>
                  </w:pPr>
                  <w:ins w:id="76" w:author="Jingyuan Sun (NSB)" w:date="2025-08-15T21:31:00Z">
                    <w:r w:rsidRPr="001A7C01">
                      <w:rPr>
                        <w:position w:val="-10"/>
                      </w:rPr>
                      <w:object w:dxaOrig="260" w:dyaOrig="340" w14:anchorId="1624DF84">
                        <v:shape id="_x0000_i1078" type="#_x0000_t75" style="width:15.45pt;height:15.45pt" o:ole="">
                          <v:imagedata r:id="rId80" o:title=""/>
                        </v:shape>
                        <o:OLEObject Type="Embed" ProgID="Equation.3" ShapeID="_x0000_i1078" DrawAspect="Content" ObjectID="_1817625046" r:id="rId93"/>
                      </w:object>
                    </w:r>
                  </w:ins>
                </w:p>
              </w:tc>
            </w:tr>
            <w:tr w:rsidR="00947BD2" w:rsidRPr="001A7C01" w14:paraId="4E1711FE" w14:textId="77777777" w:rsidTr="00C77287">
              <w:trPr>
                <w:cantSplit/>
                <w:jc w:val="center"/>
                <w:ins w:id="77"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C77287">
                  <w:pPr>
                    <w:keepNext/>
                    <w:keepLines/>
                    <w:jc w:val="center"/>
                    <w:rPr>
                      <w:ins w:id="78"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C77287">
                  <w:pPr>
                    <w:keepNext/>
                    <w:keepLines/>
                    <w:jc w:val="center"/>
                    <w:rPr>
                      <w:ins w:id="79" w:author="Jingyuan Sun (NSB)" w:date="2025-08-15T21:31:00Z"/>
                    </w:rPr>
                  </w:pPr>
                  <w:ins w:id="80" w:author="Jingyuan Sun (NSB)" w:date="2025-08-15T21:31:00Z">
                    <w:r w:rsidRPr="001A7C01">
                      <w:rPr>
                        <w:position w:val="-10"/>
                      </w:rPr>
                      <w:object w:dxaOrig="960" w:dyaOrig="340" w14:anchorId="1F9F8613">
                        <v:shape id="_x0000_i1079" type="#_x0000_t75" style="width:51.45pt;height:15.45pt" o:ole="">
                          <v:imagedata r:id="rId84" o:title=""/>
                        </v:shape>
                        <o:OLEObject Type="Embed" ProgID="Equation.3" ShapeID="_x0000_i1079" DrawAspect="Content" ObjectID="_1817625047"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C77287">
                  <w:pPr>
                    <w:keepNext/>
                    <w:keepLines/>
                    <w:jc w:val="center"/>
                    <w:rPr>
                      <w:ins w:id="81" w:author="Jingyuan Sun (NSB)" w:date="2025-08-15T21:31:00Z"/>
                    </w:rPr>
                  </w:pPr>
                  <w:ins w:id="82" w:author="Jingyuan Sun (NSB)" w:date="2025-08-15T21:31:00Z">
                    <w:r w:rsidRPr="001A7C01">
                      <w:rPr>
                        <w:position w:val="-10"/>
                      </w:rPr>
                      <w:object w:dxaOrig="960" w:dyaOrig="340" w14:anchorId="45E74671">
                        <v:shape id="_x0000_i1080" type="#_x0000_t75" style="width:51.45pt;height:15.45pt" o:ole="">
                          <v:imagedata r:id="rId86" o:title=""/>
                        </v:shape>
                        <o:OLEObject Type="Embed" ProgID="Equation.3" ShapeID="_x0000_i1080" DrawAspect="Content" ObjectID="_1817625048" r:id="rId95"/>
                      </w:object>
                    </w:r>
                  </w:ins>
                </w:p>
              </w:tc>
            </w:tr>
            <w:tr w:rsidR="00947BD2" w:rsidRPr="001A7C01" w14:paraId="56EB3A0B" w14:textId="77777777" w:rsidTr="00C77287">
              <w:trPr>
                <w:cantSplit/>
                <w:jc w:val="center"/>
                <w:ins w:id="8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C77287">
                  <w:pPr>
                    <w:keepNext/>
                    <w:keepLines/>
                    <w:jc w:val="center"/>
                    <w:rPr>
                      <w:ins w:id="84" w:author="Jingyuan Sun (NSB)" w:date="2025-08-15T21:31:00Z"/>
                      <w:rFonts w:ascii="Arial" w:eastAsia="MS Mincho" w:hAnsi="Arial"/>
                      <w:iCs/>
                      <w:sz w:val="18"/>
                      <w:lang w:eastAsia="ja-JP"/>
                    </w:rPr>
                  </w:pPr>
                  <w:ins w:id="85"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C77287">
                  <w:pPr>
                    <w:keepNext/>
                    <w:keepLines/>
                    <w:jc w:val="center"/>
                    <w:rPr>
                      <w:ins w:id="86" w:author="Jingyuan Sun (NSB)" w:date="2025-08-15T21:31:00Z"/>
                      <w:rFonts w:ascii="Arial" w:eastAsia="MS Mincho" w:hAnsi="Arial"/>
                      <w:iCs/>
                      <w:sz w:val="18"/>
                      <w:lang w:eastAsia="ja-JP"/>
                    </w:rPr>
                  </w:pPr>
                  <w:ins w:id="87"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C77287">
                  <w:pPr>
                    <w:keepNext/>
                    <w:keepLines/>
                    <w:jc w:val="center"/>
                    <w:rPr>
                      <w:ins w:id="88" w:author="Jingyuan Sun (NSB)" w:date="2025-08-15T21:31:00Z"/>
                      <w:rFonts w:ascii="Arial" w:eastAsia="MS Mincho" w:hAnsi="Arial"/>
                      <w:iCs/>
                      <w:sz w:val="18"/>
                      <w:lang w:eastAsia="ja-JP"/>
                    </w:rPr>
                  </w:pPr>
                  <w:ins w:id="89" w:author="Jingyuan Sun (NSB)" w:date="2025-08-15T21:31:00Z">
                    <w:r w:rsidRPr="001A7C01">
                      <w:rPr>
                        <w:rFonts w:ascii="Arial" w:eastAsia="MS Mincho" w:hAnsi="Arial"/>
                        <w:iCs/>
                        <w:sz w:val="18"/>
                        <w:lang w:eastAsia="ja-JP"/>
                      </w:rPr>
                      <w:t>0</w:t>
                    </w:r>
                  </w:ins>
                </w:p>
              </w:tc>
            </w:tr>
            <w:tr w:rsidR="00947BD2" w:rsidRPr="001A7C01" w14:paraId="693E348E" w14:textId="77777777" w:rsidTr="00C77287">
              <w:trPr>
                <w:cantSplit/>
                <w:jc w:val="center"/>
                <w:ins w:id="9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C77287">
                  <w:pPr>
                    <w:keepNext/>
                    <w:keepLines/>
                    <w:jc w:val="center"/>
                    <w:rPr>
                      <w:ins w:id="91" w:author="Jingyuan Sun (NSB)" w:date="2025-08-15T21:31:00Z"/>
                      <w:rFonts w:ascii="Arial" w:hAnsi="Arial"/>
                      <w:sz w:val="18"/>
                    </w:rPr>
                  </w:pPr>
                  <w:ins w:id="92" w:author="Jingyuan Sun (NSB)" w:date="2025-08-15T21:31:00Z">
                    <w:r w:rsidRPr="001A7C01">
                      <w:rPr>
                        <w:rFonts w:ascii="Arial" w:eastAsia="MS Mincho" w:hAnsi="Arial"/>
                        <w:iCs/>
                        <w:sz w:val="18"/>
                        <w:lang w:eastAsia="ja-JP"/>
                      </w:rPr>
                      <w:lastRenderedPageBreak/>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C77287">
                  <w:pPr>
                    <w:keepNext/>
                    <w:keepLines/>
                    <w:jc w:val="center"/>
                    <w:rPr>
                      <w:ins w:id="93" w:author="Jingyuan Sun (NSB)" w:date="2025-08-15T21:31:00Z"/>
                      <w:rFonts w:ascii="Arial" w:hAnsi="Arial"/>
                      <w:sz w:val="18"/>
                    </w:rPr>
                  </w:pPr>
                  <w:ins w:id="94"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C77287">
                  <w:pPr>
                    <w:keepNext/>
                    <w:keepLines/>
                    <w:jc w:val="center"/>
                    <w:rPr>
                      <w:ins w:id="95" w:author="Jingyuan Sun (NSB)" w:date="2025-08-15T21:31:00Z"/>
                      <w:rFonts w:ascii="Arial" w:eastAsia="MS Mincho" w:hAnsi="Arial"/>
                      <w:iCs/>
                      <w:sz w:val="18"/>
                      <w:lang w:eastAsia="ja-JP"/>
                    </w:rPr>
                  </w:pPr>
                  <w:ins w:id="96" w:author="Jingyuan Sun (NSB)" w:date="2025-08-15T21:31:00Z">
                    <w:r>
                      <w:rPr>
                        <w:rFonts w:ascii="Arial" w:eastAsia="MS Mincho" w:hAnsi="Arial"/>
                        <w:iCs/>
                        <w:sz w:val="18"/>
                        <w:lang w:eastAsia="ja-JP"/>
                      </w:rPr>
                      <w:t>4</w:t>
                    </w:r>
                  </w:ins>
                </w:p>
              </w:tc>
            </w:tr>
            <w:tr w:rsidR="00947BD2" w:rsidRPr="001A7C01" w14:paraId="148D241D" w14:textId="77777777" w:rsidTr="00C77287">
              <w:trPr>
                <w:cantSplit/>
                <w:jc w:val="center"/>
                <w:ins w:id="9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C77287">
                  <w:pPr>
                    <w:keepNext/>
                    <w:keepLines/>
                    <w:jc w:val="center"/>
                    <w:rPr>
                      <w:ins w:id="98" w:author="Jingyuan Sun (NSB)" w:date="2025-08-15T21:31:00Z"/>
                      <w:rFonts w:ascii="Arial" w:hAnsi="Arial"/>
                      <w:sz w:val="18"/>
                    </w:rPr>
                  </w:pPr>
                  <w:ins w:id="99"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C77287">
                  <w:pPr>
                    <w:keepNext/>
                    <w:keepLines/>
                    <w:jc w:val="center"/>
                    <w:rPr>
                      <w:ins w:id="100" w:author="Jingyuan Sun (NSB)" w:date="2025-08-15T21:31:00Z"/>
                      <w:rFonts w:ascii="Arial" w:hAnsi="Arial"/>
                      <w:sz w:val="18"/>
                    </w:rPr>
                  </w:pPr>
                  <w:ins w:id="101"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C77287">
                  <w:pPr>
                    <w:keepNext/>
                    <w:keepLines/>
                    <w:jc w:val="center"/>
                    <w:rPr>
                      <w:ins w:id="102" w:author="Jingyuan Sun (NSB)" w:date="2025-08-15T21:31:00Z"/>
                      <w:rFonts w:ascii="Arial" w:eastAsia="MS Mincho" w:hAnsi="Arial"/>
                      <w:iCs/>
                      <w:sz w:val="18"/>
                      <w:lang w:eastAsia="ja-JP"/>
                    </w:rPr>
                  </w:pPr>
                  <w:ins w:id="103" w:author="Jingyuan Sun (NSB)" w:date="2025-08-15T21:31:00Z">
                    <w:r>
                      <w:rPr>
                        <w:rFonts w:ascii="Arial" w:eastAsia="MS Mincho" w:hAnsi="Arial"/>
                        <w:iCs/>
                        <w:sz w:val="18"/>
                        <w:lang w:eastAsia="ja-JP"/>
                      </w:rPr>
                      <w:t>8</w:t>
                    </w:r>
                  </w:ins>
                </w:p>
              </w:tc>
            </w:tr>
            <w:tr w:rsidR="00947BD2" w:rsidRPr="001A7C01" w14:paraId="2229FFE7" w14:textId="77777777" w:rsidTr="00C77287">
              <w:trPr>
                <w:cantSplit/>
                <w:jc w:val="center"/>
                <w:ins w:id="10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C77287">
                  <w:pPr>
                    <w:keepNext/>
                    <w:keepLines/>
                    <w:jc w:val="center"/>
                    <w:rPr>
                      <w:ins w:id="105" w:author="Jingyuan Sun (NSB)" w:date="2025-08-15T21:31:00Z"/>
                      <w:rFonts w:ascii="Arial" w:hAnsi="Arial"/>
                      <w:sz w:val="18"/>
                    </w:rPr>
                  </w:pPr>
                  <w:ins w:id="106"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C77287">
                  <w:pPr>
                    <w:keepNext/>
                    <w:keepLines/>
                    <w:jc w:val="center"/>
                    <w:rPr>
                      <w:ins w:id="107" w:author="Jingyuan Sun (NSB)" w:date="2025-08-15T21:31:00Z"/>
                      <w:rFonts w:ascii="Arial" w:hAnsi="Arial"/>
                      <w:sz w:val="18"/>
                    </w:rPr>
                  </w:pPr>
                  <w:ins w:id="108"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C77287">
                  <w:pPr>
                    <w:keepNext/>
                    <w:keepLines/>
                    <w:jc w:val="center"/>
                    <w:rPr>
                      <w:ins w:id="109" w:author="Jingyuan Sun (NSB)" w:date="2025-08-15T21:31:00Z"/>
                      <w:rFonts w:ascii="Arial" w:eastAsia="MS Mincho" w:hAnsi="Arial"/>
                      <w:iCs/>
                      <w:sz w:val="18"/>
                      <w:lang w:eastAsia="ja-JP"/>
                    </w:rPr>
                  </w:pPr>
                  <w:ins w:id="110" w:author="Jingyuan Sun (NSB)" w:date="2025-08-15T21:31:00Z">
                    <w:r>
                      <w:rPr>
                        <w:rFonts w:ascii="Arial" w:eastAsia="MS Mincho" w:hAnsi="Arial"/>
                        <w:iCs/>
                        <w:sz w:val="18"/>
                        <w:lang w:eastAsia="ja-JP"/>
                      </w:rPr>
                      <w:t>12</w:t>
                    </w:r>
                  </w:ins>
                </w:p>
              </w:tc>
            </w:tr>
            <w:tr w:rsidR="00947BD2" w:rsidRPr="001A7C01" w14:paraId="17B4B5BE" w14:textId="77777777" w:rsidTr="00C77287">
              <w:trPr>
                <w:cantSplit/>
                <w:jc w:val="center"/>
                <w:ins w:id="11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C77287">
                  <w:pPr>
                    <w:keepNext/>
                    <w:keepLines/>
                    <w:jc w:val="center"/>
                    <w:rPr>
                      <w:ins w:id="112" w:author="Jingyuan Sun (NSB)" w:date="2025-08-15T21:31:00Z"/>
                      <w:rFonts w:ascii="Arial" w:hAnsi="Arial"/>
                      <w:sz w:val="18"/>
                    </w:rPr>
                  </w:pPr>
                  <w:ins w:id="113"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C77287">
                  <w:pPr>
                    <w:keepNext/>
                    <w:keepLines/>
                    <w:jc w:val="center"/>
                    <w:rPr>
                      <w:ins w:id="114" w:author="Jingyuan Sun (NSB)" w:date="2025-08-15T21:31:00Z"/>
                      <w:rFonts w:ascii="Arial" w:hAnsi="Arial"/>
                      <w:sz w:val="18"/>
                    </w:rPr>
                  </w:pPr>
                  <w:ins w:id="115"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C77287">
                  <w:pPr>
                    <w:keepNext/>
                    <w:keepLines/>
                    <w:jc w:val="center"/>
                    <w:rPr>
                      <w:ins w:id="116" w:author="Jingyuan Sun (NSB)" w:date="2025-08-15T21:31:00Z"/>
                      <w:rFonts w:ascii="Arial" w:eastAsia="MS Mincho" w:hAnsi="Arial"/>
                      <w:iCs/>
                      <w:sz w:val="18"/>
                      <w:lang w:eastAsia="ja-JP"/>
                    </w:rPr>
                  </w:pPr>
                  <w:ins w:id="117" w:author="Jingyuan Sun (NSB)" w:date="2025-08-15T21:31:00Z">
                    <w:r>
                      <w:rPr>
                        <w:rFonts w:ascii="Arial" w:eastAsia="MS Mincho" w:hAnsi="Arial"/>
                        <w:iCs/>
                        <w:sz w:val="18"/>
                        <w:lang w:eastAsia="ja-JP"/>
                      </w:rPr>
                      <w:t>16</w:t>
                    </w:r>
                  </w:ins>
                </w:p>
              </w:tc>
            </w:tr>
            <w:tr w:rsidR="00947BD2" w:rsidRPr="001A7C01" w14:paraId="38ADEC14" w14:textId="77777777" w:rsidTr="00C77287">
              <w:trPr>
                <w:cantSplit/>
                <w:jc w:val="center"/>
                <w:ins w:id="118"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C77287">
                  <w:pPr>
                    <w:keepNext/>
                    <w:keepLines/>
                    <w:jc w:val="center"/>
                    <w:rPr>
                      <w:ins w:id="119" w:author="Jingyuan Sun (NSB)" w:date="2025-08-15T21:31:00Z"/>
                      <w:rFonts w:ascii="Arial" w:hAnsi="Arial"/>
                      <w:sz w:val="18"/>
                    </w:rPr>
                  </w:pPr>
                  <w:ins w:id="120"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C77287">
                  <w:pPr>
                    <w:keepNext/>
                    <w:keepLines/>
                    <w:jc w:val="center"/>
                    <w:rPr>
                      <w:ins w:id="121" w:author="Jingyuan Sun (NSB)" w:date="2025-08-15T21:31:00Z"/>
                      <w:rFonts w:ascii="Arial" w:hAnsi="Arial"/>
                      <w:sz w:val="18"/>
                    </w:rPr>
                  </w:pPr>
                  <w:ins w:id="122"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C77287">
                  <w:pPr>
                    <w:keepNext/>
                    <w:keepLines/>
                    <w:jc w:val="center"/>
                    <w:rPr>
                      <w:ins w:id="123" w:author="Jingyuan Sun (NSB)" w:date="2025-08-15T21:31:00Z"/>
                      <w:rFonts w:ascii="Arial" w:eastAsia="MS Mincho" w:hAnsi="Arial"/>
                      <w:iCs/>
                      <w:sz w:val="18"/>
                      <w:lang w:eastAsia="ja-JP"/>
                    </w:rPr>
                  </w:pPr>
                  <w:ins w:id="124" w:author="Jingyuan Sun (NSB)" w:date="2025-08-15T21:31:00Z">
                    <w:r>
                      <w:rPr>
                        <w:rFonts w:ascii="Arial" w:eastAsia="MS Mincho" w:hAnsi="Arial"/>
                        <w:iCs/>
                        <w:sz w:val="18"/>
                        <w:lang w:eastAsia="ja-JP"/>
                      </w:rPr>
                      <w:t>20</w:t>
                    </w:r>
                  </w:ins>
                </w:p>
              </w:tc>
            </w:tr>
            <w:tr w:rsidR="00947BD2" w:rsidRPr="001A7C01" w14:paraId="1B557AFD" w14:textId="77777777" w:rsidTr="00C77287">
              <w:trPr>
                <w:cantSplit/>
                <w:jc w:val="center"/>
                <w:ins w:id="125"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C77287">
                  <w:pPr>
                    <w:keepNext/>
                    <w:keepLines/>
                    <w:jc w:val="center"/>
                    <w:rPr>
                      <w:ins w:id="126" w:author="Jingyuan Sun (NSB)" w:date="2025-08-15T21:31:00Z"/>
                      <w:rFonts w:ascii="Arial" w:hAnsi="Arial"/>
                      <w:sz w:val="18"/>
                    </w:rPr>
                  </w:pPr>
                  <w:ins w:id="127"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C77287">
                  <w:pPr>
                    <w:keepNext/>
                    <w:keepLines/>
                    <w:jc w:val="center"/>
                    <w:rPr>
                      <w:ins w:id="128" w:author="Jingyuan Sun (NSB)" w:date="2025-08-15T21:31:00Z"/>
                      <w:rFonts w:ascii="Arial" w:hAnsi="Arial"/>
                      <w:sz w:val="18"/>
                    </w:rPr>
                  </w:pPr>
                  <w:ins w:id="129"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C77287">
                  <w:pPr>
                    <w:keepNext/>
                    <w:keepLines/>
                    <w:jc w:val="center"/>
                    <w:rPr>
                      <w:ins w:id="130" w:author="Jingyuan Sun (NSB)" w:date="2025-08-15T21:31:00Z"/>
                      <w:rFonts w:ascii="Arial" w:eastAsia="MS Mincho" w:hAnsi="Arial"/>
                      <w:iCs/>
                      <w:sz w:val="18"/>
                      <w:lang w:eastAsia="ja-JP"/>
                    </w:rPr>
                  </w:pPr>
                  <w:ins w:id="131" w:author="Jingyuan Sun (NSB)" w:date="2025-08-15T21:31:00Z">
                    <w:r>
                      <w:rPr>
                        <w:rFonts w:ascii="Arial" w:eastAsia="MS Mincho" w:hAnsi="Arial"/>
                        <w:iCs/>
                        <w:sz w:val="18"/>
                        <w:lang w:eastAsia="ja-JP"/>
                      </w:rPr>
                      <w:t>24</w:t>
                    </w:r>
                  </w:ins>
                </w:p>
              </w:tc>
            </w:tr>
            <w:tr w:rsidR="00947BD2" w:rsidRPr="001A7C01" w14:paraId="5E884170" w14:textId="77777777" w:rsidTr="00C77287">
              <w:trPr>
                <w:cantSplit/>
                <w:jc w:val="center"/>
                <w:ins w:id="13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C77287">
                  <w:pPr>
                    <w:keepNext/>
                    <w:keepLines/>
                    <w:jc w:val="center"/>
                    <w:rPr>
                      <w:ins w:id="133" w:author="Jingyuan Sun (NSB)" w:date="2025-08-15T21:31:00Z"/>
                      <w:rFonts w:ascii="Arial" w:eastAsia="MS Mincho" w:hAnsi="Arial"/>
                      <w:iCs/>
                      <w:sz w:val="18"/>
                      <w:lang w:eastAsia="ja-JP"/>
                    </w:rPr>
                  </w:pPr>
                  <w:ins w:id="134"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C77287">
                  <w:pPr>
                    <w:keepNext/>
                    <w:keepLines/>
                    <w:jc w:val="center"/>
                    <w:rPr>
                      <w:ins w:id="135" w:author="Jingyuan Sun (NSB)" w:date="2025-08-15T21:31:00Z"/>
                      <w:rFonts w:ascii="Arial" w:eastAsia="MS Mincho" w:hAnsi="Arial"/>
                      <w:iCs/>
                      <w:sz w:val="18"/>
                      <w:lang w:eastAsia="ja-JP"/>
                    </w:rPr>
                  </w:pPr>
                  <w:ins w:id="136"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C77287">
                  <w:pPr>
                    <w:keepNext/>
                    <w:keepLines/>
                    <w:jc w:val="center"/>
                    <w:rPr>
                      <w:ins w:id="137" w:author="Jingyuan Sun (NSB)" w:date="2025-08-15T21:31:00Z"/>
                      <w:rFonts w:ascii="Arial" w:eastAsia="MS Mincho" w:hAnsi="Arial"/>
                      <w:iCs/>
                      <w:sz w:val="18"/>
                      <w:lang w:eastAsia="ja-JP"/>
                    </w:rPr>
                  </w:pPr>
                  <w:ins w:id="138" w:author="Jingyuan Sun (NSB)" w:date="2025-08-15T21:31:00Z">
                    <w:r>
                      <w:rPr>
                        <w:rFonts w:ascii="Arial" w:eastAsia="MS Mincho" w:hAnsi="Arial"/>
                        <w:iCs/>
                        <w:sz w:val="18"/>
                        <w:lang w:eastAsia="ja-JP"/>
                      </w:rPr>
                      <w:t>28</w:t>
                    </w:r>
                  </w:ins>
                </w:p>
              </w:tc>
            </w:tr>
          </w:tbl>
          <w:p w14:paraId="2C433FC1" w14:textId="77777777" w:rsidR="00947BD2" w:rsidDel="00826BBE" w:rsidRDefault="00947BD2" w:rsidP="00C77287">
            <w:pPr>
              <w:jc w:val="center"/>
              <w:rPr>
                <w:del w:id="139" w:author="Jingyuan Sun (NSB)" w:date="2025-08-15T21:33:00Z"/>
                <w:color w:val="70AD47" w:themeColor="accent6"/>
              </w:rPr>
            </w:pPr>
          </w:p>
          <w:p w14:paraId="2AF18F54" w14:textId="77777777" w:rsidR="00947BD2" w:rsidRDefault="00947BD2" w:rsidP="00C77287">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C77287">
        <w:tc>
          <w:tcPr>
            <w:tcW w:w="2780" w:type="dxa"/>
            <w:tcBorders>
              <w:top w:val="single" w:sz="4" w:space="0" w:color="auto"/>
              <w:left w:val="single" w:sz="4" w:space="0" w:color="auto"/>
              <w:bottom w:val="nil"/>
              <w:right w:val="nil"/>
            </w:tcBorders>
            <w:hideMark/>
          </w:tcPr>
          <w:p w14:paraId="0A865734" w14:textId="77777777" w:rsidR="00620AB6" w:rsidRDefault="00620AB6"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C77287">
        <w:tc>
          <w:tcPr>
            <w:tcW w:w="2780" w:type="dxa"/>
            <w:tcBorders>
              <w:top w:val="nil"/>
              <w:left w:val="single" w:sz="4" w:space="0" w:color="auto"/>
              <w:bottom w:val="nil"/>
              <w:right w:val="nil"/>
            </w:tcBorders>
          </w:tcPr>
          <w:p w14:paraId="375B4D51"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C77287">
            <w:pPr>
              <w:pStyle w:val="CRCoverPage"/>
              <w:spacing w:after="0"/>
              <w:rPr>
                <w:noProof/>
                <w:sz w:val="8"/>
                <w:szCs w:val="8"/>
              </w:rPr>
            </w:pPr>
          </w:p>
        </w:tc>
      </w:tr>
      <w:tr w:rsidR="00620AB6" w:rsidRPr="005F1240" w14:paraId="23A7F519" w14:textId="77777777" w:rsidTr="00C77287">
        <w:tc>
          <w:tcPr>
            <w:tcW w:w="2780" w:type="dxa"/>
            <w:tcBorders>
              <w:top w:val="nil"/>
              <w:left w:val="single" w:sz="4" w:space="0" w:color="auto"/>
              <w:bottom w:val="nil"/>
              <w:right w:val="nil"/>
            </w:tcBorders>
            <w:hideMark/>
          </w:tcPr>
          <w:p w14:paraId="5511D555" w14:textId="77777777" w:rsidR="00620AB6" w:rsidRDefault="00620AB6"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C77287">
            <w:pPr>
              <w:pStyle w:val="CRCoverPage"/>
              <w:spacing w:after="0"/>
              <w:ind w:left="100"/>
              <w:rPr>
                <w:noProof/>
              </w:rPr>
            </w:pPr>
            <w:r>
              <w:rPr>
                <w:noProof/>
              </w:rPr>
              <w:t>Update the scheduling delay of NPUSCH to 0/4/8/12 for IoT NTN TDD mode.</w:t>
            </w:r>
          </w:p>
        </w:tc>
      </w:tr>
      <w:tr w:rsidR="00620AB6" w:rsidRPr="00DC3170" w14:paraId="1CDE84F3" w14:textId="77777777" w:rsidTr="00C77287">
        <w:tc>
          <w:tcPr>
            <w:tcW w:w="2780" w:type="dxa"/>
            <w:tcBorders>
              <w:top w:val="nil"/>
              <w:left w:val="single" w:sz="4" w:space="0" w:color="auto"/>
              <w:bottom w:val="nil"/>
              <w:right w:val="nil"/>
            </w:tcBorders>
          </w:tcPr>
          <w:p w14:paraId="7D72907A"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C77287">
            <w:pPr>
              <w:pStyle w:val="CRCoverPage"/>
              <w:spacing w:after="0"/>
              <w:rPr>
                <w:noProof/>
                <w:sz w:val="8"/>
                <w:szCs w:val="8"/>
              </w:rPr>
            </w:pPr>
          </w:p>
        </w:tc>
      </w:tr>
      <w:tr w:rsidR="00620AB6" w:rsidRPr="005D090D" w14:paraId="1190D648" w14:textId="77777777" w:rsidTr="00C77287">
        <w:tc>
          <w:tcPr>
            <w:tcW w:w="2780" w:type="dxa"/>
            <w:tcBorders>
              <w:top w:val="nil"/>
              <w:left w:val="single" w:sz="4" w:space="0" w:color="auto"/>
              <w:bottom w:val="single" w:sz="4" w:space="0" w:color="auto"/>
              <w:right w:val="nil"/>
            </w:tcBorders>
            <w:hideMark/>
          </w:tcPr>
          <w:p w14:paraId="1F9F23AA" w14:textId="77777777" w:rsidR="00620AB6" w:rsidRDefault="00620AB6"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C77287">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t>-</w:t>
      </w:r>
      <w:r w:rsidRPr="000B239A">
        <w:rPr>
          <w:rFonts w:eastAsia="宋体"/>
          <w:i/>
        </w:rPr>
        <w:tab/>
        <w:t>n+k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r w:rsidRPr="000B239A">
        <w:rPr>
          <w:rFonts w:eastAsia="宋体" w:hint="eastAsia"/>
          <w:i/>
        </w:rPr>
        <w:t>k</w:t>
      </w:r>
      <w:r w:rsidRPr="000B239A">
        <w:rPr>
          <w:rFonts w:eastAsia="宋体"/>
          <w:i/>
          <w:vertAlign w:val="subscript"/>
        </w:rPr>
        <w:t>0</w:t>
      </w:r>
      <w:r w:rsidRPr="000B239A">
        <w:rPr>
          <w:rFonts w:eastAsia="宋体" w:hint="eastAsia"/>
        </w:rPr>
        <w:t xml:space="preserve"> </w:t>
      </w:r>
      <w:r w:rsidRPr="000B239A">
        <w:rPr>
          <w:rFonts w:eastAsia="宋体"/>
        </w:rPr>
        <w:t xml:space="preserve">NB-IoT UL subframes following the end of </w:t>
      </w:r>
      <w:r w:rsidRPr="000B239A">
        <w:rPr>
          <w:rFonts w:eastAsia="宋体" w:hint="eastAsia"/>
          <w:i/>
        </w:rPr>
        <w:t>n+</w:t>
      </w:r>
      <w:r w:rsidRPr="000B239A">
        <w:rPr>
          <w:rFonts w:eastAsia="宋体"/>
        </w:rPr>
        <w:t>8 subframe</w:t>
      </w:r>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NB-IoT</w:t>
      </w:r>
      <w:r w:rsidRPr="000B239A">
        <w:rPr>
          <w:rFonts w:eastAsia="宋体" w:hint="eastAsia"/>
        </w:rPr>
        <w:t xml:space="preserve"> </w:t>
      </w:r>
      <w:r w:rsidRPr="000B239A">
        <w:rPr>
          <w:rFonts w:eastAsia="宋体"/>
        </w:rPr>
        <w:t>UL slots</w:t>
      </w:r>
      <w:r w:rsidRPr="000B239A">
        <w:rPr>
          <w:rFonts w:eastAsia="宋体" w:hint="eastAsia"/>
        </w:rPr>
        <w:t xml:space="preserve"> </w:t>
      </w:r>
      <w:r w:rsidRPr="000B239A">
        <w:rPr>
          <w:rFonts w:eastAsia="宋体"/>
          <w:i/>
        </w:rPr>
        <w:t>n</w:t>
      </w:r>
      <w:r w:rsidRPr="000B239A">
        <w:rPr>
          <w:rFonts w:eastAsia="宋体" w:hint="eastAsia"/>
          <w:i/>
          <w:vertAlign w:val="subscript"/>
        </w:rPr>
        <w:t>i</w:t>
      </w:r>
      <w:r w:rsidRPr="000B239A">
        <w:rPr>
          <w:rFonts w:eastAsia="宋体" w:hint="eastAsia"/>
        </w:rPr>
        <w:t xml:space="preserve"> with </w:t>
      </w:r>
      <w:r w:rsidRPr="000B239A">
        <w:rPr>
          <w:rFonts w:eastAsia="宋体" w:hint="eastAsia"/>
          <w:i/>
        </w:rPr>
        <w:t xml:space="preserve">i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r w:rsidRPr="000B239A">
        <w:rPr>
          <w:rFonts w:eastAsia="宋体" w:hint="eastAsia"/>
        </w:rPr>
        <w:t xml:space="preserve">subframe </w:t>
      </w:r>
      <w:r w:rsidRPr="000B239A">
        <w:rPr>
          <w:rFonts w:eastAsia="宋体" w:hint="eastAsia"/>
          <w:i/>
        </w:rPr>
        <w:t>n</w:t>
      </w:r>
      <w:r w:rsidRPr="000B239A">
        <w:rPr>
          <w:rFonts w:eastAsia="宋体" w:hint="eastAsia"/>
        </w:rPr>
        <w:t xml:space="preserve"> is the last subframe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99.45pt;height:21.85pt" o:ole="">
            <v:imagedata r:id="rId96" o:title=""/>
          </v:shape>
          <o:OLEObject Type="Embed" ProgID="Equation.DSMT4" ShapeID="_x0000_i1081" DrawAspect="Content" ObjectID="_1817625049" r:id="rId97"/>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1.85pt;height:21.85pt" o:ole="">
            <v:imagedata r:id="rId98" o:title=""/>
          </v:shape>
          <o:OLEObject Type="Embed" ProgID="Equation.3" ShapeID="_x0000_i1082" DrawAspect="Content" ObjectID="_1817625050" r:id="rId99"/>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1.85pt;height:14.55pt" o:ole="">
            <v:imagedata r:id="rId100" o:title=""/>
          </v:shape>
          <o:OLEObject Type="Embed" ProgID="Equation.3" ShapeID="_x0000_i1083" DrawAspect="Content" ObjectID="_1817625051" r:id="rId101"/>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7.85pt;height:21.85pt" o:ole="">
            <v:imagedata r:id="rId102" o:title=""/>
          </v:shape>
          <o:OLEObject Type="Embed" ProgID="Equation.DSMT4" ShapeID="_x0000_i1084" DrawAspect="Content" ObjectID="_1817625052" r:id="rId103"/>
        </w:object>
      </w:r>
      <w:r w:rsidRPr="000B239A">
        <w:rPr>
          <w:rFonts w:eastAsia="宋体"/>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1.85pt;height:14.55pt" o:ole="">
            <v:imagedata r:id="rId104" o:title=""/>
          </v:shape>
          <o:OLEObject Type="Embed" ProgID="Equation.3" ShapeID="_x0000_i1085" DrawAspect="Content" ObjectID="_1817625053" r:id="rId105"/>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1.85pt;height:14.55pt" o:ole="">
            <v:imagedata r:id="rId106" o:title=""/>
          </v:shape>
          <o:OLEObject Type="Embed" ProgID="Equation.DSMT4" ShapeID="_x0000_i1086" DrawAspect="Content" ObjectID="_1817625054" r:id="rId107"/>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6.85pt;height:14.55pt" o:ole="">
            <v:imagedata r:id="rId108" o:title=""/>
          </v:shape>
          <o:OLEObject Type="Embed" ProgID="Equation.DSMT4" ShapeID="_x0000_i1087" DrawAspect="Content" ObjectID="_1817625055" r:id="rId109"/>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lastRenderedPageBreak/>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7.85pt;height:21.85pt" o:ole="">
            <v:imagedata r:id="rId73" o:title=""/>
          </v:shape>
          <o:OLEObject Type="Embed" ProgID="Equation.3" ShapeID="_x0000_i1088" DrawAspect="Content" ObjectID="_1817625056" r:id="rId110"/>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40" w:author="Jingyuan Sun (NSB)" w:date="2025-08-15T21:35:00Z">
        <w:r>
          <w:rPr>
            <w:rFonts w:eastAsia="宋体"/>
          </w:rPr>
          <w:t>,</w:t>
        </w:r>
      </w:ins>
      <w:r>
        <w:rPr>
          <w:rFonts w:eastAsia="宋体"/>
        </w:rPr>
        <w:t xml:space="preserve"> </w:t>
      </w:r>
      <w:del w:id="141"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2"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t xml:space="preserve">Table 16.5.1-1: </w:t>
      </w:r>
      <w:r w:rsidRPr="001A7C01">
        <w:rPr>
          <w:position w:val="-10"/>
        </w:rPr>
        <w:object w:dxaOrig="260" w:dyaOrig="340" w14:anchorId="4AD9933C">
          <v:shape id="_x0000_i1089" type="#_x0000_t75" style="width:14.55pt;height:14.55pt" o:ole="">
            <v:imagedata r:id="rId80" o:title=""/>
          </v:shape>
          <o:OLEObject Type="Embed" ProgID="Equation.3" ShapeID="_x0000_i1089" DrawAspect="Content" ObjectID="_1817625057" r:id="rId111"/>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C77287">
            <w:pPr>
              <w:keepNext/>
              <w:keepLines/>
              <w:jc w:val="center"/>
              <w:rPr>
                <w:b/>
              </w:rPr>
            </w:pPr>
            <w:r w:rsidRPr="001A7C01">
              <w:rPr>
                <w:position w:val="-14"/>
              </w:rPr>
              <w:object w:dxaOrig="520" w:dyaOrig="380" w14:anchorId="17F24861">
                <v:shape id="_x0000_i1090" type="#_x0000_t75" style="width:27.85pt;height:21.85pt" o:ole="">
                  <v:imagedata r:id="rId73" o:title=""/>
                </v:shape>
                <o:OLEObject Type="Embed" ProgID="Equation.3" ShapeID="_x0000_i1090" DrawAspect="Content" ObjectID="_1817625058"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C77287">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55pt;height:14.55pt" o:ole="">
                  <v:imagedata r:id="rId80" o:title=""/>
                </v:shape>
                <o:OLEObject Type="Embed" ProgID="Equation.3" ShapeID="_x0000_i1091" DrawAspect="Content" ObjectID="_1817625059" r:id="rId113"/>
              </w:object>
            </w:r>
          </w:p>
        </w:tc>
      </w:tr>
      <w:tr w:rsidR="00AB0BB5" w:rsidRPr="001A7C01" w14:paraId="21FF468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t xml:space="preserve">Table 16.5.1-1A: </w:t>
      </w:r>
      <w:r w:rsidRPr="0003730C">
        <w:rPr>
          <w:position w:val="-10"/>
        </w:rPr>
        <w:object w:dxaOrig="260" w:dyaOrig="340" w14:anchorId="65A4D7A3">
          <v:shape id="_x0000_i1092" type="#_x0000_t75" style="width:14.55pt;height:14.55pt" o:ole="">
            <v:imagedata r:id="rId80" o:title=""/>
          </v:shape>
          <o:OLEObject Type="Embed" ProgID="Equation.3" ShapeID="_x0000_i1092" DrawAspect="Content" ObjectID="_1817625060" r:id="rId114"/>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C77287">
            <w:pPr>
              <w:keepNext/>
              <w:keepLines/>
              <w:jc w:val="center"/>
              <w:rPr>
                <w:b/>
              </w:rPr>
            </w:pPr>
            <w:r w:rsidRPr="0003730C">
              <w:rPr>
                <w:position w:val="-14"/>
              </w:rPr>
              <w:object w:dxaOrig="520" w:dyaOrig="380" w14:anchorId="7FF18724">
                <v:shape id="_x0000_i1093" type="#_x0000_t75" style="width:27.85pt;height:21.85pt" o:ole="">
                  <v:imagedata r:id="rId73" o:title=""/>
                </v:shape>
                <o:OLEObject Type="Embed" ProgID="Equation.3" ShapeID="_x0000_i1093" DrawAspect="Content" ObjectID="_1817625061"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C77287">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55pt;height:14.55pt" o:ole="">
                  <v:imagedata r:id="rId80" o:title=""/>
                </v:shape>
                <o:OLEObject Type="Embed" ProgID="Equation.3" ShapeID="_x0000_i1094" DrawAspect="Content" ObjectID="_1817625062" r:id="rId116"/>
              </w:object>
            </w:r>
          </w:p>
        </w:tc>
      </w:tr>
      <w:tr w:rsidR="00AB0BB5" w:rsidRPr="0003730C" w14:paraId="46AA8675"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3" w:author="Jingyuan Sun (NSB)" w:date="2025-08-15T21:35:00Z"/>
        </w:rPr>
      </w:pPr>
      <w:ins w:id="144" w:author="Jingyuan Sun (NSB)" w:date="2025-08-15T21:35:00Z">
        <w:r w:rsidRPr="0003730C">
          <w:t>Table 16.5.1-1</w:t>
        </w:r>
        <w:r>
          <w:t>B</w:t>
        </w:r>
        <w:r w:rsidRPr="0003730C">
          <w:t xml:space="preserve">: </w:t>
        </w:r>
      </w:ins>
      <w:ins w:id="145" w:author="Jingyuan Sun (NSB)" w:date="2025-08-15T21:35:00Z">
        <w:r w:rsidRPr="0003730C">
          <w:rPr>
            <w:position w:val="-10"/>
          </w:rPr>
          <w:object w:dxaOrig="260" w:dyaOrig="340" w14:anchorId="28579FD2">
            <v:shape id="_x0000_i1095" type="#_x0000_t75" style="width:14.55pt;height:14.55pt" o:ole="">
              <v:imagedata r:id="rId80" o:title=""/>
            </v:shape>
            <o:OLEObject Type="Embed" ProgID="Equation.3" ShapeID="_x0000_i1095" DrawAspect="Content" ObjectID="_1817625063" r:id="rId117"/>
          </w:object>
        </w:r>
      </w:ins>
      <w:ins w:id="146" w:author="Jingyuan Sun (NSB)" w:date="2025-08-15T21:35:00Z">
        <w:r w:rsidRPr="0003730C">
          <w:t xml:space="preserve">for DCI format N0 for </w:t>
        </w:r>
        <w:r>
          <w:t>for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C77287">
        <w:trPr>
          <w:cantSplit/>
          <w:jc w:val="center"/>
          <w:ins w:id="147"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C77287">
            <w:pPr>
              <w:keepNext/>
              <w:keepLines/>
              <w:jc w:val="center"/>
              <w:rPr>
                <w:ins w:id="148" w:author="Jingyuan Sun (NSB)" w:date="2025-08-15T21:35:00Z"/>
                <w:b/>
              </w:rPr>
            </w:pPr>
            <w:ins w:id="149" w:author="Jingyuan Sun (NSB)" w:date="2025-08-15T21:35:00Z">
              <w:r w:rsidRPr="0003730C">
                <w:rPr>
                  <w:position w:val="-14"/>
                </w:rPr>
                <w:object w:dxaOrig="520" w:dyaOrig="380" w14:anchorId="449B0A30">
                  <v:shape id="_x0000_i1096" type="#_x0000_t75" style="width:27.85pt;height:21.85pt" o:ole="">
                    <v:imagedata r:id="rId73" o:title=""/>
                  </v:shape>
                  <o:OLEObject Type="Embed" ProgID="Equation.3" ShapeID="_x0000_i1096" DrawAspect="Content" ObjectID="_1817625064"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C77287">
            <w:pPr>
              <w:keepNext/>
              <w:keepLines/>
              <w:jc w:val="center"/>
              <w:rPr>
                <w:ins w:id="150" w:author="Jingyuan Sun (NSB)" w:date="2025-08-15T21:35:00Z"/>
                <w:rFonts w:ascii="Arial" w:eastAsia="MS Mincho" w:hAnsi="Arial"/>
                <w:b/>
                <w:i/>
                <w:iCs/>
                <w:sz w:val="18"/>
                <w:lang w:eastAsia="ja-JP"/>
              </w:rPr>
            </w:pPr>
            <w:ins w:id="151" w:author="Jingyuan Sun (NSB)" w:date="2025-08-15T21:35:00Z">
              <w:r w:rsidRPr="0003730C">
                <w:rPr>
                  <w:position w:val="-10"/>
                </w:rPr>
                <w:object w:dxaOrig="260" w:dyaOrig="340" w14:anchorId="0AE2B78C">
                  <v:shape id="_x0000_i1097" type="#_x0000_t75" style="width:14.55pt;height:14.55pt" o:ole="">
                    <v:imagedata r:id="rId80" o:title=""/>
                  </v:shape>
                  <o:OLEObject Type="Embed" ProgID="Equation.3" ShapeID="_x0000_i1097" DrawAspect="Content" ObjectID="_1817625065" r:id="rId119"/>
                </w:object>
              </w:r>
            </w:ins>
          </w:p>
        </w:tc>
      </w:tr>
      <w:tr w:rsidR="00AB0BB5" w:rsidRPr="0003730C" w14:paraId="26975413" w14:textId="77777777" w:rsidTr="00C77287">
        <w:trPr>
          <w:cantSplit/>
          <w:jc w:val="center"/>
          <w:ins w:id="15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C77287">
            <w:pPr>
              <w:keepNext/>
              <w:keepLines/>
              <w:jc w:val="center"/>
              <w:rPr>
                <w:ins w:id="153" w:author="Jingyuan Sun (NSB)" w:date="2025-08-15T21:35:00Z"/>
                <w:rFonts w:ascii="Arial" w:eastAsia="MS Mincho" w:hAnsi="Arial"/>
                <w:iCs/>
                <w:sz w:val="18"/>
                <w:lang w:eastAsia="ja-JP"/>
              </w:rPr>
            </w:pPr>
            <w:ins w:id="154"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C77287">
            <w:pPr>
              <w:keepNext/>
              <w:keepLines/>
              <w:jc w:val="center"/>
              <w:rPr>
                <w:ins w:id="155" w:author="Jingyuan Sun (NSB)" w:date="2025-08-15T21:35:00Z"/>
                <w:rFonts w:ascii="Arial" w:eastAsia="MS Mincho" w:hAnsi="Arial"/>
                <w:iCs/>
                <w:sz w:val="18"/>
                <w:lang w:eastAsia="ja-JP"/>
              </w:rPr>
            </w:pPr>
            <w:ins w:id="156" w:author="Jingyuan Sun (NSB)" w:date="2025-08-15T21:35:00Z">
              <w:r w:rsidRPr="0003730C">
                <w:rPr>
                  <w:rFonts w:ascii="Arial" w:eastAsia="MS Mincho" w:hAnsi="Arial"/>
                  <w:iCs/>
                  <w:sz w:val="18"/>
                  <w:lang w:eastAsia="ja-JP"/>
                </w:rPr>
                <w:t>0</w:t>
              </w:r>
            </w:ins>
          </w:p>
        </w:tc>
      </w:tr>
      <w:tr w:rsidR="00AB0BB5" w:rsidRPr="0003730C" w14:paraId="413F8217" w14:textId="77777777" w:rsidTr="00C77287">
        <w:trPr>
          <w:cantSplit/>
          <w:jc w:val="center"/>
          <w:ins w:id="15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C77287">
            <w:pPr>
              <w:keepNext/>
              <w:keepLines/>
              <w:jc w:val="center"/>
              <w:rPr>
                <w:ins w:id="158" w:author="Jingyuan Sun (NSB)" w:date="2025-08-15T21:35:00Z"/>
                <w:rFonts w:ascii="Arial" w:hAnsi="Arial"/>
                <w:sz w:val="18"/>
              </w:rPr>
            </w:pPr>
            <w:ins w:id="159"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C77287">
            <w:pPr>
              <w:keepNext/>
              <w:keepLines/>
              <w:jc w:val="center"/>
              <w:rPr>
                <w:ins w:id="160" w:author="Jingyuan Sun (NSB)" w:date="2025-08-15T21:35:00Z"/>
                <w:rFonts w:ascii="Arial" w:hAnsi="Arial"/>
                <w:sz w:val="18"/>
              </w:rPr>
            </w:pPr>
            <w:ins w:id="161" w:author="Jingyuan Sun (NSB)" w:date="2025-08-15T21:35:00Z">
              <w:r>
                <w:rPr>
                  <w:rFonts w:ascii="Arial" w:eastAsia="MS Mincho" w:hAnsi="Arial"/>
                  <w:iCs/>
                  <w:sz w:val="18"/>
                  <w:lang w:eastAsia="ja-JP"/>
                </w:rPr>
                <w:t>4</w:t>
              </w:r>
            </w:ins>
          </w:p>
        </w:tc>
      </w:tr>
      <w:tr w:rsidR="00AB0BB5" w:rsidRPr="0003730C" w14:paraId="502C51DF" w14:textId="77777777" w:rsidTr="00C77287">
        <w:trPr>
          <w:cantSplit/>
          <w:jc w:val="center"/>
          <w:ins w:id="16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C77287">
            <w:pPr>
              <w:keepNext/>
              <w:keepLines/>
              <w:jc w:val="center"/>
              <w:rPr>
                <w:ins w:id="163" w:author="Jingyuan Sun (NSB)" w:date="2025-08-15T21:35:00Z"/>
                <w:rFonts w:ascii="Arial" w:hAnsi="Arial"/>
                <w:sz w:val="18"/>
              </w:rPr>
            </w:pPr>
            <w:ins w:id="164"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C77287">
            <w:pPr>
              <w:keepNext/>
              <w:keepLines/>
              <w:jc w:val="center"/>
              <w:rPr>
                <w:ins w:id="165" w:author="Jingyuan Sun (NSB)" w:date="2025-08-15T21:35:00Z"/>
                <w:rFonts w:ascii="Arial" w:hAnsi="Arial"/>
                <w:sz w:val="18"/>
              </w:rPr>
            </w:pPr>
            <w:ins w:id="166" w:author="Jingyuan Sun (NSB)" w:date="2025-08-15T21:35:00Z">
              <w:r>
                <w:rPr>
                  <w:rFonts w:ascii="Arial" w:eastAsia="MS Mincho" w:hAnsi="Arial"/>
                  <w:iCs/>
                  <w:sz w:val="18"/>
                  <w:lang w:eastAsia="ja-JP"/>
                </w:rPr>
                <w:t>8</w:t>
              </w:r>
            </w:ins>
          </w:p>
        </w:tc>
      </w:tr>
      <w:tr w:rsidR="00AB0BB5" w:rsidRPr="0003730C" w14:paraId="63D63CA1" w14:textId="77777777" w:rsidTr="00C77287">
        <w:trPr>
          <w:cantSplit/>
          <w:jc w:val="center"/>
          <w:ins w:id="16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C77287">
            <w:pPr>
              <w:keepNext/>
              <w:keepLines/>
              <w:jc w:val="center"/>
              <w:rPr>
                <w:ins w:id="168" w:author="Jingyuan Sun (NSB)" w:date="2025-08-15T21:35:00Z"/>
                <w:rFonts w:ascii="Arial" w:hAnsi="Arial"/>
                <w:sz w:val="18"/>
              </w:rPr>
            </w:pPr>
            <w:ins w:id="169"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C77287">
            <w:pPr>
              <w:keepNext/>
              <w:keepLines/>
              <w:jc w:val="center"/>
              <w:rPr>
                <w:ins w:id="170" w:author="Jingyuan Sun (NSB)" w:date="2025-08-15T21:35:00Z"/>
                <w:rFonts w:ascii="Arial" w:hAnsi="Arial"/>
                <w:sz w:val="18"/>
              </w:rPr>
            </w:pPr>
            <w:ins w:id="171"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2"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eastAsia="zh-CN"/>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5-1"/>
        <w:tblW w:w="0" w:type="auto"/>
        <w:tblLook w:val="04A0" w:firstRow="1" w:lastRow="0" w:firstColumn="1" w:lastColumn="0" w:noHBand="0" w:noVBand="1"/>
      </w:tblPr>
      <w:tblGrid>
        <w:gridCol w:w="2335"/>
        <w:gridCol w:w="7294"/>
      </w:tblGrid>
      <w:tr w:rsidR="007F2153" w14:paraId="2861F9AC"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C77287">
            <w:r>
              <w:t>Company</w:t>
            </w:r>
          </w:p>
        </w:tc>
        <w:tc>
          <w:tcPr>
            <w:tcW w:w="7294" w:type="dxa"/>
          </w:tcPr>
          <w:p w14:paraId="538B7706" w14:textId="77777777" w:rsidR="007F2153" w:rsidRDefault="007F2153" w:rsidP="00C77287">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lastRenderedPageBreak/>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r w:rsidR="00021D9D" w14:paraId="4F711A4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9139D6" w14:textId="76EA5E23" w:rsidR="00021D9D" w:rsidRDefault="00021D9D" w:rsidP="00947BDE">
            <w:pPr>
              <w:rPr>
                <w:rFonts w:eastAsiaTheme="minorEastAsia"/>
                <w:lang w:eastAsia="zh-CN"/>
              </w:rPr>
            </w:pPr>
            <w:r>
              <w:rPr>
                <w:rFonts w:eastAsiaTheme="minorEastAsia"/>
                <w:lang w:eastAsia="zh-CN"/>
              </w:rPr>
              <w:t xml:space="preserve">Nordic </w:t>
            </w:r>
          </w:p>
        </w:tc>
        <w:tc>
          <w:tcPr>
            <w:tcW w:w="7294" w:type="dxa"/>
          </w:tcPr>
          <w:p w14:paraId="2B64A740" w14:textId="39926B37" w:rsidR="00021D9D" w:rsidRDefault="00A8152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prefer to keep legacy offsets. </w:t>
            </w:r>
            <w:r w:rsidR="002F64A9">
              <w:rPr>
                <w:rFonts w:eastAsiaTheme="minorEastAsia"/>
                <w:lang w:eastAsia="zh-CN"/>
              </w:rPr>
              <w:t>They work just fine.</w:t>
            </w:r>
          </w:p>
        </w:tc>
      </w:tr>
      <w:tr w:rsidR="00523ADC" w14:paraId="7C31A97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6F2C67A" w14:textId="4BA6B969" w:rsidR="00523ADC" w:rsidRDefault="00523ADC" w:rsidP="00947BDE">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AB4FBEE" w14:textId="377479DA" w:rsidR="00523ADC" w:rsidRDefault="0082224F"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Not needed in maintenance phase considering that current delay can work.</w:t>
            </w:r>
          </w:p>
        </w:tc>
      </w:tr>
      <w:tr w:rsidR="00802E66" w14:paraId="2E21250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FFC091" w14:textId="7DD7778D" w:rsidR="00802E66" w:rsidRDefault="00802E66" w:rsidP="00947BDE">
            <w:pPr>
              <w:rPr>
                <w:rFonts w:eastAsiaTheme="minorEastAsia" w:hint="eastAsia"/>
                <w:lang w:eastAsia="zh-CN"/>
              </w:rPr>
            </w:pPr>
            <w:r>
              <w:rPr>
                <w:rFonts w:eastAsiaTheme="minorEastAsia"/>
                <w:lang w:eastAsia="zh-CN"/>
              </w:rPr>
              <w:t>Spreadtrum</w:t>
            </w:r>
          </w:p>
        </w:tc>
        <w:tc>
          <w:tcPr>
            <w:tcW w:w="7294" w:type="dxa"/>
          </w:tcPr>
          <w:p w14:paraId="118B7556" w14:textId="63B5E2C6" w:rsidR="00802E66" w:rsidRDefault="00802E66"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Legacy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Pr>
                <w:rFonts w:eastAsiaTheme="minorEastAsia"/>
                <w:lang w:eastAsia="zh-CN"/>
              </w:rPr>
              <w:t xml:space="preserve"> can be reused.  It is unnecessary to introduce </w:t>
            </w:r>
            <w:r>
              <w:rPr>
                <w:lang w:val="en-US"/>
              </w:rPr>
              <w:t xml:space="preserve">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p>
        </w:tc>
      </w:tr>
    </w:tbl>
    <w:p w14:paraId="007A644A" w14:textId="77777777" w:rsidR="0069115B" w:rsidRDefault="0069115B" w:rsidP="0094017A">
      <w:pPr>
        <w:rPr>
          <w:lang w:val="en-US"/>
        </w:rPr>
      </w:pPr>
    </w:p>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aff0"/>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A100C0" w:rsidP="002C6176">
            <w:pPr>
              <w:spacing w:after="0"/>
              <w:rPr>
                <w:rFonts w:ascii="Arial" w:hAnsi="Arial" w:cs="Arial"/>
                <w:color w:val="0000FF"/>
                <w:sz w:val="16"/>
                <w:szCs w:val="16"/>
                <w:u w:val="single"/>
                <w:lang w:val="en-US" w:eastAsia="zh-CN"/>
              </w:rPr>
            </w:pPr>
            <w:hyperlink r:id="rId121"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Huawei, HiSilicon</w:t>
            </w:r>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A100C0"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A100C0"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A100C0"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A100C0"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A100C0"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ZTE Corporation, Sanechips</w:t>
            </w:r>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A100C0"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A100C0"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A100C0"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A100C0"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[Iri]</w:t>
            </w:r>
          </w:p>
        </w:tc>
      </w:tr>
      <w:tr w:rsidR="002C6176" w:rsidRPr="002C6176" w14:paraId="7185CB9B" w14:textId="77777777" w:rsidTr="002C6176">
        <w:trPr>
          <w:trHeight w:val="240"/>
        </w:trPr>
        <w:tc>
          <w:tcPr>
            <w:tcW w:w="1435" w:type="dxa"/>
            <w:hideMark/>
          </w:tcPr>
          <w:p w14:paraId="51378C2C" w14:textId="77777777" w:rsidR="002C6176" w:rsidRPr="002C6176" w:rsidRDefault="00A100C0"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A100C0"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E2C9" w14:textId="77777777" w:rsidR="00A100C0" w:rsidRDefault="00A100C0">
      <w:pPr>
        <w:spacing w:after="0"/>
      </w:pPr>
      <w:r>
        <w:separator/>
      </w:r>
    </w:p>
  </w:endnote>
  <w:endnote w:type="continuationSeparator" w:id="0">
    <w:p w14:paraId="2C51CFEB" w14:textId="77777777" w:rsidR="00A100C0" w:rsidRDefault="00A100C0">
      <w:pPr>
        <w:spacing w:after="0"/>
      </w:pPr>
      <w:r>
        <w:continuationSeparator/>
      </w:r>
    </w:p>
  </w:endnote>
  <w:endnote w:type="continuationNotice" w:id="1">
    <w:p w14:paraId="3E53DD7E" w14:textId="77777777" w:rsidR="00A100C0" w:rsidRDefault="00A10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DABA" w14:textId="77777777" w:rsidR="00A100C0" w:rsidRDefault="00A100C0">
      <w:pPr>
        <w:spacing w:after="0"/>
      </w:pPr>
      <w:r>
        <w:separator/>
      </w:r>
    </w:p>
  </w:footnote>
  <w:footnote w:type="continuationSeparator" w:id="0">
    <w:p w14:paraId="2DB46779" w14:textId="77777777" w:rsidR="00A100C0" w:rsidRDefault="00A100C0">
      <w:pPr>
        <w:spacing w:after="0"/>
      </w:pPr>
      <w:r>
        <w:continuationSeparator/>
      </w:r>
    </w:p>
  </w:footnote>
  <w:footnote w:type="continuationNotice" w:id="1">
    <w:p w14:paraId="79C618A2" w14:textId="77777777" w:rsidR="00A100C0" w:rsidRDefault="00A100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19"/>
  </w:num>
  <w:num w:numId="3">
    <w:abstractNumId w:val="18"/>
  </w:num>
  <w:num w:numId="4">
    <w:abstractNumId w:val="17"/>
  </w:num>
  <w:num w:numId="5">
    <w:abstractNumId w:val="8"/>
  </w:num>
  <w:num w:numId="6">
    <w:abstractNumId w:val="6"/>
  </w:num>
  <w:num w:numId="7">
    <w:abstractNumId w:val="15"/>
  </w:num>
  <w:num w:numId="8">
    <w:abstractNumId w:val="14"/>
  </w:num>
  <w:num w:numId="9">
    <w:abstractNumId w:val="12"/>
  </w:num>
  <w:num w:numId="10">
    <w:abstractNumId w:val="3"/>
  </w:num>
  <w:num w:numId="11">
    <w:abstractNumId w:val="7"/>
  </w:num>
  <w:num w:numId="12">
    <w:abstractNumId w:val="13"/>
  </w:num>
  <w:num w:numId="13">
    <w:abstractNumId w:val="0"/>
  </w:num>
  <w:num w:numId="14">
    <w:abstractNumId w:val="5"/>
  </w:num>
  <w:num w:numId="15">
    <w:abstractNumId w:val="10"/>
  </w:num>
  <w:num w:numId="16">
    <w:abstractNumId w:val="9"/>
  </w:num>
  <w:num w:numId="17">
    <w:abstractNumId w:val="16"/>
  </w:num>
  <w:num w:numId="18">
    <w:abstractNumId w:val="2"/>
  </w:num>
  <w:num w:numId="19">
    <w:abstractNumId w:val="11"/>
  </w:num>
  <w:num w:numId="2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D9D"/>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0C9"/>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3FD"/>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793"/>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90C"/>
    <w:rsid w:val="00180C2B"/>
    <w:rsid w:val="00180C64"/>
    <w:rsid w:val="00180D3A"/>
    <w:rsid w:val="001811A7"/>
    <w:rsid w:val="0018153D"/>
    <w:rsid w:val="00181B9F"/>
    <w:rsid w:val="001828F7"/>
    <w:rsid w:val="00182AB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876EA"/>
    <w:rsid w:val="001905A1"/>
    <w:rsid w:val="001905F2"/>
    <w:rsid w:val="00190E24"/>
    <w:rsid w:val="00190EBD"/>
    <w:rsid w:val="00192935"/>
    <w:rsid w:val="00192A39"/>
    <w:rsid w:val="00192FA5"/>
    <w:rsid w:val="001933C5"/>
    <w:rsid w:val="001937DA"/>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4CC"/>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575E9"/>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6DC"/>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4A9"/>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339"/>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5E9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0D56"/>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C7E77"/>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A16"/>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3ADC"/>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0C"/>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5F38"/>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1CF2"/>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7C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8AB"/>
    <w:rsid w:val="00717AD3"/>
    <w:rsid w:val="00717CCC"/>
    <w:rsid w:val="0072121A"/>
    <w:rsid w:val="0072170C"/>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A92"/>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099"/>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48E"/>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2E66"/>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4F"/>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5FA2"/>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D85"/>
    <w:rsid w:val="00873E39"/>
    <w:rsid w:val="0087422B"/>
    <w:rsid w:val="00874392"/>
    <w:rsid w:val="008744D8"/>
    <w:rsid w:val="00874A61"/>
    <w:rsid w:val="008751B1"/>
    <w:rsid w:val="00875500"/>
    <w:rsid w:val="00875FE8"/>
    <w:rsid w:val="008763A9"/>
    <w:rsid w:val="00876641"/>
    <w:rsid w:val="008766B4"/>
    <w:rsid w:val="00876B82"/>
    <w:rsid w:val="00876D7D"/>
    <w:rsid w:val="00876EC2"/>
    <w:rsid w:val="00877F24"/>
    <w:rsid w:val="00880542"/>
    <w:rsid w:val="0088116B"/>
    <w:rsid w:val="0088173D"/>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56E"/>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471A"/>
    <w:rsid w:val="008C4A49"/>
    <w:rsid w:val="008C4BAB"/>
    <w:rsid w:val="008C4D51"/>
    <w:rsid w:val="008C541B"/>
    <w:rsid w:val="008C5B4C"/>
    <w:rsid w:val="008C5D82"/>
    <w:rsid w:val="008C622D"/>
    <w:rsid w:val="008C6866"/>
    <w:rsid w:val="008C6B2A"/>
    <w:rsid w:val="008C719E"/>
    <w:rsid w:val="008C7A1D"/>
    <w:rsid w:val="008C7B0D"/>
    <w:rsid w:val="008C7D2C"/>
    <w:rsid w:val="008C7EC2"/>
    <w:rsid w:val="008D022D"/>
    <w:rsid w:val="008D0518"/>
    <w:rsid w:val="008D0658"/>
    <w:rsid w:val="008D0E79"/>
    <w:rsid w:val="008D35E4"/>
    <w:rsid w:val="008D3D26"/>
    <w:rsid w:val="008D3FB5"/>
    <w:rsid w:val="008D4C5B"/>
    <w:rsid w:val="008D4ED4"/>
    <w:rsid w:val="008D531A"/>
    <w:rsid w:val="008D540F"/>
    <w:rsid w:val="008D5897"/>
    <w:rsid w:val="008D58E1"/>
    <w:rsid w:val="008D58EC"/>
    <w:rsid w:val="008D5DE6"/>
    <w:rsid w:val="008D5EC7"/>
    <w:rsid w:val="008D60F7"/>
    <w:rsid w:val="008D6216"/>
    <w:rsid w:val="008D63D6"/>
    <w:rsid w:val="008D6C0F"/>
    <w:rsid w:val="008D6C32"/>
    <w:rsid w:val="008D709A"/>
    <w:rsid w:val="008D71E9"/>
    <w:rsid w:val="008D73DE"/>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276"/>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10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58CB"/>
    <w:rsid w:val="00A058EE"/>
    <w:rsid w:val="00A062A9"/>
    <w:rsid w:val="00A066A4"/>
    <w:rsid w:val="00A068B8"/>
    <w:rsid w:val="00A06BA2"/>
    <w:rsid w:val="00A06CB3"/>
    <w:rsid w:val="00A06D2F"/>
    <w:rsid w:val="00A06DC4"/>
    <w:rsid w:val="00A100C0"/>
    <w:rsid w:val="00A1077F"/>
    <w:rsid w:val="00A10900"/>
    <w:rsid w:val="00A10D34"/>
    <w:rsid w:val="00A10F17"/>
    <w:rsid w:val="00A110A6"/>
    <w:rsid w:val="00A1126F"/>
    <w:rsid w:val="00A11CFE"/>
    <w:rsid w:val="00A129C3"/>
    <w:rsid w:val="00A12BCF"/>
    <w:rsid w:val="00A12F8E"/>
    <w:rsid w:val="00A13636"/>
    <w:rsid w:val="00A136A2"/>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662"/>
    <w:rsid w:val="00A40DBD"/>
    <w:rsid w:val="00A40E39"/>
    <w:rsid w:val="00A40E7C"/>
    <w:rsid w:val="00A411C2"/>
    <w:rsid w:val="00A412B5"/>
    <w:rsid w:val="00A41DD9"/>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152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519"/>
    <w:rsid w:val="00AD02B5"/>
    <w:rsid w:val="00AD0869"/>
    <w:rsid w:val="00AD0CA4"/>
    <w:rsid w:val="00AD0F21"/>
    <w:rsid w:val="00AD1AA7"/>
    <w:rsid w:val="00AD1C5B"/>
    <w:rsid w:val="00AD23B5"/>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5DE"/>
    <w:rsid w:val="00AF06CA"/>
    <w:rsid w:val="00AF07D6"/>
    <w:rsid w:val="00AF0952"/>
    <w:rsid w:val="00AF0F2B"/>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B0"/>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194"/>
    <w:rsid w:val="00B4627F"/>
    <w:rsid w:val="00B47666"/>
    <w:rsid w:val="00B47C39"/>
    <w:rsid w:val="00B504B6"/>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7C5"/>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3F01"/>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5FE5"/>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287"/>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321"/>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799"/>
    <w:rsid w:val="00CC1D31"/>
    <w:rsid w:val="00CC1DCC"/>
    <w:rsid w:val="00CC1FC7"/>
    <w:rsid w:val="00CC24BA"/>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42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66F"/>
    <w:rsid w:val="00D60C14"/>
    <w:rsid w:val="00D61215"/>
    <w:rsid w:val="00D61734"/>
    <w:rsid w:val="00D61D6D"/>
    <w:rsid w:val="00D61DA9"/>
    <w:rsid w:val="00D61E57"/>
    <w:rsid w:val="00D61EE4"/>
    <w:rsid w:val="00D622B4"/>
    <w:rsid w:val="00D62533"/>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4810"/>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0D6"/>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828"/>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65"/>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0404"/>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3373"/>
    <w:rsid w:val="00F037D8"/>
    <w:rsid w:val="00F0385A"/>
    <w:rsid w:val="00F03C6D"/>
    <w:rsid w:val="00F03D87"/>
    <w:rsid w:val="00F04347"/>
    <w:rsid w:val="00F04594"/>
    <w:rsid w:val="00F04D3E"/>
    <w:rsid w:val="00F059A3"/>
    <w:rsid w:val="00F06554"/>
    <w:rsid w:val="00F06858"/>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20C"/>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4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1BB"/>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docId w15:val="{299E07B5-7AF1-4216-BAB9-FCD2F7DE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出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9C6212"/>
    <w:rPr>
      <w:rFonts w:ascii="Arial" w:eastAsiaTheme="majorEastAsia" w:hAnsi="Arial" w:cstheme="majorBidi"/>
      <w:color w:val="000000" w:themeColor="text1"/>
      <w:sz w:val="3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Mention">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UnresolvedMention">
    <w:name w:val="Unresolved Mention"/>
    <w:basedOn w:val="a1"/>
    <w:uiPriority w:val="99"/>
    <w:semiHidden/>
    <w:unhideWhenUsed/>
    <w:rsid w:val="000B2440"/>
    <w:rPr>
      <w:color w:val="605E5C"/>
      <w:shd w:val="clear" w:color="auto" w:fill="E1DFDD"/>
    </w:rPr>
  </w:style>
  <w:style w:type="table" w:customStyle="1" w:styleId="xTableaupagedegarde1">
    <w:name w:val="x Tableau page de garde1"/>
    <w:basedOn w:val="a2"/>
    <w:next w:val="ab"/>
    <w:uiPriority w:val="39"/>
    <w:qFormat/>
    <w:rsid w:val="00205323"/>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styleId="12">
    <w:name w:val="Plain Table 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0">
    <w:name w:val="Grid Table Light"/>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b"/>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28.wmf"/><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microsoft.com/office/2011/relationships/people" Target="people.xml"/><Relationship Id="rId80" Type="http://schemas.openxmlformats.org/officeDocument/2006/relationships/image" Target="media/image27.wmf"/><Relationship Id="rId85"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image" Target="media/image36.wmf"/><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68.bin"/><Relationship Id="rId119" Type="http://schemas.openxmlformats.org/officeDocument/2006/relationships/oleObject" Target="embeddings/oleObject73.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29.wmf"/><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26" Type="http://schemas.openxmlformats.org/officeDocument/2006/relationships/hyperlink" Target="https://www.3gpp.org/ftp/TSG_RAN/WG1_RL1/TSGR1_122/Docs/R1-2505504.zip" TargetMode="Externa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30.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35.wmf"/><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5.wmf"/><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5EE9F-0D48-4348-8210-C630ADA696E7}">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35</TotalTime>
  <Pages>20</Pages>
  <Words>6604</Words>
  <Characters>37647</Characters>
  <Application>Microsoft Office Word</Application>
  <DocSecurity>0</DocSecurity>
  <Lines>313</Lines>
  <Paragraphs>88</Paragraphs>
  <ScaleCrop>false</ScaleCrop>
  <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谷磊 (Lei Gu)</cp:lastModifiedBy>
  <cp:revision>4</cp:revision>
  <cp:lastPrinted>2020-02-10T15:14:00Z</cp:lastPrinted>
  <dcterms:created xsi:type="dcterms:W3CDTF">2025-08-25T01:46:00Z</dcterms:created>
  <dcterms:modified xsi:type="dcterms:W3CDTF">2025-08-25T03:02:00Z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