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610EA">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R1-250xxxx</w:t>
      </w:r>
    </w:p>
    <w:p w14:paraId="014AB049">
      <w:pPr>
        <w:tabs>
          <w:tab w:val="center" w:pos="4536"/>
          <w:tab w:val="right" w:pos="9072"/>
        </w:tabs>
        <w:jc w:val="both"/>
        <w:rPr>
          <w:rFonts w:ascii="Arial" w:hAnsi="Arial" w:eastAsia="MS Mincho" w:cs="Arial"/>
          <w:b/>
          <w:bCs/>
          <w:sz w:val="28"/>
          <w:lang w:eastAsia="ja-JP"/>
        </w:rPr>
      </w:pPr>
      <w:r>
        <w:rPr>
          <w:rFonts w:ascii="Arial" w:hAnsi="Arial" w:eastAsia="MS Mincho" w:cs="Arial"/>
          <w:b/>
          <w:bCs/>
          <w:sz w:val="28"/>
          <w:szCs w:val="24"/>
          <w:lang w:eastAsia="ja-JP"/>
        </w:rPr>
        <w:t xml:space="preserve">Bengaluru, India, </w:t>
      </w:r>
      <w:bookmarkStart w:id="0" w:name="_Hlk199160209"/>
      <w:r>
        <w:rPr>
          <w:rFonts w:ascii="Arial" w:hAnsi="Arial" w:eastAsia="MS Mincho" w:cs="Arial"/>
          <w:b/>
          <w:bCs/>
          <w:sz w:val="28"/>
          <w:szCs w:val="24"/>
          <w:lang w:eastAsia="ja-JP"/>
        </w:rPr>
        <w:t>August</w:t>
      </w:r>
      <w:bookmarkEnd w:id="0"/>
      <w:r>
        <w:rPr>
          <w:rFonts w:ascii="Arial" w:hAnsi="Arial" w:eastAsia="MS Mincho" w:cs="Arial"/>
          <w:b/>
          <w:bCs/>
          <w:sz w:val="28"/>
          <w:szCs w:val="24"/>
          <w:lang w:eastAsia="ja-JP"/>
        </w:rPr>
        <w:t xml:space="preserve"> 25</w:t>
      </w:r>
      <w:r>
        <w:rPr>
          <w:rFonts w:hint="eastAsia" w:ascii="Malgun Gothic" w:hAnsi="Malgun Gothic" w:cs="Malgun Gothic"/>
          <w:b/>
          <w:bCs/>
          <w:sz w:val="28"/>
          <w:szCs w:val="24"/>
          <w:vertAlign w:val="superscript"/>
        </w:rPr>
        <w:t>th</w:t>
      </w:r>
      <w:r>
        <w:rPr>
          <w:rFonts w:ascii="Arial" w:hAnsi="Arial" w:eastAsia="MS Mincho" w:cs="Arial"/>
          <w:b/>
          <w:bCs/>
          <w:sz w:val="28"/>
          <w:szCs w:val="24"/>
          <w:lang w:eastAsia="ja-JP"/>
        </w:rPr>
        <w:t xml:space="preserve"> </w:t>
      </w:r>
      <w:r>
        <w:rPr>
          <w:rFonts w:ascii="Arial" w:hAnsi="Arial" w:eastAsia="바탕" w:cs="Arial"/>
          <w:b/>
          <w:bCs/>
          <w:sz w:val="28"/>
          <w:szCs w:val="24"/>
          <w:lang w:eastAsia="en-US"/>
        </w:rPr>
        <w:t>– 29</w:t>
      </w:r>
      <w:r>
        <w:rPr>
          <w:rFonts w:ascii="Arial" w:hAnsi="Arial" w:eastAsia="바탕" w:cs="Arial"/>
          <w:b/>
          <w:bCs/>
          <w:sz w:val="28"/>
          <w:szCs w:val="24"/>
          <w:vertAlign w:val="superscript"/>
          <w:lang w:eastAsia="en-US"/>
        </w:rPr>
        <w:t>th</w:t>
      </w:r>
      <w:r>
        <w:rPr>
          <w:rFonts w:ascii="Arial" w:hAnsi="Arial" w:eastAsia="MS Mincho" w:cs="Arial"/>
          <w:b/>
          <w:bCs/>
          <w:sz w:val="28"/>
          <w:szCs w:val="24"/>
          <w:lang w:eastAsia="ja-JP"/>
        </w:rPr>
        <w:t>, 2025</w:t>
      </w:r>
    </w:p>
    <w:p w14:paraId="573062B8">
      <w:pPr>
        <w:tabs>
          <w:tab w:val="left" w:pos="1985"/>
        </w:tabs>
        <w:ind w:left="1982" w:hanging="1983" w:hangingChars="826"/>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11618141">
      <w:pPr>
        <w:tabs>
          <w:tab w:val="left" w:pos="1985"/>
        </w:tabs>
        <w:ind w:left="1982" w:hanging="1983" w:hangingChars="826"/>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7CF992A5">
      <w:pPr>
        <w:tabs>
          <w:tab w:val="left" w:pos="1985"/>
        </w:tabs>
        <w:ind w:left="1982" w:hanging="1983" w:hangingChars="826"/>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59FC53A5">
      <w:pPr>
        <w:tabs>
          <w:tab w:val="left" w:pos="1985"/>
        </w:tabs>
        <w:ind w:left="1982" w:hanging="1983" w:hangingChars="826"/>
        <w:jc w:val="both"/>
        <w:rPr>
          <w:rFonts w:ascii="Arial" w:hAnsi="Arial" w:eastAsia="宋体"/>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0E9376E2">
      <w:pPr>
        <w:pStyle w:val="2"/>
        <w:numPr>
          <w:ilvl w:val="0"/>
          <w:numId w:val="28"/>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4F02F536">
      <w:pPr>
        <w:spacing w:before="120" w:beforeLines="50" w:after="360" w:line="257" w:lineRule="auto"/>
        <w:ind w:right="-96"/>
        <w:jc w:val="both"/>
      </w:pPr>
      <w:r>
        <w:t>This contribution summarised the remaining issues on AI/ML based beam management.</w:t>
      </w:r>
    </w:p>
    <w:p w14:paraId="45451F8D">
      <w:pPr>
        <w:pStyle w:val="3"/>
        <w:spacing w:before="360"/>
        <w:ind w:left="998" w:hanging="998"/>
        <w:jc w:val="both"/>
        <w:rPr>
          <w:rFonts w:cs="Arial"/>
          <w:szCs w:val="24"/>
          <w:lang w:val="en-US"/>
        </w:rPr>
      </w:pPr>
      <w:r>
        <w:rPr>
          <w:rFonts w:cs="Arial"/>
          <w:szCs w:val="24"/>
          <w:lang w:val="en-US"/>
        </w:rPr>
        <w:t>(FL0) Question 0</w:t>
      </w:r>
    </w:p>
    <w:p w14:paraId="360FC65A">
      <w:pPr>
        <w:spacing w:line="278" w:lineRule="auto"/>
        <w:jc w:val="both"/>
      </w:pPr>
      <w:r>
        <w:t>Please enter</w:t>
      </w:r>
      <w:r>
        <w:rPr>
          <w:rFonts w:hint="eastAsia"/>
        </w:rPr>
        <w:t>/</w:t>
      </w:r>
      <w:r>
        <w:t>update contact info below to facilitate discussion.</w:t>
      </w:r>
    </w:p>
    <w:tbl>
      <w:tblPr>
        <w:tblStyle w:val="31"/>
        <w:tblW w:w="4474" w:type="pct"/>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4"/>
        <w:gridCol w:w="2973"/>
        <w:gridCol w:w="3711"/>
      </w:tblGrid>
      <w:tr w14:paraId="6AB64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14:paraId="11F13BC0">
            <w:pPr>
              <w:spacing w:after="0"/>
              <w:jc w:val="both"/>
              <w:rPr>
                <w:lang w:eastAsia="de-DE"/>
              </w:rPr>
            </w:pPr>
            <w:r>
              <w:rPr>
                <w:lang w:eastAsia="de-DE"/>
              </w:rPr>
              <w:t>Company</w:t>
            </w:r>
          </w:p>
        </w:tc>
        <w:tc>
          <w:tcPr>
            <w:tcW w:w="1686"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14:paraId="6BC5EAFA">
            <w:pPr>
              <w:spacing w:after="0"/>
              <w:jc w:val="both"/>
              <w:rPr>
                <w:lang w:eastAsia="de-DE"/>
              </w:rPr>
            </w:pPr>
            <w:r>
              <w:rPr>
                <w:lang w:eastAsia="de-DE"/>
              </w:rPr>
              <w:t>Contact</w:t>
            </w:r>
          </w:p>
        </w:tc>
        <w:tc>
          <w:tcPr>
            <w:tcW w:w="2104"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14:paraId="0F096009">
            <w:pPr>
              <w:spacing w:after="0"/>
              <w:jc w:val="both"/>
              <w:rPr>
                <w:lang w:eastAsia="de-DE"/>
              </w:rPr>
            </w:pPr>
            <w:r>
              <w:rPr>
                <w:lang w:eastAsia="de-DE"/>
              </w:rPr>
              <w:t>Email address</w:t>
            </w:r>
          </w:p>
        </w:tc>
      </w:tr>
      <w:tr w14:paraId="38F59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Borders>
              <w:top w:val="single" w:color="auto" w:sz="4" w:space="0"/>
              <w:left w:val="single" w:color="auto" w:sz="4" w:space="0"/>
              <w:bottom w:val="single" w:color="auto" w:sz="4" w:space="0"/>
              <w:right w:val="single" w:color="auto" w:sz="4" w:space="0"/>
            </w:tcBorders>
          </w:tcPr>
          <w:p w14:paraId="53FD1F19">
            <w:pPr>
              <w:spacing w:after="0"/>
              <w:jc w:val="both"/>
              <w:rPr>
                <w:lang w:eastAsia="ja-JP"/>
              </w:rPr>
            </w:pPr>
            <w:r>
              <w:rPr>
                <w:lang w:eastAsia="ja-JP"/>
              </w:rPr>
              <w:t>OPPO</w:t>
            </w:r>
          </w:p>
        </w:tc>
        <w:tc>
          <w:tcPr>
            <w:tcW w:w="1686" w:type="pct"/>
            <w:tcBorders>
              <w:top w:val="single" w:color="auto" w:sz="4" w:space="0"/>
              <w:left w:val="single" w:color="auto" w:sz="4" w:space="0"/>
              <w:bottom w:val="single" w:color="auto" w:sz="4" w:space="0"/>
              <w:right w:val="single" w:color="auto" w:sz="4" w:space="0"/>
            </w:tcBorders>
          </w:tcPr>
          <w:p w14:paraId="4BD4328A">
            <w:pPr>
              <w:spacing w:after="0"/>
              <w:jc w:val="both"/>
              <w:rPr>
                <w:lang w:eastAsia="ja-JP"/>
              </w:rPr>
            </w:pPr>
            <w:r>
              <w:rPr>
                <w:lang w:eastAsia="ja-JP"/>
              </w:rPr>
              <w:t>Jeffrey (Jianfei) Cao</w:t>
            </w:r>
          </w:p>
        </w:tc>
        <w:tc>
          <w:tcPr>
            <w:tcW w:w="2104" w:type="pct"/>
            <w:tcBorders>
              <w:top w:val="single" w:color="auto" w:sz="4" w:space="0"/>
              <w:left w:val="single" w:color="auto" w:sz="4" w:space="0"/>
              <w:bottom w:val="single" w:color="auto" w:sz="4" w:space="0"/>
              <w:right w:val="single" w:color="auto" w:sz="4" w:space="0"/>
            </w:tcBorders>
          </w:tcPr>
          <w:p w14:paraId="549B5CC3">
            <w:pPr>
              <w:spacing w:after="0"/>
              <w:jc w:val="both"/>
              <w:rPr>
                <w:color w:val="000000" w:themeColor="text1"/>
                <w:lang w:eastAsia="de-DE"/>
                <w14:textFill>
                  <w14:solidFill>
                    <w14:schemeClr w14:val="tx1"/>
                  </w14:solidFill>
                </w14:textFill>
              </w:rPr>
            </w:pPr>
            <w:r>
              <w:rPr>
                <w:lang w:eastAsia="de-DE"/>
              </w:rPr>
              <w:t>caojianfei@oppo.com</w:t>
            </w:r>
          </w:p>
        </w:tc>
      </w:tr>
      <w:tr w14:paraId="57AB6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Borders>
              <w:top w:val="single" w:color="auto" w:sz="4" w:space="0"/>
              <w:left w:val="single" w:color="auto" w:sz="4" w:space="0"/>
              <w:bottom w:val="single" w:color="auto" w:sz="4" w:space="0"/>
              <w:right w:val="single" w:color="auto" w:sz="4" w:space="0"/>
            </w:tcBorders>
          </w:tcPr>
          <w:p w14:paraId="70DEBB47">
            <w:pPr>
              <w:spacing w:after="0"/>
              <w:jc w:val="both"/>
              <w:rPr>
                <w:lang w:eastAsia="ja-JP"/>
              </w:rPr>
            </w:pPr>
            <w:r>
              <w:rPr>
                <w:lang w:eastAsia="ja-JP"/>
              </w:rPr>
              <w:t>Ericsson</w:t>
            </w:r>
          </w:p>
        </w:tc>
        <w:tc>
          <w:tcPr>
            <w:tcW w:w="1686" w:type="pct"/>
            <w:tcBorders>
              <w:top w:val="single" w:color="auto" w:sz="4" w:space="0"/>
              <w:left w:val="single" w:color="auto" w:sz="4" w:space="0"/>
              <w:bottom w:val="single" w:color="auto" w:sz="4" w:space="0"/>
              <w:right w:val="single" w:color="auto" w:sz="4" w:space="0"/>
            </w:tcBorders>
          </w:tcPr>
          <w:p w14:paraId="559D3C54">
            <w:pPr>
              <w:spacing w:after="0"/>
              <w:jc w:val="both"/>
              <w:rPr>
                <w:lang w:eastAsia="ja-JP"/>
              </w:rPr>
            </w:pPr>
            <w:r>
              <w:rPr>
                <w:lang w:eastAsia="ja-JP"/>
              </w:rPr>
              <w:t>Henrik Ryden</w:t>
            </w:r>
          </w:p>
        </w:tc>
        <w:tc>
          <w:tcPr>
            <w:tcW w:w="2104" w:type="pct"/>
            <w:tcBorders>
              <w:top w:val="single" w:color="auto" w:sz="4" w:space="0"/>
              <w:left w:val="single" w:color="auto" w:sz="4" w:space="0"/>
              <w:bottom w:val="single" w:color="auto" w:sz="4" w:space="0"/>
              <w:right w:val="single" w:color="auto" w:sz="4" w:space="0"/>
            </w:tcBorders>
          </w:tcPr>
          <w:p w14:paraId="46186B7D">
            <w:pPr>
              <w:spacing w:after="0"/>
              <w:jc w:val="both"/>
              <w:rPr>
                <w:lang w:eastAsia="de-DE"/>
              </w:rPr>
            </w:pPr>
            <w:r>
              <w:rPr>
                <w:lang w:eastAsia="de-DE"/>
              </w:rPr>
              <w:t>Henrik.a.ryden@ericsson.com</w:t>
            </w:r>
          </w:p>
        </w:tc>
      </w:tr>
      <w:tr w14:paraId="2317B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Borders>
              <w:top w:val="single" w:color="auto" w:sz="4" w:space="0"/>
              <w:left w:val="single" w:color="auto" w:sz="4" w:space="0"/>
              <w:bottom w:val="single" w:color="auto" w:sz="4" w:space="0"/>
              <w:right w:val="single" w:color="auto" w:sz="4" w:space="0"/>
            </w:tcBorders>
          </w:tcPr>
          <w:p w14:paraId="5B125AFF">
            <w:pPr>
              <w:spacing w:after="0"/>
              <w:jc w:val="both"/>
              <w:rPr>
                <w:lang w:eastAsia="ja-JP"/>
              </w:rPr>
            </w:pPr>
            <w:r>
              <w:rPr>
                <w:lang w:eastAsia="ja-JP"/>
              </w:rPr>
              <w:t>Fujitsu</w:t>
            </w:r>
          </w:p>
        </w:tc>
        <w:tc>
          <w:tcPr>
            <w:tcW w:w="1686" w:type="pct"/>
            <w:tcBorders>
              <w:top w:val="single" w:color="auto" w:sz="4" w:space="0"/>
              <w:left w:val="single" w:color="auto" w:sz="4" w:space="0"/>
              <w:bottom w:val="single" w:color="auto" w:sz="4" w:space="0"/>
              <w:right w:val="single" w:color="auto" w:sz="4" w:space="0"/>
            </w:tcBorders>
          </w:tcPr>
          <w:p w14:paraId="1BB08CD2">
            <w:pPr>
              <w:spacing w:after="0"/>
              <w:jc w:val="both"/>
              <w:rPr>
                <w:lang w:eastAsia="ja-JP"/>
              </w:rPr>
            </w:pPr>
            <w:r>
              <w:rPr>
                <w:lang w:eastAsia="ja-JP"/>
              </w:rPr>
              <w:t>WANG Guotong (David)</w:t>
            </w:r>
          </w:p>
        </w:tc>
        <w:tc>
          <w:tcPr>
            <w:tcW w:w="2104" w:type="pct"/>
            <w:tcBorders>
              <w:top w:val="single" w:color="auto" w:sz="4" w:space="0"/>
              <w:left w:val="single" w:color="auto" w:sz="4" w:space="0"/>
              <w:bottom w:val="single" w:color="auto" w:sz="4" w:space="0"/>
              <w:right w:val="single" w:color="auto" w:sz="4" w:space="0"/>
            </w:tcBorders>
          </w:tcPr>
          <w:p w14:paraId="16616FC9">
            <w:pPr>
              <w:spacing w:after="0"/>
              <w:jc w:val="both"/>
              <w:rPr>
                <w:lang w:eastAsia="de-DE"/>
              </w:rPr>
            </w:pPr>
            <w:r>
              <w:rPr>
                <w:lang w:eastAsia="de-DE"/>
              </w:rPr>
              <w:t>wangguotong@fujitsu.com</w:t>
            </w:r>
          </w:p>
        </w:tc>
      </w:tr>
      <w:tr w14:paraId="1ABA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6FE38274">
            <w:pPr>
              <w:spacing w:after="0"/>
              <w:jc w:val="both"/>
              <w:rPr>
                <w:lang w:eastAsia="zh-CN"/>
              </w:rPr>
            </w:pPr>
            <w:r>
              <w:rPr>
                <w:rFonts w:hint="eastAsia"/>
                <w:lang w:eastAsia="zh-CN"/>
              </w:rPr>
              <w:t>CMCC</w:t>
            </w:r>
          </w:p>
        </w:tc>
        <w:tc>
          <w:tcPr>
            <w:tcW w:w="1686" w:type="pct"/>
          </w:tcPr>
          <w:p w14:paraId="7E75E892">
            <w:pPr>
              <w:spacing w:after="0"/>
              <w:jc w:val="both"/>
              <w:rPr>
                <w:lang w:eastAsia="zh-CN"/>
              </w:rPr>
            </w:pPr>
            <w:r>
              <w:rPr>
                <w:rFonts w:hint="eastAsia"/>
                <w:lang w:eastAsia="zh-CN"/>
              </w:rPr>
              <w:t>Yi Zheng</w:t>
            </w:r>
          </w:p>
          <w:p w14:paraId="35E714C5">
            <w:pPr>
              <w:spacing w:after="0"/>
              <w:jc w:val="both"/>
              <w:rPr>
                <w:lang w:eastAsia="zh-CN"/>
              </w:rPr>
            </w:pPr>
            <w:r>
              <w:rPr>
                <w:rFonts w:hint="eastAsia"/>
                <w:lang w:eastAsia="zh-CN"/>
              </w:rPr>
              <w:t>Jiazhen Zhang</w:t>
            </w:r>
          </w:p>
        </w:tc>
        <w:tc>
          <w:tcPr>
            <w:tcW w:w="2104" w:type="pct"/>
          </w:tcPr>
          <w:p w14:paraId="1E928AB3">
            <w:pPr>
              <w:spacing w:after="0"/>
              <w:jc w:val="both"/>
              <w:rPr>
                <w:lang w:eastAsia="zh-CN"/>
              </w:rPr>
            </w:pPr>
            <w:r>
              <w:rPr>
                <w:rFonts w:hint="eastAsia"/>
                <w:lang w:eastAsia="zh-CN"/>
              </w:rPr>
              <w:t>zhengyi@chinamobile.com</w:t>
            </w:r>
          </w:p>
          <w:p w14:paraId="57A80FBA">
            <w:pPr>
              <w:spacing w:after="0"/>
              <w:jc w:val="both"/>
              <w:rPr>
                <w:lang w:eastAsia="zh-CN"/>
              </w:rPr>
            </w:pPr>
            <w:r>
              <w:rPr>
                <w:rFonts w:hint="eastAsia"/>
                <w:lang w:eastAsia="zh-CN"/>
              </w:rPr>
              <w:t>zhangjiazhen@chinamobile.com</w:t>
            </w:r>
          </w:p>
        </w:tc>
      </w:tr>
      <w:tr w14:paraId="56680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488F66F8">
            <w:pPr>
              <w:spacing w:after="0"/>
              <w:jc w:val="both"/>
              <w:rPr>
                <w:rFonts w:eastAsia="宋体"/>
                <w:color w:val="000000" w:themeColor="text1"/>
                <w:lang w:eastAsia="zh-CN"/>
                <w14:textFill>
                  <w14:solidFill>
                    <w14:schemeClr w14:val="tx1"/>
                  </w14:solidFill>
                </w14:textFill>
              </w:rPr>
            </w:pPr>
            <w:r>
              <w:rPr>
                <w:rFonts w:hint="eastAsia"/>
                <w:lang w:eastAsia="ja-JP"/>
              </w:rPr>
              <w:t>N</w:t>
            </w:r>
            <w:r>
              <w:rPr>
                <w:lang w:eastAsia="ja-JP"/>
              </w:rPr>
              <w:t>TT DOCOMO</w:t>
            </w:r>
          </w:p>
        </w:tc>
        <w:tc>
          <w:tcPr>
            <w:tcW w:w="1686" w:type="pct"/>
          </w:tcPr>
          <w:p w14:paraId="41484961">
            <w:pPr>
              <w:spacing w:after="0"/>
              <w:jc w:val="both"/>
              <w:rPr>
                <w:rFonts w:eastAsia="宋体"/>
                <w:color w:val="000000" w:themeColor="text1"/>
                <w:lang w:eastAsia="zh-CN"/>
                <w14:textFill>
                  <w14:solidFill>
                    <w14:schemeClr w14:val="tx1"/>
                  </w14:solidFill>
                </w14:textFill>
              </w:rPr>
            </w:pPr>
            <w:r>
              <w:rPr>
                <w:rFonts w:hint="eastAsia"/>
                <w:lang w:eastAsia="ja-JP"/>
              </w:rPr>
              <w:t>H</w:t>
            </w:r>
            <w:r>
              <w:rPr>
                <w:lang w:eastAsia="ja-JP"/>
              </w:rPr>
              <w:t>aruhi Echigo</w:t>
            </w:r>
          </w:p>
        </w:tc>
        <w:tc>
          <w:tcPr>
            <w:tcW w:w="2104" w:type="pct"/>
          </w:tcPr>
          <w:p w14:paraId="4ACE2B8C">
            <w:pPr>
              <w:spacing w:after="0"/>
              <w:jc w:val="both"/>
              <w:rPr>
                <w:rFonts w:eastAsia="宋体"/>
                <w:color w:val="000000" w:themeColor="text1"/>
                <w:lang w:eastAsia="zh-CN"/>
                <w14:textFill>
                  <w14:solidFill>
                    <w14:schemeClr w14:val="tx1"/>
                  </w14:solidFill>
                </w14:textFill>
              </w:rPr>
            </w:pPr>
            <w:r>
              <w:rPr>
                <w:rFonts w:hint="eastAsia"/>
                <w:lang w:eastAsia="ja-JP"/>
              </w:rPr>
              <w:t>h</w:t>
            </w:r>
            <w:r>
              <w:rPr>
                <w:lang w:eastAsia="ja-JP"/>
              </w:rPr>
              <w:t>aruhi.echigo.fw@nttdocomo.com</w:t>
            </w:r>
          </w:p>
        </w:tc>
      </w:tr>
      <w:tr w14:paraId="7F427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170FA263">
            <w:pPr>
              <w:spacing w:after="0"/>
              <w:jc w:val="both"/>
              <w:rPr>
                <w:lang w:eastAsia="ja-JP"/>
              </w:rPr>
            </w:pPr>
            <w:r>
              <w:rPr>
                <w:lang w:eastAsia="ja-JP"/>
              </w:rPr>
              <w:t>vivo</w:t>
            </w:r>
          </w:p>
        </w:tc>
        <w:tc>
          <w:tcPr>
            <w:tcW w:w="1686" w:type="pct"/>
          </w:tcPr>
          <w:p w14:paraId="2DAAE22A">
            <w:pPr>
              <w:spacing w:after="0"/>
              <w:jc w:val="both"/>
              <w:rPr>
                <w:lang w:eastAsia="zh-CN"/>
              </w:rPr>
            </w:pPr>
            <w:r>
              <w:rPr>
                <w:rFonts w:hint="eastAsia"/>
                <w:lang w:eastAsia="zh-CN"/>
              </w:rPr>
              <w:t>H</w:t>
            </w:r>
            <w:r>
              <w:rPr>
                <w:lang w:eastAsia="zh-CN"/>
              </w:rPr>
              <w:t>ao Wu</w:t>
            </w:r>
          </w:p>
        </w:tc>
        <w:tc>
          <w:tcPr>
            <w:tcW w:w="2104" w:type="pct"/>
          </w:tcPr>
          <w:p w14:paraId="36D7E276">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14:paraId="1BED4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vAlign w:val="center"/>
          </w:tcPr>
          <w:p w14:paraId="0AA90C6D">
            <w:pPr>
              <w:spacing w:after="0"/>
              <w:jc w:val="both"/>
              <w:rPr>
                <w:lang w:eastAsia="zh-CN"/>
              </w:rPr>
            </w:pPr>
            <w:r>
              <w:rPr>
                <w:rFonts w:hint="eastAsia"/>
                <w:lang w:eastAsia="zh-CN"/>
              </w:rPr>
              <w:t>N</w:t>
            </w:r>
            <w:r>
              <w:rPr>
                <w:lang w:eastAsia="zh-CN"/>
              </w:rPr>
              <w:t>EC</w:t>
            </w:r>
          </w:p>
        </w:tc>
        <w:tc>
          <w:tcPr>
            <w:tcW w:w="1686" w:type="pct"/>
            <w:vAlign w:val="center"/>
          </w:tcPr>
          <w:p w14:paraId="7146B10D">
            <w:pPr>
              <w:spacing w:after="0"/>
              <w:jc w:val="both"/>
              <w:rPr>
                <w:lang w:val="sv-SE" w:eastAsia="ja-JP"/>
              </w:rPr>
            </w:pPr>
            <w:r>
              <w:rPr>
                <w:rFonts w:hint="eastAsia"/>
                <w:lang w:val="sv-SE" w:eastAsia="ja-JP"/>
              </w:rPr>
              <w:t>P</w:t>
            </w:r>
            <w:r>
              <w:rPr>
                <w:lang w:val="sv-SE" w:eastAsia="ja-JP"/>
              </w:rPr>
              <w:t>eng Guan</w:t>
            </w:r>
          </w:p>
          <w:p w14:paraId="7043B9FB">
            <w:pPr>
              <w:spacing w:after="0"/>
              <w:jc w:val="both"/>
              <w:rPr>
                <w:lang w:val="sv-SE" w:eastAsia="zh-CN"/>
              </w:rPr>
            </w:pPr>
            <w:r>
              <w:rPr>
                <w:lang w:val="sv-SE" w:eastAsia="zh-CN"/>
              </w:rPr>
              <w:t>Pravjyot Deogun</w:t>
            </w:r>
          </w:p>
          <w:p w14:paraId="312C090C">
            <w:pPr>
              <w:spacing w:after="0"/>
              <w:jc w:val="both"/>
              <w:rPr>
                <w:lang w:val="sv-SE" w:eastAsia="zh-CN"/>
              </w:rPr>
            </w:pPr>
            <w:r>
              <w:rPr>
                <w:lang w:val="sv-SE" w:eastAsia="zh-CN"/>
              </w:rPr>
              <w:t>Yi Jiang</w:t>
            </w:r>
          </w:p>
        </w:tc>
        <w:tc>
          <w:tcPr>
            <w:tcW w:w="2104" w:type="pct"/>
            <w:vAlign w:val="center"/>
          </w:tcPr>
          <w:p w14:paraId="5DB69999">
            <w:pPr>
              <w:spacing w:after="0"/>
              <w:jc w:val="both"/>
              <w:rPr>
                <w:lang w:val="sv-SE" w:eastAsia="zh-CN"/>
              </w:rPr>
            </w:pPr>
            <w:r>
              <w:fldChar w:fldCharType="begin"/>
            </w:r>
            <w:r>
              <w:instrText xml:space="preserve"> HYPERLINK "mailto:Guan_peng@nec.cn" </w:instrText>
            </w:r>
            <w:r>
              <w:fldChar w:fldCharType="separate"/>
            </w:r>
            <w:r>
              <w:rPr>
                <w:lang w:val="sv-SE" w:eastAsia="zh-CN"/>
              </w:rPr>
              <w:t>Guan_peng@nec.cn</w:t>
            </w:r>
            <w:r>
              <w:rPr>
                <w:lang w:val="sv-SE" w:eastAsia="zh-CN"/>
              </w:rPr>
              <w:fldChar w:fldCharType="end"/>
            </w:r>
          </w:p>
          <w:p w14:paraId="70D53DD6">
            <w:pPr>
              <w:spacing w:after="0"/>
              <w:jc w:val="both"/>
              <w:rPr>
                <w:lang w:val="sv-SE" w:eastAsia="zh-CN"/>
              </w:rPr>
            </w:pPr>
            <w:r>
              <w:fldChar w:fldCharType="begin"/>
            </w:r>
            <w:r>
              <w:instrText xml:space="preserve"> HYPERLINK "mailto:pravjyot.deogun@EMEA.NEC.COM" </w:instrText>
            </w:r>
            <w:r>
              <w:fldChar w:fldCharType="separate"/>
            </w:r>
            <w:r>
              <w:rPr>
                <w:lang w:val="sv-SE" w:eastAsia="zh-CN"/>
              </w:rPr>
              <w:t>pravjyot.deogun@EMEA.NEC.COM</w:t>
            </w:r>
            <w:r>
              <w:rPr>
                <w:lang w:val="sv-SE" w:eastAsia="zh-CN"/>
              </w:rPr>
              <w:fldChar w:fldCharType="end"/>
            </w:r>
          </w:p>
          <w:p w14:paraId="2E12B14C">
            <w:pPr>
              <w:spacing w:after="0"/>
              <w:jc w:val="both"/>
              <w:rPr>
                <w:lang w:val="sv-SE" w:eastAsia="zh-CN"/>
              </w:rPr>
            </w:pPr>
            <w:r>
              <w:rPr>
                <w:lang w:val="sv-SE" w:eastAsia="zh-CN"/>
              </w:rPr>
              <w:t>y-jiang_ct@nec.com</w:t>
            </w:r>
          </w:p>
        </w:tc>
      </w:tr>
      <w:tr w14:paraId="52573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15ADC728">
            <w:pPr>
              <w:spacing w:after="0"/>
              <w:jc w:val="both"/>
              <w:rPr>
                <w:lang w:eastAsia="zh-CN"/>
              </w:rPr>
            </w:pPr>
            <w:r>
              <w:rPr>
                <w:rFonts w:hint="eastAsia"/>
                <w:lang w:eastAsia="de-DE"/>
              </w:rPr>
              <w:t>E</w:t>
            </w:r>
            <w:r>
              <w:rPr>
                <w:lang w:eastAsia="de-DE"/>
              </w:rPr>
              <w:t>TRI</w:t>
            </w:r>
          </w:p>
        </w:tc>
        <w:tc>
          <w:tcPr>
            <w:tcW w:w="1686" w:type="pct"/>
          </w:tcPr>
          <w:p w14:paraId="5A7E59B7">
            <w:pPr>
              <w:pStyle w:val="16"/>
              <w:spacing w:after="0"/>
              <w:rPr>
                <w:szCs w:val="20"/>
                <w:lang w:eastAsia="zh-CN"/>
              </w:rPr>
            </w:pPr>
            <w:r>
              <w:rPr>
                <w:rFonts w:hint="eastAsia"/>
                <w:lang w:eastAsia="de-DE"/>
              </w:rPr>
              <w:t>Y</w:t>
            </w:r>
            <w:r>
              <w:rPr>
                <w:lang w:eastAsia="de-DE"/>
              </w:rPr>
              <w:t>ongjin Kwon</w:t>
            </w:r>
          </w:p>
        </w:tc>
        <w:tc>
          <w:tcPr>
            <w:tcW w:w="2104" w:type="pct"/>
          </w:tcPr>
          <w:p w14:paraId="7693EDB6">
            <w:pPr>
              <w:pStyle w:val="16"/>
              <w:spacing w:after="0"/>
              <w:rPr>
                <w:lang w:eastAsia="de-DE"/>
              </w:rPr>
            </w:pPr>
            <w:r>
              <w:rPr>
                <w:rFonts w:hint="eastAsia"/>
                <w:lang w:eastAsia="de-DE"/>
              </w:rPr>
              <w:t>y</w:t>
            </w:r>
            <w:r>
              <w:rPr>
                <w:lang w:eastAsia="de-DE"/>
              </w:rPr>
              <w:t>jkwon@etri.re.kr</w:t>
            </w:r>
          </w:p>
        </w:tc>
      </w:tr>
      <w:tr w14:paraId="1A494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288512C1">
            <w:pPr>
              <w:spacing w:after="0"/>
              <w:jc w:val="both"/>
              <w:rPr>
                <w:rFonts w:eastAsiaTheme="minorEastAsia"/>
                <w:lang w:eastAsia="de-DE"/>
              </w:rPr>
            </w:pPr>
            <w:r>
              <w:rPr>
                <w:rFonts w:hint="eastAsia"/>
                <w:lang w:eastAsia="zh-CN"/>
              </w:rPr>
              <w:t>X</w:t>
            </w:r>
            <w:r>
              <w:rPr>
                <w:lang w:eastAsia="zh-CN"/>
              </w:rPr>
              <w:t>iaomi</w:t>
            </w:r>
          </w:p>
        </w:tc>
        <w:tc>
          <w:tcPr>
            <w:tcW w:w="1686" w:type="pct"/>
          </w:tcPr>
          <w:p w14:paraId="5843FAB8">
            <w:pPr>
              <w:pStyle w:val="16"/>
              <w:spacing w:after="0"/>
              <w:rPr>
                <w:rFonts w:eastAsiaTheme="minorEastAsia"/>
                <w:lang w:eastAsia="de-DE"/>
              </w:rPr>
            </w:pPr>
            <w:r>
              <w:rPr>
                <w:rFonts w:hint="eastAsia"/>
                <w:lang w:eastAsia="zh-CN"/>
              </w:rPr>
              <w:t>M</w:t>
            </w:r>
            <w:r>
              <w:rPr>
                <w:lang w:eastAsia="zh-CN"/>
              </w:rPr>
              <w:t>ingju</w:t>
            </w:r>
          </w:p>
        </w:tc>
        <w:tc>
          <w:tcPr>
            <w:tcW w:w="2104" w:type="pct"/>
          </w:tcPr>
          <w:p w14:paraId="6B8F1576">
            <w:pPr>
              <w:pStyle w:val="16"/>
              <w:spacing w:after="0"/>
              <w:rPr>
                <w:rFonts w:eastAsiaTheme="minorEastAsia"/>
                <w:lang w:eastAsia="de-DE"/>
              </w:rPr>
            </w:pPr>
            <w:r>
              <w:rPr>
                <w:rFonts w:hint="eastAsia"/>
                <w:lang w:eastAsia="zh-CN"/>
              </w:rPr>
              <w:t>l</w:t>
            </w:r>
            <w:r>
              <w:rPr>
                <w:lang w:eastAsia="zh-CN"/>
              </w:rPr>
              <w:t>imingju@xiaomi.com</w:t>
            </w:r>
          </w:p>
        </w:tc>
      </w:tr>
      <w:tr w14:paraId="4D26A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7D6AC81D">
            <w:pPr>
              <w:spacing w:after="0"/>
              <w:jc w:val="both"/>
              <w:rPr>
                <w:lang w:eastAsia="zh-CN"/>
              </w:rPr>
            </w:pPr>
            <w:r>
              <w:rPr>
                <w:rFonts w:hint="eastAsia"/>
                <w:lang w:eastAsia="zh-CN"/>
              </w:rPr>
              <w:t>ZTE</w:t>
            </w:r>
          </w:p>
        </w:tc>
        <w:tc>
          <w:tcPr>
            <w:tcW w:w="1686" w:type="pct"/>
          </w:tcPr>
          <w:p w14:paraId="1B798EA1">
            <w:pPr>
              <w:pStyle w:val="16"/>
              <w:spacing w:after="0"/>
              <w:rPr>
                <w:lang w:eastAsia="zh-CN"/>
              </w:rPr>
            </w:pPr>
            <w:r>
              <w:rPr>
                <w:rFonts w:hint="eastAsia"/>
                <w:lang w:eastAsia="zh-CN"/>
              </w:rPr>
              <w:t>Wenfeng LIU</w:t>
            </w:r>
          </w:p>
          <w:p w14:paraId="0CFA7708">
            <w:pPr>
              <w:pStyle w:val="16"/>
              <w:spacing w:after="0"/>
              <w:rPr>
                <w:rFonts w:ascii="Times New Roman" w:hAnsi="Times New Roman" w:eastAsia="宋体"/>
                <w:lang w:eastAsia="zh-CN"/>
              </w:rPr>
            </w:pPr>
            <w:r>
              <w:rPr>
                <w:rFonts w:hint="eastAsia"/>
                <w:lang w:eastAsia="zh-CN"/>
              </w:rPr>
              <w:t>Xingguang WEI</w:t>
            </w:r>
          </w:p>
        </w:tc>
        <w:tc>
          <w:tcPr>
            <w:tcW w:w="2104" w:type="pct"/>
          </w:tcPr>
          <w:p w14:paraId="79D1CE41">
            <w:pPr>
              <w:pStyle w:val="16"/>
              <w:spacing w:after="0"/>
              <w:rPr>
                <w:rFonts w:eastAsiaTheme="minorEastAsia"/>
                <w:szCs w:val="20"/>
                <w:lang w:eastAsia="zh-CN"/>
              </w:rPr>
            </w:pPr>
            <w:r>
              <w:fldChar w:fldCharType="begin"/>
            </w:r>
            <w:r>
              <w:instrText xml:space="preserve"> HYPERLINK "mailto:Liu.wenfeng@zte.com.cn" </w:instrText>
            </w:r>
            <w:r>
              <w:fldChar w:fldCharType="separate"/>
            </w:r>
            <w:r>
              <w:rPr>
                <w:rFonts w:hint="eastAsia" w:eastAsiaTheme="minorEastAsia"/>
                <w:szCs w:val="20"/>
                <w:lang w:eastAsia="zh-CN"/>
              </w:rPr>
              <w:t>liu.wenfeng@zte.com.cn</w:t>
            </w:r>
            <w:r>
              <w:rPr>
                <w:rFonts w:hint="eastAsia" w:eastAsiaTheme="minorEastAsia"/>
                <w:szCs w:val="20"/>
                <w:lang w:eastAsia="zh-CN"/>
              </w:rPr>
              <w:fldChar w:fldCharType="end"/>
            </w:r>
          </w:p>
          <w:p w14:paraId="0C8FF26A">
            <w:pPr>
              <w:pStyle w:val="16"/>
              <w:spacing w:after="0"/>
              <w:rPr>
                <w:rFonts w:ascii="Times New Roman" w:hAnsi="Times New Roman" w:eastAsia="Malgun Gothic"/>
                <w:lang w:eastAsia="zh-CN"/>
              </w:rPr>
            </w:pPr>
            <w:r>
              <w:rPr>
                <w:rFonts w:hint="eastAsia"/>
                <w:lang w:eastAsia="zh-CN"/>
              </w:rPr>
              <w:t>wei.xingguang@zte.com.cn</w:t>
            </w:r>
          </w:p>
        </w:tc>
      </w:tr>
      <w:tr w14:paraId="6B8F6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0DF5C9A4">
            <w:pPr>
              <w:spacing w:after="0"/>
              <w:jc w:val="both"/>
              <w:rPr>
                <w:lang w:eastAsia="zh-CN"/>
              </w:rPr>
            </w:pPr>
            <w:r>
              <w:rPr>
                <w:lang w:eastAsia="zh-CN"/>
              </w:rPr>
              <w:t>Qualcomm</w:t>
            </w:r>
          </w:p>
        </w:tc>
        <w:tc>
          <w:tcPr>
            <w:tcW w:w="1686" w:type="pct"/>
          </w:tcPr>
          <w:p w14:paraId="7A10CD6F">
            <w:pPr>
              <w:pStyle w:val="16"/>
              <w:spacing w:after="0"/>
              <w:rPr>
                <w:lang w:eastAsia="zh-CN"/>
              </w:rPr>
            </w:pPr>
            <w:r>
              <w:rPr>
                <w:lang w:eastAsia="zh-CN"/>
              </w:rPr>
              <w:t>Hamed Pezeshki</w:t>
            </w:r>
          </w:p>
        </w:tc>
        <w:tc>
          <w:tcPr>
            <w:tcW w:w="2104" w:type="pct"/>
          </w:tcPr>
          <w:p w14:paraId="5B0ACC81">
            <w:pPr>
              <w:pStyle w:val="16"/>
              <w:spacing w:after="0"/>
              <w:rPr>
                <w:lang w:eastAsia="de-DE"/>
              </w:rPr>
            </w:pPr>
            <w:r>
              <w:rPr>
                <w:lang w:eastAsia="de-DE"/>
              </w:rPr>
              <w:t>hamedp@qti.qualcomm.com</w:t>
            </w:r>
          </w:p>
        </w:tc>
      </w:tr>
      <w:tr w14:paraId="021E8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vAlign w:val="center"/>
          </w:tcPr>
          <w:p w14:paraId="21005B61">
            <w:pPr>
              <w:spacing w:after="0"/>
              <w:jc w:val="both"/>
              <w:rPr>
                <w:rFonts w:eastAsia="宋体"/>
                <w:lang w:eastAsia="zh-CN"/>
              </w:rPr>
            </w:pPr>
            <w:r>
              <w:rPr>
                <w:lang w:eastAsia="zh-CN"/>
              </w:rPr>
              <w:t>Panasonic</w:t>
            </w:r>
          </w:p>
        </w:tc>
        <w:tc>
          <w:tcPr>
            <w:tcW w:w="1686" w:type="pct"/>
            <w:vAlign w:val="center"/>
          </w:tcPr>
          <w:p w14:paraId="0382A45C">
            <w:pPr>
              <w:pStyle w:val="16"/>
              <w:spacing w:after="0"/>
              <w:rPr>
                <w:lang w:eastAsia="zh-CN"/>
              </w:rPr>
            </w:pPr>
            <w:r>
              <w:rPr>
                <w:lang w:eastAsia="zh-CN"/>
              </w:rPr>
              <w:t>Henry Tran</w:t>
            </w:r>
          </w:p>
        </w:tc>
        <w:tc>
          <w:tcPr>
            <w:tcW w:w="2104" w:type="pct"/>
          </w:tcPr>
          <w:p w14:paraId="1F01BA28">
            <w:pPr>
              <w:pStyle w:val="16"/>
              <w:spacing w:after="0"/>
              <w:rPr>
                <w:lang w:eastAsia="de-DE"/>
              </w:rPr>
            </w:pPr>
            <w:r>
              <w:rPr>
                <w:lang w:eastAsia="de-DE"/>
              </w:rPr>
              <w:t>xuantuong.tran@sg.panasonic.com</w:t>
            </w:r>
          </w:p>
        </w:tc>
      </w:tr>
      <w:tr w14:paraId="52573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0B16DB7A">
            <w:pPr>
              <w:spacing w:after="0"/>
              <w:jc w:val="both"/>
              <w:rPr>
                <w:lang w:eastAsia="zh-CN"/>
              </w:rPr>
            </w:pPr>
            <w:r>
              <w:rPr>
                <w:rFonts w:hint="eastAsia"/>
                <w:lang w:eastAsia="zh-CN"/>
              </w:rPr>
              <w:t>CATT</w:t>
            </w:r>
          </w:p>
        </w:tc>
        <w:tc>
          <w:tcPr>
            <w:tcW w:w="1686" w:type="pct"/>
          </w:tcPr>
          <w:p w14:paraId="10877C3F">
            <w:pPr>
              <w:spacing w:after="0"/>
              <w:jc w:val="both"/>
              <w:rPr>
                <w:lang w:eastAsia="zh-CN"/>
              </w:rPr>
            </w:pPr>
            <w:r>
              <w:rPr>
                <w:rFonts w:hint="eastAsia"/>
                <w:lang w:eastAsia="zh-CN"/>
              </w:rPr>
              <w:t>Min Zhu</w:t>
            </w:r>
          </w:p>
        </w:tc>
        <w:tc>
          <w:tcPr>
            <w:tcW w:w="2104" w:type="pct"/>
          </w:tcPr>
          <w:p w14:paraId="62F41F52">
            <w:pPr>
              <w:spacing w:after="0"/>
              <w:jc w:val="both"/>
              <w:rPr>
                <w:lang w:eastAsia="zh-CN"/>
              </w:rPr>
            </w:pPr>
            <w:r>
              <w:rPr>
                <w:rFonts w:hint="eastAsia"/>
                <w:lang w:eastAsia="zh-CN"/>
              </w:rPr>
              <w:t>zhumin@catt.cn</w:t>
            </w:r>
          </w:p>
        </w:tc>
      </w:tr>
      <w:tr w14:paraId="1B7AA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15FFC896">
            <w:pPr>
              <w:spacing w:after="0"/>
              <w:jc w:val="both"/>
              <w:rPr>
                <w:lang w:eastAsia="zh-CN"/>
              </w:rPr>
            </w:pPr>
            <w:r>
              <w:rPr>
                <w:lang w:eastAsia="zh-CN"/>
              </w:rPr>
              <w:t>Google</w:t>
            </w:r>
          </w:p>
        </w:tc>
        <w:tc>
          <w:tcPr>
            <w:tcW w:w="1686" w:type="pct"/>
          </w:tcPr>
          <w:p w14:paraId="4630F4A1">
            <w:pPr>
              <w:pStyle w:val="16"/>
              <w:spacing w:after="0"/>
              <w:rPr>
                <w:lang w:eastAsia="zh-CN"/>
              </w:rPr>
            </w:pPr>
            <w:r>
              <w:rPr>
                <w:lang w:eastAsia="zh-CN"/>
              </w:rPr>
              <w:t>Yushu Zhang</w:t>
            </w:r>
          </w:p>
        </w:tc>
        <w:tc>
          <w:tcPr>
            <w:tcW w:w="2104" w:type="pct"/>
          </w:tcPr>
          <w:p w14:paraId="36E4B672">
            <w:pPr>
              <w:pStyle w:val="16"/>
              <w:spacing w:after="0"/>
              <w:rPr>
                <w:lang w:eastAsia="de-DE"/>
              </w:rPr>
            </w:pPr>
            <w:r>
              <w:rPr>
                <w:lang w:eastAsia="de-DE"/>
              </w:rPr>
              <w:t>yushuzhang@google.com</w:t>
            </w:r>
          </w:p>
        </w:tc>
      </w:tr>
      <w:tr w14:paraId="614FE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1D665334">
            <w:pPr>
              <w:spacing w:after="0"/>
              <w:jc w:val="both"/>
              <w:rPr>
                <w:lang w:eastAsia="ja-JP"/>
              </w:rPr>
            </w:pPr>
            <w:r>
              <w:rPr>
                <w:rFonts w:hint="eastAsia"/>
                <w:lang w:eastAsia="ja-JP"/>
              </w:rPr>
              <w:t>S</w:t>
            </w:r>
            <w:r>
              <w:rPr>
                <w:lang w:eastAsia="ja-JP"/>
              </w:rPr>
              <w:t>harp</w:t>
            </w:r>
          </w:p>
        </w:tc>
        <w:tc>
          <w:tcPr>
            <w:tcW w:w="1686" w:type="pct"/>
          </w:tcPr>
          <w:p w14:paraId="0A6F7DB1">
            <w:pPr>
              <w:pStyle w:val="16"/>
              <w:spacing w:after="0"/>
              <w:rPr>
                <w:lang w:eastAsia="ja-JP"/>
              </w:rPr>
            </w:pPr>
            <w:r>
              <w:rPr>
                <w:rFonts w:hint="eastAsia"/>
                <w:lang w:eastAsia="ja-JP"/>
              </w:rPr>
              <w:t>L</w:t>
            </w:r>
            <w:r>
              <w:rPr>
                <w:lang w:eastAsia="ja-JP"/>
              </w:rPr>
              <w:t>iqing Liu</w:t>
            </w:r>
          </w:p>
        </w:tc>
        <w:tc>
          <w:tcPr>
            <w:tcW w:w="2104" w:type="pct"/>
          </w:tcPr>
          <w:p w14:paraId="1060E926">
            <w:pPr>
              <w:pStyle w:val="16"/>
              <w:spacing w:after="0"/>
              <w:rPr>
                <w:rFonts w:eastAsia="MS Mincho"/>
                <w:lang w:eastAsia="ja-JP"/>
              </w:rPr>
            </w:pPr>
            <w:r>
              <w:rPr>
                <w:rFonts w:eastAsia="MS Mincho"/>
                <w:lang w:eastAsia="ja-JP"/>
              </w:rPr>
              <w:t>liu.liqing@sharp.co.jp</w:t>
            </w:r>
          </w:p>
        </w:tc>
      </w:tr>
      <w:tr w14:paraId="66296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01A8C817">
            <w:pPr>
              <w:spacing w:after="0"/>
              <w:jc w:val="both"/>
              <w:rPr>
                <w:lang w:eastAsia="de-DE"/>
              </w:rPr>
            </w:pPr>
            <w:r>
              <w:rPr>
                <w:rFonts w:hint="eastAsia"/>
                <w:lang w:eastAsia="de-DE"/>
              </w:rPr>
              <w:t>L</w:t>
            </w:r>
            <w:r>
              <w:rPr>
                <w:lang w:eastAsia="de-DE"/>
              </w:rPr>
              <w:t>G</w:t>
            </w:r>
          </w:p>
        </w:tc>
        <w:tc>
          <w:tcPr>
            <w:tcW w:w="1686" w:type="pct"/>
          </w:tcPr>
          <w:p w14:paraId="075684A7">
            <w:pPr>
              <w:pStyle w:val="16"/>
              <w:spacing w:after="0"/>
              <w:rPr>
                <w:lang w:eastAsia="de-DE"/>
              </w:rPr>
            </w:pPr>
            <w:r>
              <w:rPr>
                <w:rFonts w:hint="eastAsia"/>
                <w:lang w:eastAsia="de-DE"/>
              </w:rPr>
              <w:t>S</w:t>
            </w:r>
            <w:r>
              <w:rPr>
                <w:lang w:eastAsia="de-DE"/>
              </w:rPr>
              <w:t>eongwon Go</w:t>
            </w:r>
          </w:p>
        </w:tc>
        <w:tc>
          <w:tcPr>
            <w:tcW w:w="2104" w:type="pct"/>
          </w:tcPr>
          <w:p w14:paraId="1843F8BB">
            <w:pPr>
              <w:pStyle w:val="16"/>
              <w:spacing w:after="0"/>
              <w:rPr>
                <w:lang w:eastAsia="de-DE"/>
              </w:rPr>
            </w:pPr>
            <w:r>
              <w:rPr>
                <w:rFonts w:hint="eastAsia"/>
                <w:lang w:eastAsia="de-DE"/>
              </w:rPr>
              <w:t>s</w:t>
            </w:r>
            <w:r>
              <w:rPr>
                <w:lang w:eastAsia="de-DE"/>
              </w:rPr>
              <w:t>w.go@lge.com</w:t>
            </w:r>
          </w:p>
        </w:tc>
      </w:tr>
      <w:tr w14:paraId="2B7BA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16ECF923">
            <w:pPr>
              <w:spacing w:after="0"/>
              <w:jc w:val="both"/>
              <w:rPr>
                <w:lang w:eastAsia="zh-CN"/>
              </w:rPr>
            </w:pPr>
            <w:r>
              <w:rPr>
                <w:rFonts w:hint="eastAsia"/>
                <w:lang w:eastAsia="zh-CN"/>
              </w:rPr>
              <w:t>L</w:t>
            </w:r>
            <w:r>
              <w:rPr>
                <w:lang w:eastAsia="zh-CN"/>
              </w:rPr>
              <w:t>enovo</w:t>
            </w:r>
          </w:p>
        </w:tc>
        <w:tc>
          <w:tcPr>
            <w:tcW w:w="1686" w:type="pct"/>
          </w:tcPr>
          <w:p w14:paraId="16CAA32D">
            <w:pPr>
              <w:pStyle w:val="16"/>
              <w:spacing w:after="0"/>
              <w:rPr>
                <w:lang w:eastAsia="zh-CN"/>
              </w:rPr>
            </w:pPr>
            <w:r>
              <w:rPr>
                <w:rFonts w:hint="eastAsia"/>
                <w:lang w:eastAsia="zh-CN"/>
              </w:rPr>
              <w:t>B</w:t>
            </w:r>
            <w:r>
              <w:rPr>
                <w:lang w:eastAsia="zh-CN"/>
              </w:rPr>
              <w:t>ingchao Liu</w:t>
            </w:r>
          </w:p>
        </w:tc>
        <w:tc>
          <w:tcPr>
            <w:tcW w:w="2104" w:type="pct"/>
          </w:tcPr>
          <w:p w14:paraId="789152B7">
            <w:pPr>
              <w:pStyle w:val="16"/>
              <w:spacing w:after="0"/>
              <w:rPr>
                <w:rFonts w:eastAsia="宋体"/>
                <w:lang w:eastAsia="zh-CN"/>
              </w:rPr>
            </w:pPr>
            <w:r>
              <w:fldChar w:fldCharType="begin"/>
            </w:r>
            <w:r>
              <w:instrText xml:space="preserve"> HYPERLINK "mailto:Liubc2@lenovo.com" </w:instrText>
            </w:r>
            <w:r>
              <w:fldChar w:fldCharType="separate"/>
            </w:r>
            <w:r>
              <w:rPr>
                <w:lang w:eastAsia="de-DE"/>
              </w:rPr>
              <w:t>Liubc2@lenovo.com</w:t>
            </w:r>
            <w:r>
              <w:rPr>
                <w:lang w:eastAsia="de-DE"/>
              </w:rPr>
              <w:fldChar w:fldCharType="end"/>
            </w:r>
            <w:r>
              <w:rPr>
                <w:rFonts w:eastAsia="宋体"/>
                <w:lang w:eastAsia="zh-CN"/>
              </w:rPr>
              <w:t xml:space="preserve"> </w:t>
            </w:r>
          </w:p>
        </w:tc>
      </w:tr>
      <w:tr w14:paraId="7C5DD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14591280">
            <w:pPr>
              <w:spacing w:after="0"/>
              <w:jc w:val="both"/>
              <w:rPr>
                <w:lang w:eastAsia="zh-CN"/>
              </w:rPr>
            </w:pPr>
            <w:r>
              <w:rPr>
                <w:lang w:eastAsia="zh-CN"/>
              </w:rPr>
              <w:t>Fraunhofer HHI</w:t>
            </w:r>
          </w:p>
        </w:tc>
        <w:tc>
          <w:tcPr>
            <w:tcW w:w="1686" w:type="pct"/>
          </w:tcPr>
          <w:p w14:paraId="16129843">
            <w:pPr>
              <w:pStyle w:val="16"/>
              <w:spacing w:after="0"/>
              <w:rPr>
                <w:lang w:eastAsia="zh-CN"/>
              </w:rPr>
            </w:pPr>
            <w:r>
              <w:rPr>
                <w:lang w:eastAsia="zh-CN"/>
              </w:rPr>
              <w:t>Baris Göktepe</w:t>
            </w:r>
          </w:p>
        </w:tc>
        <w:tc>
          <w:tcPr>
            <w:tcW w:w="2104" w:type="pct"/>
          </w:tcPr>
          <w:p w14:paraId="5111BB3B">
            <w:pPr>
              <w:pStyle w:val="16"/>
              <w:spacing w:after="0"/>
              <w:rPr>
                <w:lang w:eastAsia="de-DE"/>
              </w:rPr>
            </w:pPr>
            <w:r>
              <w:rPr>
                <w:lang w:eastAsia="de-DE"/>
              </w:rPr>
              <w:t>Baris.goektepe@hhi.fraunhofer.de</w:t>
            </w:r>
          </w:p>
        </w:tc>
      </w:tr>
      <w:tr w14:paraId="7CD77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6B15A7BD">
            <w:pPr>
              <w:spacing w:after="0"/>
              <w:jc w:val="both"/>
              <w:rPr>
                <w:lang w:eastAsia="zh-CN"/>
              </w:rPr>
            </w:pPr>
            <w:r>
              <w:rPr>
                <w:lang w:eastAsia="zh-CN"/>
              </w:rPr>
              <w:t>KDDI</w:t>
            </w:r>
          </w:p>
        </w:tc>
        <w:tc>
          <w:tcPr>
            <w:tcW w:w="1686" w:type="pct"/>
          </w:tcPr>
          <w:p w14:paraId="32942D5A">
            <w:pPr>
              <w:pStyle w:val="16"/>
              <w:spacing w:after="0"/>
              <w:rPr>
                <w:lang w:eastAsia="zh-CN"/>
              </w:rPr>
            </w:pPr>
            <w:r>
              <w:rPr>
                <w:lang w:eastAsia="zh-CN"/>
              </w:rPr>
              <w:t>Taishi Watanabe</w:t>
            </w:r>
          </w:p>
        </w:tc>
        <w:tc>
          <w:tcPr>
            <w:tcW w:w="2104" w:type="pct"/>
          </w:tcPr>
          <w:p w14:paraId="2DFF2BD5">
            <w:pPr>
              <w:pStyle w:val="16"/>
              <w:spacing w:after="0"/>
              <w:rPr>
                <w:lang w:eastAsia="de-DE"/>
              </w:rPr>
            </w:pPr>
            <w:r>
              <w:rPr>
                <w:lang w:eastAsia="de-DE"/>
              </w:rPr>
              <w:t>ta-watanabe@kddi.com</w:t>
            </w:r>
          </w:p>
        </w:tc>
      </w:tr>
      <w:tr w14:paraId="27FE5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231C2151">
            <w:pPr>
              <w:spacing w:after="0"/>
              <w:jc w:val="both"/>
              <w:rPr>
                <w:lang w:eastAsia="zh-CN"/>
              </w:rPr>
            </w:pPr>
            <w:r>
              <w:rPr>
                <w:rFonts w:hint="eastAsia"/>
                <w:lang w:eastAsia="zh-CN"/>
              </w:rPr>
              <w:t>S</w:t>
            </w:r>
            <w:r>
              <w:rPr>
                <w:lang w:eastAsia="zh-CN"/>
              </w:rPr>
              <w:t>ONY</w:t>
            </w:r>
          </w:p>
        </w:tc>
        <w:tc>
          <w:tcPr>
            <w:tcW w:w="1686" w:type="pct"/>
          </w:tcPr>
          <w:p w14:paraId="233A1014">
            <w:pPr>
              <w:pStyle w:val="16"/>
              <w:spacing w:after="0"/>
              <w:rPr>
                <w:lang w:eastAsia="zh-CN"/>
              </w:rPr>
            </w:pPr>
            <w:r>
              <w:rPr>
                <w:lang w:eastAsia="zh-CN"/>
              </w:rPr>
              <w:t>Chen Sun</w:t>
            </w:r>
          </w:p>
          <w:p w14:paraId="7E034CAB">
            <w:pPr>
              <w:pStyle w:val="16"/>
              <w:spacing w:after="0"/>
              <w:rPr>
                <w:lang w:eastAsia="zh-CN"/>
              </w:rPr>
            </w:pPr>
            <w:r>
              <w:rPr>
                <w:lang w:eastAsia="zh-CN"/>
              </w:rPr>
              <w:t>Yingshuang Bai</w:t>
            </w:r>
          </w:p>
        </w:tc>
        <w:tc>
          <w:tcPr>
            <w:tcW w:w="2104" w:type="pct"/>
          </w:tcPr>
          <w:p w14:paraId="4C2E1511">
            <w:pPr>
              <w:pStyle w:val="16"/>
              <w:spacing w:after="0"/>
              <w:rPr>
                <w:lang w:eastAsia="de-DE"/>
              </w:rPr>
            </w:pPr>
            <w:r>
              <w:rPr>
                <w:lang w:eastAsia="de-DE"/>
              </w:rPr>
              <w:t>chen.sun@sony.com</w:t>
            </w:r>
          </w:p>
          <w:p w14:paraId="1B9F48C6">
            <w:pPr>
              <w:pStyle w:val="16"/>
              <w:spacing w:after="0"/>
              <w:rPr>
                <w:lang w:eastAsia="de-DE"/>
              </w:rPr>
            </w:pPr>
            <w:r>
              <w:rPr>
                <w:lang w:eastAsia="de-DE"/>
              </w:rPr>
              <w:t xml:space="preserve">yingshuang.bai@sony.com </w:t>
            </w:r>
          </w:p>
        </w:tc>
      </w:tr>
      <w:tr w14:paraId="09AA6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6F381958">
            <w:pPr>
              <w:spacing w:after="0"/>
              <w:jc w:val="both"/>
              <w:rPr>
                <w:lang w:eastAsia="zh-CN"/>
              </w:rPr>
            </w:pPr>
            <w:r>
              <w:rPr>
                <w:lang w:eastAsia="zh-CN"/>
              </w:rPr>
              <w:t>Hw/HiSi</w:t>
            </w:r>
          </w:p>
        </w:tc>
        <w:tc>
          <w:tcPr>
            <w:tcW w:w="1686" w:type="pct"/>
          </w:tcPr>
          <w:p w14:paraId="00862E6D">
            <w:pPr>
              <w:pStyle w:val="16"/>
              <w:spacing w:after="0"/>
              <w:rPr>
                <w:lang w:eastAsia="zh-CN"/>
              </w:rPr>
            </w:pPr>
            <w:r>
              <w:rPr>
                <w:lang w:eastAsia="zh-CN"/>
              </w:rPr>
              <w:t>Yuan Li</w:t>
            </w:r>
          </w:p>
        </w:tc>
        <w:tc>
          <w:tcPr>
            <w:tcW w:w="2104" w:type="pct"/>
          </w:tcPr>
          <w:p w14:paraId="432C41D0">
            <w:pPr>
              <w:pStyle w:val="16"/>
              <w:spacing w:after="0"/>
              <w:rPr>
                <w:rStyle w:val="38"/>
                <w:lang w:eastAsia="de-DE"/>
              </w:rPr>
            </w:pPr>
            <w:r>
              <w:rPr>
                <w:lang w:eastAsia="de-DE"/>
              </w:rPr>
              <w:t>liyuan3@huawei.com</w:t>
            </w:r>
          </w:p>
        </w:tc>
      </w:tr>
      <w:tr w14:paraId="56675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61FD9022">
            <w:pPr>
              <w:spacing w:after="0"/>
              <w:jc w:val="both"/>
              <w:rPr>
                <w:lang w:eastAsia="zh-CN"/>
              </w:rPr>
            </w:pPr>
            <w:r>
              <w:rPr>
                <w:lang w:eastAsia="zh-CN"/>
              </w:rPr>
              <w:t>Apple</w:t>
            </w:r>
          </w:p>
        </w:tc>
        <w:tc>
          <w:tcPr>
            <w:tcW w:w="1686" w:type="pct"/>
          </w:tcPr>
          <w:p w14:paraId="67D83A82">
            <w:pPr>
              <w:pStyle w:val="16"/>
              <w:spacing w:after="0"/>
              <w:rPr>
                <w:lang w:eastAsia="zh-CN"/>
              </w:rPr>
            </w:pPr>
            <w:r>
              <w:rPr>
                <w:lang w:eastAsia="zh-CN"/>
              </w:rPr>
              <w:t>Weidong Yang</w:t>
            </w:r>
          </w:p>
        </w:tc>
        <w:tc>
          <w:tcPr>
            <w:tcW w:w="2104" w:type="pct"/>
          </w:tcPr>
          <w:p w14:paraId="5943FDFC">
            <w:pPr>
              <w:pStyle w:val="16"/>
              <w:spacing w:after="0"/>
            </w:pPr>
            <w:r>
              <w:t>wyang23@apple.com</w:t>
            </w:r>
          </w:p>
        </w:tc>
      </w:tr>
      <w:tr w14:paraId="4E103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13A6261B">
            <w:pPr>
              <w:spacing w:after="0"/>
              <w:jc w:val="both"/>
              <w:rPr>
                <w:lang w:eastAsia="zh-CN"/>
              </w:rPr>
            </w:pPr>
            <w:r>
              <w:rPr>
                <w:lang w:eastAsia="zh-CN"/>
              </w:rPr>
              <w:t>Nokia</w:t>
            </w:r>
          </w:p>
        </w:tc>
        <w:tc>
          <w:tcPr>
            <w:tcW w:w="1686" w:type="pct"/>
          </w:tcPr>
          <w:p w14:paraId="167FFD81">
            <w:pPr>
              <w:pStyle w:val="16"/>
              <w:spacing w:after="0"/>
              <w:rPr>
                <w:lang w:eastAsia="zh-CN"/>
              </w:rPr>
            </w:pPr>
            <w:r>
              <w:rPr>
                <w:lang w:eastAsia="zh-CN"/>
              </w:rPr>
              <w:t>Keeth Jayasinghe</w:t>
            </w:r>
          </w:p>
        </w:tc>
        <w:tc>
          <w:tcPr>
            <w:tcW w:w="2104" w:type="pct"/>
          </w:tcPr>
          <w:p w14:paraId="45590FD8">
            <w:pPr>
              <w:pStyle w:val="16"/>
              <w:spacing w:after="0"/>
              <w:rPr>
                <w:lang w:eastAsia="de-DE"/>
              </w:rPr>
            </w:pPr>
            <w:r>
              <w:rPr>
                <w:lang w:eastAsia="de-DE"/>
              </w:rPr>
              <w:t>keeth.jayasinghe@nokia.com</w:t>
            </w:r>
          </w:p>
        </w:tc>
      </w:tr>
      <w:tr w14:paraId="32FDA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14:paraId="36FB5DAB">
            <w:pPr>
              <w:spacing w:after="0"/>
              <w:jc w:val="both"/>
              <w:rPr>
                <w:rFonts w:hint="eastAsia"/>
              </w:rPr>
            </w:pPr>
            <w:r>
              <w:rPr>
                <w:rFonts w:hint="eastAsia"/>
              </w:rPr>
              <w:t>Ofinno</w:t>
            </w:r>
          </w:p>
        </w:tc>
        <w:tc>
          <w:tcPr>
            <w:tcW w:w="1686" w:type="pct"/>
          </w:tcPr>
          <w:p w14:paraId="3271BC31">
            <w:pPr>
              <w:pStyle w:val="16"/>
              <w:spacing w:after="0"/>
              <w:rPr>
                <w:rFonts w:hint="eastAsia"/>
              </w:rPr>
            </w:pPr>
            <w:r>
              <w:rPr>
                <w:rFonts w:hint="eastAsia"/>
              </w:rPr>
              <w:t>Jaehoon Chung</w:t>
            </w:r>
          </w:p>
        </w:tc>
        <w:tc>
          <w:tcPr>
            <w:tcW w:w="2104" w:type="pct"/>
          </w:tcPr>
          <w:p w14:paraId="2FE9C1AA">
            <w:pPr>
              <w:pStyle w:val="16"/>
              <w:spacing w:after="0"/>
              <w:rPr>
                <w:rFonts w:hint="eastAsia"/>
              </w:rPr>
            </w:pPr>
            <w:r>
              <w:rPr>
                <w:rFonts w:hint="eastAsia"/>
              </w:rPr>
              <w:t>jchung@ofinno.com</w:t>
            </w:r>
          </w:p>
        </w:tc>
      </w:tr>
    </w:tbl>
    <w:p w14:paraId="4208DFB1">
      <w:pPr>
        <w:pStyle w:val="2"/>
        <w:numPr>
          <w:ilvl w:val="0"/>
          <w:numId w:val="28"/>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695B3C6A">
      <w:pPr>
        <w:pStyle w:val="3"/>
        <w:spacing w:before="360"/>
        <w:ind w:left="998" w:hanging="998"/>
        <w:jc w:val="both"/>
        <w:rPr>
          <w:rFonts w:cs="Arial"/>
          <w:szCs w:val="24"/>
          <w:lang w:val="en-US"/>
        </w:rPr>
      </w:pPr>
      <w:r>
        <w:rPr>
          <w:rFonts w:cs="Arial"/>
          <w:szCs w:val="24"/>
          <w:lang w:val="en-US"/>
        </w:rPr>
        <w:t xml:space="preserve">2.1 </w:t>
      </w:r>
      <w:r>
        <w:rPr>
          <w:rFonts w:hint="eastAsia" w:cs="Arial"/>
          <w:szCs w:val="24"/>
          <w:lang w:val="en-US"/>
        </w:rPr>
        <w:t>CSI</w:t>
      </w:r>
      <w:r>
        <w:rPr>
          <w:rFonts w:cs="Arial"/>
          <w:szCs w:val="24"/>
          <w:lang w:val="en-US"/>
        </w:rPr>
        <w:t xml:space="preserve"> </w:t>
      </w:r>
      <w:r>
        <w:rPr>
          <w:rFonts w:hint="eastAsia" w:cs="Arial"/>
          <w:szCs w:val="24"/>
          <w:lang w:val="en-US"/>
        </w:rPr>
        <w:t>report</w:t>
      </w:r>
      <w:r>
        <w:rPr>
          <w:rFonts w:cs="Arial"/>
          <w:szCs w:val="24"/>
          <w:lang w:val="en-US"/>
        </w:rPr>
        <w:t xml:space="preserve"> </w:t>
      </w:r>
      <w:r>
        <w:rPr>
          <w:rFonts w:hint="eastAsia" w:cs="Arial"/>
          <w:szCs w:val="24"/>
          <w:lang w:val="en-US"/>
        </w:rPr>
        <w:t>for</w:t>
      </w:r>
      <w:r>
        <w:rPr>
          <w:rFonts w:cs="Arial"/>
          <w:szCs w:val="24"/>
          <w:lang w:val="en-US"/>
        </w:rPr>
        <w:t xml:space="preserve"> </w:t>
      </w:r>
      <w:r>
        <w:rPr>
          <w:rFonts w:hint="eastAsia" w:cs="Arial"/>
          <w:szCs w:val="24"/>
          <w:lang w:val="en-US"/>
        </w:rPr>
        <w:t>model</w:t>
      </w:r>
      <w:r>
        <w:rPr>
          <w:rFonts w:cs="Arial"/>
          <w:szCs w:val="24"/>
          <w:lang w:val="en-US"/>
        </w:rPr>
        <w:t xml:space="preserve"> </w:t>
      </w:r>
      <w:r>
        <w:rPr>
          <w:rFonts w:hint="eastAsia" w:cs="Arial"/>
          <w:szCs w:val="24"/>
          <w:lang w:val="en-US"/>
        </w:rPr>
        <w:t>inference</w:t>
      </w:r>
    </w:p>
    <w:p w14:paraId="294376D4">
      <w:pPr>
        <w:jc w:val="both"/>
        <w:rPr>
          <w:rFonts w:eastAsia="宋体"/>
          <w:lang w:val="en-US" w:eastAsia="zh-CN"/>
        </w:rPr>
      </w:pPr>
      <w:r>
        <w:rPr>
          <w:rFonts w:eastAsia="宋体"/>
          <w:lang w:val="en-US" w:eastAsia="zh-CN"/>
        </w:rPr>
        <w:t>Proposals related to CSI report for model inference are summarized as follows.</w:t>
      </w:r>
    </w:p>
    <w:p w14:paraId="433534B8">
      <w:pPr>
        <w:snapToGrid w:val="0"/>
        <w:spacing w:after="0"/>
        <w:jc w:val="both"/>
        <w:rPr>
          <w:b/>
          <w:bCs/>
          <w:color w:val="0070C0"/>
          <w:lang w:val="en-US"/>
        </w:rPr>
      </w:pPr>
      <w:r>
        <w:rPr>
          <w:b/>
          <w:bCs/>
          <w:color w:val="0070C0"/>
          <w:lang w:val="en-US"/>
        </w:rPr>
        <w:t>Huawei</w:t>
      </w:r>
    </w:p>
    <w:p w14:paraId="7E8DD7A4">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2EA2FCED">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in the inference CSI report.</w:t>
      </w:r>
    </w:p>
    <w:p w14:paraId="589B1C76">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w:t>
      </w:r>
      <w:r>
        <w:rPr>
          <w:rFonts w:ascii="Calibri Light" w:hAnsi="Calibri Light" w:eastAsia="黑体"/>
          <w:iCs/>
          <w:sz w:val="16"/>
          <w:szCs w:val="16"/>
          <w:lang w:val="en-US" w:eastAsia="en-US"/>
        </w:rPr>
        <w:t xml:space="preserve"> </w:t>
      </w:r>
      <w:r>
        <w:rPr>
          <w:rFonts w:eastAsia="黑体"/>
          <w:b/>
          <w:iCs/>
          <w:color w:val="000000"/>
          <w:lang w:val="en-US" w:eastAsia="zh-CN"/>
        </w:rPr>
        <w:t>in the inference CSI report should be ignored, i.e.:</w:t>
      </w:r>
    </w:p>
    <w:p w14:paraId="2EC6F97F">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When a RS ID in Set A is configured in another resource configuration which is actually transmitted, it does not need to keep the same time domain behavior to Set A.</w:t>
      </w:r>
    </w:p>
    <w:p w14:paraId="0A656319">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Set B does not need to keep the same time domain behavior to Set A configured in the same CSI report configuration.</w:t>
      </w:r>
    </w:p>
    <w:p w14:paraId="59327ACA">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some of the UE assumptions on the resource configuration in legacy spec needs to be revisited for the resource setting of Set A/Set B, including at least:</w:t>
      </w:r>
    </w:p>
    <w:p w14:paraId="7816DF2A">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(resourcesForSetA-r19) and Set B (resourcesForChannelMeasurement) for applicability check.</w:t>
      </w:r>
    </w:p>
    <w:p w14:paraId="2856AF52">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 and Set B for applicability check should be ignored, i.e.:</w:t>
      </w:r>
    </w:p>
    <w:p w14:paraId="7FE39F0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When a RS ID in </w:t>
      </w:r>
      <w:r>
        <w:rPr>
          <w:rFonts w:eastAsia="Times New Roman"/>
          <w:b/>
          <w:iCs/>
          <w:color w:val="000000"/>
          <w:lang w:val="en-US" w:eastAsia="zh-CN"/>
        </w:rPr>
        <w:t xml:space="preserve">Set A/Set B </w:t>
      </w:r>
      <w:r>
        <w:rPr>
          <w:rFonts w:eastAsia="等线"/>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等线"/>
          <w:b/>
          <w:iCs/>
          <w:lang w:val="en-US" w:eastAsia="zh-CN"/>
        </w:rPr>
        <w:t>.</w:t>
      </w:r>
    </w:p>
    <w:p w14:paraId="073187FC">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CSI-reportConfig may configure multiple candidate values, so it needs to clarify the applicable value(s) reported by the applicability report.</w:t>
      </w:r>
    </w:p>
    <w:p w14:paraId="2B8BE548">
      <w:pPr>
        <w:numPr>
          <w:ilvl w:val="0"/>
          <w:numId w:val="16"/>
        </w:numPr>
        <w:snapToGrid w:val="0"/>
        <w:spacing w:after="0"/>
        <w:jc w:val="both"/>
        <w:rPr>
          <w:rFonts w:ascii="Calibri Light" w:hAnsi="Calibri Light" w:eastAsia="宋体"/>
          <w:b/>
          <w:iCs/>
          <w:color w:val="000000"/>
          <w:lang w:val="en-US" w:eastAsia="zh-CN"/>
        </w:rPr>
      </w:pPr>
      <w:r>
        <w:rPr>
          <w:rFonts w:eastAsia="宋体"/>
          <w:b/>
          <w:iCs/>
          <w:color w:val="000000"/>
          <w:lang w:val="en-US" w:eastAsia="zh-CN"/>
        </w:rPr>
        <w:t>E.g., for A-CSI-RS, a maximum of 16 NZP CSI-RS resource sets can be configured in one nzp-CSI-RS-ResourceSetList referred by CSI-reportConfig.</w:t>
      </w:r>
    </w:p>
    <w:p w14:paraId="72EE8401">
      <w:pPr>
        <w:snapToGrid w:val="0"/>
        <w:spacing w:after="0"/>
        <w:jc w:val="both"/>
        <w:rPr>
          <w:rFonts w:ascii="Times" w:hAnsi="Times" w:eastAsia="宋体" w:cs="Times"/>
          <w:lang w:val="en-US" w:eastAsia="zh-CN"/>
        </w:rPr>
      </w:pPr>
    </w:p>
    <w:p w14:paraId="6B9A4934">
      <w:pPr>
        <w:snapToGrid w:val="0"/>
        <w:spacing w:after="0"/>
        <w:jc w:val="both"/>
        <w:rPr>
          <w:b/>
          <w:bCs/>
          <w:color w:val="0070C0"/>
          <w:lang w:val="en-US"/>
        </w:rPr>
      </w:pPr>
      <w:r>
        <w:rPr>
          <w:rFonts w:hint="eastAsia"/>
          <w:b/>
          <w:bCs/>
          <w:color w:val="0070C0"/>
          <w:lang w:val="en-US"/>
        </w:rPr>
        <w:t>G</w:t>
      </w:r>
      <w:r>
        <w:rPr>
          <w:b/>
          <w:bCs/>
          <w:color w:val="0070C0"/>
          <w:lang w:val="en-US"/>
        </w:rPr>
        <w:t>oogle</w:t>
      </w:r>
    </w:p>
    <w:p w14:paraId="24E1E321">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3743E967">
      <w:pPr>
        <w:snapToGrid w:val="0"/>
        <w:spacing w:after="0"/>
        <w:jc w:val="both"/>
        <w:rPr>
          <w:rFonts w:eastAsia="Times New Roman" w:cs="바탕"/>
          <w:b/>
          <w:bCs/>
          <w:lang w:val="en-US" w:eastAsia="zh-CN"/>
        </w:rPr>
      </w:pPr>
      <w:r>
        <w:rPr>
          <w:rFonts w:eastAsia="Times New Roman" w:cs="바탕"/>
          <w:b/>
          <w:bCs/>
          <w:lang w:val="en-US" w:eastAsia="zh-CN"/>
        </w:rPr>
        <w:t>Proposal 7: Support the UE to drop the inference results report if one of the followings happens:</w:t>
      </w:r>
    </w:p>
    <w:p w14:paraId="6F4C46E8">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has not measured K consecutive transmission occasions for each of the set B beam within the same DRX active time</w:t>
      </w:r>
    </w:p>
    <w:p w14:paraId="39DAA8B1">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For BM-Case 1, K=1 </w:t>
      </w:r>
    </w:p>
    <w:p w14:paraId="6B6A614C">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For BM-Case 2, K is reported by the UE capability</w:t>
      </w:r>
    </w:p>
    <w:p w14:paraId="0FBA6DFC">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K transmission occasions includes the last transmission occasion before the CSI reference resource</w:t>
      </w:r>
    </w:p>
    <w:p w14:paraId="305A72A0">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offset between every two consecutive transmissions is consistent</w:t>
      </w:r>
    </w:p>
    <w:p w14:paraId="6B95C5E5">
      <w:pPr>
        <w:numPr>
          <w:ilvl w:val="0"/>
          <w:numId w:val="16"/>
        </w:numPr>
        <w:snapToGrid w:val="0"/>
        <w:spacing w:after="0"/>
        <w:jc w:val="both"/>
        <w:rPr>
          <w:rFonts w:eastAsia="Times New Roman" w:cs="바탕"/>
          <w:b/>
          <w:bCs/>
          <w:lang w:val="en-US" w:eastAsia="zh-CN"/>
        </w:rPr>
      </w:pPr>
      <w:r>
        <w:rPr>
          <w:rFonts w:eastAsia="黑体"/>
          <w:b/>
          <w:iCs/>
          <w:color w:val="000000"/>
          <w:lang w:val="en-US" w:eastAsia="zh-CN"/>
        </w:rPr>
        <w:t>The measured L1-RSRP for each of the set B beams is above a threshold</w:t>
      </w:r>
    </w:p>
    <w:p w14:paraId="1CF18590">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Send an LS to RAN4 to check the value for the threshold</w:t>
      </w:r>
    </w:p>
    <w:p w14:paraId="06DEDF96">
      <w:pPr>
        <w:snapToGrid w:val="0"/>
        <w:spacing w:after="0"/>
        <w:jc w:val="both"/>
        <w:rPr>
          <w:rFonts w:eastAsia="Times New Roman" w:cs="바탕"/>
          <w:lang w:val="en-US" w:eastAsia="zh-CN"/>
        </w:rPr>
      </w:pPr>
    </w:p>
    <w:p w14:paraId="32518BFA">
      <w:pPr>
        <w:snapToGrid w:val="0"/>
        <w:spacing w:after="0"/>
        <w:jc w:val="both"/>
        <w:rPr>
          <w:b/>
          <w:bCs/>
          <w:color w:val="0070C0"/>
          <w:lang w:val="en-US"/>
        </w:rPr>
      </w:pPr>
      <w:r>
        <w:rPr>
          <w:b/>
          <w:bCs/>
          <w:color w:val="0070C0"/>
          <w:lang w:val="en-US"/>
        </w:rPr>
        <w:t>Xiaomi</w:t>
      </w:r>
    </w:p>
    <w:p w14:paraId="7E170432">
      <w:pPr>
        <w:snapToGrid w:val="0"/>
        <w:spacing w:after="0"/>
        <w:jc w:val="both"/>
        <w:rPr>
          <w:rFonts w:ascii="Times" w:hAnsi="Times" w:eastAsia="宋体" w:cs="Times"/>
          <w:b/>
          <w:bCs/>
          <w:lang w:eastAsia="zh-CN"/>
        </w:rPr>
      </w:pPr>
      <w:r>
        <w:rPr>
          <w:rFonts w:ascii="Times" w:hAnsi="Times" w:eastAsia="宋体"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06023469">
      <w:pPr>
        <w:snapToGrid w:val="0"/>
        <w:spacing w:after="0"/>
        <w:jc w:val="both"/>
        <w:rPr>
          <w:rFonts w:ascii="Times" w:hAnsi="Times" w:eastAsia="宋体" w:cs="Times"/>
          <w:lang w:eastAsia="zh-CN"/>
        </w:rPr>
      </w:pPr>
    </w:p>
    <w:p w14:paraId="5F9C981E">
      <w:pPr>
        <w:snapToGrid w:val="0"/>
        <w:spacing w:after="0"/>
        <w:jc w:val="both"/>
        <w:rPr>
          <w:b/>
          <w:bCs/>
          <w:color w:val="0070C0"/>
          <w:lang w:val="en-US"/>
        </w:rPr>
      </w:pPr>
      <w:r>
        <w:rPr>
          <w:b/>
          <w:bCs/>
          <w:color w:val="0070C0"/>
          <w:lang w:val="en-US"/>
        </w:rPr>
        <w:t>Samsung</w:t>
      </w:r>
    </w:p>
    <w:p w14:paraId="4566E5EA">
      <w:pPr>
        <w:tabs>
          <w:tab w:val="right" w:pos="9638"/>
        </w:tabs>
        <w:snapToGrid w:val="0"/>
        <w:spacing w:after="0"/>
        <w:jc w:val="both"/>
        <w:rPr>
          <w:rFonts w:eastAsia="宋体"/>
          <w:b/>
          <w:bCs/>
          <w:lang w:eastAsia="zh-CN"/>
        </w:rPr>
      </w:pPr>
      <w:r>
        <w:rPr>
          <w:rFonts w:hint="eastAsia" w:eastAsia="宋体"/>
          <w:b/>
          <w:bCs/>
          <w:lang w:eastAsia="zh-CN"/>
        </w:rPr>
        <w:t>P</w:t>
      </w:r>
      <w:r>
        <w:rPr>
          <w:rFonts w:eastAsia="宋体"/>
          <w:b/>
          <w:bCs/>
          <w:lang w:eastAsia="zh-CN"/>
        </w:rPr>
        <w:t>roposal 1: Adopt the following TP for TS 38.214 Clause 5.2.1.4.3a for BM-Case2.</w:t>
      </w:r>
    </w:p>
    <w:p w14:paraId="6D1A59BA">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FC59F3D">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33BE0AA3">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14:paraId="01576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0" w:hRule="atLeast"/>
        </w:trPr>
        <w:tc>
          <w:tcPr>
            <w:tcW w:w="9530" w:type="dxa"/>
          </w:tcPr>
          <w:p w14:paraId="697F2FB7">
            <w:pPr>
              <w:snapToGrid w:val="0"/>
              <w:spacing w:after="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5.2.1.4.3a   P-CRI, P-SSBRI, and P-L1-RSRP reporting</w:t>
            </w:r>
          </w:p>
          <w:p w14:paraId="0EED0070">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14:paraId="1C3E0836">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45946574">
            <w:pPr>
              <w:pStyle w:val="74"/>
              <w:snapToGrid w:val="0"/>
              <w:spacing w:after="0"/>
              <w:ind w:left="567" w:hanging="283"/>
              <w:jc w:val="both"/>
            </w:pPr>
            <w:r>
              <w:t>-</w:t>
            </w:r>
            <w:r>
              <w:tab/>
            </w:r>
            <w:r>
              <w:t xml:space="preserve">L1-RSRP measurements performed by the UE for the configured CSI-RS resources, or SS/PBCH block resources associated with the first Resource Setting given by </w:t>
            </w:r>
            <w:r>
              <w:rPr>
                <w:i/>
              </w:rPr>
              <w:t>resourcesForChannelMeasurement</w:t>
            </w:r>
            <w:r>
              <w:t>; and</w:t>
            </w:r>
          </w:p>
          <w:p w14:paraId="0FB9857B">
            <w:pPr>
              <w:pStyle w:val="74"/>
              <w:snapToGrid w:val="0"/>
              <w:spacing w:after="0"/>
              <w:ind w:left="567" w:hanging="283"/>
              <w:jc w:val="both"/>
            </w:pPr>
            <w:r>
              <w:t>-</w:t>
            </w:r>
            <w:r>
              <w:tab/>
            </w:r>
            <w:r>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39276BA8">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66E70905">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14:paraId="4A89DC4B">
      <w:pPr>
        <w:snapToGrid w:val="0"/>
        <w:spacing w:after="0"/>
        <w:jc w:val="both"/>
        <w:rPr>
          <w:rFonts w:ascii="Times" w:hAnsi="Times" w:eastAsia="宋体" w:cs="Times"/>
          <w:lang w:eastAsia="zh-CN"/>
        </w:rPr>
      </w:pPr>
    </w:p>
    <w:p w14:paraId="6ABDCCA6">
      <w:pPr>
        <w:tabs>
          <w:tab w:val="right" w:pos="9638"/>
        </w:tabs>
        <w:snapToGrid w:val="0"/>
        <w:spacing w:after="0"/>
        <w:jc w:val="both"/>
        <w:rPr>
          <w:rFonts w:eastAsia="宋体"/>
          <w:b/>
          <w:bCs/>
          <w:lang w:eastAsia="zh-CN"/>
        </w:rPr>
      </w:pPr>
      <w:r>
        <w:rPr>
          <w:rFonts w:hint="eastAsia" w:eastAsia="宋体"/>
          <w:b/>
          <w:bCs/>
          <w:lang w:eastAsia="zh-CN"/>
        </w:rPr>
        <w:t>P</w:t>
      </w:r>
      <w:r>
        <w:rPr>
          <w:rFonts w:eastAsia="宋体"/>
          <w:b/>
          <w:bCs/>
          <w:lang w:eastAsia="zh-CN"/>
        </w:rPr>
        <w:t>roposal 2: Adopt the following TP for TS 38.214 Clause 5.2.1.4.3a for the description of ranking information for P-CRI or P-SSBRI.</w:t>
      </w:r>
    </w:p>
    <w:p w14:paraId="3E2EC2E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39619273">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5B844882">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14:paraId="04B48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1" w:hRule="atLeast"/>
        </w:trPr>
        <w:tc>
          <w:tcPr>
            <w:tcW w:w="9530" w:type="dxa"/>
          </w:tcPr>
          <w:p w14:paraId="6501074F">
            <w:pPr>
              <w:snapToGrid w:val="0"/>
              <w:spacing w:after="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5.2.1.4.3a   P-CRI, P-SSBRI, and P-L1-RSRP reporting</w:t>
            </w:r>
          </w:p>
          <w:p w14:paraId="145CADAF">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14:paraId="02F681A4">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7E662A90">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14:paraId="7685B7DD">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14:paraId="679C65CD">
      <w:pPr>
        <w:snapToGrid w:val="0"/>
        <w:spacing w:after="0"/>
        <w:jc w:val="both"/>
        <w:rPr>
          <w:rFonts w:ascii="Times" w:hAnsi="Times" w:eastAsia="宋体" w:cs="Times"/>
          <w:lang w:eastAsia="zh-CN"/>
        </w:rPr>
      </w:pPr>
    </w:p>
    <w:p w14:paraId="17507CD1">
      <w:pPr>
        <w:snapToGrid w:val="0"/>
        <w:spacing w:after="0"/>
        <w:jc w:val="both"/>
        <w:rPr>
          <w:b/>
          <w:bCs/>
          <w:color w:val="0070C0"/>
          <w:lang w:val="en-US"/>
        </w:rPr>
      </w:pPr>
      <w:r>
        <w:rPr>
          <w:b/>
          <w:bCs/>
          <w:color w:val="0070C0"/>
          <w:lang w:val="en-US"/>
        </w:rPr>
        <w:t>Ofinno</w:t>
      </w:r>
    </w:p>
    <w:p w14:paraId="003609A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70855CD7">
      <w:pPr>
        <w:pStyle w:val="45"/>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2A2BB4DE">
      <w:pPr>
        <w:pStyle w:val="45"/>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38E6EE23">
      <w:pPr>
        <w:snapToGrid w:val="0"/>
        <w:spacing w:after="0"/>
        <w:jc w:val="both"/>
      </w:pPr>
    </w:p>
    <w:p w14:paraId="405A5308">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1EA03EBC">
      <w:pPr>
        <w:snapToGrid w:val="0"/>
        <w:spacing w:after="0"/>
        <w:jc w:val="both"/>
        <w:rPr>
          <w:b/>
          <w:bCs/>
        </w:rPr>
      </w:pPr>
      <w:r>
        <w:rPr>
          <w:b/>
          <w:bCs/>
        </w:rPr>
        <w:t>5.2.1.4.3a</w:t>
      </w:r>
      <w:r>
        <w:rPr>
          <w:b/>
          <w:bCs/>
        </w:rPr>
        <w:tab/>
      </w:r>
      <w:r>
        <w:rPr>
          <w:b/>
          <w:bCs/>
        </w:rPr>
        <w:t>P-CRI, P-SSBRI, and P-L1-RSRP reporting</w:t>
      </w:r>
    </w:p>
    <w:p w14:paraId="50A6DEA5">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28E5DA84">
      <w:pPr>
        <w:pStyle w:val="74"/>
        <w:snapToGrid w:val="0"/>
        <w:spacing w:after="0"/>
        <w:ind w:left="567" w:hanging="283"/>
        <w:jc w:val="both"/>
      </w:pPr>
      <w:r>
        <w:t>-</w:t>
      </w:r>
      <w:r>
        <w:tab/>
      </w:r>
      <w:r>
        <w:t xml:space="preserve">L1-RSRP measurements performed by the UE for the configured CSI-RS resources, or SS/PBCH block resources associated with the first Resource Setting given by </w:t>
      </w:r>
      <w:r>
        <w:rPr>
          <w:i/>
        </w:rPr>
        <w:t>resourcesForChannelMeasurement</w:t>
      </w:r>
      <w:r>
        <w:t>; and</w:t>
      </w:r>
    </w:p>
    <w:p w14:paraId="454B0A26">
      <w:pPr>
        <w:pStyle w:val="74"/>
        <w:snapToGrid w:val="0"/>
        <w:spacing w:after="0"/>
        <w:ind w:left="567" w:hanging="283"/>
        <w:jc w:val="both"/>
      </w:pPr>
      <w:r>
        <w:t>-</w:t>
      </w:r>
      <w:r>
        <w:tab/>
      </w:r>
      <w:r>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0CB10321">
      <w:pPr>
        <w:pStyle w:val="119"/>
        <w:snapToGrid w:val="0"/>
        <w:spacing w:after="0"/>
        <w:ind w:left="0" w:firstLine="0"/>
        <w:jc w:val="both"/>
        <w:rPr>
          <w:rFonts w:eastAsia="Malgun Gothic"/>
          <w:color w:val="EE0000"/>
          <w:lang w:eastAsia="ko-KR"/>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14:textFill>
            <w14:solidFill>
              <w14:schemeClr w14:val="tx1"/>
            </w14:solidFill>
          </w14:textFill>
        </w:rPr>
        <w:t xml:space="preserve">, </w:t>
      </w:r>
      <w:r>
        <w:t xml:space="preserve">for channel measurement, respective latest CSI-RS/SSB transmission occasion no later than the corresponding CSI reference resource of the CSI report. </w:t>
      </w:r>
      <w:r>
        <w:rPr>
          <w:rFonts w:hint="eastAsia" w:eastAsiaTheme="minorEastAsia"/>
          <w:color w:val="EE0000"/>
          <w:lang w:eastAsia="zh-CN"/>
        </w:rPr>
        <w:t xml:space="preserve">The UE </w:t>
      </w:r>
      <w:r>
        <w:rPr>
          <w:rFonts w:eastAsiaTheme="minorEastAsia"/>
          <w:color w:val="EE0000"/>
          <w:lang w:eastAsia="zh-CN"/>
        </w:rPr>
        <w:t xml:space="preserve">expects a </w:t>
      </w:r>
      <w:r>
        <w:rPr>
          <w:rFonts w:hint="eastAsia" w:eastAsiaTheme="minorEastAsia"/>
          <w:color w:val="EE0000"/>
          <w:lang w:eastAsia="zh-CN"/>
        </w:rPr>
        <w:t xml:space="preserve">slot </w:t>
      </w:r>
      <m:oMath>
        <m:r>
          <m:rPr/>
          <w:rPr>
            <w:rFonts w:ascii="Cambria Math" w:hAnsi="Cambria Math" w:eastAsia="MS Mincho"/>
            <w:color w:val="EE0000"/>
          </w:rPr>
          <m:t>n</m:t>
        </m:r>
      </m:oMath>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hint="eastAsia" w:eastAsia="Malgun Gothic"/>
          <w:color w:val="EE0000"/>
          <w:lang w:eastAsia="ko-KR"/>
        </w:rPr>
        <w:t xml:space="preserve"> defined in slot(s)</w:t>
      </w:r>
    </w:p>
    <w:p w14:paraId="621066CA">
      <w:pPr>
        <w:snapToGrid w:val="0"/>
        <w:spacing w:after="0"/>
        <w:jc w:val="both"/>
      </w:pPr>
      <w:r>
        <w:rPr>
          <w:rFonts w:hint="eastAsia"/>
          <w:b/>
          <w:bCs/>
        </w:rPr>
        <w:t>[Option 2]</w:t>
      </w:r>
      <w:r>
        <w:rPr>
          <w:rFonts w:hint="eastAsia"/>
        </w:rPr>
        <w:t xml:space="preserve"> Utilizing bit fields to include RSRP difference between predicted RSRP and measured RSRP</w:t>
      </w:r>
    </w:p>
    <w:p w14:paraId="5AC97197">
      <w:pPr>
        <w:snapToGrid w:val="0"/>
        <w:spacing w:after="0"/>
        <w:jc w:val="both"/>
        <w:rPr>
          <w:b/>
          <w:bCs/>
        </w:rPr>
      </w:pPr>
      <w:bookmarkStart w:id="3" w:name="_Toc202190721"/>
      <w:r>
        <w:rPr>
          <w:b/>
          <w:bCs/>
        </w:rPr>
        <w:t>5.2.1.4.3a</w:t>
      </w:r>
      <w:r>
        <w:rPr>
          <w:b/>
          <w:bCs/>
        </w:rPr>
        <w:tab/>
      </w:r>
      <w:r>
        <w:rPr>
          <w:b/>
          <w:bCs/>
        </w:rPr>
        <w:t>P-CRI, P-SSBRI, and P-L1-RSRP reporting</w:t>
      </w:r>
      <w:bookmarkEnd w:id="3"/>
    </w:p>
    <w:p w14:paraId="103EB71E">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D0784BC">
      <w:pPr>
        <w:pStyle w:val="74"/>
        <w:snapToGrid w:val="0"/>
        <w:spacing w:after="0"/>
        <w:ind w:left="567" w:hanging="283"/>
        <w:jc w:val="both"/>
      </w:pPr>
      <w:r>
        <w:t>-</w:t>
      </w:r>
      <w:r>
        <w:tab/>
      </w:r>
      <w:r>
        <w:t xml:space="preserve">L1-RSRP measurements performed by the UE for the configured CSI-RS resources, or SS/PBCH block resources associated with the first Resource Setting given by </w:t>
      </w:r>
      <w:r>
        <w:rPr>
          <w:i/>
        </w:rPr>
        <w:t>resourcesForChannelMeasurement</w:t>
      </w:r>
      <w:r>
        <w:t>; and</w:t>
      </w:r>
    </w:p>
    <w:p w14:paraId="68DA1E76">
      <w:pPr>
        <w:pStyle w:val="74"/>
        <w:snapToGrid w:val="0"/>
        <w:spacing w:after="0"/>
        <w:ind w:left="567" w:hanging="283"/>
        <w:jc w:val="both"/>
      </w:pPr>
      <w:r>
        <w:t>-</w:t>
      </w:r>
      <w:r>
        <w:tab/>
      </w:r>
      <w:r>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33077C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14:textFill>
            <w14:solidFill>
              <w14:schemeClr w14:val="tx1"/>
            </w14:solidFill>
          </w14:textFill>
        </w:rPr>
        <w:t xml:space="preserve">, </w:t>
      </w:r>
      <w:r>
        <w:t>for channel measurement, respective latest CSI-RS/SSB transmission occasion no later than the corresponding CSI reference resource of the CSI report.</w:t>
      </w:r>
    </w:p>
    <w:p w14:paraId="33F3DF2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635DF762">
      <w:pPr>
        <w:snapToGrid w:val="0"/>
        <w:spacing w:after="0"/>
        <w:jc w:val="both"/>
        <w:rPr>
          <w:color w:val="000000"/>
          <w:lang w:val="en-US"/>
        </w:rPr>
      </w:pPr>
      <w:r>
        <w:rPr>
          <w:color w:val="000000"/>
          <w:lang w:val="en-US"/>
        </w:rPr>
        <w:t xml:space="preserve">For P-L1-RSRP reporting, </w:t>
      </w:r>
    </w:p>
    <w:p w14:paraId="2D9C979A">
      <w:pPr>
        <w:pStyle w:val="74"/>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363CAA78">
      <w:pPr>
        <w:snapToGrid w:val="0"/>
        <w:spacing w:after="0"/>
        <w:jc w:val="both"/>
        <w:rPr>
          <w:rFonts w:ascii="Times" w:hAnsi="Times" w:eastAsia="宋体" w:cs="Times"/>
          <w:lang w:eastAsia="zh-CN"/>
        </w:rPr>
      </w:pPr>
    </w:p>
    <w:p w14:paraId="2E1878CC">
      <w:pPr>
        <w:snapToGrid w:val="0"/>
        <w:spacing w:after="0"/>
        <w:jc w:val="both"/>
        <w:rPr>
          <w:b/>
          <w:bCs/>
          <w:color w:val="0070C0"/>
          <w:lang w:val="en-US"/>
        </w:rPr>
      </w:pPr>
      <w:r>
        <w:rPr>
          <w:b/>
          <w:bCs/>
          <w:color w:val="0070C0"/>
          <w:lang w:val="en-US"/>
        </w:rPr>
        <w:t>OPPO</w:t>
      </w:r>
    </w:p>
    <w:p w14:paraId="2BB765BA">
      <w:pPr>
        <w:pStyle w:val="16"/>
        <w:snapToGrid w:val="0"/>
        <w:spacing w:after="0"/>
        <w:rPr>
          <w:rFonts w:ascii="Times New Roman" w:hAnsi="Times New Roman" w:eastAsia="Malgun Gothic"/>
          <w:b/>
          <w:szCs w:val="20"/>
        </w:rPr>
      </w:pPr>
      <w:r>
        <w:rPr>
          <w:rFonts w:ascii="Times New Roman" w:hAnsi="Times New Roman" w:eastAsia="Malgun Gothic"/>
          <w:b/>
          <w:szCs w:val="20"/>
        </w:rPr>
        <w:t>Proposal 7: For inference with UE-side model, support UE to report (Opt 3) beam information on predicted Top K beam(s) and probability information of predicted Top K beam(s).</w:t>
      </w:r>
    </w:p>
    <w:p w14:paraId="5F8CE61A">
      <w:pPr>
        <w:snapToGrid w:val="0"/>
        <w:spacing w:after="0"/>
        <w:jc w:val="both"/>
        <w:rPr>
          <w:rFonts w:ascii="Times" w:hAnsi="Times" w:eastAsia="宋体" w:cs="Times"/>
          <w:lang w:eastAsia="zh-CN"/>
        </w:rPr>
      </w:pPr>
    </w:p>
    <w:p w14:paraId="56DC6043">
      <w:pPr>
        <w:snapToGrid w:val="0"/>
        <w:spacing w:after="0"/>
        <w:jc w:val="both"/>
        <w:rPr>
          <w:b/>
          <w:bCs/>
          <w:color w:val="0070C0"/>
          <w:lang w:val="en-US"/>
        </w:rPr>
      </w:pPr>
      <w:r>
        <w:rPr>
          <w:b/>
          <w:bCs/>
          <w:color w:val="0070C0"/>
          <w:lang w:val="en-US"/>
        </w:rPr>
        <w:t>Panasonic</w:t>
      </w:r>
    </w:p>
    <w:p w14:paraId="358EAB3A">
      <w:pPr>
        <w:pStyle w:val="16"/>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313A40C3">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14:paraId="59C352D2">
      <w:pPr>
        <w:pStyle w:val="45"/>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hint="eastAsia" w:eastAsia="MS Mincho"/>
          <w:b/>
          <w:bCs/>
        </w:rPr>
        <w:t xml:space="preserve"> are </w:t>
      </w:r>
      <w:r>
        <w:rPr>
          <w:rFonts w:eastAsia="MS Mincho"/>
          <w:b/>
          <w:bCs/>
        </w:rPr>
        <w:t>up to UE implementation</w:t>
      </w:r>
      <w:r>
        <w:rPr>
          <w:b/>
          <w:bCs/>
          <w:lang w:eastAsia="zh-CN"/>
        </w:rPr>
        <w:t>.</w:t>
      </w:r>
    </w:p>
    <w:p w14:paraId="587FA97F">
      <w:pPr>
        <w:snapToGrid w:val="0"/>
        <w:spacing w:after="0"/>
        <w:jc w:val="both"/>
        <w:rPr>
          <w:rFonts w:ascii="Times" w:hAnsi="Times" w:eastAsia="宋体" w:cs="Times"/>
          <w:lang w:eastAsia="zh-CN"/>
        </w:rPr>
      </w:pPr>
    </w:p>
    <w:p w14:paraId="1D750CFD">
      <w:pPr>
        <w:snapToGrid w:val="0"/>
        <w:spacing w:after="0"/>
        <w:jc w:val="both"/>
        <w:rPr>
          <w:b/>
          <w:bCs/>
          <w:color w:val="0070C0"/>
          <w:lang w:val="en-US"/>
        </w:rPr>
      </w:pPr>
      <w:r>
        <w:rPr>
          <w:b/>
          <w:bCs/>
          <w:color w:val="0070C0"/>
          <w:lang w:val="en-US"/>
        </w:rPr>
        <w:t>Nokia</w:t>
      </w:r>
    </w:p>
    <w:p w14:paraId="48E66382">
      <w:pPr>
        <w:snapToGrid w:val="0"/>
        <w:spacing w:after="120" w:afterLines="50"/>
        <w:jc w:val="both"/>
        <w:rPr>
          <w:rFonts w:eastAsia="楷体" w:cs="Calibri"/>
          <w:b/>
          <w:lang w:val="en-US" w:eastAsia="zh-CN"/>
        </w:rPr>
      </w:pPr>
      <w:bookmarkStart w:id="4" w:name="_Hlk205387095"/>
      <w:r>
        <w:rPr>
          <w:rFonts w:eastAsia="楷体" w:cs="Calibri"/>
          <w:b/>
          <w:lang w:val="en-US" w:eastAsia="zh-CN"/>
        </w:rPr>
        <w:t>Proposal 1: For UE-sided BM Case-2 AP CSI report configuration, endorse the following text proposal to 38.214 Clause 5.2.1.4.1.</w:t>
      </w:r>
    </w:p>
    <w:p w14:paraId="1A2A285E">
      <w:pPr>
        <w:snapToGrid w:val="0"/>
        <w:spacing w:after="0"/>
        <w:jc w:val="both"/>
        <w:rPr>
          <w:rFonts w:eastAsia="楷体" w:cs="Calibri"/>
          <w:lang w:val="en-US" w:eastAsia="zh-CN"/>
        </w:rPr>
      </w:pPr>
      <w:r>
        <w:rPr>
          <w:rFonts w:eastAsia="楷体" w:cs="Calibri"/>
          <w:b/>
          <w:lang w:val="en-US" w:eastAsia="zh-CN"/>
        </w:rPr>
        <w:t>Reason for change</w:t>
      </w:r>
      <w:bookmarkEnd w:id="4"/>
      <w:r>
        <w:rPr>
          <w:rFonts w:eastAsia="楷体" w:cs="Calibri"/>
          <w:lang w:val="en-US" w:eastAsia="zh-CN"/>
        </w:rPr>
        <w:t xml:space="preserve">: </w:t>
      </w:r>
      <w:r>
        <w:rPr>
          <w:rFonts w:eastAsia="宋体"/>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宋体"/>
          <w:b/>
          <w:bCs/>
          <w:kern w:val="2"/>
          <w:lang w:eastAsia="ja-JP"/>
          <w14:ligatures w14:val="standardContextual"/>
        </w:rPr>
        <w:t>how the UE is configured/indicated the number of measurements for Set B</w:t>
      </w:r>
      <w:r>
        <w:rPr>
          <w:rFonts w:eastAsia="宋体"/>
          <w:kern w:val="2"/>
          <w:lang w:eastAsia="ja-JP"/>
          <w14:ligatures w14:val="standardContextual"/>
        </w:rPr>
        <w:t xml:space="preserve">. </w:t>
      </w:r>
    </w:p>
    <w:p w14:paraId="6A4F498F">
      <w:pPr>
        <w:snapToGrid w:val="0"/>
        <w:spacing w:after="0"/>
        <w:jc w:val="both"/>
        <w:rPr>
          <w:rFonts w:eastAsia="Times New Roman" w:cs="Calibri"/>
          <w:lang w:val="en-US" w:eastAsia="zh-CN"/>
        </w:rPr>
      </w:pPr>
      <w:bookmarkStart w:id="5" w:name="_Hlk205387105"/>
      <w:r>
        <w:rPr>
          <w:rFonts w:hint="eastAsia" w:eastAsia="Times New Roman" w:cs="Calibri"/>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14:paraId="172F1D1F">
      <w:pPr>
        <w:snapToGrid w:val="0"/>
        <w:spacing w:after="0"/>
        <w:jc w:val="both"/>
        <w:rPr>
          <w:rFonts w:eastAsia="楷体" w:cs="Calibri"/>
          <w:b/>
          <w:lang w:val="en-US" w:eastAsia="zh-CN"/>
        </w:rPr>
      </w:pPr>
      <w:bookmarkStart w:id="7" w:name="_Hlk205387117"/>
      <w:r>
        <w:rPr>
          <w:rFonts w:eastAsia="楷体" w:cs="Calibri"/>
          <w:b/>
          <w:lang w:val="en-US" w:eastAsia="zh-CN"/>
        </w:rPr>
        <w:t>Consequence if not approved</w:t>
      </w:r>
      <w:bookmarkEnd w:id="7"/>
      <w:r>
        <w:rPr>
          <w:rFonts w:eastAsia="楷体" w:cs="Calibri"/>
          <w:b/>
          <w:lang w:val="en-US" w:eastAsia="zh-CN"/>
        </w:rPr>
        <w:t xml:space="preserve">: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22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383F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14:paraId="0925790B">
            <w:pPr>
              <w:snapToGrid w:val="0"/>
              <w:spacing w:after="0"/>
              <w:jc w:val="both"/>
              <w:rPr>
                <w:rFonts w:ascii="Times New Roman" w:hAnsi="Times New Roman" w:eastAsia="宋体"/>
                <w:b/>
                <w:bCs/>
                <w:kern w:val="2"/>
                <w:lang w:val="zh-CN" w:eastAsia="ja-JP"/>
                <w14:ligatures w14:val="standardContextual"/>
              </w:rPr>
            </w:pPr>
            <w:r>
              <w:rPr>
                <w:rFonts w:ascii="Times New Roman" w:hAnsi="Times New Roman" w:eastAsia="宋体"/>
                <w:b/>
                <w:bCs/>
                <w:kern w:val="2"/>
                <w:lang w:val="zh-CN" w:eastAsia="ja-JP"/>
                <w14:ligatures w14:val="standardContextual"/>
              </w:rPr>
              <w:t>5.2.1.4.1</w:t>
            </w:r>
            <w:r>
              <w:rPr>
                <w:rFonts w:ascii="Times New Roman" w:hAnsi="Times New Roman" w:eastAsia="宋体"/>
                <w:b/>
                <w:bCs/>
                <w:kern w:val="2"/>
                <w:lang w:val="zh-CN" w:eastAsia="ja-JP"/>
                <w14:ligatures w14:val="standardContextual"/>
              </w:rPr>
              <w:tab/>
            </w:r>
            <w:r>
              <w:rPr>
                <w:rFonts w:ascii="Times New Roman" w:hAnsi="Times New Roman" w:eastAsia="宋体"/>
                <w:b/>
                <w:bCs/>
                <w:kern w:val="2"/>
                <w:lang w:val="zh-CN" w:eastAsia="ja-JP"/>
                <w14:ligatures w14:val="standardContextual"/>
              </w:rPr>
              <w:t>Resource Setting configuration</w:t>
            </w:r>
          </w:p>
          <w:p w14:paraId="423B0C80">
            <w:pPr>
              <w:snapToGrid w:val="0"/>
              <w:spacing w:after="0"/>
              <w:ind w:firstLine="440"/>
              <w:jc w:val="center"/>
              <w:rPr>
                <w:rFonts w:ascii="Times New Roman" w:hAnsi="Times New Roman" w:eastAsia="Times New Roman"/>
                <w:color w:val="C00000"/>
                <w:lang w:val="en-US" w:eastAsia="zh-CN"/>
              </w:rPr>
            </w:pPr>
            <w:r>
              <w:rPr>
                <w:rFonts w:ascii="Times New Roman" w:hAnsi="Times New Roman" w:eastAsia="Times New Roman"/>
                <w:color w:val="C00000"/>
                <w:lang w:val="en-US" w:eastAsia="zh-CN"/>
              </w:rPr>
              <w:t>&lt; Unchanged parts are omitted &gt;</w:t>
            </w:r>
          </w:p>
          <w:p w14:paraId="29A0C879">
            <w:pPr>
              <w:snapToGrid w:val="0"/>
              <w:spacing w:after="0"/>
              <w:jc w:val="both"/>
              <w:rPr>
                <w:rFonts w:ascii="Times New Roman" w:hAnsi="Times New Roman" w:eastAsia="宋体"/>
                <w:lang w:eastAsia="en-US"/>
              </w:rPr>
            </w:pPr>
            <w:r>
              <w:rPr>
                <w:rFonts w:ascii="Times New Roman" w:hAnsi="Times New Roman" w:eastAsia="宋体"/>
                <w:color w:val="000000"/>
                <w:lang w:eastAsia="zh-CN"/>
              </w:rPr>
              <w:t xml:space="preserve">For aperiodic CSI, a UE may be configured with a </w:t>
            </w:r>
            <w:r>
              <w:rPr>
                <w:rFonts w:ascii="Times New Roman" w:hAnsi="Times New Roman" w:eastAsia="宋体"/>
                <w:i/>
                <w:iCs/>
                <w:color w:val="000000"/>
                <w:lang w:eastAsia="zh-CN"/>
              </w:rPr>
              <w:t>CSI-ReportConfig</w:t>
            </w:r>
            <w:r>
              <w:rPr>
                <w:rFonts w:ascii="Times New Roman" w:hAnsi="Times New Roman" w:eastAsia="宋体"/>
                <w:color w:val="000000"/>
                <w:lang w:eastAsia="zh-CN"/>
              </w:rPr>
              <w:t xml:space="preserve"> </w:t>
            </w:r>
            <w:r>
              <w:rPr>
                <w:rFonts w:ascii="Times New Roman" w:hAnsi="Times New Roman" w:eastAsia="MS Mincho"/>
                <w:color w:val="000000"/>
                <w:lang w:eastAsia="en-US"/>
              </w:rPr>
              <w:t xml:space="preserve">with </w:t>
            </w:r>
            <w:r>
              <w:rPr>
                <w:rFonts w:ascii="Times New Roman" w:hAnsi="Times New Roman" w:eastAsia="宋体"/>
                <w:i/>
                <w:lang w:eastAsia="en-US"/>
              </w:rPr>
              <w:t>reportQuantity-r19</w:t>
            </w:r>
            <w:r>
              <w:rPr>
                <w:rFonts w:ascii="Times New Roman" w:hAnsi="Times New Roman" w:eastAsia="宋体"/>
                <w:lang w:eastAsia="en-US"/>
              </w:rPr>
              <w:t xml:space="preserve"> set to 'p-cri-r19', 'p-cri-RSRP-r19', 'p-ssb-index-r19', or 'p-ssb-index-RSRP-r19' and when </w:t>
            </w:r>
            <w:r>
              <w:rPr>
                <w:rFonts w:ascii="Times New Roman" w:hAnsi="Times New Roman" w:eastAsia="宋体"/>
                <w:i/>
                <w:iCs/>
                <w:lang w:eastAsia="en-US"/>
              </w:rPr>
              <w:t>nroftimeinstance-r19</w:t>
            </w:r>
            <w:r>
              <w:rPr>
                <w:rFonts w:ascii="Times New Roman" w:hAnsi="Times New Roman" w:eastAsia="宋体"/>
                <w:lang w:eastAsia="en-US"/>
              </w:rPr>
              <w:t xml:space="preserve"> is configured, or </w:t>
            </w:r>
            <w:r>
              <w:rPr>
                <w:rFonts w:ascii="Times New Roman" w:hAnsi="Times New Roman" w:eastAsia="宋体"/>
                <w:color w:val="000000"/>
                <w:lang w:eastAsia="zh-CN"/>
              </w:rPr>
              <w:t xml:space="preserve">a UE is configured with a </w:t>
            </w:r>
            <w:r>
              <w:rPr>
                <w:rFonts w:ascii="Times New Roman" w:hAnsi="Times New Roman" w:eastAsia="宋体"/>
                <w:i/>
                <w:iCs/>
                <w:color w:val="000000"/>
                <w:lang w:eastAsia="zh-CN"/>
              </w:rPr>
              <w:t>CSI-ReportConfig</w:t>
            </w:r>
            <w:r>
              <w:rPr>
                <w:rFonts w:ascii="Times New Roman" w:hAnsi="Times New Roman" w:eastAsia="宋体"/>
                <w:color w:val="000000"/>
                <w:lang w:eastAsia="zh-CN"/>
              </w:rPr>
              <w:t xml:space="preserve"> </w:t>
            </w:r>
            <w:r>
              <w:rPr>
                <w:rFonts w:ascii="Times New Roman" w:hAnsi="Times New Roman" w:eastAsia="MS Mincho"/>
                <w:color w:val="000000"/>
                <w:lang w:eastAsia="en-US"/>
              </w:rPr>
              <w:t xml:space="preserve">with </w:t>
            </w:r>
            <w:r>
              <w:rPr>
                <w:rFonts w:ascii="Times New Roman" w:hAnsi="Times New Roman" w:eastAsia="宋体"/>
                <w:i/>
                <w:lang w:eastAsia="en-US"/>
              </w:rPr>
              <w:t>reportQuantity-r19</w:t>
            </w:r>
            <w:r>
              <w:rPr>
                <w:rFonts w:ascii="Times New Roman" w:hAnsi="Times New Roman" w:eastAsia="宋体"/>
                <w:lang w:eastAsia="en-US"/>
              </w:rPr>
              <w:t xml:space="preserve"> is set to 'rs-pai-r19', the UE is not expected to be configured with aperiodic CSI Resource Setting.  </w:t>
            </w:r>
          </w:p>
          <w:p w14:paraId="4CE096F8">
            <w:pPr>
              <w:snapToGrid w:val="0"/>
              <w:spacing w:after="0"/>
              <w:jc w:val="both"/>
              <w:rPr>
                <w:rFonts w:ascii="Times New Roman" w:hAnsi="Times New Roman" w:eastAsia="宋体"/>
                <w:color w:val="000000"/>
                <w:lang w:eastAsia="zh-CN"/>
              </w:rPr>
            </w:pPr>
            <w:r>
              <w:rPr>
                <w:rFonts w:ascii="Times New Roman" w:hAnsi="Times New Roman" w:eastAsia="宋体"/>
                <w:lang w:eastAsia="en-US"/>
              </w:rPr>
              <w:t xml:space="preserve">For </w:t>
            </w:r>
            <w:r>
              <w:rPr>
                <w:rFonts w:ascii="Times New Roman" w:hAnsi="Times New Roman" w:eastAsia="宋体"/>
                <w:color w:val="000000"/>
                <w:lang w:eastAsia="zh-CN"/>
              </w:rPr>
              <w:t xml:space="preserve">a UE configured with a </w:t>
            </w:r>
            <w:r>
              <w:rPr>
                <w:rFonts w:ascii="Times New Roman" w:hAnsi="Times New Roman" w:eastAsia="宋体"/>
                <w:i/>
                <w:iCs/>
                <w:color w:val="000000"/>
                <w:lang w:eastAsia="zh-CN"/>
              </w:rPr>
              <w:t>CSI-ReportConfig</w:t>
            </w:r>
            <w:r>
              <w:rPr>
                <w:rFonts w:ascii="Times New Roman" w:hAnsi="Times New Roman" w:eastAsia="宋体"/>
                <w:color w:val="000000"/>
                <w:lang w:eastAsia="zh-CN"/>
              </w:rPr>
              <w:t xml:space="preserve"> </w:t>
            </w:r>
            <w:r>
              <w:rPr>
                <w:rFonts w:ascii="Times New Roman" w:hAnsi="Times New Roman" w:eastAsia="MS Mincho"/>
                <w:color w:val="000000"/>
                <w:lang w:eastAsia="en-US"/>
              </w:rPr>
              <w:t xml:space="preserve">with </w:t>
            </w:r>
            <w:r>
              <w:rPr>
                <w:rFonts w:ascii="Times New Roman" w:hAnsi="Times New Roman" w:eastAsia="宋体"/>
                <w:i/>
                <w:lang w:eastAsia="en-US"/>
              </w:rPr>
              <w:t>reportQuantity-r19</w:t>
            </w:r>
            <w:r>
              <w:rPr>
                <w:rFonts w:ascii="Times New Roman" w:hAnsi="Times New Roman" w:eastAsia="宋体"/>
                <w:lang w:eastAsia="en-US"/>
              </w:rPr>
              <w:t xml:space="preserve"> set to 'p-cri-r19', 'p-cri-RSRP-r19', 'p-ssb-index-r19' , 'p-ssb-index-RSRP-r19'</w:t>
            </w:r>
            <w:r>
              <w:rPr>
                <w:rFonts w:ascii="Times New Roman" w:hAnsi="Times New Roman" w:eastAsia="宋体"/>
                <w:color w:val="000000"/>
                <w:lang w:eastAsia="zh-CN"/>
              </w:rPr>
              <w:t xml:space="preserve">, or </w:t>
            </w:r>
            <w:r>
              <w:rPr>
                <w:rFonts w:ascii="Times New Roman" w:hAnsi="Times New Roman" w:eastAsia="宋体"/>
                <w:lang w:eastAsia="en-US"/>
              </w:rPr>
              <w:t xml:space="preserve">'none-bm-r19', </w:t>
            </w:r>
            <w:r>
              <w:rPr>
                <w:rFonts w:ascii="Times New Roman" w:hAnsi="Times New Roman" w:eastAsia="宋体"/>
                <w:color w:val="000000"/>
                <w:lang w:eastAsia="zh-CN"/>
              </w:rPr>
              <w:t xml:space="preserve">the UE is not expected to be configured with more than 64 NZP CSI-RS resources and/or SS/PBCH block resources in the second Resource Setting </w:t>
            </w:r>
            <w:r>
              <w:rPr>
                <w:rFonts w:ascii="Times New Roman" w:hAnsi="Times New Roman" w:eastAsia="宋体"/>
                <w:lang w:eastAsia="en-US"/>
              </w:rPr>
              <w:t xml:space="preserve">given by </w:t>
            </w:r>
            <w:r>
              <w:rPr>
                <w:rFonts w:ascii="Times New Roman" w:hAnsi="Times New Roman" w:eastAsia="宋体"/>
                <w:i/>
                <w:iCs/>
                <w:lang w:eastAsia="en-US"/>
              </w:rPr>
              <w:t>resourcesForSetA</w:t>
            </w:r>
            <w:r>
              <w:rPr>
                <w:rFonts w:ascii="Times New Roman" w:hAnsi="Times New Roman" w:eastAsia="宋体"/>
                <w:lang w:eastAsia="en-US"/>
              </w:rPr>
              <w:t>-r19</w:t>
            </w:r>
            <w:r>
              <w:rPr>
                <w:rFonts w:ascii="Times New Roman" w:hAnsi="Times New Roman" w:eastAsia="宋体"/>
                <w:color w:val="000000"/>
                <w:lang w:eastAsia="zh-CN"/>
              </w:rPr>
              <w:t>.</w:t>
            </w:r>
          </w:p>
          <w:p w14:paraId="166F87BF">
            <w:pPr>
              <w:snapToGrid w:val="0"/>
              <w:spacing w:after="0"/>
              <w:jc w:val="both"/>
              <w:rPr>
                <w:rFonts w:ascii="Times New Roman" w:hAnsi="Times New Roman" w:eastAsia="宋体"/>
                <w:color w:val="000000"/>
                <w:lang w:eastAsia="zh-CN"/>
              </w:rPr>
            </w:pPr>
            <w:r>
              <w:rPr>
                <w:rFonts w:ascii="Times New Roman" w:hAnsi="Times New Roman" w:eastAsia="宋体"/>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11693A60">
            <w:pPr>
              <w:snapToGrid w:val="0"/>
              <w:spacing w:after="0"/>
              <w:jc w:val="both"/>
              <w:rPr>
                <w:rFonts w:ascii="Times New Roman" w:hAnsi="Times New Roman" w:eastAsia="宋体"/>
                <w:color w:val="C00000"/>
                <w:lang w:eastAsia="zh-CN"/>
              </w:rPr>
            </w:pPr>
            <w:r>
              <w:rPr>
                <w:rFonts w:ascii="Times New Roman" w:hAnsi="Times New Roman" w:eastAsia="宋体"/>
                <w:color w:val="C00000"/>
                <w:lang w:eastAsia="zh-CN"/>
              </w:rPr>
              <w:t xml:space="preserve">For aperiodic CSI with </w:t>
            </w:r>
            <w:r>
              <w:rPr>
                <w:rFonts w:ascii="Times New Roman" w:hAnsi="Times New Roman" w:eastAsia="宋体"/>
                <w:color w:val="C00000"/>
                <w:lang w:eastAsia="en-US"/>
              </w:rPr>
              <w:t xml:space="preserve">periodic or semi-persistent CSI Resource Setting, when the </w:t>
            </w:r>
            <w:r>
              <w:rPr>
                <w:rFonts w:ascii="Times New Roman" w:hAnsi="Times New Roman" w:eastAsia="宋体"/>
                <w:color w:val="C00000"/>
                <w:lang w:eastAsia="zh-CN"/>
              </w:rPr>
              <w:t xml:space="preserve">UE configured with a </w:t>
            </w:r>
            <w:r>
              <w:rPr>
                <w:rFonts w:ascii="Times New Roman" w:hAnsi="Times New Roman" w:eastAsia="宋体"/>
                <w:i/>
                <w:iCs/>
                <w:color w:val="C00000"/>
                <w:lang w:eastAsia="zh-CN"/>
              </w:rPr>
              <w:t>CSI-ReportConfig</w:t>
            </w:r>
            <w:r>
              <w:rPr>
                <w:rFonts w:ascii="Times New Roman" w:hAnsi="Times New Roman" w:eastAsia="宋体"/>
                <w:color w:val="C00000"/>
                <w:lang w:eastAsia="zh-CN"/>
              </w:rPr>
              <w:t xml:space="preserve"> with reportQuantity-r19 set to 'p-cri-r19', 'p-cri-RSRP-r19', 'p-ssb-index-r19', or 'p-ssb-index-RSRP-r19', and </w:t>
            </w:r>
            <w:r>
              <w:rPr>
                <w:rFonts w:ascii="Times New Roman" w:hAnsi="Times New Roman" w:eastAsia="宋体"/>
                <w:i/>
                <w:iCs/>
                <w:color w:val="C00000"/>
                <w:lang w:eastAsia="zh-CN"/>
              </w:rPr>
              <w:t>nroftimeinstance-r19</w:t>
            </w:r>
            <w:r>
              <w:rPr>
                <w:rFonts w:ascii="Times New Roman" w:hAnsi="Times New Roman"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Pr>
                <w:rFonts w:ascii="Times New Roman" w:hAnsi="Times New Roman" w:eastAsia="宋体"/>
                <w:color w:val="C00000"/>
                <w:lang w:val="zh-CN" w:eastAsia="zh-CN"/>
              </w:rPr>
              <w:t xml:space="preserve"> is given by the higher layer parameter </w:t>
            </w:r>
            <w:r>
              <w:rPr>
                <w:rFonts w:ascii="Times New Roman" w:hAnsi="Times New Roman" w:eastAsia="宋体"/>
                <w:i/>
                <w:iCs/>
                <w:color w:val="C00000"/>
                <w:lang w:val="zh-CN" w:eastAsia="zh-CN"/>
              </w:rPr>
              <w:t xml:space="preserve">nroftimeinstanceSetB-r19. </w:t>
            </w:r>
            <w:r>
              <w:rPr>
                <w:rFonts w:ascii="Times New Roman" w:hAnsi="Times New Roman" w:eastAsia="宋体"/>
                <w:color w:val="C00000"/>
                <w:lang w:eastAsia="zh-CN"/>
              </w:rPr>
              <w:t xml:space="preserve"> </w:t>
            </w:r>
          </w:p>
          <w:p w14:paraId="3D3B638A">
            <w:pPr>
              <w:snapToGrid w:val="0"/>
              <w:spacing w:after="0"/>
              <w:ind w:firstLine="440"/>
              <w:jc w:val="center"/>
              <w:rPr>
                <w:rFonts w:ascii="CG Times (WN)" w:hAnsi="CG Times (WN)" w:eastAsia="Times New Roman" w:cs="Calibri"/>
                <w:color w:val="657C9C"/>
                <w:lang w:val="en-US" w:eastAsia="zh-CN"/>
              </w:rPr>
            </w:pPr>
            <w:r>
              <w:rPr>
                <w:rFonts w:ascii="Times New Roman" w:hAnsi="Times New Roman" w:eastAsia="Times New Roman"/>
                <w:color w:val="C00000"/>
                <w:lang w:val="en-US" w:eastAsia="zh-CN"/>
              </w:rPr>
              <w:t>&lt; Unchanged parts are omitted &gt;</w:t>
            </w:r>
          </w:p>
        </w:tc>
      </w:tr>
    </w:tbl>
    <w:p w14:paraId="7A532A73">
      <w:pPr>
        <w:snapToGrid w:val="0"/>
        <w:spacing w:after="0"/>
        <w:jc w:val="both"/>
        <w:rPr>
          <w:rFonts w:eastAsia="宋体"/>
          <w:kern w:val="2"/>
          <w:lang w:eastAsia="ja-JP"/>
          <w14:ligatures w14:val="standardContextual"/>
        </w:rPr>
      </w:pPr>
    </w:p>
    <w:p w14:paraId="036AE8E3">
      <w:pPr>
        <w:snapToGrid w:val="0"/>
        <w:spacing w:after="120" w:afterLines="50"/>
        <w:jc w:val="both"/>
        <w:rPr>
          <w:rFonts w:eastAsia="楷体" w:cs="Calibri"/>
          <w:b/>
          <w:lang w:val="en-US" w:eastAsia="zh-CN"/>
        </w:rPr>
      </w:pPr>
      <w:r>
        <w:rPr>
          <w:b/>
          <w:bCs/>
          <w:lang w:val="en-US" w:eastAsia="ja-JP"/>
        </w:rPr>
        <w:t xml:space="preserve">Proposal 2: For UE-sided BM Case-1 and 2, for AP CSI reporting for inference, endorse the following text proposal to 38.214 Clause </w:t>
      </w:r>
      <w:r>
        <w:rPr>
          <w:b/>
          <w:bCs/>
          <w:lang w:val="zh-CN" w:eastAsia="ja-JP"/>
        </w:rPr>
        <w:t>5.2.1</w:t>
      </w:r>
      <w:r>
        <w:rPr>
          <w:b/>
          <w:bCs/>
          <w:lang w:val="en-US" w:eastAsia="ja-JP"/>
        </w:rPr>
        <w:t>.</w:t>
      </w:r>
    </w:p>
    <w:p w14:paraId="2E242987">
      <w:pPr>
        <w:spacing w:after="0"/>
        <w:jc w:val="both"/>
        <w:rPr>
          <w:rFonts w:eastAsia="楷体" w:cs="Calibri"/>
          <w:bCs/>
          <w:lang w:val="en-US" w:eastAsia="zh-CN"/>
        </w:rPr>
      </w:pPr>
      <w:r>
        <w:rPr>
          <w:rFonts w:eastAsia="楷体" w:cs="Calibri"/>
          <w:b/>
          <w:lang w:val="en-US" w:eastAsia="zh-CN"/>
        </w:rPr>
        <w:t xml:space="preserve">Reason for change: </w:t>
      </w:r>
      <w:r>
        <w:rPr>
          <w:rFonts w:eastAsia="楷体" w:cs="Calibri"/>
          <w:bCs/>
          <w:lang w:val="en-US" w:eastAsia="zh-CN"/>
        </w:rPr>
        <w:t>It is not clear how the trigger for AP CSI Report can carry the information for two Resource Set IDs.</w:t>
      </w:r>
    </w:p>
    <w:p w14:paraId="121DFD56">
      <w:pPr>
        <w:spacing w:after="0"/>
        <w:jc w:val="both"/>
        <w:rPr>
          <w:lang w:val="en-US" w:eastAsia="ja-JP"/>
        </w:rPr>
      </w:pPr>
      <w:r>
        <w:rPr>
          <w:rFonts w:eastAsia="楷体"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CSI-ReportConfig</w:t>
      </w:r>
      <w:r>
        <w:rPr>
          <w:lang w:val="en-US" w:eastAsia="ja-JP"/>
        </w:rPr>
        <w:t xml:space="preserve"> corresponding to a trigger state in CSI-</w:t>
      </w:r>
      <w:r>
        <w:rPr>
          <w:i/>
          <w:iCs/>
          <w:lang w:val="en-US" w:eastAsia="ja-JP"/>
        </w:rPr>
        <w:t>AperiodicTriggerStateList</w:t>
      </w:r>
      <w:r>
        <w:rPr>
          <w:lang w:val="en-US" w:eastAsia="ja-JP"/>
        </w:rPr>
        <w:t xml:space="preserve"> shall indicate, in addition to the Resource Set ID for channel measurement, a second Resource Set ID for RS prediction. </w:t>
      </w:r>
    </w:p>
    <w:p w14:paraId="73935DBD">
      <w:pPr>
        <w:spacing w:after="0"/>
        <w:jc w:val="both"/>
        <w:rPr>
          <w:lang w:val="en-US" w:eastAsia="ja-JP"/>
        </w:rPr>
      </w:pPr>
      <w:r>
        <w:rPr>
          <w:rFonts w:eastAsia="楷体" w:cs="Calibri"/>
          <w:b/>
          <w:lang w:val="en-US" w:eastAsia="zh-CN"/>
        </w:rPr>
        <w:t xml:space="preserve">Consequence if not approved: </w:t>
      </w:r>
      <w:r>
        <w:rPr>
          <w:rFonts w:eastAsia="楷体" w:cs="Calibri"/>
          <w:bCs/>
          <w:lang w:val="en-US" w:eastAsia="zh-CN"/>
        </w:rPr>
        <w:t>If this issue is not addressed, the UE may face ambiguity in determining RS resources to be predicted.</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77095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6FA1A403">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r>
            <w:r>
              <w:rPr>
                <w:rFonts w:eastAsia="Times New Roman" w:cs="Calibri"/>
                <w:b/>
                <w:bCs/>
                <w:lang w:val="en-US" w:eastAsia="zh-CN"/>
              </w:rPr>
              <w:t>Channel state information framework</w:t>
            </w:r>
          </w:p>
          <w:p w14:paraId="0E3A6ED1">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5673F39F">
            <w:pPr>
              <w:snapToGrid w:val="0"/>
              <w:spacing w:after="0"/>
              <w:jc w:val="both"/>
              <w:rPr>
                <w:color w:val="000000"/>
                <w:lang w:val="en-US"/>
              </w:rPr>
            </w:pPr>
            <w:r>
              <w:rPr>
                <w:color w:val="000000"/>
                <w:lang w:val="en-US"/>
              </w:rPr>
              <w:t>For CQI, PMI, CRI, SSBRI, LI, RI, L1-RSRP, L1-SINR</w:t>
            </w:r>
            <w:r>
              <w:rPr>
                <w:color w:val="000000"/>
              </w:rPr>
              <w:t>, CapabilityIndex,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CSI-ReportConfig</w:t>
            </w:r>
            <w:r>
              <w:rPr>
                <w:color w:val="000000"/>
                <w:lang w:val="en-US"/>
              </w:rPr>
              <w:t xml:space="preserve"> Reporting Settings and/or X≥1 </w:t>
            </w:r>
            <w:r>
              <w:rPr>
                <w:i/>
                <w:iCs/>
                <w:color w:val="000000"/>
                <w:lang w:val="en-US"/>
              </w:rPr>
              <w:t>ltm-CSI-ReportConfig</w:t>
            </w:r>
            <w:r>
              <w:rPr>
                <w:color w:val="000000"/>
                <w:lang w:val="en-US"/>
              </w:rPr>
              <w:t xml:space="preserve"> Reporting Settings, M≥1 </w:t>
            </w:r>
            <w:r>
              <w:rPr>
                <w:i/>
                <w:color w:val="000000"/>
                <w:lang w:val="en-US"/>
              </w:rPr>
              <w:t>CSI-ResourceConfig</w:t>
            </w:r>
            <w:r>
              <w:rPr>
                <w:color w:val="000000"/>
                <w:lang w:val="en-US"/>
              </w:rPr>
              <w:t xml:space="preserve"> Resource Settings and/or Y≥1 </w:t>
            </w:r>
            <w:r>
              <w:rPr>
                <w:i/>
                <w:iCs/>
              </w:rPr>
              <w:t>LTM-CSI-ResourceConfig</w:t>
            </w:r>
            <w:r>
              <w:t xml:space="preserve"> Resource Settings</w:t>
            </w:r>
            <w:r>
              <w:rPr>
                <w:color w:val="000000"/>
                <w:lang w:val="en-US"/>
              </w:rPr>
              <w:t xml:space="preserve">,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or one associated </w:t>
            </w:r>
            <w:r>
              <w:rPr>
                <w:i/>
                <w:iCs/>
              </w:rPr>
              <w:t xml:space="preserve">LTM-CSI-ReportConfig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CSI-ReportConfig</w:t>
            </w:r>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r>
              <w:rPr>
                <w:i/>
              </w:rPr>
              <w:t>reportSubConfigId</w:t>
            </w:r>
            <w:r>
              <w:rPr>
                <w:color w:val="000000"/>
                <w:lang w:val="en-US"/>
              </w:rPr>
              <w:t xml:space="preserve"> </w:t>
            </w:r>
            <w:r>
              <w:rPr>
                <w:color w:val="000000"/>
              </w:rPr>
              <w:t>if the associated</w:t>
            </w:r>
            <w:r>
              <w:rPr>
                <w:color w:val="000000"/>
                <w:lang w:val="en-US"/>
              </w:rPr>
              <w:t xml:space="preserve"> </w:t>
            </w:r>
            <w:r>
              <w:rPr>
                <w:i/>
                <w:iCs/>
                <w:color w:val="000000"/>
                <w:lang w:val="en-US"/>
              </w:rPr>
              <w:t>CSI-ReportConfig</w:t>
            </w:r>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CSI-ReportConfig</w:t>
            </w:r>
            <w:r>
              <w:rPr>
                <w:color w:val="FF0000"/>
                <w:lang w:val="en-US"/>
              </w:rPr>
              <w:t xml:space="preserve"> corresponding to a trigger state in </w:t>
            </w:r>
            <w:r>
              <w:rPr>
                <w:i/>
                <w:color w:val="FF0000"/>
              </w:rPr>
              <w:t>CSI-AperiodicTriggerStateList</w:t>
            </w:r>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CSI-SemiPersistentOnPUSCH-TriggerStateList</w:t>
            </w:r>
            <w:r>
              <w:rPr>
                <w:color w:val="000000"/>
                <w:lang w:val="en-US"/>
              </w:rPr>
              <w:t xml:space="preserve"> contains one associated </w:t>
            </w:r>
            <w:r>
              <w:rPr>
                <w:i/>
                <w:color w:val="000000"/>
                <w:lang w:val="en-US"/>
              </w:rPr>
              <w:t>CSI-ReportConfig</w:t>
            </w:r>
            <w:r>
              <w:rPr>
                <w:iCs/>
                <w:color w:val="000000"/>
              </w:rPr>
              <w:t xml:space="preserve"> </w:t>
            </w:r>
            <w:r>
              <w:rPr>
                <w:iCs/>
                <w:color w:val="000000"/>
                <w:lang w:val="en-US"/>
              </w:rPr>
              <w:t xml:space="preserve">or </w:t>
            </w:r>
            <w:r>
              <w:rPr>
                <w:i/>
                <w:iCs/>
              </w:rPr>
              <w:t>LTM-CSI-ReportConfig</w:t>
            </w:r>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r>
              <w:rPr>
                <w:i/>
              </w:rPr>
              <w:t>reportSubConfigId</w:t>
            </w:r>
            <w:r>
              <w:rPr>
                <w:color w:val="000000"/>
                <w:lang w:val="en-US"/>
              </w:rPr>
              <w:t xml:space="preserve"> </w:t>
            </w:r>
            <w:r>
              <w:rPr>
                <w:color w:val="000000"/>
              </w:rPr>
              <w:t>if</w:t>
            </w:r>
            <w:r>
              <w:rPr>
                <w:color w:val="000000"/>
                <w:lang w:val="en-US"/>
              </w:rPr>
              <w:t xml:space="preserve"> the associated CSI-ReportConfig </w:t>
            </w:r>
            <w:r>
              <w:rPr>
                <w:color w:val="000000"/>
              </w:rPr>
              <w:t xml:space="preserve">is configured with a list of </w:t>
            </w:r>
            <w:r>
              <w:rPr>
                <w:color w:val="000000"/>
                <w:lang w:val="en-US"/>
              </w:rPr>
              <w:t>sub-configurations, as described in Clause 5.2.1.1.</w:t>
            </w:r>
          </w:p>
          <w:p w14:paraId="31ACEF5D">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1B7E2B83">
      <w:pPr>
        <w:snapToGrid w:val="0"/>
        <w:spacing w:after="0"/>
        <w:jc w:val="both"/>
        <w:rPr>
          <w:rFonts w:eastAsia="MS Mincho"/>
          <w:lang w:val="en-US" w:eastAsia="ja-JP"/>
        </w:rPr>
      </w:pPr>
    </w:p>
    <w:p w14:paraId="27520667">
      <w:pPr>
        <w:spacing w:after="120" w:afterLines="50"/>
        <w:jc w:val="both"/>
        <w:rPr>
          <w:rFonts w:eastAsia="楷体" w:cs="Calibri"/>
          <w:b/>
          <w:lang w:val="en-US" w:eastAsia="zh-CN"/>
        </w:rPr>
      </w:pPr>
      <w:r>
        <w:rPr>
          <w:rFonts w:eastAsia="楷体" w:cs="Calibri"/>
          <w:b/>
          <w:lang w:val="en-US" w:eastAsia="zh-CN"/>
        </w:rPr>
        <w:t xml:space="preserve">Proposal 3: For UE-sided BM Case-1 and 2, for CSI-RS resources in Set A, endorse the following text proposal to 38.214 Clause </w:t>
      </w:r>
      <w:r>
        <w:rPr>
          <w:b/>
          <w:bCs/>
          <w:color w:val="000000"/>
        </w:rPr>
        <w:t>5.2.2.3.1</w:t>
      </w:r>
      <w:r>
        <w:rPr>
          <w:rFonts w:eastAsia="楷体" w:cs="Calibri"/>
          <w:b/>
          <w:lang w:val="en-US" w:eastAsia="zh-CN"/>
        </w:rPr>
        <w:t>.</w:t>
      </w:r>
    </w:p>
    <w:p w14:paraId="14C931FA">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3E2EEE61">
      <w:pPr>
        <w:snapToGrid w:val="0"/>
        <w:spacing w:after="0"/>
        <w:jc w:val="both"/>
        <w:rPr>
          <w:rFonts w:eastAsia="Times New Roman" w:cs="Calibri"/>
          <w:lang w:val="en-US" w:eastAsia="zh-CN"/>
        </w:rPr>
      </w:pPr>
      <w:r>
        <w:rPr>
          <w:rFonts w:hint="eastAsia" w:eastAsia="Times New Roman" w:cs="Calibri"/>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592C3A57">
      <w:pPr>
        <w:snapToGrid w:val="0"/>
        <w:spacing w:after="0"/>
        <w:jc w:val="both"/>
        <w:rPr>
          <w:rFonts w:eastAsia="Times New Roman" w:cs="Calibri"/>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could be ambiguity in determining the periodicity</w:t>
      </w:r>
      <w:r>
        <w:rPr>
          <w:lang w:eastAsia="ja-JP"/>
        </w:rPr>
        <w:t xml:space="preserve"> of CSI-RS resources</w:t>
      </w:r>
      <w:r>
        <w:rPr>
          <w:rFonts w:eastAsia="楷体" w:cs="Calibri"/>
          <w:bCs/>
          <w:lang w:val="en-US" w:eastAsia="zh-CN"/>
        </w:rPr>
        <w:t xml:space="preserve"> in Set A. </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2266A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3" w:hRule="atLeast"/>
        </w:trPr>
        <w:tc>
          <w:tcPr>
            <w:tcW w:w="9629" w:type="dxa"/>
          </w:tcPr>
          <w:p w14:paraId="63EEF85A">
            <w:pPr>
              <w:pStyle w:val="6"/>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t>5.2.2.3.1</w:t>
            </w:r>
            <w:r>
              <w:rPr>
                <w:rFonts w:ascii="Times New Roman" w:hAnsi="Times New Roman"/>
                <w:b/>
                <w:bCs/>
                <w:color w:val="000000"/>
              </w:rPr>
              <w:tab/>
            </w:r>
            <w:r>
              <w:rPr>
                <w:rFonts w:ascii="Times New Roman" w:hAnsi="Times New Roman"/>
                <w:b/>
                <w:bCs/>
                <w:color w:val="000000"/>
              </w:rPr>
              <w:t>NZP CSI-RS</w:t>
            </w:r>
            <w:bookmarkEnd w:id="8"/>
            <w:bookmarkEnd w:id="9"/>
            <w:bookmarkEnd w:id="10"/>
            <w:bookmarkEnd w:id="11"/>
            <w:bookmarkEnd w:id="12"/>
            <w:bookmarkEnd w:id="13"/>
            <w:bookmarkEnd w:id="14"/>
            <w:bookmarkEnd w:id="15"/>
            <w:bookmarkEnd w:id="16"/>
          </w:p>
          <w:p w14:paraId="5F0C9AA6">
            <w:pPr>
              <w:jc w:val="center"/>
              <w:rPr>
                <w:color w:val="C00000"/>
                <w:lang w:eastAsia="en-US"/>
              </w:rPr>
            </w:pPr>
            <w:r>
              <w:rPr>
                <w:rFonts w:eastAsia="Times New Roman" w:cs="Calibri"/>
                <w:color w:val="C00000"/>
                <w:lang w:val="en-US" w:eastAsia="zh-CN"/>
              </w:rPr>
              <w:t>&lt; Unchanged parts are omitted &gt;</w:t>
            </w:r>
          </w:p>
          <w:p w14:paraId="273A4BD1">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 xml:space="preserve">CSI-ResourceConfig,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NZP-CSI-RS-ResourceSet</w:t>
            </w:r>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36C5614E">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 xml:space="preserve">NZP-CSI-RS-Resource, CSI-ResourceConfig </w:t>
            </w:r>
            <w:r>
              <w:rPr>
                <w:color w:val="000000"/>
                <w:lang w:val="en-US"/>
              </w:rPr>
              <w:t>and</w:t>
            </w:r>
            <w:r>
              <w:rPr>
                <w:i/>
                <w:color w:val="000000"/>
                <w:lang w:val="en-US"/>
              </w:rPr>
              <w:t xml:space="preserve"> NZP-CSI-RS-ResourceSet</w:t>
            </w:r>
            <w:r>
              <w:rPr>
                <w:color w:val="000000"/>
                <w:lang w:val="en-US"/>
              </w:rPr>
              <w:t xml:space="preserve"> for each CSI-RS resource configuration:</w:t>
            </w:r>
          </w:p>
          <w:p w14:paraId="0A1610E7">
            <w:pPr>
              <w:pStyle w:val="74"/>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nzp-CSI-RS-ResourceId</w:t>
            </w:r>
            <w:r>
              <w:rPr>
                <w:rFonts w:eastAsia="MS Mincho"/>
                <w:i/>
              </w:rPr>
              <w:t xml:space="preserve"> </w:t>
            </w:r>
            <w:r>
              <w:rPr>
                <w:rFonts w:eastAsia="MS Mincho"/>
                <w:iCs/>
                <w:color w:val="000000"/>
                <w:lang w:val="en-US" w:eastAsia="ja-JP"/>
              </w:rPr>
              <w:t>determines CSI-RS resource configuration identity.</w:t>
            </w:r>
          </w:p>
          <w:p w14:paraId="4A0D2F0D">
            <w:pPr>
              <w:pStyle w:val="74"/>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periodicityAndOffset</w:t>
            </w:r>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宋体"/>
                <w:i/>
                <w:iCs/>
                <w:color w:val="FF0000"/>
              </w:rPr>
              <w:t>resourcesForSetA</w:t>
            </w:r>
            <w:r>
              <w:rPr>
                <w:rFonts w:eastAsia="宋体"/>
                <w:color w:val="FF0000"/>
              </w:rPr>
              <w:t>-r19 used for predicted RS quantities reporting, a</w:t>
            </w:r>
            <w:r>
              <w:rPr>
                <w:rFonts w:eastAsia="宋体"/>
                <w:strike/>
                <w:color w:val="FF0000"/>
              </w:rPr>
              <w:t>A</w:t>
            </w:r>
            <w:r>
              <w:rPr>
                <w:rFonts w:eastAsia="宋体"/>
                <w:color w:val="FF0000"/>
              </w:rPr>
              <w:t xml:space="preserve">ll </w:t>
            </w:r>
            <w:r>
              <w:rPr>
                <w:rFonts w:eastAsia="MS Mincho"/>
                <w:iCs/>
                <w:color w:val="000000"/>
                <w:lang w:val="en-US" w:eastAsia="ja-JP"/>
              </w:rPr>
              <w:t>the CSI-RS resources within one set are configured with the same periodicity, while the slot offset can be same or different for different CSI-RS resources.</w:t>
            </w:r>
          </w:p>
          <w:p w14:paraId="2B1A37A6">
            <w:pPr>
              <w:pStyle w:val="74"/>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 xml:space="preserve">resourceMapping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17791492">
            <w:pPr>
              <w:pStyle w:val="74"/>
              <w:spacing w:after="0"/>
              <w:jc w:val="both"/>
              <w:rPr>
                <w:color w:val="000000"/>
              </w:rPr>
            </w:pPr>
            <w:r>
              <w:rPr>
                <w:rFonts w:eastAsia="MS Mincho"/>
                <w:iCs/>
                <w:color w:val="000000"/>
                <w:lang w:val="en-US" w:eastAsia="ja-JP"/>
              </w:rPr>
              <w:t>-</w:t>
            </w:r>
            <w:r>
              <w:rPr>
                <w:rFonts w:eastAsia="MS Mincho"/>
                <w:iCs/>
                <w:color w:val="000000"/>
                <w:lang w:val="en-US" w:eastAsia="ja-JP"/>
              </w:rPr>
              <w:tab/>
            </w:r>
            <w:r>
              <w:rPr>
                <w:i/>
              </w:rPr>
              <w:t>nrofPorts</w:t>
            </w:r>
            <w:r>
              <w:t xml:space="preserve"> in </w:t>
            </w:r>
            <w:r>
              <w:rPr>
                <w:i/>
              </w:rPr>
              <w:t>resourceMapping</w:t>
            </w:r>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572AB0D8">
            <w:pPr>
              <w:pStyle w:val="74"/>
              <w:spacing w:after="0"/>
              <w:jc w:val="both"/>
              <w:rPr>
                <w:color w:val="000000" w:themeColor="text1"/>
                <w14:textFill>
                  <w14:solidFill>
                    <w14:schemeClr w14:val="tx1"/>
                  </w14:solidFill>
                </w14:textFill>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r>
              <w:rPr>
                <w:i/>
                <w:color w:val="000000" w:themeColor="text1"/>
                <w14:textFill>
                  <w14:solidFill>
                    <w14:schemeClr w14:val="tx1"/>
                  </w14:solidFill>
                </w14:textFill>
              </w:rPr>
              <w:t>resourceMapping</w:t>
            </w:r>
            <w:r>
              <w:rPr>
                <w:rFonts w:eastAsia="MS Mincho"/>
                <w:color w:val="000000" w:themeColor="text1"/>
                <w14:textFill>
                  <w14:solidFill>
                    <w14:schemeClr w14:val="tx1"/>
                  </w14:solidFill>
                </w14:textFill>
              </w:rPr>
              <w:t xml:space="preserve"> </w:t>
            </w:r>
            <w:r>
              <w:rPr>
                <w:rFonts w:eastAsia="MS Mincho"/>
                <w:iCs/>
                <w:color w:val="000000" w:themeColor="text1"/>
                <w:lang w:val="en-US" w:eastAsia="ja-JP"/>
                <w14:textFill>
                  <w14:solidFill>
                    <w14:schemeClr w14:val="tx1"/>
                  </w14:solidFill>
                </w14:textFill>
              </w:rPr>
              <w:t>defines CSI-RS frequency density of each CSI-RS port per PRB</w:t>
            </w:r>
            <w:r>
              <w:rPr>
                <w:color w:val="000000" w:themeColor="text1"/>
                <w14:textFill>
                  <w14:solidFill>
                    <w14:schemeClr w14:val="tx1"/>
                  </w14:solidFill>
                </w14:textFill>
              </w:rPr>
              <w:t xml:space="preserve">, </w:t>
            </w:r>
            <w:r>
              <w:rPr>
                <w:rFonts w:eastAsia="MS Mincho"/>
                <w:iCs/>
                <w:color w:val="000000" w:themeColor="text1"/>
                <w:lang w:eastAsia="ja-JP"/>
                <w14:textFill>
                  <w14:solidFill>
                    <w14:schemeClr w14:val="tx1"/>
                  </w14:solidFill>
                </w14:textFill>
              </w:rPr>
              <w:t xml:space="preserve">and CSI-RS PRB offset in case of the density value of 1/2, </w:t>
            </w:r>
            <w:r>
              <w:rPr>
                <w:color w:val="000000" w:themeColor="text1"/>
                <w14:textFill>
                  <w14:solidFill>
                    <w14:schemeClr w14:val="tx1"/>
                  </w14:solidFill>
                </w14:textFill>
              </w:rPr>
              <w:t xml:space="preserve">where the </w:t>
            </w:r>
            <w:r>
              <w:rPr>
                <w:rFonts w:eastAsia="MS Mincho"/>
                <w:iCs/>
                <w:color w:val="000000" w:themeColor="text1"/>
                <w:lang w:val="en-US" w:eastAsia="ja-JP"/>
                <w14:textFill>
                  <w14:solidFill>
                    <w14:schemeClr w14:val="tx1"/>
                  </w14:solidFill>
                </w14:textFill>
              </w:rPr>
              <w:t xml:space="preserve">allowable values are given in </w:t>
            </w:r>
            <w:r>
              <w:rPr>
                <w:color w:val="000000" w:themeColor="text1"/>
                <w14:textFill>
                  <w14:solidFill>
                    <w14:schemeClr w14:val="tx1"/>
                  </w14:solidFill>
                </w14:textFill>
              </w:rPr>
              <w:t xml:space="preserve">Clause 7.4.1.5 of [4, TS 38.211]. For density 1/2, the odd/even PRB allocation indicated in </w:t>
            </w:r>
            <w:r>
              <w:rPr>
                <w:i/>
                <w:color w:val="000000" w:themeColor="text1"/>
                <w14:textFill>
                  <w14:solidFill>
                    <w14:schemeClr w14:val="tx1"/>
                  </w14:solidFill>
                </w14:textFill>
              </w:rPr>
              <w:t>density</w:t>
            </w:r>
            <w:r>
              <w:rPr>
                <w:color w:val="000000" w:themeColor="text1"/>
                <w14:textFill>
                  <w14:solidFill>
                    <w14:schemeClr w14:val="tx1"/>
                  </w14:solidFill>
                </w14:textFill>
              </w:rPr>
              <w:t xml:space="preserve"> is with respect to the common resource block grid.</w:t>
            </w:r>
          </w:p>
          <w:p w14:paraId="60725399">
            <w:pPr>
              <w:pStyle w:val="74"/>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cdm-Type</w:t>
            </w:r>
            <w:r>
              <w:t xml:space="preserve"> </w:t>
            </w:r>
            <w:r>
              <w:rPr>
                <w:rFonts w:eastAsia="MS Mincho"/>
                <w:iCs/>
                <w:color w:val="000000"/>
                <w:lang w:val="en-US" w:eastAsia="ja-JP"/>
              </w:rPr>
              <w:t xml:space="preserve">in </w:t>
            </w:r>
            <w:r>
              <w:rPr>
                <w:i/>
              </w:rPr>
              <w:t>resourceMapping</w:t>
            </w:r>
            <w:r>
              <w:rPr>
                <w:rFonts w:eastAsia="MS Mincho"/>
              </w:rPr>
              <w:t xml:space="preserve"> </w:t>
            </w:r>
            <w:r>
              <w:rPr>
                <w:rFonts w:eastAsia="MS Mincho"/>
                <w:iCs/>
                <w:color w:val="000000"/>
                <w:lang w:val="en-US" w:eastAsia="ja-JP"/>
              </w:rPr>
              <w:t>defines CDM values and pattern, where the allowable values are given in Clause 7.4.1.5 of [4, TS 38.211].</w:t>
            </w:r>
          </w:p>
          <w:p w14:paraId="7AFC1A10">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7F631D40">
      <w:pPr>
        <w:spacing w:before="120" w:beforeLines="50" w:after="0"/>
        <w:jc w:val="both"/>
        <w:rPr>
          <w:rFonts w:eastAsia="楷体" w:cs="Calibri"/>
          <w:b/>
          <w:lang w:val="en-US" w:eastAsia="zh-CN"/>
        </w:rPr>
      </w:pPr>
      <w:r>
        <w:rPr>
          <w:b/>
          <w:bCs/>
          <w:lang w:val="en-US"/>
        </w:rPr>
        <w:t xml:space="preserve">Proposal 5: </w:t>
      </w:r>
      <w:r>
        <w:rPr>
          <w:rFonts w:eastAsia="楷体"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30100CB2">
      <w:pPr>
        <w:spacing w:before="120" w:beforeLines="50" w:after="0"/>
        <w:jc w:val="both"/>
        <w:rPr>
          <w:rFonts w:eastAsia="宋体" w:cs="Calibri"/>
          <w:b/>
          <w:lang w:val="en-US" w:eastAsia="zh-CN"/>
        </w:rPr>
      </w:pPr>
    </w:p>
    <w:p w14:paraId="0C2E674F">
      <w:pPr>
        <w:snapToGrid w:val="0"/>
        <w:spacing w:after="0"/>
        <w:jc w:val="both"/>
        <w:rPr>
          <w:b/>
          <w:bCs/>
          <w:color w:val="0070C0"/>
          <w:lang w:val="en-US"/>
        </w:rPr>
      </w:pPr>
      <w:r>
        <w:rPr>
          <w:b/>
          <w:bCs/>
          <w:color w:val="0070C0"/>
          <w:lang w:val="en-US"/>
        </w:rPr>
        <w:t>LG</w:t>
      </w:r>
    </w:p>
    <w:p w14:paraId="63EC21CD">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17"/>
      </w:tblGrid>
      <w:tr w14:paraId="4D2E8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7" w:type="dxa"/>
          </w:tcPr>
          <w:p w14:paraId="141CAC80">
            <w:pPr>
              <w:jc w:val="both"/>
              <w:rPr>
                <w:rFonts w:eastAsiaTheme="minorEastAsia"/>
                <w:color w:val="000000"/>
              </w:rPr>
            </w:pPr>
            <w:r>
              <w:rPr>
                <w:rFonts w:hint="eastAsia" w:eastAsiaTheme="minorEastAsia"/>
                <w:color w:val="000000"/>
              </w:rPr>
              <w:t>&lt;</w:t>
            </w:r>
            <w:r>
              <w:rPr>
                <w:rFonts w:eastAsiaTheme="minorEastAsia"/>
                <w:color w:val="000000"/>
              </w:rPr>
              <w:t>S5.2.1.4.2</w:t>
            </w:r>
            <w:r>
              <w:rPr>
                <w:rFonts w:hint="eastAsia" w:eastAsiaTheme="minorEastAsia"/>
                <w:color w:val="000000"/>
              </w:rPr>
              <w:t>&gt;</w:t>
            </w:r>
          </w:p>
          <w:p w14:paraId="6E7503BC">
            <w:pPr>
              <w:jc w:val="both"/>
              <w:rPr>
                <w:rFonts w:eastAsiaTheme="minorEastAsia"/>
                <w:color w:val="FF0000"/>
              </w:rPr>
            </w:pPr>
            <w:r>
              <w:rPr>
                <w:rFonts w:hint="eastAsia" w:eastAsiaTheme="minorEastAsia"/>
                <w:color w:val="FF0000"/>
              </w:rPr>
              <w:t>=</w:t>
            </w:r>
            <w:r>
              <w:rPr>
                <w:rFonts w:eastAsiaTheme="minorEastAsia"/>
                <w:color w:val="FF0000"/>
              </w:rPr>
              <w:t>============================ unchanged parts are omitted ============================</w:t>
            </w:r>
          </w:p>
          <w:p w14:paraId="3396A99A">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CSI-ReportConfig</w:t>
            </w:r>
            <w:r>
              <w:rPr>
                <w:rFonts w:eastAsia="MS Mincho"/>
                <w:color w:val="FF0000"/>
                <w:lang w:eastAsia="en-US"/>
              </w:rPr>
              <w:t xml:space="preserve"> </w:t>
            </w:r>
            <w:r>
              <w:rPr>
                <w:rFonts w:eastAsia="宋体"/>
                <w:color w:val="FF0000"/>
                <w:lang w:eastAsia="en-US"/>
              </w:rPr>
              <w:t xml:space="preserve">with </w:t>
            </w:r>
            <w:r>
              <w:rPr>
                <w:rFonts w:eastAsia="宋体"/>
                <w:i/>
                <w:iCs/>
                <w:color w:val="FF0000"/>
                <w:lang w:eastAsia="en-US"/>
              </w:rPr>
              <w:t xml:space="preserve">reportQuantity-r19 </w:t>
            </w:r>
            <w:r>
              <w:rPr>
                <w:rFonts w:eastAsia="宋体"/>
                <w:iCs/>
                <w:color w:val="FF0000"/>
                <w:lang w:eastAsia="en-US"/>
              </w:rPr>
              <w:t xml:space="preserve">set to </w:t>
            </w:r>
            <w:r>
              <w:rPr>
                <w:rFonts w:eastAsia="宋体"/>
                <w:color w:val="FF0000"/>
                <w:lang w:eastAsia="en-US"/>
              </w:rPr>
              <w:t xml:space="preserve">'p-cri-r19', 'p-cri-RSRP-r19', 'p-ssb-index-r19' or 'p-ssb-index-RSRP-r19', </w:t>
            </w:r>
            <w:r>
              <w:rPr>
                <w:rFonts w:eastAsia="宋体"/>
                <w:iCs/>
                <w:color w:val="FF0000"/>
                <w:lang w:eastAsia="en-US"/>
              </w:rPr>
              <w:t>the following applies:</w:t>
            </w:r>
          </w:p>
          <w:p w14:paraId="453AAA61">
            <w:pPr>
              <w:ind w:left="568" w:hanging="284"/>
              <w:jc w:val="both"/>
              <w:rPr>
                <w:rFonts w:eastAsia="宋体"/>
                <w:color w:val="FF0000"/>
                <w:lang w:val="zh-CN" w:eastAsia="en-US"/>
              </w:rPr>
            </w:pPr>
            <w:r>
              <w:rPr>
                <w:rFonts w:eastAsia="宋体"/>
                <w:color w:val="FF0000"/>
                <w:lang w:val="zh-CN" w:eastAsia="en-US"/>
              </w:rPr>
              <w:t>-</w:t>
            </w:r>
            <w:r>
              <w:rPr>
                <w:rFonts w:eastAsia="宋体"/>
                <w:color w:val="FF0000"/>
                <w:lang w:val="zh-CN" w:eastAsia="en-US"/>
              </w:rPr>
              <w:tab/>
            </w:r>
            <w:r>
              <w:rPr>
                <w:rFonts w:eastAsia="宋体"/>
                <w:color w:val="FF0000"/>
                <w:lang w:val="zh-CN" w:eastAsia="en-US"/>
              </w:rPr>
              <w:t xml:space="preserve">when periodic Reporting Setting is configured for the </w:t>
            </w:r>
            <w:r>
              <w:rPr>
                <w:rFonts w:eastAsia="宋体"/>
                <w:i/>
                <w:color w:val="FF0000"/>
                <w:lang w:val="zh-CN" w:eastAsia="en-US"/>
              </w:rPr>
              <w:t>CSI-ReportConfig</w:t>
            </w:r>
            <w:r>
              <w:rPr>
                <w:rFonts w:eastAsia="宋体"/>
                <w:color w:val="FF0000"/>
                <w:lang w:val="zh-CN" w:eastAsia="en-US"/>
              </w:rPr>
              <w:t xml:space="preserve">, the UE expects that the </w:t>
            </w:r>
            <w:r>
              <w:rPr>
                <w:rFonts w:eastAsia="宋体"/>
                <w:i/>
                <w:color w:val="FF0000"/>
                <w:lang w:val="zh-CN" w:eastAsia="en-US"/>
              </w:rPr>
              <w:t>CSI-ReportConfig</w:t>
            </w:r>
            <w:r>
              <w:rPr>
                <w:rFonts w:eastAsia="宋体"/>
                <w:color w:val="FF0000"/>
                <w:lang w:val="zh-CN" w:eastAsia="en-US"/>
              </w:rPr>
              <w:t xml:space="preserve"> is activated only if applicability of the corresponding </w:t>
            </w:r>
            <w:r>
              <w:rPr>
                <w:rFonts w:eastAsia="宋体"/>
                <w:i/>
                <w:color w:val="FF0000"/>
                <w:lang w:val="zh-CN" w:eastAsia="en-US"/>
              </w:rPr>
              <w:t>CSI-ReportConfig</w:t>
            </w:r>
            <w:r>
              <w:rPr>
                <w:rFonts w:eastAsia="宋体"/>
                <w:color w:val="FF0000"/>
                <w:lang w:val="zh-CN" w:eastAsia="en-US"/>
              </w:rPr>
              <w:t xml:space="preserve"> is reported in </w:t>
            </w:r>
            <w:r>
              <w:rPr>
                <w:rFonts w:eastAsia="宋体"/>
                <w:i/>
                <w:color w:val="FF0000"/>
                <w:lang w:val="zh-CN" w:eastAsia="en-US"/>
              </w:rPr>
              <w:t>RRCReconfigurationComplete</w:t>
            </w:r>
            <w:r>
              <w:rPr>
                <w:rFonts w:eastAsia="宋体"/>
                <w:color w:val="FF0000"/>
                <w:lang w:val="zh-CN" w:eastAsia="en-US"/>
              </w:rPr>
              <w:t xml:space="preserve"> and/or UAI reporting via </w:t>
            </w:r>
            <w:r>
              <w:rPr>
                <w:rFonts w:eastAsia="宋体"/>
                <w:i/>
                <w:color w:val="FF0000"/>
                <w:lang w:val="zh-CN" w:eastAsia="en-US"/>
              </w:rPr>
              <w:t>OtherConfig</w:t>
            </w:r>
            <w:r>
              <w:rPr>
                <w:rFonts w:eastAsia="宋体"/>
                <w:color w:val="FF0000"/>
                <w:lang w:val="zh-CN" w:eastAsia="en-US"/>
              </w:rPr>
              <w:t>.</w:t>
            </w:r>
          </w:p>
          <w:p w14:paraId="73159981">
            <w:pPr>
              <w:ind w:left="568" w:hanging="284"/>
              <w:jc w:val="both"/>
              <w:rPr>
                <w:rFonts w:eastAsia="宋体"/>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t>
            </w:r>
            <w:r>
              <w:rPr>
                <w:rFonts w:eastAsia="宋体"/>
                <w:color w:val="000000"/>
                <w:lang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eastAsia="en-US"/>
              </w:rPr>
              <w:t>'p-cri-r19', 'p-cri-RSRP-r19', 'p-ssb-index-r19' or 'p-ssb-index-RSRP-r19'</w:t>
            </w:r>
            <w:r>
              <w:rPr>
                <w:rFonts w:eastAsia="宋体"/>
                <w:iCs/>
                <w:color w:val="000000"/>
                <w:lang w:eastAsia="en-US"/>
              </w:rPr>
              <w:t xml:space="preserve">, and with </w:t>
            </w:r>
            <w:r>
              <w:rPr>
                <w:rFonts w:eastAsia="宋体"/>
                <w:i/>
                <w:lang w:eastAsia="en-US"/>
              </w:rPr>
              <w:t xml:space="preserve">nrofreportedpredictedrs-r19 </w:t>
            </w:r>
            <w:r>
              <w:rPr>
                <w:rFonts w:eastAsia="宋体"/>
                <w:iCs/>
                <w:lang w:eastAsia="en-US"/>
              </w:rPr>
              <w:t>and/or</w:t>
            </w:r>
            <w:r>
              <w:rPr>
                <w:rFonts w:eastAsia="宋体"/>
                <w:i/>
                <w:lang w:eastAsia="en-US"/>
              </w:rPr>
              <w:t xml:space="preserve"> nroftimeinstance-r19</w:t>
            </w:r>
            <w:r>
              <w:rPr>
                <w:rFonts w:eastAsia="宋体"/>
                <w:iCs/>
                <w:lang w:eastAsia="en-US"/>
              </w:rPr>
              <w:t>, the following applies:</w:t>
            </w:r>
            <w:r>
              <w:rPr>
                <w:rFonts w:eastAsia="宋体"/>
                <w:color w:val="000000"/>
                <w:lang w:eastAsia="en-US"/>
              </w:rPr>
              <w:t xml:space="preserve"> </w:t>
            </w:r>
          </w:p>
          <w:p w14:paraId="583F5C0E">
            <w:pPr>
              <w:ind w:left="568" w:hanging="284"/>
              <w:jc w:val="both"/>
              <w:rPr>
                <w:rFonts w:eastAsia="宋体"/>
                <w:lang w:val="zh-CN" w:eastAsia="en-US"/>
              </w:rPr>
            </w:pPr>
            <w:r>
              <w:rPr>
                <w:rFonts w:eastAsia="宋体"/>
                <w:lang w:val="zh-CN" w:eastAsia="en-US"/>
              </w:rPr>
              <w:t>-</w:t>
            </w:r>
            <w:r>
              <w:rPr>
                <w:rFonts w:eastAsia="宋体"/>
                <w:lang w:val="zh-CN" w:eastAsia="en-US"/>
              </w:rPr>
              <w:tab/>
            </w:r>
            <w:bookmarkStart w:id="17" w:name="_Hlk195477915"/>
            <w:r>
              <w:rPr>
                <w:rFonts w:eastAsia="宋体"/>
                <w:lang w:val="zh-CN" w:eastAsia="en-US"/>
              </w:rPr>
              <w:t xml:space="preserve">the UE is not required to update measurements for more than 64 CSI-RS or SSB resources given by </w:t>
            </w:r>
            <w:r>
              <w:rPr>
                <w:rFonts w:eastAsia="宋体"/>
                <w:i/>
                <w:lang w:val="zh-CN" w:eastAsia="en-US"/>
              </w:rPr>
              <w:t>resourcesForChannelMeasurement</w:t>
            </w:r>
            <w:r>
              <w:rPr>
                <w:rFonts w:eastAsia="宋体"/>
                <w:lang w:val="zh-CN" w:eastAsia="en-US"/>
              </w:rPr>
              <w:t xml:space="preserve">,[ and is not expected to predict for more than 64 CSI-RS or SSB resources given by </w:t>
            </w:r>
            <w:r>
              <w:rPr>
                <w:rFonts w:eastAsia="宋体"/>
                <w:i/>
                <w:iCs/>
                <w:lang w:val="zh-CN" w:eastAsia="en-US"/>
              </w:rPr>
              <w:t>resourcesForSetA-r19]</w:t>
            </w:r>
            <w:r>
              <w:rPr>
                <w:rFonts w:eastAsia="宋体"/>
                <w:lang w:val="zh-CN" w:eastAsia="en-US"/>
              </w:rPr>
              <w:t xml:space="preserve">, </w:t>
            </w:r>
          </w:p>
          <w:p w14:paraId="1036C54E">
            <w:pPr>
              <w:ind w:left="568" w:hanging="284"/>
              <w:jc w:val="both"/>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the UE shall report one of the following in a single report: </w:t>
            </w:r>
            <w:bookmarkEnd w:id="17"/>
          </w:p>
          <w:p w14:paraId="7648D027">
            <w:pPr>
              <w:ind w:left="851" w:hanging="284"/>
              <w:jc w:val="both"/>
              <w:rPr>
                <w:rFonts w:eastAsia="宋体"/>
                <w:lang w:val="zh-CN" w:eastAsia="en-US"/>
              </w:rPr>
            </w:pPr>
            <w:r>
              <w:rPr>
                <w:rFonts w:eastAsia="宋体"/>
                <w:lang w:val="zh-CN" w:eastAsia="en-US"/>
              </w:rPr>
              <w:t>-</w:t>
            </w:r>
            <w:r>
              <w:rPr>
                <w:rFonts w:eastAsia="宋体"/>
                <w:lang w:val="zh-CN" w:eastAsia="en-US"/>
              </w:rPr>
              <w:tab/>
            </w:r>
            <w:r>
              <w:rPr>
                <w:rFonts w:eastAsia="宋体"/>
                <w:i/>
                <w:lang w:val="zh-CN" w:eastAsia="en-US"/>
              </w:rPr>
              <w:t xml:space="preserve">nrofreportedpredictedrs-r19 </w:t>
            </w:r>
            <w:r>
              <w:rPr>
                <w:rFonts w:eastAsia="宋体"/>
                <w:iCs/>
                <w:lang w:val="zh-CN" w:eastAsia="en-US"/>
              </w:rPr>
              <w:t xml:space="preserve">different CRIs or SSBRIs </w:t>
            </w:r>
            <w:r>
              <w:rPr>
                <w:rFonts w:eastAsia="宋体"/>
                <w:lang w:val="zh-CN" w:eastAsia="en-US"/>
              </w:rPr>
              <w:t xml:space="preserve">of the second Resource Setting, </w:t>
            </w:r>
            <w:r>
              <w:rPr>
                <w:rFonts w:eastAsia="宋体"/>
                <w:iCs/>
                <w:lang w:val="zh-CN" w:eastAsia="en-US"/>
              </w:rPr>
              <w:t xml:space="preserve">if </w:t>
            </w:r>
            <w:r>
              <w:rPr>
                <w:rFonts w:eastAsia="宋体"/>
                <w:i/>
                <w:lang w:val="zh-CN" w:eastAsia="en-US"/>
              </w:rPr>
              <w:t>nroftimeinstance-r19</w:t>
            </w:r>
            <w:r>
              <w:rPr>
                <w:rFonts w:eastAsia="宋体"/>
                <w:iCs/>
                <w:lang w:val="zh-CN" w:eastAsia="en-US"/>
              </w:rPr>
              <w:t xml:space="preserve"> is not configured and </w:t>
            </w:r>
            <w:r>
              <w:rPr>
                <w:rFonts w:eastAsia="宋体"/>
                <w:i/>
                <w:iCs/>
                <w:color w:val="000000"/>
                <w:lang w:val="zh-CN" w:eastAsia="en-US"/>
              </w:rPr>
              <w:t xml:space="preserve">reportQuantity-r19 </w:t>
            </w:r>
            <w:r>
              <w:rPr>
                <w:rFonts w:eastAsia="宋体"/>
                <w:color w:val="000000"/>
                <w:lang w:val="zh-CN" w:eastAsia="en-US"/>
              </w:rPr>
              <w:t xml:space="preserve">is </w:t>
            </w:r>
            <w:r>
              <w:rPr>
                <w:rFonts w:eastAsia="宋体"/>
                <w:lang w:val="zh-CN" w:eastAsia="en-US"/>
              </w:rPr>
              <w:t>set to 'p-cri-r19' or 'p-ssb-index-r19'</w:t>
            </w:r>
            <w:r>
              <w:rPr>
                <w:rFonts w:eastAsia="宋体"/>
                <w:iCs/>
                <w:lang w:val="zh-CN" w:eastAsia="en-US"/>
              </w:rPr>
              <w:t xml:space="preserve">, </w:t>
            </w:r>
          </w:p>
          <w:p w14:paraId="18F5FDDA">
            <w:pPr>
              <w:ind w:left="851" w:hanging="284"/>
              <w:jc w:val="both"/>
              <w:rPr>
                <w:rFonts w:eastAsia="宋体"/>
                <w:lang w:val="zh-CN" w:eastAsia="en-US"/>
              </w:rPr>
            </w:pPr>
            <w:r>
              <w:rPr>
                <w:rFonts w:eastAsia="宋体"/>
                <w:lang w:val="zh-CN" w:eastAsia="en-US"/>
              </w:rPr>
              <w:t>-</w:t>
            </w:r>
            <w:r>
              <w:rPr>
                <w:rFonts w:eastAsia="宋体"/>
                <w:lang w:val="zh-CN" w:eastAsia="en-US"/>
              </w:rPr>
              <w:tab/>
            </w:r>
            <w:r>
              <w:rPr>
                <w:rFonts w:eastAsia="宋体"/>
                <w:i/>
                <w:lang w:val="zh-CN" w:eastAsia="en-US"/>
              </w:rPr>
              <w:t xml:space="preserve">nrofreportedpredictedrs-r19 </w:t>
            </w:r>
            <w:r>
              <w:rPr>
                <w:rFonts w:eastAsia="宋体"/>
                <w:iCs/>
                <w:lang w:val="zh-CN" w:eastAsia="en-US"/>
              </w:rPr>
              <w:t xml:space="preserve">different CRIs or SSBRIs </w:t>
            </w:r>
            <w:r>
              <w:rPr>
                <w:rFonts w:eastAsia="宋体"/>
                <w:lang w:val="zh-CN" w:eastAsia="en-US"/>
              </w:rPr>
              <w:t xml:space="preserve">of the second Resource Setting, with corresponding predicted L1-RSRP(s), </w:t>
            </w:r>
            <w:r>
              <w:rPr>
                <w:rFonts w:eastAsia="宋体"/>
                <w:iCs/>
                <w:lang w:val="zh-CN" w:eastAsia="en-US"/>
              </w:rPr>
              <w:t xml:space="preserve">if </w:t>
            </w:r>
            <w:r>
              <w:rPr>
                <w:rFonts w:eastAsia="宋体"/>
                <w:i/>
                <w:lang w:val="zh-CN" w:eastAsia="en-US"/>
              </w:rPr>
              <w:t>nroftimeinstance-r19</w:t>
            </w:r>
            <w:r>
              <w:rPr>
                <w:rFonts w:eastAsia="宋体"/>
                <w:iCs/>
                <w:lang w:val="zh-CN" w:eastAsia="en-US"/>
              </w:rPr>
              <w:t xml:space="preserve"> is not configured and </w:t>
            </w:r>
            <w:r>
              <w:rPr>
                <w:rFonts w:eastAsia="宋体"/>
                <w:i/>
                <w:iCs/>
                <w:color w:val="000000"/>
                <w:lang w:val="zh-CN" w:eastAsia="en-US"/>
              </w:rPr>
              <w:t xml:space="preserve">reportQuantity-r19 </w:t>
            </w:r>
            <w:r>
              <w:rPr>
                <w:rFonts w:eastAsia="宋体"/>
                <w:lang w:val="zh-CN" w:eastAsia="en-US"/>
              </w:rPr>
              <w:t>set to 'p-cri-RSRP-r19' or 'p-ssb-index-RSRP-r19'</w:t>
            </w:r>
            <w:r>
              <w:rPr>
                <w:rFonts w:eastAsia="宋体"/>
                <w:iCs/>
                <w:lang w:val="zh-CN" w:eastAsia="en-US"/>
              </w:rPr>
              <w:t xml:space="preserve">, </w:t>
            </w:r>
          </w:p>
          <w:p w14:paraId="106466ED">
            <w:pPr>
              <w:ind w:left="851" w:hanging="284"/>
              <w:jc w:val="both"/>
              <w:rPr>
                <w:rFonts w:eastAsia="宋体"/>
                <w:lang w:val="zh-CN" w:eastAsia="en-US"/>
              </w:rPr>
            </w:pPr>
            <w:r>
              <w:rPr>
                <w:rFonts w:eastAsia="宋体"/>
                <w:lang w:val="zh-CN" w:eastAsia="en-US"/>
              </w:rPr>
              <w:t>-</w:t>
            </w:r>
            <w:r>
              <w:rPr>
                <w:rFonts w:eastAsia="宋体"/>
                <w:lang w:val="zh-CN" w:eastAsia="en-US"/>
              </w:rPr>
              <w:tab/>
            </w:r>
            <w:r>
              <w:rPr>
                <w:rFonts w:eastAsia="宋体"/>
                <w:i/>
                <w:lang w:val="zh-CN" w:eastAsia="en-US"/>
              </w:rPr>
              <w:t xml:space="preserve">nrofreportedpredictedrs-r19 </w:t>
            </w:r>
            <w:r>
              <w:rPr>
                <w:rFonts w:eastAsia="宋体"/>
                <w:iCs/>
                <w:lang w:val="zh-CN" w:eastAsia="en-US"/>
              </w:rPr>
              <w:t xml:space="preserve">different CRIs or SSBRIs of the second Resource Setting for each of </w:t>
            </w:r>
            <w:r>
              <w:rPr>
                <w:rFonts w:eastAsia="宋体"/>
                <w:i/>
                <w:lang w:val="zh-CN" w:eastAsia="en-US"/>
              </w:rPr>
              <w:t>nroftimeinstance-r19</w:t>
            </w:r>
            <w:r>
              <w:rPr>
                <w:rFonts w:eastAsia="宋体"/>
                <w:iCs/>
                <w:lang w:val="zh-CN" w:eastAsia="en-US"/>
              </w:rPr>
              <w:t xml:space="preserve"> time instance(s)</w:t>
            </w:r>
            <w:r>
              <w:rPr>
                <w:rFonts w:eastAsia="宋体"/>
                <w:lang w:val="zh-CN" w:eastAsia="en-US"/>
              </w:rPr>
              <w:t xml:space="preserve">, </w:t>
            </w:r>
            <w:r>
              <w:rPr>
                <w:rFonts w:eastAsia="宋体"/>
                <w:iCs/>
                <w:lang w:val="zh-CN" w:eastAsia="en-US"/>
              </w:rPr>
              <w:t xml:space="preserve">if </w:t>
            </w:r>
            <w:r>
              <w:rPr>
                <w:rFonts w:eastAsia="宋体"/>
                <w:i/>
                <w:lang w:val="zh-CN" w:eastAsia="en-US"/>
              </w:rPr>
              <w:t>nroftimeinstance-r19</w:t>
            </w:r>
            <w:r>
              <w:rPr>
                <w:rFonts w:eastAsia="宋体"/>
                <w:iCs/>
                <w:lang w:val="zh-CN" w:eastAsia="en-US"/>
              </w:rPr>
              <w:t xml:space="preserve"> is configured and </w:t>
            </w:r>
            <w:r>
              <w:rPr>
                <w:rFonts w:eastAsia="宋体"/>
                <w:i/>
                <w:iCs/>
                <w:color w:val="000000"/>
                <w:lang w:val="zh-CN" w:eastAsia="en-US"/>
              </w:rPr>
              <w:t xml:space="preserve">reportQuantity-r19 </w:t>
            </w:r>
            <w:r>
              <w:rPr>
                <w:rFonts w:eastAsia="宋体"/>
                <w:lang w:val="zh-CN" w:eastAsia="en-US"/>
              </w:rPr>
              <w:t>set to 'p-cri-r19' or 'p-ssb-index-r19'</w:t>
            </w:r>
            <w:r>
              <w:rPr>
                <w:rFonts w:eastAsia="宋体"/>
                <w:iCs/>
                <w:lang w:val="zh-CN" w:eastAsia="en-US"/>
              </w:rPr>
              <w:t xml:space="preserve">, </w:t>
            </w:r>
          </w:p>
          <w:p w14:paraId="2AB51458">
            <w:pPr>
              <w:ind w:left="851" w:hanging="284"/>
              <w:jc w:val="both"/>
              <w:rPr>
                <w:rFonts w:eastAsia="宋体"/>
                <w:lang w:val="zh-CN" w:eastAsia="en-US"/>
              </w:rPr>
            </w:pPr>
            <w:r>
              <w:rPr>
                <w:rFonts w:eastAsia="宋体"/>
                <w:lang w:val="zh-CN" w:eastAsia="en-US"/>
              </w:rPr>
              <w:t>-</w:t>
            </w:r>
            <w:r>
              <w:rPr>
                <w:rFonts w:eastAsia="宋体"/>
                <w:lang w:val="zh-CN" w:eastAsia="en-US"/>
              </w:rPr>
              <w:tab/>
            </w:r>
            <w:r>
              <w:rPr>
                <w:rFonts w:eastAsia="宋体"/>
                <w:i/>
                <w:lang w:val="zh-CN" w:eastAsia="en-US"/>
              </w:rPr>
              <w:t xml:space="preserve">nrofreportedpredictedrs-r19 </w:t>
            </w:r>
            <w:r>
              <w:rPr>
                <w:rFonts w:eastAsia="宋体"/>
                <w:iCs/>
                <w:lang w:val="zh-CN" w:eastAsia="en-US"/>
              </w:rPr>
              <w:t xml:space="preserve">different CRIs or SSBRIs of the second Resource Setting for each of </w:t>
            </w:r>
            <w:r>
              <w:rPr>
                <w:rFonts w:eastAsia="宋体"/>
                <w:i/>
                <w:lang w:val="zh-CN" w:eastAsia="en-US"/>
              </w:rPr>
              <w:t>nroftimeinstance-r19</w:t>
            </w:r>
            <w:r>
              <w:rPr>
                <w:rFonts w:eastAsia="宋体"/>
                <w:iCs/>
                <w:lang w:val="zh-CN" w:eastAsia="en-US"/>
              </w:rPr>
              <w:t xml:space="preserve"> time instance(s), </w:t>
            </w:r>
            <w:r>
              <w:rPr>
                <w:rFonts w:eastAsia="宋体"/>
                <w:lang w:val="zh-CN" w:eastAsia="en-US"/>
              </w:rPr>
              <w:t xml:space="preserve">with corresponding predicted L1-RSRP(s), </w:t>
            </w:r>
            <w:r>
              <w:rPr>
                <w:rFonts w:eastAsia="宋体"/>
                <w:iCs/>
                <w:lang w:val="zh-CN" w:eastAsia="en-US"/>
              </w:rPr>
              <w:t xml:space="preserve">if </w:t>
            </w:r>
            <w:r>
              <w:rPr>
                <w:rFonts w:eastAsia="宋体"/>
                <w:i/>
                <w:lang w:val="zh-CN" w:eastAsia="en-US"/>
              </w:rPr>
              <w:t>nroftimeinstance-r19</w:t>
            </w:r>
            <w:r>
              <w:rPr>
                <w:rFonts w:eastAsia="宋体"/>
                <w:iCs/>
                <w:lang w:val="zh-CN" w:eastAsia="en-US"/>
              </w:rPr>
              <w:t xml:space="preserve"> is configured and </w:t>
            </w:r>
            <w:r>
              <w:rPr>
                <w:rFonts w:eastAsia="宋体"/>
                <w:i/>
                <w:iCs/>
                <w:color w:val="000000"/>
                <w:lang w:val="zh-CN" w:eastAsia="en-US"/>
              </w:rPr>
              <w:t xml:space="preserve">reportQuantity-r19 </w:t>
            </w:r>
            <w:r>
              <w:rPr>
                <w:rFonts w:eastAsia="宋体"/>
                <w:lang w:val="zh-CN" w:eastAsia="en-US"/>
              </w:rPr>
              <w:t>set to 'p-cri-RSRP-r19' or 'p-ssb-index-RSRP-r19'</w:t>
            </w:r>
            <w:r>
              <w:rPr>
                <w:rFonts w:eastAsia="宋体"/>
                <w:iCs/>
                <w:lang w:val="zh-CN" w:eastAsia="en-US"/>
              </w:rPr>
              <w:t>.</w:t>
            </w:r>
            <w:r>
              <w:rPr>
                <w:rFonts w:eastAsia="宋体"/>
                <w:lang w:val="zh-CN" w:eastAsia="en-US"/>
              </w:rPr>
              <w:t xml:space="preserve"> </w:t>
            </w:r>
          </w:p>
          <w:p w14:paraId="5A81A561">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宋体"/>
                <w:iCs/>
                <w:color w:val="000000"/>
                <w:lang w:eastAsia="en-US"/>
              </w:rPr>
              <w:t xml:space="preserve">set to </w:t>
            </w:r>
            <w:r>
              <w:rPr>
                <w:rFonts w:eastAsia="宋体"/>
                <w:lang w:eastAsia="en-US"/>
              </w:rPr>
              <w:t>'rs-pai-r19',</w:t>
            </w:r>
            <w:r>
              <w:rPr>
                <w:rFonts w:eastAsia="MS Mincho"/>
                <w:color w:val="000000"/>
                <w:lang w:eastAsia="en-US"/>
              </w:rPr>
              <w:t xml:space="preserve"> </w:t>
            </w:r>
          </w:p>
          <w:p w14:paraId="2C9384F2">
            <w:pPr>
              <w:ind w:left="568" w:hanging="284"/>
              <w:jc w:val="both"/>
              <w:rPr>
                <w:rFonts w:eastAsia="宋体"/>
                <w:i/>
                <w:iCs/>
                <w:lang w:val="zh-CN" w:eastAsia="en-US"/>
              </w:rPr>
            </w:pPr>
            <w:r>
              <w:rPr>
                <w:rFonts w:eastAsia="宋体"/>
                <w:lang w:eastAsia="en-US"/>
              </w:rPr>
              <w:t>-</w:t>
            </w:r>
            <w:r>
              <w:rPr>
                <w:rFonts w:eastAsia="宋体"/>
                <w:lang w:eastAsia="en-US"/>
              </w:rPr>
              <w:tab/>
            </w:r>
            <w:r>
              <w:rPr>
                <w:rFonts w:eastAsia="宋体"/>
                <w:lang w:eastAsia="en-US"/>
              </w:rPr>
              <w:t xml:space="preserve">the UE shall be configured with </w:t>
            </w:r>
            <w:r>
              <w:rPr>
                <w:rFonts w:eastAsia="宋体"/>
                <w:i/>
                <w:iCs/>
                <w:lang w:eastAsia="en-US"/>
              </w:rPr>
              <w:t>inferenceReportConfigId-r19</w:t>
            </w:r>
            <w:r>
              <w:rPr>
                <w:rFonts w:eastAsia="宋体"/>
                <w:lang w:eastAsia="en-US"/>
              </w:rPr>
              <w:t xml:space="preserve"> to link another </w:t>
            </w:r>
            <w:r>
              <w:rPr>
                <w:rFonts w:eastAsia="MS Mincho"/>
                <w:i/>
                <w:color w:val="000000"/>
                <w:lang w:val="zh-CN" w:eastAsia="en-US"/>
              </w:rPr>
              <w:t>CSI-ReportConfig</w:t>
            </w:r>
            <w:r>
              <w:rPr>
                <w:rFonts w:eastAsia="MS Mincho"/>
                <w:color w:val="000000"/>
                <w:lang w:val="zh-CN" w:eastAsia="en-US"/>
              </w:rPr>
              <w:t xml:space="preserve"> configured 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val="zh-CN" w:eastAsia="en-US"/>
              </w:rPr>
              <w:t xml:space="preserve">'p-cri-r19', 'p-cri-RSRP-r19', 'p-ssb-index-r19' or 'p-ssb-index-RSRP-r19', </w:t>
            </w:r>
          </w:p>
          <w:p w14:paraId="68B1D75F">
            <w:pPr>
              <w:ind w:left="851" w:hanging="284"/>
              <w:jc w:val="both"/>
              <w:rPr>
                <w:rFonts w:eastAsia="宋体"/>
                <w:lang w:val="zh-CN" w:eastAsia="en-US"/>
              </w:rPr>
            </w:pPr>
            <w:r>
              <w:rPr>
                <w:rFonts w:eastAsia="宋体"/>
                <w:lang w:val="zh-CN" w:eastAsia="en-US"/>
              </w:rPr>
              <w:t>-</w:t>
            </w:r>
            <w:r>
              <w:rPr>
                <w:rFonts w:eastAsia="宋体"/>
                <w:lang w:val="zh-CN" w:eastAsia="en-US"/>
              </w:rPr>
              <w:tab/>
            </w:r>
            <w:r>
              <w:rPr>
                <w:rFonts w:eastAsia="MS Mincho"/>
                <w:iCs/>
                <w:color w:val="000000"/>
                <w:lang w:val="zh-CN" w:eastAsia="en-US"/>
              </w:rPr>
              <w:t xml:space="preserve">when semi-persistent Reporting Setting is configured for </w:t>
            </w:r>
            <w:r>
              <w:rPr>
                <w:rFonts w:eastAsia="宋体"/>
                <w:lang w:val="zh-CN" w:eastAsia="en-US"/>
              </w:rPr>
              <w:t xml:space="preserve">the </w:t>
            </w:r>
            <w:r>
              <w:rPr>
                <w:rFonts w:eastAsia="MS Mincho"/>
                <w:i/>
                <w:color w:val="000000"/>
                <w:lang w:val="zh-CN" w:eastAsia="en-US"/>
              </w:rPr>
              <w:t>CSI-ReportConfig</w:t>
            </w:r>
            <w:r>
              <w:rPr>
                <w:rFonts w:eastAsia="MS Mincho"/>
                <w:color w:val="000000"/>
                <w:lang w:val="zh-CN"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val="zh-CN" w:eastAsia="en-US"/>
              </w:rPr>
              <w:t xml:space="preserve">'p-cri-r19', 'p-cri-RSRP-r19', 'p-ssb-index-r19' or 'p-ssb-index-RSRP-r19', the UE is not expected to be configured with a periodic Reporting Setting for the </w:t>
            </w:r>
            <w:r>
              <w:rPr>
                <w:rFonts w:eastAsia="宋体"/>
                <w:i/>
                <w:iCs/>
                <w:lang w:val="zh-CN" w:eastAsia="en-US"/>
              </w:rPr>
              <w:t xml:space="preserve">CSI-ReportConfig </w:t>
            </w:r>
            <w:r>
              <w:rPr>
                <w:rFonts w:eastAsia="MS Mincho"/>
                <w:color w:val="000000"/>
                <w:lang w:val="zh-CN"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val="zh-CN" w:eastAsia="en-US"/>
              </w:rPr>
              <w:t xml:space="preserve">'rs-pai-r19'. </w:t>
            </w:r>
          </w:p>
          <w:p w14:paraId="5088D1C4">
            <w:pPr>
              <w:ind w:left="851" w:hanging="284"/>
              <w:jc w:val="both"/>
              <w:rPr>
                <w:rFonts w:eastAsia="宋体"/>
                <w:lang w:val="zh-CN" w:eastAsia="en-US"/>
              </w:rPr>
            </w:pPr>
            <w:r>
              <w:rPr>
                <w:rFonts w:eastAsia="宋体"/>
                <w:lang w:val="zh-CN" w:eastAsia="en-US"/>
              </w:rPr>
              <w:t>-</w:t>
            </w:r>
            <w:r>
              <w:rPr>
                <w:rFonts w:eastAsia="宋体"/>
                <w:lang w:val="zh-CN" w:eastAsia="en-US"/>
              </w:rPr>
              <w:tab/>
            </w:r>
            <w:r>
              <w:rPr>
                <w:rFonts w:eastAsia="MS Mincho"/>
                <w:iCs/>
                <w:color w:val="000000"/>
                <w:lang w:val="zh-CN" w:eastAsia="en-US"/>
              </w:rPr>
              <w:t xml:space="preserve">when aperiodic Reporting Setting is configured for </w:t>
            </w:r>
            <w:r>
              <w:rPr>
                <w:rFonts w:eastAsia="宋体"/>
                <w:lang w:val="zh-CN" w:eastAsia="en-US"/>
              </w:rPr>
              <w:t xml:space="preserve">the </w:t>
            </w:r>
            <w:r>
              <w:rPr>
                <w:rFonts w:eastAsia="MS Mincho"/>
                <w:i/>
                <w:color w:val="000000"/>
                <w:lang w:val="zh-CN" w:eastAsia="en-US"/>
              </w:rPr>
              <w:t>CSI-ReportConfig</w:t>
            </w:r>
            <w:r>
              <w:rPr>
                <w:rFonts w:eastAsia="MS Mincho"/>
                <w:color w:val="000000"/>
                <w:lang w:val="zh-CN"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val="zh-CN" w:eastAsia="en-US"/>
              </w:rPr>
              <w:t xml:space="preserve">'p-cri-r19', 'p-cri-RSRP-r19', 'p-ssb-index-r19' or 'p-ssb-index-RSRP-r19', the UE is not expected to be configured with a periodic or semi-persistent Reporting Setting for the </w:t>
            </w:r>
            <w:r>
              <w:rPr>
                <w:rFonts w:eastAsia="宋体"/>
                <w:i/>
                <w:iCs/>
                <w:lang w:val="zh-CN" w:eastAsia="en-US"/>
              </w:rPr>
              <w:t xml:space="preserve">CSI-ReportConfig </w:t>
            </w:r>
            <w:r>
              <w:rPr>
                <w:rFonts w:eastAsia="MS Mincho"/>
                <w:color w:val="000000"/>
                <w:lang w:val="zh-CN" w:eastAsia="en-US"/>
              </w:rPr>
              <w:t xml:space="preserve">with </w:t>
            </w:r>
            <w:r>
              <w:rPr>
                <w:rFonts w:eastAsia="MS Mincho"/>
                <w:i/>
                <w:color w:val="000000"/>
                <w:lang w:val="zh-CN" w:eastAsia="en-US"/>
              </w:rPr>
              <w:t>reportQuantity-r19</w:t>
            </w:r>
            <w:r>
              <w:rPr>
                <w:rFonts w:eastAsia="MS Mincho"/>
                <w:color w:val="000000"/>
                <w:lang w:val="zh-CN" w:eastAsia="en-US"/>
              </w:rPr>
              <w:t xml:space="preserve"> set to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val="zh-CN" w:eastAsia="en-US"/>
              </w:rPr>
              <w:t xml:space="preserve">'rs-pai-r19'. </w:t>
            </w:r>
          </w:p>
          <w:p w14:paraId="595F6F63">
            <w:pPr>
              <w:ind w:left="568" w:hanging="284"/>
              <w:jc w:val="both"/>
              <w:rPr>
                <w:rFonts w:eastAsia="宋体"/>
                <w:lang w:eastAsia="en-US"/>
              </w:rPr>
            </w:pPr>
            <w:r>
              <w:rPr>
                <w:rFonts w:eastAsia="宋体"/>
                <w:lang w:eastAsia="en-US"/>
              </w:rPr>
              <w:t>-</w:t>
            </w:r>
            <w:r>
              <w:rPr>
                <w:rFonts w:eastAsia="宋体"/>
                <w:lang w:val="zh-CN" w:eastAsia="en-US"/>
              </w:rPr>
              <w:tab/>
            </w:r>
            <w:bookmarkStart w:id="18" w:name="_Hlk195479816"/>
            <w:r>
              <w:rPr>
                <w:rFonts w:eastAsia="宋体"/>
                <w:lang w:eastAsia="en-US"/>
              </w:rPr>
              <w:t xml:space="preserve">the UE is not required to update measurements for more than 64 CSI-RS and/or SSB resources of the Resource Setting given by </w:t>
            </w:r>
            <w:r>
              <w:rPr>
                <w:rFonts w:eastAsia="宋体"/>
                <w:i/>
                <w:iCs/>
                <w:lang w:eastAsia="en-US"/>
              </w:rPr>
              <w:t>resourcesForChannelMeasurement</w:t>
            </w:r>
            <w:r>
              <w:rPr>
                <w:rFonts w:eastAsia="宋体"/>
                <w:lang w:eastAsia="en-US"/>
              </w:rPr>
              <w:t>.</w:t>
            </w:r>
            <w:bookmarkEnd w:id="18"/>
          </w:p>
          <w:p w14:paraId="1CC46FF8">
            <w:pPr>
              <w:jc w:val="both"/>
              <w:rPr>
                <w:rFonts w:eastAsiaTheme="minorEastAsia"/>
                <w:color w:val="FF0000"/>
              </w:rPr>
            </w:pPr>
            <w:r>
              <w:rPr>
                <w:rFonts w:hint="eastAsia" w:eastAsiaTheme="minorEastAsia"/>
                <w:color w:val="FF0000"/>
              </w:rPr>
              <w:t>=</w:t>
            </w:r>
            <w:r>
              <w:rPr>
                <w:rFonts w:eastAsiaTheme="minorEastAsia"/>
                <w:color w:val="FF0000"/>
              </w:rPr>
              <w:t>============================ unchanged parts are omitted ============================</w:t>
            </w:r>
          </w:p>
        </w:tc>
      </w:tr>
    </w:tbl>
    <w:p w14:paraId="37D0A658">
      <w:pPr>
        <w:snapToGrid w:val="0"/>
        <w:spacing w:after="0"/>
        <w:jc w:val="both"/>
      </w:pPr>
    </w:p>
    <w:p w14:paraId="7CC41F3F">
      <w:pPr>
        <w:snapToGrid w:val="0"/>
        <w:spacing w:after="0"/>
        <w:jc w:val="both"/>
        <w:rPr>
          <w:b/>
          <w:bCs/>
          <w:color w:val="0070C0"/>
          <w:lang w:val="en-US"/>
        </w:rPr>
      </w:pPr>
      <w:r>
        <w:rPr>
          <w:b/>
          <w:bCs/>
          <w:color w:val="0070C0"/>
          <w:lang w:val="en-US"/>
        </w:rPr>
        <w:t>NEC</w:t>
      </w:r>
    </w:p>
    <w:p w14:paraId="5B067420">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r>
        <w:rPr>
          <w:rFonts w:eastAsia="MS Mincho"/>
          <w:b/>
          <w:bCs/>
          <w:i/>
          <w:iCs/>
          <w:lang w:val="en-US" w:eastAsia="ja-JP"/>
        </w:rPr>
        <w:t>powerControlOffsetSS</w:t>
      </w:r>
      <w:r>
        <w:rPr>
          <w:rFonts w:eastAsia="MS Mincho"/>
          <w:b/>
          <w:bCs/>
          <w:lang w:val="en-US" w:eastAsia="ja-JP"/>
        </w:rPr>
        <w:t xml:space="preserve"> of the resource corresponding to the predicted beam in Set A.</w:t>
      </w:r>
    </w:p>
    <w:p w14:paraId="6A956637">
      <w:pPr>
        <w:snapToGrid w:val="0"/>
        <w:spacing w:after="0"/>
        <w:jc w:val="both"/>
        <w:rPr>
          <w:rFonts w:eastAsia="等线"/>
          <w:b/>
          <w:color w:val="000000"/>
          <w:kern w:val="2"/>
          <w:sz w:val="22"/>
          <w:szCs w:val="22"/>
          <w:lang w:val="en-US" w:eastAsia="zh-CN"/>
        </w:rPr>
      </w:pPr>
      <w:bookmarkStart w:id="19" w:name="_Toc206058766"/>
      <w:r>
        <w:rPr>
          <w:rFonts w:eastAsia="宋体"/>
          <w:b/>
          <w:bCs/>
          <w:lang w:val="en-US" w:eastAsia="zh-CN"/>
        </w:rPr>
        <w:t>Proposal 4: Adopt the following TP to TS 38.214 V19.0.0.</w:t>
      </w:r>
      <w:bookmarkEnd w:id="19"/>
    </w:p>
    <w:p w14:paraId="7E4ABF6F">
      <w:pPr>
        <w:snapToGrid w:val="0"/>
        <w:spacing w:after="0"/>
        <w:jc w:val="both"/>
        <w:rPr>
          <w:rFonts w:eastAsia="等线"/>
          <w:b/>
          <w:color w:val="000000"/>
          <w:kern w:val="2"/>
          <w:sz w:val="21"/>
          <w:szCs w:val="21"/>
          <w:lang w:val="en-US" w:eastAsia="zh-CN"/>
        </w:rPr>
      </w:pPr>
      <w:r>
        <w:rPr>
          <w:rFonts w:eastAsia="等线"/>
          <w:b/>
          <w:color w:val="000000"/>
          <w:kern w:val="2"/>
          <w:sz w:val="21"/>
          <w:szCs w:val="21"/>
          <w:lang w:val="en-US" w:eastAsia="zh-CN"/>
        </w:rPr>
        <w:t>5.2.1.4.2</w:t>
      </w:r>
      <w:r>
        <w:rPr>
          <w:rFonts w:eastAsia="等线"/>
          <w:b/>
          <w:color w:val="000000"/>
          <w:kern w:val="2"/>
          <w:sz w:val="21"/>
          <w:szCs w:val="21"/>
          <w:lang w:val="en-US" w:eastAsia="zh-CN"/>
        </w:rPr>
        <w:tab/>
      </w:r>
      <w:r>
        <w:rPr>
          <w:rFonts w:eastAsia="等线"/>
          <w:b/>
          <w:color w:val="000000"/>
          <w:kern w:val="2"/>
          <w:sz w:val="21"/>
          <w:szCs w:val="21"/>
          <w:lang w:val="en-US" w:eastAsia="zh-CN"/>
        </w:rPr>
        <w:t>Report quantity configurations</w:t>
      </w:r>
    </w:p>
    <w:p w14:paraId="71C6E91E">
      <w:pPr>
        <w:snapToGrid w:val="0"/>
        <w:spacing w:after="0"/>
        <w:jc w:val="center"/>
        <w:rPr>
          <w:rFonts w:eastAsia="Times New Roman"/>
          <w:color w:val="FF0000"/>
          <w:kern w:val="2"/>
          <w:lang w:val="en-US" w:eastAsia="zh-CN"/>
        </w:rPr>
      </w:pPr>
      <w:r>
        <w:rPr>
          <w:rFonts w:hint="eastAsia" w:eastAsia="Times New Roman"/>
          <w:color w:val="FF0000"/>
          <w:kern w:val="2"/>
          <w:lang w:val="en-US" w:eastAsia="zh-CN"/>
        </w:rPr>
        <w:t>&lt;Unchanged part omitted&gt;</w:t>
      </w:r>
    </w:p>
    <w:p w14:paraId="6DC0F478">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CSI-ReportConfig</w:t>
      </w:r>
      <w:r>
        <w:rPr>
          <w:rFonts w:eastAsia="MS Mincho"/>
          <w:color w:val="000000"/>
          <w:kern w:val="2"/>
          <w:lang w:val="en-US" w:eastAsia="zh-CN"/>
        </w:rPr>
        <w:t xml:space="preserve"> with higher layer parameter </w:t>
      </w:r>
      <w:r>
        <w:rPr>
          <w:rFonts w:eastAsia="MS Mincho"/>
          <w:i/>
          <w:color w:val="000000"/>
          <w:kern w:val="2"/>
          <w:lang w:val="en-US" w:eastAsia="zh-CN"/>
        </w:rPr>
        <w:t>reportQuantity</w:t>
      </w:r>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CSI-ReportConfig</w:t>
      </w:r>
      <w:r>
        <w:rPr>
          <w:rFonts w:eastAsia="MS Mincho"/>
          <w:color w:val="000000"/>
          <w:kern w:val="2"/>
          <w:lang w:val="en-US" w:eastAsia="zh-CN"/>
        </w:rPr>
        <w:t xml:space="preserve"> is linked to a resource setting configured with the higher layer parameter </w:t>
      </w:r>
      <w:r>
        <w:rPr>
          <w:rFonts w:eastAsia="MS Mincho"/>
          <w:i/>
          <w:color w:val="000000"/>
          <w:kern w:val="2"/>
          <w:lang w:val="en-US" w:eastAsia="zh-CN"/>
        </w:rPr>
        <w:t>resourceType</w:t>
      </w:r>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宋体"/>
          <w:color w:val="C00000"/>
          <w:lang w:eastAsia="zh-CN"/>
        </w:rPr>
        <w:t>the resource set configured by</w:t>
      </w:r>
      <w:r>
        <w:rPr>
          <w:rFonts w:eastAsia="宋体"/>
          <w:color w:val="C00000"/>
          <w:lang w:eastAsia="en-US"/>
        </w:rPr>
        <w:t xml:space="preserve"> </w:t>
      </w:r>
      <w:r>
        <w:rPr>
          <w:rFonts w:eastAsia="宋体"/>
          <w:i/>
          <w:iCs/>
          <w:color w:val="C00000"/>
          <w:lang w:eastAsia="zh-CN"/>
        </w:rPr>
        <w:t>resourcesForSetA</w:t>
      </w:r>
      <w:r>
        <w:rPr>
          <w:rFonts w:eastAsia="MS Mincho"/>
          <w:color w:val="000000"/>
          <w:kern w:val="2"/>
          <w:lang w:val="en-US" w:eastAsia="zh-CN"/>
        </w:rPr>
        <w:t xml:space="preserve"> contained within the resource setting. </w:t>
      </w:r>
    </w:p>
    <w:p w14:paraId="265262DE">
      <w:pPr>
        <w:jc w:val="both"/>
        <w:rPr>
          <w:rFonts w:eastAsia="宋体"/>
          <w:lang w:val="en-US" w:eastAsia="zh-CN"/>
        </w:rPr>
      </w:pPr>
    </w:p>
    <w:p w14:paraId="5CA3D06A">
      <w:pPr>
        <w:snapToGrid w:val="0"/>
        <w:spacing w:after="0"/>
        <w:jc w:val="both"/>
        <w:rPr>
          <w:rFonts w:eastAsia="MS Mincho"/>
          <w:b/>
          <w:bCs/>
          <w:lang w:val="en-US" w:eastAsia="ja-JP"/>
        </w:rPr>
      </w:pPr>
    </w:p>
    <w:p w14:paraId="64C2C9E4">
      <w:pPr>
        <w:snapToGrid w:val="0"/>
        <w:spacing w:after="0"/>
        <w:jc w:val="both"/>
        <w:rPr>
          <w:rFonts w:eastAsia="MS Mincho"/>
          <w:lang w:val="en-US" w:eastAsia="ja-JP"/>
        </w:rPr>
      </w:pPr>
    </w:p>
    <w:p w14:paraId="0B4382E8">
      <w:pPr>
        <w:snapToGrid w:val="0"/>
        <w:spacing w:after="0"/>
        <w:jc w:val="both"/>
        <w:rPr>
          <w:b/>
          <w:bCs/>
          <w:color w:val="0070C0"/>
          <w:lang w:val="en-US"/>
        </w:rPr>
      </w:pPr>
      <w:r>
        <w:rPr>
          <w:b/>
          <w:bCs/>
          <w:color w:val="0070C0"/>
          <w:lang w:val="en-US"/>
        </w:rPr>
        <w:t>CMCC</w:t>
      </w:r>
    </w:p>
    <w:p w14:paraId="0066C6B6">
      <w:pPr>
        <w:tabs>
          <w:tab w:val="left" w:pos="567"/>
          <w:tab w:val="left" w:pos="2268"/>
        </w:tabs>
        <w:snapToGrid w:val="0"/>
        <w:spacing w:after="0"/>
        <w:jc w:val="both"/>
        <w:rPr>
          <w:b/>
          <w:bCs/>
          <w:kern w:val="2"/>
          <w:lang w:val="en-US" w:eastAsia="zh-CN"/>
          <w14:ligatures w14:val="standardContextual"/>
        </w:rPr>
      </w:pPr>
      <w:r>
        <w:rPr>
          <w:rFonts w:hint="eastAsia" w:eastAsia="Times New Roman"/>
          <w:b/>
          <w:bCs/>
          <w:lang w:val="en-US" w:eastAsia="zh-CN"/>
        </w:rPr>
        <w:t xml:space="preserve">Proposal 3: </w:t>
      </w:r>
      <w:r>
        <w:rPr>
          <w:rFonts w:eastAsia="宋体"/>
          <w:b/>
          <w:bCs/>
          <w:kern w:val="2"/>
          <w:lang w:val="en-US" w:eastAsia="zh-CN"/>
          <w14:ligatures w14:val="standardContextual"/>
        </w:rPr>
        <w:t xml:space="preserve">For UE-sided model, regarding </w:t>
      </w:r>
      <w:r>
        <w:rPr>
          <w:rFonts w:eastAsia="宋体"/>
          <w:b/>
          <w:bCs/>
          <w:i/>
          <w:iCs/>
          <w:kern w:val="2"/>
          <w:lang w:val="en-US" w:eastAsia="zh-CN"/>
          <w14:ligatures w14:val="standardContextual"/>
        </w:rPr>
        <w:t>CSI-ReportConfig</w:t>
      </w:r>
      <w:r>
        <w:rPr>
          <w:rFonts w:eastAsia="宋体"/>
          <w:b/>
          <w:bCs/>
          <w:kern w:val="2"/>
          <w:lang w:val="en-US" w:eastAsia="zh-CN"/>
          <w14:ligatures w14:val="standardContextual"/>
        </w:rPr>
        <w:t xml:space="preserve"> for aperiodic inference report, </w:t>
      </w:r>
    </w:p>
    <w:p w14:paraId="288CE3FE">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CSI-ResourceConfig) for Set A has only one aperiodic CSI-RS resource set</w:t>
      </w:r>
    </w:p>
    <w:p w14:paraId="714D0DB7">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w:t>
      </w:r>
      <w:r>
        <w:rPr>
          <w:rFonts w:eastAsia="宋体"/>
          <w:b/>
          <w:bCs/>
          <w:i/>
          <w:iCs/>
          <w:kern w:val="2"/>
          <w:lang w:val="en-US" w:eastAsia="zh-CN"/>
          <w14:ligatures w14:val="standardContextual"/>
        </w:rPr>
        <w:t>CSI-ResourceConfig</w:t>
      </w:r>
      <w:r>
        <w:rPr>
          <w:rFonts w:eastAsia="宋体"/>
          <w:b/>
          <w:bCs/>
          <w:kern w:val="2"/>
          <w:lang w:val="en-US" w:eastAsia="zh-CN"/>
          <w14:ligatures w14:val="standardContextual"/>
        </w:rPr>
        <w:t>) for Set B has one or multiple aperiodic CSI-RS resource sets</w:t>
      </w:r>
    </w:p>
    <w:p w14:paraId="57588B20">
      <w:pPr>
        <w:numPr>
          <w:ilvl w:val="2"/>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宋体"/>
          <w:b/>
          <w:bCs/>
          <w:kern w:val="2"/>
          <w:lang w:val="en-US" w:eastAsia="zh-CN"/>
          <w14:ligatures w14:val="standardContextual"/>
        </w:rPr>
        <w:t xml:space="preserve"> is applicable to all of the one or multiple aperiodic CSI-RS resource sets </w:t>
      </w:r>
    </w:p>
    <w:p w14:paraId="0C4BD5CD">
      <w:pPr>
        <w:snapToGrid w:val="0"/>
        <w:spacing w:after="0"/>
        <w:rPr>
          <w:b/>
          <w:szCs w:val="22"/>
          <w:u w:val="single"/>
          <w:lang w:val="en-US" w:eastAsia="zh-CN"/>
        </w:rPr>
      </w:pPr>
      <w:r>
        <w:rPr>
          <w:b/>
          <w:szCs w:val="22"/>
          <w:u w:val="single"/>
          <w:lang w:val="en-US" w:eastAsia="zh-CN"/>
        </w:rPr>
        <w:t>Summary of change:</w:t>
      </w:r>
    </w:p>
    <w:p w14:paraId="6AAF38FC">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宋体"/>
          <w:kern w:val="2"/>
          <w:lang w:val="en-US" w:eastAsia="zh-CN"/>
          <w14:ligatures w14:val="standardContextual"/>
        </w:rPr>
        <w:t>one aperiodic CSI-RS resource set</w:t>
      </w:r>
      <w:r>
        <w:rPr>
          <w:rFonts w:hint="eastAsia" w:eastAsia="宋体"/>
          <w:kern w:val="2"/>
          <w:lang w:val="en-US" w:eastAsia="zh-CN"/>
          <w14:ligatures w14:val="standardContextual"/>
        </w:rPr>
        <w:t xml:space="preserve"> for set A and </w:t>
      </w:r>
      <w:r>
        <w:rPr>
          <w:rFonts w:eastAsia="宋体"/>
          <w:kern w:val="2"/>
          <w:lang w:val="en-US" w:eastAsia="zh-CN"/>
          <w14:ligatures w14:val="standardContextual"/>
        </w:rPr>
        <w:t>one or multiple aperiodic CSI-RS resource sets</w:t>
      </w:r>
      <w:r>
        <w:rPr>
          <w:rFonts w:hint="eastAsia" w:eastAsia="宋体"/>
          <w:kern w:val="2"/>
          <w:lang w:val="en-US" w:eastAsia="zh-CN"/>
          <w14:ligatures w14:val="standardContextual"/>
        </w:rPr>
        <w:t xml:space="preserve"> in </w:t>
      </w:r>
      <w:r>
        <w:rPr>
          <w:rFonts w:eastAsia="宋体"/>
          <w:i/>
          <w:iCs/>
          <w:kern w:val="2"/>
          <w:lang w:val="en-US" w:eastAsia="zh-CN"/>
          <w14:ligatures w14:val="standardContextual"/>
        </w:rPr>
        <w:t>CSI-ResourceConfig</w:t>
      </w:r>
      <w:r>
        <w:rPr>
          <w:rFonts w:eastAsia="宋体"/>
          <w:kern w:val="2"/>
          <w:lang w:val="en-US" w:eastAsia="zh-CN"/>
          <w14:ligatures w14:val="standardContextual"/>
        </w:rPr>
        <w:t xml:space="preserve"> for Set B</w:t>
      </w:r>
      <w:r>
        <w:rPr>
          <w:rFonts w:hint="eastAsia" w:eastAsia="宋体"/>
          <w:kern w:val="2"/>
          <w:lang w:val="en-US" w:eastAsia="zh-CN"/>
          <w14:ligatures w14:val="standardContextual"/>
        </w:rPr>
        <w:t xml:space="preserve">, set A and set B share </w:t>
      </w:r>
      <w:r>
        <w:rPr>
          <w:rFonts w:eastAsia="宋体"/>
          <w:kern w:val="2"/>
          <w:lang w:val="en-US" w:eastAsia="zh-CN"/>
          <w14:ligatures w14:val="standardContextual"/>
        </w:rPr>
        <w:t xml:space="preserve">the </w:t>
      </w:r>
      <w:r>
        <w:rPr>
          <w:rFonts w:hint="eastAsia" w:eastAsia="宋体"/>
          <w:kern w:val="2"/>
          <w:lang w:val="en-US" w:eastAsia="zh-CN"/>
          <w14:ligatures w14:val="standardContextual"/>
        </w:rPr>
        <w:t xml:space="preserve">same </w:t>
      </w:r>
      <w:r>
        <w:rPr>
          <w:rFonts w:eastAsia="宋体"/>
          <w:kern w:val="2"/>
          <w:lang w:val="en-US" w:eastAsia="zh-CN"/>
          <w14:ligatures w14:val="standardContextual"/>
        </w:rPr>
        <w:t>associated ID</w:t>
      </w:r>
      <w:r>
        <w:rPr>
          <w:lang w:eastAsia="zh-CN"/>
        </w:rPr>
        <w:t>.</w:t>
      </w:r>
    </w:p>
    <w:p w14:paraId="6816B4BF">
      <w:pPr>
        <w:snapToGrid w:val="0"/>
        <w:spacing w:after="0"/>
        <w:rPr>
          <w:b/>
          <w:szCs w:val="22"/>
          <w:u w:val="single"/>
          <w:lang w:val="en-US" w:eastAsia="zh-CN"/>
        </w:rPr>
      </w:pPr>
      <w:r>
        <w:rPr>
          <w:b/>
          <w:szCs w:val="22"/>
          <w:u w:val="single"/>
          <w:lang w:val="en-US" w:eastAsia="zh-CN"/>
        </w:rPr>
        <w:t>Consequence if not approved:</w:t>
      </w:r>
    </w:p>
    <w:p w14:paraId="59C4B6F3">
      <w:pPr>
        <w:snapToGrid w:val="0"/>
        <w:spacing w:after="0"/>
        <w:jc w:val="both"/>
        <w:rPr>
          <w:lang w:eastAsia="zh-CN"/>
        </w:rPr>
      </w:pPr>
      <w:r>
        <w:rPr>
          <w:rFonts w:hint="eastAsia"/>
          <w:lang w:val="en-US" w:eastAsia="zh-CN"/>
        </w:rPr>
        <w:t xml:space="preserve">The number of </w:t>
      </w:r>
      <w:r>
        <w:rPr>
          <w:rFonts w:eastAsia="宋体"/>
          <w:kern w:val="2"/>
          <w:lang w:val="en-US" w:eastAsia="zh-CN"/>
          <w14:ligatures w14:val="standardContextual"/>
        </w:rPr>
        <w:t>aperiodic CSI-RS resource set</w:t>
      </w:r>
      <w:r>
        <w:rPr>
          <w:rFonts w:hint="eastAsia" w:eastAsia="宋体"/>
          <w:kern w:val="2"/>
          <w:lang w:val="en-US" w:eastAsia="zh-CN"/>
          <w14:ligatures w14:val="standardContextual"/>
        </w:rPr>
        <w:t xml:space="preserve"> for set A and </w:t>
      </w:r>
      <w:r>
        <w:rPr>
          <w:rFonts w:hint="eastAsia"/>
          <w:lang w:val="en-US" w:eastAsia="zh-CN"/>
        </w:rPr>
        <w:t xml:space="preserve">application of </w:t>
      </w:r>
      <w:r>
        <w:rPr>
          <w:rFonts w:eastAsia="宋体"/>
          <w:kern w:val="2"/>
          <w:lang w:val="en-US" w:eastAsia="zh-CN"/>
          <w14:ligatures w14:val="standardContextual"/>
        </w:rPr>
        <w:t>associated ID</w:t>
      </w:r>
      <w:r>
        <w:rPr>
          <w:lang w:eastAsia="zh-CN"/>
        </w:rPr>
        <w:t xml:space="preserve"> on</w:t>
      </w:r>
      <w:r>
        <w:rPr>
          <w:rFonts w:hint="eastAsia" w:eastAsia="宋体"/>
          <w:kern w:val="2"/>
          <w:lang w:val="en-US" w:eastAsia="zh-CN"/>
          <w14:ligatures w14:val="standardContextual"/>
        </w:rPr>
        <w:t xml:space="preserve"> </w:t>
      </w:r>
      <w:r>
        <w:rPr>
          <w:rFonts w:eastAsia="宋体"/>
          <w:kern w:val="2"/>
          <w:lang w:val="en-US" w:eastAsia="zh-CN"/>
          <w14:ligatures w14:val="standardContextual"/>
        </w:rPr>
        <w:t>aperiodic CSI-RS resource sets</w:t>
      </w:r>
      <w:r>
        <w:rPr>
          <w:rFonts w:hint="eastAsia" w:eastAsia="宋体"/>
          <w:kern w:val="2"/>
          <w:lang w:val="en-US" w:eastAsia="zh-CN"/>
          <w14:ligatures w14:val="standardContextual"/>
        </w:rPr>
        <w:t xml:space="preserve"> in </w:t>
      </w:r>
      <w:r>
        <w:rPr>
          <w:rFonts w:eastAsia="宋体"/>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0D111470">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0F099BB">
      <w:pPr>
        <w:snapToGrid w:val="0"/>
        <w:spacing w:after="0"/>
        <w:rPr>
          <w:sz w:val="22"/>
          <w:szCs w:val="22"/>
          <w:lang w:val="en-US" w:eastAsia="zh-CN"/>
        </w:rPr>
      </w:pPr>
      <w:r>
        <w:rPr>
          <w:sz w:val="22"/>
          <w:szCs w:val="22"/>
          <w:lang w:val="en-US" w:eastAsia="zh-CN"/>
        </w:rPr>
        <w:t>5.2.1.4.1</w:t>
      </w:r>
      <w:r>
        <w:rPr>
          <w:sz w:val="22"/>
          <w:szCs w:val="22"/>
          <w:lang w:val="en-US" w:eastAsia="zh-CN"/>
        </w:rPr>
        <w:tab/>
      </w:r>
      <w:r>
        <w:rPr>
          <w:sz w:val="22"/>
          <w:szCs w:val="22"/>
          <w:lang w:val="en-US" w:eastAsia="zh-CN"/>
        </w:rPr>
        <w:t>Resource Setting configuration</w:t>
      </w:r>
    </w:p>
    <w:p w14:paraId="2FD5A344">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7A5C70F0">
      <w:pPr>
        <w:snapToGrid w:val="0"/>
        <w:spacing w:after="0"/>
        <w:rPr>
          <w:color w:val="000000"/>
          <w:lang w:eastAsia="en-US"/>
        </w:rPr>
      </w:pPr>
      <w:r>
        <w:rPr>
          <w:color w:val="000000"/>
          <w:lang w:val="en-US" w:eastAsia="en-US"/>
        </w:rPr>
        <w:t xml:space="preserve">For aperiodic CSI, each </w:t>
      </w:r>
      <w:r>
        <w:rPr>
          <w:color w:val="000000"/>
          <w:lang w:eastAsia="en-US"/>
        </w:rPr>
        <w:t xml:space="preserve">trigger state configured using the higher layer parameter </w:t>
      </w:r>
      <w:r>
        <w:rPr>
          <w:i/>
          <w:color w:val="000000"/>
          <w:lang w:eastAsia="en-US"/>
        </w:rPr>
        <w:t>CSI-AperiodicTriggerState</w:t>
      </w:r>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hint="eastAsia" w:eastAsia="宋体"/>
          <w:lang w:eastAsia="zh-CN"/>
        </w:rPr>
        <w:t>not</w:t>
      </w:r>
      <w:r>
        <w:rPr>
          <w:lang w:eastAsia="en-US"/>
        </w:rPr>
        <w:t xml:space="preserve"> configured with </w:t>
      </w:r>
      <w:r>
        <w:rPr>
          <w:i/>
          <w:iCs/>
          <w:lang w:eastAsia="en-US"/>
        </w:rPr>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4A3CBED7">
      <w:pPr>
        <w:snapToGrid w:val="0"/>
        <w:spacing w:after="0"/>
        <w:ind w:left="568" w:hanging="284"/>
        <w:rPr>
          <w:lang w:val="en-US" w:eastAsia="en-US"/>
        </w:rPr>
      </w:pPr>
      <w:r>
        <w:rPr>
          <w:rFonts w:eastAsia="宋体"/>
          <w:lang w:val="en-US" w:eastAsia="en-US"/>
        </w:rPr>
        <w:t>-</w:t>
      </w:r>
      <w:r>
        <w:rPr>
          <w:rFonts w:eastAsia="宋体"/>
          <w:lang w:val="en-US" w:eastAsia="en-US"/>
        </w:rPr>
        <w:tab/>
      </w:r>
      <w:r>
        <w:rPr>
          <w:rFonts w:eastAsia="宋体"/>
          <w:lang w:val="en-US" w:eastAsia="en-US"/>
        </w:rPr>
        <w:t xml:space="preserve">When one Resource Setting is configured, the Resource Setting (given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is for channel measurement for L1-RSRP or for channel and interference measurement for L1-SINR computation.</w:t>
      </w:r>
    </w:p>
    <w:p w14:paraId="6C81FCE4">
      <w:pPr>
        <w:snapToGrid w:val="0"/>
        <w:spacing w:after="0"/>
        <w:ind w:left="568" w:hanging="284"/>
        <w:rPr>
          <w:lang w:val="en-US" w:eastAsia="en-US"/>
        </w:rPr>
      </w:pPr>
      <w:r>
        <w:rPr>
          <w:rFonts w:eastAsia="宋体"/>
          <w:lang w:val="en-US" w:eastAsia="en-US"/>
        </w:rPr>
        <w:t>-</w:t>
      </w:r>
      <w:r>
        <w:rPr>
          <w:rFonts w:eastAsia="宋体"/>
          <w:lang w:val="en-US" w:eastAsia="en-US"/>
        </w:rPr>
        <w:tab/>
      </w:r>
      <w:r>
        <w:rPr>
          <w:rFonts w:eastAsia="宋体"/>
          <w:lang w:val="en-US" w:eastAsia="en-US"/>
        </w:rPr>
        <w:t xml:space="preserve">When two Resource Settings are configured, </w:t>
      </w:r>
    </w:p>
    <w:p w14:paraId="7F6B0500">
      <w:pPr>
        <w:numPr>
          <w:ilvl w:val="0"/>
          <w:numId w:val="33"/>
        </w:numPr>
        <w:snapToGrid w:val="0"/>
        <w:spacing w:after="0"/>
        <w:rPr>
          <w:lang w:val="en-US" w:eastAsia="en-US"/>
        </w:rPr>
      </w:pPr>
      <w:bookmarkStart w:id="20" w:name="_Hlk195186211"/>
      <w:r>
        <w:rPr>
          <w:rFonts w:eastAsia="宋体"/>
          <w:lang w:val="en-US" w:eastAsia="en-US"/>
        </w:rPr>
        <w:t xml:space="preserve">if the </w:t>
      </w:r>
      <w:r>
        <w:rPr>
          <w:rFonts w:eastAsia="宋体"/>
          <w:i/>
          <w:lang w:eastAsia="en-US"/>
        </w:rPr>
        <w:t>r</w:t>
      </w:r>
      <w:r>
        <w:rPr>
          <w:rFonts w:eastAsia="宋体"/>
          <w:i/>
          <w:lang w:val="en-US" w:eastAsia="en-US"/>
        </w:rPr>
        <w:t>eportQuantity-r19</w:t>
      </w:r>
      <w:r>
        <w:rPr>
          <w:rFonts w:eastAsia="宋体"/>
          <w:lang w:val="en-US" w:eastAsia="en-US"/>
        </w:rPr>
        <w:t xml:space="preserve"> is set to </w:t>
      </w:r>
      <w:r>
        <w:rPr>
          <w:rFonts w:eastAsia="宋体"/>
          <w:lang w:eastAsia="en-US"/>
        </w:rPr>
        <w:t>'p-</w:t>
      </w:r>
      <w:r>
        <w:rPr>
          <w:rFonts w:eastAsia="宋体"/>
          <w:lang w:val="en-US" w:eastAsia="en-US"/>
        </w:rPr>
        <w:t>cri-r19'</w:t>
      </w:r>
      <w:r>
        <w:rPr>
          <w:rFonts w:eastAsia="宋体"/>
          <w:lang w:eastAsia="en-US"/>
        </w:rPr>
        <w:t>, 'p-</w:t>
      </w:r>
      <w:r>
        <w:rPr>
          <w:rFonts w:eastAsia="宋体"/>
          <w:lang w:val="en-US" w:eastAsia="en-US"/>
        </w:rPr>
        <w:t>cri-RSRP-r19'</w:t>
      </w:r>
      <w:r>
        <w:rPr>
          <w:rFonts w:eastAsia="宋体"/>
          <w:lang w:eastAsia="en-US"/>
        </w:rPr>
        <w:t>, 'p-ssb-index-r19</w:t>
      </w:r>
      <w:r>
        <w:rPr>
          <w:rFonts w:eastAsia="宋体"/>
          <w:lang w:val="en-US" w:eastAsia="en-US"/>
        </w:rPr>
        <w:t>'</w:t>
      </w:r>
      <w:r>
        <w:rPr>
          <w:rFonts w:eastAsia="宋体"/>
          <w:lang w:eastAsia="en-US"/>
        </w:rPr>
        <w:t>, or 'p-ssb-index-RSRP-r19</w:t>
      </w:r>
      <w:r>
        <w:rPr>
          <w:rFonts w:eastAsia="宋体"/>
          <w:lang w:val="en-US" w:eastAsia="en-US"/>
        </w:rPr>
        <w:t>'</w:t>
      </w:r>
      <w:r>
        <w:rPr>
          <w:rFonts w:eastAsia="宋体"/>
          <w:iCs/>
          <w:lang w:val="en-US" w:eastAsia="en-US"/>
        </w:rPr>
        <w:t xml:space="preserv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higher layer parameter </w:t>
      </w:r>
      <w:r>
        <w:rPr>
          <w:rFonts w:eastAsia="宋体"/>
          <w:i/>
          <w:lang w:val="en-US" w:eastAsia="en-US"/>
        </w:rPr>
        <w:t>resourcesForSetA-r19</w:t>
      </w:r>
      <w:r>
        <w:rPr>
          <w:rFonts w:eastAsia="宋体"/>
          <w:lang w:val="en-US" w:eastAsia="en-US"/>
        </w:rPr>
        <w:t>)</w:t>
      </w:r>
      <w:r>
        <w:rPr>
          <w:rFonts w:eastAsia="宋体"/>
          <w:lang w:eastAsia="en-US"/>
        </w:rPr>
        <w:t xml:space="preserve"> </w:t>
      </w:r>
      <w:r>
        <w:rPr>
          <w:rFonts w:eastAsia="宋体"/>
          <w:lang w:val="en-US" w:eastAsia="en-US"/>
        </w:rPr>
        <w:t>is for predicted RS quantities reporting.</w:t>
      </w:r>
      <w:r>
        <w:rPr>
          <w:rFonts w:hint="eastAsia" w:eastAsia="宋体"/>
          <w:lang w:val="en-US" w:eastAsia="zh-CN"/>
        </w:rPr>
        <w:t xml:space="preserve"> </w:t>
      </w:r>
      <w:r>
        <w:rPr>
          <w:rFonts w:hint="eastAsia" w:eastAsia="宋体"/>
          <w:color w:val="FF0000"/>
          <w:lang w:val="en-US" w:eastAsia="zh-CN"/>
        </w:rPr>
        <w:t xml:space="preserve">For the second </w:t>
      </w:r>
      <w:r>
        <w:rPr>
          <w:rFonts w:eastAsia="宋体"/>
          <w:color w:val="FF0000"/>
          <w:lang w:val="en-US" w:eastAsia="en-US"/>
        </w:rPr>
        <w:t>Resource Setting</w:t>
      </w:r>
      <w:r>
        <w:rPr>
          <w:rFonts w:hint="eastAsia" w:eastAsia="宋体"/>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45273980">
      <w:pPr>
        <w:numPr>
          <w:ilvl w:val="0"/>
          <w:numId w:val="33"/>
        </w:numPr>
        <w:snapToGrid w:val="0"/>
        <w:spacing w:after="0"/>
        <w:rPr>
          <w:lang w:val="en-US" w:eastAsia="en-US"/>
        </w:rPr>
      </w:pPr>
      <w:r>
        <w:rPr>
          <w:rFonts w:eastAsia="宋体"/>
          <w:iCs/>
          <w:lang w:val="en-US" w:eastAsia="en-US"/>
        </w:rPr>
        <w:t xml:space="preserve">otherwise,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either higher layer parameter </w:t>
      </w:r>
      <w:r>
        <w:rPr>
          <w:rFonts w:eastAsia="宋体"/>
          <w:i/>
          <w:lang w:val="en-US" w:eastAsia="en-US"/>
        </w:rPr>
        <w:t>csi-IM-ResourcesForInterference</w:t>
      </w:r>
      <w:r>
        <w:rPr>
          <w:rFonts w:eastAsia="宋体"/>
          <w:lang w:val="en-US" w:eastAsia="en-US"/>
        </w:rPr>
        <w:t xml:space="preserve"> or higher layer parameter </w:t>
      </w:r>
      <w:r>
        <w:rPr>
          <w:rFonts w:eastAsia="宋体"/>
          <w:i/>
          <w:lang w:val="en-US" w:eastAsia="en-US"/>
        </w:rPr>
        <w:t>nzp-CSI-RS-ResourcesForInterference</w:t>
      </w:r>
      <w:r>
        <w:rPr>
          <w:rFonts w:eastAsia="宋体"/>
          <w:lang w:val="en-US" w:eastAsia="en-US"/>
        </w:rPr>
        <w:t>)</w:t>
      </w:r>
      <w:r>
        <w:rPr>
          <w:rFonts w:eastAsia="宋体"/>
          <w:lang w:eastAsia="en-US"/>
        </w:rPr>
        <w:t xml:space="preserve"> </w:t>
      </w:r>
      <w:r>
        <w:rPr>
          <w:rFonts w:eastAsia="宋体"/>
          <w:lang w:val="en-US" w:eastAsia="en-US"/>
        </w:rPr>
        <w:t>is for interference measurement performed on CSI-IM or on NZP CSI-RS.</w:t>
      </w:r>
    </w:p>
    <w:p w14:paraId="61E8D9AD">
      <w:pPr>
        <w:snapToGrid w:val="0"/>
        <w:spacing w:after="0"/>
        <w:ind w:left="568" w:hanging="284"/>
        <w:rPr>
          <w:lang w:val="en-US" w:eastAsia="en-US"/>
        </w:rPr>
      </w:pPr>
      <w:r>
        <w:rPr>
          <w:rFonts w:eastAsia="宋体"/>
          <w:lang w:val="en-US" w:eastAsia="en-US"/>
        </w:rPr>
        <w:t>-</w:t>
      </w:r>
      <w:r>
        <w:rPr>
          <w:rFonts w:eastAsia="宋体"/>
          <w:lang w:val="en-US" w:eastAsia="en-US"/>
        </w:rPr>
        <w:tab/>
      </w:r>
      <w:r>
        <w:rPr>
          <w:rFonts w:eastAsia="宋体"/>
          <w:lang w:val="en-US" w:eastAsia="en-US"/>
        </w:rPr>
        <w:t xml:space="preserve">When three Resource Settings are configured, the first </w:t>
      </w:r>
      <w:r>
        <w:rPr>
          <w:rFonts w:eastAsia="宋体"/>
          <w:lang w:eastAsia="en-US"/>
        </w:rPr>
        <w:t>R</w:t>
      </w:r>
      <w:r>
        <w:rPr>
          <w:rFonts w:eastAsia="宋体"/>
          <w:lang w:val="en-US" w:eastAsia="en-US"/>
        </w:rPr>
        <w:t xml:space="preserve">esource </w:t>
      </w:r>
      <w:r>
        <w:rPr>
          <w:rFonts w:eastAsia="宋体"/>
          <w:lang w:eastAsia="en-US"/>
        </w:rPr>
        <w:t>S</w:t>
      </w:r>
      <w:r>
        <w:rPr>
          <w:rFonts w:eastAsia="宋体"/>
          <w:lang w:val="en-US" w:eastAsia="en-US"/>
        </w:rPr>
        <w:t xml:space="preserve">etting (higher layer parameter </w:t>
      </w:r>
      <w:r>
        <w:rPr>
          <w:rFonts w:eastAsia="宋体"/>
          <w:i/>
          <w:lang w:val="en-US" w:eastAsia="en-US"/>
        </w:rPr>
        <w:t>resourcesForChannelMeasurement</w:t>
      </w:r>
      <w:r>
        <w:rPr>
          <w:rFonts w:eastAsia="宋体"/>
          <w:lang w:val="en-US" w:eastAsia="en-US"/>
        </w:rPr>
        <w:t xml:space="preserve">) is for channel measurement, the second one (given by higher layer parameter </w:t>
      </w:r>
      <w:r>
        <w:rPr>
          <w:rFonts w:eastAsia="宋体"/>
          <w:i/>
          <w:lang w:val="en-US" w:eastAsia="en-US"/>
        </w:rPr>
        <w:t>csi-IM-ResourcesForInterference</w:t>
      </w:r>
      <w:r>
        <w:rPr>
          <w:rFonts w:eastAsia="宋体"/>
          <w:lang w:val="en-US" w:eastAsia="en-US"/>
        </w:rPr>
        <w:t>)</w:t>
      </w:r>
      <w:r>
        <w:rPr>
          <w:rFonts w:eastAsia="宋体"/>
          <w:lang w:eastAsia="en-US"/>
        </w:rPr>
        <w:t xml:space="preserve"> </w:t>
      </w:r>
      <w:r>
        <w:rPr>
          <w:rFonts w:eastAsia="宋体"/>
          <w:lang w:val="en-US" w:eastAsia="en-US"/>
        </w:rPr>
        <w:t xml:space="preserve">is for CSI-IM based interference measurement and the third one (given by higher layer parameter </w:t>
      </w:r>
      <w:r>
        <w:rPr>
          <w:rFonts w:eastAsia="宋体"/>
          <w:i/>
          <w:lang w:val="en-US" w:eastAsia="en-US"/>
        </w:rPr>
        <w:t>nzp-CSI-RS-ResourcesForInterference</w:t>
      </w:r>
      <w:r>
        <w:rPr>
          <w:rFonts w:eastAsia="宋体"/>
          <w:lang w:val="en-US" w:eastAsia="en-US"/>
        </w:rPr>
        <w:t>)</w:t>
      </w:r>
      <w:r>
        <w:rPr>
          <w:rFonts w:eastAsia="宋体"/>
          <w:lang w:eastAsia="en-US"/>
        </w:rPr>
        <w:t xml:space="preserve"> </w:t>
      </w:r>
      <w:r>
        <w:rPr>
          <w:rFonts w:eastAsia="宋体"/>
          <w:lang w:val="en-US" w:eastAsia="en-US"/>
        </w:rPr>
        <w:t>is for NZP CSI-RS based interference measurement.</w:t>
      </w:r>
    </w:p>
    <w:p w14:paraId="58EAF0D2">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38E5D412">
      <w:pPr>
        <w:snapToGrid w:val="0"/>
        <w:spacing w:after="0"/>
        <w:jc w:val="center"/>
        <w:rPr>
          <w:rFonts w:eastAsiaTheme="minorEastAsia"/>
          <w:lang w:eastAsia="zh-CN"/>
        </w:rPr>
      </w:pPr>
      <w:r>
        <w:rPr>
          <w:color w:val="FF0000"/>
          <w:lang w:val="en-US" w:eastAsia="zh-CN"/>
        </w:rPr>
        <w:t>--------------------------------------- End of Text Proposal ----------------------------------</w:t>
      </w:r>
    </w:p>
    <w:p w14:paraId="58168D90">
      <w:pPr>
        <w:snapToGrid w:val="0"/>
        <w:spacing w:after="0"/>
        <w:jc w:val="both"/>
        <w:rPr>
          <w:rFonts w:eastAsia="MS Mincho"/>
          <w:lang w:eastAsia="ja-JP"/>
        </w:rPr>
      </w:pPr>
    </w:p>
    <w:p w14:paraId="4986A57A">
      <w:pPr>
        <w:snapToGrid w:val="0"/>
        <w:spacing w:after="0"/>
        <w:jc w:val="both"/>
        <w:rPr>
          <w:b/>
          <w:bCs/>
          <w:color w:val="0070C0"/>
          <w:lang w:val="en-US"/>
        </w:rPr>
      </w:pPr>
      <w:r>
        <w:rPr>
          <w:b/>
          <w:bCs/>
          <w:color w:val="0070C0"/>
          <w:lang w:val="en-US"/>
        </w:rPr>
        <w:t>Ericsson</w:t>
      </w:r>
    </w:p>
    <w:p w14:paraId="2F7CD5C5">
      <w:pPr>
        <w:snapToGrid w:val="0"/>
        <w:spacing w:after="0"/>
        <w:jc w:val="both"/>
        <w:rPr>
          <w:rFonts w:eastAsia="楷体" w:cs="Calibri"/>
          <w:b/>
          <w:bCs/>
        </w:rPr>
      </w:pPr>
      <w:bookmarkStart w:id="21" w:name="_Toc206159183"/>
      <w:bookmarkStart w:id="22" w:name="_Toc197698864"/>
      <w:r>
        <w:rPr>
          <w:rFonts w:ascii="Times" w:hAnsi="Times" w:eastAsia="宋体" w:cs="Times"/>
          <w:b/>
          <w:bCs/>
          <w:lang w:eastAsia="zh-CN"/>
        </w:rPr>
        <w:t xml:space="preserve">Proposal 1. </w:t>
      </w:r>
      <w:r>
        <w:rPr>
          <w:rFonts w:eastAsia="楷体" w:cs="Calibri"/>
          <w:b/>
          <w:bCs/>
        </w:rPr>
        <w:t>For UE-sided model, in CSI-ReportConfig for AP inference configuration, the resourceConfig for set A can only include a single resource set.</w:t>
      </w:r>
      <w:bookmarkEnd w:id="21"/>
      <w:bookmarkEnd w:id="22"/>
    </w:p>
    <w:p w14:paraId="7D573F39">
      <w:pPr>
        <w:snapToGrid w:val="0"/>
        <w:spacing w:after="0"/>
        <w:jc w:val="both"/>
        <w:rPr>
          <w:rFonts w:ascii="Times" w:hAnsi="Times" w:eastAsia="宋体" w:cs="Times"/>
          <w:b/>
          <w:bCs/>
          <w:lang w:eastAsia="zh-CN"/>
        </w:rPr>
      </w:pPr>
      <w:r>
        <w:rPr>
          <w:rFonts w:ascii="Times" w:hAnsi="Times" w:eastAsia="宋体" w:cs="Times"/>
          <w:b/>
          <w:bCs/>
          <w:lang w:eastAsia="zh-CN"/>
        </w:rPr>
        <w:t>Proposal 3. For the UE-sided inference result report, support UE indicating in UCI if the inference result report is inaccurate/invalid by setting the CRI or SSB-RI to a fixed “dummy” value.</w:t>
      </w:r>
    </w:p>
    <w:p w14:paraId="32D74B69">
      <w:pPr>
        <w:snapToGrid w:val="0"/>
        <w:spacing w:after="0"/>
        <w:jc w:val="both"/>
        <w:rPr>
          <w:rFonts w:eastAsia="楷体" w:cs="Calibri"/>
          <w:b/>
          <w:bCs/>
        </w:rPr>
      </w:pPr>
    </w:p>
    <w:p w14:paraId="06DEF05E">
      <w:pPr>
        <w:snapToGrid w:val="0"/>
        <w:spacing w:after="0"/>
        <w:jc w:val="both"/>
        <w:rPr>
          <w:rFonts w:eastAsia="MS Mincho"/>
          <w:b/>
          <w:bCs/>
          <w:lang w:val="en-US" w:eastAsia="ja-JP"/>
        </w:rPr>
      </w:pPr>
    </w:p>
    <w:p w14:paraId="2577EBAF">
      <w:pPr>
        <w:snapToGrid w:val="0"/>
        <w:spacing w:after="0"/>
        <w:jc w:val="both"/>
        <w:rPr>
          <w:b/>
          <w:bCs/>
          <w:color w:val="0070C0"/>
          <w:lang w:val="en-US"/>
        </w:rPr>
      </w:pPr>
      <w:r>
        <w:rPr>
          <w:b/>
          <w:bCs/>
          <w:color w:val="0070C0"/>
          <w:lang w:val="en-US"/>
        </w:rPr>
        <w:t xml:space="preserve">DOCOMO  </w:t>
      </w:r>
    </w:p>
    <w:p w14:paraId="6442E4B9">
      <w:pPr>
        <w:snapToGrid w:val="0"/>
        <w:spacing w:after="0"/>
        <w:jc w:val="both"/>
        <w:rPr>
          <w:rFonts w:ascii="Times" w:hAnsi="Times" w:eastAsia="宋体" w:cs="Times"/>
          <w:b/>
          <w:bCs/>
          <w:lang w:eastAsia="zh-CN"/>
        </w:rPr>
      </w:pPr>
      <w:r>
        <w:rPr>
          <w:rFonts w:ascii="Times" w:hAnsi="Times" w:eastAsia="宋体" w:cs="Times"/>
          <w:b/>
          <w:bCs/>
          <w:lang w:eastAsia="zh-CN"/>
        </w:rPr>
        <w:t>Proposal</w:t>
      </w:r>
      <w:r>
        <w:rPr>
          <w:rFonts w:hint="eastAsia" w:ascii="Times" w:hAnsi="Times" w:eastAsia="宋体" w:cs="Times"/>
          <w:b/>
          <w:bCs/>
          <w:lang w:eastAsia="zh-CN"/>
        </w:rPr>
        <w:t xml:space="preserve"> 2</w:t>
      </w:r>
      <w:r>
        <w:rPr>
          <w:rFonts w:ascii="Times" w:hAnsi="Times" w:eastAsia="宋体"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597CDBDD">
      <w:pPr>
        <w:snapToGrid w:val="0"/>
        <w:spacing w:after="0"/>
        <w:jc w:val="both"/>
        <w:rPr>
          <w:rFonts w:ascii="Times" w:hAnsi="Times" w:eastAsia="宋体" w:cs="Times"/>
          <w:b/>
          <w:bCs/>
          <w:lang w:eastAsia="zh-CN"/>
        </w:rPr>
      </w:pPr>
    </w:p>
    <w:p w14:paraId="04B64589">
      <w:pPr>
        <w:snapToGrid w:val="0"/>
        <w:spacing w:after="0"/>
        <w:jc w:val="both"/>
        <w:rPr>
          <w:rFonts w:eastAsia="宋体"/>
          <w:lang w:val="en-US" w:eastAsia="zh-CN"/>
        </w:rPr>
      </w:pPr>
      <w:r>
        <w:rPr>
          <w:rFonts w:hint="eastAsia" w:eastAsia="宋体"/>
          <w:lang w:val="en-US" w:eastAsia="zh-CN"/>
        </w:rPr>
        <w:t>----------Text proposal for Section 5.2.2.5 TS 38.214----------</w:t>
      </w:r>
    </w:p>
    <w:p w14:paraId="313B9BFB">
      <w:pPr>
        <w:snapToGrid w:val="0"/>
        <w:spacing w:after="0"/>
        <w:jc w:val="both"/>
        <w:rPr>
          <w:rFonts w:eastAsia="宋体"/>
          <w:iCs/>
          <w:lang w:eastAsia="zh-CN"/>
        </w:rPr>
      </w:pPr>
      <w:r>
        <w:rPr>
          <w:iCs/>
        </w:rPr>
        <w:t xml:space="preserve">For a </w:t>
      </w:r>
      <w:r>
        <w:rPr>
          <w:rFonts w:eastAsia="MS Mincho"/>
          <w:i/>
          <w:color w:val="000000"/>
        </w:rPr>
        <w:t>CSI-ReportConfig</w:t>
      </w:r>
      <w:r>
        <w:rPr>
          <w:rFonts w:eastAsia="MS Mincho"/>
          <w:color w:val="000000"/>
        </w:rPr>
        <w:t xml:space="preserve"> configured with </w:t>
      </w:r>
      <w:r>
        <w:rPr>
          <w:i/>
          <w:lang w:val="en-US"/>
        </w:rPr>
        <w:t>codebookType</w:t>
      </w:r>
      <w:r>
        <w:rPr>
          <w:lang w:val="en-US"/>
        </w:rPr>
        <w:t xml:space="preserve"> set to 'typeII-Doppler-r18' or 'typeII-Doppler-PortSelection-r18'</w:t>
      </w:r>
      <w:r>
        <w:rPr>
          <w:rFonts w:eastAsia="微软雅黑"/>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 xml:space="preserve">one aperiodic or </w:t>
      </w:r>
      <m:oMath>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p</m:t>
            </m:r>
            <m:ctrlPr>
              <w:rPr>
                <w:rFonts w:ascii="Cambria Math" w:hAnsi="Cambria Math"/>
                <w:i/>
                <w:iCs/>
              </w:rPr>
            </m:ctrlPr>
          </m:sub>
        </m:sSub>
      </m:oMath>
      <w:r>
        <w:rPr>
          <w:iCs/>
        </w:rPr>
        <w:t xml:space="preserve">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xml:space="preserve">. The value of </w:t>
      </w:r>
      <m:oMath>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p</m:t>
            </m:r>
            <m:ctrlPr>
              <w:rPr>
                <w:rFonts w:ascii="Cambria Math" w:hAnsi="Cambria Math"/>
                <w:i/>
                <w:iCs/>
              </w:rPr>
            </m:ctrlPr>
          </m:sub>
        </m:sSub>
        <m:r>
          <m:rPr/>
          <w:rPr>
            <w:rFonts w:ascii="Cambria Math" w:hAnsi="Cambria Math"/>
          </w:rPr>
          <m:t>∈{1,2,4}</m:t>
        </m:r>
      </m:oMath>
      <w:r>
        <w:rPr>
          <w:iCs/>
        </w:rPr>
        <w:t xml:space="preserve"> is indicated by UE capability, as defined in clause 5.2.1.6.</w:t>
      </w:r>
    </w:p>
    <w:p w14:paraId="17EC4046">
      <w:pPr>
        <w:snapToGrid w:val="0"/>
        <w:spacing w:after="0"/>
        <w:jc w:val="both"/>
        <w:rPr>
          <w:rFonts w:eastAsia="宋体"/>
          <w:iCs/>
          <w:color w:val="EE0000"/>
          <w:lang w:eastAsia="zh-CN"/>
        </w:rPr>
      </w:pPr>
      <w:r>
        <w:rPr>
          <w:iCs/>
          <w:color w:val="EE0000"/>
        </w:rPr>
        <w:t xml:space="preserve">For a </w:t>
      </w:r>
      <w:r>
        <w:rPr>
          <w:rFonts w:eastAsia="MS Mincho"/>
          <w:i/>
          <w:color w:val="EE0000"/>
        </w:rPr>
        <w:t>CSI-ReportConfig</w:t>
      </w:r>
      <w:r>
        <w:rPr>
          <w:rFonts w:eastAsia="MS Mincho"/>
          <w:color w:val="EE0000"/>
        </w:rPr>
        <w:t xml:space="preserve"> configured with </w:t>
      </w:r>
      <w:r>
        <w:rPr>
          <w:rFonts w:hint="eastAsia" w:eastAsia="宋体"/>
          <w:i/>
          <w:color w:val="EE0000"/>
          <w:lang w:val="en-US" w:eastAsia="zh-CN"/>
        </w:rPr>
        <w:t>reportQuantity</w:t>
      </w:r>
      <w:r>
        <w:rPr>
          <w:color w:val="EE0000"/>
          <w:lang w:val="en-US"/>
        </w:rPr>
        <w:t xml:space="preserve"> set to '</w:t>
      </w:r>
      <w:r>
        <w:rPr>
          <w:rFonts w:hint="eastAsia" w:eastAsia="宋体"/>
          <w:color w:val="EE0000"/>
          <w:lang w:val="en-US" w:eastAsia="zh-CN"/>
        </w:rPr>
        <w:t>p-cri-r19</w:t>
      </w:r>
      <w:r>
        <w:rPr>
          <w:color w:val="EE0000"/>
          <w:lang w:val="en-US"/>
        </w:rPr>
        <w:t>'</w:t>
      </w:r>
      <w:r>
        <w:rPr>
          <w:rFonts w:hint="eastAsia" w:eastAsia="宋体"/>
          <w:color w:val="EE0000"/>
          <w:lang w:val="en-US" w:eastAsia="zh-CN"/>
        </w:rPr>
        <w:t xml:space="preserve">, </w:t>
      </w:r>
      <w:r>
        <w:rPr>
          <w:color w:val="EE0000"/>
          <w:lang w:val="en-US"/>
        </w:rPr>
        <w:t>'</w:t>
      </w:r>
      <w:r>
        <w:rPr>
          <w:rFonts w:hint="eastAsia" w:eastAsia="宋体"/>
          <w:color w:val="EE0000"/>
          <w:lang w:val="en-US" w:eastAsia="zh-CN"/>
        </w:rPr>
        <w:t>p-cri-RSRP-r19</w:t>
      </w:r>
      <w:r>
        <w:rPr>
          <w:color w:val="EE0000"/>
          <w:lang w:val="en-US"/>
        </w:rPr>
        <w:t>'</w:t>
      </w:r>
      <w:r>
        <w:rPr>
          <w:rFonts w:hint="eastAsia" w:eastAsia="宋体"/>
          <w:color w:val="EE0000"/>
          <w:lang w:val="en-US" w:eastAsia="zh-CN"/>
        </w:rPr>
        <w:t xml:space="preserve">, </w:t>
      </w:r>
      <w:r>
        <w:rPr>
          <w:color w:val="EE0000"/>
          <w:lang w:val="en-US"/>
        </w:rPr>
        <w:t>'</w:t>
      </w:r>
      <w:r>
        <w:rPr>
          <w:rFonts w:hint="eastAsia" w:eastAsia="宋体"/>
          <w:color w:val="EE0000"/>
          <w:lang w:val="en-US" w:eastAsia="zh-CN"/>
        </w:rPr>
        <w:t>p-ssb-index-r19</w:t>
      </w:r>
      <w:r>
        <w:rPr>
          <w:color w:val="EE0000"/>
          <w:lang w:val="en-US"/>
        </w:rPr>
        <w:t>'</w:t>
      </w:r>
      <w:r>
        <w:rPr>
          <w:rFonts w:hint="eastAsia" w:eastAsia="宋体"/>
          <w:color w:val="EE0000"/>
          <w:lang w:val="en-US" w:eastAsia="zh-CN"/>
        </w:rPr>
        <w:t xml:space="preserve">, </w:t>
      </w:r>
      <w:r>
        <w:rPr>
          <w:color w:val="EE0000"/>
          <w:lang w:val="en-US"/>
        </w:rPr>
        <w:t>or '</w:t>
      </w:r>
      <w:r>
        <w:rPr>
          <w:rFonts w:hint="eastAsia" w:eastAsia="宋体"/>
          <w:color w:val="EE0000"/>
          <w:lang w:val="en-US" w:eastAsia="zh-CN"/>
        </w:rPr>
        <w:t>p-ssb-index-RSRP</w:t>
      </w:r>
      <w:r>
        <w:rPr>
          <w:color w:val="EE0000"/>
          <w:lang w:val="en-US"/>
        </w:rPr>
        <w:t>-r1</w:t>
      </w:r>
      <w:r>
        <w:rPr>
          <w:rFonts w:hint="eastAsia" w:eastAsia="宋体"/>
          <w:color w:val="EE0000"/>
          <w:lang w:val="en-US" w:eastAsia="zh-CN"/>
        </w:rPr>
        <w:t>9</w:t>
      </w:r>
      <w:r>
        <w:rPr>
          <w:color w:val="EE0000"/>
          <w:lang w:val="en-US"/>
        </w:rPr>
        <w:t>'</w:t>
      </w:r>
      <w:r>
        <w:rPr>
          <w:rFonts w:eastAsia="微软雅黑"/>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 xml:space="preserve">one aperiodic or </w:t>
      </w:r>
      <m:oMath>
        <m:sSub>
          <m:sSubPr>
            <m:ctrlPr>
              <w:rPr>
                <w:rFonts w:ascii="Cambria Math" w:hAnsi="Cambria Math"/>
                <w:i/>
                <w:iCs/>
                <w:color w:val="EE0000"/>
              </w:rPr>
            </m:ctrlPr>
          </m:sSubPr>
          <m:e>
            <m:r>
              <m:rPr/>
              <w:rPr>
                <w:rFonts w:ascii="Cambria Math" w:hAnsi="Cambria Math"/>
                <w:color w:val="EE0000"/>
              </w:rPr>
              <m:t>K</m:t>
            </m:r>
            <m:ctrlPr>
              <w:rPr>
                <w:rFonts w:ascii="Cambria Math" w:hAnsi="Cambria Math"/>
                <w:i/>
                <w:iCs/>
                <w:color w:val="EE0000"/>
              </w:rPr>
            </m:ctrlPr>
          </m:e>
          <m:sub>
            <m:r>
              <m:rPr/>
              <w:rPr>
                <w:rFonts w:ascii="Cambria Math" w:hAnsi="Cambria Math"/>
                <w:color w:val="EE0000"/>
              </w:rPr>
              <m:t>b</m:t>
            </m:r>
            <m:ctrlPr>
              <w:rPr>
                <w:rFonts w:ascii="Cambria Math" w:hAnsi="Cambria Math"/>
                <w:i/>
                <w:iCs/>
                <w:color w:val="EE0000"/>
              </w:rPr>
            </m:ctrlPr>
          </m:sub>
        </m:sSub>
      </m:oMath>
      <w:r>
        <w:rPr>
          <w:iCs/>
          <w:color w:val="EE0000"/>
        </w:rPr>
        <w:t xml:space="preserve">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of </w:t>
      </w:r>
      <m:oMath>
        <m:sSub>
          <m:sSubPr>
            <m:ctrlPr>
              <w:rPr>
                <w:rFonts w:ascii="Cambria Math" w:hAnsi="Cambria Math"/>
                <w:i/>
                <w:iCs/>
                <w:color w:val="EE0000"/>
              </w:rPr>
            </m:ctrlPr>
          </m:sSubPr>
          <m:e>
            <m:r>
              <m:rPr/>
              <w:rPr>
                <w:rFonts w:ascii="Cambria Math" w:hAnsi="Cambria Math"/>
                <w:color w:val="EE0000"/>
              </w:rPr>
              <m:t>K</m:t>
            </m:r>
            <m:ctrlPr>
              <w:rPr>
                <w:rFonts w:ascii="Cambria Math" w:hAnsi="Cambria Math"/>
                <w:i/>
                <w:iCs/>
                <w:color w:val="EE0000"/>
              </w:rPr>
            </m:ctrlPr>
          </m:e>
          <m:sub>
            <m:r>
              <m:rPr/>
              <w:rPr>
                <w:rFonts w:ascii="Cambria Math" w:hAnsi="Cambria Math"/>
                <w:color w:val="EE0000"/>
              </w:rPr>
              <m:t>b</m:t>
            </m:r>
            <m:ctrlPr>
              <w:rPr>
                <w:rFonts w:ascii="Cambria Math" w:hAnsi="Cambria Math"/>
                <w:i/>
                <w:iCs/>
                <w:color w:val="EE0000"/>
              </w:rPr>
            </m:ctrlPr>
          </m:sub>
        </m:sSub>
      </m:oMath>
      <w:r>
        <w:rPr>
          <w:iCs/>
          <w:color w:val="EE0000"/>
        </w:rPr>
        <w:t xml:space="preserve"> is </w:t>
      </w:r>
      <w:r>
        <w:rPr>
          <w:rFonts w:hint="eastAsia" w:eastAsia="宋体"/>
          <w:iCs/>
          <w:color w:val="EE0000"/>
          <w:lang w:eastAsia="zh-CN"/>
        </w:rPr>
        <w:t>configured with the high layer signalling [XXX]</w:t>
      </w:r>
      <w:r>
        <w:rPr>
          <w:iCs/>
          <w:color w:val="EE0000"/>
        </w:rPr>
        <w:t>.</w:t>
      </w:r>
    </w:p>
    <w:p w14:paraId="04CF792F">
      <w:pPr>
        <w:snapToGrid w:val="0"/>
        <w:spacing w:after="0"/>
        <w:jc w:val="both"/>
        <w:rPr>
          <w:rFonts w:eastAsia="宋体"/>
          <w:lang w:val="en-US" w:eastAsia="zh-CN"/>
        </w:rPr>
      </w:pPr>
      <w:r>
        <w:rPr>
          <w:rFonts w:hint="eastAsia" w:eastAsia="宋体"/>
          <w:lang w:val="en-US" w:eastAsia="zh-CN"/>
        </w:rPr>
        <w:t>----------Text proposal ends---------------------------------------</w:t>
      </w:r>
    </w:p>
    <w:p w14:paraId="0983A74A">
      <w:pPr>
        <w:snapToGrid w:val="0"/>
        <w:spacing w:after="0"/>
        <w:jc w:val="both"/>
        <w:rPr>
          <w:rFonts w:ascii="Times" w:hAnsi="Times" w:eastAsia="宋体" w:cs="Times"/>
          <w:b/>
          <w:bCs/>
          <w:lang w:eastAsia="zh-CN"/>
        </w:rPr>
      </w:pPr>
    </w:p>
    <w:p w14:paraId="7B67C776">
      <w:pPr>
        <w:snapToGrid w:val="0"/>
        <w:spacing w:after="0"/>
        <w:jc w:val="both"/>
        <w:rPr>
          <w:b/>
          <w:bCs/>
          <w:color w:val="0070C0"/>
          <w:lang w:val="en-US"/>
        </w:rPr>
      </w:pPr>
      <w:r>
        <w:rPr>
          <w:b/>
          <w:bCs/>
          <w:color w:val="0070C0"/>
          <w:lang w:val="en-US"/>
        </w:rPr>
        <w:t>ASUSTeK</w:t>
      </w:r>
    </w:p>
    <w:p w14:paraId="68DBDA89">
      <w:pPr>
        <w:snapToGrid w:val="0"/>
        <w:spacing w:after="0"/>
        <w:jc w:val="both"/>
        <w:rPr>
          <w:rFonts w:ascii="Times" w:hAnsi="Times" w:eastAsia="宋体" w:cs="Times"/>
          <w:b/>
          <w:bCs/>
          <w:lang w:eastAsia="zh-CN"/>
        </w:rPr>
      </w:pPr>
      <w:r>
        <w:rPr>
          <w:rFonts w:ascii="Times" w:hAnsi="Times" w:eastAsia="宋体" w:cs="Times"/>
          <w:b/>
          <w:bCs/>
          <w:lang w:eastAsia="zh-CN"/>
        </w:rPr>
        <w:t>Proposal 1: Set A and set B configured in CSI-ReportConfig for inference should be configured in same BWP</w:t>
      </w:r>
    </w:p>
    <w:p w14:paraId="07B18767">
      <w:pPr>
        <w:snapToGrid w:val="0"/>
        <w:spacing w:after="0"/>
        <w:jc w:val="both"/>
        <w:rPr>
          <w:rFonts w:ascii="Times" w:hAnsi="Times" w:eastAsia="宋体" w:cs="Times"/>
          <w:b/>
          <w:bCs/>
          <w:lang w:eastAsia="zh-CN"/>
        </w:rPr>
      </w:pPr>
      <w:r>
        <w:rPr>
          <w:rFonts w:ascii="Times" w:hAnsi="Times" w:eastAsia="宋体" w:cs="Times"/>
          <w:b/>
          <w:bCs/>
          <w:lang w:eastAsia="zh-CN"/>
        </w:rPr>
        <w:t>Proposal 2: When generating an inference report with low confidence, RAN1 discuss how/whether UE inform gNB or drop the inference report</w:t>
      </w:r>
    </w:p>
    <w:p w14:paraId="0319026B">
      <w:pPr>
        <w:snapToGrid w:val="0"/>
        <w:spacing w:after="0"/>
        <w:jc w:val="both"/>
        <w:rPr>
          <w:rFonts w:ascii="Times" w:hAnsi="Times" w:eastAsia="宋体" w:cs="Times"/>
          <w:b/>
          <w:bCs/>
          <w:lang w:eastAsia="zh-CN"/>
        </w:rPr>
      </w:pPr>
    </w:p>
    <w:p w14:paraId="3EB38EE1">
      <w:pPr>
        <w:rPr>
          <w:b/>
          <w:u w:val="single"/>
        </w:rPr>
      </w:pPr>
      <w:r>
        <w:rPr>
          <w:b/>
          <w:u w:val="single"/>
        </w:rPr>
        <w:t>Text Proposal 1</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88"/>
      </w:tblGrid>
      <w:tr w14:paraId="60C07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88" w:type="dxa"/>
          </w:tcPr>
          <w:p w14:paraId="11FCE259">
            <w:pPr>
              <w:keepNext/>
              <w:keepLines/>
              <w:spacing w:before="120"/>
              <w:ind w:left="1701" w:hanging="1701"/>
              <w:outlineLvl w:val="4"/>
              <w:rPr>
                <w:rFonts w:ascii="Arial" w:hAnsi="Arial" w:eastAsia="宋体"/>
                <w:color w:val="000000"/>
                <w:sz w:val="22"/>
                <w:lang w:val="zh-CN" w:eastAsia="zh-CN"/>
              </w:rPr>
            </w:pPr>
            <w:bookmarkStart w:id="23" w:name="_Toc202190718"/>
            <w:r>
              <w:rPr>
                <w:rFonts w:ascii="Arial" w:hAnsi="Arial" w:eastAsia="宋体"/>
                <w:color w:val="000000"/>
                <w:sz w:val="22"/>
                <w:lang w:val="zh-CN" w:eastAsia="zh-CN"/>
              </w:rPr>
              <w:t>5.2.1.4.1</w:t>
            </w:r>
            <w:r>
              <w:rPr>
                <w:rFonts w:ascii="Arial" w:hAnsi="Arial" w:eastAsia="宋体"/>
                <w:color w:val="000000"/>
                <w:sz w:val="22"/>
                <w:lang w:val="zh-CN" w:eastAsia="zh-CN"/>
              </w:rPr>
              <w:tab/>
            </w:r>
            <w:r>
              <w:rPr>
                <w:rFonts w:ascii="Arial" w:hAnsi="Arial" w:eastAsia="宋体"/>
                <w:color w:val="000000"/>
                <w:sz w:val="22"/>
                <w:lang w:val="zh-CN" w:eastAsia="zh-CN"/>
              </w:rPr>
              <w:t>Resource Setting configuration</w:t>
            </w:r>
            <w:bookmarkEnd w:id="23"/>
          </w:p>
          <w:p w14:paraId="732AF545">
            <w:pPr>
              <w:jc w:val="center"/>
              <w:rPr>
                <w:rFonts w:eastAsia="宋体"/>
                <w:lang w:eastAsia="en-US"/>
              </w:rPr>
            </w:pPr>
            <w:r>
              <w:rPr>
                <w:rFonts w:eastAsia="宋体"/>
                <w:color w:val="000000"/>
                <w:lang w:val="en-US" w:eastAsia="en-US"/>
              </w:rPr>
              <w:t>&lt;omitted&gt;</w:t>
            </w:r>
          </w:p>
          <w:p w14:paraId="084BF405">
            <w:pPr>
              <w:snapToGrid w:val="0"/>
              <w:jc w:val="both"/>
              <w:rPr>
                <w:rFonts w:eastAsia="宋体"/>
                <w:color w:val="000000"/>
                <w:lang w:eastAsia="en-US"/>
              </w:rPr>
            </w:pPr>
            <w:r>
              <w:rPr>
                <w:rFonts w:eastAsia="微软雅黑"/>
                <w:iCs/>
                <w:lang w:eastAsia="en-US"/>
              </w:rPr>
              <w:t xml:space="preserve">For semi-persistent or periodic CSI, </w:t>
            </w:r>
            <w:r>
              <w:rPr>
                <w:rFonts w:eastAsia="宋体"/>
                <w:color w:val="000000"/>
                <w:lang w:eastAsia="en-US"/>
              </w:rPr>
              <w:t xml:space="preserve">each </w:t>
            </w:r>
            <w:r>
              <w:rPr>
                <w:rFonts w:eastAsia="宋体"/>
                <w:i/>
                <w:color w:val="000000"/>
                <w:lang w:val="en-US" w:eastAsia="en-US"/>
              </w:rPr>
              <w:t>CSI-</w:t>
            </w:r>
            <w:r>
              <w:rPr>
                <w:rFonts w:eastAsia="宋体"/>
                <w:i/>
                <w:color w:val="000000"/>
                <w:lang w:eastAsia="en-US"/>
              </w:rPr>
              <w:t>ReportConfig</w:t>
            </w:r>
            <w:r>
              <w:rPr>
                <w:rFonts w:eastAsia="宋体"/>
                <w:color w:val="000000"/>
                <w:lang w:eastAsia="en-US"/>
              </w:rPr>
              <w:t xml:space="preserve"> is linked to periodic or semi-persistent Resource Setting(s):</w:t>
            </w:r>
          </w:p>
          <w:p w14:paraId="1A3CEF4B">
            <w:pPr>
              <w:ind w:left="568" w:hanging="284"/>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When one Resource Setting (given by higher layer parameter </w:t>
            </w:r>
            <w:r>
              <w:rPr>
                <w:rFonts w:eastAsia="宋体"/>
                <w:i/>
                <w:lang w:val="zh-CN" w:eastAsia="en-US"/>
              </w:rPr>
              <w:t>resourcesForChannelMeasurement</w:t>
            </w:r>
            <w:r>
              <w:rPr>
                <w:rFonts w:eastAsia="宋体"/>
                <w:lang w:val="zh-CN" w:eastAsia="en-US"/>
              </w:rPr>
              <w:t>)</w:t>
            </w:r>
            <w:r>
              <w:rPr>
                <w:rFonts w:eastAsia="宋体"/>
                <w:lang w:eastAsia="en-US"/>
              </w:rPr>
              <w:t xml:space="preserve"> </w:t>
            </w:r>
            <w:r>
              <w:rPr>
                <w:rFonts w:eastAsia="宋体"/>
                <w:lang w:val="zh-CN"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11CE2A90">
            <w:pPr>
              <w:ind w:left="568" w:hanging="284"/>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When two Resource Settings are configured, </w:t>
            </w:r>
          </w:p>
          <w:p w14:paraId="767F0100">
            <w:pPr>
              <w:ind w:left="851" w:hanging="284"/>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if the </w:t>
            </w:r>
            <w:r>
              <w:rPr>
                <w:rFonts w:eastAsia="宋体"/>
                <w:i/>
                <w:lang w:eastAsia="en-US"/>
              </w:rPr>
              <w:t>r</w:t>
            </w:r>
            <w:r>
              <w:rPr>
                <w:rFonts w:eastAsia="宋体"/>
                <w:i/>
                <w:lang w:val="zh-CN" w:eastAsia="en-US"/>
              </w:rPr>
              <w:t>eportQuantity-r19</w:t>
            </w:r>
            <w:r>
              <w:rPr>
                <w:rFonts w:eastAsia="宋体"/>
                <w:lang w:val="zh-CN" w:eastAsia="en-US"/>
              </w:rPr>
              <w:t xml:space="preserve"> is set to </w:t>
            </w:r>
            <w:r>
              <w:rPr>
                <w:rFonts w:eastAsia="宋体"/>
                <w:lang w:eastAsia="en-US"/>
              </w:rPr>
              <w:t>'p-</w:t>
            </w:r>
            <w:r>
              <w:rPr>
                <w:rFonts w:eastAsia="宋体"/>
                <w:lang w:val="zh-CN" w:eastAsia="en-US"/>
              </w:rPr>
              <w:t>cri-r19'</w:t>
            </w:r>
            <w:r>
              <w:rPr>
                <w:rFonts w:eastAsia="宋体"/>
                <w:lang w:eastAsia="en-US"/>
              </w:rPr>
              <w:t>, 'p-</w:t>
            </w:r>
            <w:r>
              <w:rPr>
                <w:rFonts w:eastAsia="宋体"/>
                <w:lang w:val="zh-CN" w:eastAsia="en-US"/>
              </w:rPr>
              <w:t>cri-RSRP-r19'</w:t>
            </w:r>
            <w:r>
              <w:rPr>
                <w:rFonts w:eastAsia="宋体"/>
                <w:lang w:eastAsia="en-US"/>
              </w:rPr>
              <w:t>, 'p-ssb-index-r19</w:t>
            </w:r>
            <w:r>
              <w:rPr>
                <w:rFonts w:eastAsia="宋体"/>
                <w:lang w:val="zh-CN" w:eastAsia="en-US"/>
              </w:rPr>
              <w:t>'</w:t>
            </w:r>
            <w:r>
              <w:rPr>
                <w:rFonts w:eastAsia="宋体"/>
                <w:lang w:eastAsia="en-US"/>
              </w:rPr>
              <w:t>, or 'p-ssb-index-RSRP-r19</w:t>
            </w:r>
            <w:r>
              <w:rPr>
                <w:rFonts w:eastAsia="宋体"/>
                <w:lang w:val="zh-CN" w:eastAsia="en-US"/>
              </w:rPr>
              <w:t>'</w:t>
            </w:r>
            <w:r>
              <w:rPr>
                <w:rFonts w:eastAsia="宋体"/>
                <w:iCs/>
                <w:lang w:val="zh-CN" w:eastAsia="en-US"/>
              </w:rPr>
              <w:t xml:space="preserve">, </w:t>
            </w:r>
            <w:r>
              <w:rPr>
                <w:rFonts w:eastAsia="宋体"/>
                <w:lang w:val="zh-CN" w:eastAsia="en-US"/>
              </w:rPr>
              <w:t>the first one Resource Setting (give</w:t>
            </w:r>
            <w:r>
              <w:rPr>
                <w:rFonts w:eastAsia="宋体"/>
                <w:lang w:eastAsia="en-US"/>
              </w:rPr>
              <w:t>n</w:t>
            </w:r>
            <w:r>
              <w:rPr>
                <w:rFonts w:eastAsia="宋体"/>
                <w:lang w:val="zh-CN" w:eastAsia="en-US"/>
              </w:rPr>
              <w:t xml:space="preserve"> by higher layer parameter </w:t>
            </w:r>
            <w:r>
              <w:rPr>
                <w:rFonts w:eastAsia="宋体"/>
                <w:i/>
                <w:lang w:val="zh-CN" w:eastAsia="en-US"/>
              </w:rPr>
              <w:t>resourcesForChannelMeasurement</w:t>
            </w:r>
            <w:r>
              <w:rPr>
                <w:rFonts w:eastAsia="宋体"/>
                <w:lang w:val="zh-CN" w:eastAsia="en-US"/>
              </w:rPr>
              <w:t>)</w:t>
            </w:r>
            <w:r>
              <w:rPr>
                <w:rFonts w:eastAsia="宋体"/>
                <w:lang w:eastAsia="en-US"/>
              </w:rPr>
              <w:t xml:space="preserve"> </w:t>
            </w:r>
            <w:r>
              <w:rPr>
                <w:rFonts w:eastAsia="宋体"/>
                <w:lang w:val="zh-CN" w:eastAsia="en-US"/>
              </w:rPr>
              <w:t xml:space="preserve">is for channel measurement and the second one (given by higher layer parameter </w:t>
            </w:r>
            <w:r>
              <w:rPr>
                <w:rFonts w:eastAsia="宋体"/>
                <w:i/>
                <w:lang w:val="zh-CN" w:eastAsia="en-US"/>
              </w:rPr>
              <w:t>resourcesForSetA-r19</w:t>
            </w:r>
            <w:r>
              <w:rPr>
                <w:rFonts w:eastAsia="宋体"/>
                <w:lang w:val="zh-CN" w:eastAsia="en-US"/>
              </w:rPr>
              <w:t>)</w:t>
            </w:r>
            <w:r>
              <w:rPr>
                <w:rFonts w:eastAsia="宋体"/>
                <w:lang w:eastAsia="en-US"/>
              </w:rPr>
              <w:t xml:space="preserve"> </w:t>
            </w:r>
            <w:r>
              <w:rPr>
                <w:rFonts w:eastAsia="宋体"/>
                <w:lang w:val="zh-CN" w:eastAsia="en-US"/>
              </w:rPr>
              <w:t>is for predicted RS quantities reporting.</w:t>
            </w:r>
          </w:p>
          <w:p w14:paraId="69CB0AD8">
            <w:pPr>
              <w:ind w:left="568" w:hanging="284"/>
              <w:rPr>
                <w:rFonts w:eastAsia="宋体"/>
                <w:lang w:val="zh-CN" w:eastAsia="en-US"/>
              </w:rPr>
            </w:pPr>
            <w:r>
              <w:rPr>
                <w:rFonts w:eastAsia="宋体"/>
                <w:lang w:eastAsia="en-US"/>
              </w:rPr>
              <w:t>-</w:t>
            </w:r>
            <w:r>
              <w:rPr>
                <w:rFonts w:eastAsia="宋体"/>
                <w:lang w:eastAsia="en-US"/>
              </w:rPr>
              <w:tab/>
            </w:r>
            <w:r>
              <w:rPr>
                <w:rFonts w:eastAsia="宋体"/>
                <w:lang w:eastAsia="en-US"/>
              </w:rPr>
              <w:t>otherwise,</w:t>
            </w:r>
            <w:r>
              <w:rPr>
                <w:rFonts w:eastAsia="宋体"/>
                <w:color w:val="C00000"/>
                <w:lang w:eastAsia="en-US"/>
              </w:rPr>
              <w:t xml:space="preserve"> if the </w:t>
            </w:r>
            <w:r>
              <w:rPr>
                <w:rFonts w:eastAsia="宋体"/>
                <w:i/>
                <w:color w:val="C00000"/>
                <w:lang w:eastAsia="en-US"/>
              </w:rPr>
              <w:t>reportQuantity-r19</w:t>
            </w:r>
            <w:r>
              <w:rPr>
                <w:rFonts w:eastAsia="宋体"/>
                <w:color w:val="C00000"/>
                <w:lang w:eastAsia="en-US"/>
              </w:rPr>
              <w:t xml:space="preserve"> is not configured, </w:t>
            </w:r>
            <w:r>
              <w:rPr>
                <w:rFonts w:eastAsia="宋体"/>
                <w:lang w:eastAsia="en-US"/>
              </w:rPr>
              <w:t xml:space="preserve">the first Resource Setting (given by higher layer parameter </w:t>
            </w:r>
            <w:r>
              <w:rPr>
                <w:rFonts w:eastAsia="宋体"/>
                <w:i/>
                <w:lang w:eastAsia="en-US"/>
              </w:rPr>
              <w:t>resourcesForChannelMeasurement</w:t>
            </w:r>
            <w:r>
              <w:rPr>
                <w:rFonts w:eastAsia="宋体"/>
                <w:lang w:eastAsia="en-US"/>
              </w:rPr>
              <w:t xml:space="preserve">) is for channel measurement and the second Resource Setting (given by higher layer parameter </w:t>
            </w:r>
            <w:r>
              <w:rPr>
                <w:rFonts w:eastAsia="宋体"/>
                <w:i/>
                <w:lang w:eastAsia="en-US"/>
              </w:rPr>
              <w:t>csi-IM-ResourcesForInterference</w:t>
            </w:r>
            <w:r>
              <w:rPr>
                <w:rFonts w:eastAsia="宋体"/>
                <w:lang w:eastAsia="en-US"/>
              </w:rPr>
              <w:t>) is used for interference measurement performed on CSI-IM.</w:t>
            </w:r>
            <w:r>
              <w:rPr>
                <w:rFonts w:eastAsia="宋体"/>
                <w:lang w:val="en-US" w:eastAsia="en-US"/>
              </w:rPr>
              <w:t xml:space="preserve"> </w:t>
            </w:r>
            <w:r>
              <w:rPr>
                <w:rFonts w:eastAsia="宋体"/>
                <w:lang w:eastAsia="en-US"/>
              </w:rPr>
              <w:t xml:space="preserve">For L1-SINR computation, the second Resource Setting (given by higher layer parameter </w:t>
            </w:r>
            <w:r>
              <w:rPr>
                <w:rFonts w:eastAsia="宋体"/>
                <w:i/>
                <w:lang w:eastAsia="en-US"/>
              </w:rPr>
              <w:t xml:space="preserve">csi-IM-ResourcesForInterference </w:t>
            </w:r>
            <w:r>
              <w:rPr>
                <w:rFonts w:eastAsia="宋体"/>
                <w:lang w:eastAsia="en-US"/>
              </w:rPr>
              <w:t xml:space="preserve">or higher layer parameter </w:t>
            </w:r>
            <w:r>
              <w:rPr>
                <w:rFonts w:eastAsia="宋体"/>
                <w:i/>
                <w:lang w:eastAsia="en-US"/>
              </w:rPr>
              <w:t>nzp-CSI-RS-ResourceForInterference</w:t>
            </w:r>
            <w:r>
              <w:rPr>
                <w:rFonts w:eastAsia="宋体"/>
                <w:lang w:eastAsia="en-US"/>
              </w:rPr>
              <w:t>) is used for interference measurement performed on CSI-IM or on NZP CSI-RS.</w:t>
            </w:r>
          </w:p>
          <w:p w14:paraId="145386D5">
            <w:pPr>
              <w:jc w:val="center"/>
              <w:rPr>
                <w:rFonts w:eastAsia="宋体"/>
                <w:lang w:eastAsia="en-US"/>
              </w:rPr>
            </w:pPr>
            <w:r>
              <w:rPr>
                <w:rFonts w:eastAsia="宋体"/>
                <w:color w:val="000000"/>
                <w:lang w:val="en-US" w:eastAsia="en-US"/>
              </w:rPr>
              <w:t>&lt;omitted&gt;</w:t>
            </w:r>
          </w:p>
          <w:p w14:paraId="1890161C">
            <w:pPr>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the </w:t>
            </w:r>
            <w:r>
              <w:rPr>
                <w:rFonts w:eastAsia="宋体"/>
                <w:i/>
                <w:iCs/>
                <w:lang w:eastAsia="en-US"/>
              </w:rPr>
              <w:t>CSI-ReportConfig</w:t>
            </w:r>
            <w:r>
              <w:rPr>
                <w:rFonts w:eastAsia="宋体"/>
                <w:lang w:eastAsia="en-US"/>
              </w:rPr>
              <w:t xml:space="preserve"> is linked to two periodic or two semi-persistent Resource Settings, and both the first Resource Setting (given by higher layer parameter </w:t>
            </w:r>
            <w:r>
              <w:rPr>
                <w:rFonts w:eastAsia="宋体"/>
                <w:i/>
                <w:lang w:eastAsia="en-US"/>
              </w:rPr>
              <w:t>resourcesForChannelMeasurement</w:t>
            </w:r>
            <w:r>
              <w:rPr>
                <w:rFonts w:eastAsia="宋体"/>
                <w:lang w:eastAsia="en-US"/>
              </w:rPr>
              <w:t xml:space="preserve">) and the second Resource Setting (given by higher layer parameter </w:t>
            </w:r>
            <w:r>
              <w:rPr>
                <w:rFonts w:eastAsia="宋体"/>
                <w:i/>
                <w:lang w:eastAsia="en-US"/>
              </w:rPr>
              <w:t>resourcesForSetA-r19</w:t>
            </w:r>
            <w:r>
              <w:rPr>
                <w:rFonts w:eastAsia="宋体"/>
                <w:lang w:eastAsia="en-US"/>
              </w:rPr>
              <w:t xml:space="preserve">) are for channel </w:t>
            </w:r>
            <w:r>
              <w:rPr>
                <w:rFonts w:eastAsia="宋体"/>
                <w:color w:val="000000"/>
                <w:lang w:eastAsia="zh-CN"/>
              </w:rPr>
              <w:t>measurement</w:t>
            </w:r>
            <w:r>
              <w:rPr>
                <w:rFonts w:eastAsia="宋体"/>
                <w:lang w:eastAsia="en-US"/>
              </w:rPr>
              <w:t>.</w:t>
            </w:r>
          </w:p>
          <w:p w14:paraId="0BFC8E36">
            <w:pPr>
              <w:jc w:val="center"/>
            </w:pPr>
            <w:r>
              <w:rPr>
                <w:rFonts w:eastAsia="宋体"/>
                <w:color w:val="000000"/>
                <w:lang w:val="en-US" w:eastAsia="en-US"/>
              </w:rPr>
              <w:t>&lt;omitted&gt;</w:t>
            </w:r>
          </w:p>
        </w:tc>
      </w:tr>
    </w:tbl>
    <w:p w14:paraId="726C0121">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r>
        <w:rPr>
          <w:rFonts w:eastAsia="宋体"/>
          <w:i/>
          <w:lang w:eastAsia="en-US"/>
        </w:rPr>
        <w:t>nzp-CSI-RS-ResourceForInterference</w:t>
      </w:r>
      <w:r>
        <w:t xml:space="preserve"> or not.</w:t>
      </w:r>
    </w:p>
    <w:p w14:paraId="2E34EA8A">
      <w:pPr>
        <w:rPr>
          <w:b/>
        </w:rPr>
      </w:pPr>
      <w:r>
        <w:rPr>
          <w:b/>
        </w:rPr>
        <w:t xml:space="preserve">Summary of change: </w:t>
      </w:r>
      <w:r>
        <w:t>Add “if the reportQuantity-r19 is not configured” as a condition check under otherwise.</w:t>
      </w:r>
    </w:p>
    <w:p w14:paraId="62D02CC7">
      <w:r>
        <w:rPr>
          <w:b/>
        </w:rPr>
        <w:t xml:space="preserve">Consequences if not approved: </w:t>
      </w:r>
      <w:r>
        <w:t xml:space="preserve">It’s ambiguous that whether CSI-ReportConfig for data collection with two resource settings could be configured with </w:t>
      </w:r>
      <w:r>
        <w:rPr>
          <w:rFonts w:eastAsia="宋体"/>
          <w:i/>
          <w:lang w:eastAsia="en-US"/>
        </w:rPr>
        <w:t>nzp-CSI-RS-ResourceForInterference</w:t>
      </w:r>
      <w:r>
        <w:t xml:space="preserve"> or not.</w:t>
      </w:r>
    </w:p>
    <w:p w14:paraId="450B4A03">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23CD6A6A">
      <w:pPr>
        <w:snapToGrid w:val="0"/>
        <w:spacing w:after="0"/>
        <w:jc w:val="both"/>
        <w:rPr>
          <w:rFonts w:ascii="Times" w:hAnsi="Times" w:eastAsia="宋体" w:cs="Times"/>
          <w:b/>
          <w:bCs/>
          <w:lang w:eastAsia="zh-CN"/>
        </w:rPr>
      </w:pPr>
    </w:p>
    <w:p w14:paraId="7C800C68">
      <w:pPr>
        <w:snapToGrid w:val="0"/>
        <w:spacing w:after="0"/>
        <w:jc w:val="both"/>
        <w:rPr>
          <w:rFonts w:ascii="Times" w:hAnsi="Times" w:eastAsia="宋体" w:cs="Times"/>
          <w:b/>
          <w:bCs/>
          <w:lang w:eastAsia="zh-CN"/>
        </w:rPr>
      </w:pPr>
    </w:p>
    <w:p w14:paraId="4BBF755D">
      <w:pPr>
        <w:snapToGrid w:val="0"/>
        <w:spacing w:after="0"/>
        <w:jc w:val="both"/>
        <w:rPr>
          <w:rFonts w:ascii="Times" w:hAnsi="Times" w:eastAsia="宋体" w:cs="Times"/>
          <w:b/>
          <w:bCs/>
          <w:lang w:eastAsia="zh-CN"/>
        </w:rPr>
      </w:pPr>
    </w:p>
    <w:p w14:paraId="4BDF0B5E">
      <w:pPr>
        <w:snapToGrid w:val="0"/>
        <w:spacing w:after="0"/>
        <w:jc w:val="both"/>
        <w:rPr>
          <w:rFonts w:ascii="Times" w:hAnsi="Times" w:eastAsia="宋体" w:cs="Times"/>
          <w:b/>
          <w:bCs/>
          <w:lang w:eastAsia="zh-CN"/>
        </w:rPr>
      </w:pPr>
    </w:p>
    <w:p w14:paraId="17DDED8D">
      <w:pPr>
        <w:snapToGrid w:val="0"/>
        <w:spacing w:after="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14:paraId="06125862">
      <w:pPr>
        <w:snapToGrid w:val="0"/>
        <w:spacing w:after="0"/>
        <w:jc w:val="both"/>
        <w:rPr>
          <w:rFonts w:ascii="Times" w:hAnsi="Times" w:eastAsia="宋体" w:cs="Times"/>
          <w:lang w:eastAsia="zh-CN"/>
        </w:rPr>
      </w:pPr>
      <w:r>
        <w:rPr>
          <w:rFonts w:ascii="Times" w:hAnsi="Times" w:eastAsia="宋体" w:cs="Times"/>
          <w:lang w:eastAsia="zh-CN"/>
        </w:rPr>
        <w:t xml:space="preserve"> </w:t>
      </w:r>
    </w:p>
    <w:p w14:paraId="2CCEE3F3">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 xml:space="preserve">ssue 2.1.1# </w:t>
      </w:r>
      <w:r>
        <w:rPr>
          <w:rFonts w:hint="eastAsia" w:ascii="Times New Roman" w:hAnsi="Times New Roman"/>
          <w:b/>
          <w:bCs/>
          <w:sz w:val="21"/>
          <w:szCs w:val="21"/>
          <w:lang w:val="en-US"/>
        </w:rPr>
        <w:t>Relaxation</w:t>
      </w:r>
      <w:r>
        <w:rPr>
          <w:rFonts w:ascii="Times New Roman" w:hAnsi="Times New Roman"/>
          <w:b/>
          <w:bCs/>
          <w:sz w:val="21"/>
          <w:szCs w:val="21"/>
          <w:lang w:val="en-US"/>
        </w:rPr>
        <w:t xml:space="preserve"> of configuration restriction for Set A</w:t>
      </w:r>
    </w:p>
    <w:p w14:paraId="1DFC0904">
      <w:pPr>
        <w:spacing w:after="0" w:line="288" w:lineRule="auto"/>
        <w:jc w:val="both"/>
        <w:rPr>
          <w:rFonts w:ascii="Times" w:hAnsi="Times" w:eastAsia="宋体" w:cs="Times"/>
          <w:lang w:eastAsia="zh-CN"/>
        </w:rPr>
      </w:pPr>
      <w:r>
        <w:rPr>
          <w:rFonts w:ascii="Times" w:hAnsi="Times" w:eastAsia="宋体" w:cs="Times"/>
          <w:lang w:eastAsia="zh-CN"/>
        </w:rPr>
        <w:t>It is proposed by HW [1], Nokia [11] and NEC [12] that legacy configuration restriction for CSI Resource Settings shall be relaxed for Set A.</w:t>
      </w:r>
    </w:p>
    <w:p w14:paraId="45C602C1">
      <w:pPr>
        <w:spacing w:after="0" w:line="288" w:lineRule="auto"/>
        <w:jc w:val="both"/>
        <w:rPr>
          <w:rFonts w:eastAsia="黑体"/>
          <w:b/>
          <w:iCs/>
          <w:color w:val="000000"/>
          <w:lang w:val="en-US" w:eastAsia="zh-CN"/>
        </w:rPr>
      </w:pPr>
    </w:p>
    <w:p w14:paraId="14E9C89E">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2.1.1</w:t>
      </w:r>
    </w:p>
    <w:p w14:paraId="242FA287">
      <w:pPr>
        <w:snapToGrid w:val="0"/>
        <w:spacing w:after="0"/>
        <w:jc w:val="both"/>
        <w:rPr>
          <w:rFonts w:eastAsia="黑体"/>
          <w:bCs/>
          <w:iCs/>
          <w:color w:val="000000"/>
          <w:lang w:val="en-US" w:eastAsia="zh-CN"/>
        </w:rPr>
      </w:pPr>
      <w:r>
        <w:rPr>
          <w:rFonts w:eastAsia="黑体"/>
          <w:bCs/>
          <w:iCs/>
          <w:color w:val="000000"/>
          <w:lang w:val="en-US" w:eastAsia="zh-CN"/>
        </w:rPr>
        <w:t xml:space="preserve">The following configuration restriction in TS38.214 is not applicable to CSI Resource Setting for Set A for CSI report </w:t>
      </w:r>
      <w:r>
        <w:rPr>
          <w:rFonts w:hint="eastAsia" w:eastAsia="黑体"/>
          <w:bCs/>
          <w:iCs/>
          <w:color w:val="000000"/>
          <w:lang w:val="en-US" w:eastAsia="zh-CN"/>
        </w:rPr>
        <w:t>for</w:t>
      </w:r>
      <w:r>
        <w:rPr>
          <w:rFonts w:eastAsia="黑体"/>
          <w:bCs/>
          <w:iCs/>
          <w:color w:val="000000"/>
          <w:lang w:val="en-US" w:eastAsia="zh-CN"/>
        </w:rPr>
        <w:t xml:space="preserve"> </w:t>
      </w:r>
      <w:r>
        <w:rPr>
          <w:rFonts w:hint="eastAsia" w:eastAsia="黑体"/>
          <w:bCs/>
          <w:iCs/>
          <w:color w:val="000000"/>
          <w:lang w:val="en-US" w:eastAsia="zh-CN"/>
        </w:rPr>
        <w:t>inference</w:t>
      </w:r>
      <w:r>
        <w:rPr>
          <w:rFonts w:eastAsia="黑体"/>
          <w:bCs/>
          <w:iCs/>
          <w:color w:val="000000"/>
          <w:lang w:val="en-US" w:eastAsia="zh-CN"/>
        </w:rPr>
        <w:t>:</w:t>
      </w:r>
    </w:p>
    <w:p w14:paraId="6A6C120F">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 xml:space="preserve">When a UE is configured with multiple </w:t>
      </w:r>
      <w:r>
        <w:rPr>
          <w:rFonts w:eastAsia="黑体"/>
          <w:bCs/>
          <w:i/>
          <w:color w:val="000000"/>
          <w:lang w:val="en-US" w:eastAsia="zh-CN"/>
        </w:rPr>
        <w:t>CSI-ResourceConfigs</w:t>
      </w:r>
      <w:r>
        <w:rPr>
          <w:rFonts w:eastAsia="黑体"/>
          <w:bCs/>
          <w:iCs/>
          <w:color w:val="000000"/>
          <w:lang w:val="en-US" w:eastAsia="zh-CN"/>
        </w:rPr>
        <w:t xml:space="preserve"> consisting the same NZP CSI-RS resource ID, the same time domain behavior shall be configured for the </w:t>
      </w:r>
      <w:r>
        <w:rPr>
          <w:rFonts w:eastAsia="黑体"/>
          <w:bCs/>
          <w:i/>
          <w:color w:val="000000"/>
          <w:lang w:val="en-US" w:eastAsia="zh-CN"/>
        </w:rPr>
        <w:t>CSI-ResourceConfigs</w:t>
      </w:r>
      <w:r>
        <w:rPr>
          <w:rFonts w:eastAsia="黑体"/>
          <w:bCs/>
          <w:iCs/>
          <w:color w:val="000000"/>
          <w:lang w:val="en-US" w:eastAsia="zh-CN"/>
        </w:rPr>
        <w:t xml:space="preserve">. </w:t>
      </w:r>
    </w:p>
    <w:p w14:paraId="0C0E34F1">
      <w:pPr>
        <w:numPr>
          <w:ilvl w:val="0"/>
          <w:numId w:val="16"/>
        </w:numPr>
        <w:snapToGrid w:val="0"/>
        <w:spacing w:after="0"/>
        <w:jc w:val="both"/>
        <w:rPr>
          <w:rFonts w:ascii="Times" w:hAnsi="Times" w:eastAsia="宋体" w:cs="Times"/>
          <w:bCs/>
          <w:lang w:val="en-US" w:eastAsia="zh-CN"/>
        </w:rPr>
      </w:pPr>
      <w:r>
        <w:rPr>
          <w:rFonts w:eastAsia="黑体"/>
          <w:bCs/>
          <w:iCs/>
          <w:color w:val="000000"/>
          <w:lang w:val="en-US" w:eastAsia="zh-CN"/>
        </w:rPr>
        <w:t>All CSI Resource Settings linked to a CSI Report Setting shall have the same time domain behavior.</w:t>
      </w:r>
    </w:p>
    <w:p w14:paraId="64FB59F2">
      <w:pPr>
        <w:numPr>
          <w:ilvl w:val="0"/>
          <w:numId w:val="16"/>
        </w:numPr>
        <w:snapToGrid w:val="0"/>
        <w:spacing w:after="0"/>
        <w:jc w:val="both"/>
        <w:rPr>
          <w:rFonts w:ascii="Times" w:hAnsi="Times" w:eastAsia="宋体" w:cs="Times"/>
          <w:bCs/>
          <w:lang w:val="en-US" w:eastAsia="zh-CN"/>
        </w:rPr>
      </w:pPr>
      <w:r>
        <w:rPr>
          <w:rFonts w:ascii="Times" w:hAnsi="Times" w:eastAsia="宋体" w:cs="Times"/>
          <w:bCs/>
          <w:lang w:val="en-US" w:eastAsia="zh-CN"/>
        </w:rPr>
        <w:t>All the CSI-RS resources within one set are configured with the same periodicity, while the slot offset can be same or different for different CSI-RS resources</w:t>
      </w:r>
    </w:p>
    <w:p w14:paraId="764E9A2D">
      <w:pPr>
        <w:numPr>
          <w:ilvl w:val="0"/>
          <w:numId w:val="16"/>
        </w:numPr>
        <w:snapToGrid w:val="0"/>
        <w:spacing w:after="0"/>
        <w:jc w:val="both"/>
        <w:rPr>
          <w:rFonts w:ascii="Times" w:hAnsi="Times" w:eastAsia="宋体" w:cs="Times"/>
          <w:bCs/>
          <w:lang w:val="en-US" w:eastAsia="zh-CN"/>
        </w:rPr>
      </w:pPr>
      <w:r>
        <w:rPr>
          <w:rFonts w:ascii="Times" w:hAnsi="Times" w:eastAsia="宋体" w:cs="Times"/>
          <w:bCs/>
          <w:lang w:val="en-US" w:eastAsia="zh-CN"/>
        </w:rPr>
        <w:t>UE is not expected to be configured with more than 16 CSI-RS resources in a CSI-RS resource set contained within aperiodic resource setting.</w:t>
      </w:r>
    </w:p>
    <w:p w14:paraId="1B7B6E77">
      <w:pPr>
        <w:snapToGrid w:val="0"/>
        <w:spacing w:after="0"/>
        <w:jc w:val="both"/>
        <w:rPr>
          <w:rFonts w:ascii="Times" w:hAnsi="Times" w:eastAsia="宋体" w:cs="Times"/>
          <w:lang w:val="en-US"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14:paraId="7D776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14:paraId="4C702086">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14:paraId="62C51666">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14:paraId="23B767EE">
            <w:pPr>
              <w:tabs>
                <w:tab w:val="left" w:pos="360"/>
              </w:tabs>
              <w:snapToGrid w:val="0"/>
              <w:spacing w:after="0" w:line="276" w:lineRule="auto"/>
              <w:rPr>
                <w:szCs w:val="21"/>
                <w:lang w:eastAsia="de-DE"/>
              </w:rPr>
            </w:pPr>
            <w:r>
              <w:rPr>
                <w:szCs w:val="21"/>
                <w:lang w:eastAsia="de-DE"/>
              </w:rPr>
              <w:t xml:space="preserve">Comments </w:t>
            </w:r>
          </w:p>
        </w:tc>
      </w:tr>
      <w:tr w14:paraId="73D3C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469FE77B">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1B9EF56F">
            <w:pPr>
              <w:tabs>
                <w:tab w:val="left" w:pos="360"/>
              </w:tabs>
              <w:snapToGrid w:val="0"/>
              <w:spacing w:after="0" w:line="276" w:lineRule="auto"/>
              <w:rPr>
                <w:rFonts w:eastAsiaTheme="minorEastAsia"/>
                <w:sz w:val="18"/>
                <w:lang w:eastAsia="zh-CN"/>
              </w:rPr>
            </w:pPr>
          </w:p>
        </w:tc>
        <w:tc>
          <w:tcPr>
            <w:tcW w:w="4055" w:type="pct"/>
          </w:tcPr>
          <w:p w14:paraId="14BE8B35">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This is reasonable since RS in Set A is not actually transmitted and imposing the legacy configuration restriction is artificial and not needed.</w:t>
            </w:r>
          </w:p>
        </w:tc>
      </w:tr>
      <w:tr w14:paraId="39AA0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122CF08A">
            <w:pPr>
              <w:tabs>
                <w:tab w:val="left" w:pos="360"/>
              </w:tabs>
              <w:snapToGrid w:val="0"/>
              <w:spacing w:after="0" w:line="276" w:lineRule="auto"/>
              <w:rPr>
                <w:rFonts w:eastAsia="宋体"/>
                <w:sz w:val="18"/>
                <w:lang w:eastAsia="zh-CN"/>
              </w:rPr>
            </w:pPr>
            <w:r>
              <w:rPr>
                <w:rFonts w:hint="eastAsia" w:eastAsia="宋体"/>
                <w:sz w:val="18"/>
                <w:lang w:eastAsia="zh-CN"/>
              </w:rPr>
              <w:t>H</w:t>
            </w:r>
            <w:r>
              <w:rPr>
                <w:rFonts w:eastAsia="宋体"/>
                <w:sz w:val="18"/>
                <w:lang w:eastAsia="zh-CN"/>
              </w:rPr>
              <w:t>uawei, HiSilicon</w:t>
            </w:r>
          </w:p>
        </w:tc>
        <w:tc>
          <w:tcPr>
            <w:tcW w:w="386" w:type="pct"/>
          </w:tcPr>
          <w:p w14:paraId="305DF8CF">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5" w:type="pct"/>
          </w:tcPr>
          <w:p w14:paraId="2670C32A">
            <w:pPr>
              <w:tabs>
                <w:tab w:val="left" w:pos="360"/>
              </w:tabs>
              <w:snapToGrid w:val="0"/>
              <w:spacing w:after="0" w:line="276" w:lineRule="auto"/>
              <w:rPr>
                <w:rFonts w:eastAsia="宋体"/>
                <w:sz w:val="18"/>
                <w:lang w:val="en-US" w:eastAsia="zh-CN"/>
              </w:rPr>
            </w:pPr>
          </w:p>
        </w:tc>
      </w:tr>
      <w:tr w14:paraId="761BE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0347A899">
            <w:pPr>
              <w:tabs>
                <w:tab w:val="left" w:pos="360"/>
              </w:tabs>
              <w:snapToGrid w:val="0"/>
              <w:spacing w:after="0" w:line="276" w:lineRule="auto"/>
              <w:rPr>
                <w:rFonts w:eastAsiaTheme="minorEastAsia"/>
                <w:sz w:val="18"/>
                <w:lang w:eastAsia="zh-CN"/>
              </w:rPr>
            </w:pPr>
            <w:r>
              <w:rPr>
                <w:rFonts w:hint="eastAsia" w:eastAsia="宋体"/>
                <w:sz w:val="18"/>
                <w:lang w:eastAsia="zh-CN"/>
              </w:rPr>
              <w:t>Xiaomi</w:t>
            </w:r>
          </w:p>
        </w:tc>
        <w:tc>
          <w:tcPr>
            <w:tcW w:w="386" w:type="pct"/>
          </w:tcPr>
          <w:p w14:paraId="294D869C">
            <w:pPr>
              <w:tabs>
                <w:tab w:val="left" w:pos="360"/>
              </w:tabs>
              <w:snapToGrid w:val="0"/>
              <w:spacing w:after="0" w:line="276" w:lineRule="auto"/>
              <w:rPr>
                <w:rFonts w:eastAsiaTheme="minorEastAsia"/>
                <w:sz w:val="18"/>
                <w:lang w:eastAsia="zh-CN"/>
              </w:rPr>
            </w:pPr>
          </w:p>
        </w:tc>
        <w:tc>
          <w:tcPr>
            <w:tcW w:w="4055" w:type="pct"/>
          </w:tcPr>
          <w:p w14:paraId="41E98D3E">
            <w:pPr>
              <w:tabs>
                <w:tab w:val="left" w:pos="360"/>
              </w:tabs>
              <w:snapToGrid w:val="0"/>
              <w:spacing w:after="0" w:line="276" w:lineRule="auto"/>
              <w:rPr>
                <w:rFonts w:eastAsiaTheme="minorEastAsia"/>
                <w:sz w:val="18"/>
                <w:lang w:val="en-US" w:eastAsia="zh-CN"/>
              </w:rPr>
            </w:pPr>
            <w:r>
              <w:rPr>
                <w:rFonts w:hint="eastAsia" w:eastAsia="宋体"/>
                <w:sz w:val="18"/>
                <w:lang w:val="en-US" w:eastAsia="zh-CN"/>
              </w:rPr>
              <w:t>ok</w:t>
            </w:r>
          </w:p>
        </w:tc>
      </w:tr>
      <w:tr w14:paraId="0B996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3BB37EF0">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14:paraId="3186C637">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5" w:type="pct"/>
          </w:tcPr>
          <w:p w14:paraId="14853638">
            <w:pPr>
              <w:tabs>
                <w:tab w:val="left" w:pos="360"/>
              </w:tabs>
              <w:snapToGrid w:val="0"/>
              <w:spacing w:after="0" w:line="276" w:lineRule="auto"/>
              <w:rPr>
                <w:rFonts w:eastAsiaTheme="minorEastAsia"/>
                <w:sz w:val="18"/>
                <w:lang w:val="en-US" w:eastAsia="zh-CN"/>
              </w:rPr>
            </w:pPr>
          </w:p>
        </w:tc>
      </w:tr>
      <w:tr w14:paraId="1F7C2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0091C8D">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6" w:type="pct"/>
          </w:tcPr>
          <w:p w14:paraId="01ACC25B">
            <w:pPr>
              <w:tabs>
                <w:tab w:val="left" w:pos="360"/>
              </w:tabs>
              <w:snapToGrid w:val="0"/>
              <w:spacing w:after="0" w:line="276" w:lineRule="auto"/>
              <w:rPr>
                <w:rFonts w:hint="eastAsia" w:eastAsiaTheme="minorEastAsia"/>
                <w:sz w:val="18"/>
              </w:rPr>
            </w:pPr>
            <w:r>
              <w:rPr>
                <w:rFonts w:hint="eastAsia" w:eastAsiaTheme="minorEastAsia"/>
                <w:sz w:val="18"/>
              </w:rPr>
              <w:t>Y</w:t>
            </w:r>
          </w:p>
        </w:tc>
        <w:tc>
          <w:tcPr>
            <w:tcW w:w="4055" w:type="pct"/>
          </w:tcPr>
          <w:p w14:paraId="4A2EF5B0">
            <w:pPr>
              <w:tabs>
                <w:tab w:val="left" w:pos="360"/>
              </w:tabs>
              <w:snapToGrid w:val="0"/>
              <w:spacing w:after="0" w:line="276" w:lineRule="auto"/>
              <w:rPr>
                <w:rFonts w:eastAsiaTheme="minorEastAsia"/>
                <w:sz w:val="18"/>
                <w:lang w:val="en-US" w:eastAsia="zh-CN"/>
              </w:rPr>
            </w:pPr>
          </w:p>
        </w:tc>
      </w:tr>
      <w:tr w14:paraId="387EE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14:paraId="61DB24A6">
            <w:pPr>
              <w:tabs>
                <w:tab w:val="left" w:pos="360"/>
              </w:tabs>
              <w:snapToGrid w:val="0"/>
              <w:spacing w:after="0" w:line="276" w:lineRule="auto"/>
              <w:rPr>
                <w:rFonts w:hint="default" w:ascii="Times New Roman" w:hAnsi="Times New Roman" w:cs="Times New Roman" w:eastAsiaTheme="minorEastAsia"/>
                <w:sz w:val="20"/>
                <w:szCs w:val="20"/>
                <w:lang w:val="en-US" w:eastAsia="zh-TW" w:bidi="ar-SA"/>
              </w:rPr>
            </w:pPr>
            <w:r>
              <w:rPr>
                <w:rFonts w:hint="eastAsia" w:eastAsiaTheme="minorEastAsia"/>
                <w:sz w:val="20"/>
                <w:szCs w:val="20"/>
                <w:lang w:val="en-US" w:eastAsia="zh-CN"/>
              </w:rPr>
              <w:t>ZTE</w:t>
            </w:r>
          </w:p>
        </w:tc>
        <w:tc>
          <w:tcPr>
            <w:tcW w:w="386" w:type="pct"/>
            <w:vAlign w:val="top"/>
          </w:tcPr>
          <w:p w14:paraId="314AF634">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55" w:type="pct"/>
            <w:vAlign w:val="top"/>
          </w:tcPr>
          <w:p w14:paraId="7423A5A4">
            <w:pPr>
              <w:tabs>
                <w:tab w:val="left" w:pos="360"/>
              </w:tabs>
              <w:snapToGrid w:val="0"/>
              <w:spacing w:after="0" w:line="276" w:lineRule="auto"/>
              <w:rPr>
                <w:rFonts w:hint="default" w:ascii="Times New Roman" w:hAnsi="Times New Roman" w:cs="Times New Roman" w:eastAsiaTheme="minorEastAsia"/>
                <w:sz w:val="20"/>
                <w:szCs w:val="20"/>
                <w:lang w:val="en-US" w:eastAsia="zh-TW" w:bidi="ar-SA"/>
              </w:rPr>
            </w:pPr>
            <w:r>
              <w:rPr>
                <w:rFonts w:hint="eastAsia" w:eastAsiaTheme="minorEastAsia"/>
                <w:sz w:val="20"/>
                <w:szCs w:val="20"/>
                <w:lang w:val="en-US" w:eastAsia="zh-CN"/>
              </w:rPr>
              <w:t>If all resources in Set A are purely virtual and would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behaviour shall be followed.</w:t>
            </w:r>
          </w:p>
        </w:tc>
      </w:tr>
      <w:tr w14:paraId="7DE0F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2" w:type="dxa"/>
            <w:vAlign w:val="top"/>
          </w:tcPr>
          <w:p w14:paraId="75AFED62">
            <w:pPr>
              <w:tabs>
                <w:tab w:val="left" w:pos="360"/>
              </w:tabs>
              <w:snapToGrid w:val="0"/>
              <w:spacing w:after="0" w:line="276" w:lineRule="auto"/>
              <w:rPr>
                <w:rFonts w:eastAsia="PMingLiU"/>
                <w:sz w:val="18"/>
                <w:lang w:eastAsia="zh-TW"/>
              </w:rPr>
            </w:pPr>
            <w:r>
              <w:rPr>
                <w:rFonts w:hint="eastAsia" w:eastAsiaTheme="minorEastAsia"/>
                <w:sz w:val="18"/>
                <w:lang w:val="en-US" w:eastAsia="zh-CN"/>
              </w:rPr>
              <w:t>CMCC</w:t>
            </w:r>
          </w:p>
        </w:tc>
        <w:tc>
          <w:tcPr>
            <w:tcW w:w="744" w:type="dxa"/>
            <w:vAlign w:val="top"/>
          </w:tcPr>
          <w:p w14:paraId="5B36EC88">
            <w:pPr>
              <w:tabs>
                <w:tab w:val="left" w:pos="360"/>
              </w:tabs>
              <w:snapToGrid w:val="0"/>
              <w:spacing w:after="0" w:line="276" w:lineRule="auto"/>
              <w:rPr>
                <w:rFonts w:eastAsiaTheme="minorEastAsia"/>
                <w:sz w:val="18"/>
                <w:lang w:eastAsia="zh-CN"/>
              </w:rPr>
            </w:pPr>
          </w:p>
        </w:tc>
        <w:tc>
          <w:tcPr>
            <w:tcW w:w="7812" w:type="dxa"/>
            <w:vAlign w:val="top"/>
          </w:tcPr>
          <w:p w14:paraId="26183B9E">
            <w:pPr>
              <w:tabs>
                <w:tab w:val="left" w:pos="360"/>
              </w:tabs>
              <w:snapToGrid w:val="0"/>
              <w:spacing w:after="0" w:line="276" w:lineRule="auto"/>
              <w:rPr>
                <w:rFonts w:eastAsia="PMingLiU"/>
                <w:sz w:val="18"/>
                <w:lang w:val="en-US" w:eastAsia="zh-TW"/>
              </w:rPr>
            </w:pPr>
            <w:r>
              <w:rPr>
                <w:rFonts w:hint="eastAsia" w:eastAsiaTheme="minorEastAsia"/>
                <w:sz w:val="18"/>
                <w:lang w:val="en-US" w:eastAsia="zh-CN"/>
              </w:rPr>
              <w:t>Generally ok. The third bullet “</w:t>
            </w:r>
            <w:r>
              <w:rPr>
                <w:rFonts w:ascii="Times" w:hAnsi="Times" w:eastAsia="宋体" w:cs="Times"/>
                <w:bCs/>
                <w:lang w:val="en-US" w:eastAsia="zh-CN"/>
              </w:rPr>
              <w:t>All the CSI-RS resources within one set are configured with the same periodicity</w:t>
            </w:r>
            <w:r>
              <w:rPr>
                <w:rFonts w:hint="eastAsia" w:eastAsiaTheme="minorEastAsia"/>
                <w:sz w:val="18"/>
                <w:lang w:val="en-US" w:eastAsia="zh-CN"/>
              </w:rPr>
              <w:t>” is confused. The motivation to have different periodicity within a resource set is not clear.</w:t>
            </w:r>
          </w:p>
        </w:tc>
      </w:tr>
      <w:tr w14:paraId="68BE6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3C5A5BFF">
            <w:pPr>
              <w:tabs>
                <w:tab w:val="left" w:pos="360"/>
              </w:tabs>
              <w:snapToGrid w:val="0"/>
              <w:spacing w:after="0" w:line="276" w:lineRule="auto"/>
              <w:rPr>
                <w:rFonts w:eastAsia="PMingLiU"/>
                <w:sz w:val="18"/>
                <w:lang w:eastAsia="zh-TW"/>
              </w:rPr>
            </w:pPr>
          </w:p>
        </w:tc>
        <w:tc>
          <w:tcPr>
            <w:tcW w:w="386" w:type="pct"/>
          </w:tcPr>
          <w:p w14:paraId="72BD6B0C">
            <w:pPr>
              <w:tabs>
                <w:tab w:val="left" w:pos="360"/>
              </w:tabs>
              <w:snapToGrid w:val="0"/>
              <w:spacing w:after="0" w:line="276" w:lineRule="auto"/>
              <w:rPr>
                <w:rFonts w:eastAsiaTheme="minorEastAsia"/>
                <w:sz w:val="18"/>
                <w:lang w:eastAsia="zh-CN"/>
              </w:rPr>
            </w:pPr>
          </w:p>
        </w:tc>
        <w:tc>
          <w:tcPr>
            <w:tcW w:w="4055" w:type="pct"/>
          </w:tcPr>
          <w:p w14:paraId="30C380E5">
            <w:pPr>
              <w:tabs>
                <w:tab w:val="left" w:pos="360"/>
              </w:tabs>
              <w:snapToGrid w:val="0"/>
              <w:spacing w:after="0" w:line="276" w:lineRule="auto"/>
              <w:rPr>
                <w:rFonts w:eastAsia="PMingLiU"/>
                <w:sz w:val="18"/>
                <w:szCs w:val="18"/>
                <w:lang w:val="en-US"/>
              </w:rPr>
            </w:pPr>
          </w:p>
        </w:tc>
      </w:tr>
      <w:tr w14:paraId="6F2E0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7CF38D0B">
            <w:pPr>
              <w:tabs>
                <w:tab w:val="left" w:pos="360"/>
              </w:tabs>
              <w:snapToGrid w:val="0"/>
              <w:spacing w:after="0" w:line="276" w:lineRule="auto"/>
              <w:rPr>
                <w:rFonts w:eastAsia="宋体"/>
                <w:sz w:val="18"/>
                <w:lang w:eastAsia="de-DE"/>
              </w:rPr>
            </w:pPr>
          </w:p>
        </w:tc>
        <w:tc>
          <w:tcPr>
            <w:tcW w:w="386" w:type="pct"/>
          </w:tcPr>
          <w:p w14:paraId="243E6903">
            <w:pPr>
              <w:tabs>
                <w:tab w:val="left" w:pos="360"/>
              </w:tabs>
              <w:snapToGrid w:val="0"/>
              <w:spacing w:after="0" w:line="276" w:lineRule="auto"/>
              <w:rPr>
                <w:rFonts w:eastAsiaTheme="minorEastAsia"/>
                <w:sz w:val="18"/>
                <w:lang w:eastAsia="zh-CN"/>
              </w:rPr>
            </w:pPr>
          </w:p>
        </w:tc>
        <w:tc>
          <w:tcPr>
            <w:tcW w:w="4055" w:type="pct"/>
          </w:tcPr>
          <w:p w14:paraId="0863F5AC">
            <w:pPr>
              <w:tabs>
                <w:tab w:val="left" w:pos="360"/>
              </w:tabs>
              <w:snapToGrid w:val="0"/>
              <w:spacing w:after="0" w:line="276" w:lineRule="auto"/>
              <w:rPr>
                <w:rFonts w:eastAsia="宋体"/>
                <w:sz w:val="18"/>
                <w:lang w:val="en-US" w:eastAsia="zh-CN"/>
              </w:rPr>
            </w:pPr>
          </w:p>
        </w:tc>
      </w:tr>
    </w:tbl>
    <w:p w14:paraId="47838F21">
      <w:pPr>
        <w:spacing w:after="0" w:line="288" w:lineRule="auto"/>
        <w:jc w:val="both"/>
        <w:rPr>
          <w:rFonts w:eastAsia="黑体"/>
          <w:b/>
          <w:iCs/>
          <w:color w:val="000000"/>
          <w:lang w:eastAsia="zh-CN"/>
        </w:rPr>
      </w:pPr>
    </w:p>
    <w:p w14:paraId="592C00DD">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2.1.2# Clarification on the indicated TCI state</w:t>
      </w:r>
    </w:p>
    <w:p w14:paraId="452D414A">
      <w:pPr>
        <w:snapToGrid w:val="0"/>
        <w:spacing w:after="0"/>
        <w:jc w:val="both"/>
        <w:rPr>
          <w:rFonts w:ascii="Times" w:hAnsi="Times" w:eastAsia="宋体" w:cs="Times"/>
          <w:lang w:eastAsia="zh-CN"/>
        </w:rPr>
      </w:pPr>
      <w:r>
        <w:rPr>
          <w:rFonts w:ascii="Times" w:hAnsi="Times" w:eastAsia="宋体" w:cs="Times"/>
          <w:lang w:eastAsia="zh-CN"/>
        </w:rPr>
        <w:t>Google [2] proposed to ignore the indicated TCI state for Set A/B to maintain the consistency of associated ID.</w:t>
      </w:r>
    </w:p>
    <w:p w14:paraId="7528F77D">
      <w:pPr>
        <w:snapToGrid w:val="0"/>
        <w:spacing w:after="0"/>
        <w:jc w:val="both"/>
        <w:rPr>
          <w:rFonts w:ascii="Times" w:hAnsi="Times" w:eastAsia="宋体" w:cs="Times"/>
          <w:lang w:eastAsia="zh-CN"/>
        </w:rPr>
      </w:pPr>
    </w:p>
    <w:p w14:paraId="66696A80">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2.1.2</w:t>
      </w:r>
    </w:p>
    <w:p w14:paraId="0047CEB5">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31"/>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14:paraId="0F3B4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6" w:hRule="atLeast"/>
        </w:trPr>
        <w:tc>
          <w:tcPr>
            <w:tcW w:w="9493" w:type="dxa"/>
          </w:tcPr>
          <w:p w14:paraId="697EE3EB">
            <w:pPr>
              <w:pStyle w:val="6"/>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r>
            <w:r>
              <w:rPr>
                <w:rFonts w:ascii="Times New Roman" w:hAnsi="Times New Roman" w:cs="Times New Roman"/>
                <w:color w:val="000000"/>
              </w:rPr>
              <w:t>Resource Setting configuration</w:t>
            </w:r>
          </w:p>
          <w:p w14:paraId="7A7F66C9">
            <w:pPr>
              <w:snapToGrid w:val="0"/>
              <w:spacing w:after="0"/>
              <w:jc w:val="both"/>
              <w:rPr>
                <w:color w:val="C00000"/>
              </w:rPr>
            </w:pPr>
            <w:r>
              <w:rPr>
                <w:color w:val="C00000"/>
              </w:rPr>
              <w:t>&lt;omitted text&gt;</w:t>
            </w:r>
          </w:p>
          <w:p w14:paraId="30369166">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4E15CD77">
      <w:pPr>
        <w:snapToGrid w:val="0"/>
        <w:spacing w:after="0"/>
        <w:ind w:right="-96"/>
        <w:jc w:val="both"/>
      </w:pPr>
    </w:p>
    <w:tbl>
      <w:tblPr>
        <w:tblStyle w:val="31"/>
        <w:tblW w:w="48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63"/>
        <w:gridCol w:w="7653"/>
      </w:tblGrid>
      <w:tr w14:paraId="074D5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14:paraId="09780E87">
            <w:pPr>
              <w:tabs>
                <w:tab w:val="left" w:pos="360"/>
              </w:tabs>
              <w:snapToGrid w:val="0"/>
              <w:spacing w:after="0" w:line="276" w:lineRule="auto"/>
              <w:rPr>
                <w:szCs w:val="21"/>
                <w:lang w:eastAsia="de-DE"/>
              </w:rPr>
            </w:pPr>
            <w:r>
              <w:rPr>
                <w:szCs w:val="21"/>
                <w:lang w:eastAsia="de-DE"/>
              </w:rPr>
              <w:t>Company</w:t>
            </w:r>
          </w:p>
        </w:tc>
        <w:tc>
          <w:tcPr>
            <w:tcW w:w="402" w:type="pct"/>
            <w:shd w:val="clear" w:color="auto" w:fill="D8D8D8" w:themeFill="background1" w:themeFillShade="D9"/>
          </w:tcPr>
          <w:p w14:paraId="611FDD50">
            <w:pPr>
              <w:tabs>
                <w:tab w:val="left" w:pos="360"/>
              </w:tabs>
              <w:snapToGrid w:val="0"/>
              <w:spacing w:after="0" w:line="276" w:lineRule="auto"/>
              <w:rPr>
                <w:szCs w:val="21"/>
                <w:lang w:eastAsia="de-DE"/>
              </w:rPr>
            </w:pPr>
            <w:r>
              <w:rPr>
                <w:szCs w:val="21"/>
                <w:lang w:eastAsia="de-DE"/>
              </w:rPr>
              <w:t>Y/N</w:t>
            </w:r>
          </w:p>
        </w:tc>
        <w:tc>
          <w:tcPr>
            <w:tcW w:w="4032" w:type="pct"/>
            <w:shd w:val="clear" w:color="auto" w:fill="D8D8D8" w:themeFill="background1" w:themeFillShade="D9"/>
          </w:tcPr>
          <w:p w14:paraId="1A1F0178">
            <w:pPr>
              <w:tabs>
                <w:tab w:val="left" w:pos="360"/>
              </w:tabs>
              <w:snapToGrid w:val="0"/>
              <w:spacing w:after="0" w:line="276" w:lineRule="auto"/>
              <w:rPr>
                <w:szCs w:val="21"/>
                <w:lang w:eastAsia="de-DE"/>
              </w:rPr>
            </w:pPr>
            <w:r>
              <w:rPr>
                <w:szCs w:val="21"/>
                <w:lang w:eastAsia="de-DE"/>
              </w:rPr>
              <w:t xml:space="preserve">Comments </w:t>
            </w:r>
          </w:p>
        </w:tc>
      </w:tr>
      <w:tr w14:paraId="54BD1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01EEAB8A">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02" w:type="pct"/>
          </w:tcPr>
          <w:p w14:paraId="6B87F4A2">
            <w:pPr>
              <w:tabs>
                <w:tab w:val="left" w:pos="360"/>
              </w:tabs>
              <w:snapToGrid w:val="0"/>
              <w:spacing w:after="0" w:line="276" w:lineRule="auto"/>
              <w:rPr>
                <w:rFonts w:eastAsiaTheme="minorEastAsia"/>
                <w:sz w:val="18"/>
                <w:lang w:eastAsia="zh-CN"/>
              </w:rPr>
            </w:pPr>
          </w:p>
        </w:tc>
        <w:tc>
          <w:tcPr>
            <w:tcW w:w="4032" w:type="pct"/>
          </w:tcPr>
          <w:p w14:paraId="4507177B">
            <w:pPr>
              <w:spacing w:after="0" w:line="288" w:lineRule="auto"/>
              <w:jc w:val="both"/>
              <w:rPr>
                <w:rFonts w:eastAsia="PMingLiU"/>
                <w:sz w:val="18"/>
                <w:lang w:val="en-US" w:eastAsia="zh-TW"/>
              </w:rPr>
            </w:pPr>
            <w:r>
              <w:rPr>
                <w:rFonts w:ascii="Times" w:hAnsi="Times" w:eastAsia="宋体" w:cs="Times"/>
                <w:lang w:eastAsia="zh-CN"/>
              </w:rPr>
              <w:t>Please share your view on the proposal.</w:t>
            </w:r>
          </w:p>
        </w:tc>
      </w:tr>
      <w:tr w14:paraId="4179F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7C61B3E2">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402" w:type="pct"/>
          </w:tcPr>
          <w:p w14:paraId="37D9A6D8">
            <w:pPr>
              <w:tabs>
                <w:tab w:val="left" w:pos="360"/>
              </w:tabs>
              <w:snapToGrid w:val="0"/>
              <w:spacing w:after="0" w:line="276" w:lineRule="auto"/>
              <w:rPr>
                <w:rFonts w:eastAsiaTheme="minorEastAsia"/>
                <w:sz w:val="18"/>
                <w:lang w:eastAsia="zh-CN"/>
              </w:rPr>
            </w:pPr>
          </w:p>
        </w:tc>
        <w:tc>
          <w:tcPr>
            <w:tcW w:w="4032" w:type="pct"/>
          </w:tcPr>
          <w:p w14:paraId="6ACECFB0">
            <w:pPr>
              <w:tabs>
                <w:tab w:val="left" w:pos="360"/>
              </w:tabs>
              <w:snapToGrid w:val="0"/>
              <w:spacing w:after="0" w:line="276" w:lineRule="auto"/>
              <w:rPr>
                <w:rFonts w:eastAsia="宋体"/>
                <w:sz w:val="18"/>
                <w:lang w:val="en-US" w:eastAsia="zh-CN"/>
              </w:rPr>
            </w:pPr>
            <w:r>
              <w:rPr>
                <w:rFonts w:hint="eastAsia" w:eastAsia="宋体"/>
                <w:sz w:val="18"/>
                <w:lang w:val="en-US" w:eastAsia="zh-CN"/>
              </w:rPr>
              <w:t>T</w:t>
            </w:r>
            <w:r>
              <w:rPr>
                <w:rFonts w:eastAsia="宋体"/>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宋体"/>
                <w:sz w:val="18"/>
                <w:lang w:val="en-US" w:eastAsia="zh-CN"/>
              </w:rPr>
              <w:t>” means NW side additional condition which is not explicitly configured, and should be decoupled with TCI state which is explicitly configured.</w:t>
            </w:r>
          </w:p>
        </w:tc>
      </w:tr>
      <w:tr w14:paraId="1F7DE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160F9C98">
            <w:pPr>
              <w:tabs>
                <w:tab w:val="left" w:pos="360"/>
              </w:tabs>
              <w:snapToGrid w:val="0"/>
              <w:spacing w:after="0" w:line="276" w:lineRule="auto"/>
              <w:rPr>
                <w:rFonts w:eastAsiaTheme="minorEastAsia"/>
                <w:sz w:val="18"/>
                <w:lang w:eastAsia="zh-CN"/>
              </w:rPr>
            </w:pPr>
            <w:r>
              <w:rPr>
                <w:rFonts w:hint="eastAsia" w:eastAsia="宋体"/>
                <w:sz w:val="18"/>
                <w:lang w:eastAsia="zh-CN"/>
              </w:rPr>
              <w:t>Xiaomi</w:t>
            </w:r>
          </w:p>
        </w:tc>
        <w:tc>
          <w:tcPr>
            <w:tcW w:w="402" w:type="pct"/>
          </w:tcPr>
          <w:p w14:paraId="7F29CC7B">
            <w:pPr>
              <w:tabs>
                <w:tab w:val="left" w:pos="360"/>
              </w:tabs>
              <w:snapToGrid w:val="0"/>
              <w:spacing w:after="0" w:line="276" w:lineRule="auto"/>
              <w:rPr>
                <w:rFonts w:eastAsiaTheme="minorEastAsia"/>
                <w:sz w:val="18"/>
                <w:lang w:eastAsia="zh-CN"/>
              </w:rPr>
            </w:pPr>
          </w:p>
        </w:tc>
        <w:tc>
          <w:tcPr>
            <w:tcW w:w="4032" w:type="pct"/>
          </w:tcPr>
          <w:p w14:paraId="41835D7B">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hint="eastAsia" w:eastAsia="宋体"/>
                <w:sz w:val="18"/>
                <w:lang w:val="en-US" w:eastAsia="zh-CN"/>
              </w:rPr>
              <w:t xml:space="preserve">e are not clear why the TCI state is not needed. </w:t>
            </w:r>
            <w:r>
              <w:rPr>
                <w:rFonts w:eastAsia="宋体"/>
                <w:sz w:val="18"/>
                <w:lang w:val="en-US" w:eastAsia="zh-CN"/>
              </w:rPr>
              <w:t>F</w:t>
            </w:r>
            <w:r>
              <w:rPr>
                <w:rFonts w:hint="eastAsia" w:eastAsia="宋体"/>
                <w:sz w:val="18"/>
                <w:lang w:val="en-US" w:eastAsia="zh-CN"/>
              </w:rPr>
              <w:t xml:space="preserve">or example, set B is a subset of set A, the RS in the TCI state of the CSI-RS resource#1 is SSB#0, NW need to configure the TCI state of CSI-RS resource#1 for UE reception. </w:t>
            </w:r>
            <w:r>
              <w:rPr>
                <w:rFonts w:eastAsia="宋体"/>
                <w:sz w:val="18"/>
                <w:lang w:val="en-US" w:eastAsia="zh-CN"/>
              </w:rPr>
              <w:t>B</w:t>
            </w:r>
            <w:r>
              <w:rPr>
                <w:rFonts w:hint="eastAsia" w:eastAsia="宋体"/>
                <w:sz w:val="18"/>
                <w:lang w:val="en-US" w:eastAsia="zh-CN"/>
              </w:rPr>
              <w:t>ut it doesn</w:t>
            </w:r>
            <w:r>
              <w:rPr>
                <w:rFonts w:eastAsia="宋体"/>
                <w:sz w:val="18"/>
                <w:lang w:val="en-US" w:eastAsia="zh-CN"/>
              </w:rPr>
              <w:t>’</w:t>
            </w:r>
            <w:r>
              <w:rPr>
                <w:rFonts w:hint="eastAsia" w:eastAsia="宋体"/>
                <w:sz w:val="18"/>
                <w:lang w:val="en-US" w:eastAsia="zh-CN"/>
              </w:rPr>
              <w:t xml:space="preserve">t need to be dynamically updated, which is up to NW implementation. </w:t>
            </w:r>
          </w:p>
        </w:tc>
      </w:tr>
      <w:tr w14:paraId="4D622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4368AAF3">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402" w:type="pct"/>
          </w:tcPr>
          <w:p w14:paraId="35C592BA">
            <w:pPr>
              <w:tabs>
                <w:tab w:val="left" w:pos="360"/>
              </w:tabs>
              <w:snapToGrid w:val="0"/>
              <w:spacing w:after="0" w:line="276" w:lineRule="auto"/>
              <w:rPr>
                <w:rFonts w:eastAsia="宋体"/>
                <w:sz w:val="18"/>
                <w:lang w:eastAsia="zh-CN"/>
              </w:rPr>
            </w:pPr>
            <w:r>
              <w:rPr>
                <w:rFonts w:hint="eastAsia" w:eastAsia="宋体"/>
                <w:sz w:val="18"/>
                <w:lang w:eastAsia="zh-CN"/>
              </w:rPr>
              <w:t>N</w:t>
            </w:r>
          </w:p>
        </w:tc>
        <w:tc>
          <w:tcPr>
            <w:tcW w:w="4032" w:type="pct"/>
          </w:tcPr>
          <w:p w14:paraId="43D380D3">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aforementioned modifications are not necessary.</w:t>
            </w:r>
          </w:p>
        </w:tc>
      </w:tr>
      <w:tr w14:paraId="68A59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F25800F">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402" w:type="pct"/>
          </w:tcPr>
          <w:p w14:paraId="15619735">
            <w:pPr>
              <w:tabs>
                <w:tab w:val="left" w:pos="360"/>
              </w:tabs>
              <w:snapToGrid w:val="0"/>
              <w:spacing w:after="0" w:line="276" w:lineRule="auto"/>
              <w:rPr>
                <w:rFonts w:eastAsiaTheme="minorEastAsia"/>
                <w:sz w:val="18"/>
                <w:lang w:eastAsia="zh-CN"/>
              </w:rPr>
            </w:pPr>
          </w:p>
        </w:tc>
        <w:tc>
          <w:tcPr>
            <w:tcW w:w="4032" w:type="pct"/>
          </w:tcPr>
          <w:p w14:paraId="604763C5">
            <w:pPr>
              <w:tabs>
                <w:tab w:val="left" w:pos="360"/>
              </w:tabs>
              <w:snapToGrid w:val="0"/>
              <w:spacing w:after="0" w:line="276" w:lineRule="auto"/>
              <w:rPr>
                <w:rFonts w:hint="eastAsia" w:eastAsiaTheme="minorEastAsia"/>
                <w:sz w:val="18"/>
                <w:lang w:val="en-US"/>
              </w:rPr>
            </w:pPr>
            <w:r>
              <w:rPr>
                <w:rFonts w:hint="eastAsia" w:eastAsiaTheme="minorEastAsia"/>
                <w:sz w:val="18"/>
                <w:lang w:val="en-US"/>
              </w:rPr>
              <w:t>Clarification is needed to ignore the indicated TCI state</w:t>
            </w:r>
          </w:p>
        </w:tc>
      </w:tr>
      <w:tr w14:paraId="2103D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vAlign w:val="top"/>
          </w:tcPr>
          <w:p w14:paraId="2B169A16">
            <w:pPr>
              <w:tabs>
                <w:tab w:val="left" w:pos="360"/>
              </w:tabs>
              <w:snapToGrid w:val="0"/>
              <w:spacing w:after="0" w:line="276" w:lineRule="auto"/>
              <w:rPr>
                <w:rFonts w:hint="default" w:ascii="Times New Roman" w:hAnsi="Times New Roman" w:cs="Times New Roman" w:eastAsiaTheme="minorEastAsia"/>
                <w:sz w:val="18"/>
                <w:szCs w:val="18"/>
                <w:lang w:val="en-US" w:eastAsia="zh-TW" w:bidi="ar-SA"/>
              </w:rPr>
            </w:pPr>
            <w:r>
              <w:rPr>
                <w:rFonts w:hint="eastAsia" w:eastAsiaTheme="minorEastAsia"/>
                <w:sz w:val="18"/>
                <w:szCs w:val="18"/>
                <w:lang w:val="en-US" w:eastAsia="zh-CN"/>
              </w:rPr>
              <w:t>ZTE</w:t>
            </w:r>
          </w:p>
        </w:tc>
        <w:tc>
          <w:tcPr>
            <w:tcW w:w="402" w:type="pct"/>
            <w:vAlign w:val="top"/>
          </w:tcPr>
          <w:p w14:paraId="46EF8105">
            <w:pPr>
              <w:tabs>
                <w:tab w:val="left" w:pos="360"/>
              </w:tabs>
              <w:snapToGrid w:val="0"/>
              <w:spacing w:after="0" w:line="276" w:lineRule="auto"/>
              <w:rPr>
                <w:rFonts w:ascii="Times New Roman" w:hAnsi="Times New Roman" w:cs="Times New Roman" w:eastAsiaTheme="minorEastAsia"/>
                <w:sz w:val="18"/>
                <w:szCs w:val="18"/>
                <w:lang w:val="en-GB" w:eastAsia="zh-CN" w:bidi="ar-SA"/>
              </w:rPr>
            </w:pPr>
          </w:p>
        </w:tc>
        <w:tc>
          <w:tcPr>
            <w:tcW w:w="4032" w:type="pct"/>
            <w:vAlign w:val="top"/>
          </w:tcPr>
          <w:p w14:paraId="6C6F730D">
            <w:pPr>
              <w:tabs>
                <w:tab w:val="left" w:pos="360"/>
              </w:tabs>
              <w:snapToGrid w:val="0"/>
              <w:spacing w:after="0" w:line="276" w:lineRule="auto"/>
              <w:rPr>
                <w:rFonts w:hint="default" w:ascii="Times New Roman" w:hAnsi="Times New Roman" w:cs="Times New Roman" w:eastAsiaTheme="minorEastAsia"/>
                <w:sz w:val="18"/>
                <w:szCs w:val="18"/>
                <w:lang w:val="en-US" w:eastAsia="zh-TW" w:bidi="ar-SA"/>
              </w:rPr>
            </w:pPr>
            <w:r>
              <w:rPr>
                <w:rFonts w:hint="eastAsia" w:eastAsiaTheme="minorEastAsia"/>
                <w:sz w:val="18"/>
                <w:szCs w:val="18"/>
                <w:lang w:val="en-US" w:eastAsia="zh-CN"/>
              </w:rPr>
              <w:t>Not sure the intention.</w:t>
            </w:r>
          </w:p>
        </w:tc>
      </w:tr>
      <w:tr w14:paraId="3D3D4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vAlign w:val="top"/>
          </w:tcPr>
          <w:p w14:paraId="25B03726">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402" w:type="pct"/>
            <w:shd w:val="clear"/>
            <w:vAlign w:val="top"/>
          </w:tcPr>
          <w:p w14:paraId="2689132C">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32" w:type="pct"/>
            <w:shd w:val="clear"/>
            <w:vAlign w:val="top"/>
          </w:tcPr>
          <w:p w14:paraId="4F5D4F57">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 xml:space="preserve">NW indicates TCI state based on QCL relationship of RS, which is different from </w:t>
            </w:r>
            <w:r>
              <w:rPr>
                <w:rFonts w:eastAsia="宋体"/>
                <w:sz w:val="18"/>
                <w:lang w:val="en-US" w:eastAsia="zh-CN"/>
              </w:rPr>
              <w:t>NW side additional condition</w:t>
            </w:r>
            <w:r>
              <w:rPr>
                <w:rFonts w:hint="eastAsia" w:eastAsia="宋体"/>
                <w:sz w:val="18"/>
                <w:lang w:val="en-US" w:eastAsia="zh-CN"/>
              </w:rPr>
              <w:t>.</w:t>
            </w:r>
            <w:r>
              <w:rPr>
                <w:rFonts w:hint="eastAsia" w:eastAsiaTheme="minorEastAsia"/>
                <w:sz w:val="18"/>
                <w:lang w:val="en-US" w:eastAsia="zh-CN"/>
              </w:rPr>
              <w:t xml:space="preserve"> The motivation is not clear.</w:t>
            </w:r>
          </w:p>
        </w:tc>
      </w:tr>
      <w:tr w14:paraId="78DD1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17B961C">
            <w:pPr>
              <w:tabs>
                <w:tab w:val="left" w:pos="360"/>
              </w:tabs>
              <w:snapToGrid w:val="0"/>
              <w:spacing w:after="0" w:line="276" w:lineRule="auto"/>
              <w:rPr>
                <w:rFonts w:eastAsia="PMingLiU"/>
                <w:sz w:val="18"/>
                <w:lang w:eastAsia="zh-TW"/>
              </w:rPr>
            </w:pPr>
          </w:p>
        </w:tc>
        <w:tc>
          <w:tcPr>
            <w:tcW w:w="402" w:type="pct"/>
          </w:tcPr>
          <w:p w14:paraId="482E930D">
            <w:pPr>
              <w:tabs>
                <w:tab w:val="left" w:pos="360"/>
              </w:tabs>
              <w:snapToGrid w:val="0"/>
              <w:spacing w:after="0" w:line="276" w:lineRule="auto"/>
              <w:rPr>
                <w:rFonts w:eastAsiaTheme="minorEastAsia"/>
                <w:sz w:val="18"/>
                <w:lang w:eastAsia="zh-CN"/>
              </w:rPr>
            </w:pPr>
          </w:p>
        </w:tc>
        <w:tc>
          <w:tcPr>
            <w:tcW w:w="4032" w:type="pct"/>
          </w:tcPr>
          <w:p w14:paraId="134ACD7A">
            <w:pPr>
              <w:tabs>
                <w:tab w:val="left" w:pos="360"/>
              </w:tabs>
              <w:snapToGrid w:val="0"/>
              <w:spacing w:after="0" w:line="276" w:lineRule="auto"/>
              <w:rPr>
                <w:rFonts w:eastAsia="PMingLiU"/>
                <w:sz w:val="18"/>
                <w:szCs w:val="18"/>
                <w:lang w:val="en-US"/>
              </w:rPr>
            </w:pPr>
          </w:p>
        </w:tc>
      </w:tr>
      <w:tr w14:paraId="3F33E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0D87BEC9">
            <w:pPr>
              <w:tabs>
                <w:tab w:val="left" w:pos="360"/>
              </w:tabs>
              <w:snapToGrid w:val="0"/>
              <w:spacing w:after="0" w:line="276" w:lineRule="auto"/>
              <w:rPr>
                <w:rFonts w:eastAsia="宋体"/>
                <w:sz w:val="18"/>
                <w:lang w:eastAsia="de-DE"/>
              </w:rPr>
            </w:pPr>
          </w:p>
        </w:tc>
        <w:tc>
          <w:tcPr>
            <w:tcW w:w="402" w:type="pct"/>
          </w:tcPr>
          <w:p w14:paraId="4A42D97E">
            <w:pPr>
              <w:tabs>
                <w:tab w:val="left" w:pos="360"/>
              </w:tabs>
              <w:snapToGrid w:val="0"/>
              <w:spacing w:after="0" w:line="276" w:lineRule="auto"/>
              <w:rPr>
                <w:rFonts w:eastAsiaTheme="minorEastAsia"/>
                <w:sz w:val="18"/>
                <w:lang w:eastAsia="zh-CN"/>
              </w:rPr>
            </w:pPr>
          </w:p>
        </w:tc>
        <w:tc>
          <w:tcPr>
            <w:tcW w:w="4032" w:type="pct"/>
          </w:tcPr>
          <w:p w14:paraId="115F833A">
            <w:pPr>
              <w:tabs>
                <w:tab w:val="left" w:pos="360"/>
              </w:tabs>
              <w:snapToGrid w:val="0"/>
              <w:spacing w:after="0" w:line="276" w:lineRule="auto"/>
              <w:rPr>
                <w:rFonts w:eastAsia="宋体"/>
                <w:sz w:val="18"/>
                <w:lang w:val="en-US" w:eastAsia="zh-CN"/>
              </w:rPr>
            </w:pPr>
          </w:p>
        </w:tc>
      </w:tr>
    </w:tbl>
    <w:p w14:paraId="1B2263D0">
      <w:pPr>
        <w:snapToGrid w:val="0"/>
        <w:spacing w:after="0"/>
        <w:jc w:val="both"/>
        <w:rPr>
          <w:rFonts w:eastAsia="宋体"/>
          <w:b/>
          <w:bCs/>
          <w:lang w:eastAsia="zh-CN"/>
        </w:rPr>
      </w:pPr>
    </w:p>
    <w:p w14:paraId="23325AF9">
      <w:pPr>
        <w:spacing w:after="0" w:line="288" w:lineRule="auto"/>
        <w:jc w:val="both"/>
        <w:rPr>
          <w:rFonts w:eastAsia="黑体"/>
          <w:b/>
          <w:iCs/>
          <w:color w:val="000000"/>
          <w:lang w:eastAsia="zh-CN"/>
        </w:rPr>
      </w:pPr>
    </w:p>
    <w:p w14:paraId="50577C60">
      <w:pPr>
        <w:spacing w:after="0" w:line="288" w:lineRule="auto"/>
        <w:jc w:val="both"/>
        <w:rPr>
          <w:rFonts w:eastAsia="黑体"/>
          <w:b/>
          <w:iCs/>
          <w:color w:val="000000"/>
          <w:lang w:val="en-US" w:eastAsia="zh-CN"/>
        </w:rPr>
      </w:pPr>
    </w:p>
    <w:p w14:paraId="1A2C307F">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 xml:space="preserve">ssue 2.1.3# The size of CSI resource setting for Set A </w:t>
      </w:r>
    </w:p>
    <w:p w14:paraId="6C829453">
      <w:pPr>
        <w:snapToGrid w:val="0"/>
        <w:spacing w:after="0"/>
        <w:jc w:val="both"/>
        <w:rPr>
          <w:rFonts w:ascii="Times" w:hAnsi="Times" w:eastAsia="宋体" w:cs="Times"/>
          <w:lang w:eastAsia="zh-CN"/>
        </w:rPr>
      </w:pPr>
      <w:r>
        <w:rPr>
          <w:rFonts w:ascii="Times" w:hAnsi="Times" w:eastAsia="宋体" w:cs="Times"/>
          <w:lang w:eastAsia="zh-CN"/>
        </w:rPr>
        <w:t xml:space="preserve">Nokia [8] proposed a TP to introduce a new RRC parameter in </w:t>
      </w:r>
      <w:r>
        <w:rPr>
          <w:lang w:val="en-US" w:eastAsia="ja-JP"/>
        </w:rPr>
        <w:t>AP CSI triggering state</w:t>
      </w:r>
      <w:r>
        <w:rPr>
          <w:rFonts w:ascii="Times" w:hAnsi="Times" w:eastAsia="宋体"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08C0FEFC">
      <w:pPr>
        <w:snapToGrid w:val="0"/>
        <w:spacing w:after="0"/>
        <w:jc w:val="both"/>
        <w:rPr>
          <w:rFonts w:ascii="Times" w:hAnsi="Times" w:eastAsia="宋体" w:cs="Times"/>
          <w:lang w:eastAsia="zh-CN"/>
        </w:rPr>
      </w:pPr>
    </w:p>
    <w:p w14:paraId="512DD4C8">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2.1.3</w:t>
      </w:r>
    </w:p>
    <w:p w14:paraId="6D691896">
      <w:pPr>
        <w:tabs>
          <w:tab w:val="right" w:pos="9638"/>
        </w:tabs>
        <w:snapToGrid w:val="0"/>
        <w:spacing w:after="0"/>
        <w:jc w:val="both"/>
        <w:rPr>
          <w:rFonts w:eastAsia="宋体"/>
          <w:lang w:eastAsia="zh-CN"/>
        </w:rPr>
      </w:pPr>
      <w:r>
        <w:rPr>
          <w:rFonts w:eastAsia="宋体"/>
          <w:lang w:eastAsia="zh-CN"/>
        </w:rPr>
        <w:t>Down select one of the following on the CSI resource setting for Set A for CSI report for inference</w:t>
      </w:r>
    </w:p>
    <w:p w14:paraId="20ED1E8D">
      <w:pPr>
        <w:numPr>
          <w:ilvl w:val="0"/>
          <w:numId w:val="16"/>
        </w:numPr>
        <w:snapToGrid w:val="0"/>
        <w:spacing w:after="0"/>
        <w:jc w:val="both"/>
        <w:rPr>
          <w:rFonts w:eastAsia="黑体"/>
          <w:iCs/>
          <w:color w:val="000000"/>
          <w:lang w:val="en-US" w:eastAsia="zh-CN"/>
        </w:rPr>
      </w:pPr>
      <w:r>
        <w:rPr>
          <w:rFonts w:eastAsia="黑体"/>
          <w:iCs/>
          <w:color w:val="000000"/>
          <w:lang w:val="en-US" w:eastAsia="zh-CN"/>
        </w:rPr>
        <w:t>Alt-1. Only a single resource set can be configured for the CSI resource setting.</w:t>
      </w:r>
    </w:p>
    <w:p w14:paraId="7C252D39">
      <w:pPr>
        <w:numPr>
          <w:ilvl w:val="1"/>
          <w:numId w:val="16"/>
        </w:numPr>
        <w:snapToGrid w:val="0"/>
        <w:spacing w:after="0"/>
        <w:jc w:val="both"/>
        <w:rPr>
          <w:rFonts w:eastAsia="黑体"/>
          <w:i/>
          <w:color w:val="0070C0"/>
          <w:lang w:val="en-US" w:eastAsia="zh-CN"/>
        </w:rPr>
      </w:pPr>
      <w:r>
        <w:rPr>
          <w:rFonts w:hint="eastAsia" w:eastAsia="黑体"/>
          <w:i/>
          <w:color w:val="0070C0"/>
          <w:lang w:val="en-US" w:eastAsia="zh-CN"/>
        </w:rPr>
        <w:t>S</w:t>
      </w:r>
      <w:r>
        <w:rPr>
          <w:rFonts w:eastAsia="黑体"/>
          <w:i/>
          <w:color w:val="0070C0"/>
          <w:lang w:val="en-US" w:eastAsia="zh-CN"/>
        </w:rPr>
        <w:t xml:space="preserve">upported by: </w:t>
      </w:r>
      <w:r>
        <w:rPr>
          <w:rFonts w:ascii="Times" w:hAnsi="Times" w:eastAsia="宋体" w:cs="Times"/>
          <w:i/>
          <w:color w:val="0070C0"/>
          <w:lang w:eastAsia="zh-CN"/>
        </w:rPr>
        <w:t>Ericsson, CMCC</w:t>
      </w:r>
    </w:p>
    <w:p w14:paraId="76C72B31">
      <w:pPr>
        <w:numPr>
          <w:ilvl w:val="0"/>
          <w:numId w:val="16"/>
        </w:numPr>
        <w:snapToGrid w:val="0"/>
        <w:spacing w:after="0"/>
        <w:jc w:val="both"/>
        <w:rPr>
          <w:rFonts w:eastAsia="黑体"/>
          <w:iCs/>
          <w:color w:val="000000"/>
          <w:lang w:val="en-US" w:eastAsia="zh-CN"/>
        </w:rPr>
      </w:pPr>
      <w:r>
        <w:rPr>
          <w:rFonts w:eastAsia="黑体"/>
          <w:iCs/>
          <w:color w:val="000000"/>
          <w:lang w:val="en-US" w:eastAsia="zh-CN"/>
        </w:rPr>
        <w:t>Alt-2. Multiple resource sets can be configured for the CSI resource setting</w:t>
      </w:r>
    </w:p>
    <w:p w14:paraId="14AA4AC4">
      <w:pPr>
        <w:numPr>
          <w:ilvl w:val="1"/>
          <w:numId w:val="16"/>
        </w:numPr>
        <w:snapToGrid w:val="0"/>
        <w:spacing w:after="0"/>
        <w:jc w:val="both"/>
        <w:rPr>
          <w:rFonts w:eastAsia="黑体"/>
          <w:iCs/>
          <w:color w:val="000000"/>
          <w:lang w:val="en-US" w:eastAsia="zh-CN"/>
        </w:rPr>
      </w:pPr>
      <w:r>
        <w:rPr>
          <w:rFonts w:eastAsia="黑体"/>
          <w:iCs/>
          <w:color w:val="000000"/>
          <w:lang w:val="en-US" w:eastAsia="zh-CN"/>
        </w:rPr>
        <w:t>Introduce a new RRC parameter in AP CSI trigger state to select one resource set from the multiple resource sets</w:t>
      </w:r>
    </w:p>
    <w:p w14:paraId="122D0E46">
      <w:pPr>
        <w:numPr>
          <w:ilvl w:val="1"/>
          <w:numId w:val="16"/>
        </w:numPr>
        <w:snapToGrid w:val="0"/>
        <w:spacing w:after="0"/>
        <w:jc w:val="both"/>
        <w:rPr>
          <w:rFonts w:eastAsia="黑体"/>
          <w:i/>
          <w:color w:val="0070C0"/>
          <w:lang w:val="en-US" w:eastAsia="zh-CN"/>
        </w:rPr>
      </w:pPr>
      <w:r>
        <w:rPr>
          <w:rFonts w:hint="eastAsia" w:eastAsia="黑体"/>
          <w:i/>
          <w:color w:val="0070C0"/>
          <w:lang w:val="en-US" w:eastAsia="zh-CN"/>
        </w:rPr>
        <w:t>S</w:t>
      </w:r>
      <w:r>
        <w:rPr>
          <w:rFonts w:eastAsia="黑体"/>
          <w:i/>
          <w:color w:val="0070C0"/>
          <w:lang w:val="en-US" w:eastAsia="zh-CN"/>
        </w:rPr>
        <w:t xml:space="preserve">upported by: </w:t>
      </w:r>
      <w:r>
        <w:rPr>
          <w:rFonts w:ascii="Times" w:hAnsi="Times" w:eastAsia="宋体" w:cs="Times"/>
          <w:i/>
          <w:color w:val="0070C0"/>
          <w:lang w:eastAsia="zh-CN"/>
        </w:rPr>
        <w:t>Nokia</w:t>
      </w:r>
    </w:p>
    <w:p w14:paraId="7E8E3AA1">
      <w:pPr>
        <w:tabs>
          <w:tab w:val="right" w:pos="9638"/>
        </w:tabs>
        <w:snapToGrid w:val="0"/>
        <w:spacing w:after="120" w:afterLines="50"/>
        <w:jc w:val="both"/>
        <w:rPr>
          <w:rFonts w:eastAsia="宋体"/>
          <w:b/>
          <w:bCs/>
          <w:lang w:val="en-US" w:eastAsia="zh-CN"/>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1188"/>
        <w:gridCol w:w="7367"/>
      </w:tblGrid>
      <w:tr w14:paraId="780E7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5FEE2DC7">
            <w:pPr>
              <w:tabs>
                <w:tab w:val="left" w:pos="360"/>
              </w:tabs>
              <w:snapToGrid w:val="0"/>
              <w:spacing w:after="0" w:line="276" w:lineRule="auto"/>
              <w:rPr>
                <w:szCs w:val="21"/>
                <w:lang w:eastAsia="de-DE"/>
              </w:rPr>
            </w:pPr>
            <w:r>
              <w:rPr>
                <w:szCs w:val="21"/>
                <w:lang w:eastAsia="de-DE"/>
              </w:rPr>
              <w:t>Company</w:t>
            </w:r>
          </w:p>
        </w:tc>
        <w:tc>
          <w:tcPr>
            <w:tcW w:w="617" w:type="pct"/>
            <w:shd w:val="clear" w:color="auto" w:fill="D8D8D8" w:themeFill="background1" w:themeFillShade="D9"/>
          </w:tcPr>
          <w:p w14:paraId="5747B647">
            <w:pPr>
              <w:tabs>
                <w:tab w:val="left" w:pos="360"/>
              </w:tabs>
              <w:snapToGrid w:val="0"/>
              <w:spacing w:after="0" w:line="276" w:lineRule="auto"/>
              <w:rPr>
                <w:szCs w:val="21"/>
                <w:lang w:eastAsia="de-DE"/>
              </w:rPr>
            </w:pPr>
            <w:r>
              <w:rPr>
                <w:szCs w:val="21"/>
                <w:lang w:eastAsia="de-DE"/>
              </w:rPr>
              <w:t>Alt-1/Alt-2</w:t>
            </w:r>
          </w:p>
        </w:tc>
        <w:tc>
          <w:tcPr>
            <w:tcW w:w="3825" w:type="pct"/>
            <w:shd w:val="clear" w:color="auto" w:fill="D8D8D8" w:themeFill="background1" w:themeFillShade="D9"/>
          </w:tcPr>
          <w:p w14:paraId="64231D92">
            <w:pPr>
              <w:tabs>
                <w:tab w:val="left" w:pos="360"/>
              </w:tabs>
              <w:snapToGrid w:val="0"/>
              <w:spacing w:after="0" w:line="276" w:lineRule="auto"/>
              <w:rPr>
                <w:szCs w:val="21"/>
                <w:lang w:eastAsia="de-DE"/>
              </w:rPr>
            </w:pPr>
            <w:r>
              <w:rPr>
                <w:szCs w:val="21"/>
                <w:lang w:eastAsia="de-DE"/>
              </w:rPr>
              <w:t xml:space="preserve">Comments </w:t>
            </w:r>
          </w:p>
        </w:tc>
      </w:tr>
      <w:tr w14:paraId="1164F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62EA5B54">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617" w:type="pct"/>
          </w:tcPr>
          <w:p w14:paraId="57889327">
            <w:pPr>
              <w:tabs>
                <w:tab w:val="left" w:pos="360"/>
              </w:tabs>
              <w:snapToGrid w:val="0"/>
              <w:spacing w:after="0" w:line="276" w:lineRule="auto"/>
              <w:rPr>
                <w:rFonts w:eastAsiaTheme="minorEastAsia"/>
                <w:sz w:val="18"/>
                <w:lang w:eastAsia="zh-CN"/>
              </w:rPr>
            </w:pPr>
          </w:p>
        </w:tc>
        <w:tc>
          <w:tcPr>
            <w:tcW w:w="3825" w:type="pct"/>
          </w:tcPr>
          <w:p w14:paraId="34929D06">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A down selection is suggested from the two directions. Please share your view on the proposal and which alternative is preferred.</w:t>
            </w:r>
          </w:p>
        </w:tc>
      </w:tr>
      <w:tr w14:paraId="413D3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694604EC">
            <w:pPr>
              <w:tabs>
                <w:tab w:val="left" w:pos="360"/>
              </w:tabs>
              <w:snapToGrid w:val="0"/>
              <w:spacing w:after="0" w:line="276" w:lineRule="auto"/>
              <w:rPr>
                <w:rFonts w:eastAsia="宋体"/>
                <w:sz w:val="18"/>
                <w:lang w:eastAsia="zh-CN"/>
              </w:rPr>
            </w:pPr>
            <w:r>
              <w:rPr>
                <w:rFonts w:hint="eastAsia" w:eastAsia="宋体"/>
                <w:sz w:val="18"/>
                <w:lang w:eastAsia="zh-CN"/>
              </w:rPr>
              <w:t>H</w:t>
            </w:r>
            <w:r>
              <w:rPr>
                <w:rFonts w:eastAsia="宋体"/>
                <w:sz w:val="18"/>
                <w:lang w:eastAsia="zh-CN"/>
              </w:rPr>
              <w:t>uawei, HiSilicon</w:t>
            </w:r>
          </w:p>
        </w:tc>
        <w:tc>
          <w:tcPr>
            <w:tcW w:w="617" w:type="pct"/>
          </w:tcPr>
          <w:p w14:paraId="159C62F5">
            <w:pPr>
              <w:tabs>
                <w:tab w:val="left" w:pos="360"/>
              </w:tabs>
              <w:snapToGrid w:val="0"/>
              <w:spacing w:after="0" w:line="276" w:lineRule="auto"/>
              <w:rPr>
                <w:rFonts w:eastAsia="宋体"/>
                <w:sz w:val="18"/>
                <w:lang w:eastAsia="zh-CN"/>
              </w:rPr>
            </w:pPr>
            <w:r>
              <w:rPr>
                <w:rFonts w:hint="eastAsia" w:eastAsia="宋体"/>
                <w:sz w:val="18"/>
                <w:lang w:eastAsia="zh-CN"/>
              </w:rPr>
              <w:t>A</w:t>
            </w:r>
            <w:r>
              <w:rPr>
                <w:rFonts w:eastAsia="宋体"/>
                <w:sz w:val="18"/>
                <w:lang w:eastAsia="zh-CN"/>
              </w:rPr>
              <w:t>lt-2</w:t>
            </w:r>
          </w:p>
        </w:tc>
        <w:tc>
          <w:tcPr>
            <w:tcW w:w="3825" w:type="pct"/>
          </w:tcPr>
          <w:p w14:paraId="6D44A29C">
            <w:pPr>
              <w:tabs>
                <w:tab w:val="left" w:pos="360"/>
              </w:tabs>
              <w:snapToGrid w:val="0"/>
              <w:spacing w:after="0" w:line="276" w:lineRule="auto"/>
              <w:rPr>
                <w:rFonts w:eastAsia="宋体"/>
                <w:lang w:val="en-US" w:eastAsia="zh-CN"/>
              </w:rPr>
            </w:pPr>
            <w:r>
              <w:rPr>
                <w:rFonts w:hint="eastAsia" w:eastAsia="宋体"/>
                <w:lang w:val="en-US" w:eastAsia="zh-CN"/>
              </w:rPr>
              <w:t>T</w:t>
            </w:r>
            <w:r>
              <w:rPr>
                <w:rFonts w:eastAsia="宋体"/>
                <w:lang w:val="en-US" w:eastAsia="zh-CN"/>
              </w:rPr>
              <w:t>here seems no need to limit the number of resources sets for A-CSI report.</w:t>
            </w:r>
          </w:p>
        </w:tc>
      </w:tr>
      <w:tr w14:paraId="28E9D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6FE2BD1C">
            <w:pPr>
              <w:tabs>
                <w:tab w:val="left" w:pos="360"/>
              </w:tabs>
              <w:snapToGrid w:val="0"/>
              <w:spacing w:after="0" w:line="276" w:lineRule="auto"/>
              <w:rPr>
                <w:rFonts w:eastAsiaTheme="minorEastAsia"/>
                <w:sz w:val="18"/>
                <w:lang w:eastAsia="zh-CN"/>
              </w:rPr>
            </w:pPr>
            <w:r>
              <w:rPr>
                <w:rFonts w:hint="eastAsia" w:eastAsia="宋体"/>
                <w:lang w:eastAsia="zh-CN"/>
              </w:rPr>
              <w:t>Xiaomi</w:t>
            </w:r>
          </w:p>
        </w:tc>
        <w:tc>
          <w:tcPr>
            <w:tcW w:w="617" w:type="pct"/>
          </w:tcPr>
          <w:p w14:paraId="621304F6">
            <w:pPr>
              <w:tabs>
                <w:tab w:val="left" w:pos="360"/>
              </w:tabs>
              <w:snapToGrid w:val="0"/>
              <w:spacing w:after="0" w:line="276" w:lineRule="auto"/>
              <w:rPr>
                <w:rFonts w:eastAsiaTheme="minorEastAsia"/>
                <w:sz w:val="18"/>
                <w:lang w:eastAsia="zh-CN"/>
              </w:rPr>
            </w:pPr>
            <w:r>
              <w:rPr>
                <w:rFonts w:hint="eastAsia" w:eastAsia="宋体"/>
                <w:lang w:eastAsia="zh-CN"/>
              </w:rPr>
              <w:t>Alt-1</w:t>
            </w:r>
          </w:p>
        </w:tc>
        <w:tc>
          <w:tcPr>
            <w:tcW w:w="3825" w:type="pct"/>
          </w:tcPr>
          <w:p w14:paraId="2A0772B9">
            <w:pPr>
              <w:tabs>
                <w:tab w:val="left" w:pos="360"/>
              </w:tabs>
              <w:snapToGrid w:val="0"/>
              <w:spacing w:after="0" w:line="276" w:lineRule="auto"/>
              <w:rPr>
                <w:rFonts w:eastAsia="宋体"/>
                <w:lang w:val="en-US" w:eastAsia="zh-CN"/>
              </w:rPr>
            </w:pPr>
            <w:r>
              <w:rPr>
                <w:rFonts w:eastAsia="宋体"/>
                <w:lang w:val="en-US" w:eastAsia="zh-CN"/>
              </w:rPr>
              <w:t>R</w:t>
            </w:r>
            <w:r>
              <w:rPr>
                <w:rFonts w:hint="eastAsia" w:eastAsia="宋体"/>
                <w:lang w:val="en-US" w:eastAsia="zh-CN"/>
              </w:rPr>
              <w:t>egarding the main bullet, suggest the update below</w:t>
            </w:r>
          </w:p>
          <w:p w14:paraId="4DCA1D5B">
            <w:pPr>
              <w:tabs>
                <w:tab w:val="right" w:pos="9638"/>
              </w:tabs>
              <w:snapToGrid w:val="0"/>
              <w:spacing w:after="0"/>
              <w:jc w:val="both"/>
              <w:rPr>
                <w:rFonts w:eastAsia="宋体"/>
                <w:lang w:eastAsia="zh-CN"/>
              </w:rPr>
            </w:pPr>
            <w:r>
              <w:rPr>
                <w:rFonts w:hint="eastAsia" w:eastAsia="宋体"/>
                <w:lang w:val="en-US" w:eastAsia="zh-CN"/>
              </w:rPr>
              <w:t xml:space="preserve"> </w:t>
            </w:r>
            <w:r>
              <w:rPr>
                <w:rFonts w:eastAsia="宋体"/>
                <w:lang w:eastAsia="zh-CN"/>
              </w:rPr>
              <w:t xml:space="preserve">Down select one of the following on the CSI resource setting for Set A for </w:t>
            </w:r>
            <w:ins w:id="0" w:author="作者">
              <w:r>
                <w:rPr>
                  <w:rFonts w:hint="eastAsia" w:eastAsia="宋体"/>
                  <w:lang w:eastAsia="zh-CN"/>
                </w:rPr>
                <w:t xml:space="preserve">aperiodic </w:t>
              </w:r>
            </w:ins>
            <w:r>
              <w:rPr>
                <w:rFonts w:eastAsia="宋体"/>
                <w:lang w:eastAsia="zh-CN"/>
              </w:rPr>
              <w:t>CSI report for inference</w:t>
            </w:r>
            <w:ins w:id="1" w:author="作者">
              <w:r>
                <w:rPr>
                  <w:rFonts w:hint="eastAsia" w:eastAsia="宋体"/>
                  <w:lang w:eastAsia="zh-CN"/>
                </w:rPr>
                <w:t xml:space="preserve"> for UE-side model</w:t>
              </w:r>
            </w:ins>
          </w:p>
          <w:p w14:paraId="142E3276">
            <w:pPr>
              <w:tabs>
                <w:tab w:val="left" w:pos="360"/>
              </w:tabs>
              <w:snapToGrid w:val="0"/>
              <w:spacing w:after="0" w:line="276" w:lineRule="auto"/>
              <w:rPr>
                <w:rFonts w:eastAsiaTheme="minorEastAsia"/>
                <w:sz w:val="18"/>
                <w:lang w:val="en-US" w:eastAsia="zh-CN"/>
              </w:rPr>
            </w:pPr>
          </w:p>
        </w:tc>
      </w:tr>
      <w:tr w14:paraId="2652E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259A9EA4">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617" w:type="pct"/>
          </w:tcPr>
          <w:p w14:paraId="49585C98">
            <w:pPr>
              <w:tabs>
                <w:tab w:val="left" w:pos="360"/>
              </w:tabs>
              <w:snapToGrid w:val="0"/>
              <w:spacing w:after="0" w:line="276" w:lineRule="auto"/>
              <w:rPr>
                <w:rFonts w:eastAsiaTheme="minorEastAsia"/>
                <w:sz w:val="18"/>
                <w:lang w:eastAsia="zh-CN"/>
              </w:rPr>
            </w:pPr>
          </w:p>
        </w:tc>
        <w:tc>
          <w:tcPr>
            <w:tcW w:w="3825" w:type="pct"/>
          </w:tcPr>
          <w:p w14:paraId="5832D5B1">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hint="eastAsia" w:eastAsia="宋体"/>
                <w:sz w:val="18"/>
                <w:lang w:eastAsia="zh-CN"/>
              </w:rPr>
              <w:t xml:space="preserve"> </w:t>
            </w:r>
            <w:r>
              <w:rPr>
                <w:rFonts w:eastAsia="宋体"/>
                <w:sz w:val="18"/>
                <w:lang w:eastAsia="zh-CN"/>
              </w:rPr>
              <w:t xml:space="preserve">of </w:t>
            </w:r>
            <w:r>
              <w:rPr>
                <w:rFonts w:eastAsiaTheme="minorEastAsia"/>
                <w:sz w:val="18"/>
                <w:lang w:eastAsia="zh-CN"/>
              </w:rPr>
              <w:t>Alt-2. There is no need to limit the number of configurable AP resource sets. However, there is a need for further discussion on the method of selecting multiple AP resource sets.</w:t>
            </w:r>
          </w:p>
        </w:tc>
      </w:tr>
      <w:tr w14:paraId="7F5BA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0992BA95">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CMCC</w:t>
            </w:r>
          </w:p>
        </w:tc>
        <w:tc>
          <w:tcPr>
            <w:tcW w:w="617" w:type="pct"/>
            <w:shd w:val="clear"/>
            <w:vAlign w:val="top"/>
          </w:tcPr>
          <w:p w14:paraId="66DDB831">
            <w:pPr>
              <w:tabs>
                <w:tab w:val="left" w:pos="360"/>
              </w:tabs>
              <w:snapToGrid w:val="0"/>
              <w:spacing w:after="0" w:line="276" w:lineRule="auto"/>
              <w:rPr>
                <w:rFonts w:hint="default" w:ascii="Times New Roman" w:hAnsi="Times New Roman" w:cs="Times New Roman" w:eastAsiaTheme="minorEastAsia"/>
                <w:sz w:val="18"/>
                <w:lang w:val="en-GB" w:eastAsia="zh-CN" w:bidi="ar-SA"/>
              </w:rPr>
            </w:pPr>
            <w:r>
              <w:rPr>
                <w:rFonts w:hint="eastAsia" w:eastAsiaTheme="minorEastAsia"/>
                <w:sz w:val="18"/>
                <w:lang w:val="en-US" w:eastAsia="zh-CN"/>
              </w:rPr>
              <w:t>Alt-1</w:t>
            </w:r>
          </w:p>
        </w:tc>
        <w:tc>
          <w:tcPr>
            <w:tcW w:w="3825" w:type="pct"/>
            <w:shd w:val="clear"/>
            <w:vAlign w:val="top"/>
          </w:tcPr>
          <w:p w14:paraId="14DBBABB">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lang w:val="en-US" w:eastAsia="zh-CN"/>
              </w:rPr>
              <w:t>For a specific cell, the predicted resource set shall not frequently change and one predicted resource set is enough.</w:t>
            </w:r>
          </w:p>
        </w:tc>
      </w:tr>
      <w:tr w14:paraId="47815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E598072">
            <w:pPr>
              <w:tabs>
                <w:tab w:val="left" w:pos="360"/>
              </w:tabs>
              <w:snapToGrid w:val="0"/>
              <w:spacing w:after="0" w:line="276" w:lineRule="auto"/>
              <w:rPr>
                <w:rFonts w:eastAsia="PMingLiU"/>
                <w:sz w:val="18"/>
                <w:lang w:eastAsia="zh-TW"/>
              </w:rPr>
            </w:pPr>
          </w:p>
        </w:tc>
        <w:tc>
          <w:tcPr>
            <w:tcW w:w="617" w:type="pct"/>
          </w:tcPr>
          <w:p w14:paraId="7A3BCD65">
            <w:pPr>
              <w:tabs>
                <w:tab w:val="left" w:pos="360"/>
              </w:tabs>
              <w:snapToGrid w:val="0"/>
              <w:spacing w:after="0" w:line="276" w:lineRule="auto"/>
              <w:rPr>
                <w:rFonts w:eastAsiaTheme="minorEastAsia"/>
                <w:sz w:val="18"/>
                <w:lang w:eastAsia="zh-CN"/>
              </w:rPr>
            </w:pPr>
          </w:p>
        </w:tc>
        <w:tc>
          <w:tcPr>
            <w:tcW w:w="3825" w:type="pct"/>
          </w:tcPr>
          <w:p w14:paraId="68E80454">
            <w:pPr>
              <w:tabs>
                <w:tab w:val="left" w:pos="360"/>
              </w:tabs>
              <w:snapToGrid w:val="0"/>
              <w:spacing w:after="0" w:line="276" w:lineRule="auto"/>
              <w:rPr>
                <w:rFonts w:eastAsia="PMingLiU"/>
                <w:sz w:val="18"/>
                <w:lang w:val="en-US" w:eastAsia="zh-TW"/>
              </w:rPr>
            </w:pPr>
          </w:p>
        </w:tc>
      </w:tr>
      <w:tr w14:paraId="26B2F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5224434">
            <w:pPr>
              <w:tabs>
                <w:tab w:val="left" w:pos="360"/>
              </w:tabs>
              <w:snapToGrid w:val="0"/>
              <w:spacing w:after="0" w:line="276" w:lineRule="auto"/>
              <w:rPr>
                <w:rFonts w:eastAsia="PMingLiU"/>
                <w:sz w:val="18"/>
                <w:lang w:eastAsia="zh-TW"/>
              </w:rPr>
            </w:pPr>
          </w:p>
        </w:tc>
        <w:tc>
          <w:tcPr>
            <w:tcW w:w="617" w:type="pct"/>
          </w:tcPr>
          <w:p w14:paraId="5D848D03">
            <w:pPr>
              <w:tabs>
                <w:tab w:val="left" w:pos="360"/>
              </w:tabs>
              <w:snapToGrid w:val="0"/>
              <w:spacing w:after="0" w:line="276" w:lineRule="auto"/>
              <w:rPr>
                <w:rFonts w:eastAsiaTheme="minorEastAsia"/>
                <w:sz w:val="18"/>
                <w:lang w:eastAsia="zh-CN"/>
              </w:rPr>
            </w:pPr>
          </w:p>
        </w:tc>
        <w:tc>
          <w:tcPr>
            <w:tcW w:w="3825" w:type="pct"/>
          </w:tcPr>
          <w:p w14:paraId="0AD352BD">
            <w:pPr>
              <w:tabs>
                <w:tab w:val="left" w:pos="360"/>
              </w:tabs>
              <w:snapToGrid w:val="0"/>
              <w:spacing w:after="0" w:line="276" w:lineRule="auto"/>
              <w:rPr>
                <w:rFonts w:eastAsia="PMingLiU"/>
                <w:sz w:val="18"/>
                <w:lang w:val="en-US" w:eastAsia="zh-TW"/>
              </w:rPr>
            </w:pPr>
          </w:p>
        </w:tc>
      </w:tr>
      <w:tr w14:paraId="206AA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0DB07B0">
            <w:pPr>
              <w:tabs>
                <w:tab w:val="left" w:pos="360"/>
              </w:tabs>
              <w:snapToGrid w:val="0"/>
              <w:spacing w:after="0" w:line="276" w:lineRule="auto"/>
              <w:rPr>
                <w:rFonts w:eastAsia="PMingLiU"/>
                <w:sz w:val="18"/>
                <w:lang w:eastAsia="zh-TW"/>
              </w:rPr>
            </w:pPr>
          </w:p>
        </w:tc>
        <w:tc>
          <w:tcPr>
            <w:tcW w:w="617" w:type="pct"/>
          </w:tcPr>
          <w:p w14:paraId="465CCDC0">
            <w:pPr>
              <w:tabs>
                <w:tab w:val="left" w:pos="360"/>
              </w:tabs>
              <w:snapToGrid w:val="0"/>
              <w:spacing w:after="0" w:line="276" w:lineRule="auto"/>
              <w:rPr>
                <w:rFonts w:eastAsiaTheme="minorEastAsia"/>
                <w:sz w:val="18"/>
                <w:lang w:eastAsia="zh-CN"/>
              </w:rPr>
            </w:pPr>
          </w:p>
        </w:tc>
        <w:tc>
          <w:tcPr>
            <w:tcW w:w="3825" w:type="pct"/>
          </w:tcPr>
          <w:p w14:paraId="37984DDF">
            <w:pPr>
              <w:tabs>
                <w:tab w:val="left" w:pos="360"/>
              </w:tabs>
              <w:snapToGrid w:val="0"/>
              <w:spacing w:after="0" w:line="276" w:lineRule="auto"/>
              <w:rPr>
                <w:rFonts w:eastAsia="PMingLiU"/>
                <w:sz w:val="18"/>
                <w:szCs w:val="18"/>
                <w:lang w:val="en-US"/>
              </w:rPr>
            </w:pPr>
          </w:p>
        </w:tc>
      </w:tr>
      <w:tr w14:paraId="6C617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6BC2DD54">
            <w:pPr>
              <w:tabs>
                <w:tab w:val="left" w:pos="360"/>
              </w:tabs>
              <w:snapToGrid w:val="0"/>
              <w:spacing w:after="0" w:line="276" w:lineRule="auto"/>
              <w:rPr>
                <w:rFonts w:eastAsia="宋体"/>
                <w:sz w:val="18"/>
                <w:lang w:eastAsia="de-DE"/>
              </w:rPr>
            </w:pPr>
          </w:p>
        </w:tc>
        <w:tc>
          <w:tcPr>
            <w:tcW w:w="617" w:type="pct"/>
          </w:tcPr>
          <w:p w14:paraId="16D1E6F8">
            <w:pPr>
              <w:tabs>
                <w:tab w:val="left" w:pos="360"/>
              </w:tabs>
              <w:snapToGrid w:val="0"/>
              <w:spacing w:after="0" w:line="276" w:lineRule="auto"/>
              <w:rPr>
                <w:rFonts w:eastAsiaTheme="minorEastAsia"/>
                <w:sz w:val="18"/>
                <w:lang w:eastAsia="zh-CN"/>
              </w:rPr>
            </w:pPr>
          </w:p>
        </w:tc>
        <w:tc>
          <w:tcPr>
            <w:tcW w:w="3825" w:type="pct"/>
          </w:tcPr>
          <w:p w14:paraId="18A7F0F0">
            <w:pPr>
              <w:tabs>
                <w:tab w:val="left" w:pos="360"/>
              </w:tabs>
              <w:snapToGrid w:val="0"/>
              <w:spacing w:after="0" w:line="276" w:lineRule="auto"/>
              <w:rPr>
                <w:rFonts w:eastAsia="宋体"/>
                <w:sz w:val="18"/>
                <w:lang w:val="en-US" w:eastAsia="zh-CN"/>
              </w:rPr>
            </w:pPr>
          </w:p>
        </w:tc>
      </w:tr>
    </w:tbl>
    <w:p w14:paraId="64298D2D">
      <w:pPr>
        <w:spacing w:after="0" w:line="288" w:lineRule="auto"/>
        <w:jc w:val="both"/>
        <w:rPr>
          <w:rFonts w:ascii="Times" w:hAnsi="Times" w:eastAsia="宋体" w:cs="Times"/>
          <w:lang w:eastAsia="zh-CN"/>
        </w:rPr>
      </w:pPr>
    </w:p>
    <w:p w14:paraId="49173EE9">
      <w:pPr>
        <w:spacing w:after="0" w:line="288" w:lineRule="auto"/>
        <w:jc w:val="both"/>
        <w:rPr>
          <w:rFonts w:ascii="Times" w:hAnsi="Times" w:eastAsia="宋体" w:cs="Times"/>
          <w:lang w:eastAsia="zh-CN"/>
        </w:rPr>
      </w:pPr>
    </w:p>
    <w:p w14:paraId="10F3B743">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2.1.4# Clarification on the reference time for BM-Case2</w:t>
      </w:r>
    </w:p>
    <w:p w14:paraId="2D47C44A">
      <w:pPr>
        <w:snapToGrid w:val="0"/>
        <w:spacing w:after="0"/>
        <w:jc w:val="both"/>
        <w:rPr>
          <w:rFonts w:ascii="Times" w:hAnsi="Times" w:eastAsia="宋体" w:cs="Times"/>
          <w:lang w:eastAsia="zh-CN"/>
        </w:rPr>
      </w:pPr>
      <w:r>
        <w:rPr>
          <w:rFonts w:ascii="Times" w:hAnsi="Times" w:eastAsia="宋体" w:cs="Times"/>
          <w:lang w:eastAsia="zh-CN"/>
        </w:rPr>
        <w:t xml:space="preserve">Some companies [5,7] proposed to clarify the clarification of reference time and the associated future time instance for BM-Case2. In particular, Xiaomi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435D9FE2">
      <w:pPr>
        <w:snapToGrid w:val="0"/>
        <w:spacing w:after="0"/>
        <w:jc w:val="both"/>
        <w:rPr>
          <w:rFonts w:eastAsia="黑体"/>
          <w:bCs/>
          <w:iCs/>
          <w:color w:val="000000"/>
          <w:lang w:val="en-US" w:eastAsia="zh-CN"/>
        </w:rPr>
      </w:pPr>
    </w:p>
    <w:p w14:paraId="1A89649F">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2.1.4</w:t>
      </w:r>
    </w:p>
    <w:p w14:paraId="55BC75CA">
      <w:pPr>
        <w:tabs>
          <w:tab w:val="right" w:pos="9638"/>
        </w:tabs>
        <w:snapToGrid w:val="0"/>
        <w:spacing w:after="120" w:afterLines="50"/>
        <w:jc w:val="both"/>
        <w:rPr>
          <w:rFonts w:eastAsia="宋体"/>
          <w:lang w:eastAsia="zh-CN"/>
        </w:rPr>
      </w:pPr>
      <w:r>
        <w:rPr>
          <w:rFonts w:eastAsia="宋体"/>
          <w:lang w:eastAsia="zh-CN"/>
        </w:rPr>
        <w:t>Adopt the following TP for TS 38.214 Clause 5.2.1.4.3a for BM-Case2.</w:t>
      </w:r>
    </w:p>
    <w:p w14:paraId="2CB6EA0A">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D44C4E8">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434812B2">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14:paraId="248EE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0" w:hRule="atLeast"/>
        </w:trPr>
        <w:tc>
          <w:tcPr>
            <w:tcW w:w="9530" w:type="dxa"/>
          </w:tcPr>
          <w:p w14:paraId="6F0C19C9">
            <w:pPr>
              <w:snapToGrid w:val="0"/>
              <w:spacing w:after="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5.2.1.4.3a   P-CRI, P-SSBRI, and P-L1-RSRP reporting</w:t>
            </w:r>
          </w:p>
          <w:p w14:paraId="55C3B404">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14:paraId="5D7A9771">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309793E">
            <w:pPr>
              <w:pStyle w:val="74"/>
              <w:snapToGrid w:val="0"/>
              <w:spacing w:after="0"/>
              <w:ind w:left="567" w:hanging="283"/>
              <w:jc w:val="both"/>
            </w:pPr>
            <w:r>
              <w:t>-</w:t>
            </w:r>
            <w:r>
              <w:tab/>
            </w:r>
            <w:r>
              <w:t xml:space="preserve">L1-RSRP measurements performed by the UE for the configured CSI-RS resources, or SS/PBCH block resources associated with the first Resource Setting given by </w:t>
            </w:r>
            <w:r>
              <w:rPr>
                <w:i/>
              </w:rPr>
              <w:t>resourcesForChannelMeasurement</w:t>
            </w:r>
            <w:r>
              <w:t>; and</w:t>
            </w:r>
          </w:p>
          <w:p w14:paraId="7281C430">
            <w:pPr>
              <w:pStyle w:val="74"/>
              <w:snapToGrid w:val="0"/>
              <w:spacing w:after="0"/>
              <w:ind w:left="567" w:hanging="283"/>
              <w:jc w:val="both"/>
            </w:pPr>
            <w:r>
              <w:t>-</w:t>
            </w:r>
            <w:r>
              <w:tab/>
            </w:r>
            <w:r>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F8AA789">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36C782D2">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14:paraId="47C319AE">
      <w:pPr>
        <w:snapToGrid w:val="0"/>
        <w:spacing w:after="0"/>
        <w:jc w:val="both"/>
        <w:rPr>
          <w:rFonts w:ascii="Times" w:hAnsi="Times" w:eastAsia="宋体" w:cs="Times"/>
          <w:lang w:eastAsia="zh-CN"/>
        </w:rPr>
      </w:pPr>
    </w:p>
    <w:p w14:paraId="5E8420BE">
      <w:pPr>
        <w:snapToGrid w:val="0"/>
        <w:spacing w:after="0"/>
        <w:jc w:val="both"/>
        <w:rPr>
          <w:rFonts w:eastAsia="黑体"/>
          <w:b/>
          <w:iCs/>
          <w:color w:val="000000"/>
          <w:lang w:val="en-US" w:eastAsia="zh-CN"/>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453ED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shd w:val="clear" w:color="auto" w:fill="D8D8D8" w:themeFill="background1" w:themeFillShade="D9"/>
          </w:tcPr>
          <w:p w14:paraId="03D57C65">
            <w:pPr>
              <w:tabs>
                <w:tab w:val="left" w:pos="360"/>
              </w:tabs>
              <w:snapToGrid w:val="0"/>
              <w:spacing w:after="0"/>
              <w:rPr>
                <w:szCs w:val="21"/>
                <w:lang w:eastAsia="de-DE"/>
              </w:rPr>
            </w:pPr>
            <w:r>
              <w:rPr>
                <w:szCs w:val="21"/>
                <w:lang w:eastAsia="de-DE"/>
              </w:rPr>
              <w:t>Company</w:t>
            </w:r>
          </w:p>
        </w:tc>
        <w:tc>
          <w:tcPr>
            <w:tcW w:w="386" w:type="pct"/>
            <w:shd w:val="clear" w:color="auto" w:fill="D8D8D8" w:themeFill="background1" w:themeFillShade="D9"/>
          </w:tcPr>
          <w:p w14:paraId="53D952D8">
            <w:pPr>
              <w:tabs>
                <w:tab w:val="left" w:pos="360"/>
              </w:tabs>
              <w:snapToGrid w:val="0"/>
              <w:spacing w:after="0"/>
              <w:rPr>
                <w:szCs w:val="21"/>
                <w:lang w:eastAsia="de-DE"/>
              </w:rPr>
            </w:pPr>
            <w:r>
              <w:rPr>
                <w:szCs w:val="21"/>
                <w:lang w:eastAsia="de-DE"/>
              </w:rPr>
              <w:t>Y/N</w:t>
            </w:r>
          </w:p>
        </w:tc>
        <w:tc>
          <w:tcPr>
            <w:tcW w:w="4056" w:type="pct"/>
            <w:shd w:val="clear" w:color="auto" w:fill="D8D8D8" w:themeFill="background1" w:themeFillShade="D9"/>
          </w:tcPr>
          <w:p w14:paraId="7260C36A">
            <w:pPr>
              <w:tabs>
                <w:tab w:val="left" w:pos="360"/>
              </w:tabs>
              <w:snapToGrid w:val="0"/>
              <w:spacing w:after="0"/>
              <w:rPr>
                <w:szCs w:val="21"/>
                <w:lang w:eastAsia="de-DE"/>
              </w:rPr>
            </w:pPr>
            <w:r>
              <w:rPr>
                <w:szCs w:val="21"/>
                <w:lang w:eastAsia="de-DE"/>
              </w:rPr>
              <w:t xml:space="preserve">Comments </w:t>
            </w:r>
          </w:p>
        </w:tc>
      </w:tr>
      <w:tr w14:paraId="7D4A3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C5FA054">
            <w:pPr>
              <w:tabs>
                <w:tab w:val="left" w:pos="360"/>
              </w:tabs>
              <w:snapToGrid w:val="0"/>
              <w:spacing w:after="0"/>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5810E6EF">
            <w:pPr>
              <w:tabs>
                <w:tab w:val="left" w:pos="360"/>
              </w:tabs>
              <w:snapToGrid w:val="0"/>
              <w:spacing w:after="0"/>
              <w:rPr>
                <w:rFonts w:eastAsiaTheme="minorEastAsia"/>
                <w:sz w:val="18"/>
                <w:lang w:eastAsia="zh-CN"/>
              </w:rPr>
            </w:pPr>
          </w:p>
        </w:tc>
        <w:tc>
          <w:tcPr>
            <w:tcW w:w="4056" w:type="pct"/>
          </w:tcPr>
          <w:p w14:paraId="62017FF6">
            <w:pPr>
              <w:tabs>
                <w:tab w:val="left" w:pos="360"/>
              </w:tabs>
              <w:snapToGrid w:val="0"/>
              <w:spacing w:after="0"/>
              <w:jc w:val="both"/>
              <w:rPr>
                <w:rFonts w:eastAsia="PMingLiU"/>
                <w:sz w:val="18"/>
                <w:lang w:val="en-US" w:eastAsia="zh-TW"/>
              </w:rPr>
            </w:pPr>
            <w:r>
              <w:rPr>
                <w:rFonts w:ascii="Times" w:hAnsi="Times" w:eastAsia="宋体" w:cs="Times"/>
                <w:lang w:eastAsia="zh-CN"/>
              </w:rPr>
              <w:t>Please share your view on the TP.</w:t>
            </w:r>
          </w:p>
        </w:tc>
      </w:tr>
      <w:tr w14:paraId="2D1FF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E768051">
            <w:pPr>
              <w:tabs>
                <w:tab w:val="left" w:pos="360"/>
              </w:tabs>
              <w:snapToGrid w:val="0"/>
              <w:spacing w:after="0"/>
              <w:rPr>
                <w:rFonts w:eastAsia="宋体"/>
                <w:sz w:val="18"/>
                <w:lang w:eastAsia="zh-CN"/>
              </w:rPr>
            </w:pPr>
            <w:r>
              <w:rPr>
                <w:rFonts w:hint="eastAsia" w:eastAsia="宋体"/>
                <w:sz w:val="18"/>
                <w:lang w:eastAsia="zh-CN"/>
              </w:rPr>
              <w:t>H</w:t>
            </w:r>
            <w:r>
              <w:rPr>
                <w:rFonts w:eastAsia="宋体"/>
                <w:sz w:val="18"/>
                <w:lang w:eastAsia="zh-CN"/>
              </w:rPr>
              <w:t>uawei, HiSilicon</w:t>
            </w:r>
          </w:p>
        </w:tc>
        <w:tc>
          <w:tcPr>
            <w:tcW w:w="386" w:type="pct"/>
          </w:tcPr>
          <w:p w14:paraId="6B521FB1">
            <w:pPr>
              <w:tabs>
                <w:tab w:val="left" w:pos="360"/>
              </w:tabs>
              <w:snapToGrid w:val="0"/>
              <w:spacing w:after="0"/>
              <w:rPr>
                <w:rFonts w:eastAsia="宋体"/>
                <w:sz w:val="18"/>
                <w:lang w:eastAsia="zh-CN"/>
              </w:rPr>
            </w:pPr>
            <w:r>
              <w:rPr>
                <w:rFonts w:eastAsia="宋体"/>
                <w:sz w:val="18"/>
                <w:lang w:eastAsia="zh-CN"/>
              </w:rPr>
              <w:t>Y</w:t>
            </w:r>
          </w:p>
        </w:tc>
        <w:tc>
          <w:tcPr>
            <w:tcW w:w="4056" w:type="pct"/>
          </w:tcPr>
          <w:p w14:paraId="0621EAE3">
            <w:pPr>
              <w:tabs>
                <w:tab w:val="left" w:pos="360"/>
              </w:tabs>
              <w:snapToGrid w:val="0"/>
              <w:spacing w:after="0"/>
              <w:rPr>
                <w:rFonts w:eastAsiaTheme="minorEastAsia"/>
                <w:sz w:val="18"/>
                <w:lang w:val="en-US" w:eastAsia="zh-CN"/>
              </w:rPr>
            </w:pPr>
          </w:p>
        </w:tc>
      </w:tr>
      <w:tr w14:paraId="3A4A3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4D3315B">
            <w:pPr>
              <w:tabs>
                <w:tab w:val="left" w:pos="360"/>
              </w:tabs>
              <w:snapToGrid w:val="0"/>
              <w:spacing w:after="0"/>
              <w:rPr>
                <w:rFonts w:eastAsiaTheme="minorEastAsia"/>
                <w:sz w:val="18"/>
                <w:lang w:eastAsia="zh-CN"/>
              </w:rPr>
            </w:pPr>
            <w:r>
              <w:rPr>
                <w:rFonts w:hint="eastAsia" w:eastAsia="宋体"/>
                <w:sz w:val="18"/>
                <w:lang w:eastAsia="zh-CN"/>
              </w:rPr>
              <w:t>Xiaomi</w:t>
            </w:r>
          </w:p>
        </w:tc>
        <w:tc>
          <w:tcPr>
            <w:tcW w:w="386" w:type="pct"/>
          </w:tcPr>
          <w:p w14:paraId="01F4E6FD">
            <w:pPr>
              <w:tabs>
                <w:tab w:val="left" w:pos="360"/>
              </w:tabs>
              <w:snapToGrid w:val="0"/>
              <w:spacing w:after="0"/>
              <w:rPr>
                <w:rFonts w:eastAsiaTheme="minorEastAsia"/>
                <w:sz w:val="18"/>
                <w:lang w:eastAsia="zh-CN"/>
              </w:rPr>
            </w:pPr>
          </w:p>
        </w:tc>
        <w:tc>
          <w:tcPr>
            <w:tcW w:w="4056" w:type="pct"/>
          </w:tcPr>
          <w:p w14:paraId="16E2948F">
            <w:pPr>
              <w:tabs>
                <w:tab w:val="left" w:pos="360"/>
              </w:tabs>
              <w:snapToGrid w:val="0"/>
              <w:spacing w:after="0"/>
              <w:rPr>
                <w:rFonts w:eastAsiaTheme="minorEastAsia"/>
                <w:sz w:val="18"/>
                <w:lang w:val="en-US" w:eastAsia="zh-CN"/>
              </w:rPr>
            </w:pPr>
            <w:r>
              <w:rPr>
                <w:rFonts w:eastAsia="宋体"/>
                <w:sz w:val="18"/>
                <w:lang w:val="en-US" w:eastAsia="zh-CN"/>
              </w:rPr>
              <w:t>S</w:t>
            </w:r>
            <w:r>
              <w:rPr>
                <w:rFonts w:hint="eastAsia" w:eastAsia="宋体"/>
                <w:sz w:val="18"/>
                <w:lang w:val="en-US" w:eastAsia="zh-CN"/>
              </w:rPr>
              <w:t xml:space="preserve">upport </w:t>
            </w:r>
          </w:p>
        </w:tc>
      </w:tr>
      <w:tr w14:paraId="6EF35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EF702B1">
            <w:pPr>
              <w:tabs>
                <w:tab w:val="left" w:pos="360"/>
              </w:tabs>
              <w:snapToGrid w:val="0"/>
              <w:spacing w:after="0"/>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14:paraId="32A5BE4F">
            <w:pPr>
              <w:tabs>
                <w:tab w:val="left" w:pos="360"/>
              </w:tabs>
              <w:snapToGrid w:val="0"/>
              <w:spacing w:after="0"/>
              <w:rPr>
                <w:rFonts w:eastAsia="宋体"/>
                <w:sz w:val="18"/>
                <w:lang w:eastAsia="zh-CN"/>
              </w:rPr>
            </w:pPr>
            <w:r>
              <w:rPr>
                <w:rFonts w:hint="eastAsia" w:eastAsia="宋体"/>
                <w:sz w:val="18"/>
                <w:lang w:eastAsia="zh-CN"/>
              </w:rPr>
              <w:t>N</w:t>
            </w:r>
          </w:p>
        </w:tc>
        <w:tc>
          <w:tcPr>
            <w:tcW w:w="4056" w:type="pct"/>
          </w:tcPr>
          <w:p w14:paraId="2115F446">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14:paraId="00C90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3DB3EABD">
            <w:pPr>
              <w:tabs>
                <w:tab w:val="left" w:pos="360"/>
              </w:tabs>
              <w:snapToGrid w:val="0"/>
              <w:spacing w:after="0"/>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14:paraId="5E19B404">
            <w:pPr>
              <w:tabs>
                <w:tab w:val="left" w:pos="360"/>
              </w:tabs>
              <w:snapToGrid w:val="0"/>
              <w:spacing w:after="0"/>
              <w:rPr>
                <w:rFonts w:ascii="Times New Roman" w:hAnsi="Times New Roman" w:cs="Times New Roman" w:eastAsiaTheme="minorEastAsia"/>
                <w:sz w:val="18"/>
                <w:lang w:val="en-GB" w:eastAsia="zh-CN" w:bidi="ar-SA"/>
              </w:rPr>
            </w:pPr>
          </w:p>
        </w:tc>
        <w:tc>
          <w:tcPr>
            <w:tcW w:w="4056" w:type="pct"/>
            <w:vAlign w:val="top"/>
          </w:tcPr>
          <w:p w14:paraId="68805446">
            <w:pPr>
              <w:tabs>
                <w:tab w:val="left" w:pos="360"/>
              </w:tabs>
              <w:snapToGrid w:val="0"/>
              <w:spacing w:after="0"/>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14:paraId="31022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0B6AE6E6">
            <w:pPr>
              <w:tabs>
                <w:tab w:val="left" w:pos="360"/>
              </w:tabs>
              <w:snapToGrid w:val="0"/>
              <w:spacing w:after="0"/>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386" w:type="pct"/>
            <w:shd w:val="clear"/>
            <w:vAlign w:val="top"/>
          </w:tcPr>
          <w:p w14:paraId="481A7CB8">
            <w:pPr>
              <w:tabs>
                <w:tab w:val="left" w:pos="360"/>
              </w:tabs>
              <w:snapToGrid w:val="0"/>
              <w:spacing w:after="0"/>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Y</w:t>
            </w:r>
          </w:p>
        </w:tc>
        <w:tc>
          <w:tcPr>
            <w:tcW w:w="4056" w:type="pct"/>
          </w:tcPr>
          <w:p w14:paraId="651522E3">
            <w:pPr>
              <w:tabs>
                <w:tab w:val="left" w:pos="360"/>
              </w:tabs>
              <w:snapToGrid w:val="0"/>
              <w:spacing w:after="0"/>
              <w:rPr>
                <w:rFonts w:eastAsia="PMingLiU"/>
                <w:sz w:val="18"/>
                <w:lang w:val="en-US" w:eastAsia="zh-TW"/>
              </w:rPr>
            </w:pPr>
          </w:p>
        </w:tc>
      </w:tr>
      <w:tr w14:paraId="2CA7B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E7C6B80">
            <w:pPr>
              <w:tabs>
                <w:tab w:val="left" w:pos="360"/>
              </w:tabs>
              <w:snapToGrid w:val="0"/>
              <w:spacing w:after="0"/>
              <w:rPr>
                <w:rFonts w:eastAsia="PMingLiU"/>
                <w:sz w:val="18"/>
                <w:lang w:eastAsia="zh-TW"/>
              </w:rPr>
            </w:pPr>
          </w:p>
        </w:tc>
        <w:tc>
          <w:tcPr>
            <w:tcW w:w="386" w:type="pct"/>
          </w:tcPr>
          <w:p w14:paraId="534C6A53">
            <w:pPr>
              <w:tabs>
                <w:tab w:val="left" w:pos="360"/>
              </w:tabs>
              <w:snapToGrid w:val="0"/>
              <w:spacing w:after="0"/>
              <w:rPr>
                <w:rFonts w:eastAsiaTheme="minorEastAsia"/>
                <w:sz w:val="18"/>
                <w:lang w:eastAsia="zh-CN"/>
              </w:rPr>
            </w:pPr>
          </w:p>
        </w:tc>
        <w:tc>
          <w:tcPr>
            <w:tcW w:w="4056" w:type="pct"/>
          </w:tcPr>
          <w:p w14:paraId="6F101A80">
            <w:pPr>
              <w:tabs>
                <w:tab w:val="left" w:pos="360"/>
              </w:tabs>
              <w:snapToGrid w:val="0"/>
              <w:spacing w:after="0"/>
              <w:rPr>
                <w:rFonts w:eastAsia="PMingLiU"/>
                <w:sz w:val="18"/>
                <w:lang w:val="en-US" w:eastAsia="zh-TW"/>
              </w:rPr>
            </w:pPr>
          </w:p>
        </w:tc>
      </w:tr>
      <w:tr w14:paraId="7530B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FE379F3">
            <w:pPr>
              <w:tabs>
                <w:tab w:val="left" w:pos="360"/>
              </w:tabs>
              <w:snapToGrid w:val="0"/>
              <w:spacing w:after="0"/>
              <w:rPr>
                <w:rFonts w:eastAsia="PMingLiU"/>
                <w:sz w:val="18"/>
                <w:lang w:eastAsia="zh-TW"/>
              </w:rPr>
            </w:pPr>
          </w:p>
        </w:tc>
        <w:tc>
          <w:tcPr>
            <w:tcW w:w="386" w:type="pct"/>
          </w:tcPr>
          <w:p w14:paraId="36A6A0CA">
            <w:pPr>
              <w:tabs>
                <w:tab w:val="left" w:pos="360"/>
              </w:tabs>
              <w:snapToGrid w:val="0"/>
              <w:spacing w:after="0"/>
              <w:rPr>
                <w:rFonts w:eastAsiaTheme="minorEastAsia"/>
                <w:sz w:val="18"/>
                <w:lang w:eastAsia="zh-CN"/>
              </w:rPr>
            </w:pPr>
          </w:p>
        </w:tc>
        <w:tc>
          <w:tcPr>
            <w:tcW w:w="4056" w:type="pct"/>
          </w:tcPr>
          <w:p w14:paraId="2A6426A7">
            <w:pPr>
              <w:tabs>
                <w:tab w:val="left" w:pos="360"/>
              </w:tabs>
              <w:snapToGrid w:val="0"/>
              <w:spacing w:after="0"/>
              <w:rPr>
                <w:rFonts w:eastAsia="PMingLiU"/>
                <w:sz w:val="18"/>
                <w:szCs w:val="18"/>
                <w:lang w:val="en-US"/>
              </w:rPr>
            </w:pPr>
          </w:p>
        </w:tc>
      </w:tr>
      <w:tr w14:paraId="1694A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C950F0F">
            <w:pPr>
              <w:tabs>
                <w:tab w:val="left" w:pos="360"/>
              </w:tabs>
              <w:snapToGrid w:val="0"/>
              <w:spacing w:after="0"/>
              <w:rPr>
                <w:rFonts w:eastAsia="宋体"/>
                <w:sz w:val="18"/>
                <w:lang w:eastAsia="de-DE"/>
              </w:rPr>
            </w:pPr>
          </w:p>
        </w:tc>
        <w:tc>
          <w:tcPr>
            <w:tcW w:w="386" w:type="pct"/>
          </w:tcPr>
          <w:p w14:paraId="0B1F5E07">
            <w:pPr>
              <w:tabs>
                <w:tab w:val="left" w:pos="360"/>
              </w:tabs>
              <w:snapToGrid w:val="0"/>
              <w:spacing w:after="0"/>
              <w:rPr>
                <w:rFonts w:eastAsiaTheme="minorEastAsia"/>
                <w:sz w:val="18"/>
                <w:lang w:eastAsia="zh-CN"/>
              </w:rPr>
            </w:pPr>
          </w:p>
        </w:tc>
        <w:tc>
          <w:tcPr>
            <w:tcW w:w="4056" w:type="pct"/>
          </w:tcPr>
          <w:p w14:paraId="66EAA5B8">
            <w:pPr>
              <w:tabs>
                <w:tab w:val="left" w:pos="360"/>
              </w:tabs>
              <w:snapToGrid w:val="0"/>
              <w:spacing w:after="0"/>
              <w:rPr>
                <w:rFonts w:eastAsia="宋体"/>
                <w:sz w:val="18"/>
                <w:lang w:val="en-US" w:eastAsia="zh-CN"/>
              </w:rPr>
            </w:pPr>
          </w:p>
        </w:tc>
      </w:tr>
    </w:tbl>
    <w:p w14:paraId="15472F53">
      <w:pPr>
        <w:snapToGrid w:val="0"/>
        <w:spacing w:after="0"/>
        <w:jc w:val="both"/>
        <w:rPr>
          <w:rFonts w:ascii="Times" w:hAnsi="Times" w:eastAsia="宋体" w:cs="Times"/>
          <w:lang w:eastAsia="zh-CN"/>
        </w:rPr>
      </w:pPr>
    </w:p>
    <w:p w14:paraId="6E96A571">
      <w:pPr>
        <w:snapToGrid w:val="0"/>
        <w:spacing w:after="0"/>
        <w:jc w:val="both"/>
        <w:rPr>
          <w:rFonts w:ascii="Times" w:hAnsi="Times" w:eastAsia="宋体" w:cs="Times"/>
          <w:lang w:eastAsia="zh-CN"/>
        </w:rPr>
      </w:pPr>
    </w:p>
    <w:p w14:paraId="45188DFF">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2.1.5# The condition for dropping CSI report for inference</w:t>
      </w:r>
    </w:p>
    <w:p w14:paraId="64B6755A">
      <w:pPr>
        <w:spacing w:after="0" w:line="288" w:lineRule="auto"/>
        <w:jc w:val="both"/>
        <w:rPr>
          <w:rFonts w:eastAsia="黑体"/>
          <w:bCs/>
          <w:iCs/>
          <w:color w:val="000000"/>
          <w:lang w:val="en-US" w:eastAsia="zh-CN"/>
        </w:rPr>
      </w:pPr>
      <w:r>
        <w:rPr>
          <w:rFonts w:hint="eastAsia" w:eastAsia="黑体"/>
          <w:bCs/>
          <w:iCs/>
          <w:color w:val="000000"/>
          <w:lang w:val="en-US" w:eastAsia="zh-CN"/>
        </w:rPr>
        <w:t>I</w:t>
      </w:r>
      <w:r>
        <w:rPr>
          <w:rFonts w:eastAsia="黑体"/>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3098FB61">
      <w:pPr>
        <w:spacing w:after="0" w:line="288" w:lineRule="auto"/>
        <w:jc w:val="both"/>
        <w:rPr>
          <w:rFonts w:eastAsia="黑体"/>
          <w:bCs/>
          <w:iCs/>
          <w:color w:val="000000"/>
          <w:lang w:val="en-US" w:eastAsia="zh-CN"/>
        </w:rPr>
      </w:pPr>
    </w:p>
    <w:p w14:paraId="47BCD1C1">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2.1.5</w:t>
      </w:r>
    </w:p>
    <w:p w14:paraId="6EF1EC21">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p>
    <w:p w14:paraId="70E4FD24">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69EDE08F">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hint="eastAsia" w:eastAsia="黑体"/>
          <w:bCs/>
          <w:iCs/>
          <w:color w:val="000000"/>
          <w:lang w:val="en-US" w:eastAsia="zh-CN"/>
        </w:rPr>
        <w:t>,</w:t>
      </w:r>
      <w:r>
        <w:rPr>
          <w:rFonts w:eastAsia="黑体"/>
          <w:bCs/>
          <w:iCs/>
          <w:color w:val="000000"/>
          <w:lang w:val="en-US" w:eastAsia="zh-CN"/>
        </w:rPr>
        <w:t xml:space="preserve"> where K is indicated by UE capability.</w:t>
      </w:r>
    </w:p>
    <w:p w14:paraId="6C15E096">
      <w:pPr>
        <w:spacing w:after="0" w:line="288" w:lineRule="auto"/>
        <w:jc w:val="both"/>
        <w:rPr>
          <w:rFonts w:eastAsia="黑体"/>
          <w:b/>
          <w:iCs/>
          <w:color w:val="000000"/>
          <w:lang w:val="en-US" w:eastAsia="zh-CN"/>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1CF65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344D30FC">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14:paraId="7D5FF98A">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14:paraId="14B4B00E">
            <w:pPr>
              <w:tabs>
                <w:tab w:val="left" w:pos="360"/>
              </w:tabs>
              <w:snapToGrid w:val="0"/>
              <w:spacing w:after="0" w:line="276" w:lineRule="auto"/>
              <w:rPr>
                <w:szCs w:val="21"/>
                <w:lang w:eastAsia="de-DE"/>
              </w:rPr>
            </w:pPr>
            <w:r>
              <w:rPr>
                <w:szCs w:val="21"/>
                <w:lang w:eastAsia="de-DE"/>
              </w:rPr>
              <w:t xml:space="preserve">Comments </w:t>
            </w:r>
          </w:p>
        </w:tc>
      </w:tr>
      <w:tr w14:paraId="6CEAF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2194506F">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281EFDFB">
            <w:pPr>
              <w:tabs>
                <w:tab w:val="left" w:pos="360"/>
              </w:tabs>
              <w:snapToGrid w:val="0"/>
              <w:spacing w:after="0" w:line="276" w:lineRule="auto"/>
              <w:rPr>
                <w:rFonts w:eastAsiaTheme="minorEastAsia"/>
                <w:sz w:val="18"/>
                <w:lang w:eastAsia="zh-CN"/>
              </w:rPr>
            </w:pPr>
          </w:p>
        </w:tc>
        <w:tc>
          <w:tcPr>
            <w:tcW w:w="4056" w:type="pct"/>
          </w:tcPr>
          <w:p w14:paraId="6D6E0A74">
            <w:pPr>
              <w:spacing w:after="0" w:line="288" w:lineRule="auto"/>
              <w:jc w:val="both"/>
              <w:rPr>
                <w:rFonts w:ascii="Times" w:hAnsi="Times" w:eastAsia="宋体" w:cs="Times"/>
                <w:lang w:eastAsia="zh-CN"/>
              </w:rPr>
            </w:pPr>
            <w:r>
              <w:rPr>
                <w:rFonts w:ascii="Times" w:hAnsi="Times" w:eastAsia="宋体" w:cs="Times"/>
                <w:lang w:eastAsia="zh-CN"/>
              </w:rPr>
              <w:t>The proposal is formulated for BM-Case1 and BM-Case2 respectively based on legacy principle considering the reception of RS occasions for channel measurement.</w:t>
            </w:r>
          </w:p>
        </w:tc>
      </w:tr>
      <w:tr w14:paraId="52662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5437671">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14:paraId="3DA3D42E">
            <w:pPr>
              <w:tabs>
                <w:tab w:val="left" w:pos="360"/>
              </w:tabs>
              <w:snapToGrid w:val="0"/>
              <w:spacing w:after="0" w:line="276" w:lineRule="auto"/>
              <w:rPr>
                <w:rFonts w:eastAsia="宋体"/>
                <w:sz w:val="18"/>
                <w:lang w:eastAsia="zh-CN"/>
              </w:rPr>
            </w:pPr>
          </w:p>
        </w:tc>
        <w:tc>
          <w:tcPr>
            <w:tcW w:w="4056" w:type="pct"/>
          </w:tcPr>
          <w:p w14:paraId="64CFF5F4">
            <w:pPr>
              <w:spacing w:after="0" w:line="288" w:lineRule="auto"/>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M-Case 1 – need to clarify what is the difference from legacy BM?</w:t>
            </w:r>
          </w:p>
          <w:p w14:paraId="043C1294">
            <w:pPr>
              <w:spacing w:after="0" w:line="288" w:lineRule="auto"/>
              <w:jc w:val="both"/>
              <w:rPr>
                <w:rFonts w:ascii="Times" w:hAnsi="Times" w:eastAsia="宋体" w:cs="Times"/>
                <w:lang w:eastAsia="zh-CN"/>
              </w:rPr>
            </w:pPr>
            <w:r>
              <w:rPr>
                <w:rFonts w:ascii="Times" w:hAnsi="Times" w:eastAsia="宋体" w:cs="Times"/>
                <w:lang w:eastAsia="zh-CN"/>
              </w:rPr>
              <w:t xml:space="preserve">BM-Case 2 – OK. </w:t>
            </w:r>
            <w:r>
              <w:rPr>
                <w:rFonts w:hint="eastAsia" w:ascii="Times" w:hAnsi="Times" w:eastAsia="宋体" w:cs="Times"/>
                <w:lang w:eastAsia="zh-CN"/>
              </w:rPr>
              <w:t>S</w:t>
            </w:r>
            <w:r>
              <w:rPr>
                <w:rFonts w:ascii="Times" w:hAnsi="Times" w:eastAsia="宋体" w:cs="Times"/>
                <w:lang w:eastAsia="zh-CN"/>
              </w:rPr>
              <w:t>ame rule as R18 CSI prediction.</w:t>
            </w:r>
          </w:p>
        </w:tc>
      </w:tr>
      <w:tr w14:paraId="7554F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B0E38D4">
            <w:pPr>
              <w:tabs>
                <w:tab w:val="left" w:pos="360"/>
              </w:tabs>
              <w:snapToGrid w:val="0"/>
              <w:spacing w:after="0" w:line="276" w:lineRule="auto"/>
              <w:rPr>
                <w:rFonts w:eastAsiaTheme="minorEastAsia"/>
                <w:sz w:val="18"/>
                <w:lang w:eastAsia="zh-CN"/>
              </w:rPr>
            </w:pPr>
            <w:r>
              <w:rPr>
                <w:rFonts w:hint="eastAsia" w:eastAsia="宋体"/>
                <w:lang w:eastAsia="zh-CN"/>
              </w:rPr>
              <w:t>Xiaomi</w:t>
            </w:r>
          </w:p>
        </w:tc>
        <w:tc>
          <w:tcPr>
            <w:tcW w:w="386" w:type="pct"/>
          </w:tcPr>
          <w:p w14:paraId="0027F73B">
            <w:pPr>
              <w:tabs>
                <w:tab w:val="left" w:pos="360"/>
              </w:tabs>
              <w:snapToGrid w:val="0"/>
              <w:spacing w:after="0" w:line="276" w:lineRule="auto"/>
              <w:rPr>
                <w:rFonts w:eastAsiaTheme="minorEastAsia"/>
                <w:sz w:val="18"/>
                <w:lang w:eastAsia="zh-CN"/>
              </w:rPr>
            </w:pPr>
          </w:p>
        </w:tc>
        <w:tc>
          <w:tcPr>
            <w:tcW w:w="4056" w:type="pct"/>
          </w:tcPr>
          <w:p w14:paraId="7FC81110">
            <w:pPr>
              <w:tabs>
                <w:tab w:val="left" w:pos="360"/>
              </w:tabs>
              <w:snapToGrid w:val="0"/>
              <w:spacing w:after="0" w:line="276" w:lineRule="auto"/>
              <w:rPr>
                <w:rFonts w:eastAsia="宋体"/>
                <w:lang w:val="en-US" w:eastAsia="zh-CN"/>
              </w:rPr>
            </w:pPr>
            <w:r>
              <w:rPr>
                <w:rFonts w:eastAsia="宋体"/>
                <w:lang w:val="en-US" w:eastAsia="zh-CN"/>
              </w:rPr>
              <w:t>F</w:t>
            </w:r>
            <w:r>
              <w:rPr>
                <w:rFonts w:hint="eastAsia" w:eastAsia="宋体"/>
                <w:lang w:val="en-US" w:eastAsia="zh-CN"/>
              </w:rPr>
              <w:t>irst, please clarify that it is for UE-side model in the main bullet.</w:t>
            </w:r>
          </w:p>
          <w:p w14:paraId="5240DAFF">
            <w:pPr>
              <w:tabs>
                <w:tab w:val="left" w:pos="360"/>
              </w:tabs>
              <w:snapToGrid w:val="0"/>
              <w:spacing w:after="0" w:line="276" w:lineRule="auto"/>
              <w:rPr>
                <w:rFonts w:eastAsia="宋体"/>
                <w:lang w:val="en-US" w:eastAsia="zh-CN"/>
              </w:rPr>
            </w:pPr>
          </w:p>
          <w:p w14:paraId="13046E00">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ins w:id="2" w:author="作者">
              <w:r>
                <w:rPr>
                  <w:rFonts w:hint="eastAsia" w:eastAsia="黑体"/>
                  <w:bCs/>
                  <w:iCs/>
                  <w:color w:val="000000"/>
                  <w:lang w:val="en-US" w:eastAsia="zh-CN"/>
                </w:rPr>
                <w:t xml:space="preserve"> for UE-side model</w:t>
              </w:r>
            </w:ins>
          </w:p>
          <w:p w14:paraId="0A08055A">
            <w:pPr>
              <w:spacing w:after="0" w:line="288" w:lineRule="auto"/>
              <w:jc w:val="both"/>
              <w:rPr>
                <w:rFonts w:eastAsia="黑体"/>
                <w:bCs/>
                <w:iCs/>
                <w:color w:val="000000"/>
                <w:lang w:val="en-US" w:eastAsia="zh-CN"/>
              </w:rPr>
            </w:pPr>
          </w:p>
          <w:p w14:paraId="02630C15">
            <w:pPr>
              <w:spacing w:after="0" w:line="288" w:lineRule="auto"/>
              <w:jc w:val="both"/>
              <w:rPr>
                <w:rFonts w:eastAsia="黑体"/>
                <w:bCs/>
                <w:iCs/>
                <w:color w:val="000000"/>
                <w:lang w:val="en-US" w:eastAsia="zh-CN"/>
              </w:rPr>
            </w:pPr>
            <w:r>
              <w:rPr>
                <w:rFonts w:eastAsia="黑体"/>
                <w:bCs/>
                <w:iCs/>
                <w:color w:val="000000"/>
                <w:lang w:val="en-US" w:eastAsia="zh-CN"/>
              </w:rPr>
              <w:t>S</w:t>
            </w:r>
            <w:r>
              <w:rPr>
                <w:rFonts w:hint="eastAsia" w:eastAsia="黑体"/>
                <w:bCs/>
                <w:iCs/>
                <w:color w:val="000000"/>
                <w:lang w:val="en-US" w:eastAsia="zh-CN"/>
              </w:rPr>
              <w:t>econd, for BM Case 2, we suggest the update below:</w:t>
            </w:r>
          </w:p>
          <w:p w14:paraId="198AC153">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hint="eastAsia" w:eastAsia="黑体"/>
                <w:bCs/>
                <w:iCs/>
                <w:color w:val="000000"/>
                <w:lang w:val="en-US" w:eastAsia="zh-CN"/>
              </w:rPr>
              <w:t>,</w:t>
            </w:r>
            <w:r>
              <w:rPr>
                <w:rFonts w:eastAsia="黑体"/>
                <w:bCs/>
                <w:iCs/>
                <w:color w:val="000000"/>
                <w:lang w:val="en-US" w:eastAsia="zh-CN"/>
              </w:rPr>
              <w:t xml:space="preserve"> where K is </w:t>
            </w:r>
            <w:ins w:id="3" w:author="作者">
              <w:r>
                <w:rPr>
                  <w:rFonts w:eastAsia="黑体"/>
                  <w:bCs/>
                  <w:iCs/>
                  <w:color w:val="000000"/>
                  <w:lang w:val="en-US" w:eastAsia="zh-CN"/>
                </w:rPr>
                <w:t>configured</w:t>
              </w:r>
            </w:ins>
            <w:ins w:id="4" w:author="作者">
              <w:r>
                <w:rPr>
                  <w:rFonts w:hint="eastAsia" w:eastAsia="黑体"/>
                  <w:bCs/>
                  <w:iCs/>
                  <w:color w:val="000000"/>
                  <w:lang w:val="en-US" w:eastAsia="zh-CN"/>
                </w:rPr>
                <w:t xml:space="preserve"> by NW </w:t>
              </w:r>
            </w:ins>
            <w:del w:id="5" w:author="作者">
              <w:r>
                <w:rPr>
                  <w:rFonts w:eastAsia="黑体"/>
                  <w:bCs/>
                  <w:iCs/>
                  <w:color w:val="000000"/>
                  <w:lang w:val="en-US" w:eastAsia="zh-CN"/>
                </w:rPr>
                <w:delText>indicated by</w:delText>
              </w:r>
            </w:del>
            <w:ins w:id="6" w:author="作者">
              <w:r>
                <w:rPr>
                  <w:rFonts w:hint="eastAsia" w:eastAsia="黑体"/>
                  <w:bCs/>
                  <w:iCs/>
                  <w:color w:val="000000"/>
                  <w:lang w:val="en-US" w:eastAsia="zh-CN"/>
                </w:rPr>
                <w:t>based on</w:t>
              </w:r>
            </w:ins>
            <w:r>
              <w:rPr>
                <w:rFonts w:eastAsia="黑体"/>
                <w:bCs/>
                <w:iCs/>
                <w:color w:val="000000"/>
                <w:lang w:val="en-US" w:eastAsia="zh-CN"/>
              </w:rPr>
              <w:t xml:space="preserve"> UE capability.</w:t>
            </w:r>
          </w:p>
          <w:p w14:paraId="1711AFA8">
            <w:pPr>
              <w:tabs>
                <w:tab w:val="left" w:pos="360"/>
              </w:tabs>
              <w:snapToGrid w:val="0"/>
              <w:spacing w:after="0" w:line="276" w:lineRule="auto"/>
              <w:rPr>
                <w:rFonts w:eastAsia="宋体"/>
                <w:lang w:val="en-US" w:eastAsia="zh-CN"/>
              </w:rPr>
            </w:pPr>
          </w:p>
          <w:p w14:paraId="2EA9B124">
            <w:pPr>
              <w:tabs>
                <w:tab w:val="left" w:pos="360"/>
              </w:tabs>
              <w:snapToGrid w:val="0"/>
              <w:spacing w:after="0" w:line="276" w:lineRule="auto"/>
              <w:rPr>
                <w:rFonts w:eastAsiaTheme="minorEastAsia"/>
                <w:sz w:val="18"/>
                <w:lang w:val="en-US" w:eastAsia="zh-CN"/>
              </w:rPr>
            </w:pPr>
          </w:p>
        </w:tc>
      </w:tr>
      <w:tr w14:paraId="2CC08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06BD973">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14:paraId="340809E0">
            <w:pPr>
              <w:tabs>
                <w:tab w:val="left" w:pos="360"/>
              </w:tabs>
              <w:snapToGrid w:val="0"/>
              <w:spacing w:after="0" w:line="276" w:lineRule="auto"/>
              <w:rPr>
                <w:rFonts w:eastAsiaTheme="minorEastAsia"/>
                <w:sz w:val="18"/>
                <w:lang w:eastAsia="zh-CN"/>
              </w:rPr>
            </w:pPr>
          </w:p>
        </w:tc>
        <w:tc>
          <w:tcPr>
            <w:tcW w:w="4056" w:type="pct"/>
          </w:tcPr>
          <w:p w14:paraId="79FA813D">
            <w:pPr>
              <w:tabs>
                <w:tab w:val="left" w:pos="360"/>
              </w:tabs>
              <w:snapToGrid w:val="0"/>
              <w:spacing w:after="0" w:line="276" w:lineRule="auto"/>
              <w:rPr>
                <w:rFonts w:eastAsia="宋体"/>
                <w:sz w:val="18"/>
                <w:lang w:val="en-US" w:eastAsia="zh-CN"/>
              </w:rPr>
            </w:pPr>
            <w:r>
              <w:rPr>
                <w:rFonts w:eastAsia="宋体"/>
                <w:sz w:val="18"/>
                <w:lang w:val="en-US" w:eastAsia="zh-CN"/>
              </w:rPr>
              <w:t>Agree</w:t>
            </w:r>
            <w:r>
              <w:rPr>
                <w:rFonts w:hint="eastAsia" w:eastAsia="宋体"/>
                <w:sz w:val="18"/>
                <w:lang w:val="en-US" w:eastAsia="zh-CN"/>
              </w:rPr>
              <w:t xml:space="preserve"> </w:t>
            </w:r>
            <w:r>
              <w:rPr>
                <w:rFonts w:eastAsia="宋体"/>
                <w:sz w:val="18"/>
                <w:lang w:val="en-US" w:eastAsia="zh-CN"/>
              </w:rPr>
              <w:t>with HW. For Case 2, we can compare it to non-AI CSI prediction. However, for the traditional BM, there are currently no corresponding restrictions.</w:t>
            </w:r>
          </w:p>
        </w:tc>
      </w:tr>
      <w:tr w14:paraId="3B266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282B8000">
            <w:pPr>
              <w:tabs>
                <w:tab w:val="left" w:pos="360"/>
              </w:tabs>
              <w:snapToGrid w:val="0"/>
              <w:spacing w:after="0"/>
              <w:rPr>
                <w:rFonts w:hint="eastAsia"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14:paraId="4E726909">
            <w:pPr>
              <w:tabs>
                <w:tab w:val="left" w:pos="360"/>
              </w:tabs>
              <w:snapToGrid w:val="0"/>
              <w:spacing w:after="0"/>
              <w:rPr>
                <w:rFonts w:ascii="Times New Roman" w:hAnsi="Times New Roman" w:cs="Times New Roman" w:eastAsiaTheme="minorEastAsia"/>
                <w:sz w:val="18"/>
                <w:lang w:val="en-GB" w:eastAsia="zh-CN" w:bidi="ar-SA"/>
              </w:rPr>
            </w:pPr>
          </w:p>
        </w:tc>
        <w:tc>
          <w:tcPr>
            <w:tcW w:w="4056" w:type="pct"/>
            <w:vAlign w:val="top"/>
          </w:tcPr>
          <w:p w14:paraId="3710B230">
            <w:pPr>
              <w:tabs>
                <w:tab w:val="left" w:pos="360"/>
              </w:tabs>
              <w:snapToGrid w:val="0"/>
              <w:spacing w:after="0"/>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14:paraId="19450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7BF7E6B5">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386" w:type="pct"/>
            <w:shd w:val="clear"/>
            <w:vAlign w:val="top"/>
          </w:tcPr>
          <w:p w14:paraId="3363F722">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shd w:val="clear"/>
            <w:vAlign w:val="top"/>
          </w:tcPr>
          <w:p w14:paraId="7956C709">
            <w:pPr>
              <w:spacing w:after="0" w:line="288" w:lineRule="auto"/>
              <w:jc w:val="both"/>
              <w:rPr>
                <w:rFonts w:hint="default" w:ascii="Times" w:hAnsi="Times" w:eastAsia="宋体" w:cs="Times"/>
                <w:lang w:val="en-US" w:eastAsia="zh-CN"/>
              </w:rPr>
            </w:pPr>
            <w:r>
              <w:rPr>
                <w:rFonts w:hint="eastAsia" w:ascii="Times" w:hAnsi="Times" w:eastAsia="宋体" w:cs="Times"/>
                <w:lang w:val="en-US" w:eastAsia="zh-CN"/>
              </w:rPr>
              <w:t xml:space="preserve">For </w:t>
            </w:r>
            <w:r>
              <w:rPr>
                <w:rFonts w:hint="eastAsia" w:ascii="Times" w:hAnsi="Times" w:eastAsia="宋体" w:cs="Times"/>
                <w:lang w:eastAsia="zh-CN"/>
              </w:rPr>
              <w:t>B</w:t>
            </w:r>
            <w:r>
              <w:rPr>
                <w:rFonts w:ascii="Times" w:hAnsi="Times" w:eastAsia="宋体" w:cs="Times"/>
                <w:lang w:eastAsia="zh-CN"/>
              </w:rPr>
              <w:t>M-Case 1</w:t>
            </w:r>
            <w:r>
              <w:rPr>
                <w:rFonts w:hint="eastAsia" w:ascii="Times" w:hAnsi="Times" w:eastAsia="宋体" w:cs="Times"/>
                <w:lang w:val="en-US" w:eastAsia="zh-CN"/>
              </w:rPr>
              <w:t xml:space="preserve">, if UE </w:t>
            </w:r>
            <w:r>
              <w:rPr>
                <w:rFonts w:eastAsia="黑体"/>
                <w:bCs/>
                <w:iCs/>
                <w:color w:val="000000"/>
                <w:lang w:val="en-US" w:eastAsia="zh-CN"/>
              </w:rPr>
              <w:t>receiv</w:t>
            </w:r>
            <w:r>
              <w:rPr>
                <w:rFonts w:hint="eastAsia" w:eastAsia="黑体"/>
                <w:bCs/>
                <w:iCs/>
                <w:color w:val="000000"/>
                <w:lang w:val="en-US" w:eastAsia="zh-CN"/>
              </w:rPr>
              <w:t>es</w:t>
            </w:r>
            <w:r>
              <w:rPr>
                <w:rFonts w:eastAsia="黑体"/>
                <w:bCs/>
                <w:iCs/>
                <w:color w:val="000000"/>
                <w:lang w:val="en-US" w:eastAsia="zh-CN"/>
              </w:rPr>
              <w:t xml:space="preserve"> at least one transmission occasio</w:t>
            </w:r>
            <w:r>
              <w:rPr>
                <w:rFonts w:hint="eastAsia" w:eastAsia="黑体"/>
                <w:bCs/>
                <w:iCs/>
                <w:color w:val="000000"/>
                <w:lang w:val="en-US" w:eastAsia="zh-CN"/>
              </w:rPr>
              <w:t xml:space="preserve">n instead of latest </w:t>
            </w:r>
            <w:r>
              <w:rPr>
                <w:rFonts w:eastAsia="黑体"/>
                <w:bCs/>
                <w:iCs/>
                <w:color w:val="000000"/>
                <w:lang w:val="en-US" w:eastAsia="zh-CN"/>
              </w:rPr>
              <w:t>transmission occasio</w:t>
            </w:r>
            <w:r>
              <w:rPr>
                <w:rFonts w:hint="eastAsia" w:eastAsia="黑体"/>
                <w:bCs/>
                <w:iCs/>
                <w:color w:val="000000"/>
                <w:lang w:val="en-US" w:eastAsia="zh-CN"/>
              </w:rPr>
              <w:t>n</w:t>
            </w:r>
            <w:r>
              <w:rPr>
                <w:rFonts w:eastAsia="黑体"/>
                <w:bCs/>
                <w:iCs/>
                <w:color w:val="000000"/>
                <w:lang w:val="en-US" w:eastAsia="zh-CN"/>
              </w:rPr>
              <w:t xml:space="preserve"> no later than the CSI reference resource</w:t>
            </w:r>
            <w:r>
              <w:rPr>
                <w:rFonts w:hint="eastAsia" w:eastAsia="黑体"/>
                <w:bCs/>
                <w:iCs/>
                <w:color w:val="000000"/>
                <w:lang w:val="en-US" w:eastAsia="zh-CN"/>
              </w:rPr>
              <w:t>, NW is not clear which occasion the inference result corresponds to.</w:t>
            </w:r>
          </w:p>
          <w:p w14:paraId="3025915B">
            <w:pPr>
              <w:tabs>
                <w:tab w:val="left" w:pos="360"/>
              </w:tabs>
              <w:snapToGrid w:val="0"/>
              <w:spacing w:after="0" w:line="276" w:lineRule="auto"/>
              <w:rPr>
                <w:rFonts w:ascii="Times New Roman" w:hAnsi="Times New Roman" w:cs="Times New Roman" w:eastAsiaTheme="minorEastAsia"/>
                <w:sz w:val="18"/>
                <w:lang w:val="en-US" w:eastAsia="zh-TW" w:bidi="ar-SA"/>
              </w:rPr>
            </w:pPr>
            <w:r>
              <w:rPr>
                <w:rFonts w:ascii="Times" w:hAnsi="Times" w:eastAsia="宋体" w:cs="Times"/>
                <w:lang w:eastAsia="zh-CN"/>
              </w:rPr>
              <w:t xml:space="preserve">BM-Case 2 </w:t>
            </w:r>
            <w:r>
              <w:rPr>
                <w:rFonts w:hint="eastAsia" w:ascii="Times" w:hAnsi="Times" w:eastAsia="宋体" w:cs="Times"/>
                <w:lang w:val="en-US" w:eastAsia="zh-CN"/>
              </w:rPr>
              <w:t xml:space="preserve">is </w:t>
            </w:r>
            <w:r>
              <w:rPr>
                <w:rFonts w:ascii="Times" w:hAnsi="Times" w:eastAsia="宋体" w:cs="Times"/>
                <w:lang w:eastAsia="zh-CN"/>
              </w:rPr>
              <w:t xml:space="preserve">OK. </w:t>
            </w:r>
          </w:p>
        </w:tc>
      </w:tr>
      <w:tr w14:paraId="6B177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93B7CAF">
            <w:pPr>
              <w:tabs>
                <w:tab w:val="left" w:pos="360"/>
              </w:tabs>
              <w:snapToGrid w:val="0"/>
              <w:spacing w:after="0" w:line="276" w:lineRule="auto"/>
              <w:rPr>
                <w:rFonts w:eastAsia="PMingLiU"/>
                <w:sz w:val="18"/>
                <w:lang w:eastAsia="zh-TW"/>
              </w:rPr>
            </w:pPr>
          </w:p>
        </w:tc>
        <w:tc>
          <w:tcPr>
            <w:tcW w:w="386" w:type="pct"/>
          </w:tcPr>
          <w:p w14:paraId="5F659905">
            <w:pPr>
              <w:tabs>
                <w:tab w:val="left" w:pos="360"/>
              </w:tabs>
              <w:snapToGrid w:val="0"/>
              <w:spacing w:after="0" w:line="276" w:lineRule="auto"/>
              <w:rPr>
                <w:rFonts w:eastAsiaTheme="minorEastAsia"/>
                <w:sz w:val="18"/>
                <w:lang w:eastAsia="zh-CN"/>
              </w:rPr>
            </w:pPr>
          </w:p>
        </w:tc>
        <w:tc>
          <w:tcPr>
            <w:tcW w:w="4056" w:type="pct"/>
          </w:tcPr>
          <w:p w14:paraId="1C082C6A">
            <w:pPr>
              <w:tabs>
                <w:tab w:val="left" w:pos="360"/>
              </w:tabs>
              <w:snapToGrid w:val="0"/>
              <w:spacing w:after="0" w:line="276" w:lineRule="auto"/>
              <w:rPr>
                <w:rFonts w:eastAsia="PMingLiU"/>
                <w:sz w:val="18"/>
                <w:lang w:val="en-US" w:eastAsia="zh-TW"/>
              </w:rPr>
            </w:pPr>
          </w:p>
        </w:tc>
      </w:tr>
      <w:tr w14:paraId="61505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648D134">
            <w:pPr>
              <w:tabs>
                <w:tab w:val="left" w:pos="360"/>
              </w:tabs>
              <w:snapToGrid w:val="0"/>
              <w:spacing w:after="0" w:line="276" w:lineRule="auto"/>
              <w:rPr>
                <w:rFonts w:eastAsia="PMingLiU"/>
                <w:sz w:val="18"/>
                <w:lang w:eastAsia="zh-TW"/>
              </w:rPr>
            </w:pPr>
          </w:p>
        </w:tc>
        <w:tc>
          <w:tcPr>
            <w:tcW w:w="386" w:type="pct"/>
          </w:tcPr>
          <w:p w14:paraId="2C2116EE">
            <w:pPr>
              <w:tabs>
                <w:tab w:val="left" w:pos="360"/>
              </w:tabs>
              <w:snapToGrid w:val="0"/>
              <w:spacing w:after="0" w:line="276" w:lineRule="auto"/>
              <w:rPr>
                <w:rFonts w:eastAsiaTheme="minorEastAsia"/>
                <w:sz w:val="18"/>
                <w:lang w:eastAsia="zh-CN"/>
              </w:rPr>
            </w:pPr>
          </w:p>
        </w:tc>
        <w:tc>
          <w:tcPr>
            <w:tcW w:w="4056" w:type="pct"/>
          </w:tcPr>
          <w:p w14:paraId="16E8C0A5">
            <w:pPr>
              <w:tabs>
                <w:tab w:val="left" w:pos="360"/>
              </w:tabs>
              <w:snapToGrid w:val="0"/>
              <w:spacing w:after="0" w:line="276" w:lineRule="auto"/>
              <w:rPr>
                <w:rFonts w:eastAsia="PMingLiU"/>
                <w:sz w:val="18"/>
                <w:szCs w:val="18"/>
                <w:lang w:val="en-US"/>
              </w:rPr>
            </w:pPr>
          </w:p>
        </w:tc>
      </w:tr>
      <w:tr w14:paraId="50B94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29B9FDCA">
            <w:pPr>
              <w:tabs>
                <w:tab w:val="left" w:pos="360"/>
              </w:tabs>
              <w:snapToGrid w:val="0"/>
              <w:spacing w:after="0" w:line="276" w:lineRule="auto"/>
              <w:rPr>
                <w:rFonts w:eastAsia="宋体"/>
                <w:sz w:val="18"/>
                <w:lang w:eastAsia="de-DE"/>
              </w:rPr>
            </w:pPr>
          </w:p>
        </w:tc>
        <w:tc>
          <w:tcPr>
            <w:tcW w:w="386" w:type="pct"/>
          </w:tcPr>
          <w:p w14:paraId="35E6ED2A">
            <w:pPr>
              <w:tabs>
                <w:tab w:val="left" w:pos="360"/>
              </w:tabs>
              <w:snapToGrid w:val="0"/>
              <w:spacing w:after="0" w:line="276" w:lineRule="auto"/>
              <w:rPr>
                <w:rFonts w:eastAsiaTheme="minorEastAsia"/>
                <w:sz w:val="18"/>
                <w:lang w:eastAsia="zh-CN"/>
              </w:rPr>
            </w:pPr>
          </w:p>
        </w:tc>
        <w:tc>
          <w:tcPr>
            <w:tcW w:w="4056" w:type="pct"/>
          </w:tcPr>
          <w:p w14:paraId="00FEBB79">
            <w:pPr>
              <w:tabs>
                <w:tab w:val="left" w:pos="360"/>
              </w:tabs>
              <w:snapToGrid w:val="0"/>
              <w:spacing w:after="0" w:line="276" w:lineRule="auto"/>
              <w:rPr>
                <w:rFonts w:eastAsia="宋体"/>
                <w:sz w:val="18"/>
                <w:lang w:val="en-US" w:eastAsia="zh-CN"/>
              </w:rPr>
            </w:pPr>
          </w:p>
        </w:tc>
      </w:tr>
    </w:tbl>
    <w:p w14:paraId="5A57C72D">
      <w:pPr>
        <w:spacing w:after="0" w:line="288" w:lineRule="auto"/>
        <w:jc w:val="both"/>
        <w:rPr>
          <w:rFonts w:ascii="Times" w:hAnsi="Times" w:eastAsia="宋体" w:cs="Times"/>
          <w:lang w:eastAsia="zh-CN"/>
        </w:rPr>
      </w:pPr>
    </w:p>
    <w:p w14:paraId="6993C8FE">
      <w:pPr>
        <w:spacing w:after="0" w:line="288" w:lineRule="auto"/>
        <w:jc w:val="both"/>
        <w:rPr>
          <w:rFonts w:ascii="Times" w:hAnsi="Times" w:eastAsia="宋体" w:cs="Times"/>
          <w:lang w:eastAsia="zh-CN"/>
        </w:rPr>
      </w:pPr>
    </w:p>
    <w:p w14:paraId="55B3B1CC">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2.1.6# PDSCH rate matching</w:t>
      </w:r>
    </w:p>
    <w:p w14:paraId="58D8E1B3">
      <w:pPr>
        <w:spacing w:after="0" w:line="288" w:lineRule="auto"/>
        <w:jc w:val="both"/>
        <w:rPr>
          <w:rFonts w:ascii="Times" w:hAnsi="Times" w:eastAsia="宋体" w:cs="Times"/>
          <w:lang w:eastAsia="zh-CN"/>
        </w:rPr>
      </w:pPr>
      <w:r>
        <w:rPr>
          <w:rFonts w:hint="eastAsia" w:ascii="Times" w:hAnsi="Times" w:eastAsia="宋体" w:cs="Times"/>
          <w:lang w:eastAsia="zh-CN"/>
        </w:rPr>
        <w:t>I</w:t>
      </w:r>
      <w:r>
        <w:rPr>
          <w:rFonts w:ascii="Times" w:hAnsi="Times" w:eastAsia="宋体" w:cs="Times"/>
          <w:lang w:eastAsia="zh-CN"/>
        </w:rPr>
        <w:t xml:space="preserve">n [1], it is proposed by HW that RS in Set A shall not be considered for PDSCH rate matching. </w:t>
      </w:r>
    </w:p>
    <w:p w14:paraId="422AB942">
      <w:pPr>
        <w:spacing w:after="0" w:line="288" w:lineRule="auto"/>
        <w:jc w:val="both"/>
        <w:rPr>
          <w:rFonts w:eastAsia="黑体"/>
          <w:b/>
          <w:iCs/>
          <w:color w:val="000000"/>
          <w:lang w:val="en-US" w:eastAsia="zh-CN"/>
        </w:rPr>
      </w:pPr>
    </w:p>
    <w:p w14:paraId="51A582E6">
      <w:pPr>
        <w:pStyle w:val="6"/>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14:paraId="6D0FFF8A">
      <w:pPr>
        <w:spacing w:after="0" w:line="288" w:lineRule="auto"/>
        <w:jc w:val="both"/>
        <w:rPr>
          <w:rFonts w:eastAsia="黑体"/>
          <w:bCs/>
          <w:iCs/>
          <w:color w:val="000000"/>
          <w:lang w:val="en-US" w:eastAsia="zh-CN"/>
        </w:rPr>
      </w:pPr>
      <w:r>
        <w:rPr>
          <w:rFonts w:eastAsia="黑体"/>
          <w:bCs/>
          <w:iCs/>
          <w:color w:val="000000"/>
          <w:lang w:val="en-US" w:eastAsia="zh-CN"/>
        </w:rPr>
        <w:t xml:space="preserve">For virtual resource blocks mapping of PDSCH </w:t>
      </w:r>
      <w:r>
        <w:rPr>
          <w:rFonts w:hint="eastAsia" w:eastAsia="黑体"/>
          <w:bCs/>
          <w:iCs/>
          <w:color w:val="000000"/>
          <w:lang w:val="en-US" w:eastAsia="zh-CN"/>
        </w:rPr>
        <w:t>in</w:t>
      </w:r>
      <w:r>
        <w:rPr>
          <w:rFonts w:eastAsia="黑体"/>
          <w:bCs/>
          <w:iCs/>
          <w:color w:val="000000"/>
          <w:lang w:val="en-US" w:eastAsia="zh-CN"/>
        </w:rPr>
        <w:t xml:space="preserve"> TS38.211, rate matching of the resource elements in the corresponding physical resource blocks are not performed around the NZP CSI-RS in Set A for CSI report for inference.</w:t>
      </w:r>
    </w:p>
    <w:p w14:paraId="0E08B330">
      <w:pPr>
        <w:spacing w:after="0" w:line="288" w:lineRule="auto"/>
        <w:jc w:val="both"/>
        <w:rPr>
          <w:rFonts w:eastAsia="黑体"/>
          <w:b/>
          <w:iCs/>
          <w:color w:val="000000"/>
          <w:lang w:val="en-US" w:eastAsia="zh-CN"/>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6E55A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56F96E06">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14:paraId="222CF733">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14:paraId="6F54AC0B">
            <w:pPr>
              <w:tabs>
                <w:tab w:val="left" w:pos="360"/>
              </w:tabs>
              <w:snapToGrid w:val="0"/>
              <w:spacing w:after="0" w:line="276" w:lineRule="auto"/>
              <w:rPr>
                <w:szCs w:val="21"/>
                <w:lang w:eastAsia="de-DE"/>
              </w:rPr>
            </w:pPr>
            <w:r>
              <w:rPr>
                <w:szCs w:val="21"/>
                <w:lang w:eastAsia="de-DE"/>
              </w:rPr>
              <w:t xml:space="preserve">Comments </w:t>
            </w:r>
          </w:p>
        </w:tc>
      </w:tr>
      <w:tr w14:paraId="2ABF8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2443CEF">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63E72E0A">
            <w:pPr>
              <w:tabs>
                <w:tab w:val="left" w:pos="360"/>
              </w:tabs>
              <w:snapToGrid w:val="0"/>
              <w:spacing w:after="0" w:line="276" w:lineRule="auto"/>
              <w:rPr>
                <w:rFonts w:eastAsiaTheme="minorEastAsia"/>
                <w:sz w:val="18"/>
                <w:lang w:eastAsia="zh-CN"/>
              </w:rPr>
            </w:pPr>
          </w:p>
        </w:tc>
        <w:tc>
          <w:tcPr>
            <w:tcW w:w="4056" w:type="pct"/>
          </w:tcPr>
          <w:p w14:paraId="0F4EBA8D">
            <w:pPr>
              <w:tabs>
                <w:tab w:val="left" w:pos="360"/>
              </w:tabs>
              <w:snapToGrid w:val="0"/>
              <w:spacing w:after="0" w:line="276" w:lineRule="auto"/>
              <w:jc w:val="both"/>
              <w:rPr>
                <w:rFonts w:ascii="Times" w:hAnsi="Times" w:eastAsia="宋体" w:cs="Times"/>
                <w:lang w:eastAsia="zh-CN"/>
              </w:rPr>
            </w:pPr>
            <w:r>
              <w:rPr>
                <w:rFonts w:ascii="Times" w:hAnsi="Times" w:eastAsia="宋体"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14:paraId="48141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E7D156B">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14:paraId="51D91B1D">
            <w:pPr>
              <w:tabs>
                <w:tab w:val="left" w:pos="360"/>
              </w:tabs>
              <w:snapToGrid w:val="0"/>
              <w:spacing w:after="0" w:line="276" w:lineRule="auto"/>
              <w:rPr>
                <w:rFonts w:eastAsiaTheme="minorEastAsia"/>
                <w:sz w:val="18"/>
                <w:lang w:eastAsia="zh-CN"/>
              </w:rPr>
            </w:pPr>
          </w:p>
        </w:tc>
        <w:tc>
          <w:tcPr>
            <w:tcW w:w="4056" w:type="pct"/>
          </w:tcPr>
          <w:p w14:paraId="6F712E18">
            <w:pPr>
              <w:tabs>
                <w:tab w:val="left" w:pos="360"/>
              </w:tabs>
              <w:snapToGrid w:val="0"/>
              <w:spacing w:after="0" w:line="276" w:lineRule="auto"/>
              <w:jc w:val="both"/>
              <w:rPr>
                <w:rFonts w:ascii="Times" w:hAnsi="Times" w:eastAsia="宋体" w:cs="Times"/>
                <w:lang w:eastAsia="zh-CN"/>
              </w:rPr>
            </w:pPr>
            <w:r>
              <w:rPr>
                <w:rFonts w:hint="eastAsia" w:ascii="Times" w:hAnsi="Times" w:eastAsia="宋体" w:cs="Times"/>
                <w:lang w:eastAsia="zh-CN"/>
              </w:rPr>
              <w:t>O</w:t>
            </w:r>
            <w:r>
              <w:rPr>
                <w:rFonts w:ascii="Times" w:hAnsi="Times" w:eastAsia="宋体" w:cs="Times"/>
                <w:lang w:eastAsia="zh-CN"/>
              </w:rPr>
              <w:t>K with the direction. But two comments:</w:t>
            </w:r>
          </w:p>
          <w:p w14:paraId="3F97A3A4">
            <w:pPr>
              <w:tabs>
                <w:tab w:val="left" w:pos="360"/>
              </w:tabs>
              <w:snapToGrid w:val="0"/>
              <w:spacing w:after="0" w:line="276" w:lineRule="auto"/>
              <w:jc w:val="both"/>
              <w:rPr>
                <w:rFonts w:ascii="Times" w:hAnsi="Times" w:eastAsia="宋体" w:cs="Times"/>
                <w:lang w:eastAsia="zh-CN"/>
              </w:rPr>
            </w:pPr>
            <w:r>
              <w:rPr>
                <w:rFonts w:ascii="Times" w:hAnsi="Times" w:eastAsia="宋体" w:cs="Times"/>
                <w:lang w:eastAsia="zh-CN"/>
              </w:rPr>
              <w:t xml:space="preserve">1) </w:t>
            </w:r>
            <w:r>
              <w:rPr>
                <w:rFonts w:hint="eastAsia" w:ascii="Times" w:hAnsi="Times" w:eastAsia="宋体" w:cs="Times"/>
                <w:lang w:eastAsia="zh-CN"/>
              </w:rPr>
              <w:t>O</w:t>
            </w:r>
            <w:r>
              <w:rPr>
                <w:rFonts w:ascii="Times" w:hAnsi="Times" w:eastAsia="宋体" w:cs="Times"/>
                <w:lang w:eastAsia="zh-CN"/>
              </w:rPr>
              <w:t>ther than Set A configured for inference, the RS exempted for rate matching should also include Set A and Set B configured in Step 3 for applicability check Option B.</w:t>
            </w:r>
          </w:p>
          <w:p w14:paraId="64878DC6">
            <w:pPr>
              <w:tabs>
                <w:tab w:val="left" w:pos="360"/>
              </w:tabs>
              <w:snapToGrid w:val="0"/>
              <w:spacing w:after="0" w:line="276" w:lineRule="auto"/>
              <w:jc w:val="both"/>
              <w:rPr>
                <w:rFonts w:ascii="Times" w:hAnsi="Times" w:eastAsia="宋体" w:cs="Times"/>
                <w:lang w:eastAsia="zh-CN"/>
              </w:rPr>
            </w:pPr>
            <w:r>
              <w:rPr>
                <w:rFonts w:ascii="Times" w:hAnsi="Times" w:eastAsia="宋体" w:cs="Times"/>
                <w:lang w:eastAsia="zh-CN"/>
              </w:rPr>
              <w:t xml:space="preserve">2) </w:t>
            </w:r>
            <w:r>
              <w:rPr>
                <w:rFonts w:hint="eastAsia" w:ascii="Times" w:hAnsi="Times" w:eastAsia="宋体" w:cs="Times"/>
                <w:lang w:eastAsia="zh-CN"/>
              </w:rPr>
              <w:t>O</w:t>
            </w:r>
            <w:r>
              <w:rPr>
                <w:rFonts w:ascii="Times" w:hAnsi="Times" w:eastAsia="宋体" w:cs="Times"/>
                <w:lang w:eastAsia="zh-CN"/>
              </w:rPr>
              <w:t>ne additional thing: how to handle the case if the same RS is also configured in another resource set which is actually transmitted?</w:t>
            </w:r>
          </w:p>
        </w:tc>
      </w:tr>
      <w:tr w14:paraId="356E0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5F0CA29">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14:paraId="0F195BBE">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6" w:type="pct"/>
          </w:tcPr>
          <w:p w14:paraId="45B376FD">
            <w:pPr>
              <w:tabs>
                <w:tab w:val="left" w:pos="360"/>
              </w:tabs>
              <w:snapToGrid w:val="0"/>
              <w:spacing w:after="0" w:line="276" w:lineRule="auto"/>
              <w:rPr>
                <w:rFonts w:eastAsiaTheme="minorEastAsia"/>
                <w:sz w:val="18"/>
                <w:lang w:val="en-US" w:eastAsia="zh-CN"/>
              </w:rPr>
            </w:pPr>
          </w:p>
        </w:tc>
      </w:tr>
      <w:tr w14:paraId="30C77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694FAFCF">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386" w:type="pct"/>
            <w:vAlign w:val="top"/>
          </w:tcPr>
          <w:p w14:paraId="0FE353C5">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56" w:type="pct"/>
            <w:vAlign w:val="top"/>
          </w:tcPr>
          <w:p w14:paraId="3757C19A">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The resources appeared in Set A will not be measured. However, the resources in Set A may be linked to another CSI resource setting for channel measurement, which needs to be measured and considered for rate matching.</w:t>
            </w:r>
          </w:p>
        </w:tc>
      </w:tr>
      <w:tr w14:paraId="7522B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08B9B4A0">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CMCC</w:t>
            </w:r>
          </w:p>
        </w:tc>
        <w:tc>
          <w:tcPr>
            <w:tcW w:w="386" w:type="pct"/>
            <w:shd w:val="clear"/>
            <w:vAlign w:val="top"/>
          </w:tcPr>
          <w:p w14:paraId="3330D726">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shd w:val="clear"/>
            <w:vAlign w:val="top"/>
          </w:tcPr>
          <w:p w14:paraId="6ACBC21D">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 xml:space="preserve">This issue needs further discussion. Some </w:t>
            </w:r>
            <w:r>
              <w:rPr>
                <w:rFonts w:ascii="Times" w:hAnsi="Times" w:eastAsia="宋体" w:cs="Times"/>
                <w:lang w:eastAsia="zh-CN"/>
              </w:rPr>
              <w:t xml:space="preserve">RS </w:t>
            </w:r>
            <w:r>
              <w:rPr>
                <w:rFonts w:hint="eastAsia" w:ascii="Times" w:hAnsi="Times" w:eastAsia="宋体" w:cs="Times"/>
                <w:lang w:val="en-US" w:eastAsia="zh-CN"/>
              </w:rPr>
              <w:t xml:space="preserve">in set A may be </w:t>
            </w:r>
            <w:r>
              <w:rPr>
                <w:rFonts w:ascii="Times" w:hAnsi="Times" w:eastAsia="宋体" w:cs="Times"/>
                <w:lang w:eastAsia="zh-CN"/>
              </w:rPr>
              <w:t>configured in another resource set which is actually transmitted</w:t>
            </w:r>
            <w:r>
              <w:rPr>
                <w:rFonts w:hint="eastAsia" w:ascii="Times" w:hAnsi="Times" w:eastAsia="宋体" w:cs="Times"/>
                <w:lang w:val="en-US" w:eastAsia="zh-CN"/>
              </w:rPr>
              <w:t xml:space="preserve">, e.g. for Top K sweeping or unknown TCI activation. </w:t>
            </w:r>
          </w:p>
        </w:tc>
      </w:tr>
      <w:tr w14:paraId="25BF2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F1FD957">
            <w:pPr>
              <w:tabs>
                <w:tab w:val="left" w:pos="360"/>
              </w:tabs>
              <w:snapToGrid w:val="0"/>
              <w:spacing w:after="0" w:line="276" w:lineRule="auto"/>
              <w:rPr>
                <w:rFonts w:eastAsia="PMingLiU"/>
                <w:sz w:val="18"/>
                <w:lang w:eastAsia="zh-TW"/>
              </w:rPr>
            </w:pPr>
          </w:p>
        </w:tc>
        <w:tc>
          <w:tcPr>
            <w:tcW w:w="386" w:type="pct"/>
          </w:tcPr>
          <w:p w14:paraId="0B9F801C">
            <w:pPr>
              <w:tabs>
                <w:tab w:val="left" w:pos="360"/>
              </w:tabs>
              <w:snapToGrid w:val="0"/>
              <w:spacing w:after="0" w:line="276" w:lineRule="auto"/>
              <w:rPr>
                <w:rFonts w:eastAsiaTheme="minorEastAsia"/>
                <w:sz w:val="18"/>
                <w:lang w:eastAsia="zh-CN"/>
              </w:rPr>
            </w:pPr>
          </w:p>
        </w:tc>
        <w:tc>
          <w:tcPr>
            <w:tcW w:w="4056" w:type="pct"/>
          </w:tcPr>
          <w:p w14:paraId="7827158E">
            <w:pPr>
              <w:tabs>
                <w:tab w:val="left" w:pos="360"/>
              </w:tabs>
              <w:snapToGrid w:val="0"/>
              <w:spacing w:after="0" w:line="276" w:lineRule="auto"/>
              <w:rPr>
                <w:rFonts w:eastAsia="PMingLiU"/>
                <w:sz w:val="18"/>
                <w:lang w:val="en-US" w:eastAsia="zh-TW"/>
              </w:rPr>
            </w:pPr>
          </w:p>
        </w:tc>
      </w:tr>
      <w:tr w14:paraId="384D3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73D301F9">
            <w:pPr>
              <w:tabs>
                <w:tab w:val="left" w:pos="360"/>
              </w:tabs>
              <w:snapToGrid w:val="0"/>
              <w:spacing w:after="0" w:line="276" w:lineRule="auto"/>
              <w:rPr>
                <w:rFonts w:eastAsia="PMingLiU"/>
                <w:sz w:val="18"/>
                <w:lang w:eastAsia="zh-TW"/>
              </w:rPr>
            </w:pPr>
          </w:p>
        </w:tc>
        <w:tc>
          <w:tcPr>
            <w:tcW w:w="386" w:type="pct"/>
          </w:tcPr>
          <w:p w14:paraId="2264E4D5">
            <w:pPr>
              <w:tabs>
                <w:tab w:val="left" w:pos="360"/>
              </w:tabs>
              <w:snapToGrid w:val="0"/>
              <w:spacing w:after="0" w:line="276" w:lineRule="auto"/>
              <w:rPr>
                <w:rFonts w:eastAsiaTheme="minorEastAsia"/>
                <w:sz w:val="18"/>
                <w:lang w:eastAsia="zh-CN"/>
              </w:rPr>
            </w:pPr>
          </w:p>
        </w:tc>
        <w:tc>
          <w:tcPr>
            <w:tcW w:w="4056" w:type="pct"/>
          </w:tcPr>
          <w:p w14:paraId="4BFBD984">
            <w:pPr>
              <w:tabs>
                <w:tab w:val="left" w:pos="360"/>
              </w:tabs>
              <w:snapToGrid w:val="0"/>
              <w:spacing w:after="0" w:line="276" w:lineRule="auto"/>
              <w:rPr>
                <w:rFonts w:eastAsia="PMingLiU"/>
                <w:sz w:val="18"/>
                <w:lang w:val="en-US" w:eastAsia="zh-TW"/>
              </w:rPr>
            </w:pPr>
          </w:p>
        </w:tc>
      </w:tr>
      <w:tr w14:paraId="220DA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16C5FB0">
            <w:pPr>
              <w:tabs>
                <w:tab w:val="left" w:pos="360"/>
              </w:tabs>
              <w:snapToGrid w:val="0"/>
              <w:spacing w:after="0" w:line="276" w:lineRule="auto"/>
              <w:rPr>
                <w:rFonts w:eastAsia="PMingLiU"/>
                <w:sz w:val="18"/>
                <w:lang w:eastAsia="zh-TW"/>
              </w:rPr>
            </w:pPr>
          </w:p>
        </w:tc>
        <w:tc>
          <w:tcPr>
            <w:tcW w:w="386" w:type="pct"/>
          </w:tcPr>
          <w:p w14:paraId="18D5D86D">
            <w:pPr>
              <w:tabs>
                <w:tab w:val="left" w:pos="360"/>
              </w:tabs>
              <w:snapToGrid w:val="0"/>
              <w:spacing w:after="0" w:line="276" w:lineRule="auto"/>
              <w:rPr>
                <w:rFonts w:eastAsiaTheme="minorEastAsia"/>
                <w:sz w:val="18"/>
                <w:lang w:eastAsia="zh-CN"/>
              </w:rPr>
            </w:pPr>
          </w:p>
        </w:tc>
        <w:tc>
          <w:tcPr>
            <w:tcW w:w="4056" w:type="pct"/>
          </w:tcPr>
          <w:p w14:paraId="1F566778">
            <w:pPr>
              <w:tabs>
                <w:tab w:val="left" w:pos="360"/>
              </w:tabs>
              <w:snapToGrid w:val="0"/>
              <w:spacing w:after="0" w:line="276" w:lineRule="auto"/>
              <w:rPr>
                <w:rFonts w:eastAsia="PMingLiU"/>
                <w:sz w:val="18"/>
                <w:szCs w:val="18"/>
                <w:lang w:val="en-US"/>
              </w:rPr>
            </w:pPr>
          </w:p>
        </w:tc>
      </w:tr>
      <w:tr w14:paraId="3BD26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50800A1">
            <w:pPr>
              <w:tabs>
                <w:tab w:val="left" w:pos="360"/>
              </w:tabs>
              <w:snapToGrid w:val="0"/>
              <w:spacing w:after="0" w:line="276" w:lineRule="auto"/>
              <w:rPr>
                <w:rFonts w:eastAsia="宋体"/>
                <w:sz w:val="18"/>
                <w:lang w:eastAsia="de-DE"/>
              </w:rPr>
            </w:pPr>
          </w:p>
        </w:tc>
        <w:tc>
          <w:tcPr>
            <w:tcW w:w="386" w:type="pct"/>
          </w:tcPr>
          <w:p w14:paraId="509F1072">
            <w:pPr>
              <w:tabs>
                <w:tab w:val="left" w:pos="360"/>
              </w:tabs>
              <w:snapToGrid w:val="0"/>
              <w:spacing w:after="0" w:line="276" w:lineRule="auto"/>
              <w:rPr>
                <w:rFonts w:eastAsiaTheme="minorEastAsia"/>
                <w:sz w:val="18"/>
                <w:lang w:eastAsia="zh-CN"/>
              </w:rPr>
            </w:pPr>
          </w:p>
        </w:tc>
        <w:tc>
          <w:tcPr>
            <w:tcW w:w="4056" w:type="pct"/>
          </w:tcPr>
          <w:p w14:paraId="2CA724C1">
            <w:pPr>
              <w:tabs>
                <w:tab w:val="left" w:pos="360"/>
              </w:tabs>
              <w:snapToGrid w:val="0"/>
              <w:spacing w:after="0" w:line="276" w:lineRule="auto"/>
              <w:rPr>
                <w:rFonts w:eastAsia="宋体"/>
                <w:sz w:val="18"/>
                <w:lang w:val="en-US" w:eastAsia="zh-CN"/>
              </w:rPr>
            </w:pPr>
          </w:p>
        </w:tc>
      </w:tr>
    </w:tbl>
    <w:p w14:paraId="74EE05A7">
      <w:pPr>
        <w:spacing w:after="0" w:line="288" w:lineRule="auto"/>
        <w:jc w:val="both"/>
        <w:rPr>
          <w:rFonts w:eastAsia="黑体"/>
          <w:b/>
          <w:iCs/>
          <w:color w:val="000000"/>
          <w:lang w:val="en-US" w:eastAsia="zh-CN"/>
        </w:rPr>
      </w:pPr>
    </w:p>
    <w:p w14:paraId="2F44370A">
      <w:pPr>
        <w:spacing w:after="0" w:line="288" w:lineRule="auto"/>
        <w:jc w:val="both"/>
        <w:rPr>
          <w:rFonts w:eastAsia="黑体"/>
          <w:b/>
          <w:iCs/>
          <w:color w:val="000000"/>
          <w:lang w:val="en-US" w:eastAsia="zh-CN"/>
        </w:rPr>
      </w:pPr>
    </w:p>
    <w:p w14:paraId="776A4205">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2.1.7# Collision handling of CSI report for inference and other signals</w:t>
      </w:r>
      <w:r>
        <w:rPr>
          <w:rFonts w:hint="eastAsia" w:ascii="Times New Roman" w:hAnsi="Times New Roman"/>
          <w:b/>
          <w:bCs/>
          <w:sz w:val="21"/>
          <w:szCs w:val="21"/>
          <w:lang w:val="en-US"/>
        </w:rPr>
        <w:t>/</w:t>
      </w:r>
      <w:r>
        <w:rPr>
          <w:rFonts w:ascii="Times New Roman" w:hAnsi="Times New Roman"/>
          <w:b/>
          <w:bCs/>
          <w:sz w:val="21"/>
          <w:szCs w:val="21"/>
          <w:lang w:val="en-US"/>
        </w:rPr>
        <w:t>channels</w:t>
      </w:r>
    </w:p>
    <w:p w14:paraId="04947967">
      <w:pPr>
        <w:spacing w:after="0" w:line="288" w:lineRule="auto"/>
        <w:jc w:val="both"/>
        <w:rPr>
          <w:rFonts w:ascii="Times" w:hAnsi="Times" w:eastAsia="宋体" w:cs="Times"/>
          <w:lang w:eastAsia="zh-CN"/>
        </w:rPr>
      </w:pPr>
      <w:r>
        <w:rPr>
          <w:rFonts w:hint="eastAsia" w:ascii="Times" w:hAnsi="Times" w:eastAsia="宋体" w:cs="Times"/>
          <w:lang w:eastAsia="zh-CN"/>
        </w:rPr>
        <w:t>I</w:t>
      </w:r>
      <w:r>
        <w:rPr>
          <w:rFonts w:ascii="Times" w:hAnsi="Times" w:eastAsia="宋体" w:cs="Times"/>
          <w:lang w:eastAsia="zh-CN"/>
        </w:rPr>
        <w:t>n [2], it is proposed by Google that the collision handling rule for CSI report for inference and other signals/channels shall follows the same rule for legacy beam report.</w:t>
      </w:r>
    </w:p>
    <w:p w14:paraId="33386C61">
      <w:pPr>
        <w:spacing w:after="0" w:line="288" w:lineRule="auto"/>
        <w:jc w:val="both"/>
        <w:rPr>
          <w:rFonts w:eastAsia="黑体"/>
          <w:b/>
          <w:iCs/>
          <w:color w:val="000000"/>
          <w:lang w:val="en-US" w:eastAsia="zh-CN"/>
        </w:rPr>
      </w:pPr>
    </w:p>
    <w:p w14:paraId="7B0A3D2A">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2.1.7</w:t>
      </w:r>
    </w:p>
    <w:p w14:paraId="0F5B5BCB">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inference.</w:t>
      </w:r>
    </w:p>
    <w:p w14:paraId="77101737">
      <w:pPr>
        <w:snapToGrid w:val="0"/>
        <w:spacing w:after="0"/>
        <w:jc w:val="both"/>
        <w:rPr>
          <w:rFonts w:ascii="Times" w:hAnsi="Times" w:eastAsia="宋体" w:cs="Times"/>
          <w:lang w:val="en-US" w:eastAsia="zh-CN"/>
        </w:rPr>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763"/>
        <w:gridCol w:w="7994"/>
      </w:tblGrid>
      <w:tr w14:paraId="3890C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14:paraId="1E0BA71E">
            <w:pPr>
              <w:tabs>
                <w:tab w:val="left" w:pos="360"/>
              </w:tabs>
              <w:snapToGrid w:val="0"/>
              <w:spacing w:after="0" w:line="276" w:lineRule="auto"/>
              <w:rPr>
                <w:szCs w:val="21"/>
                <w:lang w:eastAsia="de-DE"/>
              </w:rPr>
            </w:pPr>
            <w:r>
              <w:rPr>
                <w:szCs w:val="21"/>
                <w:lang w:eastAsia="de-DE"/>
              </w:rPr>
              <w:t>Company</w:t>
            </w:r>
          </w:p>
        </w:tc>
        <w:tc>
          <w:tcPr>
            <w:tcW w:w="387" w:type="pct"/>
            <w:shd w:val="clear" w:color="auto" w:fill="D8D8D8" w:themeFill="background1" w:themeFillShade="D9"/>
          </w:tcPr>
          <w:p w14:paraId="17C8911E">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14:paraId="055B2AD5">
            <w:pPr>
              <w:tabs>
                <w:tab w:val="left" w:pos="360"/>
              </w:tabs>
              <w:snapToGrid w:val="0"/>
              <w:spacing w:after="0" w:line="276" w:lineRule="auto"/>
              <w:rPr>
                <w:szCs w:val="21"/>
                <w:lang w:eastAsia="de-DE"/>
              </w:rPr>
            </w:pPr>
            <w:r>
              <w:rPr>
                <w:szCs w:val="21"/>
                <w:lang w:eastAsia="de-DE"/>
              </w:rPr>
              <w:t xml:space="preserve">Comments </w:t>
            </w:r>
          </w:p>
        </w:tc>
      </w:tr>
      <w:tr w14:paraId="3AF9C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671242E7">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7" w:type="pct"/>
          </w:tcPr>
          <w:p w14:paraId="03A7ED52">
            <w:pPr>
              <w:tabs>
                <w:tab w:val="left" w:pos="360"/>
              </w:tabs>
              <w:snapToGrid w:val="0"/>
              <w:spacing w:after="0" w:line="276" w:lineRule="auto"/>
              <w:rPr>
                <w:rFonts w:eastAsiaTheme="minorEastAsia"/>
                <w:sz w:val="18"/>
                <w:lang w:eastAsia="zh-CN"/>
              </w:rPr>
            </w:pPr>
          </w:p>
        </w:tc>
        <w:tc>
          <w:tcPr>
            <w:tcW w:w="4055" w:type="pct"/>
          </w:tcPr>
          <w:p w14:paraId="5C4FCD5F">
            <w:pPr>
              <w:tabs>
                <w:tab w:val="left" w:pos="360"/>
              </w:tabs>
              <w:snapToGrid w:val="0"/>
              <w:spacing w:after="0" w:line="276" w:lineRule="auto"/>
              <w:jc w:val="both"/>
              <w:rPr>
                <w:rFonts w:ascii="Times" w:hAnsi="Times" w:eastAsia="宋体" w:cs="Times"/>
                <w:lang w:eastAsia="zh-CN"/>
              </w:rPr>
            </w:pPr>
            <w:r>
              <w:rPr>
                <w:rFonts w:ascii="Times" w:hAnsi="Times" w:eastAsia="宋体" w:cs="Times"/>
                <w:lang w:eastAsia="zh-CN"/>
              </w:rPr>
              <w:t>This is a natural by extending the collision handling rule for legacy beam report to the CSI report for inference.</w:t>
            </w:r>
          </w:p>
          <w:p w14:paraId="6101AD44">
            <w:pPr>
              <w:tabs>
                <w:tab w:val="left" w:pos="360"/>
              </w:tabs>
              <w:snapToGrid w:val="0"/>
              <w:spacing w:after="0" w:line="276" w:lineRule="auto"/>
              <w:jc w:val="both"/>
              <w:rPr>
                <w:rFonts w:eastAsia="宋体"/>
                <w:sz w:val="18"/>
                <w:lang w:val="en-US" w:eastAsia="zh-CN"/>
              </w:rPr>
            </w:pPr>
            <w:r>
              <w:rPr>
                <w:rFonts w:eastAsia="宋体"/>
                <w:sz w:val="18"/>
                <w:lang w:eastAsia="zh-CN"/>
              </w:rPr>
              <w:t xml:space="preserve">If agreeable, can Google or other companies help to provide a full </w:t>
            </w:r>
            <w:r>
              <w:rPr>
                <w:rFonts w:hint="eastAsia" w:eastAsia="宋体"/>
                <w:sz w:val="18"/>
                <w:lang w:eastAsia="zh-CN"/>
              </w:rPr>
              <w:t>Draft</w:t>
            </w:r>
            <w:r>
              <w:rPr>
                <w:rFonts w:eastAsia="宋体"/>
                <w:sz w:val="18"/>
                <w:lang w:eastAsia="zh-CN"/>
              </w:rPr>
              <w:t xml:space="preserve"> </w:t>
            </w:r>
            <w:r>
              <w:rPr>
                <w:rFonts w:hint="eastAsia" w:eastAsia="宋体"/>
                <w:sz w:val="18"/>
                <w:lang w:eastAsia="zh-CN"/>
              </w:rPr>
              <w:t>TP</w:t>
            </w:r>
            <w:r>
              <w:rPr>
                <w:rFonts w:eastAsia="宋体"/>
                <w:sz w:val="18"/>
                <w:lang w:eastAsia="zh-CN"/>
              </w:rPr>
              <w:t xml:space="preserve"> </w:t>
            </w:r>
            <w:r>
              <w:rPr>
                <w:rFonts w:hint="eastAsia" w:eastAsia="宋体"/>
                <w:sz w:val="18"/>
                <w:lang w:eastAsia="zh-CN"/>
              </w:rPr>
              <w:t>for</w:t>
            </w:r>
            <w:r>
              <w:rPr>
                <w:rFonts w:eastAsia="宋体"/>
                <w:sz w:val="18"/>
                <w:lang w:eastAsia="zh-CN"/>
              </w:rPr>
              <w:t xml:space="preserve"> </w:t>
            </w:r>
            <w:r>
              <w:rPr>
                <w:rFonts w:hint="eastAsia" w:eastAsia="宋体"/>
                <w:sz w:val="18"/>
                <w:lang w:eastAsia="zh-CN"/>
              </w:rPr>
              <w:t>further</w:t>
            </w:r>
            <w:r>
              <w:rPr>
                <w:rFonts w:eastAsia="宋体"/>
                <w:sz w:val="18"/>
                <w:lang w:eastAsia="zh-CN"/>
              </w:rPr>
              <w:t xml:space="preserve"> check?</w:t>
            </w:r>
          </w:p>
        </w:tc>
      </w:tr>
      <w:tr w14:paraId="0E587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7C7413B6">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7" w:type="pct"/>
          </w:tcPr>
          <w:p w14:paraId="4C30B52F">
            <w:pPr>
              <w:tabs>
                <w:tab w:val="left" w:pos="360"/>
              </w:tabs>
              <w:snapToGrid w:val="0"/>
              <w:spacing w:after="0" w:line="276" w:lineRule="auto"/>
              <w:jc w:val="both"/>
              <w:rPr>
                <w:rFonts w:ascii="Times" w:hAnsi="Times" w:eastAsia="宋体" w:cs="Times"/>
                <w:lang w:eastAsia="zh-CN"/>
              </w:rPr>
            </w:pPr>
          </w:p>
        </w:tc>
        <w:tc>
          <w:tcPr>
            <w:tcW w:w="4055" w:type="pct"/>
          </w:tcPr>
          <w:p w14:paraId="2AE41EB7">
            <w:pPr>
              <w:tabs>
                <w:tab w:val="left" w:pos="360"/>
              </w:tabs>
              <w:snapToGrid w:val="0"/>
              <w:spacing w:after="0" w:line="276" w:lineRule="auto"/>
              <w:jc w:val="both"/>
              <w:rPr>
                <w:rFonts w:ascii="Times" w:hAnsi="Times" w:eastAsia="宋体" w:cs="Times"/>
                <w:lang w:eastAsia="zh-CN"/>
              </w:rPr>
            </w:pPr>
            <w:r>
              <w:rPr>
                <w:rFonts w:hint="eastAsia" w:ascii="Times" w:hAnsi="Times" w:eastAsia="宋体" w:cs="Times"/>
                <w:lang w:eastAsia="zh-CN"/>
              </w:rPr>
              <w:t>N</w:t>
            </w:r>
            <w:r>
              <w:rPr>
                <w:rFonts w:ascii="Times" w:hAnsi="Times" w:eastAsia="宋体" w:cs="Times"/>
                <w:lang w:eastAsia="zh-CN"/>
              </w:rPr>
              <w:t>ot clear the intention: does it mean CSI priority for predicted CSI report?</w:t>
            </w:r>
          </w:p>
        </w:tc>
      </w:tr>
      <w:tr w14:paraId="05E41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30909E2F">
            <w:pPr>
              <w:tabs>
                <w:tab w:val="left" w:pos="360"/>
              </w:tabs>
              <w:snapToGrid w:val="0"/>
              <w:spacing w:after="0" w:line="276" w:lineRule="auto"/>
              <w:rPr>
                <w:rFonts w:eastAsiaTheme="minorEastAsia"/>
                <w:sz w:val="18"/>
                <w:lang w:eastAsia="zh-CN"/>
              </w:rPr>
            </w:pPr>
            <w:r>
              <w:rPr>
                <w:rFonts w:hint="eastAsia" w:eastAsia="宋体"/>
                <w:sz w:val="18"/>
                <w:lang w:eastAsia="zh-CN"/>
              </w:rPr>
              <w:t>Xiaomi</w:t>
            </w:r>
          </w:p>
        </w:tc>
        <w:tc>
          <w:tcPr>
            <w:tcW w:w="387" w:type="pct"/>
          </w:tcPr>
          <w:p w14:paraId="0FA8B246">
            <w:pPr>
              <w:tabs>
                <w:tab w:val="left" w:pos="360"/>
              </w:tabs>
              <w:snapToGrid w:val="0"/>
              <w:spacing w:after="0" w:line="276" w:lineRule="auto"/>
              <w:rPr>
                <w:rFonts w:eastAsiaTheme="minorEastAsia"/>
                <w:sz w:val="18"/>
                <w:lang w:eastAsia="zh-CN"/>
              </w:rPr>
            </w:pPr>
          </w:p>
        </w:tc>
        <w:tc>
          <w:tcPr>
            <w:tcW w:w="4055" w:type="pct"/>
          </w:tcPr>
          <w:p w14:paraId="165D139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hint="eastAsia" w:eastAsia="宋体"/>
                <w:sz w:val="18"/>
                <w:lang w:val="en-US" w:eastAsia="zh-CN"/>
              </w:rPr>
              <w:t xml:space="preserve">upport </w:t>
            </w:r>
          </w:p>
        </w:tc>
      </w:tr>
      <w:tr w14:paraId="78199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5820E7CB">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7" w:type="pct"/>
          </w:tcPr>
          <w:p w14:paraId="742B7DA9">
            <w:pPr>
              <w:tabs>
                <w:tab w:val="left" w:pos="360"/>
              </w:tabs>
              <w:snapToGrid w:val="0"/>
              <w:spacing w:after="0" w:line="276" w:lineRule="auto"/>
              <w:rPr>
                <w:rFonts w:eastAsiaTheme="minorEastAsia"/>
                <w:sz w:val="18"/>
                <w:lang w:eastAsia="zh-CN"/>
              </w:rPr>
            </w:pPr>
          </w:p>
        </w:tc>
        <w:tc>
          <w:tcPr>
            <w:tcW w:w="4055" w:type="pct"/>
          </w:tcPr>
          <w:p w14:paraId="0F2B3C5F">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14:paraId="6AEA2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087ECA84">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7" w:type="pct"/>
          </w:tcPr>
          <w:p w14:paraId="10A3CD53">
            <w:pPr>
              <w:tabs>
                <w:tab w:val="left" w:pos="360"/>
              </w:tabs>
              <w:snapToGrid w:val="0"/>
              <w:spacing w:after="0" w:line="276" w:lineRule="auto"/>
              <w:rPr>
                <w:rFonts w:eastAsiaTheme="minorEastAsia"/>
                <w:sz w:val="18"/>
                <w:lang w:eastAsia="zh-CN"/>
              </w:rPr>
            </w:pPr>
          </w:p>
        </w:tc>
        <w:tc>
          <w:tcPr>
            <w:tcW w:w="4055" w:type="pct"/>
          </w:tcPr>
          <w:p w14:paraId="5071F734">
            <w:pPr>
              <w:tabs>
                <w:tab w:val="left" w:pos="360"/>
              </w:tabs>
              <w:snapToGrid w:val="0"/>
              <w:spacing w:after="0" w:line="276" w:lineRule="auto"/>
              <w:rPr>
                <w:rFonts w:hint="eastAsia" w:eastAsiaTheme="minorEastAsia"/>
                <w:sz w:val="18"/>
                <w:lang w:val="en-US"/>
              </w:rPr>
            </w:pPr>
            <w:r>
              <w:rPr>
                <w:rFonts w:hint="eastAsia" w:eastAsiaTheme="minorEastAsia"/>
                <w:sz w:val="18"/>
                <w:lang w:val="en-US"/>
              </w:rPr>
              <w:t>Similar view with SPRD</w:t>
            </w:r>
          </w:p>
        </w:tc>
      </w:tr>
      <w:tr w14:paraId="1A338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vAlign w:val="top"/>
          </w:tcPr>
          <w:p w14:paraId="2009D46A">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387" w:type="pct"/>
            <w:shd w:val="clear"/>
            <w:vAlign w:val="top"/>
          </w:tcPr>
          <w:p w14:paraId="3EDCA9CE">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5" w:type="pct"/>
            <w:shd w:val="clear"/>
            <w:vAlign w:val="top"/>
          </w:tcPr>
          <w:p w14:paraId="12746E33">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Ok.</w:t>
            </w:r>
          </w:p>
        </w:tc>
      </w:tr>
      <w:tr w14:paraId="40E23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479FAFC2">
            <w:pPr>
              <w:tabs>
                <w:tab w:val="left" w:pos="360"/>
              </w:tabs>
              <w:snapToGrid w:val="0"/>
              <w:spacing w:after="0" w:line="276" w:lineRule="auto"/>
              <w:rPr>
                <w:rFonts w:eastAsia="PMingLiU"/>
                <w:sz w:val="18"/>
                <w:lang w:eastAsia="zh-TW"/>
              </w:rPr>
            </w:pPr>
          </w:p>
        </w:tc>
        <w:tc>
          <w:tcPr>
            <w:tcW w:w="387" w:type="pct"/>
          </w:tcPr>
          <w:p w14:paraId="37F4C413">
            <w:pPr>
              <w:tabs>
                <w:tab w:val="left" w:pos="360"/>
              </w:tabs>
              <w:snapToGrid w:val="0"/>
              <w:spacing w:after="0" w:line="276" w:lineRule="auto"/>
              <w:rPr>
                <w:rFonts w:eastAsiaTheme="minorEastAsia"/>
                <w:sz w:val="18"/>
                <w:lang w:eastAsia="zh-CN"/>
              </w:rPr>
            </w:pPr>
          </w:p>
        </w:tc>
        <w:tc>
          <w:tcPr>
            <w:tcW w:w="4055" w:type="pct"/>
          </w:tcPr>
          <w:p w14:paraId="572AA435">
            <w:pPr>
              <w:tabs>
                <w:tab w:val="left" w:pos="360"/>
              </w:tabs>
              <w:snapToGrid w:val="0"/>
              <w:spacing w:after="0" w:line="276" w:lineRule="auto"/>
              <w:rPr>
                <w:rFonts w:eastAsia="PMingLiU"/>
                <w:sz w:val="18"/>
                <w:lang w:val="en-US" w:eastAsia="zh-TW"/>
              </w:rPr>
            </w:pPr>
          </w:p>
        </w:tc>
      </w:tr>
      <w:tr w14:paraId="593F7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377FF13E">
            <w:pPr>
              <w:tabs>
                <w:tab w:val="left" w:pos="360"/>
              </w:tabs>
              <w:snapToGrid w:val="0"/>
              <w:spacing w:after="0" w:line="276" w:lineRule="auto"/>
              <w:rPr>
                <w:rFonts w:eastAsia="PMingLiU"/>
                <w:sz w:val="18"/>
                <w:lang w:eastAsia="zh-TW"/>
              </w:rPr>
            </w:pPr>
          </w:p>
        </w:tc>
        <w:tc>
          <w:tcPr>
            <w:tcW w:w="387" w:type="pct"/>
          </w:tcPr>
          <w:p w14:paraId="75CF1249">
            <w:pPr>
              <w:tabs>
                <w:tab w:val="left" w:pos="360"/>
              </w:tabs>
              <w:snapToGrid w:val="0"/>
              <w:spacing w:after="0" w:line="276" w:lineRule="auto"/>
              <w:rPr>
                <w:rFonts w:eastAsiaTheme="minorEastAsia"/>
                <w:sz w:val="18"/>
                <w:lang w:eastAsia="zh-CN"/>
              </w:rPr>
            </w:pPr>
          </w:p>
        </w:tc>
        <w:tc>
          <w:tcPr>
            <w:tcW w:w="4055" w:type="pct"/>
          </w:tcPr>
          <w:p w14:paraId="31537316">
            <w:pPr>
              <w:tabs>
                <w:tab w:val="left" w:pos="360"/>
              </w:tabs>
              <w:snapToGrid w:val="0"/>
              <w:spacing w:after="0" w:line="276" w:lineRule="auto"/>
              <w:rPr>
                <w:rFonts w:eastAsia="PMingLiU"/>
                <w:sz w:val="18"/>
                <w:szCs w:val="18"/>
                <w:lang w:val="en-US"/>
              </w:rPr>
            </w:pPr>
          </w:p>
        </w:tc>
      </w:tr>
      <w:tr w14:paraId="5D5CB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AD8B6B6">
            <w:pPr>
              <w:tabs>
                <w:tab w:val="left" w:pos="360"/>
              </w:tabs>
              <w:snapToGrid w:val="0"/>
              <w:spacing w:after="0" w:line="276" w:lineRule="auto"/>
              <w:rPr>
                <w:rFonts w:eastAsia="宋体"/>
                <w:sz w:val="18"/>
                <w:lang w:eastAsia="de-DE"/>
              </w:rPr>
            </w:pPr>
          </w:p>
        </w:tc>
        <w:tc>
          <w:tcPr>
            <w:tcW w:w="387" w:type="pct"/>
          </w:tcPr>
          <w:p w14:paraId="0FD3F09A">
            <w:pPr>
              <w:tabs>
                <w:tab w:val="left" w:pos="360"/>
              </w:tabs>
              <w:snapToGrid w:val="0"/>
              <w:spacing w:after="0" w:line="276" w:lineRule="auto"/>
              <w:rPr>
                <w:rFonts w:eastAsiaTheme="minorEastAsia"/>
                <w:sz w:val="18"/>
                <w:lang w:eastAsia="zh-CN"/>
              </w:rPr>
            </w:pPr>
          </w:p>
        </w:tc>
        <w:tc>
          <w:tcPr>
            <w:tcW w:w="4055" w:type="pct"/>
          </w:tcPr>
          <w:p w14:paraId="1A93C9F0">
            <w:pPr>
              <w:tabs>
                <w:tab w:val="left" w:pos="360"/>
              </w:tabs>
              <w:snapToGrid w:val="0"/>
              <w:spacing w:after="0" w:line="276" w:lineRule="auto"/>
              <w:rPr>
                <w:rFonts w:eastAsia="宋体"/>
                <w:sz w:val="18"/>
                <w:lang w:val="en-US" w:eastAsia="zh-CN"/>
              </w:rPr>
            </w:pPr>
          </w:p>
        </w:tc>
      </w:tr>
    </w:tbl>
    <w:p w14:paraId="0F6A7EA7">
      <w:pPr>
        <w:spacing w:after="0" w:line="288" w:lineRule="auto"/>
        <w:jc w:val="both"/>
        <w:rPr>
          <w:rFonts w:eastAsia="黑体"/>
          <w:b/>
          <w:iCs/>
          <w:color w:val="000000"/>
          <w:lang w:eastAsia="zh-CN"/>
        </w:rPr>
      </w:pPr>
    </w:p>
    <w:p w14:paraId="6984AAA4">
      <w:pPr>
        <w:spacing w:after="0" w:line="288" w:lineRule="auto"/>
        <w:jc w:val="both"/>
        <w:rPr>
          <w:rFonts w:eastAsia="黑体"/>
          <w:b/>
          <w:iCs/>
          <w:color w:val="000000"/>
          <w:lang w:eastAsia="zh-CN"/>
        </w:rPr>
      </w:pPr>
    </w:p>
    <w:p w14:paraId="586DCE27">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2.1.8# Clarification on the ranking information</w:t>
      </w:r>
    </w:p>
    <w:p w14:paraId="07B8A0DD">
      <w:pPr>
        <w:snapToGrid w:val="0"/>
        <w:spacing w:after="0"/>
        <w:jc w:val="both"/>
        <w:rPr>
          <w:rFonts w:ascii="Times" w:hAnsi="Times" w:eastAsia="宋体" w:cs="Times"/>
          <w:lang w:eastAsia="zh-CN"/>
        </w:rPr>
      </w:pPr>
      <w:r>
        <w:rPr>
          <w:rFonts w:ascii="Times" w:hAnsi="Times" w:eastAsia="宋体" w:cs="Times"/>
          <w:lang w:eastAsia="zh-CN"/>
        </w:rPr>
        <w:t>Samsung [7] proposed an editorial TP to clarify the ranking information.</w:t>
      </w:r>
    </w:p>
    <w:p w14:paraId="72D5A224">
      <w:pPr>
        <w:snapToGrid w:val="0"/>
        <w:spacing w:after="0"/>
        <w:jc w:val="both"/>
        <w:rPr>
          <w:rFonts w:ascii="Times" w:hAnsi="Times" w:eastAsia="宋体" w:cs="Times"/>
          <w:lang w:eastAsia="zh-CN"/>
        </w:rPr>
      </w:pPr>
    </w:p>
    <w:p w14:paraId="421F5670">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2.1.8</w:t>
      </w:r>
    </w:p>
    <w:p w14:paraId="0394D3BF">
      <w:pPr>
        <w:tabs>
          <w:tab w:val="right" w:pos="9638"/>
        </w:tabs>
        <w:snapToGrid w:val="0"/>
        <w:spacing w:after="120" w:afterLines="50"/>
        <w:jc w:val="both"/>
        <w:rPr>
          <w:rFonts w:eastAsia="宋体"/>
          <w:lang w:eastAsia="zh-CN"/>
        </w:rPr>
      </w:pPr>
      <w:r>
        <w:rPr>
          <w:rFonts w:eastAsia="宋体"/>
          <w:lang w:eastAsia="zh-CN"/>
        </w:rPr>
        <w:t>Adopt the following TP for the clarification of ranking information.</w:t>
      </w:r>
    </w:p>
    <w:p w14:paraId="480D6C9A">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36A9985C">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23DA4BD3">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14:paraId="4B642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1" w:hRule="atLeast"/>
        </w:trPr>
        <w:tc>
          <w:tcPr>
            <w:tcW w:w="9530" w:type="dxa"/>
          </w:tcPr>
          <w:p w14:paraId="65932B36">
            <w:pPr>
              <w:snapToGrid w:val="0"/>
              <w:spacing w:after="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5.2.1.4.3a   P-CRI, P-SSBRI, and P-L1-RSRP reporting</w:t>
            </w:r>
          </w:p>
          <w:p w14:paraId="118585AD">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14:paraId="7486ED38">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749ED3DF">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14:paraId="64465DB6">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14:paraId="513D5055">
      <w:pPr>
        <w:snapToGrid w:val="0"/>
        <w:spacing w:after="0"/>
        <w:jc w:val="both"/>
        <w:rPr>
          <w:rFonts w:ascii="Times" w:hAnsi="Times" w:eastAsia="宋体" w:cs="Times"/>
          <w:lang w:eastAsia="zh-CN"/>
        </w:rPr>
      </w:pPr>
    </w:p>
    <w:p w14:paraId="3A8226BF">
      <w:pPr>
        <w:spacing w:after="0" w:line="288" w:lineRule="auto"/>
        <w:jc w:val="both"/>
        <w:rPr>
          <w:rFonts w:eastAsia="黑体"/>
          <w:b/>
          <w:iCs/>
          <w:color w:val="000000"/>
          <w:lang w:val="en-US" w:eastAsia="zh-CN"/>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3AD1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70D58BE6">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14:paraId="2E9274FB">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14:paraId="376A3828">
            <w:pPr>
              <w:tabs>
                <w:tab w:val="left" w:pos="360"/>
              </w:tabs>
              <w:snapToGrid w:val="0"/>
              <w:spacing w:after="0" w:line="276" w:lineRule="auto"/>
              <w:rPr>
                <w:szCs w:val="21"/>
                <w:lang w:eastAsia="de-DE"/>
              </w:rPr>
            </w:pPr>
            <w:r>
              <w:rPr>
                <w:szCs w:val="21"/>
                <w:lang w:eastAsia="de-DE"/>
              </w:rPr>
              <w:t xml:space="preserve">Comments </w:t>
            </w:r>
          </w:p>
        </w:tc>
      </w:tr>
      <w:tr w14:paraId="1A38F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65D00D9D">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08FFB947">
            <w:pPr>
              <w:tabs>
                <w:tab w:val="left" w:pos="360"/>
              </w:tabs>
              <w:snapToGrid w:val="0"/>
              <w:spacing w:after="0" w:line="276" w:lineRule="auto"/>
              <w:rPr>
                <w:rFonts w:eastAsiaTheme="minorEastAsia"/>
                <w:sz w:val="18"/>
                <w:lang w:eastAsia="zh-CN"/>
              </w:rPr>
            </w:pPr>
          </w:p>
        </w:tc>
        <w:tc>
          <w:tcPr>
            <w:tcW w:w="4056" w:type="pct"/>
          </w:tcPr>
          <w:p w14:paraId="16731AE4">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share your view on the TP.</w:t>
            </w:r>
          </w:p>
        </w:tc>
      </w:tr>
      <w:tr w14:paraId="1423A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56A4369">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14:paraId="755D8299">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6" w:type="pct"/>
          </w:tcPr>
          <w:p w14:paraId="0FD7A4A5">
            <w:pPr>
              <w:tabs>
                <w:tab w:val="left" w:pos="360"/>
              </w:tabs>
              <w:snapToGrid w:val="0"/>
              <w:spacing w:after="0" w:line="276" w:lineRule="auto"/>
              <w:rPr>
                <w:rFonts w:eastAsiaTheme="minorEastAsia"/>
                <w:sz w:val="18"/>
                <w:lang w:val="en-US" w:eastAsia="zh-CN"/>
              </w:rPr>
            </w:pPr>
          </w:p>
        </w:tc>
      </w:tr>
      <w:tr w14:paraId="73243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37A500D">
            <w:pPr>
              <w:tabs>
                <w:tab w:val="left" w:pos="360"/>
              </w:tabs>
              <w:snapToGrid w:val="0"/>
              <w:spacing w:after="0" w:line="276" w:lineRule="auto"/>
              <w:rPr>
                <w:rFonts w:eastAsiaTheme="minorEastAsia"/>
                <w:sz w:val="18"/>
                <w:lang w:eastAsia="zh-CN"/>
              </w:rPr>
            </w:pPr>
            <w:r>
              <w:rPr>
                <w:rFonts w:hint="eastAsia" w:eastAsia="宋体"/>
                <w:sz w:val="18"/>
                <w:lang w:eastAsia="zh-CN"/>
              </w:rPr>
              <w:t>Xiaomi</w:t>
            </w:r>
          </w:p>
        </w:tc>
        <w:tc>
          <w:tcPr>
            <w:tcW w:w="386" w:type="pct"/>
          </w:tcPr>
          <w:p w14:paraId="150ED37D">
            <w:pPr>
              <w:tabs>
                <w:tab w:val="left" w:pos="360"/>
              </w:tabs>
              <w:snapToGrid w:val="0"/>
              <w:spacing w:after="0" w:line="276" w:lineRule="auto"/>
              <w:rPr>
                <w:rFonts w:eastAsiaTheme="minorEastAsia"/>
                <w:sz w:val="18"/>
                <w:lang w:eastAsia="zh-CN"/>
              </w:rPr>
            </w:pPr>
          </w:p>
        </w:tc>
        <w:tc>
          <w:tcPr>
            <w:tcW w:w="4056" w:type="pct"/>
          </w:tcPr>
          <w:p w14:paraId="02094562">
            <w:pPr>
              <w:tabs>
                <w:tab w:val="left" w:pos="360"/>
              </w:tabs>
              <w:snapToGrid w:val="0"/>
              <w:spacing w:after="0" w:line="276" w:lineRule="auto"/>
              <w:rPr>
                <w:rFonts w:eastAsiaTheme="minorEastAsia"/>
                <w:sz w:val="18"/>
                <w:lang w:val="en-US" w:eastAsia="zh-CN"/>
              </w:rPr>
            </w:pPr>
            <w:r>
              <w:rPr>
                <w:rFonts w:eastAsia="宋体"/>
                <w:sz w:val="18"/>
                <w:lang w:val="en-US" w:eastAsia="zh-CN"/>
              </w:rPr>
              <w:t>O</w:t>
            </w:r>
            <w:r>
              <w:rPr>
                <w:rFonts w:hint="eastAsia" w:eastAsia="宋体"/>
                <w:sz w:val="18"/>
                <w:lang w:val="en-US" w:eastAsia="zh-CN"/>
              </w:rPr>
              <w:t xml:space="preserve">k </w:t>
            </w:r>
          </w:p>
        </w:tc>
      </w:tr>
      <w:tr w14:paraId="7B8F8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BD09687">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14:paraId="6A06B159">
            <w:pPr>
              <w:tabs>
                <w:tab w:val="left" w:pos="360"/>
              </w:tabs>
              <w:snapToGrid w:val="0"/>
              <w:spacing w:after="0" w:line="276" w:lineRule="auto"/>
              <w:rPr>
                <w:rFonts w:eastAsia="宋体"/>
                <w:sz w:val="18"/>
                <w:lang w:eastAsia="zh-CN"/>
              </w:rPr>
            </w:pPr>
            <w:r>
              <w:rPr>
                <w:rFonts w:eastAsia="宋体"/>
                <w:sz w:val="18"/>
                <w:lang w:eastAsia="zh-CN"/>
              </w:rPr>
              <w:t>Y</w:t>
            </w:r>
          </w:p>
        </w:tc>
        <w:tc>
          <w:tcPr>
            <w:tcW w:w="4056" w:type="pct"/>
          </w:tcPr>
          <w:p w14:paraId="710C8450">
            <w:pPr>
              <w:tabs>
                <w:tab w:val="left" w:pos="360"/>
              </w:tabs>
              <w:snapToGrid w:val="0"/>
              <w:spacing w:after="0" w:line="276" w:lineRule="auto"/>
              <w:rPr>
                <w:rFonts w:eastAsiaTheme="minorEastAsia"/>
                <w:sz w:val="18"/>
                <w:lang w:val="en-US" w:eastAsia="zh-CN"/>
              </w:rPr>
            </w:pPr>
          </w:p>
        </w:tc>
      </w:tr>
      <w:tr w14:paraId="30035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9AE3E8D">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6" w:type="pct"/>
          </w:tcPr>
          <w:p w14:paraId="2F3FC48F">
            <w:pPr>
              <w:tabs>
                <w:tab w:val="left" w:pos="360"/>
              </w:tabs>
              <w:snapToGrid w:val="0"/>
              <w:spacing w:after="0" w:line="276" w:lineRule="auto"/>
              <w:rPr>
                <w:rFonts w:hint="eastAsia" w:eastAsiaTheme="minorEastAsia"/>
                <w:sz w:val="18"/>
              </w:rPr>
            </w:pPr>
            <w:r>
              <w:rPr>
                <w:rFonts w:hint="eastAsia" w:eastAsiaTheme="minorEastAsia"/>
                <w:sz w:val="18"/>
              </w:rPr>
              <w:t>Y</w:t>
            </w:r>
          </w:p>
        </w:tc>
        <w:tc>
          <w:tcPr>
            <w:tcW w:w="4056" w:type="pct"/>
          </w:tcPr>
          <w:p w14:paraId="77DA5E39">
            <w:pPr>
              <w:tabs>
                <w:tab w:val="left" w:pos="360"/>
              </w:tabs>
              <w:snapToGrid w:val="0"/>
              <w:spacing w:after="0" w:line="276" w:lineRule="auto"/>
              <w:rPr>
                <w:rFonts w:eastAsiaTheme="minorEastAsia"/>
                <w:sz w:val="18"/>
                <w:lang w:val="en-US" w:eastAsia="zh-CN"/>
              </w:rPr>
            </w:pPr>
          </w:p>
        </w:tc>
      </w:tr>
      <w:tr w14:paraId="67E8A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7D006230">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ZTE</w:t>
            </w:r>
          </w:p>
        </w:tc>
        <w:tc>
          <w:tcPr>
            <w:tcW w:w="386" w:type="pct"/>
            <w:vAlign w:val="top"/>
          </w:tcPr>
          <w:p w14:paraId="4E7767E1">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vAlign w:val="top"/>
          </w:tcPr>
          <w:p w14:paraId="5ACC39DF">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OK</w:t>
            </w:r>
          </w:p>
        </w:tc>
      </w:tr>
      <w:tr w14:paraId="220DD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4927E17C">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386" w:type="pct"/>
            <w:shd w:val="clear"/>
            <w:vAlign w:val="top"/>
          </w:tcPr>
          <w:p w14:paraId="15DE329F">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Y</w:t>
            </w:r>
          </w:p>
        </w:tc>
        <w:tc>
          <w:tcPr>
            <w:tcW w:w="4056" w:type="pct"/>
          </w:tcPr>
          <w:p w14:paraId="4BAE7A0D">
            <w:pPr>
              <w:tabs>
                <w:tab w:val="left" w:pos="360"/>
              </w:tabs>
              <w:snapToGrid w:val="0"/>
              <w:spacing w:after="0" w:line="276" w:lineRule="auto"/>
              <w:rPr>
                <w:rFonts w:eastAsia="PMingLiU"/>
                <w:sz w:val="18"/>
                <w:lang w:val="en-US" w:eastAsia="zh-TW"/>
              </w:rPr>
            </w:pPr>
          </w:p>
        </w:tc>
      </w:tr>
      <w:tr w14:paraId="30729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9CE407D">
            <w:pPr>
              <w:tabs>
                <w:tab w:val="left" w:pos="360"/>
              </w:tabs>
              <w:snapToGrid w:val="0"/>
              <w:spacing w:after="0" w:line="276" w:lineRule="auto"/>
              <w:rPr>
                <w:rFonts w:eastAsia="PMingLiU"/>
                <w:sz w:val="18"/>
                <w:lang w:eastAsia="zh-TW"/>
              </w:rPr>
            </w:pPr>
          </w:p>
        </w:tc>
        <w:tc>
          <w:tcPr>
            <w:tcW w:w="386" w:type="pct"/>
          </w:tcPr>
          <w:p w14:paraId="47633A40">
            <w:pPr>
              <w:tabs>
                <w:tab w:val="left" w:pos="360"/>
              </w:tabs>
              <w:snapToGrid w:val="0"/>
              <w:spacing w:after="0" w:line="276" w:lineRule="auto"/>
              <w:rPr>
                <w:rFonts w:eastAsiaTheme="minorEastAsia"/>
                <w:sz w:val="18"/>
                <w:lang w:eastAsia="zh-CN"/>
              </w:rPr>
            </w:pPr>
          </w:p>
        </w:tc>
        <w:tc>
          <w:tcPr>
            <w:tcW w:w="4056" w:type="pct"/>
          </w:tcPr>
          <w:p w14:paraId="2D7ED4EB">
            <w:pPr>
              <w:tabs>
                <w:tab w:val="left" w:pos="360"/>
              </w:tabs>
              <w:snapToGrid w:val="0"/>
              <w:spacing w:after="0" w:line="276" w:lineRule="auto"/>
              <w:rPr>
                <w:rFonts w:eastAsia="PMingLiU"/>
                <w:sz w:val="18"/>
                <w:szCs w:val="18"/>
                <w:lang w:val="en-US"/>
              </w:rPr>
            </w:pPr>
          </w:p>
        </w:tc>
      </w:tr>
      <w:tr w14:paraId="6257D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6E14ECEF">
            <w:pPr>
              <w:tabs>
                <w:tab w:val="left" w:pos="360"/>
              </w:tabs>
              <w:snapToGrid w:val="0"/>
              <w:spacing w:after="0" w:line="276" w:lineRule="auto"/>
              <w:rPr>
                <w:rFonts w:eastAsia="宋体"/>
                <w:sz w:val="18"/>
                <w:lang w:eastAsia="de-DE"/>
              </w:rPr>
            </w:pPr>
          </w:p>
        </w:tc>
        <w:tc>
          <w:tcPr>
            <w:tcW w:w="386" w:type="pct"/>
          </w:tcPr>
          <w:p w14:paraId="7A83553E">
            <w:pPr>
              <w:tabs>
                <w:tab w:val="left" w:pos="360"/>
              </w:tabs>
              <w:snapToGrid w:val="0"/>
              <w:spacing w:after="0" w:line="276" w:lineRule="auto"/>
              <w:rPr>
                <w:rFonts w:eastAsiaTheme="minorEastAsia"/>
                <w:sz w:val="18"/>
                <w:lang w:eastAsia="zh-CN"/>
              </w:rPr>
            </w:pPr>
          </w:p>
        </w:tc>
        <w:tc>
          <w:tcPr>
            <w:tcW w:w="4056" w:type="pct"/>
          </w:tcPr>
          <w:p w14:paraId="176AAB19">
            <w:pPr>
              <w:tabs>
                <w:tab w:val="left" w:pos="360"/>
              </w:tabs>
              <w:snapToGrid w:val="0"/>
              <w:spacing w:after="0" w:line="276" w:lineRule="auto"/>
              <w:rPr>
                <w:rFonts w:eastAsia="宋体"/>
                <w:sz w:val="18"/>
                <w:lang w:val="en-US" w:eastAsia="zh-CN"/>
              </w:rPr>
            </w:pPr>
          </w:p>
        </w:tc>
      </w:tr>
    </w:tbl>
    <w:p w14:paraId="687F5AD7">
      <w:pPr>
        <w:spacing w:after="0" w:line="288" w:lineRule="auto"/>
        <w:jc w:val="both"/>
        <w:rPr>
          <w:rFonts w:ascii="Times" w:hAnsi="Times" w:eastAsia="宋体" w:cs="Times"/>
          <w:lang w:eastAsia="zh-CN"/>
        </w:rPr>
      </w:pPr>
    </w:p>
    <w:p w14:paraId="4F61DC8F">
      <w:pPr>
        <w:spacing w:after="0" w:line="288" w:lineRule="auto"/>
        <w:jc w:val="both"/>
        <w:rPr>
          <w:rFonts w:ascii="Times" w:hAnsi="Times" w:eastAsia="宋体" w:cs="Times"/>
          <w:lang w:eastAsia="zh-CN"/>
        </w:rPr>
      </w:pPr>
    </w:p>
    <w:p w14:paraId="0CE6D87C">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2.1.9# Clarification on the timing of CSI report for inference</w:t>
      </w:r>
    </w:p>
    <w:p w14:paraId="725179F6">
      <w:pPr>
        <w:spacing w:after="0"/>
        <w:jc w:val="both"/>
        <w:rPr>
          <w:rFonts w:ascii="Times" w:hAnsi="Times" w:eastAsia="宋体" w:cs="Times"/>
          <w:lang w:eastAsia="zh-CN"/>
        </w:rPr>
      </w:pPr>
      <w:r>
        <w:rPr>
          <w:rFonts w:ascii="Times" w:hAnsi="Times" w:eastAsia="宋体" w:cs="Times"/>
          <w:lang w:eastAsia="zh-CN"/>
        </w:rPr>
        <w:t>Ofinno [8] proposed to clarify the timing of CSI report for inference.</w:t>
      </w:r>
    </w:p>
    <w:p w14:paraId="5EA6E6CB">
      <w:pPr>
        <w:spacing w:after="0"/>
        <w:jc w:val="both"/>
        <w:rPr>
          <w:rFonts w:ascii="Times" w:hAnsi="Times" w:eastAsia="宋体" w:cs="Times"/>
          <w:lang w:eastAsia="zh-CN"/>
        </w:rPr>
      </w:pPr>
    </w:p>
    <w:p w14:paraId="54EE12DC">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2.1.9</w:t>
      </w:r>
    </w:p>
    <w:p w14:paraId="418D48EC">
      <w:pPr>
        <w:tabs>
          <w:tab w:val="right" w:pos="9638"/>
        </w:tabs>
        <w:snapToGrid w:val="0"/>
        <w:spacing w:after="120" w:afterLines="50"/>
        <w:jc w:val="both"/>
        <w:rPr>
          <w:rFonts w:eastAsia="宋体"/>
          <w:lang w:eastAsia="zh-CN"/>
        </w:rPr>
      </w:pPr>
      <w:r>
        <w:rPr>
          <w:rFonts w:eastAsia="宋体"/>
          <w:lang w:eastAsia="zh-CN"/>
        </w:rPr>
        <w:t>Adopt the following TP for the clarification of ranking information.</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36F9E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140A40A6">
            <w:pPr>
              <w:snapToGrid w:val="0"/>
              <w:spacing w:after="0"/>
              <w:jc w:val="both"/>
              <w:rPr>
                <w:b/>
                <w:bCs/>
              </w:rPr>
            </w:pPr>
            <w:r>
              <w:rPr>
                <w:b/>
                <w:bCs/>
              </w:rPr>
              <w:t>5.2.1.4.3a</w:t>
            </w:r>
            <w:r>
              <w:rPr>
                <w:b/>
                <w:bCs/>
              </w:rPr>
              <w:tab/>
            </w:r>
            <w:r>
              <w:rPr>
                <w:b/>
                <w:bCs/>
              </w:rPr>
              <w:t>P-CRI, P-SSBRI, and P-L1-RSRP reporting</w:t>
            </w:r>
          </w:p>
          <w:p w14:paraId="52450545">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6A3E40E3">
            <w:pPr>
              <w:pStyle w:val="74"/>
              <w:snapToGrid w:val="0"/>
              <w:spacing w:after="0"/>
              <w:ind w:left="567" w:hanging="283"/>
              <w:jc w:val="both"/>
            </w:pPr>
            <w:r>
              <w:t>-</w:t>
            </w:r>
            <w:r>
              <w:tab/>
            </w:r>
            <w:r>
              <w:t xml:space="preserve">L1-RSRP measurements performed by the UE for the configured CSI-RS resources, or SS/PBCH block resources associated with the first Resource Setting given by </w:t>
            </w:r>
            <w:r>
              <w:rPr>
                <w:i/>
              </w:rPr>
              <w:t>resourcesForChannelMeasurement</w:t>
            </w:r>
            <w:r>
              <w:t>; and</w:t>
            </w:r>
          </w:p>
          <w:p w14:paraId="44665C79">
            <w:pPr>
              <w:pStyle w:val="74"/>
              <w:snapToGrid w:val="0"/>
              <w:spacing w:after="0"/>
              <w:ind w:left="567" w:hanging="283"/>
              <w:jc w:val="both"/>
            </w:pPr>
            <w:r>
              <w:t>-</w:t>
            </w:r>
            <w:r>
              <w:tab/>
            </w:r>
            <w:r>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057138C7">
            <w:pPr>
              <w:pStyle w:val="119"/>
              <w:snapToGrid w:val="0"/>
              <w:spacing w:after="0"/>
              <w:ind w:left="0" w:firstLine="0"/>
              <w:jc w:val="both"/>
              <w:rPr>
                <w:b/>
                <w:bCs/>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14:textFill>
                  <w14:solidFill>
                    <w14:schemeClr w14:val="tx1"/>
                  </w14:solidFill>
                </w14:textFill>
              </w:rPr>
              <w:t xml:space="preserve">, </w:t>
            </w:r>
            <w:r>
              <w:t xml:space="preserve">for channel measurement, respective latest CSI-RS/SSB transmission occasion no later than the corresponding CSI reference resource of the CSI report. </w:t>
            </w:r>
            <w:r>
              <w:rPr>
                <w:rFonts w:hint="eastAsia" w:eastAsiaTheme="minorEastAsia"/>
                <w:color w:val="EE0000"/>
                <w:lang w:eastAsia="zh-CN"/>
              </w:rPr>
              <w:t xml:space="preserve">The UE </w:t>
            </w:r>
            <w:r>
              <w:rPr>
                <w:rFonts w:eastAsiaTheme="minorEastAsia"/>
                <w:color w:val="EE0000"/>
                <w:lang w:eastAsia="zh-CN"/>
              </w:rPr>
              <w:t xml:space="preserve">expects a </w:t>
            </w:r>
            <w:r>
              <w:rPr>
                <w:rFonts w:hint="eastAsia" w:eastAsiaTheme="minorEastAsia"/>
                <w:color w:val="EE0000"/>
                <w:lang w:eastAsia="zh-CN"/>
              </w:rPr>
              <w:t xml:space="preserve">slot </w:t>
            </w:r>
            <m:oMath>
              <m:r>
                <m:rPr/>
                <w:rPr>
                  <w:rFonts w:ascii="Cambria Math" w:hAnsi="Cambria Math" w:eastAsia="MS Mincho"/>
                  <w:color w:val="EE0000"/>
                </w:rPr>
                <m:t>n</m:t>
              </m:r>
            </m:oMath>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hint="eastAsia" w:eastAsia="Malgun Gothic"/>
                <w:color w:val="EE0000"/>
                <w:lang w:eastAsia="ko-KR"/>
              </w:rPr>
              <w:t xml:space="preserve"> defined in slot(s)</w:t>
            </w:r>
            <w:r>
              <w:rPr>
                <w:rFonts w:eastAsia="Malgun Gothic"/>
                <w:color w:val="EE0000"/>
                <w:lang w:eastAsia="ko-KR"/>
              </w:rPr>
              <w:t>.</w:t>
            </w:r>
          </w:p>
        </w:tc>
      </w:tr>
    </w:tbl>
    <w:p w14:paraId="05C560BF">
      <w:pPr>
        <w:snapToGrid w:val="0"/>
        <w:spacing w:after="0"/>
        <w:jc w:val="both"/>
        <w:rPr>
          <w:b/>
          <w:bCs/>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4BE1B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7D7AC44E">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14:paraId="3049ABC3">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14:paraId="437CA2EB">
            <w:pPr>
              <w:tabs>
                <w:tab w:val="left" w:pos="360"/>
              </w:tabs>
              <w:snapToGrid w:val="0"/>
              <w:spacing w:after="0" w:line="276" w:lineRule="auto"/>
              <w:rPr>
                <w:szCs w:val="21"/>
                <w:lang w:eastAsia="de-DE"/>
              </w:rPr>
            </w:pPr>
            <w:r>
              <w:rPr>
                <w:szCs w:val="21"/>
                <w:lang w:eastAsia="de-DE"/>
              </w:rPr>
              <w:t xml:space="preserve">Comments </w:t>
            </w:r>
          </w:p>
        </w:tc>
      </w:tr>
      <w:tr w14:paraId="6A1E7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7E46CD1">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157508E9">
            <w:pPr>
              <w:tabs>
                <w:tab w:val="left" w:pos="360"/>
              </w:tabs>
              <w:snapToGrid w:val="0"/>
              <w:spacing w:after="0" w:line="276" w:lineRule="auto"/>
              <w:rPr>
                <w:rFonts w:eastAsiaTheme="minorEastAsia"/>
                <w:sz w:val="18"/>
                <w:lang w:eastAsia="zh-CN"/>
              </w:rPr>
            </w:pPr>
          </w:p>
        </w:tc>
        <w:tc>
          <w:tcPr>
            <w:tcW w:w="4056" w:type="pct"/>
          </w:tcPr>
          <w:p w14:paraId="1BEDCF22">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Two options of TP are provided where the second one will introduce a new report quantity which is too late in CR phase. Therefore, the first option is proposed.</w:t>
            </w:r>
          </w:p>
        </w:tc>
      </w:tr>
      <w:tr w14:paraId="18BB1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5815F09">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14:paraId="79F41425">
            <w:pPr>
              <w:tabs>
                <w:tab w:val="left" w:pos="360"/>
              </w:tabs>
              <w:snapToGrid w:val="0"/>
              <w:spacing w:after="0" w:line="276" w:lineRule="auto"/>
              <w:rPr>
                <w:rFonts w:eastAsia="宋体"/>
                <w:sz w:val="18"/>
                <w:lang w:eastAsia="zh-CN"/>
              </w:rPr>
            </w:pPr>
            <w:r>
              <w:rPr>
                <w:rFonts w:hint="eastAsia" w:eastAsia="宋体"/>
                <w:sz w:val="18"/>
                <w:lang w:eastAsia="zh-CN"/>
              </w:rPr>
              <w:t>N</w:t>
            </w:r>
          </w:p>
        </w:tc>
        <w:tc>
          <w:tcPr>
            <w:tcW w:w="4056" w:type="pct"/>
          </w:tcPr>
          <w:p w14:paraId="467C7994">
            <w:pPr>
              <w:tabs>
                <w:tab w:val="left" w:pos="360"/>
              </w:tabs>
              <w:snapToGrid w:val="0"/>
              <w:spacing w:after="0" w:line="276" w:lineRule="auto"/>
              <w:rPr>
                <w:rFonts w:eastAsia="宋体"/>
                <w:lang w:val="en-US" w:eastAsia="zh-CN"/>
              </w:rPr>
            </w:pPr>
            <w:r>
              <w:rPr>
                <w:rFonts w:hint="eastAsia" w:eastAsia="宋体"/>
                <w:lang w:val="en-US" w:eastAsia="zh-CN"/>
              </w:rPr>
              <w:t>N</w:t>
            </w:r>
            <w:r>
              <w:rPr>
                <w:rFonts w:eastAsia="宋体"/>
                <w:lang w:val="en-US" w:eastAsia="zh-CN"/>
              </w:rPr>
              <w:t>o need to have restriction to gNB scheduling. If the overhead is the concern, a better way is that UE discards the predicted time instance earlier than the CSI report.</w:t>
            </w:r>
          </w:p>
        </w:tc>
      </w:tr>
      <w:tr w14:paraId="15E45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556" w:type="pct"/>
          </w:tcPr>
          <w:p w14:paraId="7F9AC35E">
            <w:pPr>
              <w:tabs>
                <w:tab w:val="left" w:pos="360"/>
              </w:tabs>
              <w:snapToGrid w:val="0"/>
              <w:spacing w:after="0" w:line="276" w:lineRule="auto"/>
              <w:rPr>
                <w:rFonts w:eastAsiaTheme="minorEastAsia"/>
                <w:sz w:val="18"/>
                <w:lang w:eastAsia="zh-CN"/>
              </w:rPr>
            </w:pPr>
            <w:r>
              <w:rPr>
                <w:rFonts w:hint="eastAsia" w:eastAsia="宋体"/>
                <w:sz w:val="18"/>
                <w:lang w:eastAsia="zh-CN"/>
              </w:rPr>
              <w:t>Xiaomi</w:t>
            </w:r>
          </w:p>
        </w:tc>
        <w:tc>
          <w:tcPr>
            <w:tcW w:w="386" w:type="pct"/>
          </w:tcPr>
          <w:p w14:paraId="24975776">
            <w:pPr>
              <w:tabs>
                <w:tab w:val="left" w:pos="360"/>
              </w:tabs>
              <w:snapToGrid w:val="0"/>
              <w:spacing w:after="0" w:line="276" w:lineRule="auto"/>
              <w:rPr>
                <w:rFonts w:eastAsiaTheme="minorEastAsia"/>
                <w:sz w:val="18"/>
                <w:lang w:eastAsia="zh-CN"/>
              </w:rPr>
            </w:pPr>
          </w:p>
        </w:tc>
        <w:tc>
          <w:tcPr>
            <w:tcW w:w="4056" w:type="pct"/>
          </w:tcPr>
          <w:p w14:paraId="212CD20F">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hint="eastAsia" w:eastAsia="宋体"/>
                <w:sz w:val="18"/>
                <w:lang w:val="en-US" w:eastAsia="zh-CN"/>
              </w:rPr>
              <w:t xml:space="preserve">e think it can be </w:t>
            </w:r>
            <w:r>
              <w:rPr>
                <w:rFonts w:eastAsia="宋体"/>
                <w:sz w:val="18"/>
                <w:lang w:val="en-US" w:eastAsia="zh-CN"/>
              </w:rPr>
              <w:t>controlled</w:t>
            </w:r>
            <w:r>
              <w:rPr>
                <w:rFonts w:hint="eastAsia" w:eastAsia="宋体"/>
                <w:sz w:val="18"/>
                <w:lang w:val="en-US" w:eastAsia="zh-CN"/>
              </w:rPr>
              <w:t xml:space="preserve"> by NW.</w:t>
            </w:r>
          </w:p>
        </w:tc>
      </w:tr>
      <w:tr w14:paraId="010E5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D4D9E9C">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14:paraId="62C90316">
            <w:pPr>
              <w:tabs>
                <w:tab w:val="left" w:pos="360"/>
              </w:tabs>
              <w:snapToGrid w:val="0"/>
              <w:spacing w:after="0" w:line="276" w:lineRule="auto"/>
              <w:rPr>
                <w:rFonts w:eastAsia="宋体"/>
                <w:sz w:val="18"/>
                <w:lang w:eastAsia="zh-CN"/>
              </w:rPr>
            </w:pPr>
            <w:r>
              <w:rPr>
                <w:rFonts w:hint="eastAsia" w:eastAsia="宋体"/>
                <w:sz w:val="18"/>
                <w:lang w:eastAsia="zh-CN"/>
              </w:rPr>
              <w:t>N</w:t>
            </w:r>
          </w:p>
        </w:tc>
        <w:tc>
          <w:tcPr>
            <w:tcW w:w="4056" w:type="pct"/>
          </w:tcPr>
          <w:p w14:paraId="663A716F">
            <w:pPr>
              <w:tabs>
                <w:tab w:val="left" w:pos="360"/>
              </w:tabs>
              <w:snapToGrid w:val="0"/>
              <w:spacing w:after="0" w:line="276" w:lineRule="auto"/>
              <w:rPr>
                <w:rFonts w:eastAsia="宋体"/>
                <w:sz w:val="18"/>
                <w:lang w:val="en-US" w:eastAsia="zh-CN"/>
              </w:rPr>
            </w:pPr>
            <w:r>
              <w:rPr>
                <w:rFonts w:eastAsia="宋体"/>
                <w:sz w:val="18"/>
                <w:lang w:val="en-US" w:eastAsia="zh-CN"/>
              </w:rPr>
              <w:t>It is up to NW’s implementation.</w:t>
            </w:r>
          </w:p>
        </w:tc>
      </w:tr>
      <w:tr w14:paraId="7CA68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C4ECBD5">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6" w:type="pct"/>
          </w:tcPr>
          <w:p w14:paraId="31F5080C">
            <w:pPr>
              <w:tabs>
                <w:tab w:val="left" w:pos="360"/>
              </w:tabs>
              <w:snapToGrid w:val="0"/>
              <w:spacing w:after="0" w:line="276" w:lineRule="auto"/>
              <w:rPr>
                <w:rFonts w:hint="eastAsia" w:eastAsiaTheme="minorEastAsia"/>
                <w:sz w:val="18"/>
              </w:rPr>
            </w:pPr>
            <w:r>
              <w:rPr>
                <w:rFonts w:hint="eastAsia" w:eastAsiaTheme="minorEastAsia"/>
                <w:sz w:val="18"/>
              </w:rPr>
              <w:t>Y</w:t>
            </w:r>
          </w:p>
        </w:tc>
        <w:tc>
          <w:tcPr>
            <w:tcW w:w="4056" w:type="pct"/>
          </w:tcPr>
          <w:p w14:paraId="1527943C">
            <w:pPr>
              <w:tabs>
                <w:tab w:val="left" w:pos="360"/>
              </w:tabs>
              <w:snapToGrid w:val="0"/>
              <w:spacing w:after="0" w:line="276" w:lineRule="auto"/>
              <w:rPr>
                <w:rFonts w:hint="eastAsia" w:eastAsiaTheme="minorEastAsia"/>
                <w:sz w:val="18"/>
                <w:lang w:val="en-US"/>
              </w:rPr>
            </w:pPr>
            <w:r>
              <w:rPr>
                <w:rFonts w:eastAsiaTheme="minorEastAsia"/>
                <w:szCs w:val="22"/>
              </w:rPr>
              <w:t>The purpose of Option 1 is not to restrict gNB scheduling, but to set a minimum baseline rule</w:t>
            </w:r>
            <w:r>
              <w:rPr>
                <w:rFonts w:hint="eastAsia" w:eastAsiaTheme="minor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14:paraId="338A2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44F4B66D">
            <w:pPr>
              <w:tabs>
                <w:tab w:val="left" w:pos="360"/>
              </w:tabs>
              <w:snapToGrid w:val="0"/>
              <w:spacing w:after="0" w:line="276" w:lineRule="auto"/>
              <w:rPr>
                <w:rFonts w:hint="default" w:ascii="Times New Roman" w:hAnsi="Times New Roman" w:cs="Times New Roman" w:eastAsiaTheme="minorEastAsia"/>
                <w:sz w:val="20"/>
                <w:szCs w:val="20"/>
                <w:lang w:val="en-US" w:eastAsia="zh-TW" w:bidi="ar-SA"/>
              </w:rPr>
            </w:pPr>
            <w:r>
              <w:rPr>
                <w:rFonts w:hint="eastAsia" w:eastAsiaTheme="minorEastAsia"/>
                <w:sz w:val="20"/>
                <w:szCs w:val="20"/>
                <w:lang w:val="en-US" w:eastAsia="zh-CN"/>
              </w:rPr>
              <w:t>ZTE</w:t>
            </w:r>
          </w:p>
        </w:tc>
        <w:tc>
          <w:tcPr>
            <w:tcW w:w="386" w:type="pct"/>
            <w:vAlign w:val="top"/>
          </w:tcPr>
          <w:p w14:paraId="2C9D0970">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56" w:type="pct"/>
            <w:vAlign w:val="top"/>
          </w:tcPr>
          <w:p w14:paraId="0D597139">
            <w:pPr>
              <w:tabs>
                <w:tab w:val="left" w:pos="360"/>
              </w:tabs>
              <w:snapToGrid w:val="0"/>
              <w:spacing w:after="0" w:line="276" w:lineRule="auto"/>
              <w:rPr>
                <w:rFonts w:hint="default" w:ascii="Times New Roman" w:hAnsi="Times New Roman" w:cs="Times New Roman" w:eastAsiaTheme="minorEastAsia"/>
                <w:sz w:val="20"/>
                <w:szCs w:val="20"/>
                <w:lang w:val="en-US" w:eastAsia="zh-TW" w:bidi="ar-SA"/>
              </w:rPr>
            </w:pPr>
            <w:r>
              <w:rPr>
                <w:rFonts w:hint="eastAsia" w:eastAsiaTheme="minorEastAsia"/>
                <w:sz w:val="20"/>
                <w:szCs w:val="20"/>
                <w:lang w:val="en-US" w:eastAsia="zh-CN"/>
              </w:rPr>
              <w:t>It can be up to gNB configuration.</w:t>
            </w:r>
          </w:p>
        </w:tc>
      </w:tr>
      <w:tr w14:paraId="414B9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59617F2F">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386" w:type="pct"/>
            <w:shd w:val="clear"/>
            <w:vAlign w:val="top"/>
          </w:tcPr>
          <w:p w14:paraId="5B4971A3">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N</w:t>
            </w:r>
          </w:p>
        </w:tc>
        <w:tc>
          <w:tcPr>
            <w:tcW w:w="4056" w:type="pct"/>
          </w:tcPr>
          <w:p w14:paraId="11CBCB54">
            <w:pPr>
              <w:tabs>
                <w:tab w:val="left" w:pos="360"/>
              </w:tabs>
              <w:snapToGrid w:val="0"/>
              <w:spacing w:after="0" w:line="276" w:lineRule="auto"/>
              <w:rPr>
                <w:rFonts w:eastAsia="PMingLiU"/>
                <w:sz w:val="18"/>
                <w:lang w:val="en-US" w:eastAsia="zh-TW"/>
              </w:rPr>
            </w:pPr>
          </w:p>
        </w:tc>
      </w:tr>
      <w:tr w14:paraId="663E9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E98D53A">
            <w:pPr>
              <w:tabs>
                <w:tab w:val="left" w:pos="360"/>
              </w:tabs>
              <w:snapToGrid w:val="0"/>
              <w:spacing w:after="0" w:line="276" w:lineRule="auto"/>
              <w:rPr>
                <w:rFonts w:eastAsia="PMingLiU"/>
                <w:sz w:val="18"/>
                <w:lang w:eastAsia="zh-TW"/>
              </w:rPr>
            </w:pPr>
          </w:p>
        </w:tc>
        <w:tc>
          <w:tcPr>
            <w:tcW w:w="386" w:type="pct"/>
          </w:tcPr>
          <w:p w14:paraId="6D0711CB">
            <w:pPr>
              <w:tabs>
                <w:tab w:val="left" w:pos="360"/>
              </w:tabs>
              <w:snapToGrid w:val="0"/>
              <w:spacing w:after="0" w:line="276" w:lineRule="auto"/>
              <w:rPr>
                <w:rFonts w:eastAsiaTheme="minorEastAsia"/>
                <w:sz w:val="18"/>
                <w:lang w:eastAsia="zh-CN"/>
              </w:rPr>
            </w:pPr>
          </w:p>
        </w:tc>
        <w:tc>
          <w:tcPr>
            <w:tcW w:w="4056" w:type="pct"/>
          </w:tcPr>
          <w:p w14:paraId="3517C98D">
            <w:pPr>
              <w:tabs>
                <w:tab w:val="left" w:pos="360"/>
              </w:tabs>
              <w:snapToGrid w:val="0"/>
              <w:spacing w:after="0" w:line="276" w:lineRule="auto"/>
              <w:rPr>
                <w:rFonts w:eastAsia="PMingLiU"/>
                <w:sz w:val="18"/>
                <w:szCs w:val="18"/>
                <w:lang w:val="en-US"/>
              </w:rPr>
            </w:pPr>
          </w:p>
        </w:tc>
      </w:tr>
      <w:tr w14:paraId="0030B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74D7A526">
            <w:pPr>
              <w:tabs>
                <w:tab w:val="left" w:pos="360"/>
              </w:tabs>
              <w:snapToGrid w:val="0"/>
              <w:spacing w:after="0" w:line="276" w:lineRule="auto"/>
              <w:rPr>
                <w:rFonts w:eastAsia="宋体"/>
                <w:sz w:val="18"/>
                <w:lang w:eastAsia="de-DE"/>
              </w:rPr>
            </w:pPr>
          </w:p>
        </w:tc>
        <w:tc>
          <w:tcPr>
            <w:tcW w:w="386" w:type="pct"/>
          </w:tcPr>
          <w:p w14:paraId="5C2B4608">
            <w:pPr>
              <w:tabs>
                <w:tab w:val="left" w:pos="360"/>
              </w:tabs>
              <w:snapToGrid w:val="0"/>
              <w:spacing w:after="0" w:line="276" w:lineRule="auto"/>
              <w:rPr>
                <w:rFonts w:eastAsiaTheme="minorEastAsia"/>
                <w:sz w:val="18"/>
                <w:lang w:eastAsia="zh-CN"/>
              </w:rPr>
            </w:pPr>
          </w:p>
        </w:tc>
        <w:tc>
          <w:tcPr>
            <w:tcW w:w="4056" w:type="pct"/>
          </w:tcPr>
          <w:p w14:paraId="0900DF08">
            <w:pPr>
              <w:tabs>
                <w:tab w:val="left" w:pos="360"/>
              </w:tabs>
              <w:snapToGrid w:val="0"/>
              <w:spacing w:after="0" w:line="276" w:lineRule="auto"/>
              <w:rPr>
                <w:rFonts w:eastAsia="宋体"/>
                <w:sz w:val="18"/>
                <w:lang w:val="en-US" w:eastAsia="zh-CN"/>
              </w:rPr>
            </w:pPr>
          </w:p>
        </w:tc>
      </w:tr>
    </w:tbl>
    <w:p w14:paraId="39D6131A">
      <w:pPr>
        <w:spacing w:after="0" w:line="288" w:lineRule="auto"/>
        <w:jc w:val="both"/>
        <w:rPr>
          <w:rFonts w:ascii="Times" w:hAnsi="Times" w:eastAsia="宋体" w:cs="Times"/>
          <w:lang w:eastAsia="zh-CN"/>
        </w:rPr>
      </w:pPr>
    </w:p>
    <w:p w14:paraId="08452212">
      <w:pPr>
        <w:spacing w:after="0" w:line="288" w:lineRule="auto"/>
        <w:jc w:val="both"/>
        <w:rPr>
          <w:rFonts w:ascii="Times" w:hAnsi="Times" w:eastAsia="宋体" w:cs="Times"/>
          <w:lang w:eastAsia="zh-CN"/>
        </w:rPr>
      </w:pPr>
    </w:p>
    <w:p w14:paraId="361ABBE7">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1DA9EA76">
      <w:pPr>
        <w:snapToGrid w:val="0"/>
        <w:spacing w:after="0"/>
        <w:jc w:val="both"/>
      </w:pPr>
      <w:r>
        <w:rPr>
          <w:rFonts w:ascii="Times" w:hAnsi="Times" w:eastAsia="宋体" w:cs="Times"/>
          <w:lang w:eastAsia="zh-CN"/>
        </w:rPr>
        <w:t>Nokia [8] proposed to introduce a new RRC parameter to indicate UE the number of measurements (N) for Set B in BM Case-2 AP CSI report scenario.</w:t>
      </w:r>
      <w:r>
        <w:t xml:space="preserve"> </w:t>
      </w:r>
    </w:p>
    <w:p w14:paraId="39D3A3E2">
      <w:pPr>
        <w:snapToGrid w:val="0"/>
        <w:spacing w:after="0"/>
        <w:jc w:val="both"/>
        <w:rPr>
          <w:rFonts w:ascii="Times" w:hAnsi="Times" w:eastAsia="宋体" w:cs="Times"/>
          <w:lang w:eastAsia="zh-CN"/>
        </w:rPr>
      </w:pPr>
    </w:p>
    <w:p w14:paraId="1B79D87E">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2.1.10</w:t>
      </w:r>
    </w:p>
    <w:p w14:paraId="4AEDFB07">
      <w:pPr>
        <w:tabs>
          <w:tab w:val="right" w:pos="9638"/>
        </w:tabs>
        <w:snapToGrid w:val="0"/>
        <w:spacing w:after="120" w:afterLines="50"/>
        <w:jc w:val="both"/>
        <w:rPr>
          <w:rFonts w:eastAsia="宋体"/>
          <w:lang w:eastAsia="zh-CN"/>
        </w:rPr>
      </w:pPr>
      <w:r>
        <w:rPr>
          <w:rFonts w:eastAsia="宋体"/>
          <w:lang w:eastAsia="zh-CN"/>
        </w:rPr>
        <w:t>Adopt the following TP for UE-sided BM Case-2 AP CSI report configuration.</w:t>
      </w:r>
    </w:p>
    <w:p w14:paraId="1EB667A8">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w:t>
      </w:r>
      <w:r>
        <w:rPr>
          <w:rFonts w:eastAsia="宋体"/>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2D24CAD4">
      <w:pPr>
        <w:snapToGrid w:val="0"/>
        <w:spacing w:after="0"/>
        <w:jc w:val="both"/>
        <w:rPr>
          <w:rFonts w:eastAsia="Times New Roman" w:cs="Calibri"/>
          <w:lang w:val="en-US" w:eastAsia="zh-CN"/>
        </w:rPr>
      </w:pPr>
      <w:r>
        <w:rPr>
          <w:rFonts w:hint="eastAsia" w:eastAsia="Times New Roman" w:cs="Calibri"/>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14:paraId="59E4481A">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22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7FCD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14:paraId="202CF995">
            <w:pPr>
              <w:snapToGrid w:val="0"/>
              <w:spacing w:after="0"/>
              <w:jc w:val="both"/>
              <w:rPr>
                <w:rFonts w:ascii="Times New Roman" w:hAnsi="Times New Roman" w:eastAsia="宋体"/>
                <w:b/>
                <w:bCs/>
                <w:kern w:val="2"/>
                <w:lang w:val="zh-CN" w:eastAsia="ja-JP"/>
                <w14:ligatures w14:val="standardContextual"/>
              </w:rPr>
            </w:pPr>
            <w:r>
              <w:rPr>
                <w:rFonts w:ascii="Times New Roman" w:hAnsi="Times New Roman" w:eastAsia="宋体"/>
                <w:b/>
                <w:bCs/>
                <w:kern w:val="2"/>
                <w:lang w:val="zh-CN" w:eastAsia="ja-JP"/>
                <w14:ligatures w14:val="standardContextual"/>
              </w:rPr>
              <w:t>5.2.1.4.1</w:t>
            </w:r>
            <w:r>
              <w:rPr>
                <w:rFonts w:ascii="Times New Roman" w:hAnsi="Times New Roman" w:eastAsia="宋体"/>
                <w:b/>
                <w:bCs/>
                <w:kern w:val="2"/>
                <w:lang w:val="zh-CN" w:eastAsia="ja-JP"/>
                <w14:ligatures w14:val="standardContextual"/>
              </w:rPr>
              <w:tab/>
            </w:r>
            <w:r>
              <w:rPr>
                <w:rFonts w:ascii="Times New Roman" w:hAnsi="Times New Roman" w:eastAsia="宋体"/>
                <w:b/>
                <w:bCs/>
                <w:kern w:val="2"/>
                <w:lang w:val="zh-CN" w:eastAsia="ja-JP"/>
                <w14:ligatures w14:val="standardContextual"/>
              </w:rPr>
              <w:t>Resource Setting configuration</w:t>
            </w:r>
          </w:p>
          <w:p w14:paraId="684C998F">
            <w:pPr>
              <w:snapToGrid w:val="0"/>
              <w:spacing w:after="0"/>
              <w:ind w:firstLine="440"/>
              <w:jc w:val="center"/>
              <w:rPr>
                <w:rFonts w:ascii="Times New Roman" w:hAnsi="Times New Roman" w:eastAsia="Times New Roman"/>
                <w:color w:val="C00000"/>
                <w:lang w:val="en-US" w:eastAsia="zh-CN"/>
              </w:rPr>
            </w:pPr>
            <w:r>
              <w:rPr>
                <w:rFonts w:ascii="Times New Roman" w:hAnsi="Times New Roman" w:eastAsia="Times New Roman"/>
                <w:color w:val="C00000"/>
                <w:lang w:val="en-US" w:eastAsia="zh-CN"/>
              </w:rPr>
              <w:t>&lt; Unchanged parts are omitted &gt;</w:t>
            </w:r>
          </w:p>
          <w:p w14:paraId="2F90E92D">
            <w:pPr>
              <w:snapToGrid w:val="0"/>
              <w:spacing w:after="0"/>
              <w:jc w:val="both"/>
              <w:rPr>
                <w:rFonts w:ascii="Times New Roman" w:hAnsi="Times New Roman" w:eastAsia="宋体"/>
                <w:lang w:eastAsia="en-US"/>
              </w:rPr>
            </w:pPr>
            <w:r>
              <w:rPr>
                <w:rFonts w:ascii="Times New Roman" w:hAnsi="Times New Roman" w:eastAsia="宋体"/>
                <w:color w:val="000000"/>
                <w:lang w:eastAsia="zh-CN"/>
              </w:rPr>
              <w:t xml:space="preserve">For aperiodic CSI, a UE may be configured with a </w:t>
            </w:r>
            <w:r>
              <w:rPr>
                <w:rFonts w:ascii="Times New Roman" w:hAnsi="Times New Roman" w:eastAsia="宋体"/>
                <w:i/>
                <w:iCs/>
                <w:color w:val="000000"/>
                <w:lang w:eastAsia="zh-CN"/>
              </w:rPr>
              <w:t>CSI-ReportConfig</w:t>
            </w:r>
            <w:r>
              <w:rPr>
                <w:rFonts w:ascii="Times New Roman" w:hAnsi="Times New Roman" w:eastAsia="宋体"/>
                <w:color w:val="000000"/>
                <w:lang w:eastAsia="zh-CN"/>
              </w:rPr>
              <w:t xml:space="preserve"> </w:t>
            </w:r>
            <w:r>
              <w:rPr>
                <w:rFonts w:ascii="Times New Roman" w:hAnsi="Times New Roman" w:eastAsia="MS Mincho"/>
                <w:color w:val="000000"/>
                <w:lang w:eastAsia="en-US"/>
              </w:rPr>
              <w:t xml:space="preserve">with </w:t>
            </w:r>
            <w:r>
              <w:rPr>
                <w:rFonts w:ascii="Times New Roman" w:hAnsi="Times New Roman" w:eastAsia="宋体"/>
                <w:i/>
                <w:lang w:eastAsia="en-US"/>
              </w:rPr>
              <w:t>reportQuantity-r19</w:t>
            </w:r>
            <w:r>
              <w:rPr>
                <w:rFonts w:ascii="Times New Roman" w:hAnsi="Times New Roman" w:eastAsia="宋体"/>
                <w:lang w:eastAsia="en-US"/>
              </w:rPr>
              <w:t xml:space="preserve"> set to 'p-cri-r19', 'p-cri-RSRP-r19', 'p-ssb-index-r19', or 'p-ssb-index-RSRP-r19' and when </w:t>
            </w:r>
            <w:r>
              <w:rPr>
                <w:rFonts w:ascii="Times New Roman" w:hAnsi="Times New Roman" w:eastAsia="宋体"/>
                <w:i/>
                <w:iCs/>
                <w:lang w:eastAsia="en-US"/>
              </w:rPr>
              <w:t>nroftimeinstance-r19</w:t>
            </w:r>
            <w:r>
              <w:rPr>
                <w:rFonts w:ascii="Times New Roman" w:hAnsi="Times New Roman" w:eastAsia="宋体"/>
                <w:lang w:eastAsia="en-US"/>
              </w:rPr>
              <w:t xml:space="preserve"> is configured, or </w:t>
            </w:r>
            <w:r>
              <w:rPr>
                <w:rFonts w:ascii="Times New Roman" w:hAnsi="Times New Roman" w:eastAsia="宋体"/>
                <w:color w:val="000000"/>
                <w:lang w:eastAsia="zh-CN"/>
              </w:rPr>
              <w:t xml:space="preserve">a UE is configured with a </w:t>
            </w:r>
            <w:r>
              <w:rPr>
                <w:rFonts w:ascii="Times New Roman" w:hAnsi="Times New Roman" w:eastAsia="宋体"/>
                <w:i/>
                <w:iCs/>
                <w:color w:val="000000"/>
                <w:lang w:eastAsia="zh-CN"/>
              </w:rPr>
              <w:t>CSI-ReportConfig</w:t>
            </w:r>
            <w:r>
              <w:rPr>
                <w:rFonts w:ascii="Times New Roman" w:hAnsi="Times New Roman" w:eastAsia="宋体"/>
                <w:color w:val="000000"/>
                <w:lang w:eastAsia="zh-CN"/>
              </w:rPr>
              <w:t xml:space="preserve"> </w:t>
            </w:r>
            <w:r>
              <w:rPr>
                <w:rFonts w:ascii="Times New Roman" w:hAnsi="Times New Roman" w:eastAsia="MS Mincho"/>
                <w:color w:val="000000"/>
                <w:lang w:eastAsia="en-US"/>
              </w:rPr>
              <w:t xml:space="preserve">with </w:t>
            </w:r>
            <w:r>
              <w:rPr>
                <w:rFonts w:ascii="Times New Roman" w:hAnsi="Times New Roman" w:eastAsia="宋体"/>
                <w:i/>
                <w:lang w:eastAsia="en-US"/>
              </w:rPr>
              <w:t>reportQuantity-r19</w:t>
            </w:r>
            <w:r>
              <w:rPr>
                <w:rFonts w:ascii="Times New Roman" w:hAnsi="Times New Roman" w:eastAsia="宋体"/>
                <w:lang w:eastAsia="en-US"/>
              </w:rPr>
              <w:t xml:space="preserve"> is set to 'rs-pai-r19', the UE is not expected to be configured with aperiodic CSI Resource Setting.  </w:t>
            </w:r>
          </w:p>
          <w:p w14:paraId="3CFA8F7C">
            <w:pPr>
              <w:snapToGrid w:val="0"/>
              <w:spacing w:after="0"/>
              <w:jc w:val="both"/>
              <w:rPr>
                <w:rFonts w:ascii="Times New Roman" w:hAnsi="Times New Roman" w:eastAsia="宋体"/>
                <w:color w:val="000000"/>
                <w:lang w:eastAsia="zh-CN"/>
              </w:rPr>
            </w:pPr>
            <w:r>
              <w:rPr>
                <w:rFonts w:ascii="Times New Roman" w:hAnsi="Times New Roman" w:eastAsia="宋体"/>
                <w:lang w:eastAsia="en-US"/>
              </w:rPr>
              <w:t xml:space="preserve">For </w:t>
            </w:r>
            <w:r>
              <w:rPr>
                <w:rFonts w:ascii="Times New Roman" w:hAnsi="Times New Roman" w:eastAsia="宋体"/>
                <w:color w:val="000000"/>
                <w:lang w:eastAsia="zh-CN"/>
              </w:rPr>
              <w:t xml:space="preserve">a UE configured with a </w:t>
            </w:r>
            <w:r>
              <w:rPr>
                <w:rFonts w:ascii="Times New Roman" w:hAnsi="Times New Roman" w:eastAsia="宋体"/>
                <w:i/>
                <w:iCs/>
                <w:color w:val="000000"/>
                <w:lang w:eastAsia="zh-CN"/>
              </w:rPr>
              <w:t>CSI-ReportConfig</w:t>
            </w:r>
            <w:r>
              <w:rPr>
                <w:rFonts w:ascii="Times New Roman" w:hAnsi="Times New Roman" w:eastAsia="宋体"/>
                <w:color w:val="000000"/>
                <w:lang w:eastAsia="zh-CN"/>
              </w:rPr>
              <w:t xml:space="preserve"> </w:t>
            </w:r>
            <w:r>
              <w:rPr>
                <w:rFonts w:ascii="Times New Roman" w:hAnsi="Times New Roman" w:eastAsia="MS Mincho"/>
                <w:color w:val="000000"/>
                <w:lang w:eastAsia="en-US"/>
              </w:rPr>
              <w:t xml:space="preserve">with </w:t>
            </w:r>
            <w:r>
              <w:rPr>
                <w:rFonts w:ascii="Times New Roman" w:hAnsi="Times New Roman" w:eastAsia="宋体"/>
                <w:i/>
                <w:lang w:eastAsia="en-US"/>
              </w:rPr>
              <w:t>reportQuantity-r19</w:t>
            </w:r>
            <w:r>
              <w:rPr>
                <w:rFonts w:ascii="Times New Roman" w:hAnsi="Times New Roman" w:eastAsia="宋体"/>
                <w:lang w:eastAsia="en-US"/>
              </w:rPr>
              <w:t xml:space="preserve"> set to 'p-cri-r19', 'p-cri-RSRP-r19', 'p-ssb-index-r19' , 'p-ssb-index-RSRP-r19'</w:t>
            </w:r>
            <w:r>
              <w:rPr>
                <w:rFonts w:ascii="Times New Roman" w:hAnsi="Times New Roman" w:eastAsia="宋体"/>
                <w:color w:val="000000"/>
                <w:lang w:eastAsia="zh-CN"/>
              </w:rPr>
              <w:t xml:space="preserve">, or </w:t>
            </w:r>
            <w:r>
              <w:rPr>
                <w:rFonts w:ascii="Times New Roman" w:hAnsi="Times New Roman" w:eastAsia="宋体"/>
                <w:lang w:eastAsia="en-US"/>
              </w:rPr>
              <w:t xml:space="preserve">'none-bm-r19', </w:t>
            </w:r>
            <w:r>
              <w:rPr>
                <w:rFonts w:ascii="Times New Roman" w:hAnsi="Times New Roman" w:eastAsia="宋体"/>
                <w:color w:val="000000"/>
                <w:lang w:eastAsia="zh-CN"/>
              </w:rPr>
              <w:t xml:space="preserve">the UE is not expected to be configured with more than 64 NZP CSI-RS resources and/or SS/PBCH block resources in the second Resource Setting </w:t>
            </w:r>
            <w:r>
              <w:rPr>
                <w:rFonts w:ascii="Times New Roman" w:hAnsi="Times New Roman" w:eastAsia="宋体"/>
                <w:lang w:eastAsia="en-US"/>
              </w:rPr>
              <w:t xml:space="preserve">given by </w:t>
            </w:r>
            <w:r>
              <w:rPr>
                <w:rFonts w:ascii="Times New Roman" w:hAnsi="Times New Roman" w:eastAsia="宋体"/>
                <w:i/>
                <w:iCs/>
                <w:lang w:eastAsia="en-US"/>
              </w:rPr>
              <w:t>resourcesForSetA</w:t>
            </w:r>
            <w:r>
              <w:rPr>
                <w:rFonts w:ascii="Times New Roman" w:hAnsi="Times New Roman" w:eastAsia="宋体"/>
                <w:lang w:eastAsia="en-US"/>
              </w:rPr>
              <w:t>-r19</w:t>
            </w:r>
            <w:r>
              <w:rPr>
                <w:rFonts w:ascii="Times New Roman" w:hAnsi="Times New Roman" w:eastAsia="宋体"/>
                <w:color w:val="000000"/>
                <w:lang w:eastAsia="zh-CN"/>
              </w:rPr>
              <w:t>.</w:t>
            </w:r>
          </w:p>
          <w:p w14:paraId="649180E1">
            <w:pPr>
              <w:snapToGrid w:val="0"/>
              <w:spacing w:after="0"/>
              <w:jc w:val="both"/>
              <w:rPr>
                <w:rFonts w:ascii="Times New Roman" w:hAnsi="Times New Roman" w:eastAsia="宋体"/>
                <w:color w:val="000000"/>
                <w:lang w:eastAsia="zh-CN"/>
              </w:rPr>
            </w:pPr>
            <w:r>
              <w:rPr>
                <w:rFonts w:ascii="Times New Roman" w:hAnsi="Times New Roman" w:eastAsia="宋体"/>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6DF59278">
            <w:pPr>
              <w:snapToGrid w:val="0"/>
              <w:spacing w:after="0"/>
              <w:jc w:val="both"/>
              <w:rPr>
                <w:rFonts w:ascii="Times New Roman" w:hAnsi="Times New Roman" w:eastAsia="宋体"/>
                <w:color w:val="FF0000"/>
                <w:lang w:eastAsia="zh-CN"/>
              </w:rPr>
            </w:pPr>
            <w:r>
              <w:rPr>
                <w:rFonts w:ascii="Times New Roman" w:hAnsi="Times New Roman" w:eastAsia="宋体"/>
                <w:color w:val="C00000"/>
                <w:lang w:eastAsia="zh-CN"/>
              </w:rPr>
              <w:t xml:space="preserve">For aperiodic CSI with </w:t>
            </w:r>
            <w:r>
              <w:rPr>
                <w:rFonts w:ascii="Times New Roman" w:hAnsi="Times New Roman" w:eastAsia="宋体"/>
                <w:color w:val="C00000"/>
                <w:lang w:eastAsia="en-US"/>
              </w:rPr>
              <w:t xml:space="preserve">periodic or semi-persistent CSI Resource Setting, when the </w:t>
            </w:r>
            <w:r>
              <w:rPr>
                <w:rFonts w:ascii="Times New Roman" w:hAnsi="Times New Roman" w:eastAsia="宋体"/>
                <w:color w:val="C00000"/>
                <w:lang w:eastAsia="zh-CN"/>
              </w:rPr>
              <w:t xml:space="preserve">UE configured with a </w:t>
            </w:r>
            <w:r>
              <w:rPr>
                <w:rFonts w:ascii="Times New Roman" w:hAnsi="Times New Roman" w:eastAsia="宋体"/>
                <w:i/>
                <w:iCs/>
                <w:color w:val="C00000"/>
                <w:lang w:eastAsia="zh-CN"/>
              </w:rPr>
              <w:t>CSI-ReportConfig</w:t>
            </w:r>
            <w:r>
              <w:rPr>
                <w:rFonts w:ascii="Times New Roman" w:hAnsi="Times New Roman" w:eastAsia="宋体"/>
                <w:color w:val="C00000"/>
                <w:lang w:eastAsia="zh-CN"/>
              </w:rPr>
              <w:t xml:space="preserve"> with reportQuantity-r19 set to 'p-cri-r19', 'p-cri-RSRP-r19', 'p-ssb-index-r19', or 'p-ssb-index-RSRP-r19', and </w:t>
            </w:r>
            <w:r>
              <w:rPr>
                <w:rFonts w:ascii="Times New Roman" w:hAnsi="Times New Roman" w:eastAsia="宋体"/>
                <w:i/>
                <w:iCs/>
                <w:color w:val="C00000"/>
                <w:lang w:eastAsia="zh-CN"/>
              </w:rPr>
              <w:t>nroftimeinstance-r19</w:t>
            </w:r>
            <w:r>
              <w:rPr>
                <w:rFonts w:ascii="Times New Roman" w:hAnsi="Times New Roman"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Pr>
                <w:rFonts w:ascii="Times New Roman" w:hAnsi="Times New Roman" w:eastAsia="宋体"/>
                <w:color w:val="C00000"/>
                <w:lang w:val="zh-CN" w:eastAsia="zh-CN"/>
              </w:rPr>
              <w:t xml:space="preserve"> is given by the higher layer parameter </w:t>
            </w:r>
            <w:r>
              <w:rPr>
                <w:rFonts w:ascii="Times New Roman" w:hAnsi="Times New Roman" w:eastAsia="宋体"/>
                <w:i/>
                <w:iCs/>
                <w:color w:val="C00000"/>
                <w:lang w:val="zh-CN" w:eastAsia="zh-CN"/>
              </w:rPr>
              <w:t>nroftimeinstanceSetB-r19.</w:t>
            </w:r>
            <w:r>
              <w:rPr>
                <w:rFonts w:ascii="Times New Roman" w:hAnsi="Times New Roman" w:eastAsia="宋体"/>
                <w:i/>
                <w:iCs/>
                <w:color w:val="FF0000"/>
                <w:lang w:val="zh-CN" w:eastAsia="zh-CN"/>
              </w:rPr>
              <w:t xml:space="preserve"> </w:t>
            </w:r>
            <w:r>
              <w:rPr>
                <w:rFonts w:ascii="Times New Roman" w:hAnsi="Times New Roman" w:eastAsia="宋体"/>
                <w:color w:val="FF0000"/>
                <w:lang w:eastAsia="zh-CN"/>
              </w:rPr>
              <w:t xml:space="preserve"> </w:t>
            </w:r>
          </w:p>
          <w:p w14:paraId="0C3ACDB2">
            <w:pPr>
              <w:snapToGrid w:val="0"/>
              <w:spacing w:after="0"/>
              <w:ind w:firstLine="440"/>
              <w:jc w:val="center"/>
              <w:rPr>
                <w:rFonts w:ascii="CG Times (WN)" w:hAnsi="CG Times (WN)" w:eastAsia="Times New Roman" w:cs="Calibri"/>
                <w:color w:val="657C9C"/>
                <w:lang w:val="en-US" w:eastAsia="zh-CN"/>
              </w:rPr>
            </w:pPr>
            <w:r>
              <w:rPr>
                <w:rFonts w:ascii="Times New Roman" w:hAnsi="Times New Roman" w:eastAsia="Times New Roman"/>
                <w:color w:val="C00000"/>
                <w:lang w:val="en-US" w:eastAsia="zh-CN"/>
              </w:rPr>
              <w:t>&lt; Unchanged parts are omitted &gt;</w:t>
            </w:r>
          </w:p>
        </w:tc>
      </w:tr>
    </w:tbl>
    <w:p w14:paraId="450938BF">
      <w:pPr>
        <w:tabs>
          <w:tab w:val="right" w:pos="9638"/>
        </w:tabs>
        <w:snapToGrid w:val="0"/>
        <w:spacing w:after="120" w:afterLines="50"/>
        <w:jc w:val="both"/>
        <w:rPr>
          <w:rFonts w:eastAsia="宋体"/>
          <w:b/>
          <w:bCs/>
          <w:lang w:val="en-US" w:eastAsia="zh-CN"/>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0652B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79625CA2">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14:paraId="7DE5CA29">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14:paraId="1B063980">
            <w:pPr>
              <w:tabs>
                <w:tab w:val="left" w:pos="360"/>
              </w:tabs>
              <w:snapToGrid w:val="0"/>
              <w:spacing w:after="0" w:line="276" w:lineRule="auto"/>
              <w:rPr>
                <w:szCs w:val="21"/>
                <w:lang w:eastAsia="de-DE"/>
              </w:rPr>
            </w:pPr>
            <w:r>
              <w:rPr>
                <w:szCs w:val="21"/>
                <w:lang w:eastAsia="de-DE"/>
              </w:rPr>
              <w:t xml:space="preserve">Comments </w:t>
            </w:r>
          </w:p>
        </w:tc>
      </w:tr>
      <w:tr w14:paraId="1E902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81DE6C1">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3CB64EB9">
            <w:pPr>
              <w:tabs>
                <w:tab w:val="left" w:pos="360"/>
              </w:tabs>
              <w:snapToGrid w:val="0"/>
              <w:spacing w:after="0" w:line="276" w:lineRule="auto"/>
              <w:rPr>
                <w:rFonts w:eastAsiaTheme="minorEastAsia"/>
                <w:sz w:val="18"/>
                <w:lang w:eastAsia="zh-CN"/>
              </w:rPr>
            </w:pPr>
          </w:p>
        </w:tc>
        <w:tc>
          <w:tcPr>
            <w:tcW w:w="4056" w:type="pct"/>
          </w:tcPr>
          <w:p w14:paraId="4313CF52">
            <w:pPr>
              <w:tabs>
                <w:tab w:val="left" w:pos="360"/>
              </w:tabs>
              <w:snapToGrid w:val="0"/>
              <w:spacing w:after="0" w:line="276" w:lineRule="auto"/>
              <w:jc w:val="both"/>
              <w:rPr>
                <w:rFonts w:eastAsia="PMingLiU"/>
                <w:sz w:val="18"/>
                <w:lang w:val="en-US" w:eastAsia="zh-TW"/>
              </w:rPr>
            </w:pPr>
            <w:r>
              <w:t xml:space="preserve">This is an extension of UE behavior for legacy beam reporting, i.e., </w:t>
            </w:r>
            <w:r>
              <w:rPr>
                <w:rFonts w:ascii="Times" w:hAnsi="Times" w:eastAsia="宋体" w:cs="Times"/>
                <w:lang w:eastAsia="zh-CN"/>
              </w:rPr>
              <w:t>only the latest measurement is considered for CSI derivation</w:t>
            </w:r>
            <w:r>
              <w:t xml:space="preserve"> when </w:t>
            </w:r>
            <w:r>
              <w:rPr>
                <w:rFonts w:ascii="Times" w:hAnsi="Times" w:eastAsia="宋体" w:cs="Times"/>
                <w:i/>
                <w:iCs/>
                <w:lang w:eastAsia="zh-CN"/>
              </w:rPr>
              <w:t xml:space="preserve">timeRestrictionForChannelMeasurements </w:t>
            </w:r>
            <w:r>
              <w:rPr>
                <w:rFonts w:ascii="Times" w:hAnsi="Times" w:eastAsia="宋体" w:cs="Times"/>
                <w:lang w:eastAsia="zh-CN"/>
              </w:rPr>
              <w:t xml:space="preserve">in </w:t>
            </w:r>
            <w:r>
              <w:rPr>
                <w:rFonts w:ascii="Times" w:hAnsi="Times" w:eastAsia="宋体" w:cs="Times"/>
                <w:i/>
                <w:iCs/>
                <w:lang w:eastAsia="zh-CN"/>
              </w:rPr>
              <w:t>CSI-ReportConfig</w:t>
            </w:r>
            <w:r>
              <w:rPr>
                <w:rFonts w:ascii="Times" w:hAnsi="Times" w:eastAsia="宋体" w:cs="Times"/>
                <w:lang w:eastAsia="zh-CN"/>
              </w:rPr>
              <w:t xml:space="preserve"> is set to "</w:t>
            </w:r>
            <w:r>
              <w:rPr>
                <w:rFonts w:ascii="Times" w:hAnsi="Times" w:eastAsia="宋体" w:cs="Times"/>
                <w:i/>
                <w:iCs/>
                <w:lang w:eastAsia="zh-CN"/>
              </w:rPr>
              <w:t>Configured</w:t>
            </w:r>
            <w:r>
              <w:rPr>
                <w:rFonts w:ascii="Times" w:hAnsi="Times" w:eastAsia="宋体" w:cs="Times"/>
                <w:lang w:eastAsia="zh-CN"/>
              </w:rPr>
              <w:t>". Please share your view on the TP.</w:t>
            </w:r>
          </w:p>
        </w:tc>
      </w:tr>
      <w:tr w14:paraId="309A8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64CC54D8">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14:paraId="12AF068A">
            <w:pPr>
              <w:tabs>
                <w:tab w:val="left" w:pos="360"/>
              </w:tabs>
              <w:snapToGrid w:val="0"/>
              <w:spacing w:after="0" w:line="276" w:lineRule="auto"/>
              <w:jc w:val="both"/>
              <w:rPr>
                <w:rFonts w:ascii="Times" w:hAnsi="Times" w:eastAsia="宋体" w:cs="Times"/>
                <w:lang w:eastAsia="zh-CN"/>
              </w:rPr>
            </w:pPr>
            <w:r>
              <w:rPr>
                <w:rFonts w:hint="eastAsia" w:ascii="Times" w:hAnsi="Times" w:eastAsia="宋体" w:cs="Times"/>
                <w:lang w:eastAsia="zh-CN"/>
              </w:rPr>
              <w:t>N</w:t>
            </w:r>
          </w:p>
        </w:tc>
        <w:tc>
          <w:tcPr>
            <w:tcW w:w="4056" w:type="pct"/>
          </w:tcPr>
          <w:p w14:paraId="7B703528">
            <w:pPr>
              <w:tabs>
                <w:tab w:val="left" w:pos="360"/>
              </w:tabs>
              <w:snapToGrid w:val="0"/>
              <w:spacing w:after="0" w:line="276" w:lineRule="auto"/>
              <w:jc w:val="both"/>
              <w:rPr>
                <w:rFonts w:ascii="Times" w:hAnsi="Times" w:eastAsia="宋体" w:cs="Times"/>
                <w:lang w:eastAsia="zh-CN"/>
              </w:rPr>
            </w:pPr>
            <w:r>
              <w:rPr>
                <w:rFonts w:hint="eastAsia" w:ascii="Times" w:hAnsi="Times" w:eastAsia="宋体" w:cs="Times"/>
                <w:lang w:eastAsia="zh-CN"/>
              </w:rPr>
              <w:t>T</w:t>
            </w:r>
            <w:r>
              <w:rPr>
                <w:rFonts w:ascii="Times" w:hAnsi="Times" w:eastAsia="宋体" w:cs="Times"/>
                <w:lang w:eastAsia="zh-CN"/>
              </w:rPr>
              <w:t>he measurement logging buffer is up to UE implementation.</w:t>
            </w:r>
          </w:p>
        </w:tc>
      </w:tr>
      <w:tr w14:paraId="090B3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E16E04D">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14:paraId="28514CE3">
            <w:pPr>
              <w:tabs>
                <w:tab w:val="left" w:pos="360"/>
              </w:tabs>
              <w:snapToGrid w:val="0"/>
              <w:spacing w:after="0" w:line="276" w:lineRule="auto"/>
              <w:rPr>
                <w:rFonts w:eastAsia="宋体"/>
                <w:sz w:val="18"/>
                <w:lang w:eastAsia="zh-CN"/>
              </w:rPr>
            </w:pPr>
            <w:r>
              <w:rPr>
                <w:rFonts w:eastAsia="宋体"/>
                <w:sz w:val="18"/>
                <w:lang w:eastAsia="zh-CN"/>
              </w:rPr>
              <w:t>N</w:t>
            </w:r>
          </w:p>
        </w:tc>
        <w:tc>
          <w:tcPr>
            <w:tcW w:w="4056" w:type="pct"/>
          </w:tcPr>
          <w:p w14:paraId="361AD973">
            <w:pPr>
              <w:tabs>
                <w:tab w:val="left" w:pos="360"/>
              </w:tabs>
              <w:snapToGrid w:val="0"/>
              <w:spacing w:after="0" w:line="276" w:lineRule="auto"/>
              <w:rPr>
                <w:rFonts w:eastAsia="宋体"/>
                <w:sz w:val="18"/>
                <w:lang w:val="en-US" w:eastAsia="zh-CN"/>
              </w:rPr>
            </w:pPr>
            <w:r>
              <w:rPr>
                <w:rFonts w:eastAsia="宋体"/>
                <w:sz w:val="18"/>
                <w:lang w:val="en-US" w:eastAsia="zh-CN"/>
              </w:rPr>
              <w:t>It should be UE’s implementation.</w:t>
            </w:r>
          </w:p>
        </w:tc>
      </w:tr>
      <w:tr w14:paraId="1D488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78C670B">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6" w:type="pct"/>
          </w:tcPr>
          <w:p w14:paraId="12EF8C1E">
            <w:pPr>
              <w:tabs>
                <w:tab w:val="left" w:pos="360"/>
              </w:tabs>
              <w:snapToGrid w:val="0"/>
              <w:spacing w:after="0" w:line="276" w:lineRule="auto"/>
              <w:rPr>
                <w:rFonts w:hint="eastAsia" w:eastAsiaTheme="minorEastAsia"/>
                <w:sz w:val="18"/>
              </w:rPr>
            </w:pPr>
            <w:r>
              <w:rPr>
                <w:rFonts w:hint="eastAsia" w:eastAsiaTheme="minorEastAsia"/>
                <w:sz w:val="18"/>
              </w:rPr>
              <w:t>N</w:t>
            </w:r>
          </w:p>
        </w:tc>
        <w:tc>
          <w:tcPr>
            <w:tcW w:w="4056" w:type="pct"/>
          </w:tcPr>
          <w:p w14:paraId="3D389E84">
            <w:pPr>
              <w:tabs>
                <w:tab w:val="left" w:pos="360"/>
              </w:tabs>
              <w:snapToGrid w:val="0"/>
              <w:spacing w:after="0" w:line="276" w:lineRule="auto"/>
              <w:rPr>
                <w:rFonts w:hint="eastAsia" w:eastAsiaTheme="minorEastAsia"/>
                <w:sz w:val="18"/>
                <w:lang w:val="en-US"/>
              </w:rPr>
            </w:pPr>
            <w:r>
              <w:rPr>
                <w:rFonts w:hint="eastAsia" w:eastAsiaTheme="minorEastAsia"/>
                <w:sz w:val="18"/>
                <w:lang w:val="en-US"/>
              </w:rPr>
              <w:t>It depends on UE implementation/capability.</w:t>
            </w:r>
          </w:p>
        </w:tc>
      </w:tr>
      <w:tr w14:paraId="7A334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6A4E2735">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14:paraId="16C8E1C7">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vAlign w:val="top"/>
          </w:tcPr>
          <w:p w14:paraId="32E99762">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Generally OK.</w:t>
            </w:r>
          </w:p>
        </w:tc>
      </w:tr>
      <w:tr w14:paraId="7E32E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030233A1">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386" w:type="pct"/>
            <w:shd w:val="clear"/>
            <w:vAlign w:val="top"/>
          </w:tcPr>
          <w:p w14:paraId="69EE6EF0">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N</w:t>
            </w:r>
          </w:p>
        </w:tc>
        <w:tc>
          <w:tcPr>
            <w:tcW w:w="4056" w:type="pct"/>
            <w:shd w:val="clear"/>
            <w:vAlign w:val="top"/>
          </w:tcPr>
          <w:p w14:paraId="6C18B8E1">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 xml:space="preserve">The number of </w:t>
            </w:r>
            <w:r>
              <w:rPr>
                <w:rFonts w:ascii="Times" w:hAnsi="Times" w:eastAsia="宋体" w:cs="Times"/>
                <w:lang w:eastAsia="zh-CN"/>
              </w:rPr>
              <w:t>measurements for Set B in BM Case-2</w:t>
            </w:r>
            <w:r>
              <w:rPr>
                <w:rFonts w:hint="eastAsia" w:ascii="Times" w:hAnsi="Times" w:eastAsia="宋体" w:cs="Times"/>
                <w:lang w:val="en-US" w:eastAsia="zh-CN"/>
              </w:rPr>
              <w:t xml:space="preserve"> is up to UE.</w:t>
            </w:r>
          </w:p>
        </w:tc>
      </w:tr>
      <w:tr w14:paraId="554CC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2477A28">
            <w:pPr>
              <w:tabs>
                <w:tab w:val="left" w:pos="360"/>
              </w:tabs>
              <w:snapToGrid w:val="0"/>
              <w:spacing w:after="0" w:line="276" w:lineRule="auto"/>
              <w:rPr>
                <w:rFonts w:eastAsia="PMingLiU"/>
                <w:sz w:val="18"/>
                <w:lang w:eastAsia="zh-TW"/>
              </w:rPr>
            </w:pPr>
          </w:p>
        </w:tc>
        <w:tc>
          <w:tcPr>
            <w:tcW w:w="386" w:type="pct"/>
          </w:tcPr>
          <w:p w14:paraId="4C24445B">
            <w:pPr>
              <w:tabs>
                <w:tab w:val="left" w:pos="360"/>
              </w:tabs>
              <w:snapToGrid w:val="0"/>
              <w:spacing w:after="0" w:line="276" w:lineRule="auto"/>
              <w:rPr>
                <w:rFonts w:eastAsiaTheme="minorEastAsia"/>
                <w:sz w:val="18"/>
                <w:lang w:eastAsia="zh-CN"/>
              </w:rPr>
            </w:pPr>
          </w:p>
        </w:tc>
        <w:tc>
          <w:tcPr>
            <w:tcW w:w="4056" w:type="pct"/>
          </w:tcPr>
          <w:p w14:paraId="4D1ECF4A">
            <w:pPr>
              <w:tabs>
                <w:tab w:val="left" w:pos="360"/>
              </w:tabs>
              <w:snapToGrid w:val="0"/>
              <w:spacing w:after="0" w:line="276" w:lineRule="auto"/>
              <w:rPr>
                <w:rFonts w:eastAsia="PMingLiU"/>
                <w:sz w:val="18"/>
                <w:lang w:val="en-US" w:eastAsia="zh-TW"/>
              </w:rPr>
            </w:pPr>
          </w:p>
        </w:tc>
      </w:tr>
      <w:tr w14:paraId="4370E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B7F8926">
            <w:pPr>
              <w:tabs>
                <w:tab w:val="left" w:pos="360"/>
              </w:tabs>
              <w:snapToGrid w:val="0"/>
              <w:spacing w:after="0" w:line="276" w:lineRule="auto"/>
              <w:rPr>
                <w:rFonts w:eastAsia="PMingLiU"/>
                <w:sz w:val="18"/>
                <w:lang w:eastAsia="zh-TW"/>
              </w:rPr>
            </w:pPr>
          </w:p>
        </w:tc>
        <w:tc>
          <w:tcPr>
            <w:tcW w:w="386" w:type="pct"/>
          </w:tcPr>
          <w:p w14:paraId="5D43DB81">
            <w:pPr>
              <w:tabs>
                <w:tab w:val="left" w:pos="360"/>
              </w:tabs>
              <w:snapToGrid w:val="0"/>
              <w:spacing w:after="0" w:line="276" w:lineRule="auto"/>
              <w:rPr>
                <w:rFonts w:eastAsiaTheme="minorEastAsia"/>
                <w:sz w:val="18"/>
                <w:lang w:eastAsia="zh-CN"/>
              </w:rPr>
            </w:pPr>
          </w:p>
        </w:tc>
        <w:tc>
          <w:tcPr>
            <w:tcW w:w="4056" w:type="pct"/>
          </w:tcPr>
          <w:p w14:paraId="4ECFA374">
            <w:pPr>
              <w:tabs>
                <w:tab w:val="left" w:pos="360"/>
              </w:tabs>
              <w:snapToGrid w:val="0"/>
              <w:spacing w:after="0" w:line="276" w:lineRule="auto"/>
              <w:rPr>
                <w:rFonts w:eastAsia="PMingLiU"/>
                <w:sz w:val="18"/>
                <w:szCs w:val="18"/>
                <w:lang w:val="en-US"/>
              </w:rPr>
            </w:pPr>
          </w:p>
        </w:tc>
      </w:tr>
      <w:tr w14:paraId="2E600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39BE137">
            <w:pPr>
              <w:tabs>
                <w:tab w:val="left" w:pos="360"/>
              </w:tabs>
              <w:snapToGrid w:val="0"/>
              <w:spacing w:after="0" w:line="276" w:lineRule="auto"/>
              <w:rPr>
                <w:rFonts w:eastAsia="宋体"/>
                <w:sz w:val="18"/>
                <w:lang w:eastAsia="de-DE"/>
              </w:rPr>
            </w:pPr>
          </w:p>
        </w:tc>
        <w:tc>
          <w:tcPr>
            <w:tcW w:w="386" w:type="pct"/>
          </w:tcPr>
          <w:p w14:paraId="03CE04DC">
            <w:pPr>
              <w:tabs>
                <w:tab w:val="left" w:pos="360"/>
              </w:tabs>
              <w:snapToGrid w:val="0"/>
              <w:spacing w:after="0" w:line="276" w:lineRule="auto"/>
              <w:rPr>
                <w:rFonts w:eastAsiaTheme="minorEastAsia"/>
                <w:sz w:val="18"/>
                <w:lang w:eastAsia="zh-CN"/>
              </w:rPr>
            </w:pPr>
          </w:p>
        </w:tc>
        <w:tc>
          <w:tcPr>
            <w:tcW w:w="4056" w:type="pct"/>
          </w:tcPr>
          <w:p w14:paraId="72C4FA3E">
            <w:pPr>
              <w:tabs>
                <w:tab w:val="left" w:pos="360"/>
              </w:tabs>
              <w:snapToGrid w:val="0"/>
              <w:spacing w:after="0" w:line="276" w:lineRule="auto"/>
              <w:rPr>
                <w:rFonts w:eastAsia="宋体"/>
                <w:sz w:val="18"/>
                <w:lang w:val="en-US" w:eastAsia="zh-CN"/>
              </w:rPr>
            </w:pPr>
          </w:p>
        </w:tc>
      </w:tr>
    </w:tbl>
    <w:p w14:paraId="064DCAFD">
      <w:pPr>
        <w:tabs>
          <w:tab w:val="right" w:pos="9638"/>
        </w:tabs>
        <w:snapToGrid w:val="0"/>
        <w:spacing w:after="120" w:afterLines="50"/>
        <w:jc w:val="both"/>
        <w:rPr>
          <w:rFonts w:eastAsia="宋体"/>
          <w:b/>
          <w:bCs/>
          <w:lang w:val="en-US" w:eastAsia="zh-CN"/>
        </w:rPr>
      </w:pPr>
    </w:p>
    <w:p w14:paraId="09A5E9DB">
      <w:pPr>
        <w:tabs>
          <w:tab w:val="right" w:pos="9638"/>
        </w:tabs>
        <w:snapToGrid w:val="0"/>
        <w:spacing w:after="120" w:afterLines="50"/>
        <w:jc w:val="both"/>
        <w:rPr>
          <w:rFonts w:eastAsia="宋体"/>
          <w:b/>
          <w:bCs/>
          <w:lang w:val="en-US" w:eastAsia="zh-CN"/>
        </w:rPr>
      </w:pPr>
    </w:p>
    <w:p w14:paraId="39A35415">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2.1.11# DL Tx Power assumption for predicted L1-RSRP</w:t>
      </w:r>
    </w:p>
    <w:p w14:paraId="35A57FD4">
      <w:pPr>
        <w:snapToGrid w:val="0"/>
        <w:spacing w:after="0"/>
        <w:jc w:val="both"/>
        <w:rPr>
          <w:rFonts w:ascii="Times" w:hAnsi="Times" w:eastAsia="宋体" w:cs="Times"/>
          <w:lang w:eastAsia="zh-CN"/>
        </w:rPr>
      </w:pPr>
      <w:r>
        <w:rPr>
          <w:rFonts w:ascii="Times" w:hAnsi="Times" w:eastAsia="宋体" w:cs="Times"/>
          <w:lang w:eastAsia="zh-CN"/>
        </w:rPr>
        <w:t xml:space="preserve">NEC [8] proposed to use configured </w:t>
      </w:r>
      <w:r>
        <w:rPr>
          <w:rFonts w:ascii="Times" w:hAnsi="Times" w:eastAsia="宋体" w:cs="Times"/>
          <w:i/>
          <w:iCs/>
          <w:lang w:eastAsia="zh-CN"/>
        </w:rPr>
        <w:t>powerControlOffsetSS</w:t>
      </w:r>
      <w:r>
        <w:rPr>
          <w:rFonts w:ascii="Times" w:hAnsi="Times" w:eastAsia="宋体" w:cs="Times"/>
          <w:lang w:eastAsia="zh-CN"/>
        </w:rPr>
        <w:t xml:space="preserve"> of the resource in Set A as UE assumption for the derivation of predicted L1-RSRP.</w:t>
      </w:r>
    </w:p>
    <w:p w14:paraId="7DBB2B50">
      <w:pPr>
        <w:snapToGrid w:val="0"/>
        <w:spacing w:after="0"/>
        <w:jc w:val="both"/>
        <w:rPr>
          <w:rFonts w:eastAsia="MS Mincho"/>
          <w:b/>
          <w:bCs/>
          <w:lang w:val="en-US" w:eastAsia="ja-JP"/>
        </w:rPr>
      </w:pPr>
    </w:p>
    <w:p w14:paraId="4C9B1455">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2.1.11</w:t>
      </w:r>
    </w:p>
    <w:p w14:paraId="08032926">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r>
        <w:rPr>
          <w:rFonts w:eastAsia="MS Mincho"/>
          <w:i/>
          <w:iCs/>
          <w:lang w:val="en-US" w:eastAsia="ja-JP"/>
        </w:rPr>
        <w:t>powerControlOffsetSS</w:t>
      </w:r>
      <w:r>
        <w:rPr>
          <w:rFonts w:eastAsia="MS Mincho"/>
          <w:lang w:val="en-US" w:eastAsia="ja-JP"/>
        </w:rPr>
        <w:t xml:space="preserve"> for the corresponding NZP CSI-RS resource.</w:t>
      </w:r>
    </w:p>
    <w:p w14:paraId="4E720B3A">
      <w:pPr>
        <w:tabs>
          <w:tab w:val="right" w:pos="9638"/>
        </w:tabs>
        <w:snapToGrid w:val="0"/>
        <w:spacing w:after="120" w:afterLines="50"/>
        <w:jc w:val="both"/>
        <w:rPr>
          <w:rFonts w:eastAsia="宋体"/>
          <w:b/>
          <w:bCs/>
          <w:lang w:val="en-US" w:eastAsia="zh-CN"/>
        </w:rPr>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782"/>
        <w:gridCol w:w="7975"/>
      </w:tblGrid>
      <w:tr w14:paraId="7959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14:paraId="70C75E3F">
            <w:pPr>
              <w:tabs>
                <w:tab w:val="left" w:pos="360"/>
              </w:tabs>
              <w:snapToGrid w:val="0"/>
              <w:spacing w:after="0" w:line="276" w:lineRule="auto"/>
              <w:rPr>
                <w:szCs w:val="21"/>
                <w:lang w:eastAsia="de-DE"/>
              </w:rPr>
            </w:pPr>
            <w:r>
              <w:rPr>
                <w:szCs w:val="21"/>
                <w:lang w:eastAsia="de-DE"/>
              </w:rPr>
              <w:t>Company</w:t>
            </w:r>
          </w:p>
        </w:tc>
        <w:tc>
          <w:tcPr>
            <w:tcW w:w="397" w:type="pct"/>
            <w:shd w:val="clear" w:color="auto" w:fill="D8D8D8" w:themeFill="background1" w:themeFillShade="D9"/>
          </w:tcPr>
          <w:p w14:paraId="5DF2E38C">
            <w:pPr>
              <w:tabs>
                <w:tab w:val="left" w:pos="360"/>
              </w:tabs>
              <w:snapToGrid w:val="0"/>
              <w:spacing w:after="0" w:line="276" w:lineRule="auto"/>
              <w:rPr>
                <w:szCs w:val="21"/>
                <w:lang w:eastAsia="de-DE"/>
              </w:rPr>
            </w:pPr>
            <w:r>
              <w:rPr>
                <w:szCs w:val="21"/>
                <w:lang w:eastAsia="de-DE"/>
              </w:rPr>
              <w:t>Y/N</w:t>
            </w:r>
          </w:p>
        </w:tc>
        <w:tc>
          <w:tcPr>
            <w:tcW w:w="4046" w:type="pct"/>
            <w:shd w:val="clear" w:color="auto" w:fill="D8D8D8" w:themeFill="background1" w:themeFillShade="D9"/>
          </w:tcPr>
          <w:p w14:paraId="35BF04C6">
            <w:pPr>
              <w:tabs>
                <w:tab w:val="left" w:pos="360"/>
              </w:tabs>
              <w:snapToGrid w:val="0"/>
              <w:spacing w:after="0" w:line="276" w:lineRule="auto"/>
              <w:rPr>
                <w:szCs w:val="21"/>
                <w:lang w:eastAsia="de-DE"/>
              </w:rPr>
            </w:pPr>
            <w:r>
              <w:rPr>
                <w:szCs w:val="21"/>
                <w:lang w:eastAsia="de-DE"/>
              </w:rPr>
              <w:t xml:space="preserve">Comments </w:t>
            </w:r>
          </w:p>
        </w:tc>
      </w:tr>
      <w:tr w14:paraId="43C37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58C57FEF">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97" w:type="pct"/>
          </w:tcPr>
          <w:p w14:paraId="306F9798">
            <w:pPr>
              <w:tabs>
                <w:tab w:val="left" w:pos="360"/>
              </w:tabs>
              <w:snapToGrid w:val="0"/>
              <w:spacing w:after="0" w:line="276" w:lineRule="auto"/>
              <w:rPr>
                <w:rFonts w:eastAsiaTheme="minorEastAsia"/>
                <w:sz w:val="18"/>
                <w:lang w:eastAsia="zh-CN"/>
              </w:rPr>
            </w:pPr>
          </w:p>
        </w:tc>
        <w:tc>
          <w:tcPr>
            <w:tcW w:w="4046" w:type="pct"/>
          </w:tcPr>
          <w:p w14:paraId="3B5767C5">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 xml:space="preserve">This is similar to the CSI derivation for PMI, RI, CQI where UE assumes the ratio of PDSCH EPRE to NZP CSI-RS EPRE based on </w:t>
            </w:r>
            <w:r>
              <w:rPr>
                <w:rFonts w:ascii="Times" w:hAnsi="Times" w:eastAsia="宋体" w:cs="Times"/>
                <w:i/>
                <w:iCs/>
                <w:lang w:eastAsia="zh-CN"/>
              </w:rPr>
              <w:t>powerControlOffset</w:t>
            </w:r>
            <w:r>
              <w:rPr>
                <w:rFonts w:ascii="Times" w:hAnsi="Times" w:eastAsia="宋体" w:cs="Times"/>
                <w:lang w:eastAsia="zh-CN"/>
              </w:rPr>
              <w:t>.</w:t>
            </w:r>
          </w:p>
        </w:tc>
      </w:tr>
      <w:tr w14:paraId="07FAB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A43EE7A">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97" w:type="pct"/>
          </w:tcPr>
          <w:p w14:paraId="19EE02DA">
            <w:pPr>
              <w:tabs>
                <w:tab w:val="left" w:pos="360"/>
              </w:tabs>
              <w:snapToGrid w:val="0"/>
              <w:spacing w:after="0" w:line="276" w:lineRule="auto"/>
              <w:jc w:val="both"/>
              <w:rPr>
                <w:rFonts w:ascii="Times" w:hAnsi="Times" w:eastAsia="宋体" w:cs="Times"/>
                <w:lang w:eastAsia="zh-CN"/>
              </w:rPr>
            </w:pPr>
          </w:p>
        </w:tc>
        <w:tc>
          <w:tcPr>
            <w:tcW w:w="4046" w:type="pct"/>
          </w:tcPr>
          <w:p w14:paraId="29D4BEFB">
            <w:pPr>
              <w:tabs>
                <w:tab w:val="left" w:pos="360"/>
              </w:tabs>
              <w:snapToGrid w:val="0"/>
              <w:spacing w:after="0" w:line="276" w:lineRule="auto"/>
              <w:jc w:val="both"/>
              <w:rPr>
                <w:rFonts w:ascii="Times" w:hAnsi="Times" w:eastAsia="宋体" w:cs="Times"/>
                <w:lang w:eastAsia="zh-CN"/>
              </w:rPr>
            </w:pPr>
            <w:r>
              <w:rPr>
                <w:rFonts w:hint="eastAsia" w:ascii="Times" w:hAnsi="Times" w:eastAsia="宋体" w:cs="Times"/>
                <w:lang w:eastAsia="zh-CN"/>
              </w:rPr>
              <w:t>N</w:t>
            </w:r>
            <w:r>
              <w:rPr>
                <w:rFonts w:ascii="Times" w:hAnsi="Times" w:eastAsia="宋体" w:cs="Times"/>
                <w:lang w:eastAsia="zh-CN"/>
              </w:rPr>
              <w:t xml:space="preserve">o clear on the motivation: Set A in inference set is a virtual set, and its RS power is not applicable. As long as the model is trained by assuming a corresponding </w:t>
            </w:r>
            <w:r>
              <w:rPr>
                <w:rFonts w:ascii="Times" w:hAnsi="Times" w:eastAsia="宋体" w:cs="Times"/>
                <w:i/>
                <w:iCs/>
                <w:lang w:eastAsia="zh-CN"/>
              </w:rPr>
              <w:t>powerControlOffsetSS</w:t>
            </w:r>
            <w:r>
              <w:rPr>
                <w:rFonts w:ascii="Times" w:hAnsi="Times" w:eastAsia="宋体" w:cs="Times"/>
                <w:lang w:eastAsia="zh-CN"/>
              </w:rPr>
              <w:t xml:space="preserve"> of Set B, it would derive the correct L1-RSRP in Set A?</w:t>
            </w:r>
          </w:p>
        </w:tc>
      </w:tr>
      <w:tr w14:paraId="48125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FE1C28A">
            <w:pPr>
              <w:tabs>
                <w:tab w:val="left" w:pos="360"/>
              </w:tabs>
              <w:snapToGrid w:val="0"/>
              <w:spacing w:after="0" w:line="276" w:lineRule="auto"/>
              <w:rPr>
                <w:rFonts w:eastAsiaTheme="minorEastAsia"/>
                <w:sz w:val="18"/>
                <w:lang w:eastAsia="zh-CN"/>
              </w:rPr>
            </w:pPr>
            <w:r>
              <w:rPr>
                <w:rFonts w:eastAsia="宋体"/>
                <w:lang w:eastAsia="zh-CN"/>
              </w:rPr>
              <w:t>Xiaomi</w:t>
            </w:r>
            <w:r>
              <w:rPr>
                <w:rFonts w:hint="eastAsia" w:eastAsia="宋体"/>
                <w:lang w:eastAsia="zh-CN"/>
              </w:rPr>
              <w:t xml:space="preserve"> </w:t>
            </w:r>
          </w:p>
        </w:tc>
        <w:tc>
          <w:tcPr>
            <w:tcW w:w="397" w:type="pct"/>
          </w:tcPr>
          <w:p w14:paraId="45D0756D">
            <w:pPr>
              <w:tabs>
                <w:tab w:val="left" w:pos="360"/>
              </w:tabs>
              <w:snapToGrid w:val="0"/>
              <w:spacing w:after="0" w:line="276" w:lineRule="auto"/>
              <w:rPr>
                <w:rFonts w:eastAsiaTheme="minorEastAsia"/>
                <w:sz w:val="18"/>
                <w:lang w:eastAsia="zh-CN"/>
              </w:rPr>
            </w:pPr>
          </w:p>
        </w:tc>
        <w:tc>
          <w:tcPr>
            <w:tcW w:w="4046" w:type="pct"/>
          </w:tcPr>
          <w:p w14:paraId="59658FC6">
            <w:pPr>
              <w:tabs>
                <w:tab w:val="left" w:pos="360"/>
              </w:tabs>
              <w:snapToGrid w:val="0"/>
              <w:spacing w:after="0" w:line="276" w:lineRule="auto"/>
              <w:rPr>
                <w:rFonts w:eastAsiaTheme="minorEastAsia"/>
                <w:sz w:val="18"/>
                <w:lang w:val="en-US" w:eastAsia="zh-CN"/>
              </w:rPr>
            </w:pPr>
            <w:r>
              <w:rPr>
                <w:rFonts w:eastAsia="宋体"/>
                <w:lang w:val="en-US" w:eastAsia="zh-CN"/>
              </w:rPr>
              <w:t>D</w:t>
            </w:r>
            <w:r>
              <w:rPr>
                <w:rFonts w:hint="eastAsia" w:eastAsia="宋体"/>
                <w:lang w:val="en-US" w:eastAsia="zh-CN"/>
              </w:rPr>
              <w:t xml:space="preserve">oes it mean the consistency on </w:t>
            </w:r>
            <w:r>
              <w:rPr>
                <w:rFonts w:eastAsia="宋体"/>
                <w:lang w:val="en-US" w:eastAsia="zh-CN"/>
              </w:rPr>
              <w:t>additional</w:t>
            </w:r>
            <w:r>
              <w:rPr>
                <w:rFonts w:hint="eastAsia" w:eastAsia="宋体"/>
                <w:lang w:val="en-US" w:eastAsia="zh-CN"/>
              </w:rPr>
              <w:t xml:space="preserve"> condition of transmission power? </w:t>
            </w:r>
          </w:p>
        </w:tc>
      </w:tr>
      <w:tr w14:paraId="52895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5F7B9990">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97" w:type="pct"/>
          </w:tcPr>
          <w:p w14:paraId="0F072CE2">
            <w:pPr>
              <w:tabs>
                <w:tab w:val="left" w:pos="360"/>
              </w:tabs>
              <w:snapToGrid w:val="0"/>
              <w:spacing w:after="0" w:line="276" w:lineRule="auto"/>
              <w:rPr>
                <w:rFonts w:eastAsiaTheme="minorEastAsia"/>
                <w:sz w:val="18"/>
                <w:lang w:eastAsia="zh-CN"/>
              </w:rPr>
            </w:pPr>
          </w:p>
        </w:tc>
        <w:tc>
          <w:tcPr>
            <w:tcW w:w="4046" w:type="pct"/>
          </w:tcPr>
          <w:p w14:paraId="2647E0F9">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14:paraId="10B24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0E190A7F">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97" w:type="pct"/>
          </w:tcPr>
          <w:p w14:paraId="45E529D0">
            <w:pPr>
              <w:tabs>
                <w:tab w:val="left" w:pos="360"/>
              </w:tabs>
              <w:snapToGrid w:val="0"/>
              <w:spacing w:after="0" w:line="276" w:lineRule="auto"/>
              <w:rPr>
                <w:rFonts w:eastAsiaTheme="minorEastAsia"/>
                <w:sz w:val="18"/>
                <w:lang w:eastAsia="zh-CN"/>
              </w:rPr>
            </w:pPr>
          </w:p>
        </w:tc>
        <w:tc>
          <w:tcPr>
            <w:tcW w:w="4046" w:type="pct"/>
          </w:tcPr>
          <w:p w14:paraId="19E01E22">
            <w:pPr>
              <w:tabs>
                <w:tab w:val="left" w:pos="360"/>
              </w:tabs>
              <w:snapToGrid w:val="0"/>
              <w:spacing w:after="0" w:line="276" w:lineRule="auto"/>
              <w:rPr>
                <w:rFonts w:hint="eastAsia" w:eastAsiaTheme="minorEastAsia"/>
                <w:sz w:val="18"/>
                <w:lang w:val="en-US"/>
              </w:rPr>
            </w:pPr>
            <w:r>
              <w:rPr>
                <w:rFonts w:hint="eastAsia" w:eastAsiaTheme="minorEastAsia"/>
                <w:sz w:val="18"/>
                <w:lang w:val="en-US"/>
              </w:rPr>
              <w:t>Similar understanding with Huawei. Need some clarification (Is it for the ground truth for Set A?)</w:t>
            </w:r>
          </w:p>
        </w:tc>
      </w:tr>
      <w:tr w14:paraId="2A50C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47BF174F">
            <w:pPr>
              <w:tabs>
                <w:tab w:val="left" w:pos="360"/>
              </w:tabs>
              <w:snapToGrid w:val="0"/>
              <w:spacing w:after="0" w:line="276" w:lineRule="auto"/>
              <w:rPr>
                <w:rFonts w:eastAsia="PMingLiU"/>
                <w:sz w:val="18"/>
                <w:lang w:eastAsia="zh-TW"/>
              </w:rPr>
            </w:pPr>
          </w:p>
        </w:tc>
        <w:tc>
          <w:tcPr>
            <w:tcW w:w="397" w:type="pct"/>
          </w:tcPr>
          <w:p w14:paraId="2B990473">
            <w:pPr>
              <w:tabs>
                <w:tab w:val="left" w:pos="360"/>
              </w:tabs>
              <w:snapToGrid w:val="0"/>
              <w:spacing w:after="0" w:line="276" w:lineRule="auto"/>
              <w:rPr>
                <w:rFonts w:eastAsiaTheme="minorEastAsia"/>
                <w:sz w:val="18"/>
                <w:lang w:eastAsia="zh-CN"/>
              </w:rPr>
            </w:pPr>
          </w:p>
        </w:tc>
        <w:tc>
          <w:tcPr>
            <w:tcW w:w="4046" w:type="pct"/>
          </w:tcPr>
          <w:p w14:paraId="7188FE24">
            <w:pPr>
              <w:tabs>
                <w:tab w:val="left" w:pos="360"/>
              </w:tabs>
              <w:snapToGrid w:val="0"/>
              <w:spacing w:after="0" w:line="276" w:lineRule="auto"/>
              <w:rPr>
                <w:rFonts w:eastAsia="PMingLiU"/>
                <w:sz w:val="18"/>
                <w:lang w:val="en-US" w:eastAsia="zh-TW"/>
              </w:rPr>
            </w:pPr>
          </w:p>
        </w:tc>
      </w:tr>
      <w:tr w14:paraId="71305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143022F">
            <w:pPr>
              <w:tabs>
                <w:tab w:val="left" w:pos="360"/>
              </w:tabs>
              <w:snapToGrid w:val="0"/>
              <w:spacing w:after="0" w:line="276" w:lineRule="auto"/>
              <w:rPr>
                <w:rFonts w:eastAsia="PMingLiU"/>
                <w:sz w:val="18"/>
                <w:lang w:eastAsia="zh-TW"/>
              </w:rPr>
            </w:pPr>
          </w:p>
        </w:tc>
        <w:tc>
          <w:tcPr>
            <w:tcW w:w="397" w:type="pct"/>
          </w:tcPr>
          <w:p w14:paraId="28FB058D">
            <w:pPr>
              <w:tabs>
                <w:tab w:val="left" w:pos="360"/>
              </w:tabs>
              <w:snapToGrid w:val="0"/>
              <w:spacing w:after="0" w:line="276" w:lineRule="auto"/>
              <w:rPr>
                <w:rFonts w:eastAsiaTheme="minorEastAsia"/>
                <w:sz w:val="18"/>
                <w:lang w:eastAsia="zh-CN"/>
              </w:rPr>
            </w:pPr>
          </w:p>
        </w:tc>
        <w:tc>
          <w:tcPr>
            <w:tcW w:w="4046" w:type="pct"/>
          </w:tcPr>
          <w:p w14:paraId="2396B0EC">
            <w:pPr>
              <w:tabs>
                <w:tab w:val="left" w:pos="360"/>
              </w:tabs>
              <w:snapToGrid w:val="0"/>
              <w:spacing w:after="0" w:line="276" w:lineRule="auto"/>
              <w:rPr>
                <w:rFonts w:eastAsia="PMingLiU"/>
                <w:sz w:val="18"/>
                <w:lang w:val="en-US" w:eastAsia="zh-TW"/>
              </w:rPr>
            </w:pPr>
          </w:p>
        </w:tc>
      </w:tr>
      <w:tr w14:paraId="00D03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760578E5">
            <w:pPr>
              <w:tabs>
                <w:tab w:val="left" w:pos="360"/>
              </w:tabs>
              <w:snapToGrid w:val="0"/>
              <w:spacing w:after="0" w:line="276" w:lineRule="auto"/>
              <w:rPr>
                <w:rFonts w:eastAsia="PMingLiU"/>
                <w:sz w:val="18"/>
                <w:lang w:eastAsia="zh-TW"/>
              </w:rPr>
            </w:pPr>
          </w:p>
        </w:tc>
        <w:tc>
          <w:tcPr>
            <w:tcW w:w="397" w:type="pct"/>
          </w:tcPr>
          <w:p w14:paraId="4867F89C">
            <w:pPr>
              <w:tabs>
                <w:tab w:val="left" w:pos="360"/>
              </w:tabs>
              <w:snapToGrid w:val="0"/>
              <w:spacing w:after="0" w:line="276" w:lineRule="auto"/>
              <w:rPr>
                <w:rFonts w:eastAsiaTheme="minorEastAsia"/>
                <w:sz w:val="18"/>
                <w:lang w:eastAsia="zh-CN"/>
              </w:rPr>
            </w:pPr>
          </w:p>
        </w:tc>
        <w:tc>
          <w:tcPr>
            <w:tcW w:w="4046" w:type="pct"/>
          </w:tcPr>
          <w:p w14:paraId="02672E1F">
            <w:pPr>
              <w:tabs>
                <w:tab w:val="left" w:pos="360"/>
              </w:tabs>
              <w:snapToGrid w:val="0"/>
              <w:spacing w:after="0" w:line="276" w:lineRule="auto"/>
              <w:rPr>
                <w:rFonts w:eastAsia="PMingLiU"/>
                <w:sz w:val="18"/>
                <w:szCs w:val="18"/>
                <w:lang w:val="en-US"/>
              </w:rPr>
            </w:pPr>
          </w:p>
        </w:tc>
      </w:tr>
      <w:tr w14:paraId="015D3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61254488">
            <w:pPr>
              <w:tabs>
                <w:tab w:val="left" w:pos="360"/>
              </w:tabs>
              <w:snapToGrid w:val="0"/>
              <w:spacing w:after="0" w:line="276" w:lineRule="auto"/>
              <w:rPr>
                <w:rFonts w:eastAsia="宋体"/>
                <w:sz w:val="18"/>
                <w:lang w:eastAsia="de-DE"/>
              </w:rPr>
            </w:pPr>
          </w:p>
        </w:tc>
        <w:tc>
          <w:tcPr>
            <w:tcW w:w="397" w:type="pct"/>
          </w:tcPr>
          <w:p w14:paraId="576D8875">
            <w:pPr>
              <w:tabs>
                <w:tab w:val="left" w:pos="360"/>
              </w:tabs>
              <w:snapToGrid w:val="0"/>
              <w:spacing w:after="0" w:line="276" w:lineRule="auto"/>
              <w:rPr>
                <w:rFonts w:eastAsiaTheme="minorEastAsia"/>
                <w:sz w:val="18"/>
                <w:lang w:eastAsia="zh-CN"/>
              </w:rPr>
            </w:pPr>
          </w:p>
        </w:tc>
        <w:tc>
          <w:tcPr>
            <w:tcW w:w="4046" w:type="pct"/>
          </w:tcPr>
          <w:p w14:paraId="5CBE88B1">
            <w:pPr>
              <w:tabs>
                <w:tab w:val="left" w:pos="360"/>
              </w:tabs>
              <w:snapToGrid w:val="0"/>
              <w:spacing w:after="0" w:line="276" w:lineRule="auto"/>
              <w:rPr>
                <w:rFonts w:eastAsia="宋体"/>
                <w:sz w:val="18"/>
                <w:lang w:val="en-US" w:eastAsia="zh-CN"/>
              </w:rPr>
            </w:pPr>
          </w:p>
        </w:tc>
      </w:tr>
    </w:tbl>
    <w:p w14:paraId="25877A48">
      <w:pPr>
        <w:spacing w:after="0" w:line="288" w:lineRule="auto"/>
        <w:jc w:val="both"/>
        <w:rPr>
          <w:rFonts w:ascii="Times" w:hAnsi="Times" w:eastAsia="宋体" w:cs="Times"/>
          <w:lang w:eastAsia="zh-CN"/>
        </w:rPr>
      </w:pPr>
    </w:p>
    <w:p w14:paraId="1882EE00">
      <w:pPr>
        <w:spacing w:after="0" w:line="288" w:lineRule="auto"/>
        <w:jc w:val="both"/>
        <w:rPr>
          <w:rFonts w:ascii="Times" w:hAnsi="Times" w:eastAsia="宋体" w:cs="Times"/>
          <w:lang w:eastAsia="zh-CN"/>
        </w:rPr>
      </w:pPr>
    </w:p>
    <w:p w14:paraId="0C3618F8">
      <w:pPr>
        <w:pStyle w:val="4"/>
        <w:ind w:left="1051" w:leftChars="0" w:hanging="1051" w:hangingChars="500"/>
        <w:rPr>
          <w:rFonts w:ascii="Times New Roman" w:hAnsi="Times New Roman"/>
          <w:b/>
          <w:bCs/>
          <w:sz w:val="21"/>
          <w:szCs w:val="21"/>
          <w:lang w:val="en-US"/>
        </w:rPr>
      </w:pPr>
      <w:r>
        <w:rPr>
          <w:rFonts w:ascii="Times New Roman" w:hAnsi="Times New Roman"/>
          <w:b/>
          <w:bCs/>
          <w:sz w:val="21"/>
          <w:szCs w:val="21"/>
          <w:lang w:val="en-US"/>
        </w:rPr>
        <w:t>Others</w:t>
      </w:r>
    </w:p>
    <w:p w14:paraId="37E95DE5">
      <w:pPr>
        <w:snapToGrid w:val="0"/>
        <w:spacing w:after="120" w:afterLines="50"/>
        <w:jc w:val="both"/>
        <w:rPr>
          <w:rFonts w:ascii="Times" w:hAnsi="Times" w:eastAsia="宋体" w:cs="Times"/>
          <w:lang w:eastAsia="zh-CN"/>
        </w:rPr>
      </w:pPr>
      <w:r>
        <w:rPr>
          <w:rFonts w:ascii="Times" w:hAnsi="Times" w:eastAsia="宋体" w:cs="Times"/>
          <w:lang w:eastAsia="zh-CN"/>
        </w:rPr>
        <w:t xml:space="preserve">Ericsson [19] and ASUSTeK [23] proposed to discuss the UE behavior when inference report is of low accuracy. However, there is no associated definition from RAN1 perspective which is difficult to discuss the associated UE behavior at this stage. </w:t>
      </w:r>
    </w:p>
    <w:p w14:paraId="21CF94B9">
      <w:pPr>
        <w:snapToGrid w:val="0"/>
        <w:spacing w:after="120" w:afterLines="50"/>
        <w:jc w:val="both"/>
        <w:rPr>
          <w:rFonts w:ascii="Times" w:hAnsi="Times" w:eastAsia="宋体" w:cs="Times"/>
          <w:lang w:eastAsia="zh-CN"/>
        </w:rPr>
      </w:pPr>
      <w:r>
        <w:rPr>
          <w:rFonts w:hint="eastAsia" w:ascii="Times" w:hAnsi="Times" w:eastAsia="宋体" w:cs="Times"/>
          <w:lang w:eastAsia="zh-CN"/>
        </w:rPr>
        <w:t>O</w:t>
      </w:r>
      <w:r>
        <w:rPr>
          <w:rFonts w:ascii="Times" w:hAnsi="Times" w:eastAsia="宋体" w:cs="Times"/>
          <w:lang w:eastAsia="zh-CN"/>
        </w:rPr>
        <w:t>PPO [9] and Panasonic [10] proposed to introduce option 3 for inference result report. However, it is too late to introduce new report quantity in CR phase.</w:t>
      </w:r>
    </w:p>
    <w:p w14:paraId="4E3622BC">
      <w:pPr>
        <w:snapToGrid w:val="0"/>
        <w:spacing w:after="120" w:afterLines="50"/>
        <w:jc w:val="both"/>
        <w:rPr>
          <w:rFonts w:ascii="Times" w:hAnsi="Times" w:eastAsia="宋体" w:cs="Times"/>
          <w:lang w:eastAsia="zh-CN"/>
        </w:rPr>
      </w:pPr>
      <w:r>
        <w:rPr>
          <w:rFonts w:ascii="Times" w:hAnsi="Times" w:eastAsia="宋体" w:cs="Times"/>
          <w:lang w:eastAsia="zh-CN"/>
        </w:rPr>
        <w:t>HW [1] proposed the clarify the content of applicable report when the corresponding CSI report configuration is with multiple parameters. LG [12] proposed a TP for the clarification of CSI reporting behavior associated with applicable reporting. However, it is understood that there is no RAN1 impact on the applicable report.</w:t>
      </w:r>
    </w:p>
    <w:p w14:paraId="466C99B1">
      <w:pPr>
        <w:snapToGrid w:val="0"/>
        <w:spacing w:after="120" w:afterLines="50"/>
        <w:jc w:val="both"/>
        <w:rPr>
          <w:rFonts w:ascii="Times" w:hAnsi="Times" w:eastAsia="宋体" w:cs="Times"/>
          <w:lang w:eastAsia="zh-CN"/>
        </w:rPr>
      </w:pPr>
      <w:r>
        <w:rPr>
          <w:rFonts w:ascii="Times" w:hAnsi="Times" w:eastAsia="宋体" w:cs="Times"/>
          <w:lang w:eastAsia="zh-CN"/>
        </w:rPr>
        <w:t>ASUSTeK [23] proposed that Set A and set B should be within the BWP. However, this can be handled by NW implementation. Also, ASUSTeK proposed a TP related to the UE assumption on the purpose of configured resource set. However, the specification is clear without the change.</w:t>
      </w:r>
    </w:p>
    <w:p w14:paraId="5E356E9E">
      <w:pPr>
        <w:snapToGrid w:val="0"/>
        <w:spacing w:after="120" w:afterLines="50"/>
        <w:jc w:val="both"/>
        <w:rPr>
          <w:rFonts w:ascii="Times" w:hAnsi="Times" w:eastAsia="宋体" w:cs="Times"/>
          <w:lang w:eastAsia="zh-CN"/>
        </w:rPr>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8757"/>
      </w:tblGrid>
      <w:tr w14:paraId="76247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shd w:val="clear" w:color="auto" w:fill="D8D8D8" w:themeFill="background1" w:themeFillShade="D9"/>
          </w:tcPr>
          <w:p w14:paraId="6B4153D1">
            <w:pPr>
              <w:tabs>
                <w:tab w:val="left" w:pos="360"/>
              </w:tabs>
              <w:snapToGrid w:val="0"/>
              <w:spacing w:after="0" w:line="276" w:lineRule="auto"/>
              <w:rPr>
                <w:szCs w:val="21"/>
                <w:lang w:eastAsia="de-DE"/>
              </w:rPr>
            </w:pPr>
            <w:r>
              <w:rPr>
                <w:szCs w:val="21"/>
                <w:lang w:eastAsia="de-DE"/>
              </w:rPr>
              <w:t>Company</w:t>
            </w:r>
          </w:p>
        </w:tc>
        <w:tc>
          <w:tcPr>
            <w:tcW w:w="4443" w:type="pct"/>
            <w:shd w:val="clear" w:color="auto" w:fill="D8D8D8" w:themeFill="background1" w:themeFillShade="D9"/>
          </w:tcPr>
          <w:p w14:paraId="494A85CC">
            <w:pPr>
              <w:tabs>
                <w:tab w:val="left" w:pos="360"/>
              </w:tabs>
              <w:snapToGrid w:val="0"/>
              <w:spacing w:after="0" w:line="276" w:lineRule="auto"/>
              <w:rPr>
                <w:szCs w:val="21"/>
                <w:lang w:eastAsia="de-DE"/>
              </w:rPr>
            </w:pPr>
            <w:r>
              <w:rPr>
                <w:szCs w:val="21"/>
                <w:lang w:eastAsia="de-DE"/>
              </w:rPr>
              <w:t xml:space="preserve">Comments </w:t>
            </w:r>
          </w:p>
        </w:tc>
      </w:tr>
      <w:tr w14:paraId="3076C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189C3BA5">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443" w:type="pct"/>
          </w:tcPr>
          <w:p w14:paraId="38373615">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 xml:space="preserve">Please share your comments and suggestions, if any. </w:t>
            </w:r>
          </w:p>
        </w:tc>
      </w:tr>
      <w:tr w14:paraId="1AA82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45CDB750">
            <w:pPr>
              <w:tabs>
                <w:tab w:val="left" w:pos="360"/>
              </w:tabs>
              <w:snapToGrid w:val="0"/>
              <w:spacing w:after="0" w:line="276" w:lineRule="auto"/>
              <w:rPr>
                <w:rFonts w:eastAsiaTheme="minorEastAsia"/>
                <w:sz w:val="18"/>
                <w:lang w:eastAsia="zh-CN"/>
              </w:rPr>
            </w:pPr>
          </w:p>
        </w:tc>
        <w:tc>
          <w:tcPr>
            <w:tcW w:w="4443" w:type="pct"/>
          </w:tcPr>
          <w:p w14:paraId="6F643BED">
            <w:pPr>
              <w:tabs>
                <w:tab w:val="left" w:pos="360"/>
              </w:tabs>
              <w:snapToGrid w:val="0"/>
              <w:spacing w:after="0" w:line="276" w:lineRule="auto"/>
              <w:rPr>
                <w:rFonts w:eastAsiaTheme="minorEastAsia"/>
                <w:sz w:val="18"/>
                <w:lang w:val="en-US" w:eastAsia="zh-CN"/>
              </w:rPr>
            </w:pPr>
          </w:p>
        </w:tc>
      </w:tr>
      <w:tr w14:paraId="3FDEE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17102E5">
            <w:pPr>
              <w:tabs>
                <w:tab w:val="left" w:pos="360"/>
              </w:tabs>
              <w:snapToGrid w:val="0"/>
              <w:spacing w:after="0" w:line="276" w:lineRule="auto"/>
              <w:rPr>
                <w:rFonts w:eastAsiaTheme="minorEastAsia"/>
                <w:sz w:val="18"/>
                <w:lang w:eastAsia="zh-CN"/>
              </w:rPr>
            </w:pPr>
          </w:p>
        </w:tc>
        <w:tc>
          <w:tcPr>
            <w:tcW w:w="4443" w:type="pct"/>
          </w:tcPr>
          <w:p w14:paraId="74693F97">
            <w:pPr>
              <w:tabs>
                <w:tab w:val="left" w:pos="360"/>
              </w:tabs>
              <w:snapToGrid w:val="0"/>
              <w:spacing w:after="0" w:line="276" w:lineRule="auto"/>
              <w:rPr>
                <w:rFonts w:eastAsiaTheme="minorEastAsia"/>
                <w:sz w:val="18"/>
                <w:lang w:val="en-US" w:eastAsia="zh-CN"/>
              </w:rPr>
            </w:pPr>
          </w:p>
        </w:tc>
      </w:tr>
      <w:tr w14:paraId="199B3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D62C819">
            <w:pPr>
              <w:tabs>
                <w:tab w:val="left" w:pos="360"/>
              </w:tabs>
              <w:snapToGrid w:val="0"/>
              <w:spacing w:after="0" w:line="276" w:lineRule="auto"/>
              <w:rPr>
                <w:rFonts w:eastAsiaTheme="minorEastAsia"/>
                <w:sz w:val="18"/>
                <w:lang w:eastAsia="zh-CN"/>
              </w:rPr>
            </w:pPr>
          </w:p>
        </w:tc>
        <w:tc>
          <w:tcPr>
            <w:tcW w:w="4443" w:type="pct"/>
          </w:tcPr>
          <w:p w14:paraId="4CE72B37">
            <w:pPr>
              <w:tabs>
                <w:tab w:val="left" w:pos="360"/>
              </w:tabs>
              <w:snapToGrid w:val="0"/>
              <w:spacing w:after="0" w:line="276" w:lineRule="auto"/>
              <w:rPr>
                <w:rFonts w:eastAsiaTheme="minorEastAsia"/>
                <w:sz w:val="18"/>
                <w:lang w:val="en-US" w:eastAsia="zh-CN"/>
              </w:rPr>
            </w:pPr>
          </w:p>
        </w:tc>
      </w:tr>
      <w:tr w14:paraId="73363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0988CF82">
            <w:pPr>
              <w:tabs>
                <w:tab w:val="left" w:pos="360"/>
              </w:tabs>
              <w:snapToGrid w:val="0"/>
              <w:spacing w:after="0" w:line="276" w:lineRule="auto"/>
              <w:rPr>
                <w:rFonts w:eastAsiaTheme="minorEastAsia"/>
                <w:sz w:val="18"/>
                <w:lang w:eastAsia="zh-CN"/>
              </w:rPr>
            </w:pPr>
          </w:p>
        </w:tc>
        <w:tc>
          <w:tcPr>
            <w:tcW w:w="4443" w:type="pct"/>
          </w:tcPr>
          <w:p w14:paraId="21558A65">
            <w:pPr>
              <w:tabs>
                <w:tab w:val="left" w:pos="360"/>
              </w:tabs>
              <w:snapToGrid w:val="0"/>
              <w:spacing w:after="0" w:line="276" w:lineRule="auto"/>
              <w:rPr>
                <w:rFonts w:eastAsiaTheme="minorEastAsia"/>
                <w:sz w:val="18"/>
                <w:lang w:val="en-US" w:eastAsia="zh-CN"/>
              </w:rPr>
            </w:pPr>
          </w:p>
        </w:tc>
      </w:tr>
      <w:tr w14:paraId="0AE14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45FE5BB2">
            <w:pPr>
              <w:tabs>
                <w:tab w:val="left" w:pos="360"/>
              </w:tabs>
              <w:snapToGrid w:val="0"/>
              <w:spacing w:after="0" w:line="276" w:lineRule="auto"/>
              <w:rPr>
                <w:rFonts w:eastAsia="PMingLiU"/>
                <w:sz w:val="18"/>
                <w:lang w:eastAsia="zh-TW"/>
              </w:rPr>
            </w:pPr>
          </w:p>
        </w:tc>
        <w:tc>
          <w:tcPr>
            <w:tcW w:w="4443" w:type="pct"/>
          </w:tcPr>
          <w:p w14:paraId="75ADD37F">
            <w:pPr>
              <w:tabs>
                <w:tab w:val="left" w:pos="360"/>
              </w:tabs>
              <w:snapToGrid w:val="0"/>
              <w:spacing w:after="0" w:line="276" w:lineRule="auto"/>
              <w:rPr>
                <w:rFonts w:eastAsia="PMingLiU"/>
                <w:sz w:val="18"/>
                <w:lang w:val="en-US" w:eastAsia="zh-TW"/>
              </w:rPr>
            </w:pPr>
          </w:p>
        </w:tc>
      </w:tr>
      <w:tr w14:paraId="4B6DF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64E1477E">
            <w:pPr>
              <w:tabs>
                <w:tab w:val="left" w:pos="360"/>
              </w:tabs>
              <w:snapToGrid w:val="0"/>
              <w:spacing w:after="0" w:line="276" w:lineRule="auto"/>
              <w:rPr>
                <w:rFonts w:eastAsia="PMingLiU"/>
                <w:sz w:val="18"/>
                <w:lang w:eastAsia="zh-TW"/>
              </w:rPr>
            </w:pPr>
          </w:p>
        </w:tc>
        <w:tc>
          <w:tcPr>
            <w:tcW w:w="4443" w:type="pct"/>
          </w:tcPr>
          <w:p w14:paraId="0CA3AE3D">
            <w:pPr>
              <w:tabs>
                <w:tab w:val="left" w:pos="360"/>
              </w:tabs>
              <w:snapToGrid w:val="0"/>
              <w:spacing w:after="0" w:line="276" w:lineRule="auto"/>
              <w:rPr>
                <w:rFonts w:eastAsia="PMingLiU"/>
                <w:sz w:val="18"/>
                <w:lang w:val="en-US" w:eastAsia="zh-TW"/>
              </w:rPr>
            </w:pPr>
          </w:p>
        </w:tc>
      </w:tr>
      <w:tr w14:paraId="5C192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118CDB1E">
            <w:pPr>
              <w:tabs>
                <w:tab w:val="left" w:pos="360"/>
              </w:tabs>
              <w:snapToGrid w:val="0"/>
              <w:spacing w:after="0" w:line="276" w:lineRule="auto"/>
              <w:rPr>
                <w:rFonts w:eastAsia="PMingLiU"/>
                <w:sz w:val="18"/>
                <w:lang w:eastAsia="zh-TW"/>
              </w:rPr>
            </w:pPr>
          </w:p>
        </w:tc>
        <w:tc>
          <w:tcPr>
            <w:tcW w:w="4443" w:type="pct"/>
          </w:tcPr>
          <w:p w14:paraId="4F904E5C">
            <w:pPr>
              <w:tabs>
                <w:tab w:val="left" w:pos="360"/>
              </w:tabs>
              <w:snapToGrid w:val="0"/>
              <w:spacing w:after="0" w:line="276" w:lineRule="auto"/>
              <w:rPr>
                <w:rFonts w:eastAsia="PMingLiU"/>
                <w:sz w:val="18"/>
                <w:szCs w:val="18"/>
                <w:lang w:val="en-US"/>
              </w:rPr>
            </w:pPr>
          </w:p>
        </w:tc>
      </w:tr>
      <w:tr w14:paraId="551A5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614D6575">
            <w:pPr>
              <w:tabs>
                <w:tab w:val="left" w:pos="360"/>
              </w:tabs>
              <w:snapToGrid w:val="0"/>
              <w:spacing w:after="0" w:line="276" w:lineRule="auto"/>
              <w:rPr>
                <w:rFonts w:eastAsia="宋体"/>
                <w:sz w:val="18"/>
                <w:lang w:eastAsia="de-DE"/>
              </w:rPr>
            </w:pPr>
          </w:p>
        </w:tc>
        <w:tc>
          <w:tcPr>
            <w:tcW w:w="4443" w:type="pct"/>
          </w:tcPr>
          <w:p w14:paraId="578C3100">
            <w:pPr>
              <w:tabs>
                <w:tab w:val="left" w:pos="360"/>
              </w:tabs>
              <w:snapToGrid w:val="0"/>
              <w:spacing w:after="0" w:line="276" w:lineRule="auto"/>
              <w:rPr>
                <w:rFonts w:eastAsia="宋体"/>
                <w:sz w:val="18"/>
                <w:lang w:val="en-US" w:eastAsia="zh-CN"/>
              </w:rPr>
            </w:pPr>
          </w:p>
        </w:tc>
      </w:tr>
    </w:tbl>
    <w:p w14:paraId="7C540518">
      <w:pPr>
        <w:spacing w:after="0" w:line="288" w:lineRule="auto"/>
        <w:jc w:val="both"/>
        <w:rPr>
          <w:rFonts w:ascii="Times" w:hAnsi="Times" w:eastAsia="宋体" w:cs="Times"/>
          <w:lang w:eastAsia="zh-CN"/>
        </w:rPr>
      </w:pPr>
    </w:p>
    <w:p w14:paraId="04FF3331">
      <w:pPr>
        <w:pStyle w:val="3"/>
        <w:spacing w:before="360"/>
        <w:ind w:left="998" w:hanging="998"/>
        <w:jc w:val="both"/>
        <w:rPr>
          <w:rFonts w:cs="Arial"/>
          <w:szCs w:val="24"/>
          <w:lang w:val="en-US"/>
        </w:rPr>
      </w:pPr>
      <w:r>
        <w:rPr>
          <w:rFonts w:cs="Arial"/>
          <w:szCs w:val="24"/>
          <w:lang w:val="en-US"/>
        </w:rPr>
        <w:t xml:space="preserve">2.2 </w:t>
      </w:r>
      <w:r>
        <w:rPr>
          <w:rFonts w:hint="eastAsia" w:cs="Arial"/>
          <w:szCs w:val="24"/>
          <w:lang w:val="en-US"/>
        </w:rPr>
        <w:t>CSI</w:t>
      </w:r>
      <w:r>
        <w:rPr>
          <w:rFonts w:cs="Arial"/>
          <w:szCs w:val="24"/>
          <w:lang w:val="en-US"/>
        </w:rPr>
        <w:t xml:space="preserve"> </w:t>
      </w:r>
      <w:r>
        <w:rPr>
          <w:rFonts w:hint="eastAsia" w:cs="Arial"/>
          <w:szCs w:val="24"/>
          <w:lang w:val="en-US"/>
        </w:rPr>
        <w:t>report</w:t>
      </w:r>
      <w:r>
        <w:rPr>
          <w:rFonts w:cs="Arial"/>
          <w:szCs w:val="24"/>
          <w:lang w:val="en-US"/>
        </w:rPr>
        <w:t xml:space="preserve"> </w:t>
      </w:r>
      <w:r>
        <w:rPr>
          <w:rFonts w:hint="eastAsia" w:cs="Arial"/>
          <w:szCs w:val="24"/>
          <w:lang w:val="en-US"/>
        </w:rPr>
        <w:t>for</w:t>
      </w:r>
      <w:r>
        <w:rPr>
          <w:rFonts w:cs="Arial"/>
          <w:szCs w:val="24"/>
          <w:lang w:val="en-US"/>
        </w:rPr>
        <w:t xml:space="preserve"> </w:t>
      </w:r>
      <w:r>
        <w:rPr>
          <w:rFonts w:hint="eastAsia" w:cs="Arial"/>
          <w:szCs w:val="24"/>
          <w:lang w:val="en-US"/>
        </w:rPr>
        <w:t>performance</w:t>
      </w:r>
      <w:r>
        <w:rPr>
          <w:rFonts w:cs="Arial"/>
          <w:szCs w:val="24"/>
          <w:lang w:val="en-US"/>
        </w:rPr>
        <w:t xml:space="preserve"> </w:t>
      </w:r>
      <w:r>
        <w:rPr>
          <w:rFonts w:hint="eastAsia" w:cs="Arial"/>
          <w:szCs w:val="24"/>
          <w:lang w:val="en-US"/>
        </w:rPr>
        <w:t>monitoring</w:t>
      </w:r>
    </w:p>
    <w:p w14:paraId="3E4D8E4F">
      <w:pPr>
        <w:snapToGrid w:val="0"/>
        <w:spacing w:after="0"/>
        <w:jc w:val="both"/>
        <w:rPr>
          <w:b/>
          <w:bCs/>
          <w:color w:val="0070C0"/>
          <w:lang w:val="en-US"/>
        </w:rPr>
      </w:pPr>
      <w:r>
        <w:rPr>
          <w:b/>
          <w:bCs/>
          <w:color w:val="0070C0"/>
          <w:lang w:val="en-US"/>
        </w:rPr>
        <w:t>Huawei</w:t>
      </w:r>
    </w:p>
    <w:p w14:paraId="16930E51">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24" w:name="_Hlk206509689"/>
      <w:r>
        <w:rPr>
          <w:rFonts w:eastAsia="Times New Roman"/>
          <w:b/>
          <w:iCs/>
          <w:color w:val="000000"/>
          <w:lang w:val="en-US" w:eastAsia="en-US"/>
        </w:rPr>
        <w:t>monitoring RS</w:t>
      </w:r>
      <w:bookmarkEnd w:id="24"/>
      <w:r>
        <w:rPr>
          <w:rFonts w:eastAsia="Times New Roman"/>
          <w:b/>
          <w:iCs/>
          <w:color w:val="000000"/>
          <w:lang w:val="en-US" w:eastAsia="en-US"/>
        </w:rPr>
        <w:t>, and preclude from the calculation of RS-PAI:</w:t>
      </w:r>
    </w:p>
    <w:p w14:paraId="459DD103">
      <w:pPr>
        <w:numPr>
          <w:ilvl w:val="0"/>
          <w:numId w:val="16"/>
        </w:numPr>
        <w:snapToGrid w:val="0"/>
        <w:spacing w:after="0"/>
        <w:jc w:val="both"/>
        <w:rPr>
          <w:rFonts w:ascii="Calibri Light" w:hAnsi="Calibri Light" w:eastAsia="黑体"/>
          <w:b/>
          <w:iCs/>
          <w:color w:val="000000"/>
          <w:lang w:val="en-US" w:eastAsia="zh-CN"/>
        </w:rPr>
      </w:pPr>
      <w:r>
        <w:rPr>
          <w:rFonts w:eastAsia="黑体"/>
          <w:b/>
          <w:iCs/>
          <w:color w:val="000000"/>
          <w:lang w:val="en-US" w:eastAsia="zh-CN"/>
        </w:rPr>
        <w:t>Case 1: Failed generation of measurement on monitoring RS due to unsatisfied CPU occupation condition for the monitoring CSI processing.</w:t>
      </w:r>
    </w:p>
    <w:p w14:paraId="3672A927">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Case 2: Failed generation of the linked inference result due to unsatisfied PU occupation condition or timeline condition for the inference CSI processing.</w:t>
      </w:r>
    </w:p>
    <w:p w14:paraId="5766074A">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8680862">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B75EADD">
      <w:pPr>
        <w:tabs>
          <w:tab w:val="right" w:pos="9638"/>
        </w:tabs>
        <w:snapToGrid w:val="0"/>
        <w:spacing w:after="120" w:afterLines="50"/>
        <w:jc w:val="both"/>
        <w:rPr>
          <w:rFonts w:eastAsia="Times New Roman"/>
          <w:b/>
          <w:color w:val="000000"/>
          <w:lang w:val="en-US" w:eastAsia="en-US"/>
        </w:rPr>
      </w:pPr>
      <w:bookmarkStart w:id="25"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25"/>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2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14:paraId="6729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9626" w:type="dxa"/>
          </w:tcPr>
          <w:p w14:paraId="173063C1">
            <w:pPr>
              <w:keepNext/>
              <w:spacing w:after="60"/>
              <w:jc w:val="both"/>
              <w:outlineLvl w:val="3"/>
              <w:rPr>
                <w:rFonts w:ascii="Times New Roman" w:hAnsi="Times New Roman" w:eastAsia="MS Mincho"/>
                <w:bCs/>
                <w:color w:val="000000"/>
                <w:szCs w:val="28"/>
                <w:lang w:val="en-US" w:eastAsia="zh-CN"/>
              </w:rPr>
            </w:pPr>
            <w:r>
              <w:rPr>
                <w:rFonts w:ascii="Times New Roman" w:hAnsi="Times New Roman" w:eastAsia="宋体"/>
                <w:b/>
                <w:bCs/>
                <w:color w:val="000000"/>
                <w:lang w:val="en-US" w:eastAsia="en-US"/>
              </w:rPr>
              <w:t>5.2.1.4.3b</w:t>
            </w:r>
            <w:r>
              <w:rPr>
                <w:rFonts w:ascii="Times New Roman" w:hAnsi="Times New Roman" w:eastAsia="宋体"/>
                <w:b/>
                <w:bCs/>
                <w:color w:val="000000"/>
                <w:lang w:val="en-US" w:eastAsia="en-US"/>
              </w:rPr>
              <w:tab/>
            </w:r>
            <w:r>
              <w:rPr>
                <w:rFonts w:ascii="Times New Roman" w:hAnsi="Times New Roman" w:eastAsia="宋体"/>
                <w:b/>
                <w:bCs/>
                <w:color w:val="000000"/>
                <w:lang w:val="en-US" w:eastAsia="en-US"/>
              </w:rPr>
              <w:t>RS-PAI Reporting</w:t>
            </w:r>
          </w:p>
          <w:p w14:paraId="5AE4360D">
            <w:pPr>
              <w:overflowPunct w:val="0"/>
              <w:autoSpaceDE w:val="0"/>
              <w:autoSpaceDN w:val="0"/>
              <w:adjustRightInd w:val="0"/>
              <w:snapToGrid w:val="0"/>
              <w:spacing w:after="120"/>
              <w:ind w:left="568" w:hanging="284"/>
              <w:jc w:val="both"/>
              <w:textAlignment w:val="baseline"/>
              <w:rPr>
                <w:rFonts w:ascii="Times New Roman" w:hAnsi="Times New Roman" w:eastAsia="Times New Roman"/>
                <w:lang w:eastAsia="en-US"/>
              </w:rPr>
            </w:pPr>
            <w:r>
              <w:rPr>
                <w:rFonts w:ascii="Times New Roman" w:hAnsi="Times New Roman" w:eastAsia="微软雅黑"/>
                <w:lang w:eastAsia="en-US"/>
              </w:rPr>
              <w:t>……</w:t>
            </w:r>
          </w:p>
          <w:p w14:paraId="1435BFE8">
            <w:pPr>
              <w:overflowPunct w:val="0"/>
              <w:autoSpaceDE w:val="0"/>
              <w:autoSpaceDN w:val="0"/>
              <w:adjustRightInd w:val="0"/>
              <w:snapToGrid w:val="0"/>
              <w:spacing w:after="120"/>
              <w:ind w:left="1134" w:hanging="284"/>
              <w:jc w:val="both"/>
              <w:textAlignment w:val="baseline"/>
              <w:rPr>
                <w:rFonts w:ascii="Times New Roman" w:hAnsi="Times New Roman" w:eastAsia="Times New Roman"/>
                <w:lang w:eastAsia="en-US"/>
              </w:rPr>
            </w:pPr>
            <w:r>
              <w:rPr>
                <w:rFonts w:ascii="Times New Roman" w:hAnsi="Times New Roman" w:eastAsia="微软雅黑"/>
                <w:lang w:eastAsia="en-US"/>
              </w:rPr>
              <w:t>-</w:t>
            </w:r>
            <w:r>
              <w:rPr>
                <w:rFonts w:ascii="Times New Roman" w:hAnsi="Times New Roman" w:eastAsia="微软雅黑"/>
                <w:lang w:eastAsia="en-US"/>
              </w:rPr>
              <w:tab/>
            </w:r>
            <w:r>
              <w:rPr>
                <w:rFonts w:ascii="Times New Roman" w:hAnsi="Times New Roman" w:eastAsia="Times New Roman"/>
                <w:lang w:eastAsia="en-US"/>
              </w:rPr>
              <w:t xml:space="preserve">at least one of the </w:t>
            </w:r>
            <w:r>
              <w:rPr>
                <w:rFonts w:ascii="Times New Roman" w:hAnsi="Times New Roman" w:eastAsia="Times New Roman"/>
                <w:i/>
                <w:iCs/>
                <w:lang w:eastAsia="en-US"/>
              </w:rPr>
              <w:t>nrofBestBeamforMonitoring-r19</w:t>
            </w:r>
            <w:r>
              <w:rPr>
                <w:rFonts w:ascii="Times New Roman" w:hAnsi="Times New Roman" w:eastAsia="Times New Roman"/>
                <w:lang w:eastAsia="en-US"/>
              </w:rPr>
              <w:t xml:space="preserve"> identified CSI-RS resources, or SS/PBCH Block resources is mapped one o</w:t>
            </w:r>
            <w:r>
              <w:rPr>
                <w:rFonts w:ascii="Times New Roman" w:hAnsi="Times New Roman" w:eastAsia="Times New Roman"/>
                <w:color w:val="000000"/>
                <w:lang w:eastAsia="en-US"/>
              </w:rPr>
              <w:t xml:space="preserve">f the </w:t>
            </w:r>
            <w:r>
              <w:rPr>
                <w:rFonts w:ascii="Times New Roman" w:hAnsi="Times New Roman" w:eastAsia="Times New Roman"/>
                <w:i/>
                <w:color w:val="000000"/>
                <w:lang w:val="en-US" w:eastAsia="en-US"/>
              </w:rPr>
              <w:t xml:space="preserve">nrofreportedpredictedrs-r19 </w:t>
            </w:r>
            <w:r>
              <w:rPr>
                <w:rFonts w:ascii="Times New Roman" w:hAnsi="Times New Roman" w:eastAsia="Times New Roman"/>
                <w:color w:val="000000"/>
                <w:lang w:eastAsia="en-US"/>
              </w:rPr>
              <w:t>repo</w:t>
            </w:r>
            <w:r>
              <w:rPr>
                <w:rFonts w:ascii="Times New Roman" w:hAnsi="Times New Roman" w:eastAsia="Times New Roman"/>
                <w:lang w:eastAsia="en-US"/>
              </w:rPr>
              <w:t xml:space="preserve">rted P-CRI(s) or P-SSBRI(s), of the linked report of the first CSI Reporting Setting, wherein </w:t>
            </w:r>
          </w:p>
          <w:p w14:paraId="791A796C">
            <w:pPr>
              <w:overflowPunct w:val="0"/>
              <w:autoSpaceDE w:val="0"/>
              <w:autoSpaceDN w:val="0"/>
              <w:adjustRightInd w:val="0"/>
              <w:snapToGrid w:val="0"/>
              <w:spacing w:after="120"/>
              <w:ind w:left="1446" w:hanging="284"/>
              <w:jc w:val="both"/>
              <w:textAlignment w:val="baseline"/>
              <w:rPr>
                <w:rFonts w:ascii="Times New Roman" w:hAnsi="Times New Roman" w:eastAsia="Times New Roman"/>
                <w:lang w:eastAsia="en-US"/>
              </w:rPr>
            </w:pPr>
            <w:r>
              <w:rPr>
                <w:rFonts w:ascii="Times New Roman" w:hAnsi="Times New Roman" w:eastAsia="微软雅黑"/>
                <w:lang w:eastAsia="en-US"/>
              </w:rPr>
              <w:t>-</w:t>
            </w:r>
            <w:r>
              <w:rPr>
                <w:rFonts w:ascii="Times New Roman" w:hAnsi="Times New Roman" w:eastAsia="微软雅黑"/>
                <w:lang w:eastAsia="en-US"/>
              </w:rPr>
              <w:tab/>
            </w:r>
            <w:r>
              <w:rPr>
                <w:rFonts w:ascii="Times New Roman" w:hAnsi="Times New Roman"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ascii="Times New Roman" w:hAnsi="Times New Roman" w:eastAsia="Times New Roman"/>
                <w:i/>
                <w:iCs/>
                <w:lang w:eastAsia="en-US"/>
              </w:rPr>
              <w:t>resourcesForSetA-r19</w:t>
            </w:r>
            <w:r>
              <w:rPr>
                <w:rFonts w:ascii="Times New Roman" w:hAnsi="Times New Roman" w:eastAsia="Times New Roman"/>
                <w:lang w:eastAsia="en-US"/>
              </w:rPr>
              <w:t xml:space="preserve"> of the first CSI Reporting Setting is provided by the higher layer parameter </w:t>
            </w:r>
            <w:r>
              <w:rPr>
                <w:rFonts w:ascii="Times New Roman" w:hAnsi="Times New Roman" w:eastAsia="Times New Roman"/>
                <w:i/>
                <w:iCs/>
                <w:lang w:eastAsia="en-US"/>
              </w:rPr>
              <w:t xml:space="preserve">RSMappingtoSetA </w:t>
            </w:r>
            <w:r>
              <w:rPr>
                <w:rFonts w:ascii="Times New Roman" w:hAnsi="Times New Roman" w:eastAsia="Times New Roman"/>
                <w:lang w:eastAsia="en-US"/>
              </w:rPr>
              <w:t>in the second CSI Reporting Setting</w:t>
            </w:r>
            <w:r>
              <w:rPr>
                <w:rFonts w:ascii="Times New Roman" w:hAnsi="Times New Roman"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ascii="Times New Roman" w:hAnsi="Times New Roman" w:eastAsia="Times New Roman"/>
                <w:i/>
                <w:iCs/>
                <w:color w:val="FF0000"/>
                <w:lang w:eastAsia="en-US"/>
              </w:rPr>
              <w:t>resourcesForSetA-r19</w:t>
            </w:r>
            <w:r>
              <w:rPr>
                <w:rFonts w:ascii="Times New Roman" w:hAnsi="Times New Roman" w:eastAsia="Times New Roman"/>
                <w:lang w:eastAsia="en-US"/>
              </w:rPr>
              <w:t>.</w:t>
            </w:r>
          </w:p>
          <w:p w14:paraId="5298BDFC">
            <w:pPr>
              <w:overflowPunct w:val="0"/>
              <w:autoSpaceDE w:val="0"/>
              <w:autoSpaceDN w:val="0"/>
              <w:adjustRightInd w:val="0"/>
              <w:snapToGrid w:val="0"/>
              <w:spacing w:after="120"/>
              <w:ind w:left="1446" w:hanging="284"/>
              <w:jc w:val="both"/>
              <w:textAlignment w:val="baseline"/>
              <w:rPr>
                <w:rFonts w:ascii="Calibri" w:hAnsi="Calibri" w:eastAsia="Times New Roman"/>
                <w:b/>
                <w:color w:val="000000"/>
                <w:lang w:eastAsia="en-US"/>
              </w:rPr>
            </w:pPr>
            <w:r>
              <w:rPr>
                <w:rFonts w:ascii="Times New Roman" w:hAnsi="Times New Roman" w:eastAsia="微软雅黑"/>
                <w:color w:val="FF0000"/>
                <w:lang w:eastAsia="en-US"/>
              </w:rPr>
              <w:t>-</w:t>
            </w:r>
            <w:r>
              <w:rPr>
                <w:rFonts w:ascii="Times New Roman" w:hAnsi="Times New Roman" w:eastAsia="微软雅黑"/>
                <w:color w:val="FF0000"/>
                <w:lang w:eastAsia="en-US"/>
              </w:rPr>
              <w:tab/>
            </w:r>
            <w:r>
              <w:rPr>
                <w:rFonts w:ascii="Times New Roman" w:hAnsi="Times New Roman" w:eastAsia="微软雅黑"/>
                <w:color w:val="FF0000"/>
                <w:lang w:eastAsia="en-US"/>
              </w:rPr>
              <w:t xml:space="preserve">otherwise, the n-th </w:t>
            </w:r>
            <w:r>
              <w:rPr>
                <w:rFonts w:ascii="Times New Roman" w:hAnsi="Times New Roman" w:eastAsia="Times New Roman"/>
                <w:color w:val="FF0000"/>
                <w:lang w:eastAsia="en-US"/>
              </w:rPr>
              <w:t xml:space="preserve">resource of Resource Set for channel measurement of the second CSI Reporting Setting is mapped to </w:t>
            </w:r>
            <w:r>
              <w:rPr>
                <w:rFonts w:ascii="Times New Roman" w:hAnsi="Times New Roman" w:eastAsia="微软雅黑"/>
                <w:color w:val="FF0000"/>
                <w:lang w:eastAsia="en-US"/>
              </w:rPr>
              <w:t xml:space="preserve">the n-th </w:t>
            </w:r>
            <w:r>
              <w:rPr>
                <w:rFonts w:ascii="Times New Roman" w:hAnsi="Times New Roman" w:eastAsia="Times New Roman"/>
                <w:color w:val="FF0000"/>
                <w:lang w:eastAsia="en-US"/>
              </w:rPr>
              <w:t xml:space="preserve">resource of Resource Set given by </w:t>
            </w:r>
            <w:r>
              <w:rPr>
                <w:rFonts w:ascii="Times New Roman" w:hAnsi="Times New Roman" w:eastAsia="Times New Roman"/>
                <w:i/>
                <w:iCs/>
                <w:color w:val="FF0000"/>
                <w:lang w:eastAsia="en-US"/>
              </w:rPr>
              <w:t>resourcesForSetA-r19</w:t>
            </w:r>
            <w:r>
              <w:rPr>
                <w:rFonts w:ascii="Times New Roman" w:hAnsi="Times New Roman" w:eastAsia="Times New Roman"/>
                <w:color w:val="FF0000"/>
                <w:lang w:eastAsia="en-US"/>
              </w:rPr>
              <w:t>, where n is the index of the CSI-RS resource, or SS/PBCH Block resource of the corresponding Resource Set with ascending order.</w:t>
            </w:r>
          </w:p>
        </w:tc>
      </w:tr>
    </w:tbl>
    <w:p w14:paraId="6FCAE8BF">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9B6047D">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74E9C644">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16CE297">
      <w:pPr>
        <w:snapToGrid w:val="0"/>
        <w:spacing w:after="0"/>
        <w:jc w:val="both"/>
        <w:rPr>
          <w:b/>
          <w:bCs/>
          <w:color w:val="0070C0"/>
          <w:lang w:val="en-US"/>
        </w:rPr>
      </w:pPr>
      <w:r>
        <w:rPr>
          <w:b/>
          <w:bCs/>
          <w:color w:val="0070C0"/>
          <w:lang w:val="en-US"/>
        </w:rPr>
        <w:t>Google</w:t>
      </w:r>
    </w:p>
    <w:p w14:paraId="0CA49B86">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06A9CD2E">
      <w:pPr>
        <w:snapToGrid w:val="0"/>
        <w:spacing w:after="0"/>
        <w:jc w:val="both"/>
        <w:rPr>
          <w:rFonts w:eastAsia="Times New Roman" w:cs="바탕"/>
          <w:b/>
          <w:bCs/>
          <w:lang w:val="en-US" w:eastAsia="zh-CN"/>
        </w:rPr>
      </w:pPr>
      <w:r>
        <w:rPr>
          <w:rFonts w:eastAsia="Times New Roman" w:cs="바탕"/>
          <w:b/>
          <w:bCs/>
          <w:lang w:val="en-US" w:eastAsia="zh-CN"/>
        </w:rPr>
        <w:t>Proposal 8: Support the UE to drop the monitoring results report if one of the followings happens:</w:t>
      </w:r>
    </w:p>
    <w:p w14:paraId="65EC4E01">
      <w:pPr>
        <w:numPr>
          <w:ilvl w:val="0"/>
          <w:numId w:val="34"/>
        </w:numPr>
        <w:snapToGrid w:val="0"/>
        <w:spacing w:after="0"/>
        <w:jc w:val="both"/>
        <w:rPr>
          <w:rFonts w:eastAsia="Times New Roman" w:cs="바탕"/>
          <w:b/>
          <w:bCs/>
          <w:lang w:val="en-US" w:eastAsia="zh-CN"/>
        </w:rPr>
      </w:pPr>
      <w:r>
        <w:rPr>
          <w:rFonts w:eastAsia="Times New Roman" w:cs="바탕"/>
          <w:b/>
          <w:bCs/>
          <w:lang w:val="en-US" w:eastAsia="zh-CN"/>
        </w:rPr>
        <w:t>UE has not measured K consecutive transmission occasions for each of the set B beam within the same DRX active time</w:t>
      </w:r>
    </w:p>
    <w:p w14:paraId="49BAA37A">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 xml:space="preserve">For BM-Case 1, K=1 </w:t>
      </w:r>
    </w:p>
    <w:p w14:paraId="3A2A0567">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For BM-Case 2, K is reported by the UE capability</w:t>
      </w:r>
    </w:p>
    <w:p w14:paraId="35D7DAE8">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The K transmission occasions includes the last transmission occasion before the CSI reference resource</w:t>
      </w:r>
    </w:p>
    <w:p w14:paraId="00D2BC9B">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The offset between every two consecutive transmissions is consistent</w:t>
      </w:r>
    </w:p>
    <w:p w14:paraId="3BDDDC8D">
      <w:pPr>
        <w:numPr>
          <w:ilvl w:val="0"/>
          <w:numId w:val="34"/>
        </w:numPr>
        <w:snapToGrid w:val="0"/>
        <w:spacing w:after="0"/>
        <w:jc w:val="both"/>
        <w:rPr>
          <w:rFonts w:eastAsia="Times New Roman" w:cs="바탕"/>
          <w:b/>
          <w:bCs/>
          <w:lang w:val="en-US" w:eastAsia="zh-CN"/>
        </w:rPr>
      </w:pPr>
      <w:r>
        <w:rPr>
          <w:rFonts w:eastAsia="Times New Roman" w:cs="바탕"/>
          <w:b/>
          <w:bCs/>
          <w:lang w:val="en-US" w:eastAsia="zh-CN"/>
        </w:rPr>
        <w:t>The measured L1-RSRP for each of the set B beams is above a threshold</w:t>
      </w:r>
    </w:p>
    <w:p w14:paraId="1B94C3FC">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Send an LS to RAN4 to check the value for the threshold</w:t>
      </w:r>
    </w:p>
    <w:p w14:paraId="3D18800C">
      <w:pPr>
        <w:numPr>
          <w:ilvl w:val="0"/>
          <w:numId w:val="34"/>
        </w:numPr>
        <w:snapToGrid w:val="0"/>
        <w:spacing w:after="0"/>
        <w:jc w:val="both"/>
        <w:rPr>
          <w:rFonts w:eastAsia="Times New Roman" w:cs="바탕"/>
          <w:b/>
          <w:bCs/>
          <w:lang w:val="en-US" w:eastAsia="zh-CN"/>
        </w:rPr>
      </w:pPr>
      <w:r>
        <w:rPr>
          <w:rFonts w:eastAsia="Times New Roman" w:cs="바탕"/>
          <w:b/>
          <w:bCs/>
          <w:lang w:val="en-US" w:eastAsia="zh-CN"/>
        </w:rPr>
        <w:t>UE has not measured K transmission occasions for each of the DL-RS for monitoring within the same DRX active time</w:t>
      </w:r>
    </w:p>
    <w:p w14:paraId="312CD10A">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 xml:space="preserve">For BM-Case 1, K=1 </w:t>
      </w:r>
    </w:p>
    <w:p w14:paraId="6D5236E2">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For BM-Case 2, the K transmission occasions are based on the prediction window configuration</w:t>
      </w:r>
    </w:p>
    <w:p w14:paraId="2DB30FC8">
      <w:pPr>
        <w:numPr>
          <w:ilvl w:val="0"/>
          <w:numId w:val="34"/>
        </w:numPr>
        <w:snapToGrid w:val="0"/>
        <w:spacing w:after="0"/>
        <w:jc w:val="both"/>
        <w:rPr>
          <w:rFonts w:eastAsia="Times New Roman" w:cs="바탕"/>
          <w:b/>
          <w:bCs/>
          <w:lang w:val="en-US" w:eastAsia="zh-CN"/>
        </w:rPr>
      </w:pPr>
      <w:r>
        <w:rPr>
          <w:rFonts w:eastAsia="Times New Roman" w:cs="바탕"/>
          <w:b/>
          <w:bCs/>
          <w:lang w:val="en-US" w:eastAsia="zh-CN"/>
        </w:rPr>
        <w:t>The measured L1-RSRP for each of the DL-RS for monitoring is above a threshold</w:t>
      </w:r>
    </w:p>
    <w:p w14:paraId="7F844FA5">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Send an LS to RAN4 to check the value for the threshold</w:t>
      </w:r>
    </w:p>
    <w:p w14:paraId="49F1B2BA">
      <w:pPr>
        <w:snapToGrid w:val="0"/>
        <w:spacing w:after="0"/>
        <w:jc w:val="both"/>
        <w:rPr>
          <w:rFonts w:eastAsia="Times New Roman" w:cs="바탕"/>
          <w:lang w:val="en-US" w:eastAsia="zh-CN"/>
        </w:rPr>
      </w:pPr>
    </w:p>
    <w:p w14:paraId="366005E5">
      <w:pPr>
        <w:snapToGrid w:val="0"/>
        <w:spacing w:after="0"/>
        <w:jc w:val="both"/>
        <w:rPr>
          <w:b/>
          <w:bCs/>
          <w:color w:val="0070C0"/>
          <w:lang w:val="en-US"/>
        </w:rPr>
      </w:pPr>
      <w:r>
        <w:rPr>
          <w:b/>
          <w:bCs/>
          <w:color w:val="0070C0"/>
          <w:lang w:val="en-US"/>
        </w:rPr>
        <w:t>CATT</w:t>
      </w:r>
    </w:p>
    <w:p w14:paraId="749EC599">
      <w:pPr>
        <w:overflowPunct w:val="0"/>
        <w:autoSpaceDE w:val="0"/>
        <w:autoSpaceDN w:val="0"/>
        <w:adjustRightInd w:val="0"/>
        <w:snapToGrid w:val="0"/>
        <w:spacing w:after="120"/>
        <w:jc w:val="both"/>
        <w:rPr>
          <w:rFonts w:eastAsiaTheme="minorEastAsia"/>
          <w:b/>
          <w:u w:val="single"/>
          <w:lang w:eastAsia="zh-CN"/>
        </w:rPr>
      </w:pPr>
      <w:r>
        <w:rPr>
          <w:rFonts w:hint="eastAsia" w:eastAsiaTheme="minorEastAsia"/>
          <w:b/>
          <w:u w:val="single"/>
          <w:lang w:eastAsia="zh-CN"/>
        </w:rPr>
        <w:t>S</w:t>
      </w:r>
      <w:r>
        <w:rPr>
          <w:b/>
          <w:u w:val="single"/>
        </w:rPr>
        <w:t>ummary</w:t>
      </w:r>
      <w:r>
        <w:rPr>
          <w:rFonts w:hint="eastAsia" w:eastAsiaTheme="minorEastAsia"/>
          <w:b/>
          <w:u w:val="single"/>
          <w:lang w:eastAsia="zh-CN"/>
        </w:rPr>
        <w:t xml:space="preserve"> </w:t>
      </w:r>
      <w:r>
        <w:rPr>
          <w:b/>
          <w:u w:val="single"/>
        </w:rPr>
        <w:t>of change</w:t>
      </w:r>
      <w:r>
        <w:rPr>
          <w:rFonts w:hint="eastAsia" w:eastAsiaTheme="minorEastAsia"/>
          <w:b/>
          <w:u w:val="single"/>
          <w:lang w:eastAsia="zh-CN"/>
        </w:rPr>
        <w:t>:</w:t>
      </w:r>
    </w:p>
    <w:p w14:paraId="1F604FFB">
      <w:pPr>
        <w:spacing w:before="120" w:beforeLines="50" w:after="120"/>
        <w:jc w:val="both"/>
        <w:rPr>
          <w:rFonts w:ascii="Times" w:hAnsi="Times" w:eastAsia="等线"/>
          <w:szCs w:val="24"/>
          <w:lang w:eastAsia="zh-CN"/>
        </w:rPr>
      </w:pPr>
      <w:r>
        <w:rPr>
          <w:rFonts w:ascii="Times" w:hAnsi="Times" w:eastAsia="等线"/>
          <w:szCs w:val="24"/>
          <w:lang w:eastAsia="zh-CN"/>
        </w:rPr>
        <w:t xml:space="preserve">We propose to correct the mapping description ‌for cases where the monitoring set size is equal to that of </w:t>
      </w:r>
      <w:r>
        <w:rPr>
          <w:rFonts w:hint="eastAsia" w:ascii="Times" w:hAnsi="Times" w:eastAsia="等线"/>
          <w:szCs w:val="24"/>
          <w:lang w:eastAsia="zh-CN"/>
        </w:rPr>
        <w:t>S</w:t>
      </w:r>
      <w:r>
        <w:rPr>
          <w:rFonts w:ascii="Times" w:hAnsi="Times" w:eastAsia="等线"/>
          <w:szCs w:val="24"/>
          <w:lang w:eastAsia="zh-CN"/>
        </w:rPr>
        <w:t>et A and where it is smaller</w:t>
      </w:r>
      <w:r>
        <w:rPr>
          <w:rFonts w:hint="eastAsia" w:ascii="Times" w:hAnsi="Times" w:eastAsia="等线"/>
          <w:szCs w:val="24"/>
          <w:lang w:eastAsia="zh-CN"/>
        </w:rPr>
        <w:t xml:space="preserve"> than that </w:t>
      </w:r>
      <w:r>
        <w:rPr>
          <w:rFonts w:ascii="Times" w:hAnsi="Times" w:eastAsia="等线"/>
          <w:szCs w:val="24"/>
          <w:lang w:eastAsia="zh-CN"/>
        </w:rPr>
        <w:t>of Set</w:t>
      </w:r>
      <w:r>
        <w:rPr>
          <w:rFonts w:hint="eastAsia" w:ascii="Times" w:hAnsi="Times" w:eastAsia="等线"/>
          <w:szCs w:val="24"/>
          <w:lang w:eastAsia="zh-CN"/>
        </w:rPr>
        <w:t xml:space="preserve"> A.</w:t>
      </w:r>
    </w:p>
    <w:p w14:paraId="0C416475">
      <w:pPr>
        <w:spacing w:before="120" w:beforeLines="50" w:after="120"/>
        <w:jc w:val="both"/>
        <w:rPr>
          <w:b/>
          <w:u w:val="single"/>
        </w:rPr>
      </w:pPr>
      <w:r>
        <w:rPr>
          <w:rFonts w:hint="eastAsia"/>
          <w:b/>
          <w:u w:val="single"/>
        </w:rPr>
        <w:t>Consequence if not approved:</w:t>
      </w:r>
    </w:p>
    <w:p w14:paraId="2E2EDF4C">
      <w:pPr>
        <w:spacing w:before="120" w:beforeLines="50" w:after="120"/>
        <w:jc w:val="both"/>
        <w:rPr>
          <w:rFonts w:ascii="Times" w:hAnsi="Times" w:eastAsia="等线"/>
          <w:szCs w:val="24"/>
          <w:lang w:eastAsia="zh-CN"/>
        </w:rPr>
      </w:pPr>
      <w:r>
        <w:rPr>
          <w:rFonts w:hint="eastAsia" w:eastAsiaTheme="minorEastAsia"/>
          <w:lang w:eastAsia="zh-CN"/>
        </w:rPr>
        <w:t>The mapping provided by</w:t>
      </w:r>
      <w:r>
        <w:rPr>
          <w:rFonts w:ascii="Times" w:hAnsi="Times" w:eastAsia="等线"/>
          <w:szCs w:val="24"/>
          <w:lang w:eastAsia="zh-CN"/>
        </w:rPr>
        <w:t xml:space="preserve"> RRC applies both </w:t>
      </w:r>
      <w:r>
        <w:rPr>
          <w:rFonts w:hint="eastAsia" w:ascii="Times" w:hAnsi="Times" w:eastAsia="等线"/>
          <w:szCs w:val="24"/>
          <w:lang w:eastAsia="zh-CN"/>
        </w:rPr>
        <w:t xml:space="preserve">when </w:t>
      </w:r>
      <w:r>
        <w:rPr>
          <w:lang w:eastAsia="zh-CN"/>
        </w:rPr>
        <w:t xml:space="preserve">the size of the monitoring set is the same as that of </w:t>
      </w:r>
      <w:r>
        <w:rPr>
          <w:rFonts w:hint="eastAsia" w:eastAsiaTheme="minorEastAsia"/>
          <w:lang w:eastAsia="zh-CN"/>
        </w:rPr>
        <w:t>S</w:t>
      </w:r>
      <w:r>
        <w:rPr>
          <w:lang w:eastAsia="zh-CN"/>
        </w:rPr>
        <w:t>et A</w:t>
      </w:r>
      <w:r>
        <w:rPr>
          <w:rFonts w:hint="eastAsia" w:ascii="Times" w:hAnsi="Times" w:eastAsia="等线"/>
          <w:szCs w:val="24"/>
          <w:lang w:eastAsia="zh-CN"/>
        </w:rPr>
        <w:t xml:space="preserve"> and </w:t>
      </w:r>
      <w:r>
        <w:rPr>
          <w:rFonts w:hint="eastAsia" w:eastAsiaTheme="minorEastAsia"/>
          <w:lang w:eastAsia="zh-CN"/>
        </w:rPr>
        <w:t>when</w:t>
      </w:r>
      <w:r>
        <w:rPr>
          <w:lang w:eastAsia="zh-CN"/>
        </w:rPr>
        <w:t xml:space="preserve"> </w:t>
      </w:r>
      <w:r>
        <w:rPr>
          <w:rFonts w:hint="eastAsia" w:eastAsiaTheme="minorEastAsia"/>
          <w:lang w:eastAsia="zh-CN"/>
        </w:rPr>
        <w:t>it</w:t>
      </w:r>
      <w:r>
        <w:rPr>
          <w:lang w:eastAsia="zh-CN"/>
        </w:rPr>
        <w:t xml:space="preserve"> is smaller than that of </w:t>
      </w:r>
      <w:r>
        <w:rPr>
          <w:rFonts w:hint="eastAsia" w:eastAsiaTheme="minorEastAsia"/>
          <w:lang w:eastAsia="zh-CN"/>
        </w:rPr>
        <w:t>S</w:t>
      </w:r>
      <w:r>
        <w:rPr>
          <w:lang w:eastAsia="zh-CN"/>
        </w:rPr>
        <w:t>et A</w:t>
      </w:r>
      <w:r>
        <w:rPr>
          <w:rFonts w:hint="eastAsia" w:ascii="Times" w:hAnsi="Times" w:eastAsia="等线"/>
          <w:szCs w:val="24"/>
          <w:lang w:eastAsia="zh-CN"/>
        </w:rPr>
        <w:t>, which is not aligned with the agreement.</w:t>
      </w:r>
    </w:p>
    <w:p w14:paraId="2A525D5A">
      <w:pPr>
        <w:spacing w:after="120"/>
        <w:jc w:val="both"/>
        <w:rPr>
          <w:rFonts w:eastAsiaTheme="minorEastAsia"/>
          <w:lang w:eastAsia="zh-CN"/>
        </w:rPr>
      </w:pPr>
      <w:bookmarkStart w:id="26"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等线"/>
          <w:b/>
          <w:lang w:eastAsia="zh-CN"/>
        </w:rPr>
        <w:t xml:space="preserve">: </w:t>
      </w:r>
      <w:r>
        <w:rPr>
          <w:b/>
        </w:rPr>
        <w:t xml:space="preserve">For the </w:t>
      </w:r>
      <w:r>
        <w:rPr>
          <w:rFonts w:hint="eastAsia" w:eastAsiaTheme="minorEastAsia"/>
          <w:b/>
          <w:lang w:eastAsia="zh-CN"/>
        </w:rPr>
        <w:t>performance monitoring of UE-sided model</w:t>
      </w:r>
      <w:r>
        <w:rPr>
          <w:b/>
        </w:rPr>
        <w:t>,</w:t>
      </w:r>
      <w:r>
        <w:rPr>
          <w:rFonts w:eastAsiaTheme="minorEastAsia"/>
          <w:b/>
          <w:lang w:eastAsia="zh-CN"/>
        </w:rPr>
        <w:t xml:space="preserve"> adopt the following TP:</w:t>
      </w:r>
      <w:bookmarkEnd w:id="26"/>
    </w:p>
    <w:p w14:paraId="0A72411A">
      <w:pPr>
        <w:spacing w:after="120"/>
        <w:jc w:val="both"/>
        <w:rPr>
          <w:color w:val="FF0000"/>
        </w:rPr>
      </w:pPr>
      <w:r>
        <w:rPr>
          <w:rFonts w:hint="eastAsia"/>
          <w:color w:val="FF0000"/>
        </w:rPr>
        <w:t>---------------------------------------------------------Start of TP for TS38.214-----------------------------------------------</w:t>
      </w:r>
    </w:p>
    <w:p w14:paraId="3B99FCCB">
      <w:pPr>
        <w:pStyle w:val="224"/>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36B93E8C">
      <w:pPr>
        <w:pStyle w:val="226"/>
      </w:pPr>
      <w:r>
        <w:rPr>
          <w:rFonts w:hint="eastAsia"/>
        </w:rPr>
        <w:t>&lt;Unrelated part omitted&gt;</w:t>
      </w:r>
    </w:p>
    <w:p w14:paraId="3C34EE5D">
      <w:pPr>
        <w:pStyle w:val="119"/>
        <w:spacing w:after="120"/>
        <w:jc w:val="both"/>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57368666">
      <w:pPr>
        <w:pStyle w:val="119"/>
        <w:spacing w:after="120"/>
        <w:jc w:val="both"/>
      </w:pPr>
      <w:r>
        <w:rPr>
          <w:rFonts w:eastAsia="微软雅黑"/>
        </w:rPr>
        <w:t>-</w:t>
      </w:r>
      <w:r>
        <w:rPr>
          <w:rFonts w:eastAsia="微软雅黑"/>
        </w:rPr>
        <w:tab/>
      </w:r>
      <w:r>
        <w:t xml:space="preserve">check a condition : </w:t>
      </w:r>
    </w:p>
    <w:p w14:paraId="025776ED">
      <w:pPr>
        <w:pStyle w:val="226"/>
      </w:pPr>
      <w:r>
        <w:rPr>
          <w:rFonts w:hint="eastAsia"/>
        </w:rPr>
        <w:t>&lt;Unrelated part omitted&gt;</w:t>
      </w:r>
    </w:p>
    <w:p w14:paraId="15B7EC87">
      <w:pPr>
        <w:pStyle w:val="126"/>
        <w:spacing w:after="120"/>
        <w:jc w:val="both"/>
      </w:pPr>
      <w:r>
        <w:rPr>
          <w:rFonts w:eastAsia="微软雅黑"/>
        </w:rPr>
        <w:t>-</w:t>
      </w:r>
      <w:r>
        <w:rPr>
          <w:rFonts w:eastAsia="微软雅黑"/>
        </w:rPr>
        <w:tab/>
      </w:r>
      <w:r>
        <w:t xml:space="preserve">at least one of the </w:t>
      </w:r>
      <w:r>
        <w:rPr>
          <w:i/>
          <w:iCs/>
        </w:rPr>
        <w:t>nrofBestBeamforMonitoring-r19</w:t>
      </w:r>
      <w:r>
        <w:t xml:space="preserve"> identified CSI-RS resources, or SS/PBCH Block resources is mapped one o</w:t>
      </w:r>
      <w:r>
        <w:rPr>
          <w:color w:val="000000" w:themeColor="text1"/>
          <w14:textFill>
            <w14:solidFill>
              <w14:schemeClr w14:val="tx1"/>
            </w14:solidFill>
          </w14:textFill>
        </w:rPr>
        <w:t xml:space="preserve">f the </w:t>
      </w:r>
      <w:r>
        <w:rPr>
          <w:i/>
          <w:color w:val="000000" w:themeColor="text1"/>
          <w14:textFill>
            <w14:solidFill>
              <w14:schemeClr w14:val="tx1"/>
            </w14:solidFill>
          </w14:textFill>
        </w:rPr>
        <w:t xml:space="preserve">nrofreportedpredictedrs-r19 </w:t>
      </w:r>
      <w:r>
        <w:rPr>
          <w:color w:val="000000" w:themeColor="text1"/>
          <w14:textFill>
            <w14:solidFill>
              <w14:schemeClr w14:val="tx1"/>
            </w14:solidFill>
          </w14:textFill>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n-th resource in the Resource Set for channel measurement of the second CSI Reporting Setting is mapped to the n-th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06A126AE">
      <w:pPr>
        <w:pStyle w:val="226"/>
      </w:pPr>
      <w:r>
        <w:rPr>
          <w:rFonts w:hint="eastAsia"/>
        </w:rPr>
        <w:t>&lt;Unrelated part omitted&gt;</w:t>
      </w:r>
    </w:p>
    <w:p w14:paraId="1958C53B">
      <w:pPr>
        <w:spacing w:after="120"/>
        <w:jc w:val="both"/>
        <w:rPr>
          <w:color w:val="FF0000"/>
        </w:rPr>
      </w:pPr>
      <w:r>
        <w:rPr>
          <w:rFonts w:hint="eastAsia"/>
          <w:color w:val="FF0000"/>
        </w:rPr>
        <w:t>---------------------------------------------------------- End of TP for TS38.214-----------------------------------------------</w:t>
      </w:r>
    </w:p>
    <w:p w14:paraId="5EECC421">
      <w:pPr>
        <w:snapToGrid w:val="0"/>
        <w:spacing w:after="0"/>
        <w:jc w:val="both"/>
      </w:pPr>
    </w:p>
    <w:p w14:paraId="669D1F98">
      <w:pPr>
        <w:snapToGrid w:val="0"/>
        <w:spacing w:after="0"/>
        <w:jc w:val="both"/>
        <w:rPr>
          <w:b/>
          <w:bCs/>
          <w:color w:val="0070C0"/>
          <w:lang w:val="en-US"/>
        </w:rPr>
      </w:pPr>
      <w:r>
        <w:rPr>
          <w:b/>
          <w:bCs/>
          <w:color w:val="0070C0"/>
          <w:lang w:val="en-US"/>
        </w:rPr>
        <w:t>vivo</w:t>
      </w:r>
    </w:p>
    <w:p w14:paraId="6B934E45">
      <w:pPr>
        <w:snapToGrid w:val="0"/>
        <w:spacing w:after="0"/>
        <w:jc w:val="both"/>
        <w:rPr>
          <w:b/>
        </w:rPr>
      </w:pPr>
      <w:r>
        <w:rPr>
          <w:b/>
        </w:rPr>
        <w:t>Proposal 1: For performance monitoring, for UE-side model, support one of the following options for BAI reporting at initial monitoring procedure.</w:t>
      </w:r>
    </w:p>
    <w:p w14:paraId="52806583">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1: Restrict UE from submitting reports until the configured number of monitoring instances is achieved</w:t>
      </w:r>
    </w:p>
    <w:p w14:paraId="5E4E1791">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2: Prohibit the network from deactivating inference configurations prior to a reference point, and the reference point can be FFS.</w:t>
      </w:r>
    </w:p>
    <w:p w14:paraId="13206A27">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3: Reporting the number of accurate predictions and actual monitoring instances in the monitoring report.</w:t>
      </w:r>
    </w:p>
    <w:p w14:paraId="119FF5F1">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05214CC7">
      <w:pPr>
        <w:snapToGrid w:val="0"/>
        <w:spacing w:after="0"/>
        <w:jc w:val="both"/>
        <w:rPr>
          <w:b/>
          <w:bCs/>
          <w:color w:val="0070C0"/>
          <w:lang w:val="en-US"/>
        </w:rPr>
      </w:pPr>
    </w:p>
    <w:p w14:paraId="075519E4">
      <w:pPr>
        <w:snapToGrid w:val="0"/>
        <w:spacing w:after="0"/>
        <w:jc w:val="both"/>
        <w:rPr>
          <w:b/>
          <w:bCs/>
          <w:color w:val="0070C0"/>
          <w:lang w:val="en-US"/>
        </w:rPr>
      </w:pPr>
      <w:r>
        <w:rPr>
          <w:b/>
          <w:bCs/>
          <w:color w:val="0070C0"/>
          <w:lang w:val="en-US"/>
        </w:rPr>
        <w:t>Nokia</w:t>
      </w:r>
    </w:p>
    <w:p w14:paraId="543F3308">
      <w:pPr>
        <w:snapToGrid w:val="0"/>
        <w:spacing w:after="120" w:afterLines="50"/>
        <w:jc w:val="both"/>
        <w:rPr>
          <w:rFonts w:eastAsia="楷体" w:cs="Calibri"/>
          <w:b/>
          <w:lang w:val="en-US" w:eastAsia="zh-CN"/>
        </w:rPr>
      </w:pPr>
      <w:r>
        <w:rPr>
          <w:rFonts w:eastAsia="楷体" w:cs="Calibri"/>
          <w:b/>
          <w:lang w:val="en-US" w:eastAsia="zh-CN"/>
        </w:rPr>
        <w:t xml:space="preserve">Proposal 4: For UE-sided BM Case-2 AP CSI report configuration, endorse the following text proposal to 38.214 Clause </w:t>
      </w:r>
      <w:r>
        <w:rPr>
          <w:b/>
          <w:bCs/>
          <w:color w:val="000000"/>
        </w:rPr>
        <w:t>5.2.1.4.3b</w:t>
      </w:r>
      <w:r>
        <w:rPr>
          <w:rFonts w:eastAsia="楷体" w:cs="Calibri"/>
          <w:b/>
          <w:lang w:val="en-US" w:eastAsia="zh-CN"/>
        </w:rPr>
        <w:t>.</w:t>
      </w:r>
    </w:p>
    <w:p w14:paraId="4AD02E75">
      <w:pPr>
        <w:spacing w:before="120" w:beforeLines="5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5D38869E">
      <w:pPr>
        <w:snapToGrid w:val="0"/>
        <w:spacing w:after="0"/>
        <w:jc w:val="both"/>
        <w:rPr>
          <w:rFonts w:eastAsia="Times New Roman" w:cs="Calibri"/>
          <w:lang w:val="en-US" w:eastAsia="zh-CN"/>
        </w:rPr>
      </w:pPr>
      <w:r>
        <w:rPr>
          <w:rFonts w:hint="eastAsia" w:eastAsia="Times New Roman" w:cs="Calibri"/>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4A897EBD">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49E1B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1D44C0C8">
            <w:pPr>
              <w:keepNext/>
              <w:keepLines/>
              <w:spacing w:before="120"/>
              <w:jc w:val="both"/>
              <w:outlineLvl w:val="4"/>
              <w:rPr>
                <w:rFonts w:ascii="Arial" w:hAnsi="Arial" w:eastAsia="宋体"/>
                <w:color w:val="000000"/>
                <w:sz w:val="22"/>
                <w:lang w:val="zh-CN" w:eastAsia="zh-CN"/>
              </w:rPr>
            </w:pPr>
            <w:r>
              <w:rPr>
                <w:rFonts w:ascii="Arial" w:hAnsi="Arial" w:eastAsia="宋体"/>
                <w:color w:val="000000"/>
                <w:sz w:val="22"/>
                <w:lang w:val="zh-CN" w:eastAsia="zh-CN"/>
              </w:rPr>
              <w:t>5.2.1.4.3b</w:t>
            </w:r>
            <w:r>
              <w:rPr>
                <w:rFonts w:ascii="Arial" w:hAnsi="Arial" w:eastAsia="宋体"/>
                <w:color w:val="000000"/>
                <w:sz w:val="22"/>
                <w:lang w:val="zh-CN" w:eastAsia="zh-CN"/>
              </w:rPr>
              <w:tab/>
            </w:r>
            <w:r>
              <w:rPr>
                <w:rFonts w:ascii="Arial" w:hAnsi="Arial" w:eastAsia="宋体"/>
                <w:color w:val="000000"/>
                <w:sz w:val="22"/>
                <w:lang w:val="zh-CN" w:eastAsia="zh-CN"/>
              </w:rPr>
              <w:t>RS-PAI Reporting</w:t>
            </w:r>
          </w:p>
          <w:p w14:paraId="6C4967BF">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0707A635">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D3EDF64">
            <w:pPr>
              <w:pStyle w:val="74"/>
              <w:ind w:left="567" w:hanging="283"/>
              <w:jc w:val="both"/>
            </w:pPr>
            <w:r>
              <w:rPr>
                <w:rFonts w:eastAsia="微软雅黑"/>
              </w:rPr>
              <w:t>-</w:t>
            </w:r>
            <w:r>
              <w:rPr>
                <w:rFonts w:eastAsia="微软雅黑"/>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fName>
                    <m:e>
                      <m:r>
                        <m:rPr/>
                        <w:rPr>
                          <w:rFonts w:ascii="Cambria Math" w:hAnsi="Cambria Math"/>
                        </w:rPr>
                        <m:t>(M+1</m:t>
                      </m:r>
                      <m:ctrlPr>
                        <w:rPr>
                          <w:rFonts w:ascii="Cambria Math" w:hAnsi="Cambria Math"/>
                          <w:i/>
                        </w:rPr>
                      </m:ctrlPr>
                    </m:e>
                  </m:func>
                  <m:r>
                    <m:rPr/>
                    <w:rPr>
                      <w:rFonts w:ascii="Cambria Math" w:hAnsi="Cambria Math"/>
                    </w:rPr>
                    <m:t>)</m:t>
                  </m:r>
                  <m:ctrlPr>
                    <w:rPr>
                      <w:rFonts w:ascii="Cambria Math" w:hAnsi="Cambria Math"/>
                      <w:i/>
                    </w:rPr>
                  </m:ctrlPr>
                </m:e>
              </m:d>
            </m:oMath>
            <w:r>
              <w:t>-bit field (</w:t>
            </w:r>
            <w:r>
              <w:rPr>
                <w:i/>
                <w:iCs/>
              </w:rPr>
              <w:t>M</w:t>
            </w:r>
            <w:r>
              <w:t xml:space="preserve"> is given by </w:t>
            </w:r>
            <w:r>
              <w:rPr>
                <w:i/>
                <w:iCs/>
              </w:rPr>
              <w:t>nroftransmissionOccasion-r19</w:t>
            </w:r>
            <w:r>
              <w:t>).</w:t>
            </w:r>
          </w:p>
          <w:p w14:paraId="165D4F46">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13E74982">
            <w:pPr>
              <w:spacing w:after="0"/>
              <w:jc w:val="both"/>
            </w:pPr>
          </w:p>
          <w:p w14:paraId="56802685">
            <w:pPr>
              <w:jc w:val="center"/>
              <w:rPr>
                <w:rFonts w:eastAsia="宋体"/>
                <w:lang w:val="zh-CN" w:eastAsia="en-US"/>
              </w:rPr>
            </w:pPr>
            <w:r>
              <w:rPr>
                <w:rFonts w:eastAsia="Times New Roman" w:cs="Calibri"/>
                <w:color w:val="C00000"/>
                <w:lang w:val="en-US" w:eastAsia="zh-CN"/>
              </w:rPr>
              <w:t>&lt; Unchanged parts are omitted &gt;</w:t>
            </w:r>
          </w:p>
        </w:tc>
      </w:tr>
    </w:tbl>
    <w:p w14:paraId="4098D37E">
      <w:pPr>
        <w:jc w:val="both"/>
        <w:rPr>
          <w:rFonts w:eastAsia="MS Mincho"/>
          <w:b/>
          <w:bCs/>
          <w:u w:val="single"/>
          <w:lang w:val="en-US" w:eastAsia="ja-JP"/>
        </w:rPr>
      </w:pPr>
    </w:p>
    <w:p w14:paraId="6C1E246A">
      <w:pPr>
        <w:snapToGrid w:val="0"/>
        <w:spacing w:after="0"/>
        <w:jc w:val="both"/>
        <w:rPr>
          <w:b/>
          <w:bCs/>
          <w:color w:val="0070C0"/>
          <w:lang w:val="en-US"/>
        </w:rPr>
      </w:pPr>
      <w:r>
        <w:rPr>
          <w:b/>
          <w:bCs/>
          <w:color w:val="0070C0"/>
          <w:lang w:val="en-US"/>
        </w:rPr>
        <w:t>Xiaomi</w:t>
      </w:r>
    </w:p>
    <w:p w14:paraId="3E4B1973">
      <w:pPr>
        <w:spacing w:before="120" w:beforeLines="50" w:after="0"/>
        <w:jc w:val="both"/>
        <w:rPr>
          <w:rFonts w:eastAsia="楷体" w:cs="Calibri"/>
          <w:b/>
          <w:lang w:val="en-US" w:eastAsia="zh-CN"/>
        </w:rPr>
      </w:pPr>
      <w:r>
        <w:rPr>
          <w:rFonts w:eastAsia="楷体" w:cs="Calibri"/>
          <w:b/>
          <w:lang w:val="en-US" w:eastAsia="zh-CN"/>
        </w:rPr>
        <w:t>Proposal 2: Define the first or the last slot of the CSI-RS/SSB resources for monitoring as the reference point of the transmission occasion to determine the linked inference report.</w:t>
      </w:r>
    </w:p>
    <w:p w14:paraId="1C3016B3">
      <w:pPr>
        <w:snapToGrid w:val="0"/>
        <w:spacing w:after="0"/>
        <w:jc w:val="both"/>
        <w:rPr>
          <w:b/>
          <w:bCs/>
          <w:color w:val="0070C0"/>
          <w:lang w:val="en-US"/>
        </w:rPr>
      </w:pPr>
    </w:p>
    <w:p w14:paraId="74ADDEEF">
      <w:pPr>
        <w:snapToGrid w:val="0"/>
        <w:spacing w:after="0"/>
        <w:jc w:val="both"/>
        <w:rPr>
          <w:b/>
          <w:bCs/>
          <w:color w:val="0070C0"/>
          <w:lang w:val="en-US"/>
        </w:rPr>
      </w:pPr>
      <w:r>
        <w:rPr>
          <w:b/>
          <w:bCs/>
          <w:color w:val="0070C0"/>
          <w:lang w:val="en-US"/>
        </w:rPr>
        <w:t>Samsung</w:t>
      </w:r>
    </w:p>
    <w:p w14:paraId="4F94155F">
      <w:pPr>
        <w:tabs>
          <w:tab w:val="right" w:pos="9638"/>
        </w:tabs>
        <w:spacing w:after="0" w:line="288" w:lineRule="auto"/>
        <w:jc w:val="both"/>
        <w:rPr>
          <w:rFonts w:eastAsia="宋体"/>
          <w:b/>
          <w:bCs/>
          <w:lang w:eastAsia="zh-CN"/>
        </w:rPr>
      </w:pPr>
      <w:r>
        <w:rPr>
          <w:rFonts w:hint="eastAsia" w:eastAsia="宋体"/>
          <w:b/>
          <w:bCs/>
          <w:lang w:eastAsia="zh-CN"/>
        </w:rPr>
        <w:t>P</w:t>
      </w:r>
      <w:r>
        <w:rPr>
          <w:rFonts w:eastAsia="宋体"/>
          <w:b/>
          <w:bCs/>
          <w:lang w:eastAsia="zh-CN"/>
        </w:rPr>
        <w:t xml:space="preserve">roposal 3: Adopt the following TP for TS 38.214 Clause 5.2.1.4.3b </w:t>
      </w:r>
      <w:bookmarkStart w:id="27" w:name="_Hlk204698506"/>
      <w:r>
        <w:rPr>
          <w:rFonts w:eastAsia="宋体"/>
          <w:b/>
          <w:bCs/>
          <w:lang w:eastAsia="zh-CN"/>
        </w:rPr>
        <w:t xml:space="preserve">for CSI reporting for </w:t>
      </w:r>
      <w:bookmarkEnd w:id="27"/>
      <w:r>
        <w:rPr>
          <w:rFonts w:eastAsia="宋体"/>
          <w:b/>
          <w:bCs/>
          <w:lang w:eastAsia="zh-CN"/>
        </w:rPr>
        <w:t>RS-PAI.</w:t>
      </w:r>
    </w:p>
    <w:p w14:paraId="3E34D817">
      <w:pPr>
        <w:spacing w:before="120" w:beforeLines="50" w:after="0" w:line="288" w:lineRule="auto"/>
        <w:jc w:val="both"/>
        <w:rPr>
          <w:b/>
          <w:bCs/>
        </w:rPr>
      </w:pPr>
      <w:r>
        <w:rPr>
          <w:b/>
          <w:bCs/>
        </w:rPr>
        <w:t>Reason for change:</w:t>
      </w:r>
      <w:r>
        <w:t xml:space="preserve"> The condition associated with CSI reporting for RS-PAI is unclear.</w:t>
      </w:r>
    </w:p>
    <w:p w14:paraId="10838F81">
      <w:pPr>
        <w:spacing w:after="0" w:line="288" w:lineRule="auto"/>
        <w:jc w:val="both"/>
        <w:rPr>
          <w:b/>
          <w:bCs/>
        </w:rPr>
      </w:pPr>
      <w:r>
        <w:rPr>
          <w:b/>
          <w:bCs/>
        </w:rPr>
        <w:t xml:space="preserve">Summary of change: </w:t>
      </w:r>
      <w:r>
        <w:t xml:space="preserve">Clarify that </w:t>
      </w:r>
      <w:r>
        <w:rPr>
          <w:rFonts w:eastAsia="宋体"/>
          <w:lang w:val="zh-CN" w:eastAsia="en-US"/>
        </w:rPr>
        <w:t xml:space="preserve">the </w:t>
      </w:r>
      <w:r>
        <w:rPr>
          <w:rFonts w:eastAsia="宋体"/>
          <w:i/>
          <w:iCs/>
          <w:lang w:val="zh-CN" w:eastAsia="en-US"/>
        </w:rPr>
        <w:t>timeinstanceformonitoring-r19</w:t>
      </w:r>
      <w:r>
        <w:rPr>
          <w:rFonts w:eastAsia="宋体"/>
          <w:lang w:val="zh-CN" w:eastAsia="en-US"/>
        </w:rPr>
        <w:t>-th</w:t>
      </w:r>
      <w:r>
        <w:rPr>
          <w:rFonts w:eastAsia="宋体"/>
          <w:i/>
          <w:iCs/>
          <w:lang w:val="zh-CN" w:eastAsia="en-US"/>
        </w:rPr>
        <w:t xml:space="preserve"> </w:t>
      </w:r>
      <w:r>
        <w:rPr>
          <w:rFonts w:eastAsia="宋体"/>
          <w:lang w:val="zh-CN"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32577E45">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14:paraId="44692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9530" w:type="dxa"/>
          </w:tcPr>
          <w:p w14:paraId="6174B784">
            <w:pPr>
              <w:spacing w:before="12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5.2.1.4.3b   RS-PAI Reporting</w:t>
            </w:r>
          </w:p>
          <w:p w14:paraId="26346128">
            <w:pPr>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14:paraId="6E4B5E38">
            <w:pPr>
              <w:keepNext/>
              <w:keepLines/>
              <w:spacing w:before="120"/>
              <w:ind w:left="1701" w:hanging="1701"/>
              <w:jc w:val="both"/>
              <w:outlineLvl w:val="4"/>
              <w:rPr>
                <w:rFonts w:ascii="Arial" w:hAnsi="Arial" w:eastAsia="宋体"/>
                <w:color w:val="000000"/>
                <w:sz w:val="22"/>
                <w:lang w:val="zh-CN" w:eastAsia="zh-CN"/>
              </w:rPr>
            </w:pPr>
            <w:bookmarkStart w:id="28" w:name="_Toc202190722"/>
            <w:r>
              <w:rPr>
                <w:rFonts w:ascii="Arial" w:hAnsi="Arial" w:eastAsia="宋体"/>
                <w:color w:val="000000"/>
                <w:sz w:val="22"/>
                <w:lang w:val="zh-CN" w:eastAsia="zh-CN"/>
              </w:rPr>
              <w:t>5.2.1.4.3b</w:t>
            </w:r>
            <w:r>
              <w:rPr>
                <w:rFonts w:ascii="Arial" w:hAnsi="Arial" w:eastAsia="宋体"/>
                <w:color w:val="000000"/>
                <w:sz w:val="22"/>
                <w:lang w:val="zh-CN" w:eastAsia="zh-CN"/>
              </w:rPr>
              <w:tab/>
            </w:r>
            <w:r>
              <w:rPr>
                <w:rFonts w:ascii="Arial" w:hAnsi="Arial" w:eastAsia="宋体"/>
                <w:color w:val="000000"/>
                <w:sz w:val="22"/>
                <w:lang w:val="zh-CN" w:eastAsia="zh-CN"/>
              </w:rPr>
              <w:t>RS-PAI Reporting</w:t>
            </w:r>
            <w:bookmarkEnd w:id="28"/>
          </w:p>
          <w:p w14:paraId="22E9256E">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14:paraId="35099696">
            <w:pPr>
              <w:numPr>
                <w:ilvl w:val="0"/>
                <w:numId w:val="35"/>
              </w:numPr>
              <w:ind w:hanging="185"/>
              <w:jc w:val="both"/>
              <w:rPr>
                <w:rFonts w:eastAsia="宋体"/>
                <w:lang w:val="zh-CN" w:eastAsia="en-US"/>
              </w:rPr>
            </w:pPr>
            <w:r>
              <w:rPr>
                <w:rFonts w:eastAsia="宋体"/>
                <w:lang w:val="zh-CN" w:eastAsia="en-US"/>
              </w:rPr>
              <w:t xml:space="preserve">for each of the </w:t>
            </w:r>
            <w:r>
              <w:rPr>
                <w:rFonts w:eastAsia="宋体"/>
                <w:i/>
                <w:iCs/>
                <w:lang w:val="zh-CN" w:eastAsia="en-US"/>
              </w:rPr>
              <w:t>nroftransmissionOccasion-r19</w:t>
            </w:r>
            <w:r>
              <w:rPr>
                <w:rFonts w:eastAsia="宋体"/>
                <w:lang w:val="zh-CN" w:eastAsia="en-US"/>
              </w:rPr>
              <w:t xml:space="preserve"> latest transmission occasion(s), where the latest transmission occasion of  </w:t>
            </w:r>
            <w:r>
              <w:rPr>
                <w:rFonts w:eastAsia="宋体"/>
                <w:i/>
                <w:iCs/>
                <w:lang w:val="zh-CN" w:eastAsia="en-US"/>
              </w:rPr>
              <w:t>nroftransmissionOccasion-r19</w:t>
            </w:r>
            <w:r>
              <w:rPr>
                <w:rFonts w:eastAsia="宋体"/>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55DDC2AA">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4617DC9C">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determine the best </w:t>
            </w:r>
            <w:r>
              <w:rPr>
                <w:rFonts w:eastAsia="宋体"/>
                <w:i/>
                <w:iCs/>
                <w:lang w:val="zh-CN" w:eastAsia="en-US"/>
              </w:rPr>
              <w:t>nrofBestBeamforMonitoring-r19</w:t>
            </w:r>
            <w:r>
              <w:rPr>
                <w:rFonts w:eastAsia="宋体"/>
                <w:lang w:val="zh-CN" w:eastAsia="en-US"/>
              </w:rPr>
              <w:t xml:space="preserve"> CSI-RS resources, or SS/PBCH Block resources based on L1-RSRP(s) measured CSI-RS resources, or SS/PBCH Block resources of the corresponding Resource Set;</w:t>
            </w:r>
          </w:p>
          <w:p w14:paraId="4AB8E7FC">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check a condition : </w:t>
            </w:r>
          </w:p>
          <w:p w14:paraId="5989F051">
            <w:pPr>
              <w:ind w:left="1135"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微软雅黑"/>
                <w:lang w:val="zh-CN" w:eastAsia="en-US"/>
              </w:rPr>
              <w:t xml:space="preserve">for the </w:t>
            </w:r>
            <w:r>
              <w:rPr>
                <w:rFonts w:eastAsia="宋体"/>
                <w:lang w:eastAsia="en-US"/>
              </w:rPr>
              <w:t xml:space="preserve">transmission occasion </w:t>
            </w:r>
            <w:r>
              <w:rPr>
                <w:rFonts w:eastAsia="宋体"/>
                <w:lang w:val="zh-CN" w:eastAsia="en-US"/>
              </w:rPr>
              <w:t>of the second CSI Reporting Setting</w:t>
            </w:r>
            <w:r>
              <w:rPr>
                <w:rFonts w:eastAsia="宋体"/>
                <w:lang w:eastAsia="en-US"/>
              </w:rPr>
              <w:t xml:space="preserve">, there is a linked </w:t>
            </w:r>
            <w:r>
              <w:rPr>
                <w:rFonts w:eastAsia="宋体"/>
                <w:lang w:val="zh-CN" w:eastAsia="en-US"/>
              </w:rPr>
              <w:t>report of the first CSI Reporting Setting</w:t>
            </w:r>
            <w:r>
              <w:rPr>
                <w:rFonts w:eastAsia="宋体"/>
                <w:lang w:eastAsia="en-US"/>
              </w:rPr>
              <w:t>. W</w:t>
            </w:r>
            <w:r>
              <w:rPr>
                <w:rFonts w:eastAsia="宋体"/>
                <w:lang w:val="zh-CN" w:eastAsia="en-US"/>
              </w:rPr>
              <w:t xml:space="preserve">hen </w:t>
            </w:r>
            <w:r>
              <w:rPr>
                <w:rFonts w:eastAsia="宋体"/>
                <w:i/>
                <w:iCs/>
                <w:lang w:val="zh-CN" w:eastAsia="en-US"/>
              </w:rPr>
              <w:t>nroftimeinstance-r19</w:t>
            </w:r>
            <w:r>
              <w:rPr>
                <w:rFonts w:eastAsia="宋体"/>
                <w:lang w:val="zh-CN"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Pr>
                <w:rFonts w:eastAsia="宋体"/>
                <w:lang w:val="zh-CN" w:eastAsia="en-US"/>
              </w:rPr>
              <w:t xml:space="preserve">second CSI Reporting Setting. When </w:t>
            </w:r>
            <w:r>
              <w:rPr>
                <w:rFonts w:eastAsia="宋体"/>
                <w:i/>
                <w:iCs/>
                <w:lang w:val="zh-CN" w:eastAsia="en-US"/>
              </w:rPr>
              <w:t>nroftimeinstance-r19</w:t>
            </w:r>
            <w:r>
              <w:rPr>
                <w:rFonts w:eastAsia="宋体"/>
                <w:lang w:val="zh-CN" w:eastAsia="en-US"/>
              </w:rPr>
              <w:t xml:space="preserve"> is configured in the first Reporting Setting, </w:t>
            </w:r>
            <w:r>
              <w:rPr>
                <w:rFonts w:eastAsia="宋体"/>
                <w:i/>
                <w:iCs/>
                <w:lang w:val="zh-CN" w:eastAsia="en-US"/>
              </w:rPr>
              <w:t>timeinstanceformonitoring-r19</w:t>
            </w:r>
            <w:r>
              <w:rPr>
                <w:rFonts w:eastAsia="宋体"/>
                <w:lang w:val="zh-CN" w:eastAsia="en-US"/>
              </w:rPr>
              <w:t xml:space="preserve"> configured in the second CSI Reporting Setting indicates the </w:t>
            </w:r>
            <w:r>
              <w:rPr>
                <w:rFonts w:eastAsia="宋体"/>
                <w:i/>
                <w:iCs/>
                <w:lang w:val="zh-CN" w:eastAsia="en-US"/>
              </w:rPr>
              <w:t>timeinstanceformonitoring-r19</w:t>
            </w:r>
            <w:r>
              <w:rPr>
                <w:rFonts w:eastAsia="宋体"/>
                <w:lang w:val="zh-CN" w:eastAsia="en-US"/>
              </w:rPr>
              <w:t>-th</w:t>
            </w:r>
            <w:r>
              <w:rPr>
                <w:rFonts w:eastAsia="宋体"/>
                <w:i/>
                <w:iCs/>
                <w:lang w:val="zh-CN" w:eastAsia="en-US"/>
              </w:rPr>
              <w:t xml:space="preserve"> </w:t>
            </w:r>
            <w:r>
              <w:rPr>
                <w:rFonts w:eastAsia="宋体"/>
                <w:lang w:val="zh-CN" w:eastAsia="en-US"/>
              </w:rPr>
              <w:t xml:space="preserve">time instance among </w:t>
            </w:r>
            <w:r>
              <w:rPr>
                <w:rFonts w:eastAsia="宋体"/>
                <w:i/>
                <w:iCs/>
                <w:lang w:val="zh-CN" w:eastAsia="en-US"/>
              </w:rPr>
              <w:t>nroftimeinstance-r19</w:t>
            </w:r>
            <w:r>
              <w:rPr>
                <w:rFonts w:eastAsia="宋体"/>
                <w:lang w:val="zh-CN" w:eastAsia="en-US"/>
              </w:rPr>
              <w:t xml:space="preserve"> time instance(s), and the linking is determined if the slot corresponding to the time instance indicated by </w:t>
            </w:r>
            <w:r>
              <w:rPr>
                <w:rFonts w:eastAsia="宋体"/>
                <w:i/>
                <w:iCs/>
                <w:lang w:val="zh-CN" w:eastAsia="en-US"/>
              </w:rPr>
              <w:t>timeinstanceformonitoring-r19</w:t>
            </w:r>
            <w:r>
              <w:rPr>
                <w:rFonts w:eastAsia="宋体"/>
                <w:lang w:val="zh-CN"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Pr>
                <w:rFonts w:eastAsia="宋体"/>
                <w:lang w:val="zh-CN" w:eastAsia="en-US"/>
              </w:rPr>
              <w:t>second CSI Reporting Setting;</w:t>
            </w:r>
          </w:p>
          <w:p w14:paraId="6BF12AB0">
            <w:pPr>
              <w:ind w:left="1135" w:hanging="284"/>
              <w:jc w:val="both"/>
              <w:rPr>
                <w:rFonts w:eastAsia="宋体"/>
                <w:lang w:eastAsia="en-US"/>
              </w:rPr>
            </w:pPr>
            <w:r>
              <w:rPr>
                <w:rFonts w:eastAsia="微软雅黑"/>
                <w:lang w:val="zh-CN" w:eastAsia="en-US"/>
              </w:rPr>
              <w:t>-</w:t>
            </w:r>
            <w:r>
              <w:rPr>
                <w:rFonts w:eastAsia="微软雅黑"/>
                <w:lang w:val="zh-CN" w:eastAsia="en-US"/>
              </w:rPr>
              <w:tab/>
            </w:r>
            <w:r>
              <w:rPr>
                <w:rFonts w:eastAsia="宋体"/>
                <w:lang w:eastAsia="en-US"/>
              </w:rPr>
              <w:t xml:space="preserve">at least one of the </w:t>
            </w:r>
            <w:r>
              <w:rPr>
                <w:rFonts w:eastAsia="宋体"/>
                <w:i/>
                <w:iCs/>
                <w:lang w:val="zh-CN" w:eastAsia="en-US"/>
              </w:rPr>
              <w:t>nrofBestBeamforMonitoring-r19</w:t>
            </w:r>
            <w:r>
              <w:rPr>
                <w:rFonts w:eastAsia="宋体"/>
                <w:lang w:eastAsia="en-US"/>
              </w:rPr>
              <w:t xml:space="preserve"> identified </w:t>
            </w:r>
            <w:r>
              <w:rPr>
                <w:rFonts w:eastAsia="宋体"/>
                <w:lang w:val="zh-CN"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Pr>
                <w:rFonts w:eastAsia="宋体"/>
                <w:color w:val="C00000"/>
                <w:lang w:val="zh-CN" w:eastAsia="en-US"/>
              </w:rPr>
              <w:t xml:space="preserve">the </w:t>
            </w:r>
            <w:r>
              <w:rPr>
                <w:rFonts w:eastAsia="宋体"/>
                <w:i/>
                <w:iCs/>
                <w:color w:val="C00000"/>
                <w:lang w:val="zh-CN" w:eastAsia="en-US"/>
              </w:rPr>
              <w:t>timeinstanceformonitoring-r19</w:t>
            </w:r>
            <w:r>
              <w:rPr>
                <w:rFonts w:eastAsia="宋体"/>
                <w:color w:val="C00000"/>
                <w:lang w:val="zh-CN" w:eastAsia="en-US"/>
              </w:rPr>
              <w:t>-th</w:t>
            </w:r>
            <w:r>
              <w:rPr>
                <w:rFonts w:eastAsia="宋体"/>
                <w:i/>
                <w:iCs/>
                <w:color w:val="C00000"/>
                <w:lang w:val="zh-CN" w:eastAsia="en-US"/>
              </w:rPr>
              <w:t xml:space="preserve"> </w:t>
            </w:r>
            <w:r>
              <w:rPr>
                <w:rFonts w:eastAsia="宋体"/>
                <w:color w:val="C00000"/>
                <w:lang w:val="zh-CN" w:eastAsia="en-US"/>
              </w:rPr>
              <w:t xml:space="preserve">time instance if </w:t>
            </w:r>
            <w:r>
              <w:rPr>
                <w:rFonts w:eastAsia="宋体"/>
                <w:i/>
                <w:iCs/>
                <w:color w:val="C00000"/>
                <w:lang w:val="zh-CN" w:eastAsia="en-US"/>
              </w:rPr>
              <w:t>nroftimeinstance-r19</w:t>
            </w:r>
            <w:r>
              <w:rPr>
                <w:rFonts w:eastAsia="宋体"/>
                <w:color w:val="C00000"/>
                <w:lang w:val="zh-CN"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Pr>
                <w:rFonts w:eastAsia="宋体"/>
                <w:lang w:val="zh-CN" w:eastAsia="en-US"/>
              </w:rPr>
              <w:t xml:space="preserve">CSI-RS resources, or SS/PBCH Block resources of </w:t>
            </w:r>
            <w:r>
              <w:rPr>
                <w:rFonts w:eastAsia="宋体"/>
                <w:lang w:eastAsia="en-US"/>
              </w:rPr>
              <w:t xml:space="preserve">Resource Set for channel measurement of the second CSI Reporting Setting and </w:t>
            </w:r>
            <w:r>
              <w:rPr>
                <w:rFonts w:eastAsia="宋体"/>
                <w:lang w:val="zh-CN"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 xml:space="preserve">in the second CSI Reporting Setting </w:t>
            </w:r>
            <w:r>
              <w:rPr>
                <w:rFonts w:eastAsia="宋体"/>
                <w:color w:val="C00000"/>
                <w:lang w:eastAsia="en-US"/>
              </w:rPr>
              <w:t xml:space="preserve">if the size of the resource set for the second CSI Reporting Setting is smaller than the size of the resource set given by </w:t>
            </w:r>
            <w:r>
              <w:rPr>
                <w:rFonts w:eastAsia="宋体"/>
                <w:i/>
                <w:iCs/>
                <w:color w:val="C00000"/>
                <w:lang w:eastAsia="en-US"/>
              </w:rPr>
              <w:t>resourcesForSetA-r19</w:t>
            </w:r>
            <w:r>
              <w:rPr>
                <w:rFonts w:eastAsia="宋体"/>
                <w:color w:val="C00000"/>
                <w:lang w:eastAsia="en-US"/>
              </w:rPr>
              <w:t xml:space="preserve">; or the n-th entry of resource in the resource set for the second CSI Reporting Setting is mapped the n-th entry of resource in the resource set given by </w:t>
            </w:r>
            <w:r>
              <w:rPr>
                <w:rFonts w:eastAsia="宋体"/>
                <w:i/>
                <w:iCs/>
                <w:color w:val="C00000"/>
                <w:lang w:eastAsia="en-US"/>
              </w:rPr>
              <w:t xml:space="preserve">resourcesForSetA-r19 </w:t>
            </w:r>
            <w:r>
              <w:rPr>
                <w:rFonts w:eastAsia="宋体"/>
                <w:color w:val="C00000"/>
                <w:lang w:eastAsia="en-US"/>
              </w:rPr>
              <w:t xml:space="preserve">if the size of the resource set for the second CSI Reporting Setting is the same as the size of the resource set given by </w:t>
            </w:r>
            <w:r>
              <w:rPr>
                <w:rFonts w:eastAsia="宋体"/>
                <w:i/>
                <w:iCs/>
                <w:color w:val="C00000"/>
                <w:lang w:eastAsia="en-US"/>
              </w:rPr>
              <w:t>resourcesForSetA-r19</w:t>
            </w:r>
            <w:r>
              <w:rPr>
                <w:rFonts w:eastAsia="宋体"/>
                <w:lang w:eastAsia="en-US"/>
              </w:rPr>
              <w:t>;</w:t>
            </w:r>
          </w:p>
          <w:p w14:paraId="324D6024">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eastAsia="en-US"/>
              </w:rPr>
              <w:t xml:space="preserve">if this condition is met, </w:t>
            </w:r>
            <w:r>
              <w:rPr>
                <w:rFonts w:eastAsia="宋体"/>
                <w:lang w:val="zh-CN" w:eastAsia="en-US"/>
              </w:rPr>
              <w:t>the transmission occasion is counted as an accurate reference signal prediction instance; otherwise, it is not counted as an accurate reference signal prediction instance;</w:t>
            </w:r>
          </w:p>
          <w:p w14:paraId="07981CD5">
            <w:pPr>
              <w:numPr>
                <w:ilvl w:val="0"/>
                <w:numId w:val="36"/>
              </w:numPr>
              <w:tabs>
                <w:tab w:val="clear" w:pos="360"/>
              </w:tabs>
              <w:ind w:left="458" w:hanging="283"/>
              <w:jc w:val="both"/>
              <w:rPr>
                <w:rFonts w:eastAsia="宋体"/>
                <w:lang w:val="zh-CN" w:eastAsia="en-US"/>
              </w:rPr>
            </w:pPr>
            <w:r>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eastAsia="宋体"/>
                      <w:i/>
                      <w:lang w:val="zh-CN" w:eastAsia="en-US"/>
                    </w:rPr>
                  </m:ctrlPr>
                </m:dPr>
                <m:e>
                  <m:func>
                    <m:funcPr>
                      <m:ctrlPr>
                        <w:rPr>
                          <w:rFonts w:ascii="Cambria Math" w:hAnsi="Cambria Math" w:eastAsia="宋体"/>
                          <w:i/>
                          <w:lang w:val="zh-CN" w:eastAsia="en-US"/>
                        </w:rPr>
                      </m:ctrlPr>
                    </m:funcPr>
                    <m:fName>
                      <m:sSub>
                        <m:sSubPr>
                          <m:ctrlPr>
                            <w:rPr>
                              <w:rFonts w:ascii="Cambria Math" w:hAnsi="Cambria Math" w:eastAsia="宋体"/>
                              <w:i/>
                              <w:lang w:val="zh-CN" w:eastAsia="en-US"/>
                            </w:rPr>
                          </m:ctrlPr>
                        </m:sSubPr>
                        <m:e>
                          <m:r>
                            <m:rPr>
                              <m:sty m:val="p"/>
                            </m:rPr>
                            <w:rPr>
                              <w:rFonts w:ascii="Cambria Math" w:hAnsi="Cambria Math" w:eastAsia="宋体"/>
                              <w:lang w:val="zh-CN" w:eastAsia="en-US"/>
                            </w:rPr>
                            <m:t>log</m:t>
                          </m:r>
                          <m:ctrlPr>
                            <w:rPr>
                              <w:rFonts w:ascii="Cambria Math" w:hAnsi="Cambria Math" w:eastAsia="宋体"/>
                              <w:i/>
                              <w:lang w:val="zh-CN" w:eastAsia="en-US"/>
                            </w:rPr>
                          </m:ctrlPr>
                        </m:e>
                        <m:sub>
                          <m:r>
                            <m:rPr/>
                            <w:rPr>
                              <w:rFonts w:ascii="Cambria Math" w:hAnsi="Cambria Math" w:eastAsia="宋体"/>
                              <w:lang w:val="zh-CN" w:eastAsia="en-US"/>
                            </w:rPr>
                            <m:t>2</m:t>
                          </m:r>
                          <m:ctrlPr>
                            <w:rPr>
                              <w:rFonts w:ascii="Cambria Math" w:hAnsi="Cambria Math" w:eastAsia="宋体"/>
                              <w:i/>
                              <w:lang w:val="zh-CN" w:eastAsia="en-US"/>
                            </w:rPr>
                          </m:ctrlPr>
                        </m:sub>
                      </m:sSub>
                      <m:ctrlPr>
                        <w:rPr>
                          <w:rFonts w:ascii="Cambria Math" w:hAnsi="Cambria Math" w:eastAsia="宋体"/>
                          <w:i/>
                          <w:lang w:val="zh-CN" w:eastAsia="en-US"/>
                        </w:rPr>
                      </m:ctrlPr>
                    </m:fName>
                    <m:e>
                      <m:r>
                        <m:rPr/>
                        <w:rPr>
                          <w:rFonts w:ascii="Cambria Math" w:hAnsi="Cambria Math" w:eastAsia="宋体"/>
                          <w:lang w:val="zh-CN" w:eastAsia="en-US"/>
                        </w:rPr>
                        <m:t>(M+1</m:t>
                      </m:r>
                      <m:ctrlPr>
                        <w:rPr>
                          <w:rFonts w:ascii="Cambria Math" w:hAnsi="Cambria Math" w:eastAsia="宋体"/>
                          <w:i/>
                          <w:lang w:val="zh-CN" w:eastAsia="en-US"/>
                        </w:rPr>
                      </m:ctrlPr>
                    </m:e>
                  </m:func>
                  <m:r>
                    <m:rPr/>
                    <w:rPr>
                      <w:rFonts w:ascii="Cambria Math" w:hAnsi="Cambria Math" w:eastAsia="宋体"/>
                      <w:lang w:val="zh-CN" w:eastAsia="en-US"/>
                    </w:rPr>
                    <m:t>)</m:t>
                  </m:r>
                  <m:ctrlPr>
                    <w:rPr>
                      <w:rFonts w:ascii="Cambria Math" w:hAnsi="Cambria Math" w:eastAsia="宋体"/>
                      <w:i/>
                      <w:lang w:val="zh-CN" w:eastAsia="en-US"/>
                    </w:rPr>
                  </m:ctrlPr>
                </m:e>
              </m:d>
            </m:oMath>
            <w:r>
              <w:rPr>
                <w:rFonts w:eastAsia="宋体"/>
                <w:lang w:val="zh-CN" w:eastAsia="en-US"/>
              </w:rPr>
              <w:t>-bit field (</w:t>
            </w:r>
            <w:r>
              <w:rPr>
                <w:rFonts w:eastAsia="宋体"/>
                <w:i/>
                <w:iCs/>
                <w:lang w:val="zh-CN" w:eastAsia="en-US"/>
              </w:rPr>
              <w:t>M</w:t>
            </w:r>
            <w:r>
              <w:rPr>
                <w:rFonts w:eastAsia="宋体"/>
                <w:lang w:val="zh-CN" w:eastAsia="en-US"/>
              </w:rPr>
              <w:t xml:space="preserve"> is given by </w:t>
            </w:r>
            <w:r>
              <w:rPr>
                <w:rFonts w:eastAsia="宋体"/>
                <w:i/>
                <w:iCs/>
                <w:lang w:val="zh-CN" w:eastAsia="en-US"/>
              </w:rPr>
              <w:t>nroftransmissionOccasion-r19</w:t>
            </w:r>
            <w:r>
              <w:rPr>
                <w:rFonts w:eastAsia="宋体"/>
                <w:lang w:val="zh-CN" w:eastAsia="en-US"/>
              </w:rPr>
              <w:t>).</w:t>
            </w:r>
          </w:p>
          <w:p w14:paraId="1DC452DA">
            <w:pPr>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14:paraId="1412C4CB">
      <w:pPr>
        <w:spacing w:after="0"/>
        <w:jc w:val="both"/>
        <w:rPr>
          <w:lang w:val="en-US"/>
        </w:rPr>
      </w:pPr>
    </w:p>
    <w:p w14:paraId="588CE235">
      <w:pPr>
        <w:tabs>
          <w:tab w:val="right" w:pos="9638"/>
        </w:tabs>
        <w:spacing w:after="0" w:line="288" w:lineRule="auto"/>
        <w:jc w:val="both"/>
        <w:rPr>
          <w:rFonts w:eastAsia="宋体"/>
          <w:b/>
          <w:bCs/>
          <w:color w:val="000000"/>
          <w:lang w:eastAsia="zh-CN"/>
        </w:rPr>
      </w:pPr>
      <w:r>
        <w:rPr>
          <w:rFonts w:hint="eastAsia" w:eastAsia="宋体"/>
          <w:b/>
          <w:bCs/>
          <w:lang w:eastAsia="zh-CN"/>
        </w:rPr>
        <w:t>P</w:t>
      </w:r>
      <w:r>
        <w:rPr>
          <w:rFonts w:eastAsia="宋体"/>
          <w:b/>
          <w:bCs/>
          <w:lang w:eastAsia="zh-CN"/>
        </w:rPr>
        <w:t xml:space="preserve">roposal 4: Adopt the following TP for TS 38.214 </w:t>
      </w:r>
      <w:r>
        <w:rPr>
          <w:rFonts w:eastAsia="宋体"/>
          <w:b/>
          <w:bCs/>
          <w:color w:val="000000"/>
          <w:lang w:eastAsia="zh-CN"/>
        </w:rPr>
        <w:t>Clause 5.2.2.5 for adding the condition of reporting RS-PAI.</w:t>
      </w:r>
    </w:p>
    <w:p w14:paraId="7FB60DEF">
      <w:pPr>
        <w:spacing w:before="120" w:beforeLines="5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74999A14">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0B67AD0F">
      <w:pPr>
        <w:spacing w:after="0" w:line="288" w:lineRule="auto"/>
        <w:jc w:val="both"/>
        <w:rPr>
          <w:rFonts w:eastAsia="宋体"/>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14:paraId="27F02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9530" w:type="dxa"/>
          </w:tcPr>
          <w:p w14:paraId="7ECF9824">
            <w:pPr>
              <w:spacing w:before="12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5.2.2.5   CSI reference resource definition</w:t>
            </w:r>
          </w:p>
          <w:p w14:paraId="1DB3523C">
            <w:pPr>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14:paraId="74C9BFE7">
            <w:pPr>
              <w:jc w:val="both"/>
              <w:rPr>
                <w:rFonts w:eastAsia="宋体"/>
                <w:lang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configured with the higher layer parameter </w:t>
            </w:r>
            <w:r>
              <w:rPr>
                <w:rFonts w:eastAsia="宋体"/>
                <w:i/>
                <w:iCs/>
                <w:lang w:val="en-US" w:eastAsia="zh-CN"/>
              </w:rPr>
              <w:t xml:space="preserve">reportQuantity </w:t>
            </w:r>
            <w:r>
              <w:rPr>
                <w:rFonts w:eastAsia="宋体"/>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hAnsi="Cambria Math" w:eastAsia="宋体" w:cs="Cambria Math"/>
                <w:lang w:val="en-US" w:eastAsia="zh-CN"/>
              </w:rPr>
              <w:t>𝐾𝑝</w:t>
            </w:r>
            <w:r>
              <w:rPr>
                <w:rFonts w:eastAsia="宋体"/>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hAnsi="Cambria Math" w:eastAsia="宋体" w:cs="Cambria Math"/>
                <w:lang w:val="en-US" w:eastAsia="zh-CN"/>
              </w:rPr>
              <w:t>𝐾𝑝</w:t>
            </w:r>
            <w:r>
              <w:rPr>
                <w:rFonts w:hint="eastAsia" w:ascii="宋体" w:hAnsi="宋体" w:eastAsia="宋体" w:cs="宋体"/>
                <w:lang w:val="en-US" w:eastAsia="zh-CN"/>
              </w:rPr>
              <w:t>∈</w:t>
            </w:r>
            <w:r>
              <w:rPr>
                <w:rFonts w:eastAsia="宋体"/>
                <w:lang w:val="en-US" w:eastAsia="zh-CN"/>
              </w:rPr>
              <w:t>{1,2,4} is indicated by UE capability, as defined in clause 5.2.1.6.</w:t>
            </w:r>
          </w:p>
          <w:p w14:paraId="662BCDC1">
            <w:pPr>
              <w:jc w:val="both"/>
              <w:rPr>
                <w:rFonts w:eastAsia="宋体"/>
                <w:lang w:eastAsia="zh-CN"/>
              </w:rPr>
            </w:pPr>
            <w:r>
              <w:rPr>
                <w:rFonts w:eastAsia="宋体"/>
                <w:color w:val="C00000"/>
                <w:lang w:val="en-US" w:eastAsia="zh-CN"/>
              </w:rPr>
              <w:t xml:space="preserve">For a </w:t>
            </w:r>
            <w:r>
              <w:rPr>
                <w:rFonts w:eastAsia="宋体"/>
                <w:i/>
                <w:iCs/>
                <w:color w:val="C00000"/>
                <w:lang w:val="en-US" w:eastAsia="zh-CN"/>
              </w:rPr>
              <w:t xml:space="preserve">CSI-ReportConfig </w:t>
            </w:r>
            <w:r>
              <w:rPr>
                <w:rFonts w:eastAsia="宋体"/>
                <w:color w:val="C00000"/>
                <w:lang w:val="en-US" w:eastAsia="zh-CN"/>
              </w:rPr>
              <w:t xml:space="preserve">configured with the higher layer parameter </w:t>
            </w:r>
            <w:r>
              <w:rPr>
                <w:rFonts w:eastAsia="宋体"/>
                <w:i/>
                <w:iCs/>
                <w:color w:val="C00000"/>
                <w:lang w:val="en-US" w:eastAsia="zh-CN"/>
              </w:rPr>
              <w:t xml:space="preserve">reportQuantity </w:t>
            </w:r>
            <w:r>
              <w:rPr>
                <w:rFonts w:eastAsia="宋体"/>
                <w:color w:val="C00000"/>
                <w:lang w:val="en-US" w:eastAsia="zh-CN"/>
              </w:rPr>
              <w:t xml:space="preserve">set to 'rs-pai-r19', after the CSI report (re)configuration, serving cell activation, BWP change, or activation of SP-CSI, the UE reports a CSI report only after receiving at least </w:t>
            </w:r>
            <w:bookmarkStart w:id="29" w:name="_Hlk206513508"/>
            <w:bookmarkStart w:id="30" w:name="_Hlk204707627"/>
            <w:r>
              <w:rPr>
                <w:rFonts w:eastAsia="宋体"/>
                <w:i/>
                <w:iCs/>
                <w:color w:val="C00000"/>
                <w:lang w:val="en-US" w:eastAsia="zh-CN"/>
              </w:rPr>
              <w:t>nroftransmissionOccasion-r19</w:t>
            </w:r>
            <w:bookmarkEnd w:id="29"/>
            <w:r>
              <w:rPr>
                <w:rFonts w:eastAsia="宋体"/>
                <w:i/>
                <w:iCs/>
                <w:color w:val="C00000"/>
                <w:lang w:val="en-US" w:eastAsia="zh-CN"/>
              </w:rPr>
              <w:t xml:space="preserve"> </w:t>
            </w:r>
            <w:r>
              <w:rPr>
                <w:rFonts w:eastAsia="宋体"/>
                <w:color w:val="C00000"/>
                <w:lang w:val="en-US" w:eastAsia="zh-CN"/>
              </w:rPr>
              <w:t>latest transmission occasion(s)</w:t>
            </w:r>
            <w:bookmarkEnd w:id="30"/>
            <w:r>
              <w:rPr>
                <w:rFonts w:eastAsia="宋体"/>
                <w:color w:val="C00000"/>
                <w:lang w:val="en-US" w:eastAsia="zh-CN"/>
              </w:rPr>
              <w:t xml:space="preserve"> for each of the CSI-RS resource or</w:t>
            </w:r>
            <w:r>
              <w:t xml:space="preserve"> </w:t>
            </w:r>
            <w:r>
              <w:rPr>
                <w:rFonts w:eastAsia="宋体"/>
                <w:color w:val="C00000"/>
                <w:lang w:val="en-US" w:eastAsia="zh-CN"/>
              </w:rPr>
              <w:t>SS/PBCH Block resource in the corresponding resource set for channel measurement no later than the CSI reference resource and within the same DRX Active Time, when DRX is configured, and drops the report otherwise.</w:t>
            </w:r>
          </w:p>
          <w:p w14:paraId="24298FEA">
            <w:pPr>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14:paraId="420740FC">
      <w:pPr>
        <w:jc w:val="both"/>
        <w:rPr>
          <w:rFonts w:eastAsia="宋体"/>
          <w:lang w:val="en-US" w:eastAsia="zh-CN"/>
        </w:rPr>
      </w:pPr>
    </w:p>
    <w:p w14:paraId="4AFB54A2">
      <w:pPr>
        <w:snapToGrid w:val="0"/>
        <w:spacing w:after="0"/>
        <w:jc w:val="both"/>
        <w:rPr>
          <w:b/>
          <w:bCs/>
          <w:color w:val="0070C0"/>
          <w:lang w:val="en-US"/>
        </w:rPr>
      </w:pPr>
      <w:r>
        <w:rPr>
          <w:b/>
          <w:bCs/>
          <w:color w:val="0070C0"/>
          <w:lang w:val="en-US"/>
        </w:rPr>
        <w:t>Ofinno</w:t>
      </w:r>
    </w:p>
    <w:p w14:paraId="3269E0D0">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4702BE9A">
      <w:pPr>
        <w:rPr>
          <w:b/>
          <w:bCs/>
        </w:rPr>
      </w:pPr>
      <w:r>
        <w:rPr>
          <w:b/>
          <w:bCs/>
        </w:rPr>
        <w:t>5.2.1.4.3b</w:t>
      </w:r>
      <w:r>
        <w:rPr>
          <w:b/>
          <w:bCs/>
        </w:rPr>
        <w:tab/>
      </w:r>
      <w:r>
        <w:rPr>
          <w:b/>
          <w:bCs/>
        </w:rPr>
        <w:t>RS-PAI Reporting</w:t>
      </w:r>
    </w:p>
    <w:p w14:paraId="36DACB0D">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35C19A3E">
      <w:pPr>
        <w:pStyle w:val="74"/>
        <w:ind w:left="567" w:hanging="283"/>
      </w:pPr>
      <w:r>
        <w:rPr>
          <w:rFonts w:eastAsia="微软雅黑"/>
        </w:rPr>
        <w:t>-</w:t>
      </w:r>
      <w:r>
        <w:rPr>
          <w:rFonts w:eastAsia="微软雅黑"/>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481FB280">
      <w:pPr>
        <w:pStyle w:val="119"/>
      </w:pPr>
      <w:r>
        <w:rPr>
          <w:rFonts w:eastAsia="微软雅黑"/>
        </w:rPr>
        <w:t>-</w:t>
      </w:r>
      <w:r>
        <w:rPr>
          <w:rFonts w:eastAsia="微软雅黑"/>
        </w:rPr>
        <w:tab/>
      </w:r>
      <w:r>
        <w:t xml:space="preserve">perform L1-RSRP measurements for the configured CSI-RS resources, or SS/PBCH Block resources, associated with the transmission occasion of the corresponding Resource Set for channel measurement of the second CSI Reporting Setting; </w:t>
      </w:r>
    </w:p>
    <w:p w14:paraId="04F266CF">
      <w:pPr>
        <w:pStyle w:val="119"/>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3A27180C">
      <w:pPr>
        <w:pStyle w:val="119"/>
      </w:pPr>
      <w:r>
        <w:rPr>
          <w:rFonts w:eastAsia="微软雅黑"/>
        </w:rPr>
        <w:t>-</w:t>
      </w:r>
      <w:r>
        <w:rPr>
          <w:rFonts w:eastAsia="微软雅黑"/>
        </w:rPr>
        <w:tab/>
      </w:r>
      <w:r>
        <w:t xml:space="preserve">check a condition : </w:t>
      </w:r>
    </w:p>
    <w:p w14:paraId="30D717CE">
      <w:pPr>
        <w:pStyle w:val="126"/>
      </w:pPr>
      <w:r>
        <w:rPr>
          <w:rFonts w:eastAsia="微软雅黑"/>
        </w:rPr>
        <w:t>-</w:t>
      </w:r>
      <w:r>
        <w:rPr>
          <w:rFonts w:eastAsia="微软雅黑"/>
        </w:rPr>
        <w:tab/>
      </w:r>
      <w:r>
        <w:rPr>
          <w:rFonts w:eastAsia="微软雅黑"/>
        </w:rPr>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77AB27CF">
      <w:pPr>
        <w:pStyle w:val="126"/>
        <w:ind w:left="1419"/>
        <w:rPr>
          <w:rFonts w:eastAsia="Malgun Gothic"/>
          <w:lang w:eastAsia="ko-KR"/>
        </w:rPr>
      </w:pPr>
      <w:r>
        <w:rPr>
          <w:rFonts w:eastAsia="微软雅黑"/>
        </w:rPr>
        <w:t>-</w:t>
      </w:r>
      <w:r>
        <w:rPr>
          <w:rFonts w:eastAsia="微软雅黑"/>
        </w:rPr>
        <w:tab/>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w:t>
      </w:r>
      <w:r>
        <w:rPr>
          <w:rFonts w:hint="eastAsia" w:eastAsia="Malgun Gothic"/>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14:textFill>
            <w14:solidFill>
              <w14:schemeClr w14:val="tx1"/>
            </w14:solidFill>
          </w14:textFill>
        </w:rPr>
        <w:t xml:space="preserve">f the </w:t>
      </w:r>
      <w:r>
        <w:rPr>
          <w:i/>
          <w:color w:val="000000" w:themeColor="text1"/>
          <w14:textFill>
            <w14:solidFill>
              <w14:schemeClr w14:val="tx1"/>
            </w14:solidFill>
          </w14:textFill>
        </w:rPr>
        <w:t xml:space="preserve">nrofreportedpredictedrs-r19 </w:t>
      </w:r>
      <w:r>
        <w:rPr>
          <w:color w:val="000000" w:themeColor="text1"/>
          <w14:textFill>
            <w14:solidFill>
              <w14:schemeClr w14:val="tx1"/>
            </w14:solidFill>
          </w14:textFill>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rFonts w:hint="eastAsia" w:eastAsia="Malgun Gothic"/>
          <w:color w:val="EE0000"/>
          <w:lang w:eastAsia="ko-KR"/>
        </w:rPr>
        <w:t>or</w:t>
      </w:r>
    </w:p>
    <w:p w14:paraId="06F4FEA4">
      <w:pPr>
        <w:pStyle w:val="126"/>
        <w:ind w:left="1419"/>
        <w:rPr>
          <w:rFonts w:eastAsia="Malgun Gothic"/>
          <w:lang w:eastAsia="ko-KR"/>
        </w:rPr>
      </w:pPr>
      <w:r>
        <w:t>-</w:t>
      </w:r>
      <w:r>
        <w:rPr>
          <w:rFonts w:hint="eastAsia" w:eastAsia="Malgun Gothic"/>
          <w:lang w:eastAsia="ko-KR"/>
        </w:rPr>
        <w:t xml:space="preserve">  </w:t>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0FFE896D">
      <w:pPr>
        <w:pStyle w:val="119"/>
      </w:pPr>
      <w:r>
        <w:rPr>
          <w:rFonts w:eastAsia="微软雅黑"/>
        </w:rPr>
        <w:t>-</w:t>
      </w:r>
      <w:r>
        <w:rPr>
          <w:rFonts w:eastAsia="微软雅黑"/>
        </w:rPr>
        <w:tab/>
      </w:r>
      <w:r>
        <w:t>if this condition is met, the transmission occasion is counted as an accurate reference signal prediction instance; otherwise, it is not counted as an accurate reference signal prediction instance;</w:t>
      </w:r>
    </w:p>
    <w:p w14:paraId="10568991">
      <w:pPr>
        <w:pStyle w:val="74"/>
        <w:snapToGrid w:val="0"/>
        <w:spacing w:after="0"/>
      </w:pPr>
      <w:r>
        <w:rPr>
          <w:rFonts w:eastAsia="微软雅黑"/>
        </w:rPr>
        <w:t>-</w:t>
      </w:r>
      <w:r>
        <w:rPr>
          <w:rFonts w:eastAsia="微软雅黑"/>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fName>
              <m:e>
                <m:r>
                  <m:rPr/>
                  <w:rPr>
                    <w:rFonts w:ascii="Cambria Math" w:hAnsi="Cambria Math"/>
                  </w:rPr>
                  <m:t>(M+1</m:t>
                </m:r>
                <m:ctrlPr>
                  <w:rPr>
                    <w:rFonts w:ascii="Cambria Math" w:hAnsi="Cambria Math"/>
                    <w:i/>
                  </w:rPr>
                </m:ctrlPr>
              </m:e>
            </m:func>
            <m:r>
              <m:rPr/>
              <w:rPr>
                <w:rFonts w:ascii="Cambria Math" w:hAnsi="Cambria Math"/>
              </w:rPr>
              <m:t>)</m:t>
            </m:r>
            <m:ctrlPr>
              <w:rPr>
                <w:rFonts w:ascii="Cambria Math" w:hAnsi="Cambria Math"/>
                <w:i/>
              </w:rPr>
            </m:ctrlPr>
          </m:e>
        </m:d>
      </m:oMath>
      <w:r>
        <w:t>-bit field (</w:t>
      </w:r>
      <w:r>
        <w:rPr>
          <w:i/>
          <w:iCs/>
        </w:rPr>
        <w:t>M</w:t>
      </w:r>
      <w:r>
        <w:t xml:space="preserve"> is given by </w:t>
      </w:r>
      <w:r>
        <w:rPr>
          <w:i/>
          <w:iCs/>
        </w:rPr>
        <w:t>nroftransmissionOccasion-r19</w:t>
      </w:r>
      <w:r>
        <w:t>).</w:t>
      </w:r>
    </w:p>
    <w:p w14:paraId="045B8359">
      <w:pPr>
        <w:snapToGrid w:val="0"/>
        <w:spacing w:after="0"/>
        <w:jc w:val="both"/>
        <w:rPr>
          <w:b/>
          <w:bCs/>
          <w:color w:val="0070C0"/>
          <w:lang w:val="en-US"/>
        </w:rPr>
      </w:pPr>
    </w:p>
    <w:p w14:paraId="08FBAF81">
      <w:pPr>
        <w:snapToGrid w:val="0"/>
        <w:spacing w:after="0"/>
        <w:jc w:val="both"/>
        <w:rPr>
          <w:b/>
          <w:bCs/>
          <w:color w:val="0070C0"/>
          <w:lang w:val="en-US"/>
        </w:rPr>
      </w:pPr>
      <w:r>
        <w:rPr>
          <w:b/>
          <w:bCs/>
          <w:color w:val="0070C0"/>
          <w:lang w:val="en-US"/>
        </w:rPr>
        <w:t>OPPO</w:t>
      </w:r>
    </w:p>
    <w:p w14:paraId="3E1F487D">
      <w:pPr>
        <w:pStyle w:val="16"/>
        <w:snapToGrid w:val="0"/>
        <w:spacing w:after="0"/>
        <w:rPr>
          <w:rFonts w:ascii="Times New Roman" w:hAnsi="Times New Roman" w:eastAsia="Malgun Gothic"/>
          <w:b/>
          <w:szCs w:val="20"/>
        </w:rPr>
      </w:pPr>
      <w:r>
        <w:rPr>
          <w:rFonts w:ascii="Times New Roman" w:hAnsi="Times New Roman" w:eastAsia="Malgun Gothic"/>
          <w:b/>
          <w:szCs w:val="20"/>
        </w:rPr>
        <w:t>Proposal 9: For Type 1 Option 2 performance monitoring, support the probability of model output (Alt.4) as performance metric.</w:t>
      </w:r>
    </w:p>
    <w:p w14:paraId="3FE5D5A8">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14:paraId="1036C7EE">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247DBB95">
      <w:pPr>
        <w:snapToGrid w:val="0"/>
        <w:spacing w:after="0"/>
        <w:jc w:val="both"/>
        <w:rPr>
          <w:b/>
          <w:bCs/>
          <w:color w:val="0070C0"/>
        </w:rPr>
      </w:pPr>
    </w:p>
    <w:p w14:paraId="72CB587E">
      <w:pPr>
        <w:snapToGrid w:val="0"/>
        <w:spacing w:after="0"/>
        <w:jc w:val="both"/>
        <w:rPr>
          <w:b/>
          <w:bCs/>
          <w:color w:val="0070C0"/>
          <w:lang w:val="en-US"/>
        </w:rPr>
      </w:pPr>
      <w:r>
        <w:rPr>
          <w:b/>
          <w:bCs/>
          <w:color w:val="0070C0"/>
          <w:lang w:val="en-US"/>
        </w:rPr>
        <w:t>Panasonic</w:t>
      </w:r>
    </w:p>
    <w:p w14:paraId="7309083D">
      <w:pPr>
        <w:pStyle w:val="15"/>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7A155BDF">
      <w:pPr>
        <w:spacing w:after="60"/>
        <w:rPr>
          <w:b/>
          <w:lang w:eastAsia="zh-CN"/>
        </w:rPr>
      </w:pPr>
      <w:r>
        <w:rPr>
          <w:b/>
          <w:bCs/>
        </w:rPr>
        <w:t>Proposal 13: Group-based beam reporting can be enhanced to support performance monitoring for NW-sided model.</w:t>
      </w:r>
    </w:p>
    <w:p w14:paraId="1C4173CF">
      <w:pPr>
        <w:snapToGrid w:val="0"/>
        <w:spacing w:after="0"/>
        <w:jc w:val="both"/>
        <w:rPr>
          <w:b/>
          <w:bCs/>
          <w:color w:val="0070C0"/>
          <w:lang w:val="en-US"/>
        </w:rPr>
      </w:pPr>
    </w:p>
    <w:p w14:paraId="35B25DC5">
      <w:pPr>
        <w:snapToGrid w:val="0"/>
        <w:spacing w:after="0"/>
        <w:jc w:val="both"/>
        <w:rPr>
          <w:b/>
          <w:bCs/>
          <w:color w:val="0070C0"/>
          <w:lang w:val="en-US"/>
        </w:rPr>
      </w:pPr>
      <w:r>
        <w:rPr>
          <w:b/>
          <w:bCs/>
          <w:color w:val="0070C0"/>
          <w:lang w:val="en-US"/>
        </w:rPr>
        <w:t>LG</w:t>
      </w:r>
    </w:p>
    <w:p w14:paraId="38BF74C7">
      <w:pPr>
        <w:snapToGrid w:val="0"/>
        <w:spacing w:after="0"/>
        <w:jc w:val="both"/>
        <w:rPr>
          <w:rFonts w:eastAsia="宋体"/>
          <w:b/>
          <w:bCs/>
          <w:lang w:val="en-US" w:eastAsia="zh-CN"/>
        </w:rPr>
      </w:pPr>
      <w:r>
        <w:rPr>
          <w:rFonts w:eastAsia="宋体"/>
          <w:b/>
          <w:bCs/>
          <w:lang w:val="en-US" w:eastAsia="zh-CN"/>
        </w:rPr>
        <w:t>Proposal #1: Support aperiodic CSI-RS for the type of resource for performance monitoring.</w:t>
      </w:r>
    </w:p>
    <w:p w14:paraId="16E3F2CA">
      <w:pPr>
        <w:snapToGrid w:val="0"/>
        <w:spacing w:after="0"/>
        <w:jc w:val="both"/>
        <w:rPr>
          <w:rFonts w:eastAsia="宋体"/>
          <w:b/>
          <w:lang w:val="en-US" w:eastAsia="zh-CN"/>
        </w:rPr>
      </w:pPr>
      <w:r>
        <w:rPr>
          <w:rFonts w:hint="eastAsia" w:eastAsia="宋体"/>
          <w:b/>
          <w:lang w:val="en-US" w:eastAsia="zh-CN"/>
        </w:rPr>
        <w:t xml:space="preserve">Proposal #2: </w:t>
      </w:r>
      <w:r>
        <w:rPr>
          <w:rFonts w:eastAsia="宋体"/>
          <w:b/>
          <w:lang w:val="en-US" w:eastAsia="zh-CN"/>
        </w:rPr>
        <w:t>For Type 1 - Option 2 performance monitoring, the performance metric should be counted from N-th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32A56BCD">
      <w:pPr>
        <w:pStyle w:val="45"/>
        <w:numPr>
          <w:ilvl w:val="0"/>
          <w:numId w:val="37"/>
        </w:numPr>
        <w:snapToGrid w:val="0"/>
        <w:spacing w:after="0"/>
        <w:ind w:leftChars="0"/>
        <w:jc w:val="both"/>
        <w:rPr>
          <w:rFonts w:eastAsia="宋体"/>
          <w:b/>
          <w:lang w:val="en-US" w:eastAsia="zh-CN"/>
        </w:rPr>
      </w:pPr>
      <w:r>
        <w:rPr>
          <w:rFonts w:hint="eastAsia" w:eastAsia="宋体"/>
          <w:b/>
          <w:lang w:val="en-US" w:eastAsia="zh-CN"/>
        </w:rPr>
        <w:t xml:space="preserve">UE </w:t>
      </w:r>
      <w:r>
        <w:rPr>
          <w:rFonts w:eastAsia="宋体"/>
          <w:b/>
          <w:lang w:val="en-US" w:eastAsia="zh-CN"/>
        </w:rPr>
        <w:t xml:space="preserve">further </w:t>
      </w:r>
      <w:r>
        <w:rPr>
          <w:rFonts w:hint="eastAsia" w:eastAsia="宋体"/>
          <w:b/>
          <w:lang w:val="en-US" w:eastAsia="zh-CN"/>
        </w:rPr>
        <w:t>report</w:t>
      </w:r>
      <w:r>
        <w:rPr>
          <w:rFonts w:eastAsia="宋体"/>
          <w:b/>
          <w:lang w:val="en-US" w:eastAsia="zh-CN"/>
        </w:rPr>
        <w:t>s</w:t>
      </w:r>
      <w:r>
        <w:rPr>
          <w:rFonts w:hint="eastAsia" w:eastAsia="宋体"/>
          <w:b/>
          <w:lang w:val="en-US" w:eastAsia="zh-CN"/>
        </w:rPr>
        <w:t xml:space="preserve"> </w:t>
      </w:r>
      <w:r>
        <w:rPr>
          <w:rFonts w:eastAsia="宋体"/>
          <w:b/>
          <w:lang w:val="en-US" w:eastAsia="zh-CN"/>
        </w:rPr>
        <w:t xml:space="preserve">the number of </w:t>
      </w:r>
      <w:r>
        <w:rPr>
          <w:rFonts w:hint="eastAsia" w:eastAsia="宋体"/>
          <w:b/>
          <w:lang w:val="en-US" w:eastAsia="zh-CN"/>
        </w:rPr>
        <w:t xml:space="preserve">invalid </w:t>
      </w:r>
      <w:r>
        <w:rPr>
          <w:rFonts w:eastAsia="宋体"/>
          <w:b/>
          <w:lang w:val="en-US" w:eastAsia="zh-CN"/>
        </w:rPr>
        <w:t>transmission occasion of resources for monitoring without linked inference report, so that NW can be aware of the number of valid linkages and have better understanding on reported metric.</w:t>
      </w:r>
    </w:p>
    <w:p w14:paraId="0C900807">
      <w:pPr>
        <w:snapToGrid w:val="0"/>
        <w:spacing w:after="0"/>
        <w:jc w:val="both"/>
        <w:rPr>
          <w:rFonts w:eastAsia="宋体"/>
          <w:b/>
          <w:bCs/>
          <w:lang w:val="en-US" w:eastAsia="zh-CN"/>
        </w:rPr>
      </w:pPr>
      <w:r>
        <w:rPr>
          <w:rFonts w:eastAsia="宋体"/>
          <w:b/>
          <w:bCs/>
          <w:lang w:val="en-US" w:eastAsia="zh-CN"/>
        </w:rPr>
        <w:t>Proposal #7: Endorse the following TP for TS38.214.</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14:paraId="4F688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tcPr>
          <w:p w14:paraId="293354BB">
            <w:pPr>
              <w:jc w:val="both"/>
              <w:rPr>
                <w:rFonts w:eastAsiaTheme="minorEastAsia"/>
                <w:color w:val="000000"/>
              </w:rPr>
            </w:pPr>
            <w:r>
              <w:rPr>
                <w:rFonts w:hint="eastAsia" w:eastAsiaTheme="minorEastAsia"/>
                <w:color w:val="000000"/>
              </w:rPr>
              <w:t>&lt;</w:t>
            </w:r>
            <w:r>
              <w:rPr>
                <w:rFonts w:eastAsiaTheme="minorEastAsia"/>
                <w:color w:val="000000"/>
              </w:rPr>
              <w:t>S5.2.1.4.3b</w:t>
            </w:r>
            <w:r>
              <w:rPr>
                <w:rFonts w:hint="eastAsia" w:eastAsiaTheme="minorEastAsia"/>
                <w:color w:val="000000"/>
              </w:rPr>
              <w:t>&gt;</w:t>
            </w:r>
          </w:p>
          <w:p w14:paraId="59C6C1C6">
            <w:pPr>
              <w:keepNext/>
              <w:keepLines/>
              <w:spacing w:before="120"/>
              <w:jc w:val="both"/>
              <w:outlineLvl w:val="4"/>
              <w:rPr>
                <w:rFonts w:ascii="Arial" w:hAnsi="Arial" w:eastAsia="宋体"/>
                <w:color w:val="000000"/>
                <w:lang w:val="zh-CN" w:eastAsia="zh-CN"/>
              </w:rPr>
            </w:pPr>
            <w:r>
              <w:rPr>
                <w:rFonts w:ascii="Arial" w:hAnsi="Arial" w:eastAsia="宋体"/>
                <w:color w:val="000000"/>
                <w:lang w:val="zh-CN" w:eastAsia="zh-CN"/>
              </w:rPr>
              <w:t>5.2.1.4.3b</w:t>
            </w:r>
            <w:r>
              <w:rPr>
                <w:rFonts w:ascii="Arial" w:hAnsi="Arial" w:eastAsia="宋体"/>
                <w:color w:val="000000"/>
                <w:lang w:val="zh-CN" w:eastAsia="zh-CN"/>
              </w:rPr>
              <w:tab/>
            </w:r>
            <w:r>
              <w:rPr>
                <w:rFonts w:ascii="Arial" w:hAnsi="Arial" w:eastAsia="宋体"/>
                <w:color w:val="000000"/>
                <w:lang w:val="zh-CN" w:eastAsia="zh-CN"/>
              </w:rPr>
              <w:t>RS-PAI Reporting</w:t>
            </w:r>
          </w:p>
          <w:p w14:paraId="58C8BA68">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 </w:t>
            </w:r>
            <w:r>
              <w:rPr>
                <w:rFonts w:eastAsia="宋体"/>
                <w:i/>
                <w:iCs/>
                <w:lang w:eastAsia="en-US"/>
              </w:rPr>
              <w:t>inferenceReportConfigId-r19</w:t>
            </w:r>
            <w:r>
              <w:rPr>
                <w:rFonts w:eastAsia="宋体"/>
                <w:lang w:eastAsia="en-US"/>
              </w:rPr>
              <w:t>,  the reporting of RS-PAI corresponding to the second CSI Reporting Setting shall consider the following:</w:t>
            </w:r>
          </w:p>
          <w:p w14:paraId="46C5EC9A">
            <w:pPr>
              <w:ind w:left="567" w:hanging="283"/>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for each of the </w:t>
            </w:r>
            <w:r>
              <w:rPr>
                <w:rFonts w:eastAsia="宋体"/>
                <w:i/>
                <w:iCs/>
                <w:lang w:val="zh-CN" w:eastAsia="en-US"/>
              </w:rPr>
              <w:t>nroftransmissionOccasion-r19</w:t>
            </w:r>
            <w:r>
              <w:rPr>
                <w:rFonts w:eastAsia="宋体"/>
                <w:lang w:val="zh-CN" w:eastAsia="en-US"/>
              </w:rPr>
              <w:t xml:space="preserve"> latest transmission occasion(s), where the latest transmission occasion of  </w:t>
            </w:r>
            <w:r>
              <w:rPr>
                <w:rFonts w:eastAsia="宋体"/>
                <w:i/>
                <w:iCs/>
                <w:lang w:val="zh-CN" w:eastAsia="en-US"/>
              </w:rPr>
              <w:t>nroftransmissionOccasion-r19</w:t>
            </w:r>
            <w:r>
              <w:rPr>
                <w:rFonts w:eastAsia="宋体"/>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5C269A4A">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575AA2CB">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determine </w:t>
            </w:r>
            <w:r>
              <w:rPr>
                <w:rFonts w:eastAsia="宋体"/>
                <w:strike/>
                <w:color w:val="FF0000"/>
                <w:lang w:val="zh-CN" w:eastAsia="en-US"/>
              </w:rPr>
              <w:t>the best</w:t>
            </w:r>
            <w:r>
              <w:rPr>
                <w:rFonts w:eastAsia="宋体"/>
                <w:color w:val="FF0000"/>
                <w:lang w:val="zh-CN" w:eastAsia="en-US"/>
              </w:rPr>
              <w:t xml:space="preserve"> </w:t>
            </w:r>
            <w:r>
              <w:rPr>
                <w:rFonts w:eastAsia="宋体"/>
                <w:i/>
                <w:iCs/>
                <w:lang w:val="zh-CN" w:eastAsia="en-US"/>
              </w:rPr>
              <w:t>nrofBestBeamforMonitoring-r19</w:t>
            </w:r>
            <w:r>
              <w:rPr>
                <w:rFonts w:eastAsia="宋体"/>
                <w:lang w:val="zh-CN" w:eastAsia="en-US"/>
              </w:rPr>
              <w:t xml:space="preserve"> CSI-RS resources, or SS/PBCH Block resources based on </w:t>
            </w:r>
            <w:r>
              <w:rPr>
                <w:rFonts w:eastAsia="宋体"/>
                <w:color w:val="FF0000"/>
                <w:lang w:val="zh-CN" w:eastAsia="en-US"/>
              </w:rPr>
              <w:t xml:space="preserve">largest </w:t>
            </w:r>
            <w:r>
              <w:rPr>
                <w:rFonts w:eastAsia="宋体"/>
                <w:lang w:val="zh-CN" w:eastAsia="en-US"/>
              </w:rPr>
              <w:t>L1-RSRP</w:t>
            </w:r>
            <w:r>
              <w:rPr>
                <w:rFonts w:eastAsia="宋体"/>
                <w:strike/>
                <w:color w:val="FF0000"/>
                <w:lang w:val="zh-CN" w:eastAsia="en-US"/>
              </w:rPr>
              <w:t>(s)</w:t>
            </w:r>
            <w:r>
              <w:rPr>
                <w:rFonts w:eastAsia="宋体"/>
                <w:lang w:val="zh-CN" w:eastAsia="en-US"/>
              </w:rPr>
              <w:t xml:space="preserve"> </w:t>
            </w:r>
            <w:r>
              <w:rPr>
                <w:rFonts w:eastAsia="宋体"/>
                <w:color w:val="FF0000"/>
                <w:lang w:val="zh-CN" w:eastAsia="en-US"/>
              </w:rPr>
              <w:t xml:space="preserve">value(s) of </w:t>
            </w:r>
            <w:r>
              <w:rPr>
                <w:rFonts w:eastAsia="宋体"/>
                <w:lang w:val="zh-CN" w:eastAsia="en-US"/>
              </w:rPr>
              <w:t>measured CSI-RS resources, or SS/PBCH Block resources of the corresponding Resource Set;</w:t>
            </w:r>
          </w:p>
          <w:p w14:paraId="4939F71E">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check a condition : </w:t>
            </w:r>
          </w:p>
          <w:p w14:paraId="2E57CA9D">
            <w:pPr>
              <w:ind w:left="1135"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微软雅黑"/>
                <w:lang w:val="zh-CN" w:eastAsia="en-US"/>
              </w:rPr>
              <w:t xml:space="preserve">for the </w:t>
            </w:r>
            <w:r>
              <w:rPr>
                <w:rFonts w:eastAsia="宋体"/>
                <w:lang w:eastAsia="en-US"/>
              </w:rPr>
              <w:t xml:space="preserve">transmission occasion </w:t>
            </w:r>
            <w:r>
              <w:rPr>
                <w:rFonts w:eastAsia="宋体"/>
                <w:lang w:val="zh-CN" w:eastAsia="en-US"/>
              </w:rPr>
              <w:t>of the second CSI Reporting Setting</w:t>
            </w:r>
            <w:r>
              <w:rPr>
                <w:rFonts w:eastAsia="宋体"/>
                <w:lang w:eastAsia="en-US"/>
              </w:rPr>
              <w:t xml:space="preserve">, there is a linked </w:t>
            </w:r>
            <w:r>
              <w:rPr>
                <w:rFonts w:eastAsia="宋体"/>
                <w:lang w:val="zh-CN" w:eastAsia="en-US"/>
              </w:rPr>
              <w:t>report of the first CSI Reporting Setting</w:t>
            </w:r>
            <w:r>
              <w:rPr>
                <w:rFonts w:eastAsia="宋体"/>
                <w:lang w:eastAsia="en-US"/>
              </w:rPr>
              <w:t>. W</w:t>
            </w:r>
            <w:r>
              <w:rPr>
                <w:rFonts w:eastAsia="宋体"/>
                <w:lang w:val="zh-CN" w:eastAsia="en-US"/>
              </w:rPr>
              <w:t xml:space="preserve">hen </w:t>
            </w:r>
            <w:r>
              <w:rPr>
                <w:rFonts w:eastAsia="宋体"/>
                <w:i/>
                <w:iCs/>
                <w:lang w:val="zh-CN" w:eastAsia="en-US"/>
              </w:rPr>
              <w:t>nroftimeinstance-r19</w:t>
            </w:r>
            <w:r>
              <w:rPr>
                <w:rFonts w:eastAsia="宋体"/>
                <w:lang w:val="zh-CN"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Pr>
                <w:rFonts w:eastAsia="宋体"/>
                <w:lang w:val="zh-CN" w:eastAsia="en-US"/>
              </w:rPr>
              <w:t xml:space="preserve">second CSI Reporting Setting. When </w:t>
            </w:r>
            <w:r>
              <w:rPr>
                <w:rFonts w:eastAsia="宋体"/>
                <w:i/>
                <w:iCs/>
                <w:lang w:val="zh-CN" w:eastAsia="en-US"/>
              </w:rPr>
              <w:t>nroftimeinstance-r19</w:t>
            </w:r>
            <w:r>
              <w:rPr>
                <w:rFonts w:eastAsia="宋体"/>
                <w:lang w:val="zh-CN" w:eastAsia="en-US"/>
              </w:rPr>
              <w:t xml:space="preserve"> is configured in the first Reporting Setting, </w:t>
            </w:r>
            <w:r>
              <w:rPr>
                <w:rFonts w:eastAsia="宋体"/>
                <w:i/>
                <w:iCs/>
                <w:lang w:val="zh-CN" w:eastAsia="en-US"/>
              </w:rPr>
              <w:t>timeinstanceformonitoring-r19</w:t>
            </w:r>
            <w:r>
              <w:rPr>
                <w:rFonts w:eastAsia="宋体"/>
                <w:lang w:val="zh-CN" w:eastAsia="en-US"/>
              </w:rPr>
              <w:t xml:space="preserve"> configured in the second CSI Reporting Setting indicates the </w:t>
            </w:r>
            <w:r>
              <w:rPr>
                <w:rFonts w:eastAsia="宋体"/>
                <w:i/>
                <w:iCs/>
                <w:lang w:val="zh-CN" w:eastAsia="en-US"/>
              </w:rPr>
              <w:t>timeinstanceformonitoring-r19</w:t>
            </w:r>
            <w:r>
              <w:rPr>
                <w:rFonts w:eastAsia="宋体"/>
                <w:lang w:val="zh-CN" w:eastAsia="en-US"/>
              </w:rPr>
              <w:t>-th</w:t>
            </w:r>
            <w:r>
              <w:rPr>
                <w:rFonts w:eastAsia="宋体"/>
                <w:i/>
                <w:iCs/>
                <w:lang w:val="zh-CN" w:eastAsia="en-US"/>
              </w:rPr>
              <w:t xml:space="preserve"> </w:t>
            </w:r>
            <w:r>
              <w:rPr>
                <w:rFonts w:eastAsia="宋体"/>
                <w:lang w:val="zh-CN" w:eastAsia="en-US"/>
              </w:rPr>
              <w:t xml:space="preserve">time instance among </w:t>
            </w:r>
            <w:r>
              <w:rPr>
                <w:rFonts w:eastAsia="宋体"/>
                <w:i/>
                <w:iCs/>
                <w:lang w:val="zh-CN" w:eastAsia="en-US"/>
              </w:rPr>
              <w:t>nroftimeinstance-r19</w:t>
            </w:r>
            <w:r>
              <w:rPr>
                <w:rFonts w:eastAsia="宋体"/>
                <w:lang w:val="zh-CN" w:eastAsia="en-US"/>
              </w:rPr>
              <w:t xml:space="preserve"> time instance(s), and the linking is determined if the slot corresponding to the time instance indicated by </w:t>
            </w:r>
            <w:r>
              <w:rPr>
                <w:rFonts w:eastAsia="宋体"/>
                <w:i/>
                <w:iCs/>
                <w:lang w:val="zh-CN" w:eastAsia="en-US"/>
              </w:rPr>
              <w:t>timeinstanceformonitoring-r19</w:t>
            </w:r>
            <w:r>
              <w:rPr>
                <w:rFonts w:eastAsia="宋体"/>
                <w:lang w:val="zh-CN"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Pr>
                <w:rFonts w:eastAsia="宋体"/>
                <w:lang w:val="zh-CN" w:eastAsia="en-US"/>
              </w:rPr>
              <w:t>second CSI Reporting Setting;</w:t>
            </w:r>
          </w:p>
          <w:p w14:paraId="1A95C9D4">
            <w:pPr>
              <w:ind w:left="1135" w:hanging="284"/>
              <w:jc w:val="both"/>
              <w:rPr>
                <w:rFonts w:eastAsia="宋体"/>
                <w:lang w:eastAsia="en-US"/>
              </w:rPr>
            </w:pPr>
            <w:r>
              <w:rPr>
                <w:rFonts w:eastAsia="微软雅黑"/>
                <w:lang w:val="zh-CN" w:eastAsia="en-US"/>
              </w:rPr>
              <w:t>-</w:t>
            </w:r>
            <w:r>
              <w:rPr>
                <w:rFonts w:eastAsia="微软雅黑"/>
                <w:lang w:val="zh-CN" w:eastAsia="en-US"/>
              </w:rPr>
              <w:tab/>
            </w:r>
            <w:r>
              <w:rPr>
                <w:rFonts w:eastAsia="宋体"/>
                <w:lang w:eastAsia="en-US"/>
              </w:rPr>
              <w:t xml:space="preserve">at least one of the </w:t>
            </w:r>
            <w:r>
              <w:rPr>
                <w:rFonts w:eastAsia="宋体"/>
                <w:i/>
                <w:iCs/>
                <w:lang w:val="zh-CN" w:eastAsia="en-US"/>
              </w:rPr>
              <w:t>nrofBestBeamforMonitoring-r19</w:t>
            </w:r>
            <w:r>
              <w:rPr>
                <w:rFonts w:eastAsia="宋体"/>
                <w:lang w:eastAsia="en-US"/>
              </w:rPr>
              <w:t xml:space="preserve"> identified </w:t>
            </w:r>
            <w:r>
              <w:rPr>
                <w:rFonts w:eastAsia="宋体"/>
                <w:lang w:val="zh-CN"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Pr>
                <w:rFonts w:eastAsia="宋体"/>
                <w:lang w:val="zh-CN" w:eastAsia="en-US"/>
              </w:rPr>
              <w:t xml:space="preserve">CSI-RS resources, or SS/PBCH Block resources of </w:t>
            </w:r>
            <w:r>
              <w:rPr>
                <w:rFonts w:eastAsia="宋体"/>
                <w:lang w:eastAsia="en-US"/>
              </w:rPr>
              <w:t xml:space="preserve">Resource Set for channel measurement of the second CSI Reporting Setting and </w:t>
            </w:r>
            <w:r>
              <w:rPr>
                <w:rFonts w:eastAsia="宋体"/>
                <w:lang w:val="zh-CN"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1B81B519">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eastAsia="en-US"/>
              </w:rPr>
              <w:t xml:space="preserve">if this condition is met, </w:t>
            </w:r>
            <w:r>
              <w:rPr>
                <w:rFonts w:eastAsia="宋体"/>
                <w:lang w:val="zh-CN" w:eastAsia="en-US"/>
              </w:rPr>
              <w:t>the transmission occasion is counted as an accurate reference signal prediction instance; otherwise, it is not counted as an accurate reference signal prediction instance;</w:t>
            </w:r>
          </w:p>
          <w:p w14:paraId="636A58D4">
            <w:pPr>
              <w:ind w:left="567" w:hanging="283"/>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eastAsia="宋体"/>
                      <w:i/>
                      <w:lang w:val="zh-CN" w:eastAsia="en-US"/>
                    </w:rPr>
                  </m:ctrlPr>
                </m:dPr>
                <m:e>
                  <m:func>
                    <m:funcPr>
                      <m:ctrlPr>
                        <w:rPr>
                          <w:rFonts w:ascii="Cambria Math" w:hAnsi="Cambria Math" w:eastAsia="宋体"/>
                          <w:i/>
                          <w:lang w:val="zh-CN" w:eastAsia="en-US"/>
                        </w:rPr>
                      </m:ctrlPr>
                    </m:funcPr>
                    <m:fName>
                      <m:sSub>
                        <m:sSubPr>
                          <m:ctrlPr>
                            <w:rPr>
                              <w:rFonts w:ascii="Cambria Math" w:hAnsi="Cambria Math" w:eastAsia="宋体"/>
                              <w:i/>
                              <w:lang w:val="zh-CN" w:eastAsia="en-US"/>
                            </w:rPr>
                          </m:ctrlPr>
                        </m:sSubPr>
                        <m:e>
                          <m:r>
                            <m:rPr>
                              <m:sty m:val="p"/>
                            </m:rPr>
                            <w:rPr>
                              <w:rFonts w:ascii="Cambria Math" w:hAnsi="Cambria Math" w:eastAsia="宋体"/>
                              <w:lang w:val="zh-CN" w:eastAsia="en-US"/>
                            </w:rPr>
                            <m:t>log</m:t>
                          </m:r>
                          <m:ctrlPr>
                            <w:rPr>
                              <w:rFonts w:ascii="Cambria Math" w:hAnsi="Cambria Math" w:eastAsia="宋体"/>
                              <w:i/>
                              <w:lang w:val="zh-CN" w:eastAsia="en-US"/>
                            </w:rPr>
                          </m:ctrlPr>
                        </m:e>
                        <m:sub>
                          <m:r>
                            <m:rPr/>
                            <w:rPr>
                              <w:rFonts w:ascii="Cambria Math" w:hAnsi="Cambria Math" w:eastAsia="宋体"/>
                              <w:lang w:val="zh-CN" w:eastAsia="en-US"/>
                            </w:rPr>
                            <m:t>2</m:t>
                          </m:r>
                          <m:ctrlPr>
                            <w:rPr>
                              <w:rFonts w:ascii="Cambria Math" w:hAnsi="Cambria Math" w:eastAsia="宋体"/>
                              <w:i/>
                              <w:lang w:val="zh-CN" w:eastAsia="en-US"/>
                            </w:rPr>
                          </m:ctrlPr>
                        </m:sub>
                      </m:sSub>
                      <m:ctrlPr>
                        <w:rPr>
                          <w:rFonts w:ascii="Cambria Math" w:hAnsi="Cambria Math" w:eastAsia="宋体"/>
                          <w:i/>
                          <w:lang w:val="zh-CN" w:eastAsia="en-US"/>
                        </w:rPr>
                      </m:ctrlPr>
                    </m:fName>
                    <m:e>
                      <m:r>
                        <m:rPr/>
                        <w:rPr>
                          <w:rFonts w:ascii="Cambria Math" w:hAnsi="Cambria Math" w:eastAsia="宋体"/>
                          <w:lang w:val="zh-CN" w:eastAsia="en-US"/>
                        </w:rPr>
                        <m:t>(M+1</m:t>
                      </m:r>
                      <m:ctrlPr>
                        <w:rPr>
                          <w:rFonts w:ascii="Cambria Math" w:hAnsi="Cambria Math" w:eastAsia="宋体"/>
                          <w:i/>
                          <w:lang w:val="zh-CN" w:eastAsia="en-US"/>
                        </w:rPr>
                      </m:ctrlPr>
                    </m:e>
                  </m:func>
                  <m:r>
                    <m:rPr/>
                    <w:rPr>
                      <w:rFonts w:ascii="Cambria Math" w:hAnsi="Cambria Math" w:eastAsia="宋体"/>
                      <w:lang w:val="zh-CN" w:eastAsia="en-US"/>
                    </w:rPr>
                    <m:t>)</m:t>
                  </m:r>
                  <m:ctrlPr>
                    <w:rPr>
                      <w:rFonts w:ascii="Cambria Math" w:hAnsi="Cambria Math" w:eastAsia="宋体"/>
                      <w:i/>
                      <w:lang w:val="zh-CN" w:eastAsia="en-US"/>
                    </w:rPr>
                  </m:ctrlPr>
                </m:e>
              </m:d>
            </m:oMath>
            <w:r>
              <w:rPr>
                <w:rFonts w:eastAsia="宋体"/>
                <w:lang w:val="zh-CN" w:eastAsia="en-US"/>
              </w:rPr>
              <w:t>-bit field (</w:t>
            </w:r>
            <w:r>
              <w:rPr>
                <w:rFonts w:eastAsia="宋体"/>
                <w:i/>
                <w:iCs/>
                <w:lang w:val="zh-CN" w:eastAsia="en-US"/>
              </w:rPr>
              <w:t>M</w:t>
            </w:r>
            <w:r>
              <w:rPr>
                <w:rFonts w:eastAsia="宋体"/>
                <w:lang w:val="zh-CN" w:eastAsia="en-US"/>
              </w:rPr>
              <w:t xml:space="preserve"> is given by </w:t>
            </w:r>
            <w:r>
              <w:rPr>
                <w:rFonts w:eastAsia="宋体"/>
                <w:i/>
                <w:iCs/>
                <w:lang w:val="zh-CN" w:eastAsia="en-US"/>
              </w:rPr>
              <w:t>nroftransmissionOccasion-r19</w:t>
            </w:r>
            <w:r>
              <w:rPr>
                <w:rFonts w:eastAsia="宋体"/>
                <w:lang w:val="zh-CN" w:eastAsia="en-US"/>
              </w:rPr>
              <w:t>).</w:t>
            </w:r>
          </w:p>
          <w:p w14:paraId="2FA279F1">
            <w:pPr>
              <w:jc w:val="both"/>
              <w:rPr>
                <w:rFonts w:eastAsiaTheme="minorEastAsia"/>
                <w:color w:val="FF0000"/>
              </w:rPr>
            </w:pPr>
            <w:r>
              <w:rPr>
                <w:rFonts w:hint="eastAsia" w:eastAsiaTheme="minorEastAsia"/>
                <w:color w:val="FF0000"/>
              </w:rPr>
              <w:t>=</w:t>
            </w:r>
            <w:r>
              <w:rPr>
                <w:rFonts w:eastAsiaTheme="minorEastAsia"/>
                <w:color w:val="FF0000"/>
              </w:rPr>
              <w:t>============================ unchanged parts are omitted ============================</w:t>
            </w:r>
          </w:p>
        </w:tc>
      </w:tr>
    </w:tbl>
    <w:p w14:paraId="51011CC6">
      <w:pPr>
        <w:snapToGrid w:val="0"/>
        <w:spacing w:after="0"/>
        <w:jc w:val="both"/>
      </w:pPr>
    </w:p>
    <w:p w14:paraId="77FBF2BE">
      <w:pPr>
        <w:snapToGrid w:val="0"/>
        <w:spacing w:after="0"/>
        <w:jc w:val="both"/>
        <w:rPr>
          <w:b/>
          <w:bCs/>
          <w:color w:val="0070C0"/>
          <w:lang w:val="en-US"/>
        </w:rPr>
      </w:pPr>
      <w:r>
        <w:rPr>
          <w:b/>
          <w:bCs/>
          <w:color w:val="0070C0"/>
          <w:lang w:val="en-US"/>
        </w:rPr>
        <w:t>Apple</w:t>
      </w:r>
    </w:p>
    <w:p w14:paraId="7FABBB27">
      <w:pPr>
        <w:snapToGrid w:val="0"/>
        <w:spacing w:after="0"/>
        <w:jc w:val="both"/>
        <w:rPr>
          <w:rFonts w:eastAsia="等线"/>
          <w:b/>
          <w:bCs/>
          <w:lang w:val="en-US" w:eastAsia="en-US"/>
        </w:rPr>
      </w:pPr>
      <w:r>
        <w:rPr>
          <w:rFonts w:eastAsia="等线"/>
          <w:b/>
          <w:bCs/>
          <w:lang w:val="en-US" w:eastAsia="en-US"/>
        </w:rPr>
        <w:t>Proposal 3-1: take the following procedure for performance monitoring for AI/ML BM:</w:t>
      </w:r>
    </w:p>
    <w:p w14:paraId="7030209D">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m:oMath>
        <m:sSub>
          <m:sSubPr>
            <m:ctrlPr>
              <w:rPr>
                <w:rFonts w:ascii="Cambria Math" w:hAnsi="Cambria Math" w:eastAsia="Aptos"/>
                <w:b/>
                <w:bCs/>
                <w:lang w:val="en-US" w:eastAsia="en-US"/>
              </w:rPr>
            </m:ctrlPr>
          </m:sSubPr>
          <m:e>
            <m:r>
              <m:rPr>
                <m:sty m:val="b"/>
              </m:rPr>
              <w:rPr>
                <w:rFonts w:ascii="Cambria Math" w:hAnsi="Cambria Math" w:eastAsia="Aptos"/>
                <w:lang w:val="en-US" w:eastAsia="en-US"/>
              </w:rPr>
              <m:t>T</m:t>
            </m:r>
            <m:ctrlPr>
              <w:rPr>
                <w:rFonts w:ascii="Cambria Math" w:hAnsi="Cambria Math" w:eastAsia="Aptos"/>
                <w:b/>
                <w:bCs/>
                <w:lang w:val="en-US" w:eastAsia="en-US"/>
              </w:rPr>
            </m:ctrlPr>
          </m:e>
          <m:sub>
            <m:r>
              <m:rPr>
                <m:sty m:val="b"/>
              </m:rPr>
              <w:rPr>
                <w:rFonts w:ascii="Cambria Math" w:hAnsi="Cambria Math" w:eastAsia="Aptos"/>
                <w:lang w:val="en-US" w:eastAsia="en-US"/>
              </w:rPr>
              <m:t>separation</m:t>
            </m:r>
            <m:ctrlPr>
              <w:rPr>
                <w:rFonts w:ascii="Cambria Math" w:hAnsi="Cambria Math" w:eastAsia="Aptos"/>
                <w:b/>
                <w:bCs/>
                <w:lang w:val="en-US" w:eastAsia="en-US"/>
              </w:rPr>
            </m:ctrlPr>
          </m:sub>
        </m:sSub>
      </m:oMath>
      <w:r>
        <w:rPr>
          <w:rFonts w:eastAsia="等线"/>
          <w:b/>
          <w:bCs/>
          <w:lang w:val="en-US" w:eastAsia="en-US"/>
        </w:rPr>
        <w:t xml:space="preserve"> and </w:t>
      </w:r>
      <m:oMath>
        <m:sSub>
          <m:sSubPr>
            <m:ctrlPr>
              <w:rPr>
                <w:rFonts w:ascii="Cambria Math" w:hAnsi="Cambria Math" w:eastAsia="Aptos"/>
                <w:b/>
                <w:bCs/>
                <w:lang w:val="en-US" w:eastAsia="en-US"/>
              </w:rPr>
            </m:ctrlPr>
          </m:sSubPr>
          <m:e>
            <m:r>
              <m:rPr>
                <m:sty m:val="b"/>
              </m:rPr>
              <w:rPr>
                <w:rFonts w:ascii="Cambria Math" w:hAnsi="Cambria Math" w:eastAsia="Aptos"/>
                <w:lang w:val="en-US" w:eastAsia="en-US"/>
              </w:rPr>
              <m:t>N</m:t>
            </m:r>
            <m:ctrlPr>
              <w:rPr>
                <w:rFonts w:ascii="Cambria Math" w:hAnsi="Cambria Math" w:eastAsia="Aptos"/>
                <w:b/>
                <w:bCs/>
                <w:lang w:val="en-US" w:eastAsia="en-US"/>
              </w:rPr>
            </m:ctrlPr>
          </m:e>
          <m:sub>
            <m:d>
              <m:dPr>
                <m:begChr m:val="{"/>
                <m:endChr m:val="}"/>
                <m:ctrlPr>
                  <w:rPr>
                    <w:rFonts w:ascii="Cambria Math" w:hAnsi="Cambria Math" w:eastAsia="Aptos"/>
                    <w:b/>
                    <w:bCs/>
                    <w:lang w:val="en-US" w:eastAsia="en-US"/>
                  </w:rPr>
                </m:ctrlPr>
              </m:dPr>
              <m:e>
                <m:r>
                  <m:rPr>
                    <m:sty m:val="b"/>
                  </m:rPr>
                  <w:rPr>
                    <w:rFonts w:ascii="Cambria Math" w:hAnsi="Cambria Math" w:eastAsia="Aptos"/>
                    <w:lang w:val="en-US" w:eastAsia="en-US"/>
                  </w:rPr>
                  <m:t>statistics</m:t>
                </m:r>
                <m:ctrlPr>
                  <w:rPr>
                    <w:rFonts w:ascii="Cambria Math" w:hAnsi="Cambria Math" w:eastAsia="Aptos"/>
                    <w:b/>
                    <w:bCs/>
                    <w:lang w:val="en-US" w:eastAsia="en-US"/>
                  </w:rPr>
                </m:ctrlPr>
              </m:e>
            </m:d>
            <m:ctrlPr>
              <w:rPr>
                <w:rFonts w:ascii="Cambria Math" w:hAnsi="Cambria Math" w:eastAsia="Aptos"/>
                <w:b/>
                <w:bCs/>
                <w:lang w:val="en-US" w:eastAsia="en-US"/>
              </w:rPr>
            </m:ctrlPr>
          </m:sub>
        </m:sSub>
      </m:oMath>
    </w:p>
    <w:p w14:paraId="4E190AF5">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62943790">
      <w:pPr>
        <w:numPr>
          <w:ilvl w:val="1"/>
          <w:numId w:val="38"/>
        </w:numPr>
        <w:snapToGrid w:val="0"/>
        <w:spacing w:after="0"/>
        <w:jc w:val="both"/>
        <w:rPr>
          <w:rFonts w:eastAsia="Aptos"/>
          <w:b/>
          <w:bCs/>
          <w:lang w:val="en-US" w:eastAsia="en-US"/>
        </w:rPr>
      </w:pPr>
      <m:oMath>
        <m:sSub>
          <m:sSubPr>
            <m:ctrlPr>
              <w:rPr>
                <w:rFonts w:ascii="Cambria Math" w:hAnsi="Cambria Math" w:eastAsia="Aptos"/>
                <w:b/>
                <w:bCs/>
                <w:lang w:val="en-US" w:eastAsia="en-US"/>
              </w:rPr>
            </m:ctrlPr>
          </m:sSubPr>
          <m:e>
            <m:r>
              <m:rPr>
                <m:sty m:val="b"/>
              </m:rPr>
              <w:rPr>
                <w:rFonts w:ascii="Cambria Math" w:hAnsi="Cambria Math" w:eastAsia="Aptos"/>
                <w:lang w:val="en-US" w:eastAsia="en-US"/>
              </w:rPr>
              <m:t>T</m:t>
            </m:r>
            <m:ctrlPr>
              <w:rPr>
                <w:rFonts w:ascii="Cambria Math" w:hAnsi="Cambria Math" w:eastAsia="Aptos"/>
                <w:b/>
                <w:bCs/>
                <w:lang w:val="en-US" w:eastAsia="en-US"/>
              </w:rPr>
            </m:ctrlPr>
          </m:e>
          <m:sub>
            <m:r>
              <m:rPr>
                <m:sty m:val="b"/>
              </m:rPr>
              <w:rPr>
                <w:rFonts w:ascii="Cambria Math" w:hAnsi="Cambria Math" w:eastAsia="Aptos"/>
                <w:lang w:val="en-US" w:eastAsia="en-US"/>
              </w:rPr>
              <m:t>Ref−PerfMonitor</m:t>
            </m:r>
            <m:ctrlPr>
              <w:rPr>
                <w:rFonts w:ascii="Cambria Math" w:hAnsi="Cambria Math" w:eastAsia="Aptos"/>
                <w:b/>
                <w:bCs/>
                <w:lang w:val="en-US" w:eastAsia="en-US"/>
              </w:rPr>
            </m:ctrlPr>
          </m:sub>
        </m:sSub>
      </m:oMath>
    </w:p>
    <w:p w14:paraId="6CBE636F">
      <w:pPr>
        <w:numPr>
          <w:ilvl w:val="0"/>
          <w:numId w:val="38"/>
        </w:numPr>
        <w:snapToGrid w:val="0"/>
        <w:spacing w:after="0"/>
        <w:jc w:val="both"/>
        <w:rPr>
          <w:rFonts w:eastAsia="等线"/>
          <w:b/>
          <w:bCs/>
          <w:lang w:val="en-US" w:eastAsia="en-US"/>
        </w:rPr>
      </w:pPr>
      <w:r>
        <w:rPr>
          <w:rFonts w:eastAsia="Aptos"/>
          <w:b/>
          <w:bCs/>
          <w:lang w:val="en-US" w:eastAsia="en-US"/>
        </w:rPr>
        <w:t xml:space="preserve">For </w:t>
      </w:r>
      <m:oMath>
        <m:r>
          <m:rPr>
            <m:sty m:val="b"/>
          </m:rPr>
          <w:rPr>
            <w:rFonts w:ascii="Cambria Math" w:hAnsi="Cambria Math" w:eastAsia="Aptos"/>
            <w:lang w:val="en-US" w:eastAsia="en-US"/>
          </w:rPr>
          <m:t>0≤q≤</m:t>
        </m:r>
        <m:sSub>
          <m:sSubPr>
            <m:ctrlPr>
              <w:rPr>
                <w:rFonts w:ascii="Cambria Math" w:hAnsi="Cambria Math" w:eastAsia="Aptos"/>
                <w:b/>
                <w:bCs/>
                <w:lang w:val="en-US" w:eastAsia="en-US"/>
              </w:rPr>
            </m:ctrlPr>
          </m:sSubPr>
          <m:e>
            <m:r>
              <m:rPr>
                <m:sty m:val="b"/>
              </m:rPr>
              <w:rPr>
                <w:rFonts w:ascii="Cambria Math" w:hAnsi="Cambria Math" w:eastAsia="Aptos"/>
                <w:lang w:val="en-US" w:eastAsia="en-US"/>
              </w:rPr>
              <m:t>N</m:t>
            </m:r>
            <m:ctrlPr>
              <w:rPr>
                <w:rFonts w:ascii="Cambria Math" w:hAnsi="Cambria Math" w:eastAsia="Aptos"/>
                <w:b/>
                <w:bCs/>
                <w:lang w:val="en-US" w:eastAsia="en-US"/>
              </w:rPr>
            </m:ctrlPr>
          </m:e>
          <m:sub>
            <m:d>
              <m:dPr>
                <m:begChr m:val="{"/>
                <m:endChr m:val="}"/>
                <m:ctrlPr>
                  <w:rPr>
                    <w:rFonts w:ascii="Cambria Math" w:hAnsi="Cambria Math" w:eastAsia="Aptos"/>
                    <w:b/>
                    <w:bCs/>
                    <w:lang w:val="en-US" w:eastAsia="en-US"/>
                  </w:rPr>
                </m:ctrlPr>
              </m:dPr>
              <m:e>
                <m:r>
                  <m:rPr>
                    <m:sty m:val="b"/>
                  </m:rPr>
                  <w:rPr>
                    <w:rFonts w:ascii="Cambria Math" w:hAnsi="Cambria Math" w:eastAsia="Aptos"/>
                    <w:lang w:val="en-US" w:eastAsia="en-US"/>
                  </w:rPr>
                  <m:t>statistics</m:t>
                </m:r>
                <m:ctrlPr>
                  <w:rPr>
                    <w:rFonts w:ascii="Cambria Math" w:hAnsi="Cambria Math" w:eastAsia="Aptos"/>
                    <w:b/>
                    <w:bCs/>
                    <w:lang w:val="en-US" w:eastAsia="en-US"/>
                  </w:rPr>
                </m:ctrlPr>
              </m:e>
            </m:d>
            <m:ctrlPr>
              <w:rPr>
                <w:rFonts w:ascii="Cambria Math" w:hAnsi="Cambria Math" w:eastAsia="Aptos"/>
                <w:b/>
                <w:bCs/>
                <w:lang w:val="en-US" w:eastAsia="en-US"/>
              </w:rPr>
            </m:ctrlPr>
          </m:sub>
        </m:sSub>
      </m:oMath>
    </w:p>
    <w:p w14:paraId="33C4A290">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m:oMath>
        <m:sSub>
          <m:sSubPr>
            <m:ctrlPr>
              <w:rPr>
                <w:rFonts w:ascii="Cambria Math" w:hAnsi="Cambria Math" w:eastAsia="Aptos"/>
                <w:b/>
                <w:bCs/>
                <w:lang w:val="en-US" w:eastAsia="en-US"/>
              </w:rPr>
            </m:ctrlPr>
          </m:sSubPr>
          <m:e>
            <m:r>
              <m:rPr>
                <m:sty m:val="b"/>
              </m:rPr>
              <w:rPr>
                <w:rFonts w:ascii="Cambria Math" w:hAnsi="Cambria Math" w:eastAsia="Aptos"/>
                <w:lang w:val="en-US" w:eastAsia="en-US"/>
              </w:rPr>
              <m:t>M</m:t>
            </m:r>
            <m:ctrlPr>
              <w:rPr>
                <w:rFonts w:ascii="Cambria Math" w:hAnsi="Cambria Math" w:eastAsia="Aptos"/>
                <w:b/>
                <w:bCs/>
                <w:lang w:val="en-US" w:eastAsia="en-US"/>
              </w:rPr>
            </m:ctrlPr>
          </m:e>
          <m:sub>
            <m:r>
              <m:rPr>
                <m:sty m:val="b"/>
              </m:rPr>
              <w:rPr>
                <w:rFonts w:ascii="Cambria Math" w:hAnsi="Cambria Math" w:eastAsia="Aptos"/>
                <w:lang w:val="en-US" w:eastAsia="en-US"/>
              </w:rPr>
              <m:t>4</m:t>
            </m:r>
            <m:ctrlPr>
              <w:rPr>
                <w:rFonts w:ascii="Cambria Math" w:hAnsi="Cambria Math" w:eastAsia="Aptos"/>
                <w:b/>
                <w:bCs/>
                <w:lang w:val="en-US" w:eastAsia="en-US"/>
              </w:rPr>
            </m:ctrlPr>
          </m:sub>
        </m:sSub>
      </m:oMath>
      <w:r>
        <w:rPr>
          <w:rFonts w:eastAsia="等线"/>
          <w:b/>
          <w:bCs/>
          <w:lang w:val="en-US" w:eastAsia="en-US"/>
        </w:rPr>
        <w:t xml:space="preserve"> measurement instances with the performance monitoring no later than </w:t>
      </w:r>
      <m:oMath>
        <m:sSub>
          <m:sSubPr>
            <m:ctrlPr>
              <w:rPr>
                <w:rFonts w:ascii="Cambria Math" w:hAnsi="Cambria Math" w:eastAsia="Aptos"/>
                <w:b/>
                <w:bCs/>
                <w:lang w:val="en-US" w:eastAsia="en-US"/>
              </w:rPr>
            </m:ctrlPr>
          </m:sSubPr>
          <m:e>
            <m:r>
              <m:rPr>
                <m:sty m:val="b"/>
              </m:rPr>
              <w:rPr>
                <w:rFonts w:ascii="Cambria Math" w:hAnsi="Cambria Math" w:eastAsia="Aptos"/>
                <w:lang w:val="en-US" w:eastAsia="en-US"/>
              </w:rPr>
              <m:t>T</m:t>
            </m:r>
            <m:ctrlPr>
              <w:rPr>
                <w:rFonts w:ascii="Cambria Math" w:hAnsi="Cambria Math" w:eastAsia="Aptos"/>
                <w:b/>
                <w:bCs/>
                <w:lang w:val="en-US" w:eastAsia="en-US"/>
              </w:rPr>
            </m:ctrlPr>
          </m:e>
          <m:sub>
            <m:r>
              <m:rPr>
                <m:sty m:val="b"/>
              </m:rPr>
              <w:rPr>
                <w:rFonts w:ascii="Cambria Math" w:hAnsi="Cambria Math" w:eastAsia="Aptos"/>
                <w:lang w:val="en-US" w:eastAsia="en-US"/>
              </w:rPr>
              <m:t>Ref−PerfMonitor</m:t>
            </m:r>
            <m:ctrlPr>
              <w:rPr>
                <w:rFonts w:ascii="Cambria Math" w:hAnsi="Cambria Math" w:eastAsia="Aptos"/>
                <w:b/>
                <w:bCs/>
                <w:lang w:val="en-US" w:eastAsia="en-US"/>
              </w:rPr>
            </m:ctrlPr>
          </m:sub>
        </m:sSub>
        <m:r>
          <m:rPr>
            <m:sty m:val="b"/>
          </m:rPr>
          <w:rPr>
            <w:rFonts w:ascii="Cambria Math" w:hAnsi="Cambria Math" w:eastAsia="Aptos"/>
            <w:lang w:val="en-US" w:eastAsia="en-US"/>
          </w:rPr>
          <m:t>−q⋅</m:t>
        </m:r>
        <m:sSub>
          <m:sSubPr>
            <m:ctrlPr>
              <w:rPr>
                <w:rFonts w:ascii="Cambria Math" w:hAnsi="Cambria Math" w:eastAsia="Aptos"/>
                <w:b/>
                <w:bCs/>
                <w:lang w:val="en-US" w:eastAsia="en-US"/>
              </w:rPr>
            </m:ctrlPr>
          </m:sSubPr>
          <m:e>
            <m:r>
              <m:rPr>
                <m:sty m:val="b"/>
              </m:rPr>
              <w:rPr>
                <w:rFonts w:ascii="Cambria Math" w:hAnsi="Cambria Math" w:eastAsia="Aptos"/>
                <w:lang w:val="en-US" w:eastAsia="en-US"/>
              </w:rPr>
              <m:t>T</m:t>
            </m:r>
            <m:ctrlPr>
              <w:rPr>
                <w:rFonts w:ascii="Cambria Math" w:hAnsi="Cambria Math" w:eastAsia="Aptos"/>
                <w:b/>
                <w:bCs/>
                <w:lang w:val="en-US" w:eastAsia="en-US"/>
              </w:rPr>
            </m:ctrlPr>
          </m:e>
          <m:sub>
            <m:r>
              <m:rPr>
                <m:sty m:val="b"/>
              </m:rPr>
              <w:rPr>
                <w:rFonts w:ascii="Cambria Math" w:hAnsi="Cambria Math" w:eastAsia="Aptos"/>
                <w:lang w:val="en-US" w:eastAsia="en-US"/>
              </w:rPr>
              <m:t>separation</m:t>
            </m:r>
            <m:ctrlPr>
              <w:rPr>
                <w:rFonts w:ascii="Cambria Math" w:hAnsi="Cambria Math" w:eastAsia="Aptos"/>
                <w:b/>
                <w:bCs/>
                <w:lang w:val="en-US" w:eastAsia="en-US"/>
              </w:rPr>
            </m:ctrlPr>
          </m:sub>
        </m:sSub>
      </m:oMath>
    </w:p>
    <w:p w14:paraId="419CD8F2">
      <w:pPr>
        <w:numPr>
          <w:ilvl w:val="1"/>
          <w:numId w:val="38"/>
        </w:numPr>
        <w:snapToGrid w:val="0"/>
        <w:spacing w:after="0"/>
        <w:jc w:val="both"/>
        <w:rPr>
          <w:rFonts w:eastAsia="等线"/>
          <w:b/>
          <w:bCs/>
          <w:lang w:val="en-US" w:eastAsia="en-US"/>
        </w:rPr>
      </w:pPr>
      <w:r>
        <w:rPr>
          <w:rFonts w:eastAsia="等线"/>
          <w:b/>
          <w:bCs/>
          <w:lang w:val="en-US" w:eastAsia="en-US"/>
        </w:rPr>
        <w:t xml:space="preserve">Identify up to </w:t>
      </w:r>
      <m:oMath>
        <m:sSub>
          <m:sSubPr>
            <m:ctrlPr>
              <w:rPr>
                <w:rFonts w:ascii="Cambria Math" w:hAnsi="Cambria Math" w:eastAsia="等线"/>
                <w:b/>
                <w:bCs/>
                <w:lang w:val="en-US" w:eastAsia="en-US"/>
              </w:rPr>
            </m:ctrlPr>
          </m:sSubPr>
          <m:e>
            <m:r>
              <m:rPr>
                <m:sty m:val="b"/>
              </m:rPr>
              <w:rPr>
                <w:rFonts w:ascii="Cambria Math" w:hAnsi="Cambria Math" w:eastAsia="等线"/>
                <w:lang w:val="en-US" w:eastAsia="en-US"/>
              </w:rPr>
              <m:t>N</m:t>
            </m:r>
            <m:ctrlPr>
              <w:rPr>
                <w:rFonts w:ascii="Cambria Math" w:hAnsi="Cambria Math" w:eastAsia="等线"/>
                <w:b/>
                <w:bCs/>
                <w:lang w:val="en-US" w:eastAsia="en-US"/>
              </w:rPr>
            </m:ctrlPr>
          </m:e>
          <m:sub>
            <m:r>
              <m:rPr>
                <m:sty m:val="b"/>
              </m:rPr>
              <w:rPr>
                <w:rFonts w:ascii="Cambria Math" w:hAnsi="Cambria Math" w:eastAsia="等线"/>
                <w:lang w:val="en-US" w:eastAsia="en-US"/>
              </w:rPr>
              <m:t>4</m:t>
            </m:r>
            <m:ctrlPr>
              <w:rPr>
                <w:rFonts w:ascii="Cambria Math" w:hAnsi="Cambria Math" w:eastAsia="等线"/>
                <w:b/>
                <w:bCs/>
                <w:lang w:val="en-US" w:eastAsia="en-US"/>
              </w:rPr>
            </m:ctrlPr>
          </m:sub>
        </m:sSub>
      </m:oMath>
      <w:r>
        <w:rPr>
          <w:rFonts w:eastAsia="等线"/>
          <w:b/>
          <w:bCs/>
          <w:lang w:val="en-US" w:eastAsia="en-US"/>
        </w:rPr>
        <w:t xml:space="preserve"> prediction instances with the BM inference CSI report</w:t>
      </w:r>
    </w:p>
    <w:p w14:paraId="1CC631DA">
      <w:pPr>
        <w:numPr>
          <w:ilvl w:val="1"/>
          <w:numId w:val="38"/>
        </w:numPr>
        <w:snapToGrid w:val="0"/>
        <w:spacing w:after="0"/>
        <w:jc w:val="both"/>
        <w:rPr>
          <w:rFonts w:eastAsia="等线"/>
          <w:b/>
          <w:bCs/>
          <w:lang w:val="en-US" w:eastAsia="en-US"/>
        </w:rPr>
      </w:pPr>
      <w:r>
        <w:rPr>
          <w:rFonts w:eastAsia="等线"/>
          <w:b/>
          <w:bCs/>
          <w:lang w:val="en-US" w:eastAsia="en-US"/>
        </w:rPr>
        <w:t xml:space="preserve">Populate the beam prediction accuracy matrix </w:t>
      </w:r>
      <m:oMath>
        <m:r>
          <m:rPr>
            <m:sty m:val="b"/>
          </m:rPr>
          <w:rPr>
            <w:rFonts w:ascii="Cambria Math" w:hAnsi="Cambria Math" w:eastAsia="等线"/>
            <w:lang w:val="en-US" w:eastAsia="en-US"/>
          </w:rPr>
          <m:t>BPA</m:t>
        </m:r>
        <m:sSub>
          <m:sSubPr>
            <m:ctrlPr>
              <w:rPr>
                <w:rFonts w:ascii="Cambria Math" w:hAnsi="Cambria Math" w:eastAsia="等线"/>
                <w:b/>
                <w:bCs/>
                <w:lang w:val="en-US" w:eastAsia="en-US"/>
              </w:rPr>
            </m:ctrlPr>
          </m:sSubPr>
          <m:e>
            <m:r>
              <m:rPr>
                <m:sty m:val="b"/>
              </m:rPr>
              <w:rPr>
                <w:rFonts w:ascii="Cambria Math" w:hAnsi="Cambria Math" w:eastAsia="等线"/>
                <w:lang w:val="en-US" w:eastAsia="en-US"/>
              </w:rPr>
              <m:t>M</m:t>
            </m:r>
            <m:ctrlPr>
              <w:rPr>
                <w:rFonts w:ascii="Cambria Math" w:hAnsi="Cambria Math" w:eastAsia="等线"/>
                <w:b/>
                <w:bCs/>
                <w:lang w:val="en-US" w:eastAsia="en-US"/>
              </w:rPr>
            </m:ctrlPr>
          </m:e>
          <m:sub>
            <m:r>
              <m:rPr>
                <m:sty m:val="b"/>
              </m:rPr>
              <w:rPr>
                <w:rFonts w:ascii="Cambria Math" w:hAnsi="Cambria Math" w:eastAsia="等线"/>
                <w:lang w:val="en-US" w:eastAsia="en-US"/>
              </w:rPr>
              <m:t>q</m:t>
            </m:r>
            <m:ctrlPr>
              <w:rPr>
                <w:rFonts w:ascii="Cambria Math" w:hAnsi="Cambria Math" w:eastAsia="等线"/>
                <w:b/>
                <w:bCs/>
                <w:lang w:val="en-US" w:eastAsia="en-US"/>
              </w:rPr>
            </m:ctrlPr>
          </m:sub>
        </m:sSub>
      </m:oMath>
      <w:r>
        <w:rPr>
          <w:rFonts w:eastAsia="等线"/>
          <w:b/>
          <w:bCs/>
          <w:lang w:val="en-US" w:eastAsia="en-US"/>
        </w:rPr>
        <w:t xml:space="preserve"> according to agreed rule. </w:t>
      </w:r>
    </w:p>
    <w:p w14:paraId="4CD64BBC">
      <w:pPr>
        <w:numPr>
          <w:ilvl w:val="0"/>
          <w:numId w:val="38"/>
        </w:numPr>
        <w:snapToGrid w:val="0"/>
        <w:spacing w:after="0"/>
        <w:jc w:val="both"/>
        <w:rPr>
          <w:rFonts w:eastAsia="Aptos"/>
          <w:b/>
          <w:bCs/>
          <w:lang w:val="en-US" w:eastAsia="en-US"/>
        </w:rPr>
      </w:pPr>
      <w:r>
        <w:rPr>
          <w:rFonts w:eastAsia="Aptos"/>
          <w:b/>
          <w:bCs/>
          <w:lang w:val="en-US" w:eastAsia="en-US"/>
        </w:rPr>
        <w:t xml:space="preserve">Accumulate beam prediction accuracy: </w:t>
      </w:r>
      <m:oMath>
        <m:nary>
          <m:naryPr>
            <m:chr m:val="∑"/>
            <m:limLoc m:val="undOvr"/>
            <m:ctrlPr>
              <w:rPr>
                <w:rFonts w:ascii="Cambria Math" w:hAnsi="Cambria Math" w:eastAsia="Aptos"/>
                <w:b/>
                <w:bCs/>
                <w:lang w:val="en-US" w:eastAsia="en-US"/>
              </w:rPr>
            </m:ctrlPr>
          </m:naryPr>
          <m:sub>
            <m:r>
              <m:rPr>
                <m:sty m:val="b"/>
              </m:rPr>
              <w:rPr>
                <w:rFonts w:ascii="Cambria Math" w:hAnsi="Cambria Math" w:eastAsia="Aptos"/>
                <w:lang w:val="en-US" w:eastAsia="en-US"/>
              </w:rPr>
              <m:t>q=0</m:t>
            </m:r>
            <m:ctrlPr>
              <w:rPr>
                <w:rFonts w:ascii="Cambria Math" w:hAnsi="Cambria Math" w:eastAsia="Aptos"/>
                <w:b/>
                <w:bCs/>
                <w:lang w:val="en-US" w:eastAsia="en-US"/>
              </w:rPr>
            </m:ctrlPr>
          </m:sub>
          <m:sup>
            <m:sSub>
              <m:sSubPr>
                <m:ctrlPr>
                  <w:rPr>
                    <w:rFonts w:ascii="Cambria Math" w:hAnsi="Cambria Math" w:eastAsia="Aptos"/>
                    <w:b/>
                    <w:bCs/>
                    <w:lang w:val="en-US" w:eastAsia="en-US"/>
                  </w:rPr>
                </m:ctrlPr>
              </m:sSubPr>
              <m:e>
                <m:r>
                  <m:rPr>
                    <m:sty m:val="b"/>
                  </m:rPr>
                  <w:rPr>
                    <w:rFonts w:ascii="Cambria Math" w:hAnsi="Cambria Math" w:eastAsia="Aptos"/>
                    <w:lang w:val="en-US" w:eastAsia="en-US"/>
                  </w:rPr>
                  <m:t>N</m:t>
                </m:r>
                <m:ctrlPr>
                  <w:rPr>
                    <w:rFonts w:ascii="Cambria Math" w:hAnsi="Cambria Math" w:eastAsia="Aptos"/>
                    <w:b/>
                    <w:bCs/>
                    <w:lang w:val="en-US" w:eastAsia="en-US"/>
                  </w:rPr>
                </m:ctrlPr>
              </m:e>
              <m:sub>
                <m:r>
                  <m:rPr>
                    <m:sty m:val="b"/>
                  </m:rPr>
                  <w:rPr>
                    <w:rFonts w:ascii="Cambria Math" w:hAnsi="Cambria Math" w:eastAsia="Aptos"/>
                    <w:lang w:val="en-US" w:eastAsia="en-US"/>
                  </w:rPr>
                  <m:t>statistics</m:t>
                </m:r>
                <m:ctrlPr>
                  <w:rPr>
                    <w:rFonts w:ascii="Cambria Math" w:hAnsi="Cambria Math" w:eastAsia="Aptos"/>
                    <w:b/>
                    <w:bCs/>
                    <w:lang w:val="en-US" w:eastAsia="en-US"/>
                  </w:rPr>
                </m:ctrlPr>
              </m:sub>
            </m:sSub>
            <m:ctrlPr>
              <w:rPr>
                <w:rFonts w:ascii="Cambria Math" w:hAnsi="Cambria Math" w:eastAsia="Aptos"/>
                <w:b/>
                <w:bCs/>
                <w:lang w:val="en-US" w:eastAsia="en-US"/>
              </w:rPr>
            </m:ctrlPr>
          </m:sup>
          <m:e>
            <m:r>
              <m:rPr>
                <m:sty m:val="b"/>
              </m:rPr>
              <w:rPr>
                <w:rFonts w:ascii="Cambria Math" w:hAnsi="Cambria Math" w:eastAsia="Aptos"/>
                <w:lang w:val="en-US" w:eastAsia="en-US"/>
              </w:rPr>
              <m:t>B</m:t>
            </m:r>
            <m:ctrlPr>
              <w:rPr>
                <w:rFonts w:ascii="Cambria Math" w:hAnsi="Cambria Math" w:eastAsia="Aptos"/>
                <w:b/>
                <w:bCs/>
                <w:lang w:val="en-US" w:eastAsia="en-US"/>
              </w:rPr>
            </m:ctrlPr>
          </m:e>
        </m:nary>
        <m:r>
          <m:rPr>
            <m:sty m:val="b"/>
          </m:rPr>
          <w:rPr>
            <w:rFonts w:ascii="Cambria Math" w:hAnsi="Cambria Math" w:eastAsia="Aptos"/>
            <w:lang w:val="en-US" w:eastAsia="en-US"/>
          </w:rPr>
          <m:t>PA</m:t>
        </m:r>
        <m:sSub>
          <m:sSubPr>
            <m:ctrlPr>
              <w:rPr>
                <w:rFonts w:ascii="Cambria Math" w:hAnsi="Cambria Math" w:eastAsia="Aptos"/>
                <w:b/>
                <w:bCs/>
                <w:lang w:val="en-US" w:eastAsia="en-US"/>
              </w:rPr>
            </m:ctrlPr>
          </m:sSubPr>
          <m:e>
            <m:r>
              <m:rPr>
                <m:sty m:val="b"/>
              </m:rPr>
              <w:rPr>
                <w:rFonts w:ascii="Cambria Math" w:hAnsi="Cambria Math" w:eastAsia="Aptos"/>
                <w:lang w:val="en-US" w:eastAsia="en-US"/>
              </w:rPr>
              <m:t>M</m:t>
            </m:r>
            <m:ctrlPr>
              <w:rPr>
                <w:rFonts w:ascii="Cambria Math" w:hAnsi="Cambria Math" w:eastAsia="Aptos"/>
                <w:b/>
                <w:bCs/>
                <w:lang w:val="en-US" w:eastAsia="en-US"/>
              </w:rPr>
            </m:ctrlPr>
          </m:e>
          <m:sub>
            <m:r>
              <m:rPr>
                <m:sty m:val="b"/>
              </m:rPr>
              <w:rPr>
                <w:rFonts w:ascii="Cambria Math" w:hAnsi="Cambria Math" w:eastAsia="Aptos"/>
                <w:lang w:val="en-US" w:eastAsia="en-US"/>
              </w:rPr>
              <m:t>q</m:t>
            </m:r>
            <m:ctrlPr>
              <w:rPr>
                <w:rFonts w:ascii="Cambria Math" w:hAnsi="Cambria Math" w:eastAsia="Aptos"/>
                <w:b/>
                <w:bCs/>
                <w:lang w:val="en-US" w:eastAsia="en-US"/>
              </w:rPr>
            </m:ctrlPr>
          </m:sub>
        </m:sSub>
      </m:oMath>
      <w:r>
        <w:rPr>
          <w:rFonts w:eastAsia="Aptos"/>
          <w:b/>
          <w:bCs/>
          <w:lang w:val="en-US" w:eastAsia="en-US"/>
        </w:rPr>
        <w:t>.</w:t>
      </w:r>
    </w:p>
    <w:p w14:paraId="357F2439">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5C1CCFCE">
      <w:pPr>
        <w:snapToGrid w:val="0"/>
        <w:spacing w:after="0"/>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3-2: Discuss whether semi-static TDD DL/UL patterns are considered in determining the minimal slot offset.</w:t>
      </w:r>
    </w:p>
    <w:p w14:paraId="39962736">
      <w:pPr>
        <w:snapToGrid w:val="0"/>
        <w:spacing w:after="0"/>
        <w:jc w:val="both"/>
      </w:pPr>
    </w:p>
    <w:p w14:paraId="489CC93F">
      <w:pPr>
        <w:snapToGrid w:val="0"/>
        <w:spacing w:after="0"/>
        <w:jc w:val="both"/>
        <w:rPr>
          <w:b/>
          <w:bCs/>
          <w:color w:val="0070C0"/>
          <w:lang w:val="en-US"/>
        </w:rPr>
      </w:pPr>
      <w:r>
        <w:rPr>
          <w:b/>
          <w:bCs/>
          <w:color w:val="0070C0"/>
          <w:lang w:val="en-US"/>
        </w:rPr>
        <w:t>NEC</w:t>
      </w:r>
    </w:p>
    <w:p w14:paraId="1AD8DC4B">
      <w:pPr>
        <w:snapToGrid w:val="0"/>
        <w:spacing w:after="0"/>
        <w:jc w:val="both"/>
        <w:rPr>
          <w:rFonts w:eastAsia="宋体"/>
          <w:b/>
          <w:bCs/>
          <w:lang w:val="en-US" w:eastAsia="zh-CN"/>
        </w:rPr>
      </w:pPr>
      <w:r>
        <w:rPr>
          <w:rFonts w:eastAsia="宋体"/>
          <w:b/>
          <w:bCs/>
          <w:lang w:val="en-US" w:eastAsia="zh-CN"/>
        </w:rPr>
        <w:t>Proposal 2: If inference report associated with monitoring report is stopped during monitoring, the following monitoring behaviors needs to be considered for the monitoring report:</w:t>
      </w:r>
    </w:p>
    <w:p w14:paraId="272FFB66">
      <w:pPr>
        <w:pStyle w:val="45"/>
        <w:numPr>
          <w:ilvl w:val="0"/>
          <w:numId w:val="37"/>
        </w:numPr>
        <w:snapToGrid w:val="0"/>
        <w:spacing w:after="0"/>
        <w:ind w:leftChars="0"/>
        <w:jc w:val="both"/>
        <w:rPr>
          <w:rFonts w:eastAsia="宋体"/>
          <w:b/>
          <w:bCs/>
          <w:lang w:val="en-US" w:eastAsia="zh-CN"/>
        </w:rPr>
      </w:pPr>
      <w:r>
        <w:rPr>
          <w:rFonts w:eastAsia="宋体"/>
          <w:b/>
          <w:bCs/>
          <w:lang w:val="en-US" w:eastAsia="zh-CN"/>
        </w:rPr>
        <w:t>The monitoring report is stopped.</w:t>
      </w:r>
    </w:p>
    <w:p w14:paraId="20FF7069">
      <w:pPr>
        <w:pStyle w:val="45"/>
        <w:numPr>
          <w:ilvl w:val="0"/>
          <w:numId w:val="37"/>
        </w:numPr>
        <w:snapToGrid w:val="0"/>
        <w:spacing w:after="0"/>
        <w:ind w:leftChars="0"/>
        <w:jc w:val="both"/>
        <w:rPr>
          <w:rFonts w:eastAsia="宋体"/>
          <w:b/>
          <w:bCs/>
          <w:lang w:val="en-US" w:eastAsia="zh-CN"/>
        </w:rPr>
      </w:pPr>
      <w:r>
        <w:rPr>
          <w:rFonts w:eastAsia="宋体"/>
          <w:b/>
          <w:bCs/>
          <w:lang w:val="en-US" w:eastAsia="zh-CN"/>
        </w:rPr>
        <w:t>UE calculate (and report) performance metric based on the monitoring instances already collected.</w:t>
      </w:r>
    </w:p>
    <w:p w14:paraId="620CEBE9">
      <w:pPr>
        <w:snapToGrid w:val="0"/>
        <w:spacing w:after="0"/>
        <w:jc w:val="both"/>
        <w:rPr>
          <w:b/>
          <w:bCs/>
          <w:color w:val="0070C0"/>
          <w:lang w:val="en-US"/>
        </w:rPr>
      </w:pPr>
    </w:p>
    <w:p w14:paraId="2E166662">
      <w:pPr>
        <w:snapToGrid w:val="0"/>
        <w:spacing w:after="0"/>
        <w:jc w:val="both"/>
        <w:rPr>
          <w:b/>
          <w:bCs/>
          <w:color w:val="0070C0"/>
          <w:lang w:val="en-US"/>
        </w:rPr>
      </w:pPr>
      <w:r>
        <w:rPr>
          <w:b/>
          <w:bCs/>
          <w:color w:val="0070C0"/>
          <w:lang w:val="en-US"/>
        </w:rPr>
        <w:t>Fujitsu</w:t>
      </w:r>
    </w:p>
    <w:p w14:paraId="70AC95FB">
      <w:pPr>
        <w:snapToGrid w:val="0"/>
        <w:spacing w:after="0"/>
        <w:jc w:val="both"/>
        <w:rPr>
          <w:rFonts w:eastAsia="宋体"/>
          <w:b/>
          <w:bCs/>
          <w:lang w:val="en-US" w:eastAsia="zh-CN"/>
        </w:rPr>
      </w:pPr>
      <w:r>
        <w:rPr>
          <w:rFonts w:eastAsia="宋体"/>
          <w:b/>
          <w:bCs/>
          <w:lang w:val="en-US" w:eastAsia="zh-CN"/>
        </w:rPr>
        <w:t>Proposal 1:</w:t>
      </w:r>
      <w:r>
        <w:rPr>
          <w:rFonts w:hint="eastAsia" w:eastAsia="宋体"/>
          <w:b/>
          <w:bCs/>
          <w:lang w:val="en-US" w:eastAsia="zh-CN"/>
        </w:rPr>
        <w:t xml:space="preserve"> </w:t>
      </w:r>
      <w:r>
        <w:rPr>
          <w:rFonts w:eastAsia="宋体"/>
          <w:b/>
          <w:bCs/>
          <w:lang w:val="en-US" w:eastAsia="zh-CN"/>
        </w:rPr>
        <w:t>The following TP on the resource mapping between the resource set for monitoring and Set A is proposed to be captured into TS 38.214.</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4AB80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60" w:type="dxa"/>
          </w:tcPr>
          <w:p w14:paraId="280CAED3">
            <w:pPr>
              <w:keepNext/>
              <w:keepLines/>
              <w:ind w:left="1701" w:hanging="1701"/>
              <w:outlineLvl w:val="4"/>
              <w:rPr>
                <w:rFonts w:ascii="Arial" w:hAnsi="Arial"/>
                <w:color w:val="000000"/>
                <w:sz w:val="22"/>
                <w:lang w:val="zh-CN" w:eastAsia="zh-CN"/>
              </w:rPr>
            </w:pPr>
            <w:r>
              <w:rPr>
                <w:rFonts w:ascii="Arial" w:hAnsi="Arial"/>
                <w:color w:val="000000"/>
                <w:sz w:val="22"/>
                <w:lang w:val="zh-CN" w:eastAsia="zh-CN"/>
              </w:rPr>
              <w:t>5.2.1.4.3b</w:t>
            </w:r>
            <w:r>
              <w:rPr>
                <w:rFonts w:ascii="Arial" w:hAnsi="Arial"/>
                <w:color w:val="000000"/>
                <w:sz w:val="22"/>
                <w:lang w:val="zh-CN" w:eastAsia="zh-CN"/>
              </w:rPr>
              <w:tab/>
            </w:r>
            <w:r>
              <w:rPr>
                <w:rFonts w:ascii="Arial" w:hAnsi="Arial"/>
                <w:color w:val="000000"/>
                <w:sz w:val="22"/>
                <w:lang w:val="zh-CN" w:eastAsia="zh-CN"/>
              </w:rPr>
              <w:t>RS-PAI Reporting</w:t>
            </w:r>
          </w:p>
          <w:p w14:paraId="7D5F0CF5">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3421D1A7">
            <w:pPr>
              <w:ind w:left="567" w:hanging="283"/>
              <w:rPr>
                <w:lang w:val="zh-CN"/>
              </w:rPr>
            </w:pPr>
            <w:r>
              <w:rPr>
                <w:rFonts w:eastAsia="微软雅黑"/>
                <w:lang w:val="zh-CN"/>
              </w:rPr>
              <w:t>-</w:t>
            </w:r>
            <w:r>
              <w:rPr>
                <w:rFonts w:eastAsia="微软雅黑"/>
                <w:lang w:val="zh-CN"/>
              </w:rPr>
              <w:tab/>
            </w:r>
            <w:r>
              <w:rPr>
                <w:lang w:val="zh-CN"/>
              </w:rPr>
              <w:t xml:space="preserve">for each of the </w:t>
            </w:r>
            <w:r>
              <w:rPr>
                <w:i/>
                <w:iCs/>
                <w:lang w:val="zh-CN"/>
              </w:rPr>
              <w:t>nroftransmissionOccasion-r19</w:t>
            </w:r>
            <w:r>
              <w:rPr>
                <w:lang w:val="zh-CN"/>
              </w:rPr>
              <w:t xml:space="preserve"> latest transmission occasion(s), where the latest transmission occasion of  </w:t>
            </w:r>
            <w:r>
              <w:rPr>
                <w:i/>
                <w:iCs/>
                <w:lang w:val="zh-CN"/>
              </w:rPr>
              <w:t>nroftransmissionOccasion-r19</w:t>
            </w:r>
            <w:r>
              <w:rPr>
                <w:lang w:val="zh-CN"/>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2153FB72">
            <w:pPr>
              <w:ind w:left="851" w:hanging="284"/>
              <w:rPr>
                <w:lang w:val="zh-CN"/>
              </w:rPr>
            </w:pPr>
            <w:r>
              <w:rPr>
                <w:rFonts w:eastAsia="微软雅黑"/>
                <w:lang w:val="zh-CN"/>
              </w:rPr>
              <w:t>-</w:t>
            </w:r>
            <w:r>
              <w:rPr>
                <w:rFonts w:eastAsia="微软雅黑"/>
                <w:lang w:val="zh-CN"/>
              </w:rPr>
              <w:tab/>
            </w:r>
            <w:r>
              <w:rPr>
                <w:lang w:val="zh-CN"/>
              </w:rPr>
              <w:t xml:space="preserve">perform L1-RSRP measurements for the configured CSI-RS resources, or SS/PBCH Block resources, associated with the transmission occasion of the corresponding Resource Set for channel measurement of the second CSI Reporting Setting; </w:t>
            </w:r>
          </w:p>
          <w:p w14:paraId="27B66C7C">
            <w:pPr>
              <w:ind w:left="851" w:hanging="284"/>
              <w:rPr>
                <w:lang w:val="zh-CN"/>
              </w:rPr>
            </w:pPr>
            <w:r>
              <w:rPr>
                <w:rFonts w:eastAsia="微软雅黑"/>
                <w:lang w:val="zh-CN"/>
              </w:rPr>
              <w:t>-</w:t>
            </w:r>
            <w:r>
              <w:rPr>
                <w:rFonts w:eastAsia="微软雅黑"/>
                <w:lang w:val="zh-CN"/>
              </w:rPr>
              <w:tab/>
            </w:r>
            <w:r>
              <w:rPr>
                <w:lang w:val="zh-CN"/>
              </w:rPr>
              <w:t xml:space="preserve">determine the best </w:t>
            </w:r>
            <w:r>
              <w:rPr>
                <w:i/>
                <w:iCs/>
                <w:lang w:val="zh-CN"/>
              </w:rPr>
              <w:t>nrofBestBeamforMonitoring-r19</w:t>
            </w:r>
            <w:r>
              <w:rPr>
                <w:lang w:val="zh-CN"/>
              </w:rPr>
              <w:t xml:space="preserve"> CSI-RS resources, or SS/PBCH Block resources based on L1-RSRP(s) measured CSI-RS resources, or SS/PBCH Block resources of the corresponding Resource Set;</w:t>
            </w:r>
          </w:p>
          <w:p w14:paraId="552E6290">
            <w:pPr>
              <w:ind w:left="851" w:hanging="284"/>
              <w:rPr>
                <w:lang w:val="zh-CN"/>
              </w:rPr>
            </w:pPr>
            <w:r>
              <w:rPr>
                <w:rFonts w:eastAsia="微软雅黑"/>
                <w:lang w:val="zh-CN"/>
              </w:rPr>
              <w:t>-</w:t>
            </w:r>
            <w:r>
              <w:rPr>
                <w:rFonts w:eastAsia="微软雅黑"/>
                <w:lang w:val="zh-CN"/>
              </w:rPr>
              <w:tab/>
            </w:r>
            <w:r>
              <w:rPr>
                <w:lang w:val="zh-CN"/>
              </w:rPr>
              <w:t xml:space="preserve">check a condition : </w:t>
            </w:r>
          </w:p>
          <w:p w14:paraId="379A9BDB">
            <w:pPr>
              <w:ind w:left="1135" w:hanging="284"/>
              <w:rPr>
                <w:lang w:val="zh-CN"/>
              </w:rPr>
            </w:pPr>
            <w:r>
              <w:rPr>
                <w:rFonts w:eastAsia="微软雅黑"/>
                <w:lang w:val="zh-CN"/>
              </w:rPr>
              <w:t>-</w:t>
            </w:r>
            <w:r>
              <w:rPr>
                <w:rFonts w:eastAsia="微软雅黑"/>
                <w:lang w:val="zh-CN"/>
              </w:rPr>
              <w:tab/>
            </w:r>
            <w:r>
              <w:rPr>
                <w:rFonts w:eastAsia="微软雅黑"/>
                <w:lang w:val="zh-CN"/>
              </w:rPr>
              <w:t xml:space="preserve">for the </w:t>
            </w:r>
            <w:r>
              <w:t xml:space="preserve">transmission occasion </w:t>
            </w:r>
            <w:r>
              <w:rPr>
                <w:lang w:val="zh-CN"/>
              </w:rPr>
              <w:t>of the second CSI Reporting Setting</w:t>
            </w:r>
            <w:r>
              <w:t xml:space="preserve">, there is a linked </w:t>
            </w:r>
            <w:r>
              <w:rPr>
                <w:lang w:val="zh-CN"/>
              </w:rPr>
              <w:t>report of the first CSI Reporting Setting</w:t>
            </w:r>
            <w:r>
              <w:t>. W</w:t>
            </w:r>
            <w:r>
              <w:rPr>
                <w:lang w:val="zh-CN"/>
              </w:rPr>
              <w:t xml:space="preserve">hen </w:t>
            </w:r>
            <w:r>
              <w:rPr>
                <w:i/>
                <w:iCs/>
                <w:lang w:val="zh-CN"/>
              </w:rPr>
              <w:t>nroftimeinstance-r19</w:t>
            </w:r>
            <w:r>
              <w:rPr>
                <w:lang w:val="zh-CN"/>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Pr>
                <w:lang w:val="zh-CN"/>
              </w:rPr>
              <w:t xml:space="preserve">second CSI Reporting Setting. When </w:t>
            </w:r>
            <w:r>
              <w:rPr>
                <w:i/>
                <w:iCs/>
                <w:lang w:val="zh-CN"/>
              </w:rPr>
              <w:t>nroftimeinstance-r19</w:t>
            </w:r>
            <w:r>
              <w:rPr>
                <w:lang w:val="zh-CN"/>
              </w:rPr>
              <w:t xml:space="preserve"> is configured in the first Reporting Setting, </w:t>
            </w:r>
            <w:r>
              <w:rPr>
                <w:i/>
                <w:iCs/>
                <w:lang w:val="zh-CN"/>
              </w:rPr>
              <w:t>timeinstanceformonitoring-r19</w:t>
            </w:r>
            <w:r>
              <w:rPr>
                <w:lang w:val="zh-CN"/>
              </w:rPr>
              <w:t xml:space="preserve"> configured in the second CSI Reporting Setting indicates the </w:t>
            </w:r>
            <w:r>
              <w:rPr>
                <w:i/>
                <w:iCs/>
                <w:lang w:val="zh-CN"/>
              </w:rPr>
              <w:t>timeinstanceformonitoring-r19</w:t>
            </w:r>
            <w:r>
              <w:rPr>
                <w:lang w:val="zh-CN"/>
              </w:rPr>
              <w:t>-th</w:t>
            </w:r>
            <w:r>
              <w:rPr>
                <w:i/>
                <w:iCs/>
                <w:lang w:val="zh-CN"/>
              </w:rPr>
              <w:t xml:space="preserve"> </w:t>
            </w:r>
            <w:r>
              <w:rPr>
                <w:lang w:val="zh-CN"/>
              </w:rPr>
              <w:t xml:space="preserve">time instance among </w:t>
            </w:r>
            <w:r>
              <w:rPr>
                <w:i/>
                <w:iCs/>
                <w:lang w:val="zh-CN"/>
              </w:rPr>
              <w:t>nroftimeinstance-r19</w:t>
            </w:r>
            <w:r>
              <w:rPr>
                <w:lang w:val="zh-CN"/>
              </w:rPr>
              <w:t xml:space="preserve"> time instance(s), and the linking is determined if the slot corresponding to the time instance indicated by </w:t>
            </w:r>
            <w:r>
              <w:rPr>
                <w:i/>
                <w:iCs/>
                <w:lang w:val="zh-CN"/>
              </w:rPr>
              <w:t>timeinstanceformonitoring-r19</w:t>
            </w:r>
            <w:r>
              <w:rPr>
                <w:lang w:val="zh-CN"/>
              </w:rPr>
              <w:t xml:space="preserve"> of a report of the first CSI Reporting Setting has a minimal slot offset, no larger than 64 slots, from the slot of the transmission occasion </w:t>
            </w:r>
            <w:r>
              <w:t xml:space="preserve">of the corresponding Resource Set for channel measurement of the </w:t>
            </w:r>
            <w:r>
              <w:rPr>
                <w:lang w:val="zh-CN"/>
              </w:rPr>
              <w:t>second CSI Reporting Setting;</w:t>
            </w:r>
          </w:p>
          <w:p w14:paraId="365C9B85">
            <w:pPr>
              <w:ind w:left="1135" w:hanging="284"/>
              <w:rPr>
                <w:color w:val="EE0000"/>
              </w:rPr>
            </w:pPr>
            <w:r>
              <w:rPr>
                <w:rFonts w:eastAsia="微软雅黑"/>
                <w:lang w:val="zh-CN"/>
              </w:rPr>
              <w:t>-</w:t>
            </w:r>
            <w:r>
              <w:rPr>
                <w:rFonts w:eastAsia="微软雅黑"/>
                <w:lang w:val="zh-CN"/>
              </w:rPr>
              <w:tab/>
            </w:r>
            <w:r>
              <w:t xml:space="preserve">at least one of the </w:t>
            </w:r>
            <w:r>
              <w:rPr>
                <w:i/>
                <w:iCs/>
                <w:lang w:val="zh-CN"/>
              </w:rPr>
              <w:t>nrofBestBeamforMonitoring-r19</w:t>
            </w:r>
            <w:r>
              <w:t xml:space="preserve"> identified </w:t>
            </w:r>
            <w:r>
              <w:rPr>
                <w:lang w:val="zh-CN"/>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Pr>
                <w:lang w:val="zh-CN"/>
              </w:rPr>
              <w:t xml:space="preserve">CSI-RS resources, or SS/PBCH Block resources of </w:t>
            </w:r>
            <w:r>
              <w:t xml:space="preserve">Resource Set for channel measurement of the second CSI Reporting Setting and </w:t>
            </w:r>
            <w:r>
              <w:rPr>
                <w:lang w:val="zh-CN"/>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n-th resource in the resource set for channel measurement of the second CSI Reporting Setting is linked to the n-th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r>
              <w:rPr>
                <w:i/>
                <w:iCs/>
                <w:color w:val="EE0000"/>
              </w:rPr>
              <w:t>RSMappingtoSetA</w:t>
            </w:r>
            <w:r>
              <w:rPr>
                <w:color w:val="EE0000"/>
              </w:rPr>
              <w:t xml:space="preserve"> is a X-bit bitmap, and the y-th nonzero bit of the bitmap corresponds to the y-th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6FD6AE6E">
            <w:pPr>
              <w:ind w:left="851" w:hanging="284"/>
              <w:rPr>
                <w:lang w:val="zh-CN"/>
              </w:rPr>
            </w:pPr>
            <w:r>
              <w:rPr>
                <w:rFonts w:eastAsia="微软雅黑"/>
                <w:lang w:val="zh-CN"/>
              </w:rPr>
              <w:t>-</w:t>
            </w:r>
            <w:r>
              <w:rPr>
                <w:rFonts w:eastAsia="微软雅黑"/>
                <w:lang w:val="zh-CN"/>
              </w:rPr>
              <w:tab/>
            </w:r>
            <w:r>
              <w:t xml:space="preserve">if this condition is met, </w:t>
            </w:r>
            <w:r>
              <w:rPr>
                <w:lang w:val="zh-CN"/>
              </w:rPr>
              <w:t>the transmission occasion is counted as an accurate reference signal prediction instance; otherwise, it is not counted as an accurate reference signal prediction instance;</w:t>
            </w:r>
          </w:p>
          <w:p w14:paraId="32DB5F68">
            <w:pPr>
              <w:ind w:left="567" w:hanging="283"/>
              <w:rPr>
                <w:lang w:val="zh-CN"/>
              </w:rPr>
            </w:pPr>
            <w:r>
              <w:rPr>
                <w:rFonts w:eastAsia="微软雅黑"/>
                <w:lang w:val="zh-CN"/>
              </w:rPr>
              <w:t>-</w:t>
            </w:r>
            <w:r>
              <w:rPr>
                <w:rFonts w:eastAsia="微软雅黑"/>
                <w:lang w:val="zh-CN"/>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lang w:val="zh-CN"/>
                    </w:rPr>
                  </m:ctrlPr>
                </m:dPr>
                <m:e>
                  <m:func>
                    <m:funcPr>
                      <m:ctrlPr>
                        <w:rPr>
                          <w:rFonts w:ascii="Cambria Math" w:hAnsi="Cambria Math"/>
                          <w:i/>
                          <w:lang w:val="zh-CN"/>
                        </w:rPr>
                      </m:ctrlPr>
                    </m:funcPr>
                    <m:fName>
                      <m:sSub>
                        <m:sSubPr>
                          <m:ctrlPr>
                            <w:rPr>
                              <w:rFonts w:ascii="Cambria Math" w:hAnsi="Cambria Math"/>
                              <w:i/>
                              <w:lang w:val="zh-CN"/>
                            </w:rPr>
                          </m:ctrlPr>
                        </m:sSubPr>
                        <m:e>
                          <m:r>
                            <m:rPr>
                              <m:sty m:val="p"/>
                            </m:rPr>
                            <w:rPr>
                              <w:rFonts w:ascii="Cambria Math" w:hAnsi="Cambria Math"/>
                              <w:lang w:val="zh-CN"/>
                            </w:rPr>
                            <m:t>log</m:t>
                          </m:r>
                          <m:ctrlPr>
                            <w:rPr>
                              <w:rFonts w:ascii="Cambria Math" w:hAnsi="Cambria Math"/>
                              <w:i/>
                              <w:lang w:val="zh-CN"/>
                            </w:rPr>
                          </m:ctrlPr>
                        </m:e>
                        <m:sub>
                          <m:r>
                            <m:rPr/>
                            <w:rPr>
                              <w:rFonts w:ascii="Cambria Math" w:hAnsi="Cambria Math"/>
                              <w:lang w:val="zh-CN"/>
                            </w:rPr>
                            <m:t>2</m:t>
                          </m:r>
                          <m:ctrlPr>
                            <w:rPr>
                              <w:rFonts w:ascii="Cambria Math" w:hAnsi="Cambria Math"/>
                              <w:i/>
                              <w:lang w:val="zh-CN"/>
                            </w:rPr>
                          </m:ctrlPr>
                        </m:sub>
                      </m:sSub>
                      <m:ctrlPr>
                        <w:rPr>
                          <w:rFonts w:ascii="Cambria Math" w:hAnsi="Cambria Math"/>
                          <w:i/>
                          <w:lang w:val="zh-CN"/>
                        </w:rPr>
                      </m:ctrlPr>
                    </m:fName>
                    <m:e>
                      <m:r>
                        <m:rPr/>
                        <w:rPr>
                          <w:rFonts w:ascii="Cambria Math" w:hAnsi="Cambria Math"/>
                          <w:lang w:val="zh-CN"/>
                        </w:rPr>
                        <m:t>(M+1</m:t>
                      </m:r>
                      <m:ctrlPr>
                        <w:rPr>
                          <w:rFonts w:ascii="Cambria Math" w:hAnsi="Cambria Math"/>
                          <w:i/>
                          <w:lang w:val="zh-CN"/>
                        </w:rPr>
                      </m:ctrlPr>
                    </m:e>
                  </m:func>
                  <m:r>
                    <m:rPr/>
                    <w:rPr>
                      <w:rFonts w:ascii="Cambria Math" w:hAnsi="Cambria Math"/>
                      <w:lang w:val="zh-CN"/>
                    </w:rPr>
                    <m:t>)</m:t>
                  </m:r>
                  <m:ctrlPr>
                    <w:rPr>
                      <w:rFonts w:ascii="Cambria Math" w:hAnsi="Cambria Math"/>
                      <w:i/>
                      <w:lang w:val="zh-CN"/>
                    </w:rPr>
                  </m:ctrlPr>
                </m:e>
              </m:d>
            </m:oMath>
            <w:r>
              <w:rPr>
                <w:lang w:val="zh-CN"/>
              </w:rPr>
              <w:t>-bit field (</w:t>
            </w:r>
            <w:r>
              <w:rPr>
                <w:i/>
                <w:iCs/>
                <w:lang w:val="zh-CN"/>
              </w:rPr>
              <w:t>M</w:t>
            </w:r>
            <w:r>
              <w:rPr>
                <w:lang w:val="zh-CN"/>
              </w:rPr>
              <w:t xml:space="preserve"> is given by </w:t>
            </w:r>
            <w:r>
              <w:rPr>
                <w:i/>
                <w:iCs/>
                <w:lang w:val="zh-CN"/>
              </w:rPr>
              <w:t>nroftransmissionOccasion-r19</w:t>
            </w:r>
            <w:r>
              <w:rPr>
                <w:lang w:val="zh-CN"/>
              </w:rPr>
              <w:t>).</w:t>
            </w:r>
          </w:p>
          <w:p w14:paraId="3CB7E309">
            <w:pPr>
              <w:spacing w:after="0"/>
              <w:rPr>
                <w:sz w:val="22"/>
                <w:szCs w:val="22"/>
                <w:lang w:val="zh-CN"/>
              </w:rPr>
            </w:pPr>
          </w:p>
        </w:tc>
      </w:tr>
    </w:tbl>
    <w:p w14:paraId="03D700A4">
      <w:pPr>
        <w:spacing w:before="120" w:after="0"/>
        <w:jc w:val="both"/>
        <w:rPr>
          <w:sz w:val="22"/>
          <w:szCs w:val="22"/>
        </w:rPr>
      </w:pPr>
    </w:p>
    <w:p w14:paraId="696094DC">
      <w:pPr>
        <w:snapToGrid w:val="0"/>
        <w:spacing w:after="0"/>
        <w:jc w:val="both"/>
        <w:rPr>
          <w:b/>
          <w:bCs/>
          <w:color w:val="0070C0"/>
          <w:lang w:val="en-US"/>
        </w:rPr>
      </w:pPr>
      <w:r>
        <w:rPr>
          <w:b/>
          <w:bCs/>
          <w:color w:val="0070C0"/>
          <w:lang w:val="en-US"/>
        </w:rPr>
        <w:t>Sharp</w:t>
      </w:r>
    </w:p>
    <w:p w14:paraId="043323AD">
      <w:pPr>
        <w:snapToGrid w:val="0"/>
        <w:spacing w:after="120" w:afterLines="50"/>
        <w:jc w:val="both"/>
        <w:rPr>
          <w:rFonts w:eastAsia="宋体"/>
          <w:b/>
          <w:bCs/>
          <w:lang w:val="en-US" w:eastAsia="zh-CN"/>
        </w:rPr>
      </w:pPr>
      <w:r>
        <w:rPr>
          <w:rFonts w:hint="eastAsia" w:eastAsia="宋体"/>
          <w:b/>
          <w:bCs/>
          <w:lang w:val="en-US" w:eastAsia="zh-CN"/>
        </w:rPr>
        <w:t>Proposal</w:t>
      </w:r>
      <w:r>
        <w:rPr>
          <w:rFonts w:eastAsia="宋体"/>
          <w:b/>
          <w:bCs/>
          <w:lang w:val="en-US" w:eastAsia="zh-CN"/>
        </w:rPr>
        <w:t xml:space="preserve"> 8:</w:t>
      </w:r>
      <w:r>
        <w:rPr>
          <w:rFonts w:hint="eastAsia" w:eastAsia="宋体"/>
          <w:b/>
          <w:bCs/>
          <w:lang w:val="en-US" w:eastAsia="zh-CN"/>
        </w:rPr>
        <w:t xml:space="preserve"> Adopt the following TP#</w:t>
      </w:r>
      <w:r>
        <w:rPr>
          <w:rFonts w:eastAsia="宋体"/>
          <w:b/>
          <w:bCs/>
          <w:lang w:val="en-US" w:eastAsia="zh-CN"/>
        </w:rPr>
        <w:t>8</w:t>
      </w:r>
      <w:r>
        <w:rPr>
          <w:rFonts w:hint="eastAsia" w:eastAsia="宋体"/>
          <w:b/>
          <w:bCs/>
          <w:lang w:val="en-US" w:eastAsia="zh-CN"/>
        </w:rPr>
        <w:t xml:space="preserve"> in TS 38.214 to</w:t>
      </w:r>
      <w:r>
        <w:rPr>
          <w:rFonts w:eastAsia="宋体"/>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hint="eastAsia" w:eastAsia="宋体"/>
          <w:b/>
          <w:bCs/>
          <w:lang w:val="en-US" w:eastAsia="zh-CN"/>
        </w:rPr>
        <w:t>.</w:t>
      </w:r>
    </w:p>
    <w:p w14:paraId="0765A776">
      <w:pPr>
        <w:snapToGrid w:val="0"/>
        <w:spacing w:after="0"/>
        <w:jc w:val="both"/>
        <w:rPr>
          <w:b/>
          <w:color w:val="000000" w:themeColor="text1"/>
          <w14:textFill>
            <w14:solidFill>
              <w14:schemeClr w14:val="tx1"/>
            </w14:solidFill>
          </w14:textFill>
        </w:rPr>
      </w:pPr>
      <w:r>
        <w:rPr>
          <w:b/>
          <w:color w:val="000000" w:themeColor="text1"/>
          <w14:textFill>
            <w14:solidFill>
              <w14:schemeClr w14:val="tx1"/>
            </w14:solidFill>
          </w14:textFill>
        </w:rPr>
        <w:t>Reason for change:</w:t>
      </w:r>
      <w:r>
        <w:t xml:space="preserve"> </w:t>
      </w:r>
      <w:r>
        <w:rPr>
          <w:color w:val="000000" w:themeColor="text1"/>
          <w14:textFill>
            <w14:solidFill>
              <w14:schemeClr w14:val="tx1"/>
            </w14:solidFill>
          </w14:textFill>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42DBD36C">
      <w:pPr>
        <w:snapToGrid w:val="0"/>
        <w:spacing w:after="0"/>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Summary of change: </w:t>
      </w:r>
      <w:r>
        <w:rPr>
          <w:color w:val="000000" w:themeColor="text1"/>
          <w14:textFill>
            <w14:solidFill>
              <w14:schemeClr w14:val="tx1"/>
            </w14:solidFill>
          </w14:textFill>
        </w:rPr>
        <w:t xml:space="preserve">Add relevant description to clarify that one inference report is used for evaluation of whether </w:t>
      </w:r>
      <w:r>
        <w:t>a transmission occasion is an accurate reference signal prediction instance</w:t>
      </w:r>
    </w:p>
    <w:p w14:paraId="303D0FBB">
      <w:pPr>
        <w:snapToGrid w:val="0"/>
        <w:spacing w:after="0"/>
        <w:jc w:val="both"/>
      </w:pPr>
      <w:r>
        <w:rPr>
          <w:b/>
          <w:color w:val="000000" w:themeColor="text1"/>
          <w14:textFill>
            <w14:solidFill>
              <w14:schemeClr w14:val="tx1"/>
            </w14:solidFill>
          </w14:textFill>
        </w:rPr>
        <w:t xml:space="preserve">Consequences if not approved: </w:t>
      </w:r>
      <w:r>
        <w:rPr>
          <w:color w:val="000000" w:themeColor="text1"/>
          <w14:textFill>
            <w14:solidFill>
              <w14:schemeClr w14:val="tx1"/>
            </w14:solidFill>
          </w14:textFill>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07899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trPr>
        <w:tc>
          <w:tcPr>
            <w:tcW w:w="9629" w:type="dxa"/>
          </w:tcPr>
          <w:p w14:paraId="4F389F2D">
            <w:pPr>
              <w:ind w:firstLine="400"/>
              <w:jc w:val="center"/>
              <w:rPr>
                <w:b/>
              </w:rPr>
            </w:pPr>
            <w:r>
              <w:rPr>
                <w:rFonts w:hint="eastAsia"/>
                <w:b/>
              </w:rPr>
              <w:t>T</w:t>
            </w:r>
            <w:r>
              <w:rPr>
                <w:b/>
              </w:rPr>
              <w:t>P#8</w:t>
            </w:r>
          </w:p>
          <w:p w14:paraId="1AB45EA7">
            <w:pPr>
              <w:keepNext/>
              <w:keepLines/>
              <w:spacing w:before="120"/>
              <w:outlineLvl w:val="4"/>
              <w:rPr>
                <w:rFonts w:ascii="Arial" w:hAnsi="Arial" w:eastAsia="宋体"/>
                <w:color w:val="000000"/>
                <w:sz w:val="22"/>
                <w:lang w:val="zh-CN" w:eastAsia="zh-CN"/>
              </w:rPr>
            </w:pPr>
            <w:r>
              <w:rPr>
                <w:rFonts w:ascii="Arial" w:hAnsi="Arial" w:eastAsia="宋体"/>
                <w:color w:val="000000"/>
                <w:sz w:val="22"/>
                <w:lang w:val="zh-CN" w:eastAsia="zh-CN"/>
              </w:rPr>
              <w:t>5.2.1.4.3b</w:t>
            </w:r>
            <w:r>
              <w:rPr>
                <w:rFonts w:ascii="Arial" w:hAnsi="Arial" w:eastAsia="宋体"/>
                <w:color w:val="000000"/>
                <w:sz w:val="22"/>
                <w:lang w:val="zh-CN" w:eastAsia="zh-CN"/>
              </w:rPr>
              <w:tab/>
            </w:r>
            <w:r>
              <w:rPr>
                <w:rFonts w:ascii="Arial" w:hAnsi="Arial" w:eastAsia="宋体"/>
                <w:color w:val="000000"/>
                <w:sz w:val="22"/>
                <w:lang w:val="zh-CN" w:eastAsia="zh-CN"/>
              </w:rPr>
              <w:t>RS-PAI Reporting</w:t>
            </w:r>
          </w:p>
          <w:p w14:paraId="02689D6A">
            <w:pPr>
              <w:ind w:firstLine="400"/>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14:paraId="3828DD26">
            <w:pPr>
              <w:ind w:left="567" w:firstLine="400"/>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for each of the </w:t>
            </w:r>
            <w:r>
              <w:rPr>
                <w:rFonts w:eastAsia="宋体"/>
                <w:i/>
                <w:iCs/>
                <w:lang w:val="zh-CN" w:eastAsia="en-US"/>
              </w:rPr>
              <w:t>nroftransmissionOccasion-r19</w:t>
            </w:r>
            <w:r>
              <w:rPr>
                <w:rFonts w:eastAsia="宋体"/>
                <w:lang w:val="zh-CN" w:eastAsia="en-US"/>
              </w:rPr>
              <w:t xml:space="preserve"> latest transmission occasion(s), where the latest transmission occasion of  </w:t>
            </w:r>
            <w:r>
              <w:rPr>
                <w:rFonts w:eastAsia="宋体"/>
                <w:i/>
                <w:iCs/>
                <w:lang w:val="zh-CN" w:eastAsia="en-US"/>
              </w:rPr>
              <w:t>nroftransmissionOccasion-r19</w:t>
            </w:r>
            <w:r>
              <w:rPr>
                <w:rFonts w:eastAsia="宋体"/>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2AF2A814">
            <w:pPr>
              <w:ind w:left="851" w:firstLine="400"/>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perform L1-RSRP measurements for the configured CSI-RS resources, or SS/PBCH Block resources</w:t>
            </w:r>
            <w:r>
              <w:rPr>
                <w:rFonts w:eastAsia="宋体"/>
                <w:lang w:eastAsia="en-US"/>
              </w:rPr>
              <w:t xml:space="preserve">, associated with the transmission occasion of the corresponding Resource Set for channel measurement of the second CSI Reporting Setting; </w:t>
            </w:r>
          </w:p>
          <w:p w14:paraId="20B9F1FF">
            <w:pPr>
              <w:ind w:left="851" w:firstLine="400"/>
              <w:rPr>
                <w:rFonts w:eastAsia="宋体"/>
                <w:lang w:val="zh-CN" w:eastAsia="en-US"/>
              </w:rPr>
            </w:pPr>
            <w:r>
              <w:rPr>
                <w:rFonts w:eastAsia="微软雅黑"/>
                <w:lang w:val="zh-CN" w:eastAsia="en-US"/>
              </w:rPr>
              <w:t>-</w:t>
            </w:r>
            <w:r>
              <w:rPr>
                <w:rFonts w:eastAsia="微软雅黑"/>
                <w:lang w:val="zh-CN" w:eastAsia="en-US"/>
              </w:rPr>
              <w:tab/>
            </w:r>
            <w:r>
              <w:rPr>
                <w:rFonts w:eastAsia="宋体"/>
                <w:lang w:eastAsia="en-US"/>
              </w:rPr>
              <w:t xml:space="preserve">determine the best </w:t>
            </w:r>
            <w:r>
              <w:rPr>
                <w:rFonts w:eastAsia="宋体"/>
                <w:i/>
                <w:iCs/>
                <w:lang w:val="zh-CN" w:eastAsia="en-US"/>
              </w:rPr>
              <w:t>nrofBestBeamforMonitoring-r19</w:t>
            </w:r>
            <w:r>
              <w:rPr>
                <w:rFonts w:eastAsia="宋体"/>
                <w:lang w:val="zh-CN" w:eastAsia="en-US"/>
              </w:rPr>
              <w:t xml:space="preserve"> CSI-RS resources, or SS/PBCH Block resources based on L1-RSRP(s) measured CSI-RS resources, or SS/PBCH Block resources</w:t>
            </w:r>
            <w:r>
              <w:rPr>
                <w:rFonts w:eastAsia="宋体"/>
                <w:lang w:eastAsia="en-US"/>
              </w:rPr>
              <w:t xml:space="preserve"> of the corresponding Resource Set;</w:t>
            </w:r>
          </w:p>
          <w:p w14:paraId="4F4453EC">
            <w:pPr>
              <w:ind w:left="851" w:firstLine="400"/>
              <w:rPr>
                <w:rFonts w:eastAsia="宋体"/>
                <w:lang w:eastAsia="en-US"/>
              </w:rPr>
            </w:pPr>
            <w:r>
              <w:rPr>
                <w:rFonts w:eastAsia="微软雅黑"/>
                <w:lang w:val="zh-CN" w:eastAsia="en-US"/>
              </w:rPr>
              <w:t>-</w:t>
            </w:r>
            <w:r>
              <w:rPr>
                <w:rFonts w:eastAsia="微软雅黑"/>
                <w:lang w:val="zh-CN" w:eastAsia="en-US"/>
              </w:rPr>
              <w:tab/>
            </w:r>
            <w:r>
              <w:rPr>
                <w:rFonts w:eastAsia="宋体"/>
                <w:lang w:eastAsia="en-US"/>
              </w:rPr>
              <w:t xml:space="preserve">check a condition : </w:t>
            </w:r>
          </w:p>
          <w:p w14:paraId="2D68F9C6">
            <w:pPr>
              <w:ind w:left="1136" w:firstLine="400"/>
              <w:rPr>
                <w:rFonts w:eastAsia="宋体"/>
                <w:lang w:val="zh-CN" w:eastAsia="en-US"/>
              </w:rPr>
            </w:pPr>
            <w:r>
              <w:rPr>
                <w:rFonts w:eastAsia="微软雅黑"/>
                <w:lang w:val="zh-CN" w:eastAsia="en-US"/>
              </w:rPr>
              <w:t>-</w:t>
            </w:r>
            <w:r>
              <w:rPr>
                <w:rFonts w:eastAsia="微软雅黑"/>
                <w:lang w:val="zh-CN" w:eastAsia="en-US"/>
              </w:rPr>
              <w:tab/>
            </w:r>
            <w:r>
              <w:rPr>
                <w:rFonts w:eastAsia="微软雅黑"/>
                <w:lang w:val="zh-CN" w:eastAsia="en-US"/>
              </w:rPr>
              <w:t xml:space="preserve">for the </w:t>
            </w:r>
            <w:r>
              <w:rPr>
                <w:rFonts w:eastAsia="宋体"/>
                <w:lang w:eastAsia="en-US"/>
              </w:rPr>
              <w:t xml:space="preserve">transmission occasion </w:t>
            </w:r>
            <w:r>
              <w:rPr>
                <w:rFonts w:eastAsia="宋体"/>
                <w:lang w:val="zh-CN" w:eastAsia="en-US"/>
              </w:rPr>
              <w:t>of the second CSI Reporting Setting</w:t>
            </w:r>
            <w:r>
              <w:rPr>
                <w:rFonts w:eastAsia="宋体"/>
                <w:lang w:eastAsia="en-US"/>
              </w:rPr>
              <w:t xml:space="preserve">, there is a linked </w:t>
            </w:r>
            <w:r>
              <w:rPr>
                <w:rFonts w:eastAsia="宋体"/>
                <w:lang w:val="zh-CN" w:eastAsia="en-US"/>
              </w:rPr>
              <w:t>report of the first CSI Reporting Setting</w:t>
            </w:r>
            <w:r>
              <w:rPr>
                <w:rFonts w:eastAsia="宋体"/>
                <w:lang w:eastAsia="en-US"/>
              </w:rPr>
              <w:t>. W</w:t>
            </w:r>
            <w:r>
              <w:rPr>
                <w:rFonts w:eastAsia="宋体"/>
                <w:lang w:val="zh-CN" w:eastAsia="en-US"/>
              </w:rPr>
              <w:t xml:space="preserve">hen </w:t>
            </w:r>
            <w:r>
              <w:rPr>
                <w:rFonts w:eastAsia="宋体"/>
                <w:i/>
                <w:iCs/>
                <w:lang w:val="zh-CN" w:eastAsia="en-US"/>
              </w:rPr>
              <w:t>nroftimeinstance-r19</w:t>
            </w:r>
            <w:r>
              <w:rPr>
                <w:rFonts w:eastAsia="宋体"/>
                <w:lang w:val="zh-CN"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Pr>
                <w:rFonts w:eastAsia="宋体"/>
                <w:lang w:val="zh-CN" w:eastAsia="en-US"/>
              </w:rPr>
              <w:t xml:space="preserve">second CSI Reporting Setting. When </w:t>
            </w:r>
            <w:r>
              <w:rPr>
                <w:rFonts w:eastAsia="宋体"/>
                <w:i/>
                <w:iCs/>
                <w:lang w:val="zh-CN" w:eastAsia="en-US"/>
              </w:rPr>
              <w:t>nroftimeinstance-r19</w:t>
            </w:r>
            <w:r>
              <w:rPr>
                <w:rFonts w:eastAsia="宋体"/>
                <w:lang w:val="zh-CN" w:eastAsia="en-US"/>
              </w:rPr>
              <w:t xml:space="preserve"> is configured in the first Reporting Setting, </w:t>
            </w:r>
            <w:r>
              <w:rPr>
                <w:rFonts w:eastAsia="宋体"/>
                <w:i/>
                <w:iCs/>
                <w:lang w:val="zh-CN" w:eastAsia="en-US"/>
              </w:rPr>
              <w:t>timeinstanceformonitoring-r19</w:t>
            </w:r>
            <w:r>
              <w:rPr>
                <w:rFonts w:eastAsia="宋体"/>
                <w:lang w:val="zh-CN" w:eastAsia="en-US"/>
              </w:rPr>
              <w:t xml:space="preserve"> configured in the second CSI Reporting Setting indicates the </w:t>
            </w:r>
            <w:r>
              <w:rPr>
                <w:rFonts w:eastAsia="宋体"/>
                <w:i/>
                <w:iCs/>
                <w:lang w:val="zh-CN" w:eastAsia="en-US"/>
              </w:rPr>
              <w:t>timeinstanceformonitoring-r19</w:t>
            </w:r>
            <w:r>
              <w:rPr>
                <w:rFonts w:eastAsia="宋体"/>
                <w:lang w:val="zh-CN" w:eastAsia="en-US"/>
              </w:rPr>
              <w:t>-th</w:t>
            </w:r>
            <w:r>
              <w:rPr>
                <w:rFonts w:eastAsia="宋体"/>
                <w:i/>
                <w:iCs/>
                <w:lang w:val="zh-CN" w:eastAsia="en-US"/>
              </w:rPr>
              <w:t xml:space="preserve"> </w:t>
            </w:r>
            <w:r>
              <w:rPr>
                <w:rFonts w:eastAsia="宋体"/>
                <w:lang w:val="zh-CN" w:eastAsia="en-US"/>
              </w:rPr>
              <w:t xml:space="preserve">time instance among </w:t>
            </w:r>
            <w:r>
              <w:rPr>
                <w:rFonts w:eastAsia="宋体"/>
                <w:i/>
                <w:iCs/>
                <w:lang w:val="zh-CN" w:eastAsia="en-US"/>
              </w:rPr>
              <w:t>nroftimeinstance-r19</w:t>
            </w:r>
            <w:r>
              <w:rPr>
                <w:rFonts w:eastAsia="宋体"/>
                <w:lang w:val="zh-CN" w:eastAsia="en-US"/>
              </w:rPr>
              <w:t xml:space="preserve"> time instance(s), and the linking is determined if the slot corresponding to the time instance indicated by </w:t>
            </w:r>
            <w:r>
              <w:rPr>
                <w:rFonts w:eastAsia="宋体"/>
                <w:i/>
                <w:iCs/>
                <w:lang w:val="zh-CN" w:eastAsia="en-US"/>
              </w:rPr>
              <w:t>timeinstanceformonitoring-r19</w:t>
            </w:r>
            <w:r>
              <w:rPr>
                <w:rFonts w:eastAsia="宋体"/>
                <w:lang w:val="zh-CN"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Pr>
                <w:rFonts w:eastAsia="宋体"/>
                <w:lang w:val="zh-CN" w:eastAsia="en-US"/>
              </w:rPr>
              <w:t xml:space="preserve">second CSI Reporting Setting. </w:t>
            </w:r>
            <w:r>
              <w:rPr>
                <w:rFonts w:eastAsia="宋体"/>
                <w:color w:val="C00000"/>
                <w:lang w:val="zh-CN" w:eastAsia="en-US"/>
              </w:rPr>
              <w:t>If two reports of the first CSI Reporting Setting are linked to one transmission occasion of the second CSI Reporting Setting, one is randomly selected as the linked report.</w:t>
            </w:r>
          </w:p>
          <w:p w14:paraId="55214C52">
            <w:pPr>
              <w:ind w:left="1134" w:firstLine="400"/>
              <w:rPr>
                <w:rFonts w:eastAsia="宋体"/>
                <w:lang w:eastAsia="en-US"/>
              </w:rPr>
            </w:pPr>
            <w:r>
              <w:rPr>
                <w:rFonts w:eastAsia="微软雅黑"/>
                <w:lang w:val="zh-CN" w:eastAsia="en-US"/>
              </w:rPr>
              <w:t>-</w:t>
            </w:r>
            <w:r>
              <w:rPr>
                <w:rFonts w:eastAsia="微软雅黑"/>
                <w:lang w:val="zh-CN" w:eastAsia="en-US"/>
              </w:rPr>
              <w:tab/>
            </w:r>
            <w:r>
              <w:rPr>
                <w:rFonts w:eastAsia="宋体"/>
                <w:lang w:eastAsia="en-US"/>
              </w:rPr>
              <w:t xml:space="preserve">at least one of the </w:t>
            </w:r>
            <w:r>
              <w:rPr>
                <w:rFonts w:eastAsia="宋体"/>
                <w:i/>
                <w:iCs/>
                <w:lang w:val="zh-CN" w:eastAsia="en-US"/>
              </w:rPr>
              <w:t>nrofBestBeamforMonitoring-r19</w:t>
            </w:r>
            <w:r>
              <w:rPr>
                <w:rFonts w:eastAsia="宋体"/>
                <w:lang w:eastAsia="en-US"/>
              </w:rPr>
              <w:t xml:space="preserve"> identified </w:t>
            </w:r>
            <w:r>
              <w:rPr>
                <w:rFonts w:eastAsia="宋体"/>
                <w:lang w:val="zh-CN"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Pr>
                <w:rFonts w:eastAsia="宋体"/>
                <w:lang w:val="zh-CN" w:eastAsia="en-US"/>
              </w:rPr>
              <w:t xml:space="preserve">CSI-RS resources, or SS/PBCH Block resources of </w:t>
            </w:r>
            <w:r>
              <w:rPr>
                <w:rFonts w:eastAsia="宋体"/>
                <w:lang w:eastAsia="en-US"/>
              </w:rPr>
              <w:t xml:space="preserve">Resource Set for channel measurement of the second CSI Reporting Setting and </w:t>
            </w:r>
            <w:r>
              <w:rPr>
                <w:rFonts w:eastAsia="宋体"/>
                <w:lang w:val="zh-CN"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1D327D34">
            <w:pPr>
              <w:ind w:left="852" w:firstLine="400"/>
              <w:rPr>
                <w:rFonts w:eastAsia="宋体"/>
                <w:lang w:val="zh-CN" w:eastAsia="en-US"/>
              </w:rPr>
            </w:pPr>
            <w:r>
              <w:rPr>
                <w:rFonts w:eastAsia="微软雅黑"/>
                <w:lang w:val="zh-CN" w:eastAsia="en-US"/>
              </w:rPr>
              <w:t>-</w:t>
            </w:r>
            <w:r>
              <w:rPr>
                <w:rFonts w:eastAsia="微软雅黑"/>
                <w:lang w:val="zh-CN" w:eastAsia="en-US"/>
              </w:rPr>
              <w:tab/>
            </w:r>
            <w:r>
              <w:rPr>
                <w:rFonts w:eastAsia="宋体"/>
                <w:lang w:eastAsia="en-US"/>
              </w:rPr>
              <w:t xml:space="preserve">if this condition is met, </w:t>
            </w:r>
            <w:r>
              <w:rPr>
                <w:rFonts w:eastAsia="宋体"/>
                <w:lang w:val="zh-CN" w:eastAsia="en-US"/>
              </w:rPr>
              <w:t xml:space="preserve">the transmission occasion is counted as an accurate reference signal prediction instance; otherwise, it is not counted as an accurate reference signal prediction instance. </w:t>
            </w:r>
            <w:r>
              <w:rPr>
                <w:rFonts w:eastAsia="宋体"/>
                <w:lang w:eastAsia="en-US"/>
              </w:rPr>
              <w:t xml:space="preserve"> </w:t>
            </w:r>
          </w:p>
          <w:p w14:paraId="14F96683">
            <w:pPr>
              <w:ind w:left="567" w:firstLine="400"/>
              <w:rPr>
                <w:lang w:val="zh-CN"/>
              </w:rPr>
            </w:pPr>
            <w:r>
              <w:rPr>
                <w:rFonts w:eastAsia="微软雅黑"/>
                <w:lang w:val="zh-CN" w:eastAsia="en-US"/>
              </w:rPr>
              <w:t>-</w:t>
            </w:r>
            <w:r>
              <w:rPr>
                <w:rFonts w:eastAsia="微软雅黑"/>
                <w:lang w:val="zh-CN" w:eastAsia="en-US"/>
              </w:rPr>
              <w:tab/>
            </w:r>
            <w:r>
              <w:rPr>
                <w:rFonts w:eastAsia="宋体"/>
                <w:lang w:eastAsia="en-US"/>
              </w:rPr>
              <w:t xml:space="preserve">the UE shall determine RS-PAI as the total count of accurate reference signals prediction instance(s), and the UE shall report RS-PAI for the second Reporting Setting, with a </w:t>
            </w:r>
            <m:oMath>
              <m:d>
                <m:dPr>
                  <m:begChr m:val="⌈"/>
                  <m:endChr m:val="⌉"/>
                  <m:ctrlPr>
                    <w:rPr>
                      <w:rFonts w:ascii="Cambria Math" w:hAnsi="Cambria Math" w:eastAsia="宋体"/>
                      <w:i/>
                      <w:lang w:val="zh-CN" w:eastAsia="en-US"/>
                    </w:rPr>
                  </m:ctrlPr>
                </m:dPr>
                <m:e>
                  <m:func>
                    <m:funcPr>
                      <m:ctrlPr>
                        <w:rPr>
                          <w:rFonts w:ascii="Cambria Math" w:hAnsi="Cambria Math" w:eastAsia="宋体"/>
                          <w:i/>
                          <w:lang w:val="zh-CN" w:eastAsia="en-US"/>
                        </w:rPr>
                      </m:ctrlPr>
                    </m:funcPr>
                    <m:fName>
                      <m:sSub>
                        <m:sSubPr>
                          <m:ctrlPr>
                            <w:rPr>
                              <w:rFonts w:ascii="Cambria Math" w:hAnsi="Cambria Math" w:eastAsia="宋体"/>
                              <w:i/>
                              <w:lang w:val="zh-CN" w:eastAsia="en-US"/>
                            </w:rPr>
                          </m:ctrlPr>
                        </m:sSubPr>
                        <m:e>
                          <m:r>
                            <m:rPr>
                              <m:sty m:val="p"/>
                            </m:rPr>
                            <w:rPr>
                              <w:rFonts w:ascii="Cambria Math" w:hAnsi="Cambria Math" w:eastAsia="宋体"/>
                              <w:lang w:val="zh-CN" w:eastAsia="en-US"/>
                            </w:rPr>
                            <m:t>log</m:t>
                          </m:r>
                          <m:ctrlPr>
                            <w:rPr>
                              <w:rFonts w:ascii="Cambria Math" w:hAnsi="Cambria Math" w:eastAsia="宋体"/>
                              <w:i/>
                              <w:lang w:val="zh-CN" w:eastAsia="en-US"/>
                            </w:rPr>
                          </m:ctrlPr>
                        </m:e>
                        <m:sub>
                          <m:r>
                            <m:rPr/>
                            <w:rPr>
                              <w:rFonts w:ascii="Cambria Math" w:hAnsi="Cambria Math" w:eastAsia="宋体"/>
                              <w:lang w:val="zh-CN" w:eastAsia="en-US"/>
                            </w:rPr>
                            <m:t>2</m:t>
                          </m:r>
                          <m:ctrlPr>
                            <w:rPr>
                              <w:rFonts w:ascii="Cambria Math" w:hAnsi="Cambria Math" w:eastAsia="宋体"/>
                              <w:i/>
                              <w:lang w:val="zh-CN" w:eastAsia="en-US"/>
                            </w:rPr>
                          </m:ctrlPr>
                        </m:sub>
                      </m:sSub>
                      <m:ctrlPr>
                        <w:rPr>
                          <w:rFonts w:ascii="Cambria Math" w:hAnsi="Cambria Math" w:eastAsia="宋体"/>
                          <w:i/>
                          <w:lang w:val="zh-CN" w:eastAsia="en-US"/>
                        </w:rPr>
                      </m:ctrlPr>
                    </m:fName>
                    <m:e>
                      <m:r>
                        <m:rPr/>
                        <w:rPr>
                          <w:rFonts w:ascii="Cambria Math" w:hAnsi="Cambria Math" w:eastAsia="宋体"/>
                          <w:lang w:val="zh-CN" w:eastAsia="en-US"/>
                        </w:rPr>
                        <m:t>(M+1</m:t>
                      </m:r>
                      <m:ctrlPr>
                        <w:rPr>
                          <w:rFonts w:ascii="Cambria Math" w:hAnsi="Cambria Math" w:eastAsia="宋体"/>
                          <w:i/>
                          <w:lang w:val="zh-CN" w:eastAsia="en-US"/>
                        </w:rPr>
                      </m:ctrlPr>
                    </m:e>
                  </m:func>
                  <m:r>
                    <m:rPr/>
                    <w:rPr>
                      <w:rFonts w:ascii="Cambria Math" w:hAnsi="Cambria Math" w:eastAsia="宋体"/>
                      <w:lang w:val="zh-CN" w:eastAsia="en-US"/>
                    </w:rPr>
                    <m:t>)</m:t>
                  </m:r>
                  <m:ctrlPr>
                    <w:rPr>
                      <w:rFonts w:ascii="Cambria Math" w:hAnsi="Cambria Math" w:eastAsia="宋体"/>
                      <w:i/>
                      <w:lang w:val="zh-CN" w:eastAsia="en-US"/>
                    </w:rPr>
                  </m:ctrlPr>
                </m:e>
              </m:d>
            </m:oMath>
            <w:r>
              <w:rPr>
                <w:rFonts w:eastAsia="宋体"/>
                <w:lang w:val="zh-CN" w:eastAsia="en-US"/>
              </w:rPr>
              <w:t>-bit field (</w:t>
            </w:r>
            <w:r>
              <w:rPr>
                <w:rFonts w:eastAsia="宋体"/>
                <w:i/>
                <w:iCs/>
                <w:lang w:val="zh-CN" w:eastAsia="en-US"/>
              </w:rPr>
              <w:t>M</w:t>
            </w:r>
            <w:r>
              <w:rPr>
                <w:rFonts w:eastAsia="宋体"/>
                <w:lang w:val="zh-CN" w:eastAsia="en-US"/>
              </w:rPr>
              <w:t xml:space="preserve"> is given by </w:t>
            </w:r>
            <w:r>
              <w:rPr>
                <w:rFonts w:eastAsia="宋体"/>
                <w:i/>
                <w:iCs/>
                <w:lang w:val="zh-CN" w:eastAsia="en-US"/>
              </w:rPr>
              <w:t>nroftransmissionOccasion-r19</w:t>
            </w:r>
            <w:r>
              <w:rPr>
                <w:rFonts w:eastAsia="宋体"/>
                <w:lang w:val="zh-CN" w:eastAsia="en-US"/>
              </w:rPr>
              <w:t>).</w:t>
            </w:r>
          </w:p>
        </w:tc>
      </w:tr>
    </w:tbl>
    <w:p w14:paraId="07099D99">
      <w:pPr>
        <w:jc w:val="both"/>
        <w:rPr>
          <w:rFonts w:eastAsia="宋体"/>
          <w:lang w:eastAsia="zh-CN"/>
        </w:rPr>
      </w:pPr>
    </w:p>
    <w:p w14:paraId="44FB58BA">
      <w:pPr>
        <w:jc w:val="both"/>
        <w:rPr>
          <w:rFonts w:eastAsia="宋体"/>
          <w:lang w:eastAsia="zh-CN"/>
        </w:rPr>
      </w:pPr>
    </w:p>
    <w:p w14:paraId="1D34DA35">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14:paraId="400DF449">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2.2.1# Mapping between Set A and monitoring resource set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24F58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070D5379">
            <w:pPr>
              <w:snapToGrid w:val="0"/>
              <w:spacing w:after="0"/>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14:paraId="312E4BFB">
            <w:pPr>
              <w:snapToGrid w:val="0"/>
              <w:spacing w:after="0"/>
              <w:textAlignment w:val="center"/>
              <w:rPr>
                <w:rFonts w:ascii="Calibri" w:hAnsi="Calibri" w:eastAsia="Times New Roman" w:cs="Calibri"/>
                <w:sz w:val="22"/>
                <w:szCs w:val="22"/>
                <w:lang w:eastAsia="zh-CN"/>
              </w:rPr>
            </w:pPr>
            <w:r>
              <w:rPr>
                <w:rFonts w:ascii="Times" w:hAnsi="Times" w:eastAsia="Times New Roman"/>
                <w:szCs w:val="24"/>
                <w:lang w:eastAsia="zh-CN"/>
              </w:rPr>
              <w:t xml:space="preserve">For calculation the performance metric of Type 1 Option 2 performance monitoring for UE-sided model: </w:t>
            </w:r>
          </w:p>
          <w:p w14:paraId="2131C575">
            <w:pPr>
              <w:widowControl w:val="0"/>
              <w:numPr>
                <w:ilvl w:val="1"/>
                <w:numId w:val="39"/>
              </w:numPr>
              <w:snapToGrid w:val="0"/>
              <w:spacing w:after="0"/>
              <w:ind w:left="600" w:leftChars="300"/>
              <w:jc w:val="both"/>
              <w:textAlignment w:val="center"/>
              <w:rPr>
                <w:rFonts w:ascii="Calibri" w:hAnsi="Calibri" w:eastAsia="Times New Roman" w:cs="Calibri"/>
                <w:sz w:val="22"/>
                <w:szCs w:val="22"/>
                <w:lang w:eastAsia="zh-CN"/>
              </w:rPr>
            </w:pPr>
            <w:r>
              <w:rPr>
                <w:rFonts w:ascii="Times" w:hAnsi="Times" w:eastAsia="Times New Roman"/>
                <w:szCs w:val="24"/>
                <w:highlight w:val="yellow"/>
                <w:lang w:eastAsia="zh-CN"/>
              </w:rPr>
              <w:t xml:space="preserve">Support the size of </w:t>
            </w:r>
            <w:r>
              <w:rPr>
                <w:rFonts w:hint="eastAsia" w:ascii="Times" w:hAnsi="Times" w:eastAsia="等线"/>
                <w:szCs w:val="24"/>
                <w:highlight w:val="yellow"/>
                <w:lang w:eastAsia="zh-CN"/>
              </w:rPr>
              <w:t>a</w:t>
            </w:r>
            <w:r>
              <w:rPr>
                <w:rFonts w:ascii="Times" w:hAnsi="Times" w:eastAsia="Times New Roman"/>
                <w:szCs w:val="24"/>
                <w:highlight w:val="yellow"/>
                <w:lang w:eastAsia="zh-CN"/>
              </w:rPr>
              <w:t xml:space="preserve"> set for monitoring is the same as the size of Set A</w:t>
            </w:r>
            <w:r>
              <w:rPr>
                <w:rFonts w:ascii="Times" w:hAnsi="Times" w:eastAsia="Times New Roman"/>
                <w:szCs w:val="24"/>
                <w:lang w:eastAsia="zh-CN"/>
              </w:rPr>
              <w:t xml:space="preserve">, </w:t>
            </w:r>
          </w:p>
          <w:p w14:paraId="501924DB">
            <w:pPr>
              <w:widowControl w:val="0"/>
              <w:numPr>
                <w:ilvl w:val="2"/>
                <w:numId w:val="40"/>
              </w:numPr>
              <w:tabs>
                <w:tab w:val="left" w:pos="1080"/>
              </w:tabs>
              <w:snapToGrid w:val="0"/>
              <w:spacing w:after="0"/>
              <w:ind w:left="942" w:leftChars="471"/>
              <w:jc w:val="both"/>
              <w:textAlignment w:val="center"/>
              <w:rPr>
                <w:rFonts w:ascii="Calibri" w:hAnsi="Calibri" w:eastAsia="Times New Roman" w:cs="Calibri"/>
                <w:sz w:val="22"/>
                <w:szCs w:val="22"/>
                <w:highlight w:val="yellow"/>
                <w:lang w:eastAsia="zh-CN"/>
              </w:rPr>
            </w:pPr>
            <w:r>
              <w:rPr>
                <w:rFonts w:ascii="Times" w:hAnsi="Times" w:eastAsia="Times New Roman"/>
                <w:szCs w:val="24"/>
                <w:highlight w:val="yellow"/>
                <w:lang w:eastAsia="zh-CN"/>
              </w:rPr>
              <w:t xml:space="preserve">The n-th resource in the set for monitoring is </w:t>
            </w:r>
            <w:r>
              <w:rPr>
                <w:rFonts w:hint="eastAsia" w:ascii="Times" w:hAnsi="Times" w:eastAsia="等线"/>
                <w:szCs w:val="24"/>
                <w:highlight w:val="yellow"/>
                <w:lang w:eastAsia="zh-CN"/>
              </w:rPr>
              <w:t>linke</w:t>
            </w:r>
            <w:r>
              <w:rPr>
                <w:rFonts w:ascii="Times" w:hAnsi="Times" w:eastAsia="Times New Roman"/>
                <w:szCs w:val="24"/>
                <w:highlight w:val="yellow"/>
                <w:lang w:eastAsia="zh-CN"/>
              </w:rPr>
              <w:t xml:space="preserve">d to the n-th resource in Set A. </w:t>
            </w:r>
          </w:p>
          <w:p w14:paraId="4851AB58">
            <w:pPr>
              <w:widowControl w:val="0"/>
              <w:numPr>
                <w:ilvl w:val="1"/>
                <w:numId w:val="39"/>
              </w:numPr>
              <w:snapToGrid w:val="0"/>
              <w:spacing w:after="0"/>
              <w:ind w:left="600" w:leftChars="300"/>
              <w:jc w:val="both"/>
              <w:textAlignment w:val="center"/>
              <w:rPr>
                <w:rFonts w:ascii="Calibri" w:hAnsi="Calibri" w:eastAsia="Times New Roman" w:cs="Calibri"/>
                <w:sz w:val="22"/>
                <w:szCs w:val="22"/>
                <w:highlight w:val="yellow"/>
                <w:lang w:eastAsia="zh-CN"/>
              </w:rPr>
            </w:pPr>
            <w:r>
              <w:rPr>
                <w:rFonts w:ascii="Times" w:hAnsi="Times" w:eastAsia="Times New Roman"/>
                <w:szCs w:val="24"/>
                <w:highlight w:val="yellow"/>
                <w:lang w:eastAsia="zh-CN"/>
              </w:rPr>
              <w:t xml:space="preserve">Support the size of </w:t>
            </w:r>
            <w:r>
              <w:rPr>
                <w:rFonts w:hint="eastAsia" w:ascii="Times" w:hAnsi="Times" w:eastAsia="等线"/>
                <w:szCs w:val="24"/>
                <w:highlight w:val="yellow"/>
                <w:lang w:eastAsia="zh-CN"/>
              </w:rPr>
              <w:t>a</w:t>
            </w:r>
            <w:r>
              <w:rPr>
                <w:rFonts w:ascii="Times" w:hAnsi="Times" w:eastAsia="Times New Roman"/>
                <w:szCs w:val="24"/>
                <w:highlight w:val="yellow"/>
                <w:lang w:eastAsia="zh-CN"/>
              </w:rPr>
              <w:t xml:space="preserve"> set for monitoring is smaller than the size of Set A</w:t>
            </w:r>
          </w:p>
          <w:p w14:paraId="0CBF01D8">
            <w:pPr>
              <w:snapToGrid w:val="0"/>
              <w:spacing w:after="0"/>
              <w:rPr>
                <w:rFonts w:ascii="Times" w:hAnsi="Times" w:eastAsia="等线"/>
                <w:szCs w:val="24"/>
                <w:highlight w:val="green"/>
                <w:lang w:eastAsia="zh-CN"/>
              </w:rPr>
            </w:pPr>
          </w:p>
          <w:p w14:paraId="1BDC29B4">
            <w:pPr>
              <w:snapToGrid w:val="0"/>
              <w:spacing w:after="0"/>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14:paraId="68778C74">
            <w:pPr>
              <w:tabs>
                <w:tab w:val="left" w:pos="720"/>
              </w:tabs>
              <w:snapToGrid w:val="0"/>
              <w:spacing w:after="0"/>
              <w:rPr>
                <w:rFonts w:eastAsia="等线"/>
                <w:szCs w:val="24"/>
                <w:lang w:eastAsia="zh-CN"/>
              </w:rPr>
            </w:pPr>
            <w:r>
              <w:rPr>
                <w:rFonts w:eastAsia="等线"/>
                <w:szCs w:val="24"/>
                <w:lang w:eastAsia="zh-CN"/>
              </w:rPr>
              <w:t xml:space="preserve">For calculation the performance metric of Type 1 Option 2 performance monitoring for UE-sided model, </w:t>
            </w:r>
            <w:r>
              <w:rPr>
                <w:rFonts w:eastAsia="等线"/>
                <w:szCs w:val="24"/>
                <w:highlight w:val="yellow"/>
                <w:lang w:eastAsia="zh-CN"/>
              </w:rPr>
              <w:t xml:space="preserve">when </w:t>
            </w:r>
            <w:bookmarkStart w:id="31" w:name="_Hlk204704571"/>
            <w:r>
              <w:rPr>
                <w:rFonts w:eastAsia="等线"/>
                <w:szCs w:val="24"/>
                <w:highlight w:val="yellow"/>
                <w:lang w:eastAsia="zh-CN"/>
              </w:rPr>
              <w:t>the size of the set for monitoring is smaller than the size of Set A</w:t>
            </w:r>
            <w:bookmarkEnd w:id="31"/>
            <w:r>
              <w:rPr>
                <w:rFonts w:eastAsia="等线"/>
                <w:szCs w:val="24"/>
                <w:lang w:eastAsia="zh-CN"/>
              </w:rPr>
              <w:t>,</w:t>
            </w:r>
          </w:p>
          <w:p w14:paraId="58D2D4DA">
            <w:pPr>
              <w:widowControl w:val="0"/>
              <w:numPr>
                <w:ilvl w:val="0"/>
                <w:numId w:val="40"/>
              </w:numPr>
              <w:tabs>
                <w:tab w:val="left" w:pos="720"/>
              </w:tabs>
              <w:snapToGrid w:val="0"/>
              <w:spacing w:after="0"/>
              <w:ind w:left="200" w:leftChars="10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14:paraId="7D7D984E">
            <w:pPr>
              <w:widowControl w:val="0"/>
              <w:numPr>
                <w:ilvl w:val="1"/>
                <w:numId w:val="40"/>
              </w:numPr>
              <w:tabs>
                <w:tab w:val="left" w:pos="720"/>
              </w:tabs>
              <w:snapToGrid w:val="0"/>
              <w:spacing w:after="0"/>
              <w:ind w:left="886" w:leftChars="443"/>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14:paraId="09704362">
            <w:pPr>
              <w:widowControl w:val="0"/>
              <w:numPr>
                <w:ilvl w:val="1"/>
                <w:numId w:val="41"/>
              </w:numPr>
              <w:tabs>
                <w:tab w:val="left" w:pos="720"/>
              </w:tabs>
              <w:snapToGrid w:val="0"/>
              <w:spacing w:after="0"/>
              <w:ind w:left="1228" w:leftChars="614"/>
              <w:jc w:val="both"/>
              <w:rPr>
                <w:rFonts w:eastAsia="等线"/>
                <w:szCs w:val="24"/>
                <w:lang w:eastAsia="zh-CN"/>
              </w:rPr>
            </w:pPr>
            <w:r>
              <w:rPr>
                <w:rFonts w:eastAsia="等线"/>
                <w:szCs w:val="24"/>
                <w:lang w:eastAsia="zh-CN"/>
              </w:rPr>
              <w:t xml:space="preserve">The x-th MSB of the bitmap corresponds to x-th resource in Set A </w:t>
            </w:r>
          </w:p>
          <w:p w14:paraId="76D6AE69">
            <w:pPr>
              <w:widowControl w:val="0"/>
              <w:numPr>
                <w:ilvl w:val="1"/>
                <w:numId w:val="41"/>
              </w:numPr>
              <w:tabs>
                <w:tab w:val="left" w:pos="720"/>
              </w:tabs>
              <w:snapToGrid w:val="0"/>
              <w:spacing w:after="0"/>
              <w:ind w:left="1228" w:leftChars="614"/>
              <w:jc w:val="both"/>
              <w:rPr>
                <w:rFonts w:eastAsia="等线"/>
                <w:szCs w:val="24"/>
                <w:lang w:eastAsia="zh-CN"/>
              </w:rPr>
            </w:pPr>
            <w:r>
              <w:rPr>
                <w:rFonts w:eastAsia="等线"/>
                <w:szCs w:val="24"/>
                <w:lang w:eastAsia="zh-CN"/>
              </w:rPr>
              <w:t xml:space="preserve">The y-th nonzero bit of the bitmap corresponds to the y-th entry of associated </w:t>
            </w:r>
            <w:r>
              <w:rPr>
                <w:rFonts w:eastAsia="等线"/>
                <w:i/>
                <w:iCs/>
                <w:szCs w:val="24"/>
                <w:lang w:eastAsia="zh-CN"/>
              </w:rPr>
              <w:t>nzp-CSI-RS-Resources</w:t>
            </w:r>
            <w:r>
              <w:rPr>
                <w:rFonts w:eastAsia="等线"/>
                <w:szCs w:val="24"/>
                <w:lang w:eastAsia="zh-CN"/>
              </w:rPr>
              <w:t xml:space="preserve"> or</w:t>
            </w:r>
            <w:r>
              <w:rPr>
                <w:rFonts w:eastAsia="等线"/>
                <w:i/>
                <w:iCs/>
                <w:szCs w:val="24"/>
                <w:lang w:eastAsia="zh-CN"/>
              </w:rPr>
              <w:t xml:space="preserve"> csi-SSB-ResourceList</w:t>
            </w:r>
            <w:r>
              <w:rPr>
                <w:rFonts w:eastAsia="等线"/>
                <w:szCs w:val="24"/>
                <w:lang w:eastAsia="zh-CN"/>
              </w:rPr>
              <w:t xml:space="preserve"> in the set for monitoring, 1≤y≤Y</w:t>
            </w:r>
          </w:p>
        </w:tc>
      </w:tr>
    </w:tbl>
    <w:p w14:paraId="24D46D10">
      <w:pPr>
        <w:snapToGrid w:val="0"/>
        <w:spacing w:after="0"/>
        <w:rPr>
          <w:rFonts w:ascii="Times" w:hAnsi="Times" w:eastAsia="等线"/>
          <w:szCs w:val="24"/>
          <w:highlight w:val="green"/>
          <w:lang w:eastAsia="zh-CN"/>
        </w:rPr>
      </w:pPr>
    </w:p>
    <w:p w14:paraId="1511CE80">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5D695EB4">
      <w:pPr>
        <w:snapToGrid w:val="0"/>
        <w:spacing w:after="0"/>
        <w:jc w:val="both"/>
        <w:rPr>
          <w:lang w:val="en-US"/>
        </w:rPr>
      </w:pPr>
    </w:p>
    <w:p w14:paraId="4989C7AA">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2.2.1</w:t>
      </w:r>
    </w:p>
    <w:p w14:paraId="001414DC">
      <w:pPr>
        <w:tabs>
          <w:tab w:val="right" w:pos="9638"/>
        </w:tabs>
        <w:snapToGrid w:val="0"/>
        <w:spacing w:after="120" w:afterLines="50"/>
        <w:jc w:val="both"/>
        <w:rPr>
          <w:rFonts w:eastAsia="宋体"/>
          <w:lang w:eastAsia="zh-CN"/>
        </w:rPr>
      </w:pPr>
      <w:r>
        <w:rPr>
          <w:rFonts w:eastAsia="宋体"/>
          <w:lang w:eastAsia="zh-CN"/>
        </w:rPr>
        <w:t>Adopt the following TP for mapping between Set A and monitoring resource set.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14:paraId="2D7E6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trPr>
        <w:tc>
          <w:tcPr>
            <w:tcW w:w="9530" w:type="dxa"/>
          </w:tcPr>
          <w:p w14:paraId="24E08B25">
            <w:pPr>
              <w:spacing w:before="120"/>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5.2.1.4.3b   RS-PAI Reporting</w:t>
            </w:r>
          </w:p>
          <w:p w14:paraId="7609D538">
            <w:pPr>
              <w:keepNext/>
              <w:keepLines/>
              <w:spacing w:before="120"/>
              <w:ind w:left="1701" w:hanging="1701"/>
              <w:outlineLvl w:val="4"/>
              <w:rPr>
                <w:rFonts w:ascii="Arial" w:hAnsi="Arial" w:eastAsia="宋体"/>
                <w:color w:val="000000"/>
                <w:sz w:val="22"/>
                <w:lang w:val="zh-CN" w:eastAsia="zh-CN"/>
              </w:rPr>
            </w:pPr>
            <w:r>
              <w:rPr>
                <w:rFonts w:ascii="Arial" w:hAnsi="Arial" w:eastAsia="宋体"/>
                <w:color w:val="000000"/>
                <w:sz w:val="22"/>
                <w:lang w:val="zh-CN" w:eastAsia="zh-CN"/>
              </w:rPr>
              <w:t>5.2.1.4.3b</w:t>
            </w:r>
            <w:r>
              <w:rPr>
                <w:rFonts w:ascii="Arial" w:hAnsi="Arial" w:eastAsia="宋体"/>
                <w:color w:val="000000"/>
                <w:sz w:val="22"/>
                <w:lang w:val="zh-CN" w:eastAsia="zh-CN"/>
              </w:rPr>
              <w:tab/>
            </w:r>
            <w:r>
              <w:rPr>
                <w:rFonts w:ascii="Arial" w:hAnsi="Arial" w:eastAsia="宋体"/>
                <w:color w:val="000000"/>
                <w:sz w:val="22"/>
                <w:lang w:val="zh-CN" w:eastAsia="zh-CN"/>
              </w:rPr>
              <w:t>RS-PAI Reporting</w:t>
            </w:r>
          </w:p>
          <w:p w14:paraId="5B3D29A6">
            <w:pPr>
              <w:jc w:val="both"/>
              <w:rPr>
                <w:rFonts w:eastAsia="宋体"/>
                <w:color w:val="C00000"/>
                <w:lang w:val="zh-CN" w:eastAsia="en-US"/>
              </w:rPr>
            </w:pPr>
            <w:r>
              <w:rPr>
                <w:rFonts w:eastAsia="宋体"/>
                <w:color w:val="C00000"/>
                <w:lang w:val="zh-CN" w:eastAsia="en-US"/>
              </w:rPr>
              <w:t>&lt;omitted texts&gt;</w:t>
            </w:r>
          </w:p>
          <w:p w14:paraId="527511D2">
            <w:pPr>
              <w:ind w:left="1135" w:hanging="284"/>
              <w:jc w:val="both"/>
              <w:rPr>
                <w:rFonts w:eastAsia="宋体"/>
                <w:lang w:eastAsia="en-US"/>
              </w:rPr>
            </w:pPr>
            <w:r>
              <w:rPr>
                <w:rFonts w:eastAsia="微软雅黑"/>
                <w:lang w:val="zh-CN" w:eastAsia="en-US"/>
              </w:rPr>
              <w:t>-</w:t>
            </w:r>
            <w:r>
              <w:rPr>
                <w:rFonts w:eastAsia="微软雅黑"/>
                <w:lang w:val="zh-CN" w:eastAsia="en-US"/>
              </w:rPr>
              <w:tab/>
            </w:r>
            <w:r>
              <w:rPr>
                <w:rFonts w:eastAsia="宋体"/>
                <w:lang w:eastAsia="en-US"/>
              </w:rPr>
              <w:t xml:space="preserve">at least one of the </w:t>
            </w:r>
            <w:r>
              <w:rPr>
                <w:rFonts w:eastAsia="宋体"/>
                <w:i/>
                <w:iCs/>
                <w:lang w:val="zh-CN" w:eastAsia="en-US"/>
              </w:rPr>
              <w:t>nrofBestBeamforMonitoring-r19</w:t>
            </w:r>
            <w:r>
              <w:rPr>
                <w:rFonts w:eastAsia="宋体"/>
                <w:lang w:eastAsia="en-US"/>
              </w:rPr>
              <w:t xml:space="preserve"> identified </w:t>
            </w:r>
            <w:r>
              <w:rPr>
                <w:rFonts w:eastAsia="宋体"/>
                <w:lang w:val="zh-CN"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w:t>
            </w:r>
            <w:r>
              <w:rPr>
                <w:rFonts w:eastAsia="宋体"/>
                <w:lang w:eastAsia="en-US"/>
              </w:rPr>
              <w:t>of the linked report of the first CSI Reporting Setting, wherein</w:t>
            </w:r>
          </w:p>
          <w:p w14:paraId="7C488697">
            <w:pPr>
              <w:ind w:left="1451" w:hanging="284"/>
              <w:jc w:val="both"/>
              <w:rPr>
                <w:rFonts w:eastAsia="宋体"/>
                <w:color w:val="C00000"/>
                <w:lang w:eastAsia="en-US"/>
              </w:rPr>
            </w:pPr>
            <w:r>
              <w:rPr>
                <w:rFonts w:eastAsia="宋体"/>
                <w:color w:val="C00000"/>
                <w:lang w:eastAsia="en-US"/>
              </w:rPr>
              <w:t xml:space="preserve">- </w:t>
            </w:r>
            <w:r>
              <w:rPr>
                <w:rFonts w:eastAsia="宋体"/>
                <w:lang w:eastAsia="en-US"/>
              </w:rPr>
              <w:t xml:space="preserve"> </w:t>
            </w:r>
            <w:r>
              <w:rPr>
                <w:rFonts w:eastAsia="宋体"/>
                <w:color w:val="C00000"/>
                <w:lang w:eastAsia="en-US"/>
              </w:rPr>
              <w:t xml:space="preserve">if the number of resources in the resource set for the second CSI Reporting Setting is smaller than the number of resources in the resource set given by </w:t>
            </w:r>
            <w:r>
              <w:rPr>
                <w:rFonts w:eastAsia="宋体"/>
                <w:i/>
                <w:iCs/>
                <w:color w:val="C00000"/>
                <w:lang w:eastAsia="en-US"/>
              </w:rPr>
              <w:t>resourcesForSetA-r19</w:t>
            </w:r>
            <w:r>
              <w:rPr>
                <w:rFonts w:eastAsia="宋体"/>
                <w:color w:val="C00000"/>
                <w:lang w:eastAsia="en-US"/>
              </w:rPr>
              <w:t xml:space="preserve">, </w:t>
            </w:r>
            <w:r>
              <w:rPr>
                <w:rFonts w:eastAsia="宋体"/>
                <w:lang w:eastAsia="en-US"/>
              </w:rPr>
              <w:t xml:space="preserve">the mapping between </w:t>
            </w:r>
            <w:r>
              <w:rPr>
                <w:rFonts w:eastAsia="宋体"/>
                <w:lang w:val="zh-CN" w:eastAsia="en-US"/>
              </w:rPr>
              <w:t xml:space="preserve">CSI-RS resources, or SS/PBCH Block resources of </w:t>
            </w:r>
            <w:r>
              <w:rPr>
                <w:rFonts w:eastAsia="宋体"/>
                <w:lang w:eastAsia="en-US"/>
              </w:rPr>
              <w:t xml:space="preserve">Resource Set for channel measurement of the second CSI Reporting Setting and </w:t>
            </w:r>
            <w:r>
              <w:rPr>
                <w:rFonts w:eastAsia="宋体"/>
                <w:lang w:val="zh-CN"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6F15FC7C">
            <w:pPr>
              <w:ind w:left="1451" w:hanging="284"/>
              <w:jc w:val="both"/>
              <w:rPr>
                <w:rFonts w:eastAsia="宋体"/>
                <w:lang w:eastAsia="en-US"/>
              </w:rPr>
            </w:pPr>
            <w:r>
              <w:rPr>
                <w:rFonts w:eastAsia="宋体"/>
                <w:color w:val="C00000"/>
                <w:lang w:eastAsia="en-US"/>
              </w:rPr>
              <w:t xml:space="preserve">-  if the number of resources in the resource set for the second CSI Reporting Setting is the same as the number of resources in the resource set given by </w:t>
            </w:r>
            <w:r>
              <w:rPr>
                <w:rFonts w:eastAsia="宋体"/>
                <w:i/>
                <w:iCs/>
                <w:color w:val="C00000"/>
                <w:lang w:eastAsia="en-US"/>
              </w:rPr>
              <w:t>resourcesForSetA-r19</w:t>
            </w:r>
            <w:r>
              <w:rPr>
                <w:rFonts w:eastAsia="宋体"/>
                <w:color w:val="C00000"/>
                <w:lang w:eastAsia="en-US"/>
              </w:rPr>
              <w:t>,</w:t>
            </w:r>
            <w:r>
              <w:rPr>
                <w:rFonts w:eastAsia="宋体"/>
                <w:i/>
                <w:iCs/>
                <w:color w:val="C00000"/>
                <w:lang w:eastAsia="en-US"/>
              </w:rPr>
              <w:t xml:space="preserve"> </w:t>
            </w:r>
            <w:r>
              <w:rPr>
                <w:rFonts w:eastAsia="宋体"/>
                <w:color w:val="C00000"/>
                <w:lang w:eastAsia="en-US"/>
              </w:rPr>
              <w:t xml:space="preserve">the n-th resource of the resource set for channel measurement of the second CSI Reporting Setting is mapped to the n-th resource of the resource set given by </w:t>
            </w:r>
            <w:r>
              <w:rPr>
                <w:rFonts w:eastAsia="宋体"/>
                <w:i/>
                <w:iCs/>
                <w:color w:val="C00000"/>
                <w:lang w:eastAsia="en-US"/>
              </w:rPr>
              <w:t>resourcesForSetA-r19</w:t>
            </w:r>
            <w:r>
              <w:rPr>
                <w:rFonts w:eastAsia="宋体"/>
                <w:color w:val="C00000"/>
                <w:lang w:eastAsia="en-US"/>
              </w:rPr>
              <w:t>;</w:t>
            </w:r>
          </w:p>
          <w:p w14:paraId="7ADBEC29">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eastAsia="en-US"/>
              </w:rPr>
              <w:t xml:space="preserve">if this condition is met, </w:t>
            </w:r>
            <w:r>
              <w:rPr>
                <w:rFonts w:eastAsia="宋体"/>
                <w:lang w:val="zh-CN" w:eastAsia="en-US"/>
              </w:rPr>
              <w:t>the transmission occasion is counted as an accurate reference signal prediction instance; otherwise, it is not counted as an accurate reference signal prediction instance;</w:t>
            </w:r>
          </w:p>
          <w:p w14:paraId="162FBCA5">
            <w:pPr>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14:paraId="719FF37B">
      <w:pPr>
        <w:spacing w:after="0"/>
        <w:jc w:val="both"/>
        <w:rPr>
          <w:lang w:val="en-US"/>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0DE48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4B4BE124">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14:paraId="294FA3E1">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14:paraId="71B29208">
            <w:pPr>
              <w:tabs>
                <w:tab w:val="left" w:pos="360"/>
              </w:tabs>
              <w:snapToGrid w:val="0"/>
              <w:spacing w:after="0" w:line="276" w:lineRule="auto"/>
              <w:rPr>
                <w:szCs w:val="21"/>
                <w:lang w:eastAsia="de-DE"/>
              </w:rPr>
            </w:pPr>
            <w:r>
              <w:rPr>
                <w:szCs w:val="21"/>
                <w:lang w:eastAsia="de-DE"/>
              </w:rPr>
              <w:t xml:space="preserve">Comments </w:t>
            </w:r>
          </w:p>
        </w:tc>
      </w:tr>
      <w:tr w14:paraId="1445C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1A90FE0">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6C8462D2">
            <w:pPr>
              <w:tabs>
                <w:tab w:val="left" w:pos="360"/>
              </w:tabs>
              <w:snapToGrid w:val="0"/>
              <w:spacing w:after="0" w:line="276" w:lineRule="auto"/>
              <w:rPr>
                <w:rFonts w:eastAsiaTheme="minorEastAsia"/>
                <w:sz w:val="18"/>
                <w:lang w:eastAsia="zh-CN"/>
              </w:rPr>
            </w:pPr>
          </w:p>
        </w:tc>
        <w:tc>
          <w:tcPr>
            <w:tcW w:w="4056" w:type="pct"/>
          </w:tcPr>
          <w:p w14:paraId="1F4DAA15">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share your view on the TP for mapping between Set A and monitoring resource set.</w:t>
            </w:r>
          </w:p>
        </w:tc>
      </w:tr>
      <w:tr w14:paraId="79B6C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08C8E1E">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14:paraId="25D70A38">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6" w:type="pct"/>
          </w:tcPr>
          <w:p w14:paraId="620F7EDA">
            <w:pPr>
              <w:tabs>
                <w:tab w:val="left" w:pos="360"/>
              </w:tabs>
              <w:snapToGrid w:val="0"/>
              <w:spacing w:after="0" w:line="276" w:lineRule="auto"/>
              <w:rPr>
                <w:rFonts w:eastAsiaTheme="minorEastAsia"/>
                <w:sz w:val="18"/>
                <w:lang w:val="en-US" w:eastAsia="zh-CN"/>
              </w:rPr>
            </w:pPr>
          </w:p>
        </w:tc>
      </w:tr>
      <w:tr w14:paraId="5C8B4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A5EA33C">
            <w:pPr>
              <w:tabs>
                <w:tab w:val="left" w:pos="360"/>
              </w:tabs>
              <w:snapToGrid w:val="0"/>
              <w:spacing w:after="0" w:line="276" w:lineRule="auto"/>
              <w:rPr>
                <w:rFonts w:eastAsiaTheme="minorEastAsia"/>
                <w:sz w:val="18"/>
                <w:lang w:eastAsia="zh-CN"/>
              </w:rPr>
            </w:pPr>
            <w:r>
              <w:rPr>
                <w:rFonts w:hint="eastAsia" w:eastAsia="宋体"/>
                <w:sz w:val="18"/>
                <w:lang w:eastAsia="zh-CN"/>
              </w:rPr>
              <w:t>Xiaomi</w:t>
            </w:r>
          </w:p>
        </w:tc>
        <w:tc>
          <w:tcPr>
            <w:tcW w:w="386" w:type="pct"/>
          </w:tcPr>
          <w:p w14:paraId="073901A6">
            <w:pPr>
              <w:tabs>
                <w:tab w:val="left" w:pos="360"/>
              </w:tabs>
              <w:snapToGrid w:val="0"/>
              <w:spacing w:after="0" w:line="276" w:lineRule="auto"/>
              <w:rPr>
                <w:rFonts w:eastAsiaTheme="minorEastAsia"/>
                <w:sz w:val="18"/>
                <w:lang w:eastAsia="zh-CN"/>
              </w:rPr>
            </w:pPr>
          </w:p>
        </w:tc>
        <w:tc>
          <w:tcPr>
            <w:tcW w:w="4056" w:type="pct"/>
          </w:tcPr>
          <w:p w14:paraId="16374FBD">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hint="eastAsia" w:eastAsia="宋体"/>
                <w:sz w:val="18"/>
                <w:lang w:val="en-US" w:eastAsia="zh-CN"/>
              </w:rPr>
              <w:t xml:space="preserve">upport </w:t>
            </w:r>
          </w:p>
        </w:tc>
      </w:tr>
      <w:tr w14:paraId="14FAF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330BBEF">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14:paraId="2BD203FB">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6" w:type="pct"/>
          </w:tcPr>
          <w:p w14:paraId="6393A37D">
            <w:pPr>
              <w:tabs>
                <w:tab w:val="left" w:pos="360"/>
              </w:tabs>
              <w:snapToGrid w:val="0"/>
              <w:spacing w:after="0" w:line="276" w:lineRule="auto"/>
              <w:rPr>
                <w:rFonts w:eastAsiaTheme="minorEastAsia"/>
                <w:sz w:val="18"/>
                <w:lang w:val="en-US" w:eastAsia="zh-CN"/>
              </w:rPr>
            </w:pPr>
          </w:p>
        </w:tc>
      </w:tr>
      <w:tr w14:paraId="2FAD8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2673914A">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6" w:type="pct"/>
          </w:tcPr>
          <w:p w14:paraId="6E0D9750">
            <w:pPr>
              <w:tabs>
                <w:tab w:val="left" w:pos="360"/>
              </w:tabs>
              <w:snapToGrid w:val="0"/>
              <w:spacing w:after="0" w:line="276" w:lineRule="auto"/>
              <w:rPr>
                <w:rFonts w:hint="eastAsia" w:eastAsiaTheme="minorEastAsia"/>
                <w:sz w:val="18"/>
              </w:rPr>
            </w:pPr>
            <w:r>
              <w:rPr>
                <w:rFonts w:hint="eastAsia" w:eastAsiaTheme="minorEastAsia"/>
                <w:sz w:val="18"/>
              </w:rPr>
              <w:t>Y</w:t>
            </w:r>
          </w:p>
        </w:tc>
        <w:tc>
          <w:tcPr>
            <w:tcW w:w="4056" w:type="pct"/>
          </w:tcPr>
          <w:p w14:paraId="7612E5E0">
            <w:pPr>
              <w:tabs>
                <w:tab w:val="left" w:pos="360"/>
              </w:tabs>
              <w:snapToGrid w:val="0"/>
              <w:spacing w:after="0" w:line="276" w:lineRule="auto"/>
              <w:rPr>
                <w:rFonts w:eastAsiaTheme="minorEastAsia"/>
                <w:sz w:val="18"/>
                <w:lang w:val="en-US" w:eastAsia="zh-CN"/>
              </w:rPr>
            </w:pPr>
          </w:p>
        </w:tc>
      </w:tr>
      <w:tr w14:paraId="5D774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225B1A41">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ZTE</w:t>
            </w:r>
          </w:p>
        </w:tc>
        <w:tc>
          <w:tcPr>
            <w:tcW w:w="386" w:type="pct"/>
            <w:vAlign w:val="top"/>
          </w:tcPr>
          <w:p w14:paraId="2F832E0C">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vAlign w:val="top"/>
          </w:tcPr>
          <w:p w14:paraId="7AB5D198">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OK</w:t>
            </w:r>
          </w:p>
        </w:tc>
      </w:tr>
      <w:tr w14:paraId="63497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11D49D3B">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386" w:type="pct"/>
            <w:shd w:val="clear"/>
            <w:vAlign w:val="top"/>
          </w:tcPr>
          <w:p w14:paraId="57F5BAB9">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Y</w:t>
            </w:r>
          </w:p>
        </w:tc>
        <w:tc>
          <w:tcPr>
            <w:tcW w:w="4056" w:type="pct"/>
          </w:tcPr>
          <w:p w14:paraId="672DA0E8">
            <w:pPr>
              <w:tabs>
                <w:tab w:val="left" w:pos="360"/>
              </w:tabs>
              <w:snapToGrid w:val="0"/>
              <w:spacing w:after="0" w:line="276" w:lineRule="auto"/>
              <w:rPr>
                <w:rFonts w:eastAsia="PMingLiU"/>
                <w:sz w:val="18"/>
                <w:lang w:val="en-US" w:eastAsia="zh-TW"/>
              </w:rPr>
            </w:pPr>
          </w:p>
        </w:tc>
      </w:tr>
      <w:tr w14:paraId="17E3F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05C0A72">
            <w:pPr>
              <w:tabs>
                <w:tab w:val="left" w:pos="360"/>
              </w:tabs>
              <w:snapToGrid w:val="0"/>
              <w:spacing w:after="0" w:line="276" w:lineRule="auto"/>
              <w:rPr>
                <w:rFonts w:eastAsia="PMingLiU"/>
                <w:sz w:val="18"/>
                <w:lang w:eastAsia="zh-TW"/>
              </w:rPr>
            </w:pPr>
          </w:p>
        </w:tc>
        <w:tc>
          <w:tcPr>
            <w:tcW w:w="386" w:type="pct"/>
          </w:tcPr>
          <w:p w14:paraId="1846720E">
            <w:pPr>
              <w:tabs>
                <w:tab w:val="left" w:pos="360"/>
              </w:tabs>
              <w:snapToGrid w:val="0"/>
              <w:spacing w:after="0" w:line="276" w:lineRule="auto"/>
              <w:rPr>
                <w:rFonts w:eastAsiaTheme="minorEastAsia"/>
                <w:sz w:val="18"/>
                <w:lang w:eastAsia="zh-CN"/>
              </w:rPr>
            </w:pPr>
          </w:p>
        </w:tc>
        <w:tc>
          <w:tcPr>
            <w:tcW w:w="4056" w:type="pct"/>
          </w:tcPr>
          <w:p w14:paraId="20422DA4">
            <w:pPr>
              <w:tabs>
                <w:tab w:val="left" w:pos="360"/>
              </w:tabs>
              <w:snapToGrid w:val="0"/>
              <w:spacing w:after="0" w:line="276" w:lineRule="auto"/>
              <w:rPr>
                <w:rFonts w:eastAsia="PMingLiU"/>
                <w:sz w:val="18"/>
                <w:szCs w:val="18"/>
                <w:lang w:val="en-US"/>
              </w:rPr>
            </w:pPr>
          </w:p>
        </w:tc>
      </w:tr>
      <w:tr w14:paraId="59A25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271730CE">
            <w:pPr>
              <w:tabs>
                <w:tab w:val="left" w:pos="360"/>
              </w:tabs>
              <w:snapToGrid w:val="0"/>
              <w:spacing w:after="0" w:line="276" w:lineRule="auto"/>
              <w:rPr>
                <w:rFonts w:eastAsia="宋体"/>
                <w:sz w:val="18"/>
                <w:lang w:eastAsia="de-DE"/>
              </w:rPr>
            </w:pPr>
          </w:p>
        </w:tc>
        <w:tc>
          <w:tcPr>
            <w:tcW w:w="386" w:type="pct"/>
          </w:tcPr>
          <w:p w14:paraId="74833D2A">
            <w:pPr>
              <w:tabs>
                <w:tab w:val="left" w:pos="360"/>
              </w:tabs>
              <w:snapToGrid w:val="0"/>
              <w:spacing w:after="0" w:line="276" w:lineRule="auto"/>
              <w:rPr>
                <w:rFonts w:eastAsiaTheme="minorEastAsia"/>
                <w:sz w:val="18"/>
                <w:lang w:eastAsia="zh-CN"/>
              </w:rPr>
            </w:pPr>
          </w:p>
        </w:tc>
        <w:tc>
          <w:tcPr>
            <w:tcW w:w="4056" w:type="pct"/>
          </w:tcPr>
          <w:p w14:paraId="6E4DC14C">
            <w:pPr>
              <w:tabs>
                <w:tab w:val="left" w:pos="360"/>
              </w:tabs>
              <w:snapToGrid w:val="0"/>
              <w:spacing w:after="0" w:line="276" w:lineRule="auto"/>
              <w:rPr>
                <w:rFonts w:eastAsia="宋体"/>
                <w:sz w:val="18"/>
                <w:lang w:val="en-US" w:eastAsia="zh-CN"/>
              </w:rPr>
            </w:pPr>
          </w:p>
        </w:tc>
      </w:tr>
    </w:tbl>
    <w:p w14:paraId="4BED2D66">
      <w:pPr>
        <w:spacing w:after="0" w:line="288" w:lineRule="auto"/>
        <w:jc w:val="both"/>
        <w:rPr>
          <w:rFonts w:eastAsia="黑体"/>
          <w:b/>
          <w:iCs/>
          <w:color w:val="000000"/>
          <w:lang w:val="en-US" w:eastAsia="zh-CN"/>
        </w:rPr>
      </w:pPr>
    </w:p>
    <w:p w14:paraId="626A8227">
      <w:pPr>
        <w:spacing w:after="0" w:line="288" w:lineRule="auto"/>
        <w:jc w:val="both"/>
        <w:rPr>
          <w:rFonts w:eastAsia="黑体"/>
          <w:b/>
          <w:iCs/>
          <w:color w:val="000000"/>
          <w:lang w:val="en-US" w:eastAsia="zh-CN"/>
        </w:rPr>
      </w:pPr>
    </w:p>
    <w:p w14:paraId="0375778F">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2.2.2# Collision handling of CSI report for monitoring and other signals</w:t>
      </w:r>
      <w:r>
        <w:rPr>
          <w:rFonts w:hint="eastAsia" w:ascii="Times New Roman" w:hAnsi="Times New Roman"/>
          <w:b/>
          <w:bCs/>
          <w:sz w:val="21"/>
          <w:szCs w:val="21"/>
          <w:lang w:val="en-US"/>
        </w:rPr>
        <w:t>/</w:t>
      </w:r>
      <w:r>
        <w:rPr>
          <w:rFonts w:ascii="Times New Roman" w:hAnsi="Times New Roman"/>
          <w:b/>
          <w:bCs/>
          <w:sz w:val="21"/>
          <w:szCs w:val="21"/>
          <w:lang w:val="en-US"/>
        </w:rPr>
        <w:t>channels</w:t>
      </w:r>
    </w:p>
    <w:p w14:paraId="59831E59">
      <w:pPr>
        <w:spacing w:after="0" w:line="288" w:lineRule="auto"/>
        <w:jc w:val="both"/>
        <w:rPr>
          <w:rFonts w:eastAsia="黑体"/>
          <w:b/>
          <w:iCs/>
          <w:color w:val="000000"/>
          <w:lang w:val="en-US" w:eastAsia="zh-CN"/>
        </w:rPr>
      </w:pPr>
      <w:r>
        <w:rPr>
          <w:rFonts w:hint="eastAsia" w:ascii="Times" w:hAnsi="Times" w:eastAsia="宋体" w:cs="Times"/>
          <w:lang w:eastAsia="zh-CN"/>
        </w:rPr>
        <w:t>I</w:t>
      </w:r>
      <w:r>
        <w:rPr>
          <w:rFonts w:ascii="Times" w:hAnsi="Times" w:eastAsia="宋体" w:cs="Times"/>
          <w:lang w:eastAsia="zh-CN"/>
        </w:rPr>
        <w:t>n [2], it is proposed by Google that the collision handling rule for CSI report for monitoring and other signals/channels shall follows the same rule for legacy beam report.</w:t>
      </w:r>
    </w:p>
    <w:p w14:paraId="4F3EA634">
      <w:pPr>
        <w:spacing w:after="0" w:line="288" w:lineRule="auto"/>
        <w:jc w:val="both"/>
        <w:rPr>
          <w:rFonts w:eastAsia="黑体"/>
          <w:b/>
          <w:iCs/>
          <w:color w:val="000000"/>
          <w:lang w:val="en-US" w:eastAsia="zh-CN"/>
        </w:rPr>
      </w:pPr>
    </w:p>
    <w:p w14:paraId="3D0B6942">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2.2.2</w:t>
      </w:r>
    </w:p>
    <w:p w14:paraId="08469F74">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monitoring.</w:t>
      </w:r>
    </w:p>
    <w:p w14:paraId="267DC5D5">
      <w:pPr>
        <w:snapToGrid w:val="0"/>
        <w:spacing w:after="0"/>
        <w:jc w:val="both"/>
        <w:rPr>
          <w:rFonts w:ascii="Times" w:hAnsi="Times" w:eastAsia="宋体" w:cs="Times"/>
          <w:lang w:val="en-US" w:eastAsia="zh-CN"/>
        </w:rPr>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763"/>
        <w:gridCol w:w="7994"/>
      </w:tblGrid>
      <w:tr w14:paraId="366CD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14:paraId="6F895346">
            <w:pPr>
              <w:tabs>
                <w:tab w:val="left" w:pos="360"/>
              </w:tabs>
              <w:snapToGrid w:val="0"/>
              <w:spacing w:after="0" w:line="276" w:lineRule="auto"/>
              <w:rPr>
                <w:szCs w:val="21"/>
                <w:lang w:eastAsia="de-DE"/>
              </w:rPr>
            </w:pPr>
            <w:r>
              <w:rPr>
                <w:szCs w:val="21"/>
                <w:lang w:eastAsia="de-DE"/>
              </w:rPr>
              <w:t>Company</w:t>
            </w:r>
          </w:p>
        </w:tc>
        <w:tc>
          <w:tcPr>
            <w:tcW w:w="387" w:type="pct"/>
            <w:shd w:val="clear" w:color="auto" w:fill="D8D8D8" w:themeFill="background1" w:themeFillShade="D9"/>
          </w:tcPr>
          <w:p w14:paraId="3AF54253">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14:paraId="47747352">
            <w:pPr>
              <w:tabs>
                <w:tab w:val="left" w:pos="360"/>
              </w:tabs>
              <w:snapToGrid w:val="0"/>
              <w:spacing w:after="0" w:line="276" w:lineRule="auto"/>
              <w:rPr>
                <w:szCs w:val="21"/>
                <w:lang w:eastAsia="de-DE"/>
              </w:rPr>
            </w:pPr>
            <w:r>
              <w:rPr>
                <w:szCs w:val="21"/>
                <w:lang w:eastAsia="de-DE"/>
              </w:rPr>
              <w:t xml:space="preserve">Comments </w:t>
            </w:r>
          </w:p>
        </w:tc>
      </w:tr>
      <w:tr w14:paraId="378DB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3B58C63D">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7" w:type="pct"/>
          </w:tcPr>
          <w:p w14:paraId="2224780A">
            <w:pPr>
              <w:tabs>
                <w:tab w:val="left" w:pos="360"/>
              </w:tabs>
              <w:snapToGrid w:val="0"/>
              <w:spacing w:after="0" w:line="276" w:lineRule="auto"/>
              <w:rPr>
                <w:rFonts w:eastAsiaTheme="minorEastAsia"/>
                <w:sz w:val="18"/>
                <w:lang w:eastAsia="zh-CN"/>
              </w:rPr>
            </w:pPr>
          </w:p>
        </w:tc>
        <w:tc>
          <w:tcPr>
            <w:tcW w:w="4055" w:type="pct"/>
          </w:tcPr>
          <w:p w14:paraId="78066BF3">
            <w:pPr>
              <w:tabs>
                <w:tab w:val="left" w:pos="360"/>
              </w:tabs>
              <w:snapToGrid w:val="0"/>
              <w:spacing w:after="0" w:line="276" w:lineRule="auto"/>
              <w:jc w:val="both"/>
              <w:rPr>
                <w:rFonts w:ascii="Times" w:hAnsi="Times" w:eastAsia="宋体" w:cs="Times"/>
                <w:lang w:eastAsia="zh-CN"/>
              </w:rPr>
            </w:pPr>
            <w:r>
              <w:rPr>
                <w:rFonts w:ascii="Times" w:hAnsi="Times" w:eastAsia="宋体" w:cs="Times"/>
                <w:lang w:eastAsia="zh-CN"/>
              </w:rPr>
              <w:t>This is a natural proposal by extending the collision handling rule for legacy beam report to the CSI report for monitoring.</w:t>
            </w:r>
          </w:p>
          <w:p w14:paraId="6B00D06D">
            <w:pPr>
              <w:tabs>
                <w:tab w:val="left" w:pos="360"/>
              </w:tabs>
              <w:snapToGrid w:val="0"/>
              <w:spacing w:after="0" w:line="276" w:lineRule="auto"/>
              <w:jc w:val="both"/>
              <w:rPr>
                <w:rFonts w:eastAsia="PMingLiU"/>
                <w:sz w:val="18"/>
                <w:lang w:val="en-US" w:eastAsia="zh-TW"/>
              </w:rPr>
            </w:pPr>
            <w:r>
              <w:rPr>
                <w:rFonts w:eastAsia="宋体"/>
                <w:sz w:val="18"/>
                <w:lang w:eastAsia="zh-CN"/>
              </w:rPr>
              <w:t xml:space="preserve">If agreeable, can Google or other companies help to provide a full </w:t>
            </w:r>
            <w:r>
              <w:rPr>
                <w:rFonts w:hint="eastAsia" w:eastAsia="宋体"/>
                <w:sz w:val="18"/>
                <w:lang w:eastAsia="zh-CN"/>
              </w:rPr>
              <w:t>Draft</w:t>
            </w:r>
            <w:r>
              <w:rPr>
                <w:rFonts w:eastAsia="宋体"/>
                <w:sz w:val="18"/>
                <w:lang w:eastAsia="zh-CN"/>
              </w:rPr>
              <w:t xml:space="preserve"> </w:t>
            </w:r>
            <w:r>
              <w:rPr>
                <w:rFonts w:hint="eastAsia" w:eastAsia="宋体"/>
                <w:sz w:val="18"/>
                <w:lang w:eastAsia="zh-CN"/>
              </w:rPr>
              <w:t>TP</w:t>
            </w:r>
            <w:r>
              <w:rPr>
                <w:rFonts w:eastAsia="宋体"/>
                <w:sz w:val="18"/>
                <w:lang w:eastAsia="zh-CN"/>
              </w:rPr>
              <w:t xml:space="preserve"> </w:t>
            </w:r>
            <w:r>
              <w:rPr>
                <w:rFonts w:hint="eastAsia" w:eastAsia="宋体"/>
                <w:sz w:val="18"/>
                <w:lang w:eastAsia="zh-CN"/>
              </w:rPr>
              <w:t>for</w:t>
            </w:r>
            <w:r>
              <w:rPr>
                <w:rFonts w:eastAsia="宋体"/>
                <w:sz w:val="18"/>
                <w:lang w:eastAsia="zh-CN"/>
              </w:rPr>
              <w:t xml:space="preserve"> </w:t>
            </w:r>
            <w:r>
              <w:rPr>
                <w:rFonts w:hint="eastAsia" w:eastAsia="宋体"/>
                <w:sz w:val="18"/>
                <w:lang w:eastAsia="zh-CN"/>
              </w:rPr>
              <w:t>further</w:t>
            </w:r>
            <w:r>
              <w:rPr>
                <w:rFonts w:eastAsia="宋体"/>
                <w:sz w:val="18"/>
                <w:lang w:eastAsia="zh-CN"/>
              </w:rPr>
              <w:t xml:space="preserve"> check?</w:t>
            </w:r>
          </w:p>
        </w:tc>
      </w:tr>
      <w:tr w14:paraId="112CF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3051FAE8">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7" w:type="pct"/>
          </w:tcPr>
          <w:p w14:paraId="7098EA02">
            <w:pPr>
              <w:tabs>
                <w:tab w:val="left" w:pos="360"/>
              </w:tabs>
              <w:snapToGrid w:val="0"/>
              <w:spacing w:after="0" w:line="276" w:lineRule="auto"/>
              <w:rPr>
                <w:rFonts w:eastAsiaTheme="minorEastAsia"/>
                <w:sz w:val="18"/>
                <w:lang w:eastAsia="zh-CN"/>
              </w:rPr>
            </w:pPr>
          </w:p>
        </w:tc>
        <w:tc>
          <w:tcPr>
            <w:tcW w:w="4055" w:type="pct"/>
          </w:tcPr>
          <w:p w14:paraId="43C4D145">
            <w:pPr>
              <w:tabs>
                <w:tab w:val="left" w:pos="360"/>
              </w:tabs>
              <w:snapToGrid w:val="0"/>
              <w:spacing w:after="0" w:line="276" w:lineRule="auto"/>
              <w:rPr>
                <w:rFonts w:eastAsiaTheme="minorEastAsia"/>
                <w:sz w:val="18"/>
                <w:lang w:val="en-US" w:eastAsia="zh-CN"/>
              </w:rPr>
            </w:pPr>
            <w:r>
              <w:rPr>
                <w:rFonts w:hint="eastAsia" w:ascii="Times" w:hAnsi="Times" w:eastAsia="宋体" w:cs="Times"/>
                <w:lang w:eastAsia="zh-CN"/>
              </w:rPr>
              <w:t>N</w:t>
            </w:r>
            <w:r>
              <w:rPr>
                <w:rFonts w:ascii="Times" w:hAnsi="Times" w:eastAsia="宋体" w:cs="Times"/>
                <w:lang w:eastAsia="zh-CN"/>
              </w:rPr>
              <w:t>ot clear the intention: does it mean CSI priority for monitor CSI report?</w:t>
            </w:r>
          </w:p>
        </w:tc>
      </w:tr>
      <w:tr w14:paraId="1350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73A6AEDA">
            <w:pPr>
              <w:tabs>
                <w:tab w:val="left" w:pos="360"/>
              </w:tabs>
              <w:snapToGrid w:val="0"/>
              <w:spacing w:after="0" w:line="276" w:lineRule="auto"/>
              <w:rPr>
                <w:rFonts w:eastAsia="宋体"/>
                <w:sz w:val="18"/>
                <w:lang w:eastAsia="zh-CN"/>
              </w:rPr>
            </w:pPr>
            <w:r>
              <w:rPr>
                <w:rFonts w:hint="eastAsia" w:eastAsia="宋体"/>
                <w:sz w:val="18"/>
                <w:lang w:eastAsia="zh-CN"/>
              </w:rPr>
              <w:t>Xiaomi</w:t>
            </w:r>
          </w:p>
        </w:tc>
        <w:tc>
          <w:tcPr>
            <w:tcW w:w="387" w:type="pct"/>
          </w:tcPr>
          <w:p w14:paraId="6FF0D265">
            <w:pPr>
              <w:tabs>
                <w:tab w:val="left" w:pos="360"/>
              </w:tabs>
              <w:snapToGrid w:val="0"/>
              <w:spacing w:after="0" w:line="276" w:lineRule="auto"/>
              <w:rPr>
                <w:rFonts w:eastAsiaTheme="minorEastAsia"/>
                <w:sz w:val="18"/>
                <w:lang w:eastAsia="zh-CN"/>
              </w:rPr>
            </w:pPr>
          </w:p>
        </w:tc>
        <w:tc>
          <w:tcPr>
            <w:tcW w:w="4055" w:type="pct"/>
          </w:tcPr>
          <w:p w14:paraId="1B2F9465">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hint="eastAsia" w:eastAsia="宋体"/>
                <w:sz w:val="18"/>
                <w:lang w:val="en-US" w:eastAsia="zh-CN"/>
              </w:rPr>
              <w:t xml:space="preserve">k </w:t>
            </w:r>
          </w:p>
        </w:tc>
      </w:tr>
      <w:tr w14:paraId="2F985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572631B9">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7" w:type="pct"/>
          </w:tcPr>
          <w:p w14:paraId="1C6868BC">
            <w:pPr>
              <w:tabs>
                <w:tab w:val="left" w:pos="360"/>
              </w:tabs>
              <w:snapToGrid w:val="0"/>
              <w:spacing w:after="0" w:line="276" w:lineRule="auto"/>
              <w:rPr>
                <w:rFonts w:eastAsiaTheme="minorEastAsia"/>
                <w:sz w:val="18"/>
                <w:lang w:eastAsia="zh-CN"/>
              </w:rPr>
            </w:pPr>
          </w:p>
        </w:tc>
        <w:tc>
          <w:tcPr>
            <w:tcW w:w="4055" w:type="pct"/>
          </w:tcPr>
          <w:p w14:paraId="1DB01E94">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14:paraId="1179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0367067D">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7" w:type="pct"/>
          </w:tcPr>
          <w:p w14:paraId="10029873">
            <w:pPr>
              <w:tabs>
                <w:tab w:val="left" w:pos="360"/>
              </w:tabs>
              <w:snapToGrid w:val="0"/>
              <w:spacing w:after="0" w:line="276" w:lineRule="auto"/>
              <w:rPr>
                <w:rFonts w:eastAsiaTheme="minorEastAsia"/>
                <w:sz w:val="18"/>
                <w:lang w:eastAsia="zh-CN"/>
              </w:rPr>
            </w:pPr>
          </w:p>
        </w:tc>
        <w:tc>
          <w:tcPr>
            <w:tcW w:w="4055" w:type="pct"/>
          </w:tcPr>
          <w:p w14:paraId="07F277DB">
            <w:pPr>
              <w:tabs>
                <w:tab w:val="left" w:pos="360"/>
              </w:tabs>
              <w:snapToGrid w:val="0"/>
              <w:spacing w:after="0" w:line="276" w:lineRule="auto"/>
              <w:rPr>
                <w:rFonts w:hint="eastAsia" w:eastAsiaTheme="minorEastAsia"/>
                <w:sz w:val="18"/>
                <w:lang w:val="en-US"/>
              </w:rPr>
            </w:pPr>
            <w:r>
              <w:rPr>
                <w:rFonts w:hint="eastAsia" w:eastAsiaTheme="minorEastAsia"/>
                <w:sz w:val="18"/>
                <w:lang w:val="en-US"/>
              </w:rPr>
              <w:t>Same as mentioned in Proposal 2.1.7</w:t>
            </w:r>
          </w:p>
        </w:tc>
      </w:tr>
      <w:tr w14:paraId="40517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vAlign w:val="top"/>
          </w:tcPr>
          <w:p w14:paraId="2C19B032">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387" w:type="pct"/>
            <w:shd w:val="clear"/>
            <w:vAlign w:val="top"/>
          </w:tcPr>
          <w:p w14:paraId="7863412B">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5" w:type="pct"/>
            <w:shd w:val="clear"/>
            <w:vAlign w:val="top"/>
          </w:tcPr>
          <w:p w14:paraId="2BB22951">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Ok.</w:t>
            </w:r>
          </w:p>
        </w:tc>
      </w:tr>
      <w:tr w14:paraId="151B1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1E958FD6">
            <w:pPr>
              <w:tabs>
                <w:tab w:val="left" w:pos="360"/>
              </w:tabs>
              <w:snapToGrid w:val="0"/>
              <w:spacing w:after="0" w:line="276" w:lineRule="auto"/>
              <w:rPr>
                <w:rFonts w:eastAsia="PMingLiU"/>
                <w:sz w:val="18"/>
                <w:lang w:eastAsia="zh-TW"/>
              </w:rPr>
            </w:pPr>
          </w:p>
        </w:tc>
        <w:tc>
          <w:tcPr>
            <w:tcW w:w="387" w:type="pct"/>
          </w:tcPr>
          <w:p w14:paraId="176E07E9">
            <w:pPr>
              <w:tabs>
                <w:tab w:val="left" w:pos="360"/>
              </w:tabs>
              <w:snapToGrid w:val="0"/>
              <w:spacing w:after="0" w:line="276" w:lineRule="auto"/>
              <w:rPr>
                <w:rFonts w:eastAsiaTheme="minorEastAsia"/>
                <w:sz w:val="18"/>
                <w:lang w:eastAsia="zh-CN"/>
              </w:rPr>
            </w:pPr>
          </w:p>
        </w:tc>
        <w:tc>
          <w:tcPr>
            <w:tcW w:w="4055" w:type="pct"/>
          </w:tcPr>
          <w:p w14:paraId="49AFE7AD">
            <w:pPr>
              <w:tabs>
                <w:tab w:val="left" w:pos="360"/>
              </w:tabs>
              <w:snapToGrid w:val="0"/>
              <w:spacing w:after="0" w:line="276" w:lineRule="auto"/>
              <w:rPr>
                <w:rFonts w:eastAsia="PMingLiU"/>
                <w:sz w:val="18"/>
                <w:lang w:val="en-US" w:eastAsia="zh-TW"/>
              </w:rPr>
            </w:pPr>
          </w:p>
        </w:tc>
      </w:tr>
      <w:tr w14:paraId="314ED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4BD26205">
            <w:pPr>
              <w:tabs>
                <w:tab w:val="left" w:pos="360"/>
              </w:tabs>
              <w:snapToGrid w:val="0"/>
              <w:spacing w:after="0" w:line="276" w:lineRule="auto"/>
              <w:rPr>
                <w:rFonts w:eastAsia="PMingLiU"/>
                <w:sz w:val="18"/>
                <w:lang w:eastAsia="zh-TW"/>
              </w:rPr>
            </w:pPr>
          </w:p>
        </w:tc>
        <w:tc>
          <w:tcPr>
            <w:tcW w:w="387" w:type="pct"/>
          </w:tcPr>
          <w:p w14:paraId="10ED8648">
            <w:pPr>
              <w:tabs>
                <w:tab w:val="left" w:pos="360"/>
              </w:tabs>
              <w:snapToGrid w:val="0"/>
              <w:spacing w:after="0" w:line="276" w:lineRule="auto"/>
              <w:rPr>
                <w:rFonts w:eastAsiaTheme="minorEastAsia"/>
                <w:sz w:val="18"/>
                <w:lang w:eastAsia="zh-CN"/>
              </w:rPr>
            </w:pPr>
          </w:p>
        </w:tc>
        <w:tc>
          <w:tcPr>
            <w:tcW w:w="4055" w:type="pct"/>
          </w:tcPr>
          <w:p w14:paraId="751AC56A">
            <w:pPr>
              <w:tabs>
                <w:tab w:val="left" w:pos="360"/>
              </w:tabs>
              <w:snapToGrid w:val="0"/>
              <w:spacing w:after="0" w:line="276" w:lineRule="auto"/>
              <w:rPr>
                <w:rFonts w:eastAsia="PMingLiU"/>
                <w:sz w:val="18"/>
                <w:szCs w:val="18"/>
                <w:lang w:val="en-US"/>
              </w:rPr>
            </w:pPr>
          </w:p>
        </w:tc>
      </w:tr>
      <w:tr w14:paraId="7C7BB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0F075EE4">
            <w:pPr>
              <w:tabs>
                <w:tab w:val="left" w:pos="360"/>
              </w:tabs>
              <w:snapToGrid w:val="0"/>
              <w:spacing w:after="0" w:line="276" w:lineRule="auto"/>
              <w:rPr>
                <w:rFonts w:eastAsia="宋体"/>
                <w:sz w:val="18"/>
                <w:lang w:eastAsia="de-DE"/>
              </w:rPr>
            </w:pPr>
          </w:p>
        </w:tc>
        <w:tc>
          <w:tcPr>
            <w:tcW w:w="387" w:type="pct"/>
          </w:tcPr>
          <w:p w14:paraId="0281415D">
            <w:pPr>
              <w:tabs>
                <w:tab w:val="left" w:pos="360"/>
              </w:tabs>
              <w:snapToGrid w:val="0"/>
              <w:spacing w:after="0" w:line="276" w:lineRule="auto"/>
              <w:rPr>
                <w:rFonts w:eastAsiaTheme="minorEastAsia"/>
                <w:sz w:val="18"/>
                <w:lang w:eastAsia="zh-CN"/>
              </w:rPr>
            </w:pPr>
          </w:p>
        </w:tc>
        <w:tc>
          <w:tcPr>
            <w:tcW w:w="4055" w:type="pct"/>
          </w:tcPr>
          <w:p w14:paraId="2B346543">
            <w:pPr>
              <w:tabs>
                <w:tab w:val="left" w:pos="360"/>
              </w:tabs>
              <w:snapToGrid w:val="0"/>
              <w:spacing w:after="0" w:line="276" w:lineRule="auto"/>
              <w:rPr>
                <w:rFonts w:eastAsia="宋体"/>
                <w:sz w:val="18"/>
                <w:lang w:val="en-US" w:eastAsia="zh-CN"/>
              </w:rPr>
            </w:pPr>
          </w:p>
        </w:tc>
      </w:tr>
    </w:tbl>
    <w:p w14:paraId="2275D4E5">
      <w:pPr>
        <w:spacing w:after="0" w:line="288" w:lineRule="auto"/>
        <w:jc w:val="both"/>
        <w:rPr>
          <w:rFonts w:eastAsia="黑体"/>
          <w:b/>
          <w:iCs/>
          <w:color w:val="000000"/>
          <w:lang w:eastAsia="zh-CN"/>
        </w:rPr>
      </w:pPr>
    </w:p>
    <w:p w14:paraId="10807CCF">
      <w:pPr>
        <w:spacing w:after="0" w:line="288" w:lineRule="auto"/>
        <w:jc w:val="both"/>
        <w:rPr>
          <w:rFonts w:eastAsia="黑体"/>
          <w:b/>
          <w:iCs/>
          <w:color w:val="000000"/>
          <w:lang w:eastAsia="zh-CN"/>
        </w:rPr>
      </w:pPr>
    </w:p>
    <w:p w14:paraId="701C2BD3">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2.2.3# The condition for dropping CSI report for monitoring</w:t>
      </w:r>
    </w:p>
    <w:p w14:paraId="4547749B">
      <w:pPr>
        <w:snapToGrid w:val="0"/>
        <w:spacing w:after="0"/>
        <w:jc w:val="both"/>
        <w:rPr>
          <w:rFonts w:ascii="Times" w:hAnsi="Times" w:eastAsia="宋体" w:cs="Times"/>
          <w:lang w:eastAsia="zh-CN"/>
        </w:rPr>
      </w:pPr>
      <w:r>
        <w:rPr>
          <w:rFonts w:hint="eastAsia" w:ascii="Times" w:hAnsi="Times" w:eastAsia="宋体" w:cs="Times"/>
          <w:lang w:eastAsia="zh-CN"/>
        </w:rPr>
        <w:t>I</w:t>
      </w:r>
      <w:r>
        <w:rPr>
          <w:rFonts w:ascii="Times" w:hAnsi="Times" w:eastAsia="宋体"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hint="eastAsia" w:ascii="Times" w:hAnsi="Times" w:eastAsia="宋体" w:cs="Times"/>
          <w:lang w:eastAsia="zh-CN"/>
        </w:rPr>
        <w:t>s</w:t>
      </w:r>
      <w:r>
        <w:rPr>
          <w:rFonts w:ascii="Times" w:hAnsi="Times" w:eastAsia="宋体" w:cs="Times"/>
          <w:lang w:eastAsia="zh-CN"/>
        </w:rPr>
        <w:t>top the report for monitoring when the associated CSI report for inference is stopped.</w:t>
      </w:r>
    </w:p>
    <w:p w14:paraId="634F7FC6">
      <w:pPr>
        <w:snapToGrid w:val="0"/>
        <w:spacing w:after="0"/>
        <w:jc w:val="both"/>
        <w:rPr>
          <w:rFonts w:ascii="Times" w:hAnsi="Times" w:eastAsia="宋体" w:cs="Times"/>
          <w:lang w:eastAsia="zh-CN"/>
        </w:rPr>
      </w:pPr>
    </w:p>
    <w:p w14:paraId="775A7057">
      <w:pPr>
        <w:pStyle w:val="6"/>
        <w:spacing w:line="278" w:lineRule="auto"/>
        <w:rPr>
          <w:rFonts w:eastAsia="黑体"/>
          <w:b/>
          <w:iCs/>
          <w:color w:val="000000"/>
          <w:lang w:val="en-US" w:eastAsia="zh-CN"/>
        </w:rPr>
      </w:pPr>
      <w:r>
        <w:rPr>
          <w:rFonts w:ascii="Times New Roman" w:hAnsi="Times New Roman" w:cs="Times New Roman"/>
          <w:b/>
          <w:bCs/>
          <w:lang w:val="en-US" w:eastAsia="zh-CN"/>
        </w:rPr>
        <w:t>Proposal. 2.2.3</w:t>
      </w:r>
    </w:p>
    <w:p w14:paraId="1AAFEFA6">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monitoring</w:t>
      </w:r>
    </w:p>
    <w:p w14:paraId="3D8C1B59">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 xml:space="preserve">UE transmit a CSI report for monitoring only if receiving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04219BE1">
      <w:pPr>
        <w:spacing w:after="0" w:line="288" w:lineRule="auto"/>
        <w:jc w:val="both"/>
        <w:rPr>
          <w:rFonts w:eastAsia="黑体"/>
          <w:b/>
          <w:iCs/>
          <w:color w:val="000000"/>
          <w:lang w:val="en-US" w:eastAsia="zh-CN"/>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6F76D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24481126">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14:paraId="35B6BDF1">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14:paraId="409D63CE">
            <w:pPr>
              <w:tabs>
                <w:tab w:val="left" w:pos="360"/>
              </w:tabs>
              <w:snapToGrid w:val="0"/>
              <w:spacing w:after="0" w:line="276" w:lineRule="auto"/>
              <w:rPr>
                <w:szCs w:val="21"/>
                <w:lang w:eastAsia="de-DE"/>
              </w:rPr>
            </w:pPr>
            <w:r>
              <w:rPr>
                <w:szCs w:val="21"/>
                <w:lang w:eastAsia="de-DE"/>
              </w:rPr>
              <w:t xml:space="preserve">Comments </w:t>
            </w:r>
          </w:p>
        </w:tc>
      </w:tr>
      <w:tr w14:paraId="586F1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457F017">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3A2D03B2">
            <w:pPr>
              <w:tabs>
                <w:tab w:val="left" w:pos="360"/>
              </w:tabs>
              <w:snapToGrid w:val="0"/>
              <w:spacing w:after="0" w:line="276" w:lineRule="auto"/>
              <w:rPr>
                <w:rFonts w:eastAsiaTheme="minorEastAsia"/>
                <w:sz w:val="18"/>
                <w:lang w:eastAsia="zh-CN"/>
              </w:rPr>
            </w:pPr>
          </w:p>
        </w:tc>
        <w:tc>
          <w:tcPr>
            <w:tcW w:w="4056" w:type="pct"/>
          </w:tcPr>
          <w:p w14:paraId="0D0FFFA4">
            <w:pPr>
              <w:spacing w:after="0" w:line="288" w:lineRule="auto"/>
              <w:jc w:val="both"/>
              <w:rPr>
                <w:rFonts w:eastAsia="PMingLiU"/>
                <w:sz w:val="18"/>
                <w:lang w:val="en-US" w:eastAsia="zh-TW"/>
              </w:rPr>
            </w:pPr>
            <w:r>
              <w:rPr>
                <w:rFonts w:ascii="Times" w:hAnsi="Times" w:eastAsia="宋体" w:cs="Times"/>
                <w:lang w:eastAsia="zh-CN"/>
              </w:rPr>
              <w:t>The proposal is formulated based on legacy principle considering the reception of RS occasions for monitoring.</w:t>
            </w:r>
          </w:p>
        </w:tc>
      </w:tr>
      <w:tr w14:paraId="6C86A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6F7407C3">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14:paraId="3E138764">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6" w:type="pct"/>
          </w:tcPr>
          <w:p w14:paraId="59EC3F74">
            <w:pPr>
              <w:spacing w:after="0" w:line="288" w:lineRule="auto"/>
              <w:jc w:val="both"/>
              <w:rPr>
                <w:rFonts w:eastAsia="宋体"/>
                <w:sz w:val="18"/>
                <w:lang w:eastAsia="zh-CN"/>
              </w:rPr>
            </w:pPr>
            <w:r>
              <w:rPr>
                <w:rFonts w:hint="eastAsia" w:eastAsia="宋体"/>
                <w:sz w:val="18"/>
                <w:lang w:eastAsia="zh-CN"/>
              </w:rPr>
              <w:t>Same</w:t>
            </w:r>
            <w:r>
              <w:rPr>
                <w:rFonts w:eastAsia="宋体"/>
                <w:sz w:val="18"/>
                <w:lang w:eastAsia="zh-CN"/>
              </w:rPr>
              <w:t xml:space="preserve"> rule as BM-Case 2 and R18 CSI prediction.</w:t>
            </w:r>
          </w:p>
        </w:tc>
      </w:tr>
      <w:tr w14:paraId="3095F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2585DD59">
            <w:pPr>
              <w:tabs>
                <w:tab w:val="left" w:pos="360"/>
              </w:tabs>
              <w:snapToGrid w:val="0"/>
              <w:spacing w:after="0" w:line="276" w:lineRule="auto"/>
              <w:rPr>
                <w:rFonts w:eastAsia="宋体"/>
                <w:sz w:val="18"/>
                <w:lang w:eastAsia="zh-CN"/>
              </w:rPr>
            </w:pPr>
            <w:r>
              <w:rPr>
                <w:rFonts w:hint="eastAsia" w:eastAsia="宋体"/>
                <w:sz w:val="18"/>
                <w:lang w:eastAsia="zh-CN"/>
              </w:rPr>
              <w:t>Xiaomi</w:t>
            </w:r>
          </w:p>
        </w:tc>
        <w:tc>
          <w:tcPr>
            <w:tcW w:w="386" w:type="pct"/>
          </w:tcPr>
          <w:p w14:paraId="2B862C47">
            <w:pPr>
              <w:tabs>
                <w:tab w:val="left" w:pos="360"/>
              </w:tabs>
              <w:snapToGrid w:val="0"/>
              <w:spacing w:after="0" w:line="276" w:lineRule="auto"/>
              <w:rPr>
                <w:rFonts w:eastAsiaTheme="minorEastAsia"/>
                <w:sz w:val="18"/>
                <w:lang w:eastAsia="zh-CN"/>
              </w:rPr>
            </w:pPr>
          </w:p>
        </w:tc>
        <w:tc>
          <w:tcPr>
            <w:tcW w:w="4056" w:type="pct"/>
          </w:tcPr>
          <w:p w14:paraId="062881E3">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hint="eastAsia" w:eastAsia="宋体"/>
                <w:sz w:val="18"/>
                <w:lang w:val="en-US" w:eastAsia="zh-CN"/>
              </w:rPr>
              <w:t xml:space="preserve">k </w:t>
            </w:r>
          </w:p>
        </w:tc>
      </w:tr>
      <w:tr w14:paraId="049F7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762B22ED">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14:paraId="1DFB4642">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vAlign w:val="top"/>
          </w:tcPr>
          <w:p w14:paraId="3EF7E7FD">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14:paraId="449A2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0D2FC7DD">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CMCC</w:t>
            </w:r>
          </w:p>
        </w:tc>
        <w:tc>
          <w:tcPr>
            <w:tcW w:w="386" w:type="pct"/>
            <w:shd w:val="clear"/>
            <w:vAlign w:val="top"/>
          </w:tcPr>
          <w:p w14:paraId="60A778BA">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shd w:val="clear"/>
            <w:vAlign w:val="top"/>
          </w:tcPr>
          <w:p w14:paraId="0535E183">
            <w:pPr>
              <w:tabs>
                <w:tab w:val="left" w:pos="360"/>
              </w:tabs>
              <w:snapToGrid w:val="0"/>
              <w:spacing w:after="0" w:line="276" w:lineRule="auto"/>
              <w:rPr>
                <w:rFonts w:hint="eastAsia" w:ascii="Times New Roman" w:hAnsi="Times New Roman" w:eastAsia="宋体" w:cs="Times New Roman"/>
                <w:sz w:val="18"/>
                <w:lang w:val="en-US" w:eastAsia="zh-CN" w:bidi="ar-SA"/>
              </w:rPr>
            </w:pPr>
            <w:r>
              <w:rPr>
                <w:rFonts w:hint="eastAsia" w:eastAsiaTheme="minorEastAsia"/>
                <w:sz w:val="18"/>
                <w:lang w:val="en-US" w:eastAsia="zh-CN"/>
              </w:rPr>
              <w:t>Does this proposal apply for BM case 1 or BM case 2? If UE</w:t>
            </w:r>
            <w:r>
              <w:rPr>
                <w:rFonts w:eastAsia="黑体"/>
                <w:bCs/>
                <w:iCs/>
                <w:color w:val="000000"/>
                <w:lang w:val="en-US" w:eastAsia="zh-CN"/>
              </w:rPr>
              <w:t xml:space="preserve"> receiv</w:t>
            </w:r>
            <w:r>
              <w:rPr>
                <w:rFonts w:hint="eastAsia" w:eastAsia="黑体"/>
                <w:bCs/>
                <w:iCs/>
                <w:color w:val="000000"/>
                <w:lang w:val="en-US" w:eastAsia="zh-CN"/>
              </w:rPr>
              <w:t>es</w:t>
            </w:r>
            <w:r>
              <w:rPr>
                <w:rFonts w:eastAsia="黑体"/>
                <w:bCs/>
                <w:iCs/>
                <w:color w:val="000000"/>
                <w:lang w:val="en-US" w:eastAsia="zh-CN"/>
              </w:rPr>
              <w:t xml:space="preserve">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the resource set for monitoring</w:t>
            </w:r>
            <w:r>
              <w:rPr>
                <w:rFonts w:hint="eastAsia" w:eastAsia="黑体"/>
                <w:bCs/>
                <w:iCs/>
                <w:color w:val="000000"/>
                <w:lang w:val="en-US" w:eastAsia="zh-CN"/>
              </w:rPr>
              <w:t xml:space="preserve">, but there is less than </w:t>
            </w:r>
            <w:r>
              <w:rPr>
                <w:rFonts w:eastAsia="黑体"/>
                <w:bCs/>
                <w:i/>
                <w:color w:val="000000"/>
                <w:lang w:val="en-US" w:eastAsia="zh-CN"/>
              </w:rPr>
              <w:t>nroftransm</w:t>
            </w:r>
            <w:r>
              <w:rPr>
                <w:rFonts w:eastAsia="黑体"/>
                <w:b w:val="0"/>
                <w:bCs/>
                <w:i/>
                <w:color w:val="000000"/>
                <w:lang w:val="en-US" w:eastAsia="zh-CN"/>
              </w:rPr>
              <w:t>issionOccasion-r19</w:t>
            </w:r>
            <w:r>
              <w:rPr>
                <w:rFonts w:hint="eastAsia" w:eastAsia="黑体"/>
                <w:b w:val="0"/>
                <w:bCs/>
                <w:i/>
                <w:color w:val="000000"/>
                <w:lang w:val="en-US" w:eastAsia="zh-CN"/>
              </w:rPr>
              <w:t xml:space="preserve"> </w:t>
            </w:r>
            <w:r>
              <w:rPr>
                <w:rFonts w:hint="eastAsia" w:eastAsia="黑体"/>
                <w:b w:val="0"/>
                <w:bCs/>
                <w:i w:val="0"/>
                <w:iCs/>
                <w:color w:val="000000"/>
                <w:lang w:val="en-US" w:eastAsia="zh-CN"/>
              </w:rPr>
              <w:t xml:space="preserve">associated inference results, shall UE </w:t>
            </w:r>
            <w:r>
              <w:rPr>
                <w:rFonts w:ascii="Times New Roman" w:hAnsi="Times New Roman"/>
                <w:b w:val="0"/>
                <w:bCs/>
                <w:sz w:val="21"/>
                <w:szCs w:val="21"/>
                <w:lang w:val="en-US"/>
              </w:rPr>
              <w:t>drop CSI report for monitoring</w:t>
            </w:r>
            <w:r>
              <w:rPr>
                <w:rFonts w:hint="eastAsia" w:ascii="Times New Roman" w:hAnsi="Times New Roman" w:eastAsia="宋体"/>
                <w:b w:val="0"/>
                <w:bCs/>
                <w:sz w:val="21"/>
                <w:szCs w:val="21"/>
                <w:lang w:val="en-US" w:eastAsia="zh-CN"/>
              </w:rPr>
              <w:t>?</w:t>
            </w:r>
          </w:p>
        </w:tc>
      </w:tr>
      <w:tr w14:paraId="135C9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E8F064B">
            <w:pPr>
              <w:tabs>
                <w:tab w:val="left" w:pos="360"/>
              </w:tabs>
              <w:snapToGrid w:val="0"/>
              <w:spacing w:after="0" w:line="276" w:lineRule="auto"/>
              <w:rPr>
                <w:rFonts w:eastAsia="PMingLiU"/>
                <w:sz w:val="18"/>
                <w:lang w:eastAsia="zh-TW"/>
              </w:rPr>
            </w:pPr>
          </w:p>
        </w:tc>
        <w:tc>
          <w:tcPr>
            <w:tcW w:w="386" w:type="pct"/>
          </w:tcPr>
          <w:p w14:paraId="5E82F305">
            <w:pPr>
              <w:tabs>
                <w:tab w:val="left" w:pos="360"/>
              </w:tabs>
              <w:snapToGrid w:val="0"/>
              <w:spacing w:after="0" w:line="276" w:lineRule="auto"/>
              <w:rPr>
                <w:rFonts w:eastAsiaTheme="minorEastAsia"/>
                <w:sz w:val="18"/>
                <w:lang w:eastAsia="zh-CN"/>
              </w:rPr>
            </w:pPr>
          </w:p>
        </w:tc>
        <w:tc>
          <w:tcPr>
            <w:tcW w:w="4056" w:type="pct"/>
          </w:tcPr>
          <w:p w14:paraId="4AA9930B">
            <w:pPr>
              <w:tabs>
                <w:tab w:val="left" w:pos="360"/>
              </w:tabs>
              <w:snapToGrid w:val="0"/>
              <w:spacing w:after="0" w:line="276" w:lineRule="auto"/>
              <w:rPr>
                <w:rFonts w:eastAsia="PMingLiU"/>
                <w:sz w:val="18"/>
                <w:lang w:val="en-US" w:eastAsia="zh-TW"/>
              </w:rPr>
            </w:pPr>
          </w:p>
        </w:tc>
      </w:tr>
      <w:tr w14:paraId="4A0C0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8B4AB0B">
            <w:pPr>
              <w:tabs>
                <w:tab w:val="left" w:pos="360"/>
              </w:tabs>
              <w:snapToGrid w:val="0"/>
              <w:spacing w:after="0" w:line="276" w:lineRule="auto"/>
              <w:rPr>
                <w:rFonts w:eastAsia="PMingLiU"/>
                <w:sz w:val="18"/>
                <w:lang w:eastAsia="zh-TW"/>
              </w:rPr>
            </w:pPr>
          </w:p>
        </w:tc>
        <w:tc>
          <w:tcPr>
            <w:tcW w:w="386" w:type="pct"/>
          </w:tcPr>
          <w:p w14:paraId="4A0BEDE0">
            <w:pPr>
              <w:tabs>
                <w:tab w:val="left" w:pos="360"/>
              </w:tabs>
              <w:snapToGrid w:val="0"/>
              <w:spacing w:after="0" w:line="276" w:lineRule="auto"/>
              <w:rPr>
                <w:rFonts w:eastAsiaTheme="minorEastAsia"/>
                <w:sz w:val="18"/>
                <w:lang w:eastAsia="zh-CN"/>
              </w:rPr>
            </w:pPr>
          </w:p>
        </w:tc>
        <w:tc>
          <w:tcPr>
            <w:tcW w:w="4056" w:type="pct"/>
          </w:tcPr>
          <w:p w14:paraId="6C877F1B">
            <w:pPr>
              <w:tabs>
                <w:tab w:val="left" w:pos="360"/>
              </w:tabs>
              <w:snapToGrid w:val="0"/>
              <w:spacing w:after="0" w:line="276" w:lineRule="auto"/>
              <w:rPr>
                <w:rFonts w:eastAsia="PMingLiU"/>
                <w:sz w:val="18"/>
                <w:lang w:val="en-US" w:eastAsia="zh-TW"/>
              </w:rPr>
            </w:pPr>
          </w:p>
        </w:tc>
      </w:tr>
      <w:tr w14:paraId="21B5F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6A9BBCA">
            <w:pPr>
              <w:tabs>
                <w:tab w:val="left" w:pos="360"/>
              </w:tabs>
              <w:snapToGrid w:val="0"/>
              <w:spacing w:after="0" w:line="276" w:lineRule="auto"/>
              <w:rPr>
                <w:rFonts w:eastAsia="PMingLiU"/>
                <w:sz w:val="18"/>
                <w:lang w:eastAsia="zh-TW"/>
              </w:rPr>
            </w:pPr>
          </w:p>
        </w:tc>
        <w:tc>
          <w:tcPr>
            <w:tcW w:w="386" w:type="pct"/>
          </w:tcPr>
          <w:p w14:paraId="36358D86">
            <w:pPr>
              <w:tabs>
                <w:tab w:val="left" w:pos="360"/>
              </w:tabs>
              <w:snapToGrid w:val="0"/>
              <w:spacing w:after="0" w:line="276" w:lineRule="auto"/>
              <w:rPr>
                <w:rFonts w:eastAsiaTheme="minorEastAsia"/>
                <w:sz w:val="18"/>
                <w:lang w:eastAsia="zh-CN"/>
              </w:rPr>
            </w:pPr>
          </w:p>
        </w:tc>
        <w:tc>
          <w:tcPr>
            <w:tcW w:w="4056" w:type="pct"/>
          </w:tcPr>
          <w:p w14:paraId="04E290E2">
            <w:pPr>
              <w:tabs>
                <w:tab w:val="left" w:pos="360"/>
              </w:tabs>
              <w:snapToGrid w:val="0"/>
              <w:spacing w:after="0" w:line="276" w:lineRule="auto"/>
              <w:rPr>
                <w:rFonts w:eastAsia="PMingLiU"/>
                <w:sz w:val="18"/>
                <w:szCs w:val="18"/>
                <w:lang w:val="en-US"/>
              </w:rPr>
            </w:pPr>
          </w:p>
        </w:tc>
      </w:tr>
      <w:tr w14:paraId="493F2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884FD37">
            <w:pPr>
              <w:tabs>
                <w:tab w:val="left" w:pos="360"/>
              </w:tabs>
              <w:snapToGrid w:val="0"/>
              <w:spacing w:after="0" w:line="276" w:lineRule="auto"/>
              <w:rPr>
                <w:rFonts w:eastAsia="宋体"/>
                <w:sz w:val="18"/>
                <w:lang w:eastAsia="de-DE"/>
              </w:rPr>
            </w:pPr>
          </w:p>
        </w:tc>
        <w:tc>
          <w:tcPr>
            <w:tcW w:w="386" w:type="pct"/>
          </w:tcPr>
          <w:p w14:paraId="34820701">
            <w:pPr>
              <w:tabs>
                <w:tab w:val="left" w:pos="360"/>
              </w:tabs>
              <w:snapToGrid w:val="0"/>
              <w:spacing w:after="0" w:line="276" w:lineRule="auto"/>
              <w:rPr>
                <w:rFonts w:eastAsiaTheme="minorEastAsia"/>
                <w:sz w:val="18"/>
                <w:lang w:eastAsia="zh-CN"/>
              </w:rPr>
            </w:pPr>
          </w:p>
        </w:tc>
        <w:tc>
          <w:tcPr>
            <w:tcW w:w="4056" w:type="pct"/>
          </w:tcPr>
          <w:p w14:paraId="540BF641">
            <w:pPr>
              <w:tabs>
                <w:tab w:val="left" w:pos="360"/>
              </w:tabs>
              <w:snapToGrid w:val="0"/>
              <w:spacing w:after="0" w:line="276" w:lineRule="auto"/>
              <w:rPr>
                <w:rFonts w:eastAsia="宋体"/>
                <w:sz w:val="18"/>
                <w:lang w:val="en-US" w:eastAsia="zh-CN"/>
              </w:rPr>
            </w:pPr>
          </w:p>
        </w:tc>
      </w:tr>
    </w:tbl>
    <w:p w14:paraId="25160A0B">
      <w:pPr>
        <w:spacing w:after="0" w:line="288" w:lineRule="auto"/>
        <w:jc w:val="both"/>
        <w:rPr>
          <w:rFonts w:eastAsia="黑体"/>
          <w:b/>
          <w:iCs/>
          <w:color w:val="000000"/>
          <w:lang w:eastAsia="zh-CN"/>
        </w:rPr>
      </w:pPr>
    </w:p>
    <w:p w14:paraId="1D5BD7FE">
      <w:pPr>
        <w:spacing w:after="0" w:line="288" w:lineRule="auto"/>
        <w:jc w:val="both"/>
        <w:rPr>
          <w:rFonts w:eastAsia="黑体"/>
          <w:b/>
          <w:iCs/>
          <w:color w:val="000000"/>
          <w:lang w:val="en-US" w:eastAsia="zh-CN"/>
        </w:rPr>
      </w:pPr>
    </w:p>
    <w:p w14:paraId="00485DB1">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2.2.4# Configuration restriction on AP CSI report configuration for monitoring</w:t>
      </w:r>
    </w:p>
    <w:p w14:paraId="14643933">
      <w:pPr>
        <w:snapToGrid w:val="0"/>
        <w:spacing w:after="0"/>
        <w:jc w:val="both"/>
        <w:rPr>
          <w:rFonts w:ascii="Times" w:hAnsi="Times" w:eastAsia="宋体" w:cs="Times"/>
          <w:lang w:eastAsia="zh-CN"/>
        </w:rPr>
      </w:pPr>
      <w:r>
        <w:rPr>
          <w:rFonts w:ascii="Times" w:hAnsi="Times" w:eastAsia="宋体" w:cs="Times"/>
          <w:lang w:eastAsia="zh-CN"/>
        </w:rPr>
        <w:t>Nokia [11] proposed to restrict</w:t>
      </w:r>
      <w:r>
        <w:rPr>
          <w:rFonts w:ascii="Times" w:hAnsi="Times" w:eastAsia="宋体" w:cs="Times"/>
          <w:i/>
          <w:iCs/>
          <w:lang w:eastAsia="zh-CN"/>
        </w:rPr>
        <w:t xml:space="preserve"> nroftransmissionOccasion-r19</w:t>
      </w:r>
      <w:r>
        <w:rPr>
          <w:rFonts w:ascii="Times" w:hAnsi="Times" w:eastAsia="宋体" w:cs="Times"/>
          <w:lang w:eastAsia="zh-CN"/>
        </w:rPr>
        <w:t xml:space="preserve"> to 1 in case of AP CSI report for monitoring with the associated AP CSI report for inference.</w:t>
      </w:r>
    </w:p>
    <w:p w14:paraId="4D393A00">
      <w:pPr>
        <w:snapToGrid w:val="0"/>
        <w:spacing w:after="0"/>
        <w:jc w:val="both"/>
        <w:rPr>
          <w:rFonts w:ascii="Times" w:hAnsi="Times" w:eastAsia="宋体" w:cs="Times"/>
          <w:lang w:eastAsia="zh-CN"/>
        </w:rPr>
      </w:pPr>
    </w:p>
    <w:p w14:paraId="6A1150C6">
      <w:pPr>
        <w:pStyle w:val="6"/>
        <w:spacing w:line="278" w:lineRule="auto"/>
        <w:rPr>
          <w:rFonts w:eastAsia="黑体"/>
          <w:b/>
          <w:iCs/>
          <w:color w:val="000000"/>
          <w:lang w:val="en-US" w:eastAsia="zh-CN"/>
        </w:rPr>
      </w:pPr>
      <w:r>
        <w:rPr>
          <w:rFonts w:ascii="Times New Roman" w:hAnsi="Times New Roman" w:cs="Times New Roman"/>
          <w:b/>
          <w:bCs/>
          <w:lang w:val="en-US" w:eastAsia="zh-CN"/>
        </w:rPr>
        <w:t>Proposal. 2.2.4</w:t>
      </w:r>
    </w:p>
    <w:p w14:paraId="54D05A8F">
      <w:pPr>
        <w:spacing w:after="120" w:afterLines="50"/>
        <w:jc w:val="both"/>
        <w:rPr>
          <w:rFonts w:eastAsia="Times New Roman" w:cs="Calibri"/>
          <w:lang w:val="en-US" w:eastAsia="zh-CN"/>
        </w:rPr>
      </w:pPr>
      <w:r>
        <w:rPr>
          <w:rFonts w:eastAsia="宋体"/>
          <w:lang w:eastAsia="zh-CN"/>
        </w:rPr>
        <w:t>Adopt the following TP</w:t>
      </w:r>
      <w:r>
        <w:rPr>
          <w:rFonts w:eastAsia="楷体" w:cs="Calibri"/>
          <w:lang w:val="en-US" w:eastAsia="zh-CN"/>
        </w:rPr>
        <w:t xml:space="preserve"> </w:t>
      </w:r>
      <w:bookmarkStart w:id="32" w:name="_Hlk206519490"/>
      <w:r>
        <w:rPr>
          <w:rFonts w:eastAsia="楷体" w:cs="Calibri"/>
          <w:lang w:val="en-US" w:eastAsia="zh-CN"/>
        </w:rPr>
        <w:t>for AP CSI report configuration</w:t>
      </w:r>
      <w:bookmarkEnd w:id="32"/>
      <w:r>
        <w:t xml:space="preserve"> </w:t>
      </w:r>
      <w:r>
        <w:rPr>
          <w:rFonts w:eastAsia="楷体" w:cs="Calibri"/>
          <w:lang w:val="en-US" w:eastAsia="zh-CN"/>
        </w:rPr>
        <w:t>for monitoring.</w:t>
      </w:r>
    </w:p>
    <w:p w14:paraId="76B1F753">
      <w:pPr>
        <w:spacing w:before="120" w:beforeLines="5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102F6AF7">
      <w:pPr>
        <w:snapToGrid w:val="0"/>
        <w:spacing w:after="0"/>
        <w:jc w:val="both"/>
        <w:rPr>
          <w:rFonts w:eastAsia="Times New Roman" w:cs="Calibri"/>
          <w:lang w:val="en-US" w:eastAsia="zh-CN"/>
        </w:rPr>
      </w:pPr>
      <w:r>
        <w:rPr>
          <w:rFonts w:hint="eastAsia" w:eastAsia="Times New Roman" w:cs="Calibri"/>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0BBBDD54">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74AEC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729036A1">
            <w:pPr>
              <w:keepNext/>
              <w:keepLines/>
              <w:spacing w:before="120"/>
              <w:jc w:val="both"/>
              <w:outlineLvl w:val="4"/>
              <w:rPr>
                <w:rFonts w:ascii="Arial" w:hAnsi="Arial" w:eastAsia="宋体"/>
                <w:color w:val="000000"/>
                <w:sz w:val="22"/>
                <w:lang w:val="zh-CN" w:eastAsia="zh-CN"/>
              </w:rPr>
            </w:pPr>
            <w:r>
              <w:rPr>
                <w:rFonts w:ascii="Arial" w:hAnsi="Arial" w:eastAsia="宋体"/>
                <w:color w:val="000000"/>
                <w:sz w:val="22"/>
                <w:lang w:val="zh-CN" w:eastAsia="zh-CN"/>
              </w:rPr>
              <w:t>5.2.1.4.3b</w:t>
            </w:r>
            <w:r>
              <w:rPr>
                <w:rFonts w:ascii="Arial" w:hAnsi="Arial" w:eastAsia="宋体"/>
                <w:color w:val="000000"/>
                <w:sz w:val="22"/>
                <w:lang w:val="zh-CN" w:eastAsia="zh-CN"/>
              </w:rPr>
              <w:tab/>
            </w:r>
            <w:r>
              <w:rPr>
                <w:rFonts w:ascii="Arial" w:hAnsi="Arial" w:eastAsia="宋体"/>
                <w:color w:val="000000"/>
                <w:sz w:val="22"/>
                <w:lang w:val="zh-CN" w:eastAsia="zh-CN"/>
              </w:rPr>
              <w:t>RS-PAI Reporting</w:t>
            </w:r>
          </w:p>
          <w:p w14:paraId="52C88106">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54040173">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51FAB6AD">
            <w:pPr>
              <w:pStyle w:val="74"/>
              <w:ind w:left="567" w:hanging="283"/>
              <w:jc w:val="both"/>
            </w:pPr>
            <w:r>
              <w:rPr>
                <w:rFonts w:eastAsia="微软雅黑"/>
              </w:rPr>
              <w:t>-</w:t>
            </w:r>
            <w:r>
              <w:rPr>
                <w:rFonts w:eastAsia="微软雅黑"/>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fName>
                    <m:e>
                      <m:r>
                        <m:rPr/>
                        <w:rPr>
                          <w:rFonts w:ascii="Cambria Math" w:hAnsi="Cambria Math"/>
                        </w:rPr>
                        <m:t>(M+1</m:t>
                      </m:r>
                      <m:ctrlPr>
                        <w:rPr>
                          <w:rFonts w:ascii="Cambria Math" w:hAnsi="Cambria Math"/>
                          <w:i/>
                        </w:rPr>
                      </m:ctrlPr>
                    </m:e>
                  </m:func>
                  <m:r>
                    <m:rPr/>
                    <w:rPr>
                      <w:rFonts w:ascii="Cambria Math" w:hAnsi="Cambria Math"/>
                    </w:rPr>
                    <m:t>)</m:t>
                  </m:r>
                  <m:ctrlPr>
                    <w:rPr>
                      <w:rFonts w:ascii="Cambria Math" w:hAnsi="Cambria Math"/>
                      <w:i/>
                    </w:rPr>
                  </m:ctrlPr>
                </m:e>
              </m:d>
            </m:oMath>
            <w:r>
              <w:t>-bit field (</w:t>
            </w:r>
            <w:r>
              <w:rPr>
                <w:i/>
                <w:iCs/>
              </w:rPr>
              <w:t>M</w:t>
            </w:r>
            <w:r>
              <w:t xml:space="preserve"> is given by </w:t>
            </w:r>
            <w:r>
              <w:rPr>
                <w:i/>
                <w:iCs/>
              </w:rPr>
              <w:t>nroftransmissionOccasion-r19</w:t>
            </w:r>
            <w:r>
              <w:t>).</w:t>
            </w:r>
          </w:p>
          <w:p w14:paraId="58BF72CD">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3E4DDB0A">
            <w:pPr>
              <w:spacing w:before="120" w:beforeLines="50" w:after="120"/>
              <w:jc w:val="center"/>
              <w:rPr>
                <w:rFonts w:eastAsia="宋体"/>
                <w:lang w:val="zh-CN" w:eastAsia="en-US"/>
              </w:rPr>
            </w:pPr>
            <w:r>
              <w:rPr>
                <w:rFonts w:eastAsia="Times New Roman" w:cs="Calibri"/>
                <w:color w:val="C00000"/>
                <w:lang w:val="en-US" w:eastAsia="zh-CN"/>
              </w:rPr>
              <w:t>&lt; Unchanged parts are omitted &gt;</w:t>
            </w:r>
          </w:p>
        </w:tc>
      </w:tr>
    </w:tbl>
    <w:p w14:paraId="36AFDBF0">
      <w:pPr>
        <w:spacing w:after="0" w:line="288" w:lineRule="auto"/>
        <w:jc w:val="both"/>
        <w:rPr>
          <w:rFonts w:eastAsia="黑体"/>
          <w:b/>
          <w:iCs/>
          <w:color w:val="000000"/>
          <w:lang w:val="en-US" w:eastAsia="zh-CN"/>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717C7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4082E1FA">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14:paraId="49419CA8">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14:paraId="5258B2DC">
            <w:pPr>
              <w:tabs>
                <w:tab w:val="left" w:pos="360"/>
              </w:tabs>
              <w:snapToGrid w:val="0"/>
              <w:spacing w:after="0" w:line="276" w:lineRule="auto"/>
              <w:rPr>
                <w:szCs w:val="21"/>
                <w:lang w:eastAsia="de-DE"/>
              </w:rPr>
            </w:pPr>
            <w:r>
              <w:rPr>
                <w:szCs w:val="21"/>
                <w:lang w:eastAsia="de-DE"/>
              </w:rPr>
              <w:t xml:space="preserve">Comments </w:t>
            </w:r>
          </w:p>
        </w:tc>
      </w:tr>
      <w:tr w14:paraId="25084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7BBF9145">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245E9356">
            <w:pPr>
              <w:tabs>
                <w:tab w:val="left" w:pos="360"/>
              </w:tabs>
              <w:snapToGrid w:val="0"/>
              <w:spacing w:after="0" w:line="276" w:lineRule="auto"/>
              <w:rPr>
                <w:rFonts w:eastAsiaTheme="minorEastAsia"/>
                <w:sz w:val="18"/>
                <w:lang w:eastAsia="zh-CN"/>
              </w:rPr>
            </w:pPr>
          </w:p>
        </w:tc>
        <w:tc>
          <w:tcPr>
            <w:tcW w:w="4056" w:type="pct"/>
          </w:tcPr>
          <w:p w14:paraId="79C219B8">
            <w:pPr>
              <w:spacing w:after="0" w:line="288" w:lineRule="auto"/>
              <w:jc w:val="both"/>
              <w:rPr>
                <w:rFonts w:eastAsia="PMingLiU"/>
                <w:sz w:val="18"/>
                <w:lang w:val="en-US" w:eastAsia="zh-TW"/>
              </w:rPr>
            </w:pPr>
            <w:r>
              <w:rPr>
                <w:rFonts w:ascii="Times" w:hAnsi="Times" w:eastAsia="宋体" w:cs="Times"/>
                <w:lang w:eastAsia="zh-CN"/>
              </w:rPr>
              <w:t>Please share your view on the TP.</w:t>
            </w:r>
          </w:p>
        </w:tc>
      </w:tr>
      <w:tr w14:paraId="34F4D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75B1D71">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14:paraId="06BFC8AB">
            <w:pPr>
              <w:tabs>
                <w:tab w:val="left" w:pos="360"/>
              </w:tabs>
              <w:snapToGrid w:val="0"/>
              <w:spacing w:after="0" w:line="276" w:lineRule="auto"/>
              <w:rPr>
                <w:rFonts w:eastAsiaTheme="minorEastAsia"/>
                <w:sz w:val="18"/>
                <w:lang w:eastAsia="zh-CN"/>
              </w:rPr>
            </w:pPr>
          </w:p>
        </w:tc>
        <w:tc>
          <w:tcPr>
            <w:tcW w:w="4056" w:type="pct"/>
          </w:tcPr>
          <w:p w14:paraId="33361891">
            <w:pPr>
              <w:spacing w:after="0" w:line="288" w:lineRule="auto"/>
              <w:jc w:val="both"/>
              <w:rPr>
                <w:rFonts w:eastAsia="宋体"/>
                <w:sz w:val="18"/>
                <w:lang w:val="en-US" w:eastAsia="zh-CN"/>
              </w:rPr>
            </w:pPr>
            <w:r>
              <w:rPr>
                <w:rFonts w:hint="eastAsia" w:ascii="Times" w:hAnsi="Times" w:eastAsia="宋体" w:cs="Times"/>
                <w:lang w:eastAsia="zh-CN"/>
              </w:rPr>
              <w:t>W</w:t>
            </w:r>
            <w:r>
              <w:rPr>
                <w:rFonts w:ascii="Times" w:hAnsi="Times" w:eastAsia="宋体" w:cs="Times"/>
                <w:lang w:eastAsia="zh-CN"/>
              </w:rPr>
              <w:t xml:space="preserve">e do not see essential issue of configuring </w:t>
            </w:r>
            <w:r>
              <w:rPr>
                <w:i/>
                <w:iCs/>
              </w:rPr>
              <w:t>nroftransmissionOccasion-r19</w:t>
            </w:r>
            <w:r>
              <w:rPr>
                <w:rFonts w:ascii="Times" w:hAnsi="Times" w:eastAsia="宋体" w:cs="Times"/>
                <w:lang w:eastAsia="zh-CN"/>
              </w:rPr>
              <w:t xml:space="preserve"> larger than 1 for A-CSI report. Some elaborations are needed.</w:t>
            </w:r>
          </w:p>
        </w:tc>
      </w:tr>
      <w:tr w14:paraId="059DB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FD1DA66">
            <w:pPr>
              <w:tabs>
                <w:tab w:val="left" w:pos="360"/>
              </w:tabs>
              <w:snapToGrid w:val="0"/>
              <w:spacing w:after="0" w:line="276" w:lineRule="auto"/>
              <w:rPr>
                <w:rFonts w:eastAsia="宋体"/>
                <w:lang w:eastAsia="zh-CN"/>
              </w:rPr>
            </w:pPr>
            <w:r>
              <w:rPr>
                <w:rFonts w:hint="eastAsia" w:eastAsia="宋体"/>
                <w:lang w:eastAsia="zh-CN"/>
              </w:rPr>
              <w:t>Xiaomi</w:t>
            </w:r>
          </w:p>
        </w:tc>
        <w:tc>
          <w:tcPr>
            <w:tcW w:w="386" w:type="pct"/>
          </w:tcPr>
          <w:p w14:paraId="16147D3F">
            <w:pPr>
              <w:tabs>
                <w:tab w:val="left" w:pos="360"/>
              </w:tabs>
              <w:snapToGrid w:val="0"/>
              <w:spacing w:after="0" w:line="276" w:lineRule="auto"/>
              <w:rPr>
                <w:rFonts w:eastAsiaTheme="minorEastAsia"/>
                <w:lang w:eastAsia="zh-CN"/>
              </w:rPr>
            </w:pPr>
          </w:p>
        </w:tc>
        <w:tc>
          <w:tcPr>
            <w:tcW w:w="4056" w:type="pct"/>
          </w:tcPr>
          <w:p w14:paraId="638591D1">
            <w:pPr>
              <w:tabs>
                <w:tab w:val="left" w:pos="360"/>
              </w:tabs>
              <w:snapToGrid w:val="0"/>
              <w:spacing w:after="0" w:line="276" w:lineRule="auto"/>
              <w:rPr>
                <w:rFonts w:eastAsia="宋体"/>
                <w:lang w:val="en-US" w:eastAsia="zh-CN"/>
              </w:rPr>
            </w:pPr>
            <w:r>
              <w:rPr>
                <w:rFonts w:eastAsia="宋体"/>
                <w:lang w:val="en-US" w:eastAsia="zh-CN"/>
              </w:rPr>
              <w:t>I</w:t>
            </w:r>
            <w:r>
              <w:rPr>
                <w:rFonts w:hint="eastAsia" w:eastAsia="宋体"/>
                <w:lang w:val="en-US" w:eastAsia="zh-CN"/>
              </w:rPr>
              <w:t>t can be controlled by NW.</w:t>
            </w:r>
          </w:p>
        </w:tc>
      </w:tr>
      <w:tr w14:paraId="5CA02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12CCE82">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14:paraId="4032358D">
            <w:pPr>
              <w:tabs>
                <w:tab w:val="left" w:pos="360"/>
              </w:tabs>
              <w:snapToGrid w:val="0"/>
              <w:spacing w:after="0" w:line="276" w:lineRule="auto"/>
              <w:rPr>
                <w:rFonts w:eastAsia="宋体"/>
                <w:sz w:val="18"/>
                <w:lang w:eastAsia="zh-CN"/>
              </w:rPr>
            </w:pPr>
            <w:r>
              <w:rPr>
                <w:rFonts w:hint="eastAsia" w:eastAsia="宋体"/>
                <w:sz w:val="18"/>
                <w:lang w:eastAsia="zh-CN"/>
              </w:rPr>
              <w:t>N</w:t>
            </w:r>
          </w:p>
        </w:tc>
        <w:tc>
          <w:tcPr>
            <w:tcW w:w="4056" w:type="pct"/>
          </w:tcPr>
          <w:p w14:paraId="1FCFE1F7">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14:paraId="3C78D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05A4C3CA">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386" w:type="pct"/>
            <w:vAlign w:val="top"/>
          </w:tcPr>
          <w:p w14:paraId="290A801D">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56" w:type="pct"/>
            <w:vAlign w:val="top"/>
          </w:tcPr>
          <w:p w14:paraId="03C38E12">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If the inference reporting setting is aperiodic, it can be triggered multiple times and thus the nroftransmissionOccasion-r19 value can still be larger than 1, which is up to gNB configuration.</w:t>
            </w:r>
          </w:p>
        </w:tc>
      </w:tr>
      <w:tr w14:paraId="35EC6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181A1F38">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386" w:type="pct"/>
            <w:shd w:val="clear"/>
            <w:vAlign w:val="top"/>
          </w:tcPr>
          <w:p w14:paraId="08B72CC2">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shd w:val="clear"/>
            <w:vAlign w:val="top"/>
          </w:tcPr>
          <w:p w14:paraId="0AD1D6A0">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Not need.</w:t>
            </w:r>
          </w:p>
        </w:tc>
      </w:tr>
      <w:tr w14:paraId="74E23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9E71FE5">
            <w:pPr>
              <w:tabs>
                <w:tab w:val="left" w:pos="360"/>
              </w:tabs>
              <w:snapToGrid w:val="0"/>
              <w:spacing w:after="0" w:line="276" w:lineRule="auto"/>
              <w:rPr>
                <w:rFonts w:eastAsia="PMingLiU"/>
                <w:sz w:val="18"/>
                <w:lang w:eastAsia="zh-TW"/>
              </w:rPr>
            </w:pPr>
          </w:p>
        </w:tc>
        <w:tc>
          <w:tcPr>
            <w:tcW w:w="386" w:type="pct"/>
          </w:tcPr>
          <w:p w14:paraId="56F6D452">
            <w:pPr>
              <w:tabs>
                <w:tab w:val="left" w:pos="360"/>
              </w:tabs>
              <w:snapToGrid w:val="0"/>
              <w:spacing w:after="0" w:line="276" w:lineRule="auto"/>
              <w:rPr>
                <w:rFonts w:eastAsiaTheme="minorEastAsia"/>
                <w:sz w:val="18"/>
                <w:lang w:eastAsia="zh-CN"/>
              </w:rPr>
            </w:pPr>
          </w:p>
        </w:tc>
        <w:tc>
          <w:tcPr>
            <w:tcW w:w="4056" w:type="pct"/>
          </w:tcPr>
          <w:p w14:paraId="78A23F73">
            <w:pPr>
              <w:tabs>
                <w:tab w:val="left" w:pos="360"/>
              </w:tabs>
              <w:snapToGrid w:val="0"/>
              <w:spacing w:after="0" w:line="276" w:lineRule="auto"/>
              <w:rPr>
                <w:rFonts w:eastAsia="PMingLiU"/>
                <w:sz w:val="18"/>
                <w:lang w:val="en-US" w:eastAsia="zh-TW"/>
              </w:rPr>
            </w:pPr>
          </w:p>
        </w:tc>
      </w:tr>
      <w:tr w14:paraId="61867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796AC748">
            <w:pPr>
              <w:tabs>
                <w:tab w:val="left" w:pos="360"/>
              </w:tabs>
              <w:snapToGrid w:val="0"/>
              <w:spacing w:after="0" w:line="276" w:lineRule="auto"/>
              <w:rPr>
                <w:rFonts w:eastAsia="PMingLiU"/>
                <w:sz w:val="18"/>
                <w:lang w:eastAsia="zh-TW"/>
              </w:rPr>
            </w:pPr>
          </w:p>
        </w:tc>
        <w:tc>
          <w:tcPr>
            <w:tcW w:w="386" w:type="pct"/>
          </w:tcPr>
          <w:p w14:paraId="4E456645">
            <w:pPr>
              <w:tabs>
                <w:tab w:val="left" w:pos="360"/>
              </w:tabs>
              <w:snapToGrid w:val="0"/>
              <w:spacing w:after="0" w:line="276" w:lineRule="auto"/>
              <w:rPr>
                <w:rFonts w:eastAsiaTheme="minorEastAsia"/>
                <w:sz w:val="18"/>
                <w:lang w:eastAsia="zh-CN"/>
              </w:rPr>
            </w:pPr>
          </w:p>
        </w:tc>
        <w:tc>
          <w:tcPr>
            <w:tcW w:w="4056" w:type="pct"/>
          </w:tcPr>
          <w:p w14:paraId="75C42D18">
            <w:pPr>
              <w:tabs>
                <w:tab w:val="left" w:pos="360"/>
              </w:tabs>
              <w:snapToGrid w:val="0"/>
              <w:spacing w:after="0" w:line="276" w:lineRule="auto"/>
              <w:rPr>
                <w:rFonts w:eastAsia="PMingLiU"/>
                <w:sz w:val="18"/>
                <w:szCs w:val="18"/>
                <w:lang w:val="en-US"/>
              </w:rPr>
            </w:pPr>
          </w:p>
        </w:tc>
      </w:tr>
      <w:tr w14:paraId="65A76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F2EB55B">
            <w:pPr>
              <w:tabs>
                <w:tab w:val="left" w:pos="360"/>
              </w:tabs>
              <w:snapToGrid w:val="0"/>
              <w:spacing w:after="0" w:line="276" w:lineRule="auto"/>
              <w:rPr>
                <w:rFonts w:eastAsia="宋体"/>
                <w:sz w:val="18"/>
                <w:lang w:eastAsia="de-DE"/>
              </w:rPr>
            </w:pPr>
          </w:p>
        </w:tc>
        <w:tc>
          <w:tcPr>
            <w:tcW w:w="386" w:type="pct"/>
          </w:tcPr>
          <w:p w14:paraId="56C6E919">
            <w:pPr>
              <w:tabs>
                <w:tab w:val="left" w:pos="360"/>
              </w:tabs>
              <w:snapToGrid w:val="0"/>
              <w:spacing w:after="0" w:line="276" w:lineRule="auto"/>
              <w:rPr>
                <w:rFonts w:eastAsiaTheme="minorEastAsia"/>
                <w:sz w:val="18"/>
                <w:lang w:eastAsia="zh-CN"/>
              </w:rPr>
            </w:pPr>
          </w:p>
        </w:tc>
        <w:tc>
          <w:tcPr>
            <w:tcW w:w="4056" w:type="pct"/>
          </w:tcPr>
          <w:p w14:paraId="2FE0B212">
            <w:pPr>
              <w:tabs>
                <w:tab w:val="left" w:pos="360"/>
              </w:tabs>
              <w:snapToGrid w:val="0"/>
              <w:spacing w:after="0" w:line="276" w:lineRule="auto"/>
              <w:rPr>
                <w:rFonts w:eastAsia="宋体"/>
                <w:sz w:val="18"/>
                <w:lang w:val="en-US" w:eastAsia="zh-CN"/>
              </w:rPr>
            </w:pPr>
          </w:p>
        </w:tc>
      </w:tr>
    </w:tbl>
    <w:p w14:paraId="45916AD6">
      <w:pPr>
        <w:spacing w:after="0" w:line="288" w:lineRule="auto"/>
        <w:jc w:val="both"/>
        <w:rPr>
          <w:rFonts w:eastAsia="黑体"/>
          <w:b/>
          <w:iCs/>
          <w:color w:val="000000"/>
          <w:lang w:eastAsia="zh-CN"/>
        </w:rPr>
      </w:pPr>
    </w:p>
    <w:p w14:paraId="58D57DF0">
      <w:pPr>
        <w:spacing w:after="0" w:line="288" w:lineRule="auto"/>
        <w:jc w:val="both"/>
        <w:rPr>
          <w:rFonts w:ascii="Times" w:hAnsi="Times" w:eastAsia="宋体" w:cs="Times"/>
          <w:lang w:eastAsia="zh-CN"/>
        </w:rPr>
      </w:pPr>
    </w:p>
    <w:p w14:paraId="44E7DA51">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046761E1">
      <w:pPr>
        <w:snapToGrid w:val="0"/>
        <w:spacing w:after="0"/>
        <w:jc w:val="both"/>
        <w:rPr>
          <w:rFonts w:ascii="Times" w:hAnsi="Times" w:eastAsia="宋体" w:cs="Times"/>
          <w:lang w:eastAsia="zh-CN"/>
        </w:rPr>
      </w:pPr>
      <w:r>
        <w:rPr>
          <w:rFonts w:ascii="Times" w:hAnsi="Times" w:eastAsia="宋体" w:cs="Times"/>
          <w:lang w:eastAsia="zh-CN"/>
        </w:rPr>
        <w:t>Xiaomi [5] proposed to clarify the reference time for the determination of linked inference report.</w:t>
      </w:r>
    </w:p>
    <w:p w14:paraId="0C45AC60">
      <w:pPr>
        <w:snapToGrid w:val="0"/>
        <w:spacing w:after="0"/>
        <w:jc w:val="both"/>
        <w:rPr>
          <w:rFonts w:ascii="Times" w:hAnsi="Times" w:eastAsia="宋体" w:cs="Times"/>
          <w:lang w:eastAsia="zh-CN"/>
        </w:rPr>
      </w:pPr>
    </w:p>
    <w:p w14:paraId="26C3443E">
      <w:pPr>
        <w:pStyle w:val="6"/>
        <w:spacing w:line="278" w:lineRule="auto"/>
        <w:rPr>
          <w:rFonts w:eastAsia="黑体"/>
          <w:b/>
          <w:iCs/>
          <w:color w:val="000000"/>
          <w:lang w:val="en-US" w:eastAsia="zh-CN"/>
        </w:rPr>
      </w:pPr>
      <w:r>
        <w:rPr>
          <w:rFonts w:ascii="Times New Roman" w:hAnsi="Times New Roman" w:cs="Times New Roman"/>
          <w:b/>
          <w:bCs/>
          <w:lang w:val="en-US" w:eastAsia="zh-CN"/>
        </w:rPr>
        <w:t>Proposal. 2.2.5</w:t>
      </w:r>
    </w:p>
    <w:p w14:paraId="67049DBB">
      <w:pPr>
        <w:spacing w:after="120" w:afterLines="50"/>
        <w:jc w:val="both"/>
        <w:rPr>
          <w:rFonts w:eastAsia="Times New Roman" w:cs="Calibri"/>
          <w:bCs/>
          <w:lang w:val="en-US" w:eastAsia="zh-CN"/>
        </w:rPr>
      </w:pPr>
      <w:r>
        <w:rPr>
          <w:rFonts w:eastAsia="楷体" w:cs="Calibri"/>
          <w:bCs/>
          <w:lang w:val="en-US" w:eastAsia="zh-CN"/>
        </w:rPr>
        <w:t>The first or last slot of the CSI-RS/SSB resources of the transmission occasion for monitoring is used to determine the linked inference report.</w:t>
      </w: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0440A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5ECF4894">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14:paraId="3FD77398">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14:paraId="1EF87E99">
            <w:pPr>
              <w:tabs>
                <w:tab w:val="left" w:pos="360"/>
              </w:tabs>
              <w:snapToGrid w:val="0"/>
              <w:spacing w:after="0" w:line="276" w:lineRule="auto"/>
              <w:rPr>
                <w:szCs w:val="21"/>
                <w:lang w:eastAsia="de-DE"/>
              </w:rPr>
            </w:pPr>
            <w:r>
              <w:rPr>
                <w:szCs w:val="21"/>
                <w:lang w:eastAsia="de-DE"/>
              </w:rPr>
              <w:t xml:space="preserve">Comments </w:t>
            </w:r>
          </w:p>
        </w:tc>
      </w:tr>
      <w:tr w14:paraId="22172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7C368B5">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1B7E61A4">
            <w:pPr>
              <w:tabs>
                <w:tab w:val="left" w:pos="360"/>
              </w:tabs>
              <w:snapToGrid w:val="0"/>
              <w:spacing w:after="0" w:line="276" w:lineRule="auto"/>
              <w:rPr>
                <w:rFonts w:eastAsiaTheme="minorEastAsia"/>
                <w:sz w:val="18"/>
                <w:lang w:eastAsia="zh-CN"/>
              </w:rPr>
            </w:pPr>
          </w:p>
        </w:tc>
        <w:tc>
          <w:tcPr>
            <w:tcW w:w="4056" w:type="pct"/>
          </w:tcPr>
          <w:p w14:paraId="0EE1A2CC">
            <w:pPr>
              <w:spacing w:after="0" w:line="288" w:lineRule="auto"/>
              <w:jc w:val="both"/>
              <w:rPr>
                <w:rFonts w:ascii="Times" w:hAnsi="Times" w:eastAsia="宋体" w:cs="Times"/>
                <w:lang w:eastAsia="zh-CN"/>
              </w:rPr>
            </w:pPr>
            <w:r>
              <w:rPr>
                <w:rFonts w:ascii="Times" w:hAnsi="Times" w:eastAsia="宋体" w:cs="Times"/>
                <w:lang w:eastAsia="zh-CN"/>
              </w:rPr>
              <w:t>Please share your view on the proposal.</w:t>
            </w:r>
          </w:p>
        </w:tc>
      </w:tr>
      <w:tr w14:paraId="6B70D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6EE20B6">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14:paraId="14F72873">
            <w:pPr>
              <w:tabs>
                <w:tab w:val="left" w:pos="360"/>
              </w:tabs>
              <w:snapToGrid w:val="0"/>
              <w:spacing w:after="0" w:line="276" w:lineRule="auto"/>
              <w:rPr>
                <w:rFonts w:eastAsiaTheme="minorEastAsia"/>
                <w:sz w:val="18"/>
                <w:lang w:eastAsia="zh-CN"/>
              </w:rPr>
            </w:pPr>
          </w:p>
        </w:tc>
        <w:tc>
          <w:tcPr>
            <w:tcW w:w="4056" w:type="pct"/>
          </w:tcPr>
          <w:p w14:paraId="5EE091E7">
            <w:pPr>
              <w:spacing w:after="0" w:line="288" w:lineRule="auto"/>
              <w:jc w:val="both"/>
              <w:rPr>
                <w:rFonts w:ascii="Times" w:hAnsi="Times" w:eastAsia="宋体" w:cs="Times"/>
                <w:lang w:eastAsia="zh-CN"/>
              </w:rPr>
            </w:pPr>
            <w:r>
              <w:rPr>
                <w:rFonts w:hint="eastAsia" w:ascii="Times" w:hAnsi="Times" w:eastAsia="宋体" w:cs="Times"/>
                <w:lang w:eastAsia="zh-CN"/>
              </w:rPr>
              <w:t>W</w:t>
            </w:r>
            <w:r>
              <w:rPr>
                <w:rFonts w:ascii="Times" w:hAnsi="Times" w:eastAsia="宋体" w:cs="Times"/>
                <w:lang w:eastAsia="zh-CN"/>
              </w:rPr>
              <w:t>e prefer the first slot. It is easier to configure regular monitor RS pattern between two adjacent Set Bs.</w:t>
            </w:r>
          </w:p>
          <w:p w14:paraId="27CBDBD0">
            <w:pPr>
              <w:spacing w:after="0" w:line="288" w:lineRule="auto"/>
              <w:jc w:val="both"/>
              <w:rPr>
                <w:rFonts w:ascii="Times" w:hAnsi="Times" w:eastAsia="宋体" w:cs="Times"/>
                <w:lang w:eastAsia="zh-CN"/>
              </w:rPr>
            </w:pPr>
            <w:r>
              <w:rPr>
                <w:lang w:val="en-US" w:eastAsia="zh-CN"/>
              </w:rPr>
              <w:drawing>
                <wp:inline distT="0" distB="0" distL="0" distR="0">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063541" cy="1688566"/>
                          </a:xfrm>
                          <a:prstGeom prst="rect">
                            <a:avLst/>
                          </a:prstGeom>
                        </pic:spPr>
                      </pic:pic>
                    </a:graphicData>
                  </a:graphic>
                </wp:inline>
              </w:drawing>
            </w:r>
          </w:p>
        </w:tc>
      </w:tr>
      <w:tr w14:paraId="63945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76CEA3F">
            <w:pPr>
              <w:tabs>
                <w:tab w:val="left" w:pos="360"/>
              </w:tabs>
              <w:snapToGrid w:val="0"/>
              <w:spacing w:after="0" w:line="276" w:lineRule="auto"/>
              <w:rPr>
                <w:rFonts w:eastAsia="宋体"/>
                <w:lang w:eastAsia="zh-CN"/>
              </w:rPr>
            </w:pPr>
            <w:r>
              <w:rPr>
                <w:rFonts w:hint="eastAsia" w:eastAsia="宋体"/>
                <w:lang w:eastAsia="zh-CN"/>
              </w:rPr>
              <w:t>Xiaomi</w:t>
            </w:r>
          </w:p>
        </w:tc>
        <w:tc>
          <w:tcPr>
            <w:tcW w:w="386" w:type="pct"/>
          </w:tcPr>
          <w:p w14:paraId="52EF56E2">
            <w:pPr>
              <w:tabs>
                <w:tab w:val="left" w:pos="360"/>
              </w:tabs>
              <w:snapToGrid w:val="0"/>
              <w:spacing w:after="0" w:line="276" w:lineRule="auto"/>
              <w:rPr>
                <w:rFonts w:eastAsiaTheme="minorEastAsia"/>
                <w:lang w:eastAsia="zh-CN"/>
              </w:rPr>
            </w:pPr>
          </w:p>
        </w:tc>
        <w:tc>
          <w:tcPr>
            <w:tcW w:w="4056" w:type="pct"/>
          </w:tcPr>
          <w:p w14:paraId="1413C452">
            <w:pPr>
              <w:tabs>
                <w:tab w:val="left" w:pos="360"/>
              </w:tabs>
              <w:snapToGrid w:val="0"/>
              <w:spacing w:after="0" w:line="276" w:lineRule="auto"/>
              <w:rPr>
                <w:rFonts w:eastAsia="宋体"/>
                <w:lang w:val="en-US" w:eastAsia="zh-CN"/>
              </w:rPr>
            </w:pPr>
            <w:r>
              <w:rPr>
                <w:rFonts w:eastAsia="宋体"/>
                <w:lang w:val="en-US" w:eastAsia="zh-CN"/>
              </w:rPr>
              <w:t>S</w:t>
            </w:r>
            <w:r>
              <w:rPr>
                <w:rFonts w:hint="eastAsia" w:eastAsia="宋体"/>
                <w:lang w:val="en-US" w:eastAsia="zh-CN"/>
              </w:rPr>
              <w:t>upport and either first or last is ok for us.</w:t>
            </w:r>
          </w:p>
        </w:tc>
      </w:tr>
      <w:tr w14:paraId="58958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658C268">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14:paraId="79DD2C83">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6" w:type="pct"/>
          </w:tcPr>
          <w:p w14:paraId="51DCB09E">
            <w:pPr>
              <w:tabs>
                <w:tab w:val="left" w:pos="360"/>
              </w:tabs>
              <w:snapToGrid w:val="0"/>
              <w:spacing w:after="0" w:line="276" w:lineRule="auto"/>
              <w:rPr>
                <w:rFonts w:eastAsiaTheme="minorEastAsia"/>
                <w:sz w:val="18"/>
                <w:lang w:val="en-US" w:eastAsia="zh-CN"/>
              </w:rPr>
            </w:pPr>
          </w:p>
        </w:tc>
      </w:tr>
      <w:tr w14:paraId="56361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254CD3F8">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14:paraId="301A19B2">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vAlign w:val="top"/>
          </w:tcPr>
          <w:p w14:paraId="6E40232A">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14:paraId="70E18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38534535">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386" w:type="pct"/>
            <w:shd w:val="clear"/>
            <w:vAlign w:val="top"/>
          </w:tcPr>
          <w:p w14:paraId="0A32CCA9">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shd w:val="clear"/>
            <w:vAlign w:val="top"/>
          </w:tcPr>
          <w:p w14:paraId="35C3E0E8">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Either is ok.</w:t>
            </w:r>
          </w:p>
        </w:tc>
      </w:tr>
      <w:tr w14:paraId="7C1B5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3DBCB6A">
            <w:pPr>
              <w:tabs>
                <w:tab w:val="left" w:pos="360"/>
              </w:tabs>
              <w:snapToGrid w:val="0"/>
              <w:spacing w:after="0" w:line="276" w:lineRule="auto"/>
              <w:rPr>
                <w:rFonts w:eastAsia="PMingLiU"/>
                <w:sz w:val="18"/>
                <w:lang w:eastAsia="zh-TW"/>
              </w:rPr>
            </w:pPr>
          </w:p>
        </w:tc>
        <w:tc>
          <w:tcPr>
            <w:tcW w:w="386" w:type="pct"/>
          </w:tcPr>
          <w:p w14:paraId="314A5060">
            <w:pPr>
              <w:tabs>
                <w:tab w:val="left" w:pos="360"/>
              </w:tabs>
              <w:snapToGrid w:val="0"/>
              <w:spacing w:after="0" w:line="276" w:lineRule="auto"/>
              <w:rPr>
                <w:rFonts w:eastAsiaTheme="minorEastAsia"/>
                <w:sz w:val="18"/>
                <w:lang w:eastAsia="zh-CN"/>
              </w:rPr>
            </w:pPr>
          </w:p>
        </w:tc>
        <w:tc>
          <w:tcPr>
            <w:tcW w:w="4056" w:type="pct"/>
          </w:tcPr>
          <w:p w14:paraId="17BAEDCA">
            <w:pPr>
              <w:tabs>
                <w:tab w:val="left" w:pos="360"/>
              </w:tabs>
              <w:snapToGrid w:val="0"/>
              <w:spacing w:after="0" w:line="276" w:lineRule="auto"/>
              <w:rPr>
                <w:rFonts w:eastAsia="PMingLiU"/>
                <w:sz w:val="18"/>
                <w:lang w:val="en-US" w:eastAsia="zh-TW"/>
              </w:rPr>
            </w:pPr>
          </w:p>
        </w:tc>
      </w:tr>
      <w:tr w14:paraId="4D255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A085F69">
            <w:pPr>
              <w:tabs>
                <w:tab w:val="left" w:pos="360"/>
              </w:tabs>
              <w:snapToGrid w:val="0"/>
              <w:spacing w:after="0" w:line="276" w:lineRule="auto"/>
              <w:rPr>
                <w:rFonts w:eastAsia="PMingLiU"/>
                <w:sz w:val="18"/>
                <w:lang w:eastAsia="zh-TW"/>
              </w:rPr>
            </w:pPr>
          </w:p>
        </w:tc>
        <w:tc>
          <w:tcPr>
            <w:tcW w:w="386" w:type="pct"/>
          </w:tcPr>
          <w:p w14:paraId="649112AF">
            <w:pPr>
              <w:tabs>
                <w:tab w:val="left" w:pos="360"/>
              </w:tabs>
              <w:snapToGrid w:val="0"/>
              <w:spacing w:after="0" w:line="276" w:lineRule="auto"/>
              <w:rPr>
                <w:rFonts w:eastAsiaTheme="minorEastAsia"/>
                <w:sz w:val="18"/>
                <w:lang w:eastAsia="zh-CN"/>
              </w:rPr>
            </w:pPr>
          </w:p>
        </w:tc>
        <w:tc>
          <w:tcPr>
            <w:tcW w:w="4056" w:type="pct"/>
          </w:tcPr>
          <w:p w14:paraId="1E9CC5A9">
            <w:pPr>
              <w:tabs>
                <w:tab w:val="left" w:pos="360"/>
              </w:tabs>
              <w:snapToGrid w:val="0"/>
              <w:spacing w:after="0" w:line="276" w:lineRule="auto"/>
              <w:rPr>
                <w:rFonts w:eastAsia="PMingLiU"/>
                <w:sz w:val="18"/>
                <w:szCs w:val="18"/>
                <w:lang w:val="en-US"/>
              </w:rPr>
            </w:pPr>
          </w:p>
        </w:tc>
      </w:tr>
      <w:tr w14:paraId="69E65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284811C5">
            <w:pPr>
              <w:tabs>
                <w:tab w:val="left" w:pos="360"/>
              </w:tabs>
              <w:snapToGrid w:val="0"/>
              <w:spacing w:after="0" w:line="276" w:lineRule="auto"/>
              <w:rPr>
                <w:rFonts w:eastAsia="宋体"/>
                <w:sz w:val="18"/>
                <w:lang w:eastAsia="de-DE"/>
              </w:rPr>
            </w:pPr>
          </w:p>
        </w:tc>
        <w:tc>
          <w:tcPr>
            <w:tcW w:w="386" w:type="pct"/>
          </w:tcPr>
          <w:p w14:paraId="2A3AF0F8">
            <w:pPr>
              <w:tabs>
                <w:tab w:val="left" w:pos="360"/>
              </w:tabs>
              <w:snapToGrid w:val="0"/>
              <w:spacing w:after="0" w:line="276" w:lineRule="auto"/>
              <w:rPr>
                <w:rFonts w:eastAsiaTheme="minorEastAsia"/>
                <w:sz w:val="18"/>
                <w:lang w:eastAsia="zh-CN"/>
              </w:rPr>
            </w:pPr>
          </w:p>
        </w:tc>
        <w:tc>
          <w:tcPr>
            <w:tcW w:w="4056" w:type="pct"/>
          </w:tcPr>
          <w:p w14:paraId="3EA1A267">
            <w:pPr>
              <w:tabs>
                <w:tab w:val="left" w:pos="360"/>
              </w:tabs>
              <w:snapToGrid w:val="0"/>
              <w:spacing w:after="0" w:line="276" w:lineRule="auto"/>
              <w:rPr>
                <w:rFonts w:eastAsia="宋体"/>
                <w:sz w:val="18"/>
                <w:lang w:val="en-US" w:eastAsia="zh-CN"/>
              </w:rPr>
            </w:pPr>
          </w:p>
        </w:tc>
      </w:tr>
    </w:tbl>
    <w:p w14:paraId="4B1109FB">
      <w:pPr>
        <w:spacing w:after="0" w:line="288" w:lineRule="auto"/>
        <w:jc w:val="both"/>
        <w:rPr>
          <w:rFonts w:ascii="Times" w:hAnsi="Times" w:eastAsia="宋体" w:cs="Times"/>
          <w:lang w:eastAsia="zh-CN"/>
        </w:rPr>
      </w:pPr>
    </w:p>
    <w:p w14:paraId="5F739EF8">
      <w:pPr>
        <w:spacing w:after="0" w:line="288" w:lineRule="auto"/>
        <w:jc w:val="both"/>
        <w:rPr>
          <w:rFonts w:ascii="Times" w:hAnsi="Times" w:eastAsia="宋体" w:cs="Times"/>
          <w:lang w:eastAsia="zh-CN"/>
        </w:rPr>
      </w:pPr>
    </w:p>
    <w:p w14:paraId="7C1F422A">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2.2.6# Clarification on the P-CRI</w:t>
      </w:r>
      <w:r>
        <w:rPr>
          <w:rFonts w:hint="eastAsia" w:ascii="Times New Roman" w:hAnsi="Times New Roman"/>
          <w:b/>
          <w:bCs/>
          <w:sz w:val="21"/>
          <w:szCs w:val="21"/>
          <w:lang w:val="en-US"/>
        </w:rPr>
        <w:t>/</w:t>
      </w:r>
      <w:r>
        <w:rPr>
          <w:rFonts w:ascii="Times New Roman" w:hAnsi="Times New Roman"/>
          <w:b/>
          <w:bCs/>
          <w:sz w:val="21"/>
          <w:szCs w:val="21"/>
          <w:lang w:val="en-US"/>
        </w:rPr>
        <w:t>P-SSBRI for monitoring in BM-Case2</w:t>
      </w:r>
    </w:p>
    <w:p w14:paraId="40CFEAEC">
      <w:pPr>
        <w:snapToGrid w:val="0"/>
        <w:spacing w:after="0"/>
        <w:jc w:val="both"/>
        <w:rPr>
          <w:rFonts w:ascii="Times" w:hAnsi="Times" w:eastAsia="宋体" w:cs="Times"/>
          <w:lang w:eastAsia="zh-CN"/>
        </w:rPr>
      </w:pPr>
      <w:r>
        <w:rPr>
          <w:rFonts w:ascii="Times" w:hAnsi="Times" w:eastAsia="宋体" w:cs="Times"/>
          <w:lang w:eastAsia="zh-CN"/>
        </w:rPr>
        <w:t>Samsung [7] proposed a TP to clarify the P-CRI/P-SSBRI for monitoring in BM-Case2.</w:t>
      </w:r>
    </w:p>
    <w:p w14:paraId="3D501088">
      <w:pPr>
        <w:snapToGrid w:val="0"/>
        <w:spacing w:after="0"/>
        <w:jc w:val="both"/>
        <w:rPr>
          <w:rFonts w:ascii="Times" w:hAnsi="Times" w:eastAsia="宋体" w:cs="Times"/>
          <w:lang w:eastAsia="zh-CN"/>
        </w:rPr>
      </w:pPr>
    </w:p>
    <w:p w14:paraId="697E6F76">
      <w:pPr>
        <w:pStyle w:val="6"/>
        <w:spacing w:line="278" w:lineRule="auto"/>
        <w:rPr>
          <w:rFonts w:eastAsia="黑体"/>
          <w:b/>
          <w:iCs/>
          <w:color w:val="000000"/>
          <w:lang w:val="en-US" w:eastAsia="zh-CN"/>
        </w:rPr>
      </w:pPr>
      <w:r>
        <w:rPr>
          <w:rFonts w:ascii="Times New Roman" w:hAnsi="Times New Roman" w:cs="Times New Roman"/>
          <w:b/>
          <w:bCs/>
          <w:lang w:val="en-US" w:eastAsia="zh-CN"/>
        </w:rPr>
        <w:t>Proposal. 2.2.6</w:t>
      </w:r>
    </w:p>
    <w:p w14:paraId="694C9228">
      <w:pPr>
        <w:tabs>
          <w:tab w:val="right" w:pos="9638"/>
        </w:tabs>
        <w:snapToGrid w:val="0"/>
        <w:spacing w:after="120" w:afterLines="50"/>
        <w:jc w:val="both"/>
        <w:rPr>
          <w:rFonts w:eastAsia="宋体"/>
          <w:lang w:eastAsia="zh-CN"/>
        </w:rPr>
      </w:pPr>
      <w:r>
        <w:rPr>
          <w:rFonts w:eastAsia="宋体"/>
          <w:lang w:eastAsia="zh-CN"/>
        </w:rPr>
        <w:t>Adopt the following TP for CSI reporting for monitoring.</w:t>
      </w:r>
    </w:p>
    <w:p w14:paraId="2C6E1F6B">
      <w:pPr>
        <w:snapToGrid w:val="0"/>
        <w:spacing w:after="0" w:line="288" w:lineRule="auto"/>
        <w:jc w:val="both"/>
        <w:rPr>
          <w:b/>
          <w:bCs/>
        </w:rPr>
      </w:pPr>
      <w:r>
        <w:rPr>
          <w:b/>
          <w:bCs/>
        </w:rPr>
        <w:t>Reason for change:</w:t>
      </w:r>
      <w:r>
        <w:t xml:space="preserve"> The condition associated with CSI reporting for RS-PAI is unclear.</w:t>
      </w:r>
    </w:p>
    <w:p w14:paraId="34EDE868">
      <w:pPr>
        <w:snapToGrid w:val="0"/>
        <w:spacing w:after="0" w:line="288" w:lineRule="auto"/>
        <w:jc w:val="both"/>
        <w:rPr>
          <w:b/>
          <w:bCs/>
        </w:rPr>
      </w:pPr>
      <w:r>
        <w:rPr>
          <w:b/>
          <w:bCs/>
        </w:rPr>
        <w:t xml:space="preserve">Summary of change: </w:t>
      </w:r>
      <w:r>
        <w:t xml:space="preserve">Clarify that </w:t>
      </w:r>
      <w:r>
        <w:rPr>
          <w:rFonts w:eastAsia="宋体"/>
          <w:lang w:val="zh-CN" w:eastAsia="en-US"/>
        </w:rPr>
        <w:t xml:space="preserve">the </w:t>
      </w:r>
      <w:r>
        <w:rPr>
          <w:rFonts w:eastAsia="宋体"/>
          <w:i/>
          <w:iCs/>
          <w:lang w:val="zh-CN" w:eastAsia="en-US"/>
        </w:rPr>
        <w:t>timeinstanceformonitoring-r19</w:t>
      </w:r>
      <w:r>
        <w:rPr>
          <w:rFonts w:eastAsia="宋体"/>
          <w:lang w:val="zh-CN" w:eastAsia="en-US"/>
        </w:rPr>
        <w:t>-th</w:t>
      </w:r>
      <w:r>
        <w:rPr>
          <w:rFonts w:eastAsia="宋体"/>
          <w:i/>
          <w:iCs/>
          <w:lang w:val="zh-CN" w:eastAsia="en-US"/>
        </w:rPr>
        <w:t xml:space="preserve"> </w:t>
      </w:r>
      <w:r>
        <w:rPr>
          <w:rFonts w:eastAsia="宋体"/>
          <w:lang w:val="zh-CN"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6DE8778C">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14:paraId="4674A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9530" w:type="dxa"/>
          </w:tcPr>
          <w:p w14:paraId="5F9CD2A9">
            <w:pPr>
              <w:spacing w:before="12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5.2.1.4.3b   RS-PAI Reporting</w:t>
            </w:r>
          </w:p>
          <w:p w14:paraId="52DF16FB">
            <w:pPr>
              <w:keepNext/>
              <w:keepLines/>
              <w:spacing w:before="120"/>
              <w:ind w:left="1701" w:hanging="1701"/>
              <w:jc w:val="both"/>
              <w:outlineLvl w:val="4"/>
              <w:rPr>
                <w:rFonts w:ascii="Arial" w:hAnsi="Arial" w:eastAsia="宋体"/>
                <w:color w:val="000000"/>
                <w:sz w:val="22"/>
                <w:lang w:val="zh-CN" w:eastAsia="zh-CN"/>
              </w:rPr>
            </w:pPr>
            <w:r>
              <w:rPr>
                <w:rFonts w:ascii="Arial" w:hAnsi="Arial" w:eastAsia="宋体"/>
                <w:color w:val="000000"/>
                <w:sz w:val="22"/>
                <w:lang w:val="zh-CN" w:eastAsia="zh-CN"/>
              </w:rPr>
              <w:t>5.2.1.4.3b</w:t>
            </w:r>
            <w:r>
              <w:rPr>
                <w:rFonts w:ascii="Arial" w:hAnsi="Arial" w:eastAsia="宋体"/>
                <w:color w:val="000000"/>
                <w:sz w:val="22"/>
                <w:lang w:val="zh-CN" w:eastAsia="zh-CN"/>
              </w:rPr>
              <w:tab/>
            </w:r>
            <w:r>
              <w:rPr>
                <w:rFonts w:ascii="Arial" w:hAnsi="Arial" w:eastAsia="宋体"/>
                <w:color w:val="000000"/>
                <w:sz w:val="22"/>
                <w:lang w:val="zh-CN" w:eastAsia="zh-CN"/>
              </w:rPr>
              <w:t>RS-PAI Reporting</w:t>
            </w:r>
          </w:p>
          <w:p w14:paraId="5C131234">
            <w:pPr>
              <w:jc w:val="cente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14:paraId="2A1A6A0A">
            <w:pPr>
              <w:ind w:left="1135" w:hanging="284"/>
              <w:jc w:val="both"/>
              <w:rPr>
                <w:rFonts w:eastAsia="宋体"/>
                <w:lang w:eastAsia="en-US"/>
              </w:rPr>
            </w:pPr>
            <w:r>
              <w:rPr>
                <w:rFonts w:eastAsia="微软雅黑"/>
                <w:lang w:val="zh-CN" w:eastAsia="en-US"/>
              </w:rPr>
              <w:t>-</w:t>
            </w:r>
            <w:r>
              <w:rPr>
                <w:rFonts w:eastAsia="微软雅黑"/>
                <w:lang w:val="zh-CN" w:eastAsia="en-US"/>
              </w:rPr>
              <w:tab/>
            </w:r>
            <w:r>
              <w:rPr>
                <w:rFonts w:eastAsia="宋体"/>
                <w:lang w:eastAsia="en-US"/>
              </w:rPr>
              <w:t xml:space="preserve">at least one of the </w:t>
            </w:r>
            <w:r>
              <w:rPr>
                <w:rFonts w:eastAsia="宋体"/>
                <w:i/>
                <w:iCs/>
                <w:lang w:val="zh-CN" w:eastAsia="en-US"/>
              </w:rPr>
              <w:t>nrofBestBeamforMonitoring-r19</w:t>
            </w:r>
            <w:r>
              <w:rPr>
                <w:rFonts w:eastAsia="宋体"/>
                <w:lang w:eastAsia="en-US"/>
              </w:rPr>
              <w:t xml:space="preserve"> identified </w:t>
            </w:r>
            <w:r>
              <w:rPr>
                <w:rFonts w:eastAsia="宋体"/>
                <w:lang w:val="zh-CN"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Pr>
                <w:rFonts w:eastAsia="宋体"/>
                <w:color w:val="C00000"/>
                <w:lang w:val="zh-CN" w:eastAsia="en-US"/>
              </w:rPr>
              <w:t xml:space="preserve">the </w:t>
            </w:r>
            <w:r>
              <w:rPr>
                <w:rFonts w:eastAsia="宋体"/>
                <w:i/>
                <w:iCs/>
                <w:color w:val="C00000"/>
                <w:lang w:val="zh-CN" w:eastAsia="en-US"/>
              </w:rPr>
              <w:t>timeinstanceformonitoring-r19</w:t>
            </w:r>
            <w:r>
              <w:rPr>
                <w:rFonts w:eastAsia="宋体"/>
                <w:color w:val="C00000"/>
                <w:lang w:val="zh-CN" w:eastAsia="en-US"/>
              </w:rPr>
              <w:t>-th</w:t>
            </w:r>
            <w:r>
              <w:rPr>
                <w:rFonts w:eastAsia="宋体"/>
                <w:i/>
                <w:iCs/>
                <w:color w:val="C00000"/>
                <w:lang w:val="zh-CN" w:eastAsia="en-US"/>
              </w:rPr>
              <w:t xml:space="preserve"> </w:t>
            </w:r>
            <w:r>
              <w:rPr>
                <w:rFonts w:eastAsia="宋体"/>
                <w:color w:val="C00000"/>
                <w:lang w:val="zh-CN" w:eastAsia="en-US"/>
              </w:rPr>
              <w:t xml:space="preserve">time instance if </w:t>
            </w:r>
            <w:r>
              <w:rPr>
                <w:rFonts w:eastAsia="宋体"/>
                <w:i/>
                <w:iCs/>
                <w:color w:val="C00000"/>
                <w:lang w:val="zh-CN" w:eastAsia="en-US"/>
              </w:rPr>
              <w:t>nroftimeinstance-r19</w:t>
            </w:r>
            <w:r>
              <w:rPr>
                <w:rFonts w:eastAsia="宋体"/>
                <w:color w:val="C00000"/>
                <w:lang w:val="zh-CN"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Pr>
                <w:rFonts w:eastAsia="宋体"/>
                <w:lang w:val="zh-CN" w:eastAsia="en-US"/>
              </w:rPr>
              <w:t xml:space="preserve">CSI-RS resources, or SS/PBCH Block resources of </w:t>
            </w:r>
            <w:r>
              <w:rPr>
                <w:rFonts w:eastAsia="宋体"/>
                <w:lang w:eastAsia="en-US"/>
              </w:rPr>
              <w:t xml:space="preserve">Resource Set for channel measurement of the second CSI Reporting Setting and </w:t>
            </w:r>
            <w:r>
              <w:rPr>
                <w:rFonts w:eastAsia="宋体"/>
                <w:lang w:val="zh-CN"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4BD23357">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eastAsia="en-US"/>
              </w:rPr>
              <w:t xml:space="preserve">if this condition is met, </w:t>
            </w:r>
            <w:r>
              <w:rPr>
                <w:rFonts w:eastAsia="宋体"/>
                <w:lang w:val="zh-CN" w:eastAsia="en-US"/>
              </w:rPr>
              <w:t>the transmission occasion is counted as an accurate reference signal prediction instance; otherwise, it is not counted as an accurate reference signal prediction instance;</w:t>
            </w:r>
          </w:p>
          <w:p w14:paraId="43D0DD45">
            <w:pPr>
              <w:numPr>
                <w:ilvl w:val="0"/>
                <w:numId w:val="36"/>
              </w:numPr>
              <w:tabs>
                <w:tab w:val="clear" w:pos="360"/>
              </w:tabs>
              <w:ind w:left="458" w:hanging="283"/>
              <w:jc w:val="both"/>
              <w:rPr>
                <w:rFonts w:eastAsia="宋体"/>
                <w:lang w:val="zh-CN" w:eastAsia="en-US"/>
              </w:rPr>
            </w:pPr>
            <w:r>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eastAsia="宋体"/>
                      <w:i/>
                      <w:lang w:val="zh-CN" w:eastAsia="en-US"/>
                    </w:rPr>
                  </m:ctrlPr>
                </m:dPr>
                <m:e>
                  <m:func>
                    <m:funcPr>
                      <m:ctrlPr>
                        <w:rPr>
                          <w:rFonts w:ascii="Cambria Math" w:hAnsi="Cambria Math" w:eastAsia="宋体"/>
                          <w:i/>
                          <w:lang w:val="zh-CN" w:eastAsia="en-US"/>
                        </w:rPr>
                      </m:ctrlPr>
                    </m:funcPr>
                    <m:fName>
                      <m:sSub>
                        <m:sSubPr>
                          <m:ctrlPr>
                            <w:rPr>
                              <w:rFonts w:ascii="Cambria Math" w:hAnsi="Cambria Math" w:eastAsia="宋体"/>
                              <w:i/>
                              <w:lang w:val="zh-CN" w:eastAsia="en-US"/>
                            </w:rPr>
                          </m:ctrlPr>
                        </m:sSubPr>
                        <m:e>
                          <m:r>
                            <m:rPr>
                              <m:sty m:val="p"/>
                            </m:rPr>
                            <w:rPr>
                              <w:rFonts w:ascii="Cambria Math" w:hAnsi="Cambria Math" w:eastAsia="宋体"/>
                              <w:lang w:val="zh-CN" w:eastAsia="en-US"/>
                            </w:rPr>
                            <m:t>log</m:t>
                          </m:r>
                          <m:ctrlPr>
                            <w:rPr>
                              <w:rFonts w:ascii="Cambria Math" w:hAnsi="Cambria Math" w:eastAsia="宋体"/>
                              <w:i/>
                              <w:lang w:val="zh-CN" w:eastAsia="en-US"/>
                            </w:rPr>
                          </m:ctrlPr>
                        </m:e>
                        <m:sub>
                          <m:r>
                            <m:rPr/>
                            <w:rPr>
                              <w:rFonts w:ascii="Cambria Math" w:hAnsi="Cambria Math" w:eastAsia="宋体"/>
                              <w:lang w:val="zh-CN" w:eastAsia="en-US"/>
                            </w:rPr>
                            <m:t>2</m:t>
                          </m:r>
                          <m:ctrlPr>
                            <w:rPr>
                              <w:rFonts w:ascii="Cambria Math" w:hAnsi="Cambria Math" w:eastAsia="宋体"/>
                              <w:i/>
                              <w:lang w:val="zh-CN" w:eastAsia="en-US"/>
                            </w:rPr>
                          </m:ctrlPr>
                        </m:sub>
                      </m:sSub>
                      <m:ctrlPr>
                        <w:rPr>
                          <w:rFonts w:ascii="Cambria Math" w:hAnsi="Cambria Math" w:eastAsia="宋体"/>
                          <w:i/>
                          <w:lang w:val="zh-CN" w:eastAsia="en-US"/>
                        </w:rPr>
                      </m:ctrlPr>
                    </m:fName>
                    <m:e>
                      <m:r>
                        <m:rPr/>
                        <w:rPr>
                          <w:rFonts w:ascii="Cambria Math" w:hAnsi="Cambria Math" w:eastAsia="宋体"/>
                          <w:lang w:val="zh-CN" w:eastAsia="en-US"/>
                        </w:rPr>
                        <m:t>(M+1</m:t>
                      </m:r>
                      <m:ctrlPr>
                        <w:rPr>
                          <w:rFonts w:ascii="Cambria Math" w:hAnsi="Cambria Math" w:eastAsia="宋体"/>
                          <w:i/>
                          <w:lang w:val="zh-CN" w:eastAsia="en-US"/>
                        </w:rPr>
                      </m:ctrlPr>
                    </m:e>
                  </m:func>
                  <m:r>
                    <m:rPr/>
                    <w:rPr>
                      <w:rFonts w:ascii="Cambria Math" w:hAnsi="Cambria Math" w:eastAsia="宋体"/>
                      <w:lang w:val="zh-CN" w:eastAsia="en-US"/>
                    </w:rPr>
                    <m:t>)</m:t>
                  </m:r>
                  <m:ctrlPr>
                    <w:rPr>
                      <w:rFonts w:ascii="Cambria Math" w:hAnsi="Cambria Math" w:eastAsia="宋体"/>
                      <w:i/>
                      <w:lang w:val="zh-CN" w:eastAsia="en-US"/>
                    </w:rPr>
                  </m:ctrlPr>
                </m:e>
              </m:d>
            </m:oMath>
            <w:r>
              <w:rPr>
                <w:rFonts w:eastAsia="宋体"/>
                <w:lang w:val="zh-CN" w:eastAsia="en-US"/>
              </w:rPr>
              <w:t>-bit field (</w:t>
            </w:r>
            <w:r>
              <w:rPr>
                <w:rFonts w:eastAsia="宋体"/>
                <w:i/>
                <w:iCs/>
                <w:lang w:val="zh-CN" w:eastAsia="en-US"/>
              </w:rPr>
              <w:t>M</w:t>
            </w:r>
            <w:r>
              <w:rPr>
                <w:rFonts w:eastAsia="宋体"/>
                <w:lang w:val="zh-CN" w:eastAsia="en-US"/>
              </w:rPr>
              <w:t xml:space="preserve"> is given by </w:t>
            </w:r>
            <w:r>
              <w:rPr>
                <w:rFonts w:eastAsia="宋体"/>
                <w:i/>
                <w:iCs/>
                <w:lang w:val="zh-CN" w:eastAsia="en-US"/>
              </w:rPr>
              <w:t>nroftransmissionOccasion-r19</w:t>
            </w:r>
            <w:r>
              <w:rPr>
                <w:rFonts w:eastAsia="宋体"/>
                <w:lang w:val="zh-CN" w:eastAsia="en-US"/>
              </w:rPr>
              <w:t>).</w:t>
            </w:r>
          </w:p>
          <w:p w14:paraId="3AF3D166">
            <w:pPr>
              <w:jc w:val="cente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14:paraId="5D83FAFD">
      <w:pPr>
        <w:spacing w:after="0"/>
        <w:jc w:val="both"/>
        <w:rPr>
          <w:lang w:val="en-US"/>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6FB45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0CABD230">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14:paraId="12AB3E66">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14:paraId="397C7F4F">
            <w:pPr>
              <w:tabs>
                <w:tab w:val="left" w:pos="360"/>
              </w:tabs>
              <w:snapToGrid w:val="0"/>
              <w:spacing w:after="0" w:line="276" w:lineRule="auto"/>
              <w:rPr>
                <w:szCs w:val="21"/>
                <w:lang w:eastAsia="de-DE"/>
              </w:rPr>
            </w:pPr>
            <w:r>
              <w:rPr>
                <w:szCs w:val="21"/>
                <w:lang w:eastAsia="de-DE"/>
              </w:rPr>
              <w:t xml:space="preserve">Comments </w:t>
            </w:r>
          </w:p>
        </w:tc>
      </w:tr>
      <w:tr w14:paraId="62391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76840FBA">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6DA1E82C">
            <w:pPr>
              <w:tabs>
                <w:tab w:val="left" w:pos="360"/>
              </w:tabs>
              <w:snapToGrid w:val="0"/>
              <w:spacing w:after="0" w:line="276" w:lineRule="auto"/>
              <w:rPr>
                <w:rFonts w:eastAsiaTheme="minorEastAsia"/>
                <w:sz w:val="18"/>
                <w:lang w:eastAsia="zh-CN"/>
              </w:rPr>
            </w:pPr>
          </w:p>
        </w:tc>
        <w:tc>
          <w:tcPr>
            <w:tcW w:w="4056" w:type="pct"/>
          </w:tcPr>
          <w:p w14:paraId="2B66E832">
            <w:pPr>
              <w:spacing w:after="0" w:line="288" w:lineRule="auto"/>
              <w:jc w:val="both"/>
              <w:rPr>
                <w:rFonts w:eastAsia="PMingLiU"/>
                <w:sz w:val="18"/>
                <w:lang w:val="en-US" w:eastAsia="zh-TW"/>
              </w:rPr>
            </w:pPr>
            <w:r>
              <w:rPr>
                <w:rFonts w:ascii="Times" w:hAnsi="Times" w:eastAsia="宋体" w:cs="Times"/>
                <w:lang w:eastAsia="zh-CN"/>
              </w:rPr>
              <w:t xml:space="preserve">This is needed to clarify that the P-CRI/P-SSBRI for the </w:t>
            </w:r>
            <w:r>
              <w:rPr>
                <w:rFonts w:ascii="Times" w:hAnsi="Times" w:eastAsia="宋体" w:cs="Times"/>
                <w:i/>
                <w:iCs/>
                <w:lang w:eastAsia="zh-CN"/>
              </w:rPr>
              <w:t>timeinstanceformonitoring-r19</w:t>
            </w:r>
            <w:r>
              <w:rPr>
                <w:rFonts w:ascii="Times" w:hAnsi="Times" w:eastAsia="宋体" w:cs="Times"/>
                <w:lang w:eastAsia="zh-CN"/>
              </w:rPr>
              <w:t>-th time instance is used for BM-Case2.</w:t>
            </w:r>
          </w:p>
        </w:tc>
      </w:tr>
      <w:tr w14:paraId="3F70F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9473300">
            <w:pPr>
              <w:tabs>
                <w:tab w:val="left" w:pos="360"/>
              </w:tabs>
              <w:snapToGrid w:val="0"/>
              <w:spacing w:after="0" w:line="276" w:lineRule="auto"/>
              <w:rPr>
                <w:rFonts w:eastAsia="宋体"/>
                <w:lang w:eastAsia="zh-CN"/>
              </w:rPr>
            </w:pPr>
            <w:r>
              <w:rPr>
                <w:rFonts w:eastAsia="宋体"/>
                <w:lang w:eastAsia="zh-CN"/>
              </w:rPr>
              <w:t>Xiaomi</w:t>
            </w:r>
            <w:r>
              <w:rPr>
                <w:rFonts w:hint="eastAsia" w:eastAsia="宋体"/>
                <w:lang w:eastAsia="zh-CN"/>
              </w:rPr>
              <w:t xml:space="preserve"> </w:t>
            </w:r>
          </w:p>
        </w:tc>
        <w:tc>
          <w:tcPr>
            <w:tcW w:w="386" w:type="pct"/>
          </w:tcPr>
          <w:p w14:paraId="0A3D6499">
            <w:pPr>
              <w:tabs>
                <w:tab w:val="left" w:pos="360"/>
              </w:tabs>
              <w:snapToGrid w:val="0"/>
              <w:spacing w:after="0" w:line="276" w:lineRule="auto"/>
              <w:rPr>
                <w:rFonts w:eastAsia="宋体"/>
                <w:lang w:eastAsia="zh-CN"/>
              </w:rPr>
            </w:pPr>
          </w:p>
        </w:tc>
        <w:tc>
          <w:tcPr>
            <w:tcW w:w="4056" w:type="pct"/>
          </w:tcPr>
          <w:p w14:paraId="2B205782">
            <w:pPr>
              <w:tabs>
                <w:tab w:val="left" w:pos="360"/>
              </w:tabs>
              <w:snapToGrid w:val="0"/>
              <w:spacing w:after="0" w:line="276" w:lineRule="auto"/>
              <w:rPr>
                <w:rFonts w:eastAsia="宋体"/>
                <w:lang w:val="en-US" w:eastAsia="zh-CN"/>
              </w:rPr>
            </w:pPr>
            <w:r>
              <w:rPr>
                <w:rFonts w:eastAsia="宋体"/>
                <w:lang w:val="en-US" w:eastAsia="zh-CN"/>
              </w:rPr>
              <w:t>W</w:t>
            </w:r>
            <w:r>
              <w:rPr>
                <w:rFonts w:hint="eastAsia" w:eastAsia="宋体"/>
                <w:lang w:val="en-US" w:eastAsia="zh-CN"/>
              </w:rPr>
              <w:t xml:space="preserve">e are fine with the principle, but it seems that the new added parts means it only applied for BM case 2. </w:t>
            </w:r>
            <w:r>
              <w:rPr>
                <w:rFonts w:eastAsia="宋体"/>
                <w:lang w:val="en-US" w:eastAsia="zh-CN"/>
              </w:rPr>
              <w:t>W</w:t>
            </w:r>
            <w:r>
              <w:rPr>
                <w:rFonts w:hint="eastAsia" w:eastAsia="宋体"/>
                <w:lang w:val="en-US" w:eastAsia="zh-CN"/>
              </w:rPr>
              <w:t>e suggest the updates below</w:t>
            </w:r>
          </w:p>
          <w:p w14:paraId="74930AF4">
            <w:pPr>
              <w:tabs>
                <w:tab w:val="left" w:pos="360"/>
              </w:tabs>
              <w:snapToGrid w:val="0"/>
              <w:spacing w:after="0" w:line="276" w:lineRule="auto"/>
              <w:rPr>
                <w:rFonts w:eastAsia="宋体"/>
                <w:lang w:val="en-US" w:eastAsia="zh-CN"/>
              </w:rPr>
            </w:pPr>
          </w:p>
          <w:p w14:paraId="626303D1">
            <w:pPr>
              <w:tabs>
                <w:tab w:val="left" w:pos="360"/>
              </w:tabs>
              <w:snapToGrid w:val="0"/>
              <w:spacing w:after="0" w:line="276" w:lineRule="auto"/>
              <w:rPr>
                <w:rFonts w:eastAsia="宋体"/>
                <w:lang w:val="en-US" w:eastAsia="zh-CN"/>
              </w:rPr>
            </w:pPr>
            <w:r>
              <w:rPr>
                <w:rFonts w:eastAsia="宋体"/>
                <w:color w:val="C00000"/>
                <w:u w:val="single"/>
                <w:lang w:eastAsia="zh-CN"/>
              </w:rPr>
              <w:t>F</w:t>
            </w:r>
            <w:r>
              <w:rPr>
                <w:rFonts w:hint="eastAsia" w:eastAsia="宋体"/>
                <w:color w:val="C00000"/>
                <w:u w:val="single"/>
                <w:lang w:eastAsia="zh-CN"/>
              </w:rPr>
              <w:t xml:space="preserve">or </w:t>
            </w:r>
            <w:r>
              <w:rPr>
                <w:rFonts w:eastAsia="宋体"/>
                <w:i/>
                <w:iCs/>
                <w:color w:val="C00000"/>
                <w:u w:val="single"/>
                <w:lang w:val="zh-CN" w:eastAsia="en-US"/>
              </w:rPr>
              <w:t>nroftimeinstance-r19</w:t>
            </w:r>
            <w:r>
              <w:rPr>
                <w:rFonts w:eastAsia="宋体"/>
                <w:color w:val="C00000"/>
                <w:u w:val="single"/>
                <w:lang w:val="zh-CN" w:eastAsia="en-US"/>
              </w:rPr>
              <w:t xml:space="preserve"> is</w:t>
            </w:r>
            <w:r>
              <w:rPr>
                <w:rFonts w:hint="eastAsia" w:eastAsia="宋体"/>
                <w:color w:val="C00000"/>
                <w:u w:val="single"/>
                <w:lang w:val="zh-CN" w:eastAsia="zh-CN"/>
              </w:rPr>
              <w:t xml:space="preserve"> not</w:t>
            </w:r>
            <w:r>
              <w:rPr>
                <w:rFonts w:eastAsia="宋体"/>
                <w:color w:val="C00000"/>
                <w:u w:val="single"/>
                <w:lang w:val="zh-CN" w:eastAsia="en-US"/>
              </w:rPr>
              <w:t xml:space="preserve"> configured</w:t>
            </w:r>
            <w:r>
              <w:rPr>
                <w:rFonts w:hint="eastAsia" w:eastAsia="宋体"/>
                <w:color w:val="C00000"/>
                <w:u w:val="single"/>
                <w:lang w:val="zh-CN" w:eastAsia="zh-CN"/>
              </w:rPr>
              <w:t>, or</w:t>
            </w:r>
            <w:r>
              <w:rPr>
                <w:rFonts w:hint="eastAsia" w:eastAsia="宋体"/>
                <w:color w:val="C00000"/>
                <w:lang w:eastAsia="zh-CN"/>
              </w:rPr>
              <w:t xml:space="preserve"> </w:t>
            </w:r>
            <w:r>
              <w:rPr>
                <w:rFonts w:eastAsia="宋体"/>
                <w:color w:val="C00000"/>
                <w:lang w:eastAsia="en-US"/>
              </w:rPr>
              <w:t xml:space="preserve">for </w:t>
            </w:r>
            <w:r>
              <w:rPr>
                <w:rFonts w:eastAsia="宋体"/>
                <w:color w:val="C00000"/>
                <w:lang w:val="zh-CN" w:eastAsia="en-US"/>
              </w:rPr>
              <w:t xml:space="preserve">the </w:t>
            </w:r>
            <w:r>
              <w:rPr>
                <w:rFonts w:eastAsia="宋体"/>
                <w:i/>
                <w:iCs/>
                <w:color w:val="C00000"/>
                <w:lang w:val="zh-CN" w:eastAsia="en-US"/>
              </w:rPr>
              <w:t>timeinstanceformonitoring-r19</w:t>
            </w:r>
            <w:r>
              <w:rPr>
                <w:rFonts w:eastAsia="宋体"/>
                <w:color w:val="C00000"/>
                <w:lang w:val="zh-CN" w:eastAsia="en-US"/>
              </w:rPr>
              <w:t>-th</w:t>
            </w:r>
            <w:r>
              <w:rPr>
                <w:rFonts w:eastAsia="宋体"/>
                <w:i/>
                <w:iCs/>
                <w:color w:val="C00000"/>
                <w:lang w:val="zh-CN" w:eastAsia="en-US"/>
              </w:rPr>
              <w:t xml:space="preserve"> </w:t>
            </w:r>
            <w:r>
              <w:rPr>
                <w:rFonts w:eastAsia="宋体"/>
                <w:color w:val="C00000"/>
                <w:lang w:val="zh-CN" w:eastAsia="en-US"/>
              </w:rPr>
              <w:t xml:space="preserve">time instance if </w:t>
            </w:r>
            <w:r>
              <w:rPr>
                <w:rFonts w:eastAsia="宋体"/>
                <w:i/>
                <w:iCs/>
                <w:color w:val="C00000"/>
                <w:lang w:val="zh-CN" w:eastAsia="en-US"/>
              </w:rPr>
              <w:t>nroftimeinstance-r19</w:t>
            </w:r>
            <w:r>
              <w:rPr>
                <w:rFonts w:eastAsia="宋体"/>
                <w:color w:val="C00000"/>
                <w:lang w:val="zh-CN" w:eastAsia="en-US"/>
              </w:rPr>
              <w:t xml:space="preserve"> is configured</w:t>
            </w:r>
            <w:r>
              <w:rPr>
                <w:rFonts w:eastAsia="宋体"/>
                <w:color w:val="C00000"/>
                <w:lang w:eastAsia="en-US"/>
              </w:rPr>
              <w:t>,</w:t>
            </w:r>
          </w:p>
        </w:tc>
      </w:tr>
      <w:tr w14:paraId="2E402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0D7091F">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14:paraId="766F25C6">
            <w:pPr>
              <w:tabs>
                <w:tab w:val="left" w:pos="360"/>
              </w:tabs>
              <w:snapToGrid w:val="0"/>
              <w:spacing w:after="0" w:line="276" w:lineRule="auto"/>
              <w:rPr>
                <w:rFonts w:eastAsiaTheme="minorEastAsia"/>
                <w:sz w:val="18"/>
                <w:lang w:eastAsia="zh-CN"/>
              </w:rPr>
            </w:pPr>
          </w:p>
        </w:tc>
        <w:tc>
          <w:tcPr>
            <w:tcW w:w="4056" w:type="pct"/>
          </w:tcPr>
          <w:p w14:paraId="69DEE0A3">
            <w:pPr>
              <w:tabs>
                <w:tab w:val="left" w:pos="360"/>
              </w:tabs>
              <w:snapToGrid w:val="0"/>
              <w:spacing w:after="0" w:line="276" w:lineRule="auto"/>
              <w:rPr>
                <w:rFonts w:eastAsia="宋体"/>
                <w:sz w:val="18"/>
                <w:lang w:val="en-US" w:eastAsia="zh-CN"/>
              </w:rPr>
            </w:pPr>
            <w:r>
              <w:rPr>
                <w:rFonts w:eastAsia="宋体"/>
                <w:sz w:val="18"/>
                <w:lang w:val="en-US" w:eastAsia="zh-CN"/>
              </w:rPr>
              <w:t>Similar view</w:t>
            </w:r>
            <w:r>
              <w:rPr>
                <w:rFonts w:hint="eastAsia" w:eastAsia="宋体"/>
                <w:sz w:val="18"/>
                <w:lang w:val="en-US" w:eastAsia="zh-CN"/>
              </w:rPr>
              <w:t xml:space="preserve"> </w:t>
            </w:r>
            <w:r>
              <w:rPr>
                <w:rFonts w:eastAsia="宋体"/>
                <w:sz w:val="18"/>
                <w:lang w:val="en-US" w:eastAsia="zh-CN"/>
              </w:rPr>
              <w:t>with Xiaomi.</w:t>
            </w:r>
          </w:p>
        </w:tc>
      </w:tr>
      <w:tr w14:paraId="6B755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65E65693">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14:paraId="30C4956C">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vAlign w:val="top"/>
          </w:tcPr>
          <w:p w14:paraId="16A1D0CE">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14:paraId="0A2A3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27EA44B1">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CMCC</w:t>
            </w:r>
          </w:p>
        </w:tc>
        <w:tc>
          <w:tcPr>
            <w:tcW w:w="386" w:type="pct"/>
            <w:shd w:val="clear"/>
            <w:vAlign w:val="top"/>
          </w:tcPr>
          <w:p w14:paraId="3F7A2241">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shd w:val="clear"/>
            <w:vAlign w:val="top"/>
          </w:tcPr>
          <w:p w14:paraId="33D9A720">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Fine with xiaomi</w:t>
            </w:r>
            <w:r>
              <w:rPr>
                <w:rFonts w:hint="default" w:eastAsiaTheme="minorEastAsia"/>
                <w:sz w:val="18"/>
                <w:lang w:val="en-US" w:eastAsia="zh-CN"/>
              </w:rPr>
              <w:t>’</w:t>
            </w:r>
            <w:r>
              <w:rPr>
                <w:rFonts w:hint="eastAsia" w:eastAsiaTheme="minorEastAsia"/>
                <w:sz w:val="18"/>
                <w:lang w:val="en-US" w:eastAsia="zh-CN"/>
              </w:rPr>
              <w:t>s version.</w:t>
            </w:r>
          </w:p>
        </w:tc>
      </w:tr>
      <w:tr w14:paraId="58C4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2ECE0220">
            <w:pPr>
              <w:tabs>
                <w:tab w:val="left" w:pos="360"/>
              </w:tabs>
              <w:snapToGrid w:val="0"/>
              <w:spacing w:after="0" w:line="276" w:lineRule="auto"/>
              <w:rPr>
                <w:rFonts w:eastAsia="PMingLiU"/>
                <w:sz w:val="18"/>
                <w:lang w:eastAsia="zh-TW"/>
              </w:rPr>
            </w:pPr>
          </w:p>
        </w:tc>
        <w:tc>
          <w:tcPr>
            <w:tcW w:w="386" w:type="pct"/>
          </w:tcPr>
          <w:p w14:paraId="3A5DADB7">
            <w:pPr>
              <w:tabs>
                <w:tab w:val="left" w:pos="360"/>
              </w:tabs>
              <w:snapToGrid w:val="0"/>
              <w:spacing w:after="0" w:line="276" w:lineRule="auto"/>
              <w:rPr>
                <w:rFonts w:eastAsiaTheme="minorEastAsia"/>
                <w:sz w:val="18"/>
                <w:lang w:eastAsia="zh-CN"/>
              </w:rPr>
            </w:pPr>
          </w:p>
        </w:tc>
        <w:tc>
          <w:tcPr>
            <w:tcW w:w="4056" w:type="pct"/>
          </w:tcPr>
          <w:p w14:paraId="25CB6CCE">
            <w:pPr>
              <w:tabs>
                <w:tab w:val="left" w:pos="360"/>
              </w:tabs>
              <w:snapToGrid w:val="0"/>
              <w:spacing w:after="0" w:line="276" w:lineRule="auto"/>
              <w:rPr>
                <w:rFonts w:eastAsia="PMingLiU"/>
                <w:sz w:val="18"/>
                <w:lang w:val="en-US" w:eastAsia="zh-TW"/>
              </w:rPr>
            </w:pPr>
          </w:p>
        </w:tc>
      </w:tr>
      <w:tr w14:paraId="4418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2E226A11">
            <w:pPr>
              <w:tabs>
                <w:tab w:val="left" w:pos="360"/>
              </w:tabs>
              <w:snapToGrid w:val="0"/>
              <w:spacing w:after="0" w:line="276" w:lineRule="auto"/>
              <w:rPr>
                <w:rFonts w:eastAsia="PMingLiU"/>
                <w:sz w:val="18"/>
                <w:lang w:eastAsia="zh-TW"/>
              </w:rPr>
            </w:pPr>
          </w:p>
        </w:tc>
        <w:tc>
          <w:tcPr>
            <w:tcW w:w="386" w:type="pct"/>
          </w:tcPr>
          <w:p w14:paraId="4BC474C5">
            <w:pPr>
              <w:tabs>
                <w:tab w:val="left" w:pos="360"/>
              </w:tabs>
              <w:snapToGrid w:val="0"/>
              <w:spacing w:after="0" w:line="276" w:lineRule="auto"/>
              <w:rPr>
                <w:rFonts w:eastAsiaTheme="minorEastAsia"/>
                <w:sz w:val="18"/>
                <w:lang w:eastAsia="zh-CN"/>
              </w:rPr>
            </w:pPr>
          </w:p>
        </w:tc>
        <w:tc>
          <w:tcPr>
            <w:tcW w:w="4056" w:type="pct"/>
          </w:tcPr>
          <w:p w14:paraId="14CEAE82">
            <w:pPr>
              <w:tabs>
                <w:tab w:val="left" w:pos="360"/>
              </w:tabs>
              <w:snapToGrid w:val="0"/>
              <w:spacing w:after="0" w:line="276" w:lineRule="auto"/>
              <w:rPr>
                <w:rFonts w:eastAsia="PMingLiU"/>
                <w:sz w:val="18"/>
                <w:lang w:val="en-US" w:eastAsia="zh-TW"/>
              </w:rPr>
            </w:pPr>
          </w:p>
        </w:tc>
      </w:tr>
      <w:tr w14:paraId="5974C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6B210CE3">
            <w:pPr>
              <w:tabs>
                <w:tab w:val="left" w:pos="360"/>
              </w:tabs>
              <w:snapToGrid w:val="0"/>
              <w:spacing w:after="0" w:line="276" w:lineRule="auto"/>
              <w:rPr>
                <w:rFonts w:eastAsia="PMingLiU"/>
                <w:sz w:val="18"/>
                <w:lang w:eastAsia="zh-TW"/>
              </w:rPr>
            </w:pPr>
          </w:p>
        </w:tc>
        <w:tc>
          <w:tcPr>
            <w:tcW w:w="386" w:type="pct"/>
          </w:tcPr>
          <w:p w14:paraId="036FB92A">
            <w:pPr>
              <w:tabs>
                <w:tab w:val="left" w:pos="360"/>
              </w:tabs>
              <w:snapToGrid w:val="0"/>
              <w:spacing w:after="0" w:line="276" w:lineRule="auto"/>
              <w:rPr>
                <w:rFonts w:eastAsiaTheme="minorEastAsia"/>
                <w:sz w:val="18"/>
                <w:lang w:eastAsia="zh-CN"/>
              </w:rPr>
            </w:pPr>
          </w:p>
        </w:tc>
        <w:tc>
          <w:tcPr>
            <w:tcW w:w="4056" w:type="pct"/>
          </w:tcPr>
          <w:p w14:paraId="69B455A8">
            <w:pPr>
              <w:tabs>
                <w:tab w:val="left" w:pos="360"/>
              </w:tabs>
              <w:snapToGrid w:val="0"/>
              <w:spacing w:after="0" w:line="276" w:lineRule="auto"/>
              <w:rPr>
                <w:rFonts w:eastAsia="PMingLiU"/>
                <w:sz w:val="18"/>
                <w:szCs w:val="18"/>
                <w:lang w:val="en-US"/>
              </w:rPr>
            </w:pPr>
          </w:p>
        </w:tc>
      </w:tr>
      <w:tr w14:paraId="385DF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78ECC322">
            <w:pPr>
              <w:tabs>
                <w:tab w:val="left" w:pos="360"/>
              </w:tabs>
              <w:snapToGrid w:val="0"/>
              <w:spacing w:after="0" w:line="276" w:lineRule="auto"/>
              <w:rPr>
                <w:rFonts w:eastAsia="宋体"/>
                <w:sz w:val="18"/>
                <w:lang w:eastAsia="de-DE"/>
              </w:rPr>
            </w:pPr>
          </w:p>
        </w:tc>
        <w:tc>
          <w:tcPr>
            <w:tcW w:w="386" w:type="pct"/>
          </w:tcPr>
          <w:p w14:paraId="2515108A">
            <w:pPr>
              <w:tabs>
                <w:tab w:val="left" w:pos="360"/>
              </w:tabs>
              <w:snapToGrid w:val="0"/>
              <w:spacing w:after="0" w:line="276" w:lineRule="auto"/>
              <w:rPr>
                <w:rFonts w:eastAsiaTheme="minorEastAsia"/>
                <w:sz w:val="18"/>
                <w:lang w:eastAsia="zh-CN"/>
              </w:rPr>
            </w:pPr>
          </w:p>
        </w:tc>
        <w:tc>
          <w:tcPr>
            <w:tcW w:w="4056" w:type="pct"/>
          </w:tcPr>
          <w:p w14:paraId="388071BB">
            <w:pPr>
              <w:tabs>
                <w:tab w:val="left" w:pos="360"/>
              </w:tabs>
              <w:snapToGrid w:val="0"/>
              <w:spacing w:after="0" w:line="276" w:lineRule="auto"/>
              <w:rPr>
                <w:rFonts w:eastAsia="宋体"/>
                <w:sz w:val="18"/>
                <w:lang w:val="en-US" w:eastAsia="zh-CN"/>
              </w:rPr>
            </w:pPr>
          </w:p>
        </w:tc>
      </w:tr>
    </w:tbl>
    <w:p w14:paraId="06CDDD5C">
      <w:pPr>
        <w:spacing w:after="0" w:line="288" w:lineRule="auto"/>
        <w:jc w:val="both"/>
        <w:rPr>
          <w:rFonts w:ascii="Times" w:hAnsi="Times" w:eastAsia="宋体" w:cs="Times"/>
          <w:lang w:eastAsia="zh-CN"/>
        </w:rPr>
      </w:pPr>
    </w:p>
    <w:p w14:paraId="69E54AAC">
      <w:pPr>
        <w:spacing w:after="0" w:line="288" w:lineRule="auto"/>
        <w:jc w:val="both"/>
        <w:rPr>
          <w:rFonts w:ascii="Times" w:hAnsi="Times" w:eastAsia="宋体" w:cs="Times"/>
          <w:lang w:eastAsia="zh-CN"/>
        </w:rPr>
      </w:pPr>
    </w:p>
    <w:p w14:paraId="699B8761">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064573F8">
      <w:pPr>
        <w:spacing w:after="120" w:afterLines="50" w:line="288" w:lineRule="auto"/>
        <w:jc w:val="both"/>
        <w:rPr>
          <w:rFonts w:ascii="Times" w:hAnsi="Times" w:eastAsia="宋体" w:cs="Times"/>
          <w:lang w:eastAsia="zh-CN"/>
        </w:rPr>
      </w:pPr>
      <w:r>
        <w:rPr>
          <w:rFonts w:ascii="Times" w:hAnsi="Times" w:eastAsia="宋体" w:cs="Times"/>
          <w:lang w:eastAsia="zh-CN"/>
        </w:rPr>
        <w:t>LG [12] proposed a TP to correct the description on the determination of Top beams in resource set for monitoring.</w:t>
      </w:r>
    </w:p>
    <w:p w14:paraId="5EBE756A">
      <w:pPr>
        <w:pStyle w:val="6"/>
        <w:spacing w:line="278" w:lineRule="auto"/>
        <w:rPr>
          <w:rFonts w:eastAsia="黑体"/>
          <w:b/>
          <w:iCs/>
          <w:color w:val="000000"/>
          <w:lang w:val="en-US" w:eastAsia="zh-CN"/>
        </w:rPr>
      </w:pPr>
      <w:r>
        <w:rPr>
          <w:rFonts w:ascii="Times New Roman" w:hAnsi="Times New Roman" w:cs="Times New Roman"/>
          <w:b/>
          <w:bCs/>
          <w:lang w:val="en-US" w:eastAsia="zh-CN"/>
        </w:rPr>
        <w:t>Proposal. 2.2.7</w:t>
      </w:r>
    </w:p>
    <w:p w14:paraId="469F7A27">
      <w:pPr>
        <w:snapToGrid w:val="0"/>
        <w:spacing w:after="0"/>
        <w:jc w:val="both"/>
        <w:rPr>
          <w:rFonts w:eastAsia="宋体"/>
          <w:lang w:val="en-US" w:eastAsia="zh-CN"/>
        </w:rPr>
      </w:pPr>
      <w:r>
        <w:rPr>
          <w:rFonts w:eastAsia="宋体"/>
          <w:lang w:val="en-US" w:eastAsia="zh-CN"/>
        </w:rPr>
        <w:t>Adopt the following TP on the Top beams in resource set for monitoring.</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14:paraId="1971B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tcPr>
          <w:p w14:paraId="7CE99EC8">
            <w:pPr>
              <w:keepNext/>
              <w:keepLines/>
              <w:spacing w:after="120"/>
              <w:jc w:val="both"/>
              <w:outlineLvl w:val="4"/>
              <w:rPr>
                <w:rFonts w:ascii="Arial" w:hAnsi="Arial" w:eastAsia="宋体"/>
                <w:color w:val="000000"/>
                <w:lang w:val="zh-CN" w:eastAsia="zh-CN"/>
              </w:rPr>
            </w:pPr>
            <w:r>
              <w:rPr>
                <w:rFonts w:ascii="Arial" w:hAnsi="Arial" w:eastAsia="宋体"/>
                <w:color w:val="000000"/>
                <w:lang w:val="zh-CN" w:eastAsia="zh-CN"/>
              </w:rPr>
              <w:t>5.2.1.4.3b</w:t>
            </w:r>
            <w:r>
              <w:rPr>
                <w:rFonts w:ascii="Arial" w:hAnsi="Arial" w:eastAsia="宋体"/>
                <w:color w:val="000000"/>
                <w:lang w:val="zh-CN" w:eastAsia="zh-CN"/>
              </w:rPr>
              <w:tab/>
            </w:r>
            <w:r>
              <w:rPr>
                <w:rFonts w:ascii="Arial" w:hAnsi="Arial" w:eastAsia="宋体"/>
                <w:color w:val="000000"/>
                <w:lang w:val="zh-CN" w:eastAsia="zh-CN"/>
              </w:rPr>
              <w:t>RS-PAI Reporting</w:t>
            </w:r>
          </w:p>
          <w:p w14:paraId="4D76E3AA">
            <w:pPr>
              <w:spacing w:after="120"/>
              <w:jc w:val="cente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14:paraId="302A6A29">
            <w:pPr>
              <w:spacing w:after="120"/>
              <w:ind w:left="567" w:hanging="283"/>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for each of the </w:t>
            </w:r>
            <w:r>
              <w:rPr>
                <w:rFonts w:eastAsia="宋体"/>
                <w:i/>
                <w:iCs/>
                <w:lang w:val="zh-CN" w:eastAsia="en-US"/>
              </w:rPr>
              <w:t>nroftransmissionOccasion-r19</w:t>
            </w:r>
            <w:r>
              <w:rPr>
                <w:rFonts w:eastAsia="宋体"/>
                <w:lang w:val="zh-CN" w:eastAsia="en-US"/>
              </w:rPr>
              <w:t xml:space="preserve"> latest transmission occasion(s), where the latest transmission occasion of  </w:t>
            </w:r>
            <w:r>
              <w:rPr>
                <w:rFonts w:eastAsia="宋体"/>
                <w:i/>
                <w:iCs/>
                <w:lang w:val="zh-CN" w:eastAsia="en-US"/>
              </w:rPr>
              <w:t>nroftransmissionOccasion-r19</w:t>
            </w:r>
            <w:r>
              <w:rPr>
                <w:rFonts w:eastAsia="宋体"/>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809F407">
            <w:pPr>
              <w:spacing w:after="120"/>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8BB5D02">
            <w:pPr>
              <w:spacing w:after="120"/>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determine </w:t>
            </w:r>
            <w:r>
              <w:rPr>
                <w:rFonts w:eastAsia="宋体"/>
                <w:strike/>
                <w:color w:val="FF0000"/>
                <w:lang w:val="zh-CN" w:eastAsia="en-US"/>
              </w:rPr>
              <w:t>the best</w:t>
            </w:r>
            <w:r>
              <w:rPr>
                <w:rFonts w:eastAsia="宋体"/>
                <w:color w:val="FF0000"/>
                <w:lang w:val="zh-CN" w:eastAsia="en-US"/>
              </w:rPr>
              <w:t xml:space="preserve"> </w:t>
            </w:r>
            <w:r>
              <w:rPr>
                <w:rFonts w:eastAsia="宋体"/>
                <w:i/>
                <w:iCs/>
                <w:lang w:val="zh-CN" w:eastAsia="en-US"/>
              </w:rPr>
              <w:t>nrofBestBeamforMonitoring-r19</w:t>
            </w:r>
            <w:r>
              <w:rPr>
                <w:rFonts w:eastAsia="宋体"/>
                <w:lang w:val="zh-CN" w:eastAsia="en-US"/>
              </w:rPr>
              <w:t xml:space="preserve"> CSI-RS resources, or SS/PBCH Block resources based on </w:t>
            </w:r>
            <w:r>
              <w:rPr>
                <w:rFonts w:eastAsia="宋体"/>
                <w:color w:val="FF0000"/>
                <w:lang w:val="zh-CN" w:eastAsia="en-US"/>
              </w:rPr>
              <w:t xml:space="preserve">largest </w:t>
            </w:r>
            <w:r>
              <w:rPr>
                <w:rFonts w:eastAsia="宋体"/>
                <w:lang w:val="zh-CN" w:eastAsia="en-US"/>
              </w:rPr>
              <w:t>L1-RSRP</w:t>
            </w:r>
            <w:r>
              <w:rPr>
                <w:rFonts w:eastAsia="宋体"/>
                <w:strike/>
                <w:color w:val="FF0000"/>
                <w:lang w:val="zh-CN" w:eastAsia="en-US"/>
              </w:rPr>
              <w:t>(s)</w:t>
            </w:r>
            <w:r>
              <w:rPr>
                <w:rFonts w:eastAsia="宋体"/>
                <w:lang w:val="zh-CN" w:eastAsia="en-US"/>
              </w:rPr>
              <w:t xml:space="preserve"> </w:t>
            </w:r>
            <w:r>
              <w:rPr>
                <w:rFonts w:eastAsia="宋体"/>
                <w:color w:val="FF0000"/>
                <w:lang w:val="zh-CN" w:eastAsia="en-US"/>
              </w:rPr>
              <w:t xml:space="preserve">value(s) of </w:t>
            </w:r>
            <w:r>
              <w:rPr>
                <w:rFonts w:eastAsia="宋体"/>
                <w:lang w:val="zh-CN" w:eastAsia="en-US"/>
              </w:rPr>
              <w:t>measured CSI-RS resources, or SS/PBCH Block resources of the corresponding Resource Set;</w:t>
            </w:r>
          </w:p>
          <w:p w14:paraId="7E6B3F33">
            <w:pPr>
              <w:spacing w:after="120"/>
              <w:jc w:val="center"/>
              <w:rPr>
                <w:rFonts w:eastAsiaTheme="minorEastAsia"/>
                <w:color w:val="FF0000"/>
              </w:rPr>
            </w:pPr>
            <w:r>
              <w:rPr>
                <w:rFonts w:hint="eastAsia" w:eastAsia="宋体"/>
                <w:color w:val="C00000"/>
                <w:lang w:eastAsia="zh-CN"/>
              </w:rPr>
              <w:t>&lt;</w:t>
            </w:r>
            <w:r>
              <w:rPr>
                <w:rFonts w:eastAsia="宋体"/>
                <w:color w:val="C00000"/>
                <w:lang w:eastAsia="zh-CN"/>
              </w:rPr>
              <w:t>omitted texts&gt;</w:t>
            </w:r>
          </w:p>
        </w:tc>
      </w:tr>
    </w:tbl>
    <w:p w14:paraId="7ADEC896">
      <w:pPr>
        <w:spacing w:after="0"/>
        <w:jc w:val="both"/>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619D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5292052F">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14:paraId="4A49B4AB">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14:paraId="3428FA0D">
            <w:pPr>
              <w:tabs>
                <w:tab w:val="left" w:pos="360"/>
              </w:tabs>
              <w:snapToGrid w:val="0"/>
              <w:spacing w:after="0" w:line="276" w:lineRule="auto"/>
              <w:rPr>
                <w:szCs w:val="21"/>
                <w:lang w:eastAsia="de-DE"/>
              </w:rPr>
            </w:pPr>
            <w:r>
              <w:rPr>
                <w:szCs w:val="21"/>
                <w:lang w:eastAsia="de-DE"/>
              </w:rPr>
              <w:t xml:space="preserve">Comments </w:t>
            </w:r>
          </w:p>
        </w:tc>
      </w:tr>
      <w:tr w14:paraId="4C01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15A6A4E">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07B2B0DF">
            <w:pPr>
              <w:tabs>
                <w:tab w:val="left" w:pos="360"/>
              </w:tabs>
              <w:snapToGrid w:val="0"/>
              <w:spacing w:after="0" w:line="276" w:lineRule="auto"/>
              <w:rPr>
                <w:rFonts w:eastAsiaTheme="minorEastAsia"/>
                <w:sz w:val="18"/>
                <w:lang w:eastAsia="zh-CN"/>
              </w:rPr>
            </w:pPr>
          </w:p>
        </w:tc>
        <w:tc>
          <w:tcPr>
            <w:tcW w:w="4056" w:type="pct"/>
          </w:tcPr>
          <w:p w14:paraId="7C151F62">
            <w:pPr>
              <w:spacing w:after="0" w:line="288" w:lineRule="auto"/>
              <w:jc w:val="both"/>
              <w:rPr>
                <w:rFonts w:eastAsia="PMingLiU"/>
                <w:sz w:val="18"/>
                <w:lang w:val="en-US" w:eastAsia="zh-TW"/>
              </w:rPr>
            </w:pPr>
            <w:r>
              <w:rPr>
                <w:rFonts w:ascii="Times" w:hAnsi="Times" w:eastAsia="宋体" w:cs="Times"/>
                <w:lang w:eastAsia="zh-CN"/>
              </w:rPr>
              <w:t>This change is consistent with existing specification language.</w:t>
            </w:r>
          </w:p>
        </w:tc>
      </w:tr>
      <w:tr w14:paraId="5AD6C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B9E2CCE">
            <w:pPr>
              <w:tabs>
                <w:tab w:val="left" w:pos="360"/>
              </w:tabs>
              <w:snapToGrid w:val="0"/>
              <w:spacing w:after="0" w:line="276" w:lineRule="auto"/>
              <w:rPr>
                <w:rFonts w:eastAsia="宋体"/>
                <w:lang w:eastAsia="zh-CN"/>
              </w:rPr>
            </w:pPr>
            <w:r>
              <w:rPr>
                <w:rFonts w:eastAsia="宋体"/>
                <w:lang w:eastAsia="zh-CN"/>
              </w:rPr>
              <w:t>Xiaomi</w:t>
            </w:r>
            <w:r>
              <w:rPr>
                <w:rFonts w:hint="eastAsia" w:eastAsia="宋体"/>
                <w:lang w:eastAsia="zh-CN"/>
              </w:rPr>
              <w:t xml:space="preserve"> </w:t>
            </w:r>
          </w:p>
        </w:tc>
        <w:tc>
          <w:tcPr>
            <w:tcW w:w="386" w:type="pct"/>
          </w:tcPr>
          <w:p w14:paraId="04ED9BD2">
            <w:pPr>
              <w:tabs>
                <w:tab w:val="left" w:pos="360"/>
              </w:tabs>
              <w:snapToGrid w:val="0"/>
              <w:spacing w:after="0" w:line="276" w:lineRule="auto"/>
              <w:rPr>
                <w:rFonts w:eastAsia="宋体"/>
                <w:lang w:eastAsia="zh-CN"/>
              </w:rPr>
            </w:pPr>
          </w:p>
        </w:tc>
        <w:tc>
          <w:tcPr>
            <w:tcW w:w="4056" w:type="pct"/>
          </w:tcPr>
          <w:p w14:paraId="20424F1D">
            <w:pPr>
              <w:tabs>
                <w:tab w:val="left" w:pos="360"/>
              </w:tabs>
              <w:snapToGrid w:val="0"/>
              <w:spacing w:after="0" w:line="276" w:lineRule="auto"/>
              <w:rPr>
                <w:rFonts w:eastAsia="宋体"/>
                <w:lang w:val="en-US" w:eastAsia="zh-CN"/>
              </w:rPr>
            </w:pPr>
            <w:r>
              <w:rPr>
                <w:rFonts w:hint="eastAsia" w:eastAsia="宋体"/>
                <w:lang w:val="en-US" w:eastAsia="zh-CN"/>
              </w:rPr>
              <w:t>ok</w:t>
            </w:r>
          </w:p>
        </w:tc>
      </w:tr>
      <w:tr w14:paraId="18EDB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FB04109">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14:paraId="72A73EEE">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6" w:type="pct"/>
          </w:tcPr>
          <w:p w14:paraId="38A50867">
            <w:pPr>
              <w:tabs>
                <w:tab w:val="left" w:pos="360"/>
              </w:tabs>
              <w:snapToGrid w:val="0"/>
              <w:spacing w:after="0" w:line="276" w:lineRule="auto"/>
              <w:rPr>
                <w:rFonts w:eastAsiaTheme="minorEastAsia"/>
                <w:sz w:val="18"/>
                <w:lang w:val="en-US" w:eastAsia="zh-CN"/>
              </w:rPr>
            </w:pPr>
          </w:p>
        </w:tc>
      </w:tr>
      <w:tr w14:paraId="1DBBE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C812E5F">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6" w:type="pct"/>
          </w:tcPr>
          <w:p w14:paraId="2ECB47D8">
            <w:pPr>
              <w:tabs>
                <w:tab w:val="left" w:pos="360"/>
              </w:tabs>
              <w:snapToGrid w:val="0"/>
              <w:spacing w:after="0" w:line="276" w:lineRule="auto"/>
              <w:rPr>
                <w:rFonts w:hint="eastAsia" w:eastAsiaTheme="minorEastAsia"/>
                <w:sz w:val="18"/>
              </w:rPr>
            </w:pPr>
            <w:r>
              <w:rPr>
                <w:rFonts w:hint="eastAsia" w:eastAsiaTheme="minorEastAsia"/>
                <w:sz w:val="18"/>
              </w:rPr>
              <w:t>Y</w:t>
            </w:r>
          </w:p>
        </w:tc>
        <w:tc>
          <w:tcPr>
            <w:tcW w:w="4056" w:type="pct"/>
          </w:tcPr>
          <w:p w14:paraId="7CFE54C4">
            <w:pPr>
              <w:tabs>
                <w:tab w:val="left" w:pos="360"/>
              </w:tabs>
              <w:snapToGrid w:val="0"/>
              <w:spacing w:after="0" w:line="276" w:lineRule="auto"/>
              <w:rPr>
                <w:rFonts w:eastAsiaTheme="minorEastAsia"/>
                <w:sz w:val="18"/>
                <w:lang w:val="en-US" w:eastAsia="zh-CN"/>
              </w:rPr>
            </w:pPr>
          </w:p>
        </w:tc>
      </w:tr>
      <w:tr w14:paraId="20B41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2BD3D3AF">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14:paraId="3E1E681B">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vAlign w:val="top"/>
          </w:tcPr>
          <w:p w14:paraId="748C240D">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This change doesn</w:t>
            </w:r>
            <w:r>
              <w:rPr>
                <w:rFonts w:hint="default" w:eastAsiaTheme="minorEastAsia"/>
                <w:sz w:val="18"/>
                <w:lang w:val="en-US" w:eastAsia="zh-CN"/>
              </w:rPr>
              <w:t>’</w:t>
            </w:r>
            <w:r>
              <w:rPr>
                <w:rFonts w:hint="eastAsia" w:eastAsiaTheme="minorEastAsia"/>
                <w:sz w:val="18"/>
                <w:lang w:val="en-US" w:eastAsia="zh-CN"/>
              </w:rPr>
              <w:t>t align with the agreement.</w:t>
            </w:r>
          </w:p>
        </w:tc>
      </w:tr>
      <w:tr w14:paraId="3BF9C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14B56943">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386" w:type="pct"/>
            <w:shd w:val="clear"/>
            <w:vAlign w:val="top"/>
          </w:tcPr>
          <w:p w14:paraId="5F10360A">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Y</w:t>
            </w:r>
          </w:p>
        </w:tc>
        <w:tc>
          <w:tcPr>
            <w:tcW w:w="4056" w:type="pct"/>
            <w:shd w:val="clear"/>
            <w:vAlign w:val="top"/>
          </w:tcPr>
          <w:p w14:paraId="5552004C">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This is aligned with agreement.</w:t>
            </w:r>
          </w:p>
        </w:tc>
      </w:tr>
      <w:tr w14:paraId="0683A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A6AD216">
            <w:pPr>
              <w:tabs>
                <w:tab w:val="left" w:pos="360"/>
              </w:tabs>
              <w:snapToGrid w:val="0"/>
              <w:spacing w:after="0" w:line="276" w:lineRule="auto"/>
              <w:rPr>
                <w:rFonts w:eastAsia="PMingLiU"/>
                <w:sz w:val="18"/>
                <w:lang w:eastAsia="zh-TW"/>
              </w:rPr>
            </w:pPr>
          </w:p>
        </w:tc>
        <w:tc>
          <w:tcPr>
            <w:tcW w:w="386" w:type="pct"/>
          </w:tcPr>
          <w:p w14:paraId="23571C41">
            <w:pPr>
              <w:tabs>
                <w:tab w:val="left" w:pos="360"/>
              </w:tabs>
              <w:snapToGrid w:val="0"/>
              <w:spacing w:after="0" w:line="276" w:lineRule="auto"/>
              <w:rPr>
                <w:rFonts w:eastAsiaTheme="minorEastAsia"/>
                <w:sz w:val="18"/>
                <w:lang w:eastAsia="zh-CN"/>
              </w:rPr>
            </w:pPr>
          </w:p>
        </w:tc>
        <w:tc>
          <w:tcPr>
            <w:tcW w:w="4056" w:type="pct"/>
          </w:tcPr>
          <w:p w14:paraId="521B91E3">
            <w:pPr>
              <w:tabs>
                <w:tab w:val="left" w:pos="360"/>
              </w:tabs>
              <w:snapToGrid w:val="0"/>
              <w:spacing w:after="0" w:line="276" w:lineRule="auto"/>
              <w:rPr>
                <w:rFonts w:eastAsia="PMingLiU"/>
                <w:sz w:val="18"/>
                <w:lang w:val="en-US" w:eastAsia="zh-TW"/>
              </w:rPr>
            </w:pPr>
          </w:p>
        </w:tc>
      </w:tr>
      <w:tr w14:paraId="43BFD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2ECF6BB3">
            <w:pPr>
              <w:tabs>
                <w:tab w:val="left" w:pos="360"/>
              </w:tabs>
              <w:snapToGrid w:val="0"/>
              <w:spacing w:after="0" w:line="276" w:lineRule="auto"/>
              <w:rPr>
                <w:rFonts w:eastAsia="PMingLiU"/>
                <w:sz w:val="18"/>
                <w:lang w:eastAsia="zh-TW"/>
              </w:rPr>
            </w:pPr>
          </w:p>
        </w:tc>
        <w:tc>
          <w:tcPr>
            <w:tcW w:w="386" w:type="pct"/>
          </w:tcPr>
          <w:p w14:paraId="16F9C53D">
            <w:pPr>
              <w:tabs>
                <w:tab w:val="left" w:pos="360"/>
              </w:tabs>
              <w:snapToGrid w:val="0"/>
              <w:spacing w:after="0" w:line="276" w:lineRule="auto"/>
              <w:rPr>
                <w:rFonts w:eastAsiaTheme="minorEastAsia"/>
                <w:sz w:val="18"/>
                <w:lang w:eastAsia="zh-CN"/>
              </w:rPr>
            </w:pPr>
          </w:p>
        </w:tc>
        <w:tc>
          <w:tcPr>
            <w:tcW w:w="4056" w:type="pct"/>
          </w:tcPr>
          <w:p w14:paraId="145ED052">
            <w:pPr>
              <w:tabs>
                <w:tab w:val="left" w:pos="360"/>
              </w:tabs>
              <w:snapToGrid w:val="0"/>
              <w:spacing w:after="0" w:line="276" w:lineRule="auto"/>
              <w:rPr>
                <w:rFonts w:eastAsia="PMingLiU"/>
                <w:sz w:val="18"/>
                <w:szCs w:val="18"/>
                <w:lang w:val="en-US"/>
              </w:rPr>
            </w:pPr>
          </w:p>
        </w:tc>
      </w:tr>
      <w:tr w14:paraId="32C71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B79EF74">
            <w:pPr>
              <w:tabs>
                <w:tab w:val="left" w:pos="360"/>
              </w:tabs>
              <w:snapToGrid w:val="0"/>
              <w:spacing w:after="0" w:line="276" w:lineRule="auto"/>
              <w:rPr>
                <w:rFonts w:eastAsia="宋体"/>
                <w:sz w:val="18"/>
                <w:lang w:eastAsia="de-DE"/>
              </w:rPr>
            </w:pPr>
          </w:p>
        </w:tc>
        <w:tc>
          <w:tcPr>
            <w:tcW w:w="386" w:type="pct"/>
          </w:tcPr>
          <w:p w14:paraId="071F55E4">
            <w:pPr>
              <w:tabs>
                <w:tab w:val="left" w:pos="360"/>
              </w:tabs>
              <w:snapToGrid w:val="0"/>
              <w:spacing w:after="0" w:line="276" w:lineRule="auto"/>
              <w:rPr>
                <w:rFonts w:eastAsiaTheme="minorEastAsia"/>
                <w:sz w:val="18"/>
                <w:lang w:eastAsia="zh-CN"/>
              </w:rPr>
            </w:pPr>
          </w:p>
        </w:tc>
        <w:tc>
          <w:tcPr>
            <w:tcW w:w="4056" w:type="pct"/>
          </w:tcPr>
          <w:p w14:paraId="0CB61140">
            <w:pPr>
              <w:tabs>
                <w:tab w:val="left" w:pos="360"/>
              </w:tabs>
              <w:snapToGrid w:val="0"/>
              <w:spacing w:after="0" w:line="276" w:lineRule="auto"/>
              <w:rPr>
                <w:rFonts w:eastAsia="宋体"/>
                <w:sz w:val="18"/>
                <w:lang w:val="en-US" w:eastAsia="zh-CN"/>
              </w:rPr>
            </w:pPr>
          </w:p>
        </w:tc>
      </w:tr>
    </w:tbl>
    <w:p w14:paraId="6A8E1171">
      <w:pPr>
        <w:spacing w:after="0" w:line="288" w:lineRule="auto"/>
        <w:jc w:val="both"/>
        <w:rPr>
          <w:rFonts w:eastAsia="黑体"/>
          <w:b/>
          <w:iCs/>
          <w:color w:val="000000"/>
          <w:lang w:eastAsia="zh-CN"/>
        </w:rPr>
      </w:pPr>
    </w:p>
    <w:p w14:paraId="5B696E2A">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2.2.8# Minimal slot offset determination</w:t>
      </w:r>
    </w:p>
    <w:p w14:paraId="606FBB43">
      <w:pPr>
        <w:spacing w:after="120" w:afterLines="50" w:line="288" w:lineRule="auto"/>
        <w:jc w:val="both"/>
        <w:rPr>
          <w:rFonts w:ascii="Times" w:hAnsi="Times" w:eastAsia="宋体" w:cs="Times"/>
          <w:lang w:eastAsia="zh-CN"/>
        </w:rPr>
      </w:pPr>
      <w:r>
        <w:rPr>
          <w:rFonts w:ascii="Times" w:hAnsi="Times" w:eastAsia="宋体" w:cs="Times"/>
          <w:lang w:eastAsia="zh-CN"/>
        </w:rPr>
        <w:t>Apple [13] proposed to discuss whether semi-static TDD DL/UL patterns are considered in determining the minimal slot offset.</w:t>
      </w:r>
    </w:p>
    <w:p w14:paraId="0C1A5614">
      <w:pPr>
        <w:pStyle w:val="6"/>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3F6355CE">
      <w:pPr>
        <w:pStyle w:val="45"/>
        <w:numPr>
          <w:ilvl w:val="0"/>
          <w:numId w:val="42"/>
        </w:numPr>
        <w:snapToGrid w:val="0"/>
        <w:spacing w:after="0"/>
        <w:ind w:leftChars="0"/>
        <w:jc w:val="both"/>
        <w:rPr>
          <w:rFonts w:eastAsia="黑体"/>
          <w:iCs/>
          <w:color w:val="000000"/>
          <w:lang w:eastAsia="zh-CN"/>
        </w:rPr>
      </w:pPr>
      <w:r>
        <w:rPr>
          <w:color w:val="000000" w:themeColor="text1"/>
          <w14:textFill>
            <w14:solidFill>
              <w14:schemeClr w14:val="tx1"/>
            </w14:solidFill>
          </w14:textFill>
        </w:rPr>
        <w:t>Whether semi-static TDD DL/UL patterns are considered in determining the minimal slot offset.</w:t>
      </w:r>
    </w:p>
    <w:p w14:paraId="3F5EAC7E">
      <w:pPr>
        <w:pStyle w:val="45"/>
        <w:numPr>
          <w:ilvl w:val="0"/>
          <w:numId w:val="42"/>
        </w:numPr>
        <w:snapToGrid w:val="0"/>
        <w:spacing w:after="0"/>
        <w:ind w:leftChars="0"/>
        <w:jc w:val="both"/>
        <w:rPr>
          <w:rFonts w:eastAsia="黑体"/>
          <w:iCs/>
          <w:color w:val="000000"/>
          <w:lang w:eastAsia="zh-CN"/>
        </w:rPr>
      </w:pPr>
      <w:r>
        <w:rPr>
          <w:color w:val="000000" w:themeColor="text1"/>
          <w14:textFill>
            <w14:solidFill>
              <w14:schemeClr w14:val="tx1"/>
            </w14:solidFill>
          </w14:textFill>
        </w:rPr>
        <w:t>If needed, what is the specification impact.</w:t>
      </w:r>
    </w:p>
    <w:p w14:paraId="2E801690">
      <w:pPr>
        <w:spacing w:after="0"/>
        <w:jc w:val="both"/>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763"/>
        <w:gridCol w:w="7994"/>
      </w:tblGrid>
      <w:tr w14:paraId="5A894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14:paraId="1EFFF9FF">
            <w:pPr>
              <w:tabs>
                <w:tab w:val="left" w:pos="360"/>
              </w:tabs>
              <w:snapToGrid w:val="0"/>
              <w:spacing w:after="0" w:line="276" w:lineRule="auto"/>
              <w:rPr>
                <w:szCs w:val="21"/>
                <w:lang w:eastAsia="de-DE"/>
              </w:rPr>
            </w:pPr>
            <w:r>
              <w:rPr>
                <w:szCs w:val="21"/>
                <w:lang w:eastAsia="de-DE"/>
              </w:rPr>
              <w:t>Company</w:t>
            </w:r>
          </w:p>
        </w:tc>
        <w:tc>
          <w:tcPr>
            <w:tcW w:w="387" w:type="pct"/>
            <w:shd w:val="clear" w:color="auto" w:fill="D8D8D8" w:themeFill="background1" w:themeFillShade="D9"/>
          </w:tcPr>
          <w:p w14:paraId="11C4ECE9">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14:paraId="7B4D449F">
            <w:pPr>
              <w:tabs>
                <w:tab w:val="left" w:pos="360"/>
              </w:tabs>
              <w:snapToGrid w:val="0"/>
              <w:spacing w:after="0" w:line="276" w:lineRule="auto"/>
              <w:rPr>
                <w:szCs w:val="21"/>
                <w:lang w:eastAsia="de-DE"/>
              </w:rPr>
            </w:pPr>
            <w:r>
              <w:rPr>
                <w:szCs w:val="21"/>
                <w:lang w:eastAsia="de-DE"/>
              </w:rPr>
              <w:t xml:space="preserve">Comments </w:t>
            </w:r>
          </w:p>
        </w:tc>
      </w:tr>
      <w:tr w14:paraId="52D75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1FB0C11B">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7" w:type="pct"/>
          </w:tcPr>
          <w:p w14:paraId="39E8F00A">
            <w:pPr>
              <w:tabs>
                <w:tab w:val="left" w:pos="360"/>
              </w:tabs>
              <w:snapToGrid w:val="0"/>
              <w:spacing w:after="0" w:line="276" w:lineRule="auto"/>
              <w:rPr>
                <w:rFonts w:eastAsiaTheme="minorEastAsia"/>
                <w:sz w:val="18"/>
                <w:lang w:eastAsia="zh-CN"/>
              </w:rPr>
            </w:pPr>
          </w:p>
        </w:tc>
        <w:tc>
          <w:tcPr>
            <w:tcW w:w="4056" w:type="pct"/>
          </w:tcPr>
          <w:p w14:paraId="15927EF6">
            <w:pPr>
              <w:spacing w:after="0" w:line="288" w:lineRule="auto"/>
              <w:jc w:val="both"/>
              <w:rPr>
                <w:rFonts w:eastAsia="PMingLiU"/>
                <w:lang w:val="en-US" w:eastAsia="zh-TW"/>
              </w:rPr>
            </w:pPr>
            <w:r>
              <w:rPr>
                <w:rFonts w:ascii="Times" w:hAnsi="Times" w:eastAsia="宋体" w:cs="Times"/>
                <w:lang w:eastAsia="zh-CN"/>
              </w:rPr>
              <w:t>In TS38.214-j00, “</w:t>
            </w:r>
            <w:r>
              <w:rPr>
                <w:rFonts w:eastAsia="宋体"/>
                <w:color w:val="000000"/>
                <w:lang w:eastAsia="en-US"/>
              </w:rPr>
              <w:t>repo</w:t>
            </w:r>
            <w:r>
              <w:rPr>
                <w:rFonts w:eastAsia="宋体"/>
                <w:lang w:eastAsia="en-US"/>
              </w:rPr>
              <w:t>rted P-CRI(s) or P-SSBRI(s)</w:t>
            </w:r>
            <w:r>
              <w:rPr>
                <w:rFonts w:ascii="Times" w:hAnsi="Times" w:eastAsia="宋体" w:cs="Times"/>
                <w:lang w:eastAsia="zh-CN"/>
              </w:rPr>
              <w:t>” is used for condition check of RS-PAI, which implies that the linked report is actually transmitted after the consideration of semi-static TDD DL/UL patterns. Please share your view on the discussion point.</w:t>
            </w:r>
          </w:p>
        </w:tc>
      </w:tr>
      <w:tr w14:paraId="0AC15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71F43EF3">
            <w:pPr>
              <w:tabs>
                <w:tab w:val="left" w:pos="360"/>
              </w:tabs>
              <w:snapToGrid w:val="0"/>
              <w:spacing w:after="0" w:line="276" w:lineRule="auto"/>
              <w:rPr>
                <w:rFonts w:eastAsia="宋体"/>
                <w:sz w:val="18"/>
                <w:lang w:eastAsia="zh-CN"/>
              </w:rPr>
            </w:pPr>
            <w:r>
              <w:rPr>
                <w:rFonts w:hint="eastAsia" w:eastAsia="宋体"/>
                <w:sz w:val="18"/>
                <w:lang w:eastAsia="zh-CN"/>
              </w:rPr>
              <w:t>H</w:t>
            </w:r>
            <w:r>
              <w:rPr>
                <w:rFonts w:eastAsia="宋体"/>
                <w:sz w:val="18"/>
                <w:lang w:eastAsia="zh-CN"/>
              </w:rPr>
              <w:t>uawei, HiSilicon</w:t>
            </w:r>
          </w:p>
        </w:tc>
        <w:tc>
          <w:tcPr>
            <w:tcW w:w="387" w:type="pct"/>
          </w:tcPr>
          <w:p w14:paraId="1092B868">
            <w:pPr>
              <w:tabs>
                <w:tab w:val="left" w:pos="360"/>
              </w:tabs>
              <w:snapToGrid w:val="0"/>
              <w:spacing w:after="0" w:line="276" w:lineRule="auto"/>
              <w:rPr>
                <w:rFonts w:eastAsiaTheme="minorEastAsia"/>
                <w:sz w:val="18"/>
                <w:lang w:eastAsia="zh-CN"/>
              </w:rPr>
            </w:pPr>
          </w:p>
        </w:tc>
        <w:tc>
          <w:tcPr>
            <w:tcW w:w="4056" w:type="pct"/>
          </w:tcPr>
          <w:p w14:paraId="56161495">
            <w:pPr>
              <w:tabs>
                <w:tab w:val="left" w:pos="360"/>
              </w:tabs>
              <w:snapToGrid w:val="0"/>
              <w:spacing w:after="0" w:line="276" w:lineRule="auto"/>
              <w:rPr>
                <w:rFonts w:eastAsia="宋体"/>
                <w:lang w:val="en-US" w:eastAsia="zh-CN"/>
              </w:rPr>
            </w:pPr>
            <w:r>
              <w:rPr>
                <w:rFonts w:hint="eastAsia" w:eastAsia="宋体"/>
                <w:lang w:val="en-US" w:eastAsia="zh-CN"/>
              </w:rPr>
              <w:t>A</w:t>
            </w:r>
            <w:r>
              <w:rPr>
                <w:rFonts w:eastAsia="宋体"/>
                <w:lang w:val="en-US" w:eastAsia="zh-CN"/>
              </w:rPr>
              <w:t>nother issue related to TDD DL/UL pattern: if a UL slot collides with RS occasion of monitoring, whether to count it to the calculation of RS-PAI?</w:t>
            </w:r>
          </w:p>
        </w:tc>
      </w:tr>
      <w:tr w14:paraId="5D371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F61714C">
            <w:pPr>
              <w:tabs>
                <w:tab w:val="left" w:pos="360"/>
              </w:tabs>
              <w:snapToGrid w:val="0"/>
              <w:spacing w:after="0" w:line="276" w:lineRule="auto"/>
              <w:rPr>
                <w:rFonts w:eastAsiaTheme="minorEastAsia"/>
                <w:sz w:val="18"/>
                <w:lang w:eastAsia="zh-CN"/>
              </w:rPr>
            </w:pPr>
          </w:p>
        </w:tc>
        <w:tc>
          <w:tcPr>
            <w:tcW w:w="387" w:type="pct"/>
          </w:tcPr>
          <w:p w14:paraId="738D51C4">
            <w:pPr>
              <w:tabs>
                <w:tab w:val="left" w:pos="360"/>
              </w:tabs>
              <w:snapToGrid w:val="0"/>
              <w:spacing w:after="0" w:line="276" w:lineRule="auto"/>
              <w:rPr>
                <w:rFonts w:eastAsiaTheme="minorEastAsia"/>
                <w:sz w:val="18"/>
                <w:lang w:eastAsia="zh-CN"/>
              </w:rPr>
            </w:pPr>
          </w:p>
        </w:tc>
        <w:tc>
          <w:tcPr>
            <w:tcW w:w="4056" w:type="pct"/>
          </w:tcPr>
          <w:p w14:paraId="15D2962B">
            <w:pPr>
              <w:tabs>
                <w:tab w:val="left" w:pos="360"/>
              </w:tabs>
              <w:snapToGrid w:val="0"/>
              <w:spacing w:after="0" w:line="276" w:lineRule="auto"/>
              <w:rPr>
                <w:rFonts w:eastAsiaTheme="minorEastAsia"/>
                <w:sz w:val="18"/>
                <w:lang w:val="en-US" w:eastAsia="zh-CN"/>
              </w:rPr>
            </w:pPr>
          </w:p>
        </w:tc>
      </w:tr>
      <w:tr w14:paraId="0EBC7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19DF8075">
            <w:pPr>
              <w:tabs>
                <w:tab w:val="left" w:pos="360"/>
              </w:tabs>
              <w:snapToGrid w:val="0"/>
              <w:spacing w:after="0" w:line="276" w:lineRule="auto"/>
              <w:rPr>
                <w:rFonts w:eastAsiaTheme="minorEastAsia"/>
                <w:sz w:val="18"/>
                <w:lang w:eastAsia="zh-CN"/>
              </w:rPr>
            </w:pPr>
          </w:p>
        </w:tc>
        <w:tc>
          <w:tcPr>
            <w:tcW w:w="387" w:type="pct"/>
          </w:tcPr>
          <w:p w14:paraId="27580365">
            <w:pPr>
              <w:tabs>
                <w:tab w:val="left" w:pos="360"/>
              </w:tabs>
              <w:snapToGrid w:val="0"/>
              <w:spacing w:after="0" w:line="276" w:lineRule="auto"/>
              <w:rPr>
                <w:rFonts w:eastAsiaTheme="minorEastAsia"/>
                <w:sz w:val="18"/>
                <w:lang w:eastAsia="zh-CN"/>
              </w:rPr>
            </w:pPr>
          </w:p>
        </w:tc>
        <w:tc>
          <w:tcPr>
            <w:tcW w:w="4056" w:type="pct"/>
          </w:tcPr>
          <w:p w14:paraId="47AD5461">
            <w:pPr>
              <w:tabs>
                <w:tab w:val="left" w:pos="360"/>
              </w:tabs>
              <w:snapToGrid w:val="0"/>
              <w:spacing w:after="0" w:line="276" w:lineRule="auto"/>
              <w:rPr>
                <w:rFonts w:eastAsiaTheme="minorEastAsia"/>
                <w:sz w:val="18"/>
                <w:lang w:val="en-US" w:eastAsia="zh-CN"/>
              </w:rPr>
            </w:pPr>
          </w:p>
        </w:tc>
      </w:tr>
      <w:tr w14:paraId="28E78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1BC1B2E6">
            <w:pPr>
              <w:tabs>
                <w:tab w:val="left" w:pos="360"/>
              </w:tabs>
              <w:snapToGrid w:val="0"/>
              <w:spacing w:after="0" w:line="276" w:lineRule="auto"/>
              <w:rPr>
                <w:rFonts w:eastAsiaTheme="minorEastAsia"/>
                <w:sz w:val="18"/>
                <w:lang w:eastAsia="zh-CN"/>
              </w:rPr>
            </w:pPr>
          </w:p>
        </w:tc>
        <w:tc>
          <w:tcPr>
            <w:tcW w:w="387" w:type="pct"/>
          </w:tcPr>
          <w:p w14:paraId="3B74EE3C">
            <w:pPr>
              <w:tabs>
                <w:tab w:val="left" w:pos="360"/>
              </w:tabs>
              <w:snapToGrid w:val="0"/>
              <w:spacing w:after="0" w:line="276" w:lineRule="auto"/>
              <w:rPr>
                <w:rFonts w:eastAsiaTheme="minorEastAsia"/>
                <w:sz w:val="18"/>
                <w:lang w:eastAsia="zh-CN"/>
              </w:rPr>
            </w:pPr>
          </w:p>
        </w:tc>
        <w:tc>
          <w:tcPr>
            <w:tcW w:w="4056" w:type="pct"/>
          </w:tcPr>
          <w:p w14:paraId="2A29512B">
            <w:pPr>
              <w:tabs>
                <w:tab w:val="left" w:pos="360"/>
              </w:tabs>
              <w:snapToGrid w:val="0"/>
              <w:spacing w:after="0" w:line="276" w:lineRule="auto"/>
              <w:rPr>
                <w:rFonts w:eastAsiaTheme="minorEastAsia"/>
                <w:sz w:val="18"/>
                <w:lang w:val="en-US" w:eastAsia="zh-CN"/>
              </w:rPr>
            </w:pPr>
          </w:p>
        </w:tc>
      </w:tr>
      <w:tr w14:paraId="28E3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0DC1051C">
            <w:pPr>
              <w:tabs>
                <w:tab w:val="left" w:pos="360"/>
              </w:tabs>
              <w:snapToGrid w:val="0"/>
              <w:spacing w:after="0" w:line="276" w:lineRule="auto"/>
              <w:rPr>
                <w:rFonts w:eastAsia="PMingLiU"/>
                <w:sz w:val="18"/>
                <w:lang w:eastAsia="zh-TW"/>
              </w:rPr>
            </w:pPr>
          </w:p>
        </w:tc>
        <w:tc>
          <w:tcPr>
            <w:tcW w:w="387" w:type="pct"/>
          </w:tcPr>
          <w:p w14:paraId="40106B80">
            <w:pPr>
              <w:tabs>
                <w:tab w:val="left" w:pos="360"/>
              </w:tabs>
              <w:snapToGrid w:val="0"/>
              <w:spacing w:after="0" w:line="276" w:lineRule="auto"/>
              <w:rPr>
                <w:rFonts w:eastAsiaTheme="minorEastAsia"/>
                <w:sz w:val="18"/>
                <w:lang w:eastAsia="zh-CN"/>
              </w:rPr>
            </w:pPr>
          </w:p>
        </w:tc>
        <w:tc>
          <w:tcPr>
            <w:tcW w:w="4056" w:type="pct"/>
          </w:tcPr>
          <w:p w14:paraId="1B858EBA">
            <w:pPr>
              <w:tabs>
                <w:tab w:val="left" w:pos="360"/>
              </w:tabs>
              <w:snapToGrid w:val="0"/>
              <w:spacing w:after="0" w:line="276" w:lineRule="auto"/>
              <w:rPr>
                <w:rFonts w:eastAsia="PMingLiU"/>
                <w:sz w:val="18"/>
                <w:lang w:val="en-US" w:eastAsia="zh-TW"/>
              </w:rPr>
            </w:pPr>
          </w:p>
        </w:tc>
      </w:tr>
      <w:tr w14:paraId="7EC91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48D28455">
            <w:pPr>
              <w:tabs>
                <w:tab w:val="left" w:pos="360"/>
              </w:tabs>
              <w:snapToGrid w:val="0"/>
              <w:spacing w:after="0" w:line="276" w:lineRule="auto"/>
              <w:rPr>
                <w:rFonts w:eastAsia="PMingLiU"/>
                <w:sz w:val="18"/>
                <w:lang w:eastAsia="zh-TW"/>
              </w:rPr>
            </w:pPr>
          </w:p>
        </w:tc>
        <w:tc>
          <w:tcPr>
            <w:tcW w:w="387" w:type="pct"/>
          </w:tcPr>
          <w:p w14:paraId="6D8DE762">
            <w:pPr>
              <w:tabs>
                <w:tab w:val="left" w:pos="360"/>
              </w:tabs>
              <w:snapToGrid w:val="0"/>
              <w:spacing w:after="0" w:line="276" w:lineRule="auto"/>
              <w:rPr>
                <w:rFonts w:eastAsiaTheme="minorEastAsia"/>
                <w:sz w:val="18"/>
                <w:lang w:eastAsia="zh-CN"/>
              </w:rPr>
            </w:pPr>
          </w:p>
        </w:tc>
        <w:tc>
          <w:tcPr>
            <w:tcW w:w="4056" w:type="pct"/>
          </w:tcPr>
          <w:p w14:paraId="1B99FF21">
            <w:pPr>
              <w:tabs>
                <w:tab w:val="left" w:pos="360"/>
              </w:tabs>
              <w:snapToGrid w:val="0"/>
              <w:spacing w:after="0" w:line="276" w:lineRule="auto"/>
              <w:rPr>
                <w:rFonts w:eastAsia="PMingLiU"/>
                <w:sz w:val="18"/>
                <w:lang w:val="en-US" w:eastAsia="zh-TW"/>
              </w:rPr>
            </w:pPr>
          </w:p>
        </w:tc>
      </w:tr>
      <w:tr w14:paraId="44ACE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14C5F380">
            <w:pPr>
              <w:tabs>
                <w:tab w:val="left" w:pos="360"/>
              </w:tabs>
              <w:snapToGrid w:val="0"/>
              <w:spacing w:after="0" w:line="276" w:lineRule="auto"/>
              <w:rPr>
                <w:rFonts w:eastAsia="PMingLiU"/>
                <w:sz w:val="18"/>
                <w:lang w:eastAsia="zh-TW"/>
              </w:rPr>
            </w:pPr>
          </w:p>
        </w:tc>
        <w:tc>
          <w:tcPr>
            <w:tcW w:w="387" w:type="pct"/>
          </w:tcPr>
          <w:p w14:paraId="20148D4D">
            <w:pPr>
              <w:tabs>
                <w:tab w:val="left" w:pos="360"/>
              </w:tabs>
              <w:snapToGrid w:val="0"/>
              <w:spacing w:after="0" w:line="276" w:lineRule="auto"/>
              <w:rPr>
                <w:rFonts w:eastAsiaTheme="minorEastAsia"/>
                <w:sz w:val="18"/>
                <w:lang w:eastAsia="zh-CN"/>
              </w:rPr>
            </w:pPr>
          </w:p>
        </w:tc>
        <w:tc>
          <w:tcPr>
            <w:tcW w:w="4056" w:type="pct"/>
          </w:tcPr>
          <w:p w14:paraId="3AF8C301">
            <w:pPr>
              <w:tabs>
                <w:tab w:val="left" w:pos="360"/>
              </w:tabs>
              <w:snapToGrid w:val="0"/>
              <w:spacing w:after="0" w:line="276" w:lineRule="auto"/>
              <w:rPr>
                <w:rFonts w:eastAsia="PMingLiU"/>
                <w:sz w:val="18"/>
                <w:szCs w:val="18"/>
                <w:lang w:val="en-US"/>
              </w:rPr>
            </w:pPr>
          </w:p>
        </w:tc>
      </w:tr>
      <w:tr w14:paraId="1A3E5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375EC839">
            <w:pPr>
              <w:tabs>
                <w:tab w:val="left" w:pos="360"/>
              </w:tabs>
              <w:snapToGrid w:val="0"/>
              <w:spacing w:after="0" w:line="276" w:lineRule="auto"/>
              <w:rPr>
                <w:rFonts w:eastAsia="宋体"/>
                <w:sz w:val="18"/>
                <w:lang w:eastAsia="de-DE"/>
              </w:rPr>
            </w:pPr>
          </w:p>
        </w:tc>
        <w:tc>
          <w:tcPr>
            <w:tcW w:w="387" w:type="pct"/>
          </w:tcPr>
          <w:p w14:paraId="6EFFE09C">
            <w:pPr>
              <w:tabs>
                <w:tab w:val="left" w:pos="360"/>
              </w:tabs>
              <w:snapToGrid w:val="0"/>
              <w:spacing w:after="0" w:line="276" w:lineRule="auto"/>
              <w:rPr>
                <w:rFonts w:eastAsiaTheme="minorEastAsia"/>
                <w:sz w:val="18"/>
                <w:lang w:eastAsia="zh-CN"/>
              </w:rPr>
            </w:pPr>
          </w:p>
        </w:tc>
        <w:tc>
          <w:tcPr>
            <w:tcW w:w="4056" w:type="pct"/>
          </w:tcPr>
          <w:p w14:paraId="2D83E5E3">
            <w:pPr>
              <w:tabs>
                <w:tab w:val="left" w:pos="360"/>
              </w:tabs>
              <w:snapToGrid w:val="0"/>
              <w:spacing w:after="0" w:line="276" w:lineRule="auto"/>
              <w:rPr>
                <w:rFonts w:eastAsia="宋体"/>
                <w:sz w:val="18"/>
                <w:lang w:val="en-US" w:eastAsia="zh-CN"/>
              </w:rPr>
            </w:pPr>
          </w:p>
        </w:tc>
      </w:tr>
    </w:tbl>
    <w:p w14:paraId="43BC1817">
      <w:pPr>
        <w:spacing w:after="0" w:line="288" w:lineRule="auto"/>
        <w:jc w:val="both"/>
        <w:rPr>
          <w:rFonts w:eastAsia="黑体"/>
          <w:b/>
          <w:iCs/>
          <w:color w:val="000000"/>
          <w:lang w:eastAsia="zh-CN"/>
        </w:rPr>
      </w:pPr>
    </w:p>
    <w:p w14:paraId="5D2B8837">
      <w:pPr>
        <w:pStyle w:val="4"/>
        <w:ind w:left="1051" w:leftChars="0" w:hanging="1051" w:hangingChars="500"/>
        <w:rPr>
          <w:rFonts w:ascii="Times New Roman" w:hAnsi="Times New Roman"/>
          <w:b/>
          <w:bCs/>
          <w:sz w:val="21"/>
          <w:szCs w:val="21"/>
          <w:lang w:val="en-US"/>
        </w:rPr>
      </w:pPr>
      <w:r>
        <w:rPr>
          <w:rFonts w:ascii="Times New Roman" w:hAnsi="Times New Roman"/>
          <w:b/>
          <w:bCs/>
          <w:sz w:val="21"/>
          <w:szCs w:val="21"/>
          <w:lang w:val="en-US"/>
        </w:rPr>
        <w:t>Others</w:t>
      </w:r>
    </w:p>
    <w:p w14:paraId="1DEFDC83">
      <w:pPr>
        <w:jc w:val="both"/>
        <w:rPr>
          <w:rFonts w:eastAsia="宋体"/>
          <w:lang w:val="en-US" w:eastAsia="zh-CN"/>
        </w:rPr>
      </w:pPr>
      <w:r>
        <w:rPr>
          <w:rFonts w:eastAsia="宋体"/>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6144A780">
      <w:pPr>
        <w:snapToGrid w:val="0"/>
        <w:spacing w:after="120" w:afterLines="50"/>
        <w:jc w:val="both"/>
        <w:rPr>
          <w:rFonts w:ascii="Times" w:hAnsi="Times" w:eastAsia="宋体" w:cs="Times"/>
          <w:lang w:eastAsia="zh-CN"/>
        </w:rPr>
      </w:pPr>
      <w:r>
        <w:rPr>
          <w:rFonts w:ascii="Times" w:hAnsi="Times" w:eastAsia="宋体" w:cs="Times"/>
          <w:lang w:eastAsia="zh-CN"/>
        </w:rPr>
        <w:t>LG [12] and vivo [4] proposed CSI report for monitoring includes new quantities other than RS-PAI. However, it is too late to introduce new report quantity in CR phase.</w:t>
      </w:r>
    </w:p>
    <w:p w14:paraId="548DDE7E">
      <w:pPr>
        <w:snapToGrid w:val="0"/>
        <w:spacing w:after="120" w:afterLines="50"/>
        <w:jc w:val="both"/>
        <w:rPr>
          <w:rFonts w:ascii="Times" w:hAnsi="Times" w:eastAsia="宋体" w:cs="Times"/>
          <w:lang w:eastAsia="zh-CN"/>
        </w:rPr>
      </w:pPr>
      <w:r>
        <w:rPr>
          <w:rFonts w:eastAsia="宋体"/>
          <w:lang w:eastAsia="zh-CN"/>
        </w:rPr>
        <w:t>Panasonic [10]</w:t>
      </w:r>
      <w:r>
        <w:rPr>
          <w:rFonts w:ascii="Times" w:hAnsi="Times" w:eastAsia="宋体" w:cs="Times"/>
          <w:lang w:eastAsia="zh-CN"/>
        </w:rPr>
        <w:t xml:space="preserve"> and LG [12] proposed to support aperiodic CSI-RS for the type of resource for performance monitoring. This issue was discussed in the past several meetings but no consensus was reached.</w:t>
      </w:r>
    </w:p>
    <w:p w14:paraId="3EB4BE6D">
      <w:pPr>
        <w:snapToGrid w:val="0"/>
        <w:spacing w:after="120" w:afterLines="50"/>
        <w:jc w:val="both"/>
        <w:rPr>
          <w:rFonts w:ascii="Times" w:hAnsi="Times" w:eastAsia="宋体" w:cs="Times"/>
          <w:lang w:eastAsia="zh-CN"/>
        </w:rPr>
      </w:pPr>
      <w:r>
        <w:rPr>
          <w:rFonts w:ascii="Times" w:hAnsi="Times" w:eastAsia="宋体" w:cs="Times"/>
          <w:lang w:eastAsia="zh-CN"/>
        </w:rPr>
        <w:t>Apple [13] proposed the detailed procedure for performance monitoring for AI/ML BM. However, it is unclear how to consolidate the procedure in the current specification.</w:t>
      </w:r>
    </w:p>
    <w:p w14:paraId="06C349CB">
      <w:pPr>
        <w:snapToGrid w:val="0"/>
        <w:spacing w:after="120" w:afterLines="50"/>
        <w:jc w:val="both"/>
        <w:rPr>
          <w:rFonts w:ascii="Times" w:hAnsi="Times" w:eastAsia="宋体" w:cs="Times"/>
          <w:lang w:eastAsia="zh-CN"/>
        </w:rPr>
      </w:pPr>
      <w:r>
        <w:rPr>
          <w:rFonts w:ascii="Times" w:hAnsi="Times" w:eastAsia="宋体" w:cs="Times"/>
          <w:lang w:eastAsia="zh-CN"/>
        </w:rPr>
        <w:t>Sharp [21] proposed a TP for the clarification of the linked CSI report for inference. However, even without the suggested TP implies, UE can use the same method by implementation. Hence, the TP is not needed.</w:t>
      </w:r>
    </w:p>
    <w:p w14:paraId="06636F75">
      <w:pPr>
        <w:snapToGrid w:val="0"/>
        <w:spacing w:after="120" w:afterLines="50"/>
        <w:jc w:val="both"/>
        <w:rPr>
          <w:rFonts w:ascii="Times" w:hAnsi="Times" w:eastAsia="宋体" w:cs="Times"/>
          <w:lang w:eastAsia="zh-CN"/>
        </w:rPr>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8757"/>
      </w:tblGrid>
      <w:tr w14:paraId="6FFD0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14:paraId="6100EA8E">
            <w:pPr>
              <w:tabs>
                <w:tab w:val="left" w:pos="360"/>
              </w:tabs>
              <w:snapToGrid w:val="0"/>
              <w:spacing w:after="0" w:line="276" w:lineRule="auto"/>
              <w:rPr>
                <w:szCs w:val="21"/>
                <w:lang w:eastAsia="de-DE"/>
              </w:rPr>
            </w:pPr>
            <w:r>
              <w:rPr>
                <w:szCs w:val="21"/>
                <w:lang w:eastAsia="de-DE"/>
              </w:rPr>
              <w:t>Company</w:t>
            </w:r>
          </w:p>
        </w:tc>
        <w:tc>
          <w:tcPr>
            <w:tcW w:w="4443" w:type="pct"/>
            <w:shd w:val="clear" w:color="auto" w:fill="D8D8D8" w:themeFill="background1" w:themeFillShade="D9"/>
          </w:tcPr>
          <w:p w14:paraId="60B649FC">
            <w:pPr>
              <w:tabs>
                <w:tab w:val="left" w:pos="360"/>
              </w:tabs>
              <w:snapToGrid w:val="0"/>
              <w:spacing w:after="0" w:line="276" w:lineRule="auto"/>
              <w:rPr>
                <w:szCs w:val="21"/>
                <w:lang w:eastAsia="de-DE"/>
              </w:rPr>
            </w:pPr>
            <w:r>
              <w:rPr>
                <w:szCs w:val="21"/>
                <w:lang w:eastAsia="de-DE"/>
              </w:rPr>
              <w:t xml:space="preserve">Comments </w:t>
            </w:r>
          </w:p>
        </w:tc>
      </w:tr>
      <w:tr w14:paraId="6996B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63B52DD1">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443" w:type="pct"/>
          </w:tcPr>
          <w:p w14:paraId="547093E9">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share your comments and suggestions, if any.</w:t>
            </w:r>
          </w:p>
        </w:tc>
      </w:tr>
      <w:tr w14:paraId="527B8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073BFB1F">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4443" w:type="pct"/>
          </w:tcPr>
          <w:p w14:paraId="0993FA33">
            <w:pPr>
              <w:tabs>
                <w:tab w:val="left" w:pos="360"/>
              </w:tabs>
              <w:snapToGrid w:val="0"/>
              <w:spacing w:after="0" w:line="276" w:lineRule="auto"/>
              <w:jc w:val="both"/>
              <w:rPr>
                <w:rFonts w:ascii="Times" w:hAnsi="Times" w:eastAsia="宋体" w:cs="Times"/>
                <w:lang w:eastAsia="zh-CN"/>
              </w:rPr>
            </w:pPr>
            <w:r>
              <w:rPr>
                <w:rFonts w:hint="eastAsia" w:ascii="Times" w:hAnsi="Times" w:eastAsia="宋体" w:cs="Times"/>
                <w:lang w:eastAsia="zh-CN"/>
              </w:rPr>
              <w:t>W</w:t>
            </w:r>
            <w:r>
              <w:rPr>
                <w:rFonts w:ascii="Times" w:hAnsi="Times" w:eastAsia="宋体" w:cs="Times"/>
                <w:lang w:eastAsia="zh-CN"/>
              </w:rPr>
              <w:t>e pointed out an issue in our paper on the duplicated mapping of more than one monitor RS to one predicted result, which will cause unnecessary counting of RS-PAI. This issue is not treated.</w:t>
            </w:r>
          </w:p>
          <w:p w14:paraId="7CAE60DC">
            <w:pPr>
              <w:tabs>
                <w:tab w:val="left" w:pos="360"/>
              </w:tabs>
              <w:snapToGrid w:val="0"/>
              <w:spacing w:after="0" w:line="276" w:lineRule="auto"/>
              <w:rPr>
                <w:rFonts w:eastAsia="宋体"/>
                <w:lang w:val="en-US" w:eastAsia="zh-CN"/>
              </w:rPr>
            </w:pPr>
          </w:p>
          <w:p w14:paraId="67654680">
            <w:pPr>
              <w:tabs>
                <w:tab w:val="left" w:pos="360"/>
              </w:tabs>
              <w:snapToGrid w:val="0"/>
              <w:spacing w:after="0" w:line="276" w:lineRule="auto"/>
              <w:rPr>
                <w:rFonts w:eastAsiaTheme="minorEastAsia"/>
                <w:sz w:val="18"/>
                <w:lang w:val="en-US" w:eastAsia="zh-CN"/>
              </w:rPr>
            </w:pPr>
            <w:r>
              <w:rPr>
                <w:b/>
                <w:i/>
                <w:color w:val="000000" w:themeColor="text1"/>
                <w14:textFill>
                  <w14:solidFill>
                    <w14:schemeClr w14:val="tx1"/>
                  </w14:solidFill>
                </w14:textFill>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14:paraId="0AA93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24262A6">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4443" w:type="pct"/>
          </w:tcPr>
          <w:p w14:paraId="7423A187">
            <w:pPr>
              <w:tabs>
                <w:tab w:val="left" w:pos="360"/>
              </w:tabs>
              <w:snapToGrid w:val="0"/>
              <w:spacing w:after="0" w:line="276" w:lineRule="auto"/>
              <w:rPr>
                <w:rFonts w:hint="eastAsia"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ype="textWrapping"/>
            </w:r>
            <w:r>
              <w:rPr>
                <w:rFonts w:eastAsiaTheme="minorEastAsia"/>
                <w:sz w:val="18"/>
                <w:lang w:val="en-US"/>
              </w:rPr>
              <w:t>To ensure that the metric reflects the prediction-to-measurement linkage, we propose to clarify that the monitoring should be aligned with the Top-K′ predicted beams among the monitoring set.</w:t>
            </w:r>
            <w:r>
              <w:rPr>
                <w:rFonts w:hint="eastAsia" w:eastAsiaTheme="minorEastAsia"/>
                <w:sz w:val="18"/>
                <w:lang w:val="en-US"/>
              </w:rPr>
              <w:t xml:space="preserve"> </w:t>
            </w:r>
            <w:r>
              <w:rPr>
                <w:rFonts w:eastAsiaTheme="minorEastAsia"/>
                <w:sz w:val="18"/>
                <w:lang w:val="en-US"/>
              </w:rPr>
              <w:t xml:space="preserve">This is not </w:t>
            </w:r>
            <w:r>
              <w:rPr>
                <w:rFonts w:hint="eastAsia" w:eastAsiaTheme="minor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14:paraId="12CD7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00EF674C">
            <w:pPr>
              <w:tabs>
                <w:tab w:val="left" w:pos="360"/>
              </w:tabs>
              <w:snapToGrid w:val="0"/>
              <w:spacing w:after="0" w:line="276" w:lineRule="auto"/>
              <w:rPr>
                <w:rFonts w:eastAsiaTheme="minorEastAsia"/>
                <w:sz w:val="18"/>
                <w:lang w:eastAsia="zh-CN"/>
              </w:rPr>
            </w:pPr>
          </w:p>
        </w:tc>
        <w:tc>
          <w:tcPr>
            <w:tcW w:w="4443" w:type="pct"/>
          </w:tcPr>
          <w:p w14:paraId="680B81EF">
            <w:pPr>
              <w:tabs>
                <w:tab w:val="left" w:pos="360"/>
              </w:tabs>
              <w:snapToGrid w:val="0"/>
              <w:spacing w:after="0" w:line="276" w:lineRule="auto"/>
              <w:rPr>
                <w:rFonts w:eastAsiaTheme="minorEastAsia"/>
                <w:sz w:val="18"/>
                <w:lang w:val="en-US" w:eastAsia="zh-CN"/>
              </w:rPr>
            </w:pPr>
          </w:p>
        </w:tc>
      </w:tr>
      <w:tr w14:paraId="7A058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480F974">
            <w:pPr>
              <w:tabs>
                <w:tab w:val="left" w:pos="360"/>
              </w:tabs>
              <w:snapToGrid w:val="0"/>
              <w:spacing w:after="0" w:line="276" w:lineRule="auto"/>
              <w:rPr>
                <w:rFonts w:eastAsiaTheme="minorEastAsia"/>
                <w:sz w:val="18"/>
                <w:lang w:eastAsia="zh-CN"/>
              </w:rPr>
            </w:pPr>
          </w:p>
        </w:tc>
        <w:tc>
          <w:tcPr>
            <w:tcW w:w="4443" w:type="pct"/>
          </w:tcPr>
          <w:p w14:paraId="0AF6EAFA">
            <w:pPr>
              <w:tabs>
                <w:tab w:val="left" w:pos="360"/>
              </w:tabs>
              <w:snapToGrid w:val="0"/>
              <w:spacing w:after="0" w:line="276" w:lineRule="auto"/>
              <w:rPr>
                <w:rFonts w:eastAsiaTheme="minorEastAsia"/>
                <w:sz w:val="18"/>
                <w:lang w:val="en-US" w:eastAsia="zh-CN"/>
              </w:rPr>
            </w:pPr>
          </w:p>
        </w:tc>
      </w:tr>
      <w:tr w14:paraId="06B24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6E8CEE7D">
            <w:pPr>
              <w:tabs>
                <w:tab w:val="left" w:pos="360"/>
              </w:tabs>
              <w:snapToGrid w:val="0"/>
              <w:spacing w:after="0" w:line="276" w:lineRule="auto"/>
              <w:rPr>
                <w:rFonts w:eastAsia="PMingLiU"/>
                <w:sz w:val="18"/>
                <w:lang w:eastAsia="zh-TW"/>
              </w:rPr>
            </w:pPr>
          </w:p>
        </w:tc>
        <w:tc>
          <w:tcPr>
            <w:tcW w:w="4443" w:type="pct"/>
          </w:tcPr>
          <w:p w14:paraId="1BD63306">
            <w:pPr>
              <w:tabs>
                <w:tab w:val="left" w:pos="360"/>
              </w:tabs>
              <w:snapToGrid w:val="0"/>
              <w:spacing w:after="0" w:line="276" w:lineRule="auto"/>
              <w:rPr>
                <w:rFonts w:eastAsia="PMingLiU"/>
                <w:sz w:val="18"/>
                <w:lang w:val="en-US" w:eastAsia="zh-TW"/>
              </w:rPr>
            </w:pPr>
          </w:p>
        </w:tc>
      </w:tr>
      <w:tr w14:paraId="41338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44E3EA72">
            <w:pPr>
              <w:tabs>
                <w:tab w:val="left" w:pos="360"/>
              </w:tabs>
              <w:snapToGrid w:val="0"/>
              <w:spacing w:after="0" w:line="276" w:lineRule="auto"/>
              <w:rPr>
                <w:rFonts w:eastAsia="PMingLiU"/>
                <w:sz w:val="18"/>
                <w:lang w:eastAsia="zh-TW"/>
              </w:rPr>
            </w:pPr>
          </w:p>
        </w:tc>
        <w:tc>
          <w:tcPr>
            <w:tcW w:w="4443" w:type="pct"/>
          </w:tcPr>
          <w:p w14:paraId="35747959">
            <w:pPr>
              <w:tabs>
                <w:tab w:val="left" w:pos="360"/>
              </w:tabs>
              <w:snapToGrid w:val="0"/>
              <w:spacing w:after="0" w:line="276" w:lineRule="auto"/>
              <w:rPr>
                <w:rFonts w:eastAsia="PMingLiU"/>
                <w:sz w:val="18"/>
                <w:lang w:val="en-US" w:eastAsia="zh-TW"/>
              </w:rPr>
            </w:pPr>
          </w:p>
        </w:tc>
      </w:tr>
      <w:tr w14:paraId="5D937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67252532">
            <w:pPr>
              <w:tabs>
                <w:tab w:val="left" w:pos="360"/>
              </w:tabs>
              <w:snapToGrid w:val="0"/>
              <w:spacing w:after="0" w:line="276" w:lineRule="auto"/>
              <w:rPr>
                <w:rFonts w:eastAsia="PMingLiU"/>
                <w:sz w:val="18"/>
                <w:lang w:eastAsia="zh-TW"/>
              </w:rPr>
            </w:pPr>
          </w:p>
        </w:tc>
        <w:tc>
          <w:tcPr>
            <w:tcW w:w="4443" w:type="pct"/>
          </w:tcPr>
          <w:p w14:paraId="77550076">
            <w:pPr>
              <w:tabs>
                <w:tab w:val="left" w:pos="360"/>
              </w:tabs>
              <w:snapToGrid w:val="0"/>
              <w:spacing w:after="0" w:line="276" w:lineRule="auto"/>
              <w:rPr>
                <w:rFonts w:eastAsia="PMingLiU"/>
                <w:sz w:val="18"/>
                <w:szCs w:val="18"/>
                <w:lang w:val="en-US"/>
              </w:rPr>
            </w:pPr>
          </w:p>
        </w:tc>
      </w:tr>
      <w:tr w14:paraId="250D0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6796AA0F">
            <w:pPr>
              <w:tabs>
                <w:tab w:val="left" w:pos="360"/>
              </w:tabs>
              <w:snapToGrid w:val="0"/>
              <w:spacing w:after="0" w:line="276" w:lineRule="auto"/>
              <w:rPr>
                <w:rFonts w:eastAsia="宋体"/>
                <w:sz w:val="18"/>
                <w:lang w:eastAsia="de-DE"/>
              </w:rPr>
            </w:pPr>
          </w:p>
        </w:tc>
        <w:tc>
          <w:tcPr>
            <w:tcW w:w="4443" w:type="pct"/>
          </w:tcPr>
          <w:p w14:paraId="597A003F">
            <w:pPr>
              <w:tabs>
                <w:tab w:val="left" w:pos="360"/>
              </w:tabs>
              <w:snapToGrid w:val="0"/>
              <w:spacing w:after="0" w:line="276" w:lineRule="auto"/>
              <w:rPr>
                <w:rFonts w:eastAsia="宋体"/>
                <w:sz w:val="18"/>
                <w:lang w:val="en-US" w:eastAsia="zh-CN"/>
              </w:rPr>
            </w:pPr>
          </w:p>
        </w:tc>
      </w:tr>
    </w:tbl>
    <w:p w14:paraId="674D59A2">
      <w:pPr>
        <w:spacing w:after="0" w:line="288" w:lineRule="auto"/>
        <w:jc w:val="both"/>
        <w:rPr>
          <w:rFonts w:eastAsia="黑体"/>
          <w:b/>
          <w:iCs/>
          <w:color w:val="000000"/>
          <w:lang w:eastAsia="zh-CN"/>
        </w:rPr>
      </w:pPr>
    </w:p>
    <w:p w14:paraId="6B412B07">
      <w:pPr>
        <w:pStyle w:val="3"/>
        <w:jc w:val="both"/>
        <w:rPr>
          <w:szCs w:val="20"/>
          <w:lang w:val="en-US"/>
        </w:rPr>
      </w:pPr>
      <w:r>
        <w:rPr>
          <w:szCs w:val="20"/>
          <w:lang w:val="en-US"/>
        </w:rPr>
        <w:t>2.3 APU/CPU</w:t>
      </w:r>
    </w:p>
    <w:p w14:paraId="38E469D5">
      <w:pPr>
        <w:snapToGrid w:val="0"/>
        <w:spacing w:after="0"/>
        <w:jc w:val="both"/>
        <w:rPr>
          <w:b/>
          <w:bCs/>
          <w:color w:val="0070C0"/>
          <w:lang w:val="en-US"/>
        </w:rPr>
      </w:pPr>
      <w:r>
        <w:rPr>
          <w:b/>
          <w:bCs/>
          <w:color w:val="0070C0"/>
          <w:lang w:val="en-US"/>
        </w:rPr>
        <w:t>Huawei</w:t>
      </w:r>
    </w:p>
    <w:p w14:paraId="0F28AE83">
      <w:pPr>
        <w:overflowPunct w:val="0"/>
        <w:autoSpaceDE w:val="0"/>
        <w:autoSpaceDN w:val="0"/>
        <w:adjustRightInd w:val="0"/>
        <w:snapToGrid w:val="0"/>
        <w:spacing w:after="0"/>
        <w:jc w:val="both"/>
        <w:textAlignment w:val="baseline"/>
        <w:rPr>
          <w:b/>
          <w:color w:val="000000" w:themeColor="text1"/>
          <w14:textFill>
            <w14:solidFill>
              <w14:schemeClr w14:val="tx1"/>
            </w14:solidFill>
          </w14:textFill>
        </w:rPr>
      </w:pPr>
      <w:bookmarkStart w:id="33" w:name="_Ref203246758"/>
      <w:r>
        <w:rPr>
          <w:b/>
          <w:color w:val="000000" w:themeColor="text1"/>
          <w14:textFill>
            <w14:solidFill>
              <w14:schemeClr w14:val="tx1"/>
            </w14:solidFill>
          </w14:textFill>
        </w:rPr>
        <w:t xml:space="preserve">Table </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SEQ Table \* ARABIC </w:instrText>
      </w:r>
      <w:r>
        <w:rPr>
          <w:b/>
          <w:color w:val="000000" w:themeColor="text1"/>
          <w14:textFill>
            <w14:solidFill>
              <w14:schemeClr w14:val="tx1"/>
            </w14:solidFill>
          </w14:textFill>
        </w:rPr>
        <w:fldChar w:fldCharType="separate"/>
      </w:r>
      <w:r>
        <w:rPr>
          <w:b/>
          <w:color w:val="000000" w:themeColor="text1"/>
          <w14:textFill>
            <w14:solidFill>
              <w14:schemeClr w14:val="tx1"/>
            </w14:solidFill>
          </w14:textFill>
        </w:rPr>
        <w:t>3</w:t>
      </w:r>
      <w:r>
        <w:rPr>
          <w:b/>
          <w:color w:val="000000" w:themeColor="text1"/>
          <w14:textFill>
            <w14:solidFill>
              <w14:schemeClr w14:val="tx1"/>
            </w14:solidFill>
          </w14:textFill>
        </w:rPr>
        <w:fldChar w:fldCharType="end"/>
      </w:r>
      <w:bookmarkEnd w:id="33"/>
      <w:r>
        <w:rPr>
          <w:b/>
          <w:color w:val="000000" w:themeColor="text1"/>
          <w14:textFill>
            <w14:solidFill>
              <w14:schemeClr w14:val="tx1"/>
            </w14:solidFill>
          </w14:textFill>
        </w:rPr>
        <w:t xml:space="preserve"> Text proposal for PU occupation rule</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14:paraId="463B0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tcPr>
          <w:p w14:paraId="76D38439">
            <w:pPr>
              <w:pStyle w:val="5"/>
              <w:tabs>
                <w:tab w:val="clear" w:pos="576"/>
              </w:tabs>
              <w:snapToGrid w:val="0"/>
              <w:spacing w:before="0" w:after="0"/>
              <w:ind w:left="0" w:firstLine="0"/>
              <w:jc w:val="both"/>
              <w:rPr>
                <w:color w:val="000000"/>
              </w:rPr>
            </w:pPr>
            <w:r>
              <w:rPr>
                <w:rFonts w:eastAsia="宋体"/>
                <w:b/>
                <w:color w:val="000000"/>
              </w:rPr>
              <w:t>5.2.1.6</w:t>
            </w:r>
            <w:r>
              <w:rPr>
                <w:rFonts w:eastAsia="宋体"/>
                <w:b/>
                <w:color w:val="000000"/>
              </w:rPr>
              <w:tab/>
            </w:r>
            <w:r>
              <w:rPr>
                <w:rFonts w:eastAsia="宋体"/>
                <w:b/>
                <w:color w:val="000000"/>
              </w:rPr>
              <w:t>CSI processing criteria</w:t>
            </w:r>
          </w:p>
          <w:p w14:paraId="5DAD530D">
            <w:pPr>
              <w:snapToGrid w:val="0"/>
              <w:spacing w:after="0"/>
              <w:jc w:val="both"/>
            </w:pPr>
            <w:r>
              <w:t xml:space="preserve">The UE indicates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n=0, …, N−1</m:t>
              </m:r>
            </m:oMath>
            <w:r>
              <w:t xml:space="preserve"> corresponds to </w:t>
            </w:r>
            <w:r>
              <w:rPr>
                <w:color w:val="FF0000"/>
              </w:rPr>
              <w:t>non-zero</w:t>
            </w:r>
            <w:r>
              <w:t xml:space="preserve">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rPr>
                <m:t>N−M</m:t>
              </m:r>
            </m:oMath>
            <w:r>
              <w:t xml:space="preserve"> requested CSI reports with lowest priority (according to Clause 5.2.5), where </w:t>
            </w:r>
            <m:oMath>
              <m:r>
                <m:rP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r>
                    <m:rPr/>
                    <w:rPr>
                      <w:rFonts w:ascii="Cambria Math" w:hAnsi="Cambria Math"/>
                    </w:rPr>
                    <m:t>M−1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m:oMath>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m:t>
                  </m:r>
                  <m:ctrlPr>
                    <w:rPr>
                      <w:rFonts w:ascii="Cambria Math" w:hAnsi="Cambria Math"/>
                      <w:i/>
                      <w:lang w:val="zh-CN"/>
                    </w:rPr>
                  </m:ctrlPr>
                </m:sub>
              </m:sSub>
              <m:r>
                <m:rPr/>
                <w:rPr>
                  <w:rFonts w:ascii="Cambria Math" w:hAnsi="Cambria Math"/>
                  <w:lang w:val="zh-CN"/>
                </w:rPr>
                <m:t xml:space="preserve">= </m:t>
              </m:r>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CPU,1</m:t>
                  </m:r>
                  <m:ctrlPr>
                    <w:rPr>
                      <w:rFonts w:ascii="Cambria Math" w:hAnsi="Cambria Math"/>
                      <w:i/>
                      <w:lang w:val="zh-CN"/>
                    </w:rPr>
                  </m:ctrlPr>
                </m:sub>
              </m:sSub>
            </m:oMath>
            <w:r>
              <w:t xml:space="preserve"> is considered.</w:t>
            </w:r>
          </w:p>
          <w:p w14:paraId="5BDE844D">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oMath>
            <w:r>
              <w:t xml:space="preserve"> unoccupied CPUs. If </w:t>
            </w:r>
            <m:oMath>
              <m:r>
                <m:rPr/>
                <w:rPr>
                  <w:rFonts w:ascii="Cambria Math" w:hAnsi="Cambria Math"/>
                </w:rPr>
                <m:t xml:space="preserve">N </m:t>
              </m:r>
            </m:oMath>
            <w:r>
              <w:t xml:space="preserve">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n=0, …, N−1</m:t>
              </m:r>
            </m:oMath>
            <w:r>
              <w:t xml:space="preserve"> corresponds to </w:t>
            </w:r>
            <w:r>
              <w:rPr>
                <w:color w:val="FF0000"/>
              </w:rPr>
              <w:t>non-zero</w:t>
            </w:r>
            <w:r>
              <w:t xml:space="preserve">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rPr>
                <m:t>N−</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oMath>
            <w:r>
              <w:t xml:space="preserve"> requested CSI reports with lowest priority (according to Clause 5.2.5), where </w:t>
            </w:r>
            <m:oMath>
              <m:r>
                <m:rPr/>
                <w:rPr>
                  <w:rFonts w:ascii="Cambria Math" w:hAnsi="Cambria Math"/>
                </w:rPr>
                <m:t>0≤</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 xml:space="preserve">≤N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w:t>
            </w:r>
          </w:p>
          <w:p w14:paraId="60FEEF45">
            <w:pPr>
              <w:overflowPunct w:val="0"/>
              <w:autoSpaceDE w:val="0"/>
              <w:autoSpaceDN w:val="0"/>
              <w:adjustRightInd w:val="0"/>
              <w:snapToGrid w:val="0"/>
              <w:spacing w:after="0"/>
              <w:jc w:val="both"/>
              <w:textAlignment w:val="baseline"/>
              <w:rPr>
                <w:b/>
                <w:color w:val="000000" w:themeColor="text1"/>
                <w14:textFill>
                  <w14:solidFill>
                    <w14:schemeClr w14:val="tx1"/>
                  </w14:solidFill>
                </w14:textFill>
              </w:rPr>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w:t>
            </w:r>
            <m:oMath>
              <m:sSub>
                <m:sSubPr>
                  <m:ctrlPr>
                    <w:rPr>
                      <w:rFonts w:ascii="Cambria Math" w:hAnsi="Cambria Math"/>
                      <w:i/>
                      <w:color w:val="FF0000"/>
                      <w:lang w:val="zh-CN"/>
                    </w:rPr>
                  </m:ctrlPr>
                </m:sSubPr>
                <m:e>
                  <m:r>
                    <m:rPr/>
                    <w:rPr>
                      <w:rFonts w:ascii="Cambria Math" w:hAnsi="Cambria Math"/>
                      <w:color w:val="FF0000"/>
                      <w:lang w:val="zh-CN"/>
                    </w:rPr>
                    <m:t>O</m:t>
                  </m:r>
                  <m:ctrlPr>
                    <w:rPr>
                      <w:rFonts w:ascii="Cambria Math" w:hAnsi="Cambria Math"/>
                      <w:i/>
                      <w:color w:val="FF0000"/>
                      <w:lang w:val="zh-CN"/>
                    </w:rPr>
                  </m:ctrlPr>
                </m:e>
                <m:sub>
                  <m:r>
                    <m:rPr/>
                    <w:rPr>
                      <w:rFonts w:ascii="Cambria Math" w:hAnsi="Cambria Math"/>
                      <w:color w:val="FF0000"/>
                      <w:lang w:val="zh-CN"/>
                    </w:rPr>
                    <m:t>CPU,1</m:t>
                  </m:r>
                  <m:ctrlPr>
                    <w:rPr>
                      <w:rFonts w:ascii="Cambria Math" w:hAnsi="Cambria Math"/>
                      <w:i/>
                      <w:color w:val="FF0000"/>
                      <w:lang w:val="zh-CN"/>
                    </w:rPr>
                  </m:ctrlPr>
                </m:sub>
              </m:sSub>
            </m:oMath>
            <w:r>
              <w:rPr>
                <w:color w:val="FF0000"/>
              </w:rPr>
              <w:t xml:space="preserve"> and </w:t>
            </w:r>
            <m:oMath>
              <m:sSub>
                <m:sSubPr>
                  <m:ctrlPr>
                    <w:rPr>
                      <w:rFonts w:ascii="Cambria Math" w:hAnsi="Cambria Math"/>
                      <w:i/>
                      <w:color w:val="FF0000"/>
                    </w:rPr>
                  </m:ctrlPr>
                </m:sSubPr>
                <m:e>
                  <m:r>
                    <m:rPr/>
                    <w:rPr>
                      <w:rFonts w:ascii="Cambria Math" w:hAnsi="Cambria Math"/>
                      <w:color w:val="FF0000"/>
                    </w:rPr>
                    <m:t>O</m:t>
                  </m:r>
                  <m:ctrlPr>
                    <w:rPr>
                      <w:rFonts w:ascii="Cambria Math" w:hAnsi="Cambria Math"/>
                      <w:i/>
                      <w:color w:val="FF0000"/>
                    </w:rPr>
                  </m:ctrlPr>
                </m:e>
                <m:sub>
                  <m:r>
                    <m:rPr/>
                    <w:rPr>
                      <w:rFonts w:ascii="Cambria Math" w:hAnsi="Cambria Math"/>
                      <w:color w:val="FF0000"/>
                    </w:rPr>
                    <m:t>CPU,2</m:t>
                  </m:r>
                  <m:ctrlPr>
                    <w:rPr>
                      <w:rFonts w:ascii="Cambria Math" w:hAnsi="Cambria Math"/>
                      <w:i/>
                      <w:color w:val="FF0000"/>
                    </w:rPr>
                  </m:ctrlPr>
                </m:sub>
              </m:sSub>
            </m:oMath>
            <w:r>
              <w:t xml:space="preserve"> is not considered within any of </w:t>
            </w:r>
            <m:oMath>
              <m:r>
                <m:rPr/>
                <w:rPr>
                  <w:rFonts w:ascii="Cambria Math" w:hAnsi="Cambria Math"/>
                </w:rPr>
                <m:t>M</m:t>
              </m:r>
            </m:oMath>
            <w:r>
              <w:t xml:space="preserve"> and </w:t>
            </w: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oMath>
            <w:r>
              <w:t xml:space="preserve">, the values for </w:t>
            </w:r>
            <m:oMath>
              <m:sSub>
                <w:bookmarkStart w:id="34" w:name="_Hlk206597719"/>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CPU,1</m:t>
                  </m:r>
                  <m:ctrlPr>
                    <w:rPr>
                      <w:rFonts w:ascii="Cambria Math" w:hAnsi="Cambria Math"/>
                      <w:i/>
                      <w:lang w:val="zh-CN"/>
                    </w:rPr>
                  </m:ctrlPr>
                </m:sub>
              </m:sSub>
            </m:oMath>
            <w:r>
              <w:t xml:space="preserve">  and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 xml:space="preserve"> </m:t>
              </m:r>
            </m:oMath>
            <w:r>
              <w:t>are considered to be 0</w:t>
            </w:r>
            <w:bookmarkEnd w:id="34"/>
            <w:r>
              <w:rPr>
                <w:strike/>
                <w:color w:val="FF0000"/>
              </w:rPr>
              <w:t>,</w:t>
            </w:r>
            <w:r>
              <w:t xml:space="preserve"> for the procedure previously described in this clause and the UE is not required to update the CSI report.</w:t>
            </w:r>
          </w:p>
        </w:tc>
      </w:tr>
    </w:tbl>
    <w:p w14:paraId="6B684B7F">
      <w:pPr>
        <w:overflowPunct w:val="0"/>
        <w:autoSpaceDE w:val="0"/>
        <w:autoSpaceDN w:val="0"/>
        <w:adjustRightInd w:val="0"/>
        <w:snapToGrid w:val="0"/>
        <w:spacing w:after="0"/>
        <w:jc w:val="both"/>
        <w:textAlignment w:val="baseline"/>
        <w:rPr>
          <w:b/>
          <w:i/>
          <w:color w:val="000000" w:themeColor="text1"/>
          <w:sz w:val="22"/>
          <w:szCs w:val="22"/>
          <w14:textFill>
            <w14:solidFill>
              <w14:schemeClr w14:val="tx1"/>
            </w14:solidFill>
          </w14:textFill>
        </w:rPr>
      </w:pPr>
    </w:p>
    <w:p w14:paraId="53649A29">
      <w:pPr>
        <w:overflowPunct w:val="0"/>
        <w:autoSpaceDE w:val="0"/>
        <w:autoSpaceDN w:val="0"/>
        <w:adjustRightInd w:val="0"/>
        <w:snapToGrid w:val="0"/>
        <w:spacing w:after="0"/>
        <w:jc w:val="both"/>
        <w:textAlignment w:val="baseline"/>
        <w:rPr>
          <w:b/>
          <w:iCs/>
          <w:color w:val="000000" w:themeColor="text1"/>
          <w14:textFill>
            <w14:solidFill>
              <w14:schemeClr w14:val="tx1"/>
            </w14:solidFill>
          </w14:textFill>
        </w:rPr>
      </w:pPr>
      <w:r>
        <w:rPr>
          <w:b/>
          <w:iCs/>
          <w:color w:val="000000" w:themeColor="text1"/>
          <w14:textFill>
            <w14:solidFill>
              <w14:schemeClr w14:val="tx1"/>
            </w14:solidFill>
          </w14:textFill>
        </w:rPr>
        <w:t xml:space="preserve">Proposal 13: For the PU occupation rule, only </w:t>
      </w:r>
      <w:r>
        <w:rPr>
          <w:rFonts w:eastAsia="黑体"/>
          <w:b/>
          <w:iCs/>
          <w:color w:val="000000" w:themeColor="text1"/>
          <w14:textFill>
            <w14:solidFill>
              <w14:schemeClr w14:val="tx1"/>
            </w14:solidFill>
          </w14:textFill>
        </w:rPr>
        <w:t>the CSI reports requiring to occupy both CPU and APU (i.e., non-zero O</w:t>
      </w:r>
      <w:r>
        <w:rPr>
          <w:rFonts w:eastAsia="黑体"/>
          <w:b/>
          <w:iCs/>
          <w:color w:val="000000" w:themeColor="text1"/>
          <w:vertAlign w:val="subscript"/>
          <w14:textFill>
            <w14:solidFill>
              <w14:schemeClr w14:val="tx1"/>
            </w14:solidFill>
          </w14:textFill>
        </w:rPr>
        <w:t>CPU,1</w:t>
      </w:r>
      <w:r>
        <w:rPr>
          <w:rFonts w:eastAsia="黑体"/>
          <w:b/>
          <w:iCs/>
          <w:color w:val="000000" w:themeColor="text1"/>
          <w14:textFill>
            <w14:solidFill>
              <w14:schemeClr w14:val="tx1"/>
            </w14:solidFill>
          </w14:textFill>
        </w:rPr>
        <w:t xml:space="preserve"> and non-zero O</w:t>
      </w:r>
      <w:r>
        <w:rPr>
          <w:rFonts w:eastAsia="黑体"/>
          <w:b/>
          <w:iCs/>
          <w:color w:val="000000" w:themeColor="text1"/>
          <w:vertAlign w:val="subscript"/>
          <w14:textFill>
            <w14:solidFill>
              <w14:schemeClr w14:val="tx1"/>
            </w14:solidFill>
          </w14:textFill>
        </w:rPr>
        <w:t>CPU,2</w:t>
      </w:r>
      <w:r>
        <w:rPr>
          <w:rFonts w:eastAsia="黑体"/>
          <w:b/>
          <w:iCs/>
          <w:color w:val="000000" w:themeColor="text1"/>
          <w14:textFill>
            <w14:solidFill>
              <w14:schemeClr w14:val="tx1"/>
            </w14:solidFill>
          </w14:textFill>
        </w:rPr>
        <w:t>) but not considered within any of M and M</w:t>
      </w:r>
      <w:r>
        <w:rPr>
          <w:rFonts w:eastAsia="黑体"/>
          <w:b/>
          <w:iCs/>
          <w:color w:val="000000" w:themeColor="text1"/>
          <w:vertAlign w:val="subscript"/>
          <w14:textFill>
            <w14:solidFill>
              <w14:schemeClr w14:val="tx1"/>
            </w14:solidFill>
          </w14:textFill>
        </w:rPr>
        <w:t>2</w:t>
      </w:r>
      <w:r>
        <w:rPr>
          <w:rFonts w:eastAsia="黑体"/>
          <w:b/>
          <w:iCs/>
          <w:color w:val="000000" w:themeColor="text1"/>
          <w14:textFill>
            <w14:solidFill>
              <w14:schemeClr w14:val="tx1"/>
            </w14:solidFill>
          </w14:textFill>
        </w:rPr>
        <w:t xml:space="preserve"> are not required to update</w:t>
      </w:r>
      <w:r>
        <w:rPr>
          <w:b/>
          <w:iCs/>
          <w:color w:val="000000" w:themeColor="text1"/>
          <w14:textFill>
            <w14:solidFill>
              <w14:schemeClr w14:val="tx1"/>
            </w14:solidFill>
          </w14:textFill>
        </w:rPr>
        <w:t>.</w:t>
      </w:r>
    </w:p>
    <w:p w14:paraId="545EE5F3">
      <w:pPr>
        <w:numPr>
          <w:ilvl w:val="0"/>
          <w:numId w:val="43"/>
        </w:numPr>
        <w:snapToGrid w:val="0"/>
        <w:spacing w:after="0"/>
        <w:jc w:val="both"/>
        <w:rPr>
          <w:b/>
          <w:iCs/>
          <w:color w:val="000000" w:themeColor="text1"/>
          <w14:textFill>
            <w14:solidFill>
              <w14:schemeClr w14:val="tx1"/>
            </w14:solidFill>
          </w14:textFill>
        </w:rPr>
      </w:pPr>
      <w:bookmarkStart w:id="35" w:name="_Hlk195888780"/>
      <w:r>
        <w:rPr>
          <w:b/>
          <w:iCs/>
          <w:color w:val="000000" w:themeColor="text1"/>
          <w14:textFill>
            <w14:solidFill>
              <w14:schemeClr w14:val="tx1"/>
            </w14:solidFill>
          </w14:textFill>
        </w:rPr>
        <w:t>For a CSI report which requires to occupy CPU only (</w:t>
      </w:r>
      <w:r>
        <w:rPr>
          <w:rFonts w:eastAsia="黑体"/>
          <w:b/>
          <w:iCs/>
          <w:color w:val="000000" w:themeColor="text1"/>
          <w14:textFill>
            <w14:solidFill>
              <w14:schemeClr w14:val="tx1"/>
            </w14:solidFill>
          </w14:textFill>
        </w:rPr>
        <w:t>O</w:t>
      </w:r>
      <w:r>
        <w:rPr>
          <w:rFonts w:eastAsia="黑体"/>
          <w:b/>
          <w:iCs/>
          <w:color w:val="000000" w:themeColor="text1"/>
          <w:vertAlign w:val="subscript"/>
          <w14:textFill>
            <w14:solidFill>
              <w14:schemeClr w14:val="tx1"/>
            </w14:solidFill>
          </w14:textFill>
        </w:rPr>
        <w:t>CPU,2</w:t>
      </w:r>
      <w:r>
        <w:rPr>
          <w:b/>
          <w:iCs/>
          <w:color w:val="000000" w:themeColor="text1"/>
          <w14:textFill>
            <w14:solidFill>
              <w14:schemeClr w14:val="tx1"/>
            </w14:solidFill>
          </w14:textFill>
        </w:rPr>
        <w:t>=0) /APU only (</w:t>
      </w:r>
      <w:r>
        <w:rPr>
          <w:rFonts w:eastAsia="黑体"/>
          <w:b/>
          <w:iCs/>
          <w:color w:val="000000" w:themeColor="text1"/>
          <w14:textFill>
            <w14:solidFill>
              <w14:schemeClr w14:val="tx1"/>
            </w14:solidFill>
          </w14:textFill>
        </w:rPr>
        <w:t>O</w:t>
      </w:r>
      <w:r>
        <w:rPr>
          <w:rFonts w:eastAsia="黑体"/>
          <w:b/>
          <w:iCs/>
          <w:color w:val="000000" w:themeColor="text1"/>
          <w:vertAlign w:val="subscript"/>
          <w14:textFill>
            <w14:solidFill>
              <w14:schemeClr w14:val="tx1"/>
            </w14:solidFill>
          </w14:textFill>
        </w:rPr>
        <w:t>CPU,1</w:t>
      </w:r>
      <w:r>
        <w:rPr>
          <w:b/>
          <w:iCs/>
          <w:color w:val="000000" w:themeColor="text1"/>
          <w14:textFill>
            <w14:solidFill>
              <w14:schemeClr w14:val="tx1"/>
            </w14:solidFill>
          </w14:textFill>
        </w:rPr>
        <w:t>=0), it should be exempted from being blocked for CPU/APU occupation (and corresponding CSI update) if the APU/CPU pool, respectively, cannot satisfy the required occupation of this CSI report.</w:t>
      </w:r>
    </w:p>
    <w:p w14:paraId="0D8182A7">
      <w:pPr>
        <w:numPr>
          <w:ilvl w:val="0"/>
          <w:numId w:val="43"/>
        </w:numPr>
        <w:snapToGrid w:val="0"/>
        <w:spacing w:after="0"/>
        <w:jc w:val="both"/>
        <w:rPr>
          <w:b/>
          <w:iCs/>
          <w:color w:val="000000" w:themeColor="text1"/>
          <w14:textFill>
            <w14:solidFill>
              <w14:schemeClr w14:val="tx1"/>
            </w14:solidFill>
          </w14:textFill>
        </w:rPr>
      </w:pPr>
      <w:r>
        <w:rPr>
          <w:b/>
          <w:iCs/>
          <w:color w:val="000000" w:themeColor="text1"/>
          <w14:textFill>
            <w14:solidFill>
              <w14:schemeClr w14:val="tx1"/>
            </w14:solidFill>
          </w14:textFill>
        </w:rPr>
        <w:t xml:space="preserve">Consider the text proposal in </w:t>
      </w:r>
      <w:r>
        <w:rPr>
          <w:b/>
          <w:iCs/>
          <w:color w:val="000000" w:themeColor="text1"/>
          <w14:textFill>
            <w14:solidFill>
              <w14:schemeClr w14:val="tx1"/>
            </w14:solidFill>
          </w14:textFill>
        </w:rPr>
        <w:fldChar w:fldCharType="begin"/>
      </w:r>
      <w:r>
        <w:rPr>
          <w:b/>
          <w:iCs/>
          <w:color w:val="000000" w:themeColor="text1"/>
          <w14:textFill>
            <w14:solidFill>
              <w14:schemeClr w14:val="tx1"/>
            </w14:solidFill>
          </w14:textFill>
        </w:rPr>
        <w:instrText xml:space="preserve"> REF _Ref203246758 \h  \* MERGEFORMAT </w:instrText>
      </w:r>
      <w:r>
        <w:rPr>
          <w:b/>
          <w:iCs/>
          <w:color w:val="000000" w:themeColor="text1"/>
          <w14:textFill>
            <w14:solidFill>
              <w14:schemeClr w14:val="tx1"/>
            </w14:solidFill>
          </w14:textFill>
        </w:rPr>
        <w:fldChar w:fldCharType="separate"/>
      </w:r>
      <w:r>
        <w:rPr>
          <w:b/>
          <w:iCs/>
          <w:color w:val="000000" w:themeColor="text1"/>
          <w14:textFill>
            <w14:solidFill>
              <w14:schemeClr w14:val="tx1"/>
            </w14:solidFill>
          </w14:textFill>
        </w:rPr>
        <w:t>Table 3</w:t>
      </w:r>
      <w:r>
        <w:rPr>
          <w:b/>
          <w:iCs/>
          <w:color w:val="000000" w:themeColor="text1"/>
          <w14:textFill>
            <w14:solidFill>
              <w14:schemeClr w14:val="tx1"/>
            </w14:solidFill>
          </w14:textFill>
        </w:rPr>
        <w:fldChar w:fldCharType="end"/>
      </w:r>
      <w:r>
        <w:rPr>
          <w:b/>
          <w:iCs/>
          <w:color w:val="000000" w:themeColor="text1"/>
          <w14:textFill>
            <w14:solidFill>
              <w14:schemeClr w14:val="tx1"/>
            </w14:solidFill>
          </w14:textFill>
        </w:rPr>
        <w:t xml:space="preserve"> for the PU occupation part in 38.214.</w:t>
      </w:r>
      <w:bookmarkEnd w:id="35"/>
    </w:p>
    <w:p w14:paraId="3F1A1A4D">
      <w:pPr>
        <w:snapToGrid w:val="0"/>
        <w:spacing w:after="0"/>
        <w:jc w:val="both"/>
        <w:rPr>
          <w:rFonts w:eastAsia="Times New Roman"/>
          <w:b/>
          <w:iCs/>
          <w:color w:val="000000"/>
          <w:lang w:val="en-US" w:eastAsia="zh-CN"/>
        </w:rPr>
      </w:pPr>
      <w:r>
        <w:rPr>
          <w:rFonts w:eastAsia="Times New Roman"/>
          <w:b/>
          <w:iCs/>
          <w:color w:val="000000"/>
          <w:lang w:val="en-US" w:eastAsia="en-US"/>
        </w:rPr>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036503A6">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For P/SP-CSI report:</w:t>
      </w:r>
    </w:p>
    <w:p w14:paraId="56686A1B">
      <w:pPr>
        <w:numPr>
          <w:ilvl w:val="1"/>
          <w:numId w:val="16"/>
        </w:numPr>
        <w:snapToGrid w:val="0"/>
        <w:spacing w:after="0"/>
        <w:jc w:val="both"/>
        <w:rPr>
          <w:rFonts w:eastAsia="黑体"/>
          <w:b/>
          <w:iCs/>
          <w:lang w:val="en-US" w:eastAsia="zh-CN"/>
        </w:rPr>
      </w:pPr>
      <w:r>
        <w:rPr>
          <w:rFonts w:eastAsia="宋体"/>
          <w:b/>
          <w:iCs/>
          <w:color w:val="000000"/>
          <w:lang w:val="en-US" w:eastAsia="zh-CN"/>
        </w:rPr>
        <w:t>For the last monitoring RS occasion, CPU is occupied from the first symbol of the earliest RS to</w:t>
      </w:r>
      <w:r>
        <w:rPr>
          <w:rFonts w:eastAsia="+mn-ea"/>
          <w:b/>
          <w:iCs/>
          <w:color w:val="13171F"/>
          <w:kern w:val="24"/>
          <w:lang w:val="en-US" w:eastAsia="en-US"/>
        </w:rPr>
        <w:t xml:space="preserve"> </w:t>
      </w:r>
      <m:oMath>
        <m:sSubSup>
          <m:sSubSupPr>
            <m:ctrlPr>
              <w:rPr>
                <w:rFonts w:ascii="Cambria Math" w:hAnsi="Cambria Math" w:eastAsia="黑体"/>
                <w:b/>
                <w:iCs/>
                <w:lang w:val="en-US" w:eastAsia="zh-CN"/>
              </w:rPr>
            </m:ctrlPr>
          </m:sSubSupPr>
          <m:e>
            <m:r>
              <m:rPr>
                <m:sty m:val="b"/>
              </m:rPr>
              <w:rPr>
                <w:rFonts w:ascii="Cambria Math" w:hAnsi="Cambria Math" w:eastAsia="黑体"/>
                <w:lang w:val="en-US" w:eastAsia="zh-CN"/>
              </w:rPr>
              <m:t>Z</m:t>
            </m:r>
            <m:ctrlPr>
              <w:rPr>
                <w:rFonts w:ascii="Cambria Math" w:hAnsi="Cambria Math" w:eastAsia="黑体"/>
                <w:b/>
                <w:iCs/>
                <w:lang w:val="en-US" w:eastAsia="zh-CN"/>
              </w:rPr>
            </m:ctrlPr>
          </m:e>
          <m:sub>
            <m:r>
              <m:rPr>
                <m:sty m:val="b"/>
              </m:rPr>
              <w:rPr>
                <w:rFonts w:ascii="Cambria Math" w:hAnsi="Cambria Math" w:eastAsia="黑体"/>
                <w:lang w:val="en-US" w:eastAsia="zh-CN"/>
              </w:rPr>
              <m:t>3</m:t>
            </m:r>
            <m:ctrlPr>
              <w:rPr>
                <w:rFonts w:ascii="Cambria Math" w:hAnsi="Cambria Math" w:eastAsia="黑体"/>
                <w:b/>
                <w:iCs/>
                <w:lang w:val="en-US" w:eastAsia="zh-CN"/>
              </w:rPr>
            </m:ctrlPr>
          </m:sub>
          <m:sup>
            <m:r>
              <m:rPr>
                <m:sty m:val="b"/>
              </m:rPr>
              <w:rPr>
                <w:rFonts w:ascii="Cambria Math" w:hAnsi="Cambria Math" w:eastAsia="黑体"/>
                <w:lang w:val="en-US" w:eastAsia="zh-CN"/>
              </w:rPr>
              <m:t>'</m:t>
            </m:r>
            <m:ctrlPr>
              <w:rPr>
                <w:rFonts w:ascii="Cambria Math" w:hAnsi="Cambria Math" w:eastAsia="黑体"/>
                <w:b/>
                <w:iCs/>
                <w:lang w:val="en-US" w:eastAsia="zh-CN"/>
              </w:rPr>
            </m:ctrlPr>
          </m:sup>
        </m:sSubSup>
      </m:oMath>
      <w:r>
        <w:rPr>
          <w:rFonts w:eastAsia="等线"/>
          <w:b/>
          <w:iCs/>
          <w:lang w:val="en-US" w:eastAsia="zh-CN"/>
        </w:rPr>
        <w:t xml:space="preserve"> symbols after the last symbol of the latest </w:t>
      </w:r>
      <w:r>
        <w:rPr>
          <w:rFonts w:eastAsia="宋体"/>
          <w:b/>
          <w:iCs/>
          <w:color w:val="000000"/>
          <w:lang w:val="en-US" w:eastAsia="zh-CN"/>
        </w:rPr>
        <w:t>RS.</w:t>
      </w:r>
    </w:p>
    <w:p w14:paraId="29BA3F2D">
      <w:pPr>
        <w:numPr>
          <w:ilvl w:val="1"/>
          <w:numId w:val="16"/>
        </w:numPr>
        <w:snapToGrid w:val="0"/>
        <w:spacing w:after="0"/>
        <w:jc w:val="both"/>
        <w:rPr>
          <w:rFonts w:eastAsia="黑体"/>
          <w:b/>
          <w:iCs/>
          <w:lang w:val="en-US" w:eastAsia="zh-CN"/>
        </w:rPr>
      </w:pPr>
      <w:r>
        <w:rPr>
          <w:rFonts w:eastAsia="宋体"/>
          <w:b/>
          <w:iCs/>
          <w:color w:val="000000"/>
          <w:lang w:val="en-US" w:eastAsia="zh-CN"/>
        </w:rPr>
        <w:t>For the N-th till second last monitoring RS occasion, CPU is occupied from the first symbol of the earliest of each monitoring RS occasion to</w:t>
      </w:r>
      <w:r>
        <w:rPr>
          <w:rFonts w:eastAsia="+mn-ea"/>
          <w:b/>
          <w:iCs/>
          <w:color w:val="13171F"/>
          <w:kern w:val="24"/>
          <w:lang w:val="en-US" w:eastAsia="en-US"/>
        </w:rPr>
        <w:t xml:space="preserve"> </w:t>
      </w:r>
      <m:oMath>
        <m:sSubSup>
          <m:sSubSupPr>
            <m:ctrlPr>
              <w:rPr>
                <w:rFonts w:ascii="Cambria Math" w:hAnsi="Cambria Math" w:eastAsia="黑体"/>
                <w:b/>
                <w:iCs/>
                <w:lang w:val="en-US" w:eastAsia="zh-CN"/>
              </w:rPr>
            </m:ctrlPr>
          </m:sSubSupPr>
          <m:e>
            <m:r>
              <m:rPr>
                <m:sty m:val="b"/>
              </m:rPr>
              <w:rPr>
                <w:rFonts w:ascii="Cambria Math" w:hAnsi="Cambria Math" w:eastAsia="黑体"/>
                <w:lang w:val="en-US" w:eastAsia="zh-CN"/>
              </w:rPr>
              <m:t>Z</m:t>
            </m:r>
            <m:ctrlPr>
              <w:rPr>
                <w:rFonts w:ascii="Cambria Math" w:hAnsi="Cambria Math" w:eastAsia="黑体"/>
                <w:b/>
                <w:iCs/>
                <w:lang w:val="en-US" w:eastAsia="zh-CN"/>
              </w:rPr>
            </m:ctrlPr>
          </m:e>
          <m:sub>
            <m:r>
              <m:rPr>
                <m:sty m:val="b"/>
              </m:rPr>
              <w:rPr>
                <w:rFonts w:ascii="Cambria Math" w:hAnsi="Cambria Math" w:eastAsia="黑体"/>
                <w:lang w:val="en-US" w:eastAsia="zh-CN"/>
              </w:rPr>
              <m:t>3</m:t>
            </m:r>
            <m:ctrlPr>
              <w:rPr>
                <w:rFonts w:ascii="Cambria Math" w:hAnsi="Cambria Math" w:eastAsia="黑体"/>
                <w:b/>
                <w:iCs/>
                <w:lang w:val="en-US" w:eastAsia="zh-CN"/>
              </w:rPr>
            </m:ctrlPr>
          </m:sub>
          <m:sup>
            <m:r>
              <m:rPr>
                <m:sty m:val="b"/>
              </m:rPr>
              <w:rPr>
                <w:rFonts w:ascii="Cambria Math" w:hAnsi="Cambria Math" w:eastAsia="黑体"/>
                <w:lang w:val="en-US" w:eastAsia="zh-CN"/>
              </w:rPr>
              <m:t>'</m:t>
            </m:r>
            <m:ctrlPr>
              <w:rPr>
                <w:rFonts w:ascii="Cambria Math" w:hAnsi="Cambria Math" w:eastAsia="黑体"/>
                <w:b/>
                <w:iCs/>
                <w:lang w:val="en-US" w:eastAsia="zh-CN"/>
              </w:rPr>
            </m:ctrlPr>
          </m:sup>
        </m:sSubSup>
      </m:oMath>
      <w:r>
        <w:rPr>
          <w:rFonts w:eastAsia="等线"/>
          <w:b/>
          <w:iCs/>
          <w:lang w:val="en-US" w:eastAsia="zh-CN"/>
        </w:rPr>
        <w:t xml:space="preserve"> symbols after the last symbol of the latest </w:t>
      </w:r>
      <w:r>
        <w:rPr>
          <w:rFonts w:eastAsia="宋体"/>
          <w:b/>
          <w:iCs/>
          <w:color w:val="000000"/>
          <w:lang w:val="en-US" w:eastAsia="zh-CN"/>
        </w:rPr>
        <w:t>monitoring RS in each occasion.</w:t>
      </w:r>
    </w:p>
    <w:p w14:paraId="2AD83882">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 xml:space="preserve">For A-CSI report: CPU is occupied from the first symbol of the earliest of each RS occasion to </w:t>
      </w:r>
      <m:oMath>
        <m:sSubSup>
          <m:sSubSupPr>
            <m:ctrlPr>
              <w:rPr>
                <w:rFonts w:ascii="Cambria Math" w:hAnsi="Cambria Math" w:eastAsia="黑体"/>
                <w:b/>
                <w:iCs/>
                <w:lang w:val="en-US" w:eastAsia="zh-CN"/>
              </w:rPr>
            </m:ctrlPr>
          </m:sSubSupPr>
          <m:e>
            <m:r>
              <m:rPr>
                <m:sty m:val="b"/>
              </m:rPr>
              <w:rPr>
                <w:rFonts w:ascii="Cambria Math" w:hAnsi="Cambria Math" w:eastAsia="黑体"/>
                <w:lang w:val="en-US" w:eastAsia="zh-CN"/>
              </w:rPr>
              <m:t>Z</m:t>
            </m:r>
            <m:ctrlPr>
              <w:rPr>
                <w:rFonts w:ascii="Cambria Math" w:hAnsi="Cambria Math" w:eastAsia="黑体"/>
                <w:b/>
                <w:iCs/>
                <w:lang w:val="en-US" w:eastAsia="zh-CN"/>
              </w:rPr>
            </m:ctrlPr>
          </m:e>
          <m:sub>
            <m:r>
              <m:rPr>
                <m:sty m:val="b"/>
              </m:rPr>
              <w:rPr>
                <w:rFonts w:ascii="Cambria Math" w:hAnsi="Cambria Math" w:eastAsia="黑体"/>
                <w:lang w:val="en-US" w:eastAsia="zh-CN"/>
              </w:rPr>
              <m:t>3</m:t>
            </m:r>
            <m:ctrlPr>
              <w:rPr>
                <w:rFonts w:ascii="Cambria Math" w:hAnsi="Cambria Math" w:eastAsia="黑体"/>
                <w:b/>
                <w:iCs/>
                <w:lang w:val="en-US" w:eastAsia="zh-CN"/>
              </w:rPr>
            </m:ctrlPr>
          </m:sub>
          <m:sup>
            <m:r>
              <m:rPr>
                <m:sty m:val="b"/>
              </m:rPr>
              <w:rPr>
                <w:rFonts w:ascii="Cambria Math" w:hAnsi="Cambria Math" w:eastAsia="黑体"/>
                <w:lang w:val="en-US" w:eastAsia="zh-CN"/>
              </w:rPr>
              <m:t>'</m:t>
            </m:r>
            <m:ctrlPr>
              <w:rPr>
                <w:rFonts w:ascii="Cambria Math" w:hAnsi="Cambria Math" w:eastAsia="黑体"/>
                <w:b/>
                <w:iCs/>
                <w:lang w:val="en-US" w:eastAsia="zh-CN"/>
              </w:rPr>
            </m:ctrlPr>
          </m:sup>
        </m:sSubSup>
      </m:oMath>
      <w:r>
        <w:rPr>
          <w:rFonts w:eastAsia="黑体"/>
          <w:b/>
          <w:iCs/>
          <w:color w:val="000000"/>
          <w:lang w:val="en-US" w:eastAsia="zh-CN"/>
        </w:rPr>
        <w:t xml:space="preserve"> symbols after the last symbol of the latest RS of each RS occasion, and from after PDCCH to the PUSCH.</w:t>
      </w:r>
    </w:p>
    <w:p w14:paraId="6471F928">
      <w:pPr>
        <w:numPr>
          <w:ilvl w:val="0"/>
          <w:numId w:val="16"/>
        </w:numPr>
        <w:overflowPunct w:val="0"/>
        <w:autoSpaceDE w:val="0"/>
        <w:autoSpaceDN w:val="0"/>
        <w:adjustRightInd w:val="0"/>
        <w:snapToGrid w:val="0"/>
        <w:spacing w:after="0"/>
        <w:ind w:left="357" w:hanging="357"/>
        <w:jc w:val="both"/>
        <w:textAlignment w:val="baseline"/>
        <w:rPr>
          <w:rFonts w:ascii="Calibri Light" w:hAnsi="Calibri Light" w:eastAsia="等线"/>
          <w:b/>
          <w:iCs/>
          <w:sz w:val="16"/>
          <w:szCs w:val="16"/>
          <w:lang w:val="en-US" w:eastAsia="zh-CN"/>
        </w:rPr>
      </w:pPr>
      <w:r>
        <w:rPr>
          <w:rFonts w:eastAsia="黑体"/>
          <w:b/>
          <w:iCs/>
          <w:color w:val="000000"/>
          <w:lang w:val="en-US" w:eastAsia="zh-CN"/>
        </w:rPr>
        <w:t>APU is not occupied.</w:t>
      </w:r>
    </w:p>
    <w:p w14:paraId="3F6C96E8">
      <w:pPr>
        <w:snapToGrid w:val="0"/>
        <w:spacing w:after="0"/>
        <w:jc w:val="both"/>
        <w:rPr>
          <w:rFonts w:eastAsia="Times New Roman"/>
          <w:b/>
          <w:iCs/>
          <w:color w:val="000000"/>
          <w:lang w:val="en-US" w:eastAsia="en-US"/>
        </w:rPr>
      </w:pPr>
    </w:p>
    <w:p w14:paraId="1A571D0B">
      <w:pPr>
        <w:snapToGrid w:val="0"/>
        <w:spacing w:after="0"/>
        <w:jc w:val="both"/>
        <w:rPr>
          <w:b/>
          <w:bCs/>
          <w:color w:val="0070C0"/>
          <w:lang w:val="en-US"/>
        </w:rPr>
      </w:pPr>
      <w:r>
        <w:rPr>
          <w:b/>
          <w:bCs/>
          <w:color w:val="0070C0"/>
          <w:lang w:val="en-US"/>
        </w:rPr>
        <w:t>Google</w:t>
      </w:r>
    </w:p>
    <w:p w14:paraId="4548B8D4">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14:paraId="2AC8D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tcPr>
          <w:p w14:paraId="17CDF0D1">
            <w:pPr>
              <w:pStyle w:val="5"/>
              <w:tabs>
                <w:tab w:val="clear" w:pos="576"/>
              </w:tabs>
              <w:snapToGrid w:val="0"/>
              <w:spacing w:before="0" w:after="0"/>
              <w:ind w:left="864" w:hanging="864"/>
              <w:jc w:val="both"/>
              <w:rPr>
                <w:rFonts w:ascii="Times New Roman" w:hAnsi="Times New Roman"/>
                <w:color w:val="000000"/>
                <w:sz w:val="20"/>
              </w:rPr>
            </w:pPr>
            <w:bookmarkStart w:id="36" w:name="_Toc20318009"/>
            <w:bookmarkStart w:id="37" w:name="_Toc29674310"/>
            <w:bookmarkStart w:id="38" w:name="_Toc29673176"/>
            <w:bookmarkStart w:id="39" w:name="_Toc11352119"/>
            <w:bookmarkStart w:id="40" w:name="_Toc27299907"/>
            <w:bookmarkStart w:id="41" w:name="_Toc29673317"/>
            <w:bookmarkStart w:id="42" w:name="_Toc36645540"/>
            <w:bookmarkStart w:id="43" w:name="_Toc45810585"/>
            <w:bookmarkStart w:id="44" w:name="_Toc186746585"/>
            <w:r>
              <w:rPr>
                <w:rFonts w:ascii="Times New Roman" w:hAnsi="Times New Roman"/>
                <w:color w:val="000000"/>
                <w:sz w:val="20"/>
              </w:rPr>
              <w:t>5.2.1.6</w:t>
            </w:r>
            <w:r>
              <w:rPr>
                <w:rFonts w:ascii="Times New Roman" w:hAnsi="Times New Roman"/>
                <w:color w:val="000000"/>
                <w:sz w:val="20"/>
              </w:rPr>
              <w:tab/>
            </w:r>
            <w:r>
              <w:rPr>
                <w:rFonts w:ascii="Times New Roman" w:hAnsi="Times New Roman"/>
                <w:color w:val="000000"/>
                <w:sz w:val="20"/>
              </w:rPr>
              <w:t>CSI processing criteria</w:t>
            </w:r>
            <w:bookmarkEnd w:id="36"/>
            <w:bookmarkEnd w:id="37"/>
            <w:bookmarkEnd w:id="38"/>
            <w:bookmarkEnd w:id="39"/>
            <w:bookmarkEnd w:id="40"/>
            <w:bookmarkEnd w:id="41"/>
            <w:bookmarkEnd w:id="42"/>
            <w:bookmarkEnd w:id="43"/>
            <w:bookmarkEnd w:id="44"/>
          </w:p>
          <w:p w14:paraId="23828D3C">
            <w:pPr>
              <w:snapToGrid w:val="0"/>
              <w:spacing w:after="0"/>
              <w:jc w:val="both"/>
            </w:pPr>
            <w:r>
              <w:t>&lt;omitted text&gt;</w:t>
            </w:r>
          </w:p>
          <w:p w14:paraId="59B3EDAF">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CPU,3</m:t>
                  </m:r>
                  <m:ctrlPr>
                    <w:rPr>
                      <w:rFonts w:ascii="Cambria Math" w:hAnsi="Cambria Math"/>
                      <w:i/>
                    </w:rPr>
                  </m:ctrlPr>
                </m:sub>
              </m:sSub>
            </m:oMath>
            <w:r>
              <w:t xml:space="preserve"> with parameter </w:t>
            </w:r>
            <w:r>
              <w:rPr>
                <w:i/>
                <w:iCs/>
              </w:rPr>
              <w:t>SecondValuesSimultaneousCSI-ReportsPerCC</w:t>
            </w:r>
            <w:r>
              <w:t xml:space="preserve"> </w:t>
            </w:r>
            <w:r>
              <w:rPr>
                <w:color w:val="C00000"/>
              </w:rPr>
              <w:t xml:space="preserve">and </w:t>
            </w:r>
            <w:r>
              <w:rPr>
                <w:i/>
                <w:iCs/>
                <w:color w:val="C00000"/>
              </w:rPr>
              <w:t>ThirdValuesSimultaneousCSI-ReportsPerCC</w:t>
            </w:r>
            <w:r>
              <w:t xml:space="preserve"> in a component carrier, and </w:t>
            </w:r>
            <w:r>
              <w:rPr>
                <w:i/>
                <w:iCs/>
              </w:rPr>
              <w:t>SecondValuesSimultaneousCSI-ReportsAllCC</w:t>
            </w:r>
            <w:r>
              <w:t xml:space="preserve"> </w:t>
            </w:r>
            <w:r>
              <w:rPr>
                <w:color w:val="C00000"/>
              </w:rPr>
              <w:t xml:space="preserve">and </w:t>
            </w:r>
            <w:r>
              <w:rPr>
                <w:i/>
                <w:iCs/>
                <w:color w:val="C00000"/>
              </w:rPr>
              <w:t>ThirdValuesSimultaneousCSI-ReportsAllCC</w:t>
            </w:r>
            <w:r>
              <w:t xml:space="preserve"> across all component carriers </w:t>
            </w:r>
            <w:r>
              <w:rPr>
                <w:color w:val="C00000"/>
              </w:rPr>
              <w:t>respectively</w:t>
            </w:r>
            <w:r>
              <w:t xml:space="preserve">, in addition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r>
                <m:rPr/>
                <w:rPr>
                  <w:rFonts w:ascii="Cambria Math" w:hAnsi="Cambria Math"/>
                </w:rPr>
                <m:t>−L</m:t>
              </m:r>
            </m:oMath>
            <w:r>
              <w:t xml:space="preserve"> unoccupied CPUs. If </w:t>
            </w:r>
            <m:oMath>
              <m:r>
                <m:rPr/>
                <w:rPr>
                  <w:rFonts w:ascii="Cambria Math" w:hAnsi="Cambria Math"/>
                </w:rPr>
                <m:t xml:space="preserve">N </m:t>
              </m:r>
            </m:oMath>
            <w:r>
              <w:t xml:space="preserve">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n=0, …, N−1</m:t>
              </m:r>
            </m:oMath>
            <w:r>
              <w:t xml:space="preserve"> corresponds to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rPr>
                <m:t>N−</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oMath>
            <w:r>
              <w:t xml:space="preserve"> requested CSI reports with lowest priority (according to Clause 5.2.5), where </w:t>
            </w:r>
            <m:oMath>
              <m:r>
                <m:rPr/>
                <w:rPr>
                  <w:rFonts w:ascii="Cambria Math" w:hAnsi="Cambria Math"/>
                </w:rPr>
                <m:t>0≤</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 xml:space="preserve">≤N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w:t>
            </w:r>
            <w:r>
              <w:rPr>
                <w:color w:val="C00000"/>
              </w:rPr>
              <w:t xml:space="preserve">The UE reports the value of x for CSI report with </w:t>
            </w:r>
            <w:r>
              <w:rPr>
                <w:i/>
                <w:iCs/>
                <w:color w:val="C00000"/>
              </w:rPr>
              <w:t xml:space="preserve">reportQuantity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122B3BCF">
            <w:pPr>
              <w:pStyle w:val="161"/>
              <w:snapToGrid w:val="0"/>
              <w:spacing w:after="0" w:afterAutospacing="0" w:line="240" w:lineRule="auto"/>
              <w:ind w:firstLine="0"/>
              <w:rPr>
                <w:lang w:eastAsia="zh-CN"/>
              </w:rPr>
            </w:pPr>
          </w:p>
        </w:tc>
      </w:tr>
    </w:tbl>
    <w:p w14:paraId="04D2FDDD">
      <w:pPr>
        <w:pStyle w:val="161"/>
        <w:snapToGrid w:val="0"/>
        <w:spacing w:after="0" w:afterAutospacing="0" w:line="240" w:lineRule="auto"/>
        <w:ind w:firstLine="0"/>
        <w:rPr>
          <w:rFonts w:eastAsia="宋体"/>
          <w:lang w:eastAsia="zh-CN"/>
        </w:rPr>
      </w:pPr>
    </w:p>
    <w:p w14:paraId="7F0586E9">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14:paraId="51930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tcPr>
          <w:p w14:paraId="0F335A13">
            <w:pPr>
              <w:pStyle w:val="5"/>
              <w:tabs>
                <w:tab w:val="clear" w:pos="576"/>
              </w:tabs>
              <w:snapToGrid w:val="0"/>
              <w:spacing w:before="0" w:after="0"/>
              <w:ind w:left="864" w:hanging="864"/>
              <w:jc w:val="both"/>
              <w:rPr>
                <w:color w:val="000000"/>
                <w:sz w:val="20"/>
              </w:rPr>
            </w:pPr>
            <w:r>
              <w:rPr>
                <w:color w:val="000000"/>
                <w:sz w:val="20"/>
              </w:rPr>
              <w:t>5.2.1.6</w:t>
            </w:r>
            <w:r>
              <w:rPr>
                <w:color w:val="000000"/>
                <w:sz w:val="20"/>
              </w:rPr>
              <w:tab/>
            </w:r>
            <w:r>
              <w:rPr>
                <w:color w:val="000000"/>
                <w:sz w:val="20"/>
              </w:rPr>
              <w:t>CSI processing criteria</w:t>
            </w:r>
          </w:p>
          <w:p w14:paraId="681867AE">
            <w:pPr>
              <w:snapToGrid w:val="0"/>
              <w:spacing w:after="0"/>
              <w:jc w:val="both"/>
            </w:pPr>
            <w:r>
              <w:t xml:space="preserve">The UE indicates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n=0, …, N−1</m:t>
              </m:r>
            </m:oMath>
            <w:r>
              <w:t xml:space="preserve"> corresponds to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rPr>
                <m:t>N−M</m:t>
              </m:r>
            </m:oMath>
            <w:r>
              <w:t xml:space="preserve"> requested CSI reports with lowest priority (according to Clause 5.2.5), where </w:t>
            </w:r>
            <m:oMath>
              <m:r>
                <m:rP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r>
                    <m:rPr/>
                    <w:rPr>
                      <w:rFonts w:ascii="Cambria Math" w:hAnsi="Cambria Math"/>
                    </w:rPr>
                    <m:t>M−1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m:oMath>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m:t>
                  </m:r>
                  <m:ctrlPr>
                    <w:rPr>
                      <w:rFonts w:ascii="Cambria Math" w:hAnsi="Cambria Math"/>
                      <w:i/>
                      <w:lang w:val="zh-CN"/>
                    </w:rPr>
                  </m:ctrlPr>
                </m:sub>
              </m:sSub>
              <m:r>
                <m:rPr/>
                <w:rPr>
                  <w:rFonts w:ascii="Cambria Math" w:hAnsi="Cambria Math"/>
                  <w:lang w:val="zh-CN"/>
                </w:rPr>
                <m:t xml:space="preserve">= </m:t>
              </m:r>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CPU,1</m:t>
                  </m:r>
                  <m:ctrlPr>
                    <w:rPr>
                      <w:rFonts w:ascii="Cambria Math" w:hAnsi="Cambria Math"/>
                      <w:i/>
                      <w:lang w:val="zh-CN"/>
                    </w:rPr>
                  </m:ctrlPr>
                </m:sub>
              </m:sSub>
            </m:oMath>
            <w:r>
              <w:t xml:space="preserve"> is considered.</w:t>
            </w:r>
          </w:p>
          <w:p w14:paraId="39E7C754">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oMath>
            <w:r>
              <w:t xml:space="preserve"> unoccupied CPUs. If </w:t>
            </w:r>
            <m:oMath>
              <m:r>
                <m:rPr/>
                <w:rPr>
                  <w:rFonts w:ascii="Cambria Math" w:hAnsi="Cambria Math"/>
                </w:rPr>
                <m:t xml:space="preserve">N </m:t>
              </m:r>
            </m:oMath>
            <w:r>
              <w:t xml:space="preserve">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n=0, …, N−1</m:t>
              </m:r>
            </m:oMath>
            <w:r>
              <w:t xml:space="preserve"> corresponds to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rPr>
                <m:t>N−</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oMath>
            <w:r>
              <w:t xml:space="preserve"> requested CSI reports with lowest priority (according to Clause 5.2.5), where </w:t>
            </w:r>
            <m:oMath>
              <m:r>
                <m:rPr/>
                <w:rPr>
                  <w:rFonts w:ascii="Cambria Math" w:hAnsi="Cambria Math"/>
                </w:rPr>
                <m:t>0≤</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 xml:space="preserve">≤N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w:t>
            </w:r>
            <w:r>
              <w:rPr>
                <w:color w:val="C00000"/>
              </w:rPr>
              <w:t xml:space="preserve"> The UE allocates the CPUs for the CSI reports that requires </w:t>
            </w:r>
            <m:oMath>
              <m:sSub>
                <m:sSubPr>
                  <m:ctrlPr>
                    <w:rPr>
                      <w:rFonts w:ascii="Cambria Math" w:hAnsi="Cambria Math"/>
                      <w:i/>
                      <w:color w:val="C00000"/>
                      <w:lang w:val="zh-CN"/>
                    </w:rPr>
                  </m:ctrlPr>
                </m:sSubPr>
                <m:e>
                  <m:r>
                    <m:rPr/>
                    <w:rPr>
                      <w:rFonts w:ascii="Cambria Math" w:hAnsi="Cambria Math"/>
                      <w:color w:val="C00000"/>
                      <w:lang w:val="zh-CN"/>
                    </w:rPr>
                    <m:t>O</m:t>
                  </m:r>
                  <m:ctrlPr>
                    <w:rPr>
                      <w:rFonts w:ascii="Cambria Math" w:hAnsi="Cambria Math"/>
                      <w:i/>
                      <w:color w:val="C00000"/>
                      <w:lang w:val="zh-CN"/>
                    </w:rPr>
                  </m:ctrlPr>
                </m:e>
                <m:sub>
                  <m:r>
                    <m:rPr/>
                    <w:rPr>
                      <w:rFonts w:ascii="Cambria Math" w:hAnsi="Cambria Math"/>
                      <w:color w:val="C00000"/>
                      <w:lang w:val="zh-CN"/>
                    </w:rPr>
                    <m:t>CPU,1</m:t>
                  </m:r>
                  <m:ctrlPr>
                    <w:rPr>
                      <w:rFonts w:ascii="Cambria Math" w:hAnsi="Cambria Math"/>
                      <w:i/>
                      <w:color w:val="C00000"/>
                      <w:lang w:val="zh-CN"/>
                    </w:rPr>
                  </m:ctrlPr>
                </m:sub>
              </m:sSub>
            </m:oMath>
            <w:r>
              <w:rPr>
                <w:color w:val="C00000"/>
              </w:rPr>
              <w:t xml:space="preserve">first, and then allocates the CPUs for the remaining CSI reports. </w:t>
            </w:r>
          </w:p>
        </w:tc>
      </w:tr>
    </w:tbl>
    <w:p w14:paraId="34DBC978">
      <w:pPr>
        <w:pStyle w:val="161"/>
        <w:snapToGrid w:val="0"/>
        <w:spacing w:after="0" w:afterAutospacing="0" w:line="240" w:lineRule="auto"/>
        <w:ind w:firstLine="0"/>
        <w:rPr>
          <w:lang w:eastAsia="zh-CN"/>
        </w:rPr>
      </w:pPr>
    </w:p>
    <w:p w14:paraId="07339306">
      <w:pPr>
        <w:snapToGrid w:val="0"/>
        <w:spacing w:after="0"/>
        <w:jc w:val="both"/>
        <w:rPr>
          <w:b/>
          <w:bCs/>
          <w:color w:val="0070C0"/>
          <w:lang w:val="en-US"/>
        </w:rPr>
      </w:pPr>
      <w:r>
        <w:rPr>
          <w:b/>
          <w:bCs/>
          <w:color w:val="0070C0"/>
          <w:lang w:val="en-US"/>
        </w:rPr>
        <w:t>CATT</w:t>
      </w:r>
    </w:p>
    <w:p w14:paraId="3F558EC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hint="eastAsia" w:eastAsia="等线"/>
          <w:b/>
          <w:lang w:eastAsia="zh-CN"/>
        </w:rPr>
        <w:t xml:space="preserve">: </w:t>
      </w:r>
      <w:r>
        <w:rPr>
          <w:b/>
        </w:rPr>
        <w:t xml:space="preserve">For UE-sided model, regarding </w:t>
      </w:r>
      <w:r>
        <w:rPr>
          <w:rFonts w:hint="eastAsia" w:eastAsiaTheme="minorEastAsia"/>
          <w:b/>
          <w:lang w:eastAsia="zh-CN"/>
        </w:rPr>
        <w:t>the CPU occupation time</w:t>
      </w:r>
      <w:r>
        <w:rPr>
          <w:b/>
        </w:rPr>
        <w:t xml:space="preserve"> </w:t>
      </w:r>
      <w:r>
        <w:rPr>
          <w:rFonts w:hint="eastAsia" w:eastAsiaTheme="minorEastAsia"/>
          <w:b/>
          <w:lang w:eastAsia="zh-CN"/>
        </w:rPr>
        <w:t xml:space="preserve">of </w:t>
      </w:r>
      <w:r>
        <w:rPr>
          <w:b/>
        </w:rPr>
        <w:t>a CSI report corresponding to CSI-ReportConfig</w:t>
      </w:r>
      <w:r>
        <w:rPr>
          <w:rFonts w:hint="eastAsia" w:eastAsiaTheme="minorEastAsia"/>
          <w:b/>
          <w:lang w:eastAsia="zh-CN"/>
        </w:rPr>
        <w:t xml:space="preserve">  </w:t>
      </w:r>
      <w:r>
        <w:rPr>
          <w:b/>
        </w:rPr>
        <w:t>for Type 1 option 2 monitoring</w:t>
      </w:r>
      <w:r>
        <w:rPr>
          <w:rFonts w:hint="eastAsia" w:eastAsiaTheme="minorEastAsia"/>
          <w:b/>
          <w:lang w:eastAsia="zh-CN"/>
        </w:rPr>
        <w:t xml:space="preserve"> , </w:t>
      </w:r>
    </w:p>
    <w:p w14:paraId="66ADE562">
      <w:pPr>
        <w:pStyle w:val="45"/>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hint="eastAsia" w:eastAsiaTheme="minorEastAsia"/>
          <w:b/>
          <w:lang w:eastAsia="zh-CN"/>
        </w:rPr>
        <w:t xml:space="preserve">, </w:t>
      </w:r>
      <w:r>
        <w:rPr>
          <w:rFonts w:eastAsiaTheme="minorEastAsia"/>
          <w:b/>
          <w:lang w:eastAsia="zh-CN"/>
        </w:rPr>
        <w:t>Rel-15 CPU occupation time for AP CSI report is reused</w:t>
      </w:r>
    </w:p>
    <w:p w14:paraId="5E27A8B7">
      <w:pPr>
        <w:pStyle w:val="45"/>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37B1226A">
      <w:pPr>
        <w:pStyle w:val="45"/>
        <w:numPr>
          <w:ilvl w:val="1"/>
          <w:numId w:val="44"/>
        </w:numPr>
        <w:snapToGrid w:val="0"/>
        <w:spacing w:after="0"/>
        <w:ind w:leftChars="0"/>
        <w:jc w:val="both"/>
        <w:rPr>
          <w:b/>
        </w:rPr>
      </w:pPr>
      <w:r>
        <w:rPr>
          <w:rFonts w:hint="eastAsia" w:eastAsiaTheme="minorEastAsia"/>
          <w:b/>
          <w:color w:val="13171F"/>
          <w:kern w:val="24"/>
          <w:lang w:eastAsia="zh-CN"/>
        </w:rPr>
        <w:t>F</w:t>
      </w:r>
      <w:r>
        <w:rPr>
          <w:rFonts w:eastAsia="+mn-ea"/>
          <w:b/>
          <w:color w:val="13171F"/>
          <w:kern w:val="24"/>
        </w:rPr>
        <w:t xml:space="preserve">or </w:t>
      </w:r>
      <w:r>
        <w:rPr>
          <w:rFonts w:eastAsia="+mn-ea"/>
          <w:b/>
          <w:kern w:val="24"/>
        </w:rPr>
        <w:t>the</w:t>
      </w:r>
      <w:r>
        <w:rPr>
          <w:rFonts w:hint="eastAsia" w:eastAsiaTheme="minorEastAsia"/>
          <w:b/>
          <w:kern w:val="24"/>
          <w:lang w:eastAsia="zh-CN"/>
        </w:rPr>
        <w:t xml:space="preserve"> first </w:t>
      </w:r>
      <w:r>
        <w:rPr>
          <w:b/>
        </w:rPr>
        <w:t xml:space="preserve">transmission occasion </w:t>
      </w:r>
      <w:r>
        <w:rPr>
          <w:rFonts w:hint="eastAsia" w:eastAsiaTheme="minorEastAsia"/>
          <w:b/>
          <w:lang w:eastAsia="zh-CN"/>
        </w:rPr>
        <w:t xml:space="preserve">of the N transmission occasion(s) </w:t>
      </w:r>
      <w:r>
        <w:rPr>
          <w:b/>
        </w:rPr>
        <w:t>of the CSI-RS/SSB resources for monitoring</w:t>
      </w:r>
      <w:r>
        <w:rPr>
          <w:rFonts w:eastAsia="+mn-ea"/>
          <w:b/>
          <w:kern w:val="24"/>
        </w:rPr>
        <w:t xml:space="preserve"> till </w:t>
      </w:r>
      <w:r>
        <w:rPr>
          <w:rFonts w:hint="eastAsia" w:eastAsiaTheme="minorEastAsia"/>
          <w:b/>
          <w:kern w:val="24"/>
          <w:lang w:eastAsia="zh-CN"/>
        </w:rPr>
        <w:t>the (N-1)-th</w:t>
      </w:r>
      <w:r>
        <w:rPr>
          <w:rFonts w:eastAsia="+mn-ea"/>
          <w:b/>
          <w:kern w:val="24"/>
        </w:rPr>
        <w:t xml:space="preserve"> latest </w:t>
      </w:r>
      <w:r>
        <w:rPr>
          <w:rFonts w:hint="eastAsia" w:eastAsiaTheme="minorEastAsia"/>
          <w:b/>
          <w:kern w:val="24"/>
          <w:lang w:eastAsia="zh-CN"/>
        </w:rPr>
        <w:t>transmission</w:t>
      </w:r>
      <w:r>
        <w:rPr>
          <w:rFonts w:eastAsia="+mn-ea"/>
          <w:b/>
          <w:color w:val="13171F"/>
          <w:kern w:val="24"/>
        </w:rPr>
        <w:t xml:space="preserve"> occasion</w:t>
      </w:r>
      <w:r>
        <w:rPr>
          <w:rFonts w:hint="eastAsia" w:eastAsiaTheme="minor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hint="eastAsia" w:eastAsiaTheme="minor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14:paraId="347827EC">
      <w:pPr>
        <w:pStyle w:val="45"/>
        <w:numPr>
          <w:ilvl w:val="1"/>
          <w:numId w:val="44"/>
        </w:numPr>
        <w:snapToGrid w:val="0"/>
        <w:spacing w:after="0"/>
        <w:ind w:leftChars="0"/>
        <w:jc w:val="both"/>
        <w:rPr>
          <w:rFonts w:eastAsiaTheme="minorEastAsia"/>
          <w:b/>
          <w:lang w:eastAsia="zh-CN"/>
        </w:rPr>
      </w:pPr>
      <w:r>
        <w:rPr>
          <w:rFonts w:hint="eastAsia" w:eastAsiaTheme="minor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65413D66">
      <w:pPr>
        <w:snapToGrid w:val="0"/>
        <w:spacing w:after="0"/>
        <w:ind w:right="-96"/>
        <w:jc w:val="both"/>
        <w:rPr>
          <w:rFonts w:eastAsia="宋体"/>
          <w:lang w:eastAsia="zh-CN"/>
        </w:rPr>
      </w:pPr>
    </w:p>
    <w:p w14:paraId="46C141A1">
      <w:pPr>
        <w:snapToGrid w:val="0"/>
        <w:spacing w:after="0"/>
        <w:jc w:val="both"/>
        <w:rPr>
          <w:b/>
          <w:bCs/>
          <w:color w:val="0070C0"/>
          <w:lang w:val="en-US"/>
        </w:rPr>
      </w:pPr>
      <w:r>
        <w:rPr>
          <w:b/>
          <w:bCs/>
          <w:color w:val="0070C0"/>
          <w:lang w:val="en-US"/>
        </w:rPr>
        <w:t>vivo</w:t>
      </w:r>
    </w:p>
    <w:p w14:paraId="691CF220">
      <w:pPr>
        <w:snapToGrid w:val="0"/>
        <w:spacing w:after="0"/>
        <w:ind w:right="-96"/>
        <w:jc w:val="both"/>
        <w:rPr>
          <w:b/>
          <w:bCs/>
        </w:rPr>
      </w:pPr>
      <w:r>
        <w:rPr>
          <w:rFonts w:eastAsia="宋体"/>
          <w:b/>
          <w:bCs/>
          <w:lang w:eastAsia="zh-CN"/>
        </w:rPr>
        <w:t xml:space="preserve">Proposal 1. </w:t>
      </w:r>
      <w:r>
        <w:rPr>
          <w:b/>
          <w:bCs/>
        </w:rPr>
        <w:t xml:space="preserve">It's necessary to </w:t>
      </w:r>
      <w:bookmarkStart w:id="45" w:name="OLE_LINK2"/>
      <w:bookmarkStart w:id="46" w:name="OLE_LINK1"/>
      <w:r>
        <w:rPr>
          <w:b/>
          <w:bCs/>
        </w:rPr>
        <w:t>clarify that “each AI/ML feature” refers to relevant AI/ML FGs.</w:t>
      </w:r>
      <w:bookmarkEnd w:id="45"/>
      <w:bookmarkEnd w:id="46"/>
      <w:r>
        <w:rPr>
          <w:b/>
          <w:bCs/>
        </w:rPr>
        <w:t xml:space="preserve"> Based on the current AI/ML UE feature list, at least FG, </w:t>
      </w:r>
      <w:r>
        <w:rPr>
          <w:rFonts w:cs="Arial"/>
          <w:b/>
          <w:bCs/>
          <w:color w:val="000000" w:themeColor="text1"/>
          <w:szCs w:val="18"/>
          <w14:textFill>
            <w14:solidFill>
              <w14:schemeClr w14:val="tx1"/>
            </w14:solidFill>
          </w14:textFill>
        </w:rPr>
        <w:t xml:space="preserve">UE-side beam prediction for </w:t>
      </w:r>
      <w:r>
        <w:rPr>
          <w:rFonts w:eastAsia="Yu Mincho" w:cs="Arial"/>
          <w:b/>
          <w:bCs/>
          <w:color w:val="000000" w:themeColor="text1"/>
          <w:szCs w:val="18"/>
          <w:lang w:eastAsia="ja-JP"/>
          <w14:textFill>
            <w14:solidFill>
              <w14:schemeClr w14:val="tx1"/>
            </w14:solidFill>
          </w14:textFill>
        </w:rPr>
        <w:t xml:space="preserve">BM </w:t>
      </w:r>
      <w:r>
        <w:rPr>
          <w:rFonts w:cs="Arial"/>
          <w:b/>
          <w:bCs/>
          <w:color w:val="000000" w:themeColor="text1"/>
          <w:szCs w:val="18"/>
          <w14:textFill>
            <w14:solidFill>
              <w14:schemeClr w14:val="tx1"/>
            </w14:solidFill>
          </w14:textFill>
        </w:rPr>
        <w:t>Case1</w:t>
      </w:r>
      <w:r>
        <w:rPr>
          <w:rFonts w:cs="Arial"/>
          <w:b/>
          <w:bCs/>
          <w:color w:val="000000" w:themeColor="text1"/>
          <w:szCs w:val="18"/>
          <w:lang w:eastAsia="ja-JP"/>
          <w14:textFill>
            <w14:solidFill>
              <w14:schemeClr w14:val="tx1"/>
            </w14:solidFill>
          </w14:textFill>
        </w:rPr>
        <w:t xml:space="preserve"> </w:t>
      </w:r>
      <w:r>
        <w:rPr>
          <w:rFonts w:cs="Arial"/>
          <w:b/>
          <w:bCs/>
          <w:color w:val="000000" w:themeColor="text1"/>
          <w:szCs w:val="18"/>
          <w:highlight w:val="yellow"/>
          <w:lang w:eastAsia="ja-JP"/>
          <w14:textFill>
            <w14:solidFill>
              <w14:schemeClr w14:val="tx1"/>
            </w14:solidFill>
          </w14:textFill>
        </w:rPr>
        <w:t>[for inference]</w:t>
      </w:r>
      <w:r>
        <w:rPr>
          <w:b/>
          <w:bCs/>
        </w:rPr>
        <w:t xml:space="preserve"> (FG </w:t>
      </w:r>
      <w:r>
        <w:rPr>
          <w:rFonts w:cs="Arial"/>
          <w:b/>
          <w:bCs/>
          <w:color w:val="000000" w:themeColor="text1"/>
          <w:szCs w:val="18"/>
          <w14:textFill>
            <w14:solidFill>
              <w14:schemeClr w14:val="tx1"/>
            </w14:solidFill>
          </w14:textFill>
        </w:rPr>
        <w:t>58-1-2</w:t>
      </w:r>
      <w:r>
        <w:rPr>
          <w:b/>
          <w:bCs/>
        </w:rPr>
        <w:t xml:space="preserve">), </w:t>
      </w:r>
      <w:r>
        <w:rPr>
          <w:rFonts w:cs="Arial"/>
          <w:b/>
          <w:bCs/>
          <w:color w:val="000000" w:themeColor="text1"/>
          <w:szCs w:val="18"/>
          <w14:textFill>
            <w14:solidFill>
              <w14:schemeClr w14:val="tx1"/>
            </w14:solidFill>
          </w14:textFill>
        </w:rPr>
        <w:t xml:space="preserve">UE-side beam prediction for </w:t>
      </w:r>
      <w:r>
        <w:rPr>
          <w:rFonts w:eastAsia="Yu Mincho" w:cs="Arial"/>
          <w:b/>
          <w:bCs/>
          <w:color w:val="000000" w:themeColor="text1"/>
          <w:szCs w:val="18"/>
          <w:lang w:eastAsia="ja-JP"/>
          <w14:textFill>
            <w14:solidFill>
              <w14:schemeClr w14:val="tx1"/>
            </w14:solidFill>
          </w14:textFill>
        </w:rPr>
        <w:t xml:space="preserve">BM </w:t>
      </w:r>
      <w:r>
        <w:rPr>
          <w:rFonts w:cs="Arial"/>
          <w:b/>
          <w:bCs/>
          <w:color w:val="000000" w:themeColor="text1"/>
          <w:szCs w:val="18"/>
          <w14:textFill>
            <w14:solidFill>
              <w14:schemeClr w14:val="tx1"/>
            </w14:solidFill>
          </w14:textFill>
        </w:rPr>
        <w:t>Case1 with predicted RSRP</w:t>
      </w:r>
      <w:r>
        <w:rPr>
          <w:rFonts w:cs="Arial"/>
          <w:b/>
          <w:bCs/>
          <w:color w:val="000000" w:themeColor="text1"/>
          <w:szCs w:val="18"/>
          <w:lang w:eastAsia="ja-JP"/>
          <w14:textFill>
            <w14:solidFill>
              <w14:schemeClr w14:val="tx1"/>
            </w14:solidFill>
          </w14:textFill>
        </w:rPr>
        <w:t xml:space="preserve"> </w:t>
      </w:r>
      <w:r>
        <w:rPr>
          <w:rFonts w:cs="Arial"/>
          <w:b/>
          <w:bCs/>
          <w:color w:val="000000" w:themeColor="text1"/>
          <w:szCs w:val="18"/>
          <w:highlight w:val="yellow"/>
          <w:lang w:eastAsia="ja-JP"/>
          <w14:textFill>
            <w14:solidFill>
              <w14:schemeClr w14:val="tx1"/>
            </w14:solidFill>
          </w14:textFill>
        </w:rPr>
        <w:t>[for inference]</w:t>
      </w:r>
      <w:r>
        <w:rPr>
          <w:b/>
          <w:bCs/>
        </w:rPr>
        <w:t xml:space="preserve"> (FG </w:t>
      </w:r>
      <w:r>
        <w:rPr>
          <w:rFonts w:cs="Arial"/>
          <w:b/>
          <w:bCs/>
          <w:color w:val="000000" w:themeColor="text1"/>
          <w:szCs w:val="18"/>
          <w14:textFill>
            <w14:solidFill>
              <w14:schemeClr w14:val="tx1"/>
            </w14:solidFill>
          </w14:textFill>
        </w:rPr>
        <w:t>58-1-3</w:t>
      </w:r>
      <w:r>
        <w:rPr>
          <w:b/>
          <w:bCs/>
        </w:rPr>
        <w:t xml:space="preserve">), </w:t>
      </w:r>
      <w:r>
        <w:rPr>
          <w:rFonts w:cs="Arial"/>
          <w:b/>
          <w:bCs/>
          <w:color w:val="000000" w:themeColor="text1"/>
          <w:szCs w:val="18"/>
          <w14:textFill>
            <w14:solidFill>
              <w14:schemeClr w14:val="tx1"/>
            </w14:solidFill>
          </w14:textFill>
        </w:rPr>
        <w:t xml:space="preserve">UE-side beam prediction for </w:t>
      </w:r>
      <w:r>
        <w:rPr>
          <w:rFonts w:eastAsia="Yu Mincho" w:cs="Arial"/>
          <w:b/>
          <w:bCs/>
          <w:color w:val="000000" w:themeColor="text1"/>
          <w:szCs w:val="18"/>
          <w:lang w:eastAsia="ja-JP"/>
          <w14:textFill>
            <w14:solidFill>
              <w14:schemeClr w14:val="tx1"/>
            </w14:solidFill>
          </w14:textFill>
        </w:rPr>
        <w:t xml:space="preserve">BM </w:t>
      </w:r>
      <w:r>
        <w:rPr>
          <w:rFonts w:cs="Arial"/>
          <w:b/>
          <w:bCs/>
          <w:color w:val="000000" w:themeColor="text1"/>
          <w:szCs w:val="18"/>
          <w14:textFill>
            <w14:solidFill>
              <w14:schemeClr w14:val="tx1"/>
            </w14:solidFill>
          </w14:textFill>
        </w:rPr>
        <w:t>Case2</w:t>
      </w:r>
      <w:r>
        <w:rPr>
          <w:rFonts w:cs="Arial"/>
          <w:b/>
          <w:bCs/>
          <w:color w:val="000000" w:themeColor="text1"/>
          <w:szCs w:val="18"/>
          <w:lang w:eastAsia="ja-JP"/>
          <w14:textFill>
            <w14:solidFill>
              <w14:schemeClr w14:val="tx1"/>
            </w14:solidFill>
          </w14:textFill>
        </w:rPr>
        <w:t xml:space="preserve"> </w:t>
      </w:r>
      <w:r>
        <w:rPr>
          <w:rFonts w:cs="Arial"/>
          <w:b/>
          <w:bCs/>
          <w:color w:val="000000" w:themeColor="text1"/>
          <w:szCs w:val="18"/>
          <w:highlight w:val="yellow"/>
          <w:lang w:eastAsia="ja-JP"/>
          <w14:textFill>
            <w14:solidFill>
              <w14:schemeClr w14:val="tx1"/>
            </w14:solidFill>
          </w14:textFill>
        </w:rPr>
        <w:t>[for inference]</w:t>
      </w:r>
      <w:r>
        <w:rPr>
          <w:b/>
          <w:bCs/>
        </w:rPr>
        <w:t xml:space="preserve"> (FG </w:t>
      </w:r>
      <w:r>
        <w:rPr>
          <w:rFonts w:cs="Arial"/>
          <w:b/>
          <w:bCs/>
          <w:color w:val="000000" w:themeColor="text1"/>
          <w:szCs w:val="18"/>
          <w14:textFill>
            <w14:solidFill>
              <w14:schemeClr w14:val="tx1"/>
            </w14:solidFill>
          </w14:textFill>
        </w:rPr>
        <w:t>58-1-4</w:t>
      </w:r>
      <w:r>
        <w:rPr>
          <w:b/>
          <w:bCs/>
        </w:rPr>
        <w:t>)</w:t>
      </w:r>
      <w:r>
        <w:rPr>
          <w:rFonts w:cs="Arial"/>
          <w:b/>
          <w:bCs/>
          <w:color w:val="000000" w:themeColor="text1"/>
          <w:szCs w:val="18"/>
          <w:lang w:eastAsia="ja-JP"/>
          <w14:textFill>
            <w14:solidFill>
              <w14:schemeClr w14:val="tx1"/>
            </w14:solidFill>
          </w14:textFill>
        </w:rPr>
        <w:t xml:space="preserve"> </w:t>
      </w:r>
      <w:r>
        <w:rPr>
          <w:rFonts w:cs="Arial"/>
          <w:b/>
          <w:bCs/>
          <w:color w:val="000000" w:themeColor="text1"/>
          <w:szCs w:val="18"/>
          <w14:textFill>
            <w14:solidFill>
              <w14:schemeClr w14:val="tx1"/>
            </w14:solidFill>
          </w14:textFill>
        </w:rPr>
        <w:t>and UE-side beam prediction for BM-Case2 with predicted RSRP</w:t>
      </w:r>
      <w:r>
        <w:rPr>
          <w:rFonts w:cs="Arial"/>
          <w:b/>
          <w:bCs/>
          <w:color w:val="000000" w:themeColor="text1"/>
          <w:szCs w:val="18"/>
          <w:lang w:eastAsia="ja-JP"/>
          <w14:textFill>
            <w14:solidFill>
              <w14:schemeClr w14:val="tx1"/>
            </w14:solidFill>
          </w14:textFill>
        </w:rPr>
        <w:t xml:space="preserve"> </w:t>
      </w:r>
      <w:r>
        <w:rPr>
          <w:rFonts w:cs="Arial"/>
          <w:b/>
          <w:bCs/>
          <w:color w:val="000000" w:themeColor="text1"/>
          <w:szCs w:val="18"/>
          <w:highlight w:val="yellow"/>
          <w:lang w:eastAsia="ja-JP"/>
          <w14:textFill>
            <w14:solidFill>
              <w14:schemeClr w14:val="tx1"/>
            </w14:solidFill>
          </w14:textFill>
        </w:rPr>
        <w:t>[for inference]</w:t>
      </w:r>
      <w:r>
        <w:rPr>
          <w:b/>
          <w:bCs/>
        </w:rPr>
        <w:t xml:space="preserve"> (FG </w:t>
      </w:r>
      <w:r>
        <w:rPr>
          <w:rFonts w:cs="Arial"/>
          <w:b/>
          <w:bCs/>
          <w:color w:val="000000" w:themeColor="text1"/>
          <w:szCs w:val="18"/>
          <w14:textFill>
            <w14:solidFill>
              <w14:schemeClr w14:val="tx1"/>
            </w14:solidFill>
          </w14:textFill>
        </w:rPr>
        <w:t>58-1-5</w:t>
      </w:r>
      <w:r>
        <w:rPr>
          <w:b/>
          <w:bCs/>
        </w:rPr>
        <w:t>)</w:t>
      </w:r>
      <w:r>
        <w:rPr>
          <w:rFonts w:cs="Arial"/>
          <w:b/>
          <w:bCs/>
          <w:color w:val="000000" w:themeColor="text1"/>
          <w:szCs w:val="18"/>
          <w:lang w:eastAsia="ja-JP"/>
          <w14:textFill>
            <w14:solidFill>
              <w14:schemeClr w14:val="tx1"/>
            </w14:solidFill>
          </w14:textFill>
        </w:rPr>
        <w:t>,</w:t>
      </w:r>
      <w:r>
        <w:rPr>
          <w:b/>
          <w:bCs/>
        </w:rPr>
        <w:t xml:space="preserve"> shall contain which AI/ML PU pool it belongs to when N=2.</w:t>
      </w:r>
    </w:p>
    <w:p w14:paraId="07E3F2BB">
      <w:pPr>
        <w:snapToGrid w:val="0"/>
        <w:spacing w:after="0"/>
        <w:ind w:right="-96"/>
        <w:jc w:val="both"/>
        <w:rPr>
          <w:rFonts w:eastAsia="宋体"/>
          <w:lang w:val="en-US" w:eastAsia="zh-CN"/>
        </w:rPr>
      </w:pPr>
    </w:p>
    <w:p w14:paraId="398F2A50">
      <w:pPr>
        <w:snapToGrid w:val="0"/>
        <w:spacing w:after="0"/>
        <w:jc w:val="both"/>
        <w:rPr>
          <w:b/>
          <w:bCs/>
          <w:color w:val="0070C0"/>
          <w:lang w:val="en-US"/>
        </w:rPr>
      </w:pPr>
      <w:r>
        <w:rPr>
          <w:b/>
          <w:bCs/>
          <w:color w:val="0070C0"/>
          <w:lang w:val="en-US"/>
        </w:rPr>
        <w:t>ZTE</w:t>
      </w:r>
    </w:p>
    <w:p w14:paraId="6D896A36">
      <w:pPr>
        <w:snapToGrid w:val="0"/>
        <w:spacing w:after="120" w:afterLines="5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62752084">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14:paraId="3B2EEFD3">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14:paraId="590B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14:paraId="38B01603">
            <w:pPr>
              <w:keepNext/>
              <w:keepLines/>
              <w:snapToGrid w:val="0"/>
              <w:spacing w:before="72" w:beforeLines="30" w:after="72" w:afterLines="30"/>
              <w:ind w:left="1418" w:hanging="1418"/>
              <w:jc w:val="both"/>
              <w:outlineLvl w:val="3"/>
              <w:rPr>
                <w:b/>
                <w:bCs/>
                <w:color w:val="000000"/>
                <w:lang w:eastAsia="en-US"/>
              </w:rPr>
            </w:pPr>
            <w:r>
              <w:rPr>
                <w:b/>
                <w:bCs/>
                <w:color w:val="000000"/>
                <w:lang w:eastAsia="en-US"/>
              </w:rPr>
              <w:t>5.2.1.6</w:t>
            </w:r>
            <w:r>
              <w:rPr>
                <w:b/>
                <w:bCs/>
                <w:color w:val="000000"/>
                <w:lang w:eastAsia="en-US"/>
              </w:rPr>
              <w:tab/>
            </w:r>
            <w:r>
              <w:rPr>
                <w:b/>
                <w:bCs/>
                <w:color w:val="000000"/>
                <w:lang w:eastAsia="en-US"/>
              </w:rPr>
              <w:t>CSI processing criteria</w:t>
            </w:r>
          </w:p>
          <w:p w14:paraId="02276FCB">
            <w:pPr>
              <w:keepNext/>
              <w:keepLines/>
              <w:snapToGrid w:val="0"/>
              <w:spacing w:before="72" w:beforeLines="30" w:after="72" w:afterLines="30"/>
              <w:ind w:left="1418" w:hanging="1418"/>
              <w:jc w:val="center"/>
              <w:outlineLvl w:val="3"/>
              <w:rPr>
                <w:b/>
                <w:bCs/>
                <w:color w:val="C00000"/>
                <w:lang w:eastAsia="en-US"/>
              </w:rPr>
            </w:pPr>
            <w:r>
              <w:rPr>
                <w:bCs/>
                <w:color w:val="C00000"/>
              </w:rPr>
              <w:t>&lt;Unchanged part is omitted&gt;</w:t>
            </w:r>
          </w:p>
          <w:p w14:paraId="1D7AA78B">
            <w:pPr>
              <w:snapToGrid w:val="0"/>
              <w:spacing w:before="72" w:beforeLines="30" w:after="72" w:afterLines="30"/>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,1</m:t>
                  </m:r>
                  <m:ctrlPr>
                    <w:rPr>
                      <w:rFonts w:ascii="Cambria Math" w:hAnsi="Cambria Math"/>
                    </w:rPr>
                  </m:ctrlPr>
                </m:sub>
              </m:sSub>
            </m:oMath>
            <w:r>
              <w:rPr>
                <w:lang w:eastAsia="en-US"/>
              </w:rPr>
              <w:t xml:space="preserve">and/or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,2</m:t>
                  </m:r>
                  <m:ctrlPr>
                    <w:rPr>
                      <w:rFonts w:ascii="Cambria Math" w:hAnsi="Cambria Math"/>
                    </w:rPr>
                  </m:ctrlPr>
                </m:sub>
              </m:sSub>
            </m:oMath>
            <w:r>
              <w:rPr>
                <w:lang w:eastAsia="en-US"/>
              </w:rPr>
              <w:t xml:space="preserve">,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2EDB9EE2">
            <w:pPr>
              <w:snapToGrid w:val="0"/>
              <w:spacing w:before="72" w:beforeLines="30" w:after="72" w:afterLines="30"/>
              <w:ind w:left="568" w:hanging="284"/>
              <w:jc w:val="both"/>
              <w:rPr>
                <w:lang w:val="en-US" w:eastAsia="en-US"/>
              </w:rPr>
            </w:pPr>
            <w:r>
              <w:rPr>
                <w:lang w:val="en-US" w:eastAsia="en-US"/>
              </w:rPr>
              <w:t>-</w:t>
            </w:r>
            <w:r>
              <w:rPr>
                <w:lang w:val="en-US" w:eastAsia="en-US"/>
              </w:rPr>
              <w:tab/>
            </w:r>
            <w:r>
              <w:rPr>
                <w:lang w:val="en-US" w:eastAsia="en-US"/>
              </w:rPr>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bookmarkStart w:id="47" w:name="_Hlk163166747"/>
            <w:r>
              <w:rPr>
                <w:i/>
                <w:iCs/>
                <w:lang w:val="en-US" w:eastAsia="en-US"/>
              </w:rPr>
              <w:t>csi-ReportSubConfigToAddModList</w:t>
            </w:r>
            <w:bookmarkEnd w:id="47"/>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005EE04F">
            <w:pPr>
              <w:snapToGrid w:val="0"/>
              <w:spacing w:before="72" w:beforeLines="30" w:after="72" w:afterLines="30"/>
              <w:ind w:left="568" w:hanging="284"/>
              <w:jc w:val="both"/>
              <w:rPr>
                <w:lang w:val="en-US" w:eastAsia="en-US"/>
              </w:rPr>
            </w:pPr>
            <w:r>
              <w:rPr>
                <w:lang w:val="en-US" w:eastAsia="en-US"/>
              </w:rPr>
              <w:t>-</w:t>
            </w:r>
            <w:r>
              <w:rPr>
                <w:lang w:val="en-US" w:eastAsia="en-US"/>
              </w:rPr>
              <w:tab/>
            </w:r>
            <w:r>
              <w:rPr>
                <w:lang w:val="en-US" w:eastAsia="en-US"/>
              </w:rPr>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64921179">
            <w:pPr>
              <w:snapToGrid w:val="0"/>
              <w:spacing w:before="72" w:beforeLines="30" w:after="72" w:afterLines="30"/>
              <w:ind w:left="568" w:hanging="284"/>
              <w:jc w:val="both"/>
              <w:rPr>
                <w:color w:val="000000"/>
                <w:lang w:val="en-US" w:eastAsia="en-US"/>
              </w:rPr>
            </w:pPr>
            <w:r>
              <w:rPr>
                <w:lang w:val="en-US" w:eastAsia="en-US"/>
              </w:rPr>
              <w:t>-</w:t>
            </w:r>
            <w:r>
              <w:rPr>
                <w:lang w:val="en-US" w:eastAsia="en-US"/>
              </w:rPr>
              <w:tab/>
            </w:r>
            <w:r>
              <w:rPr>
                <w:lang w:val="en-US" w:eastAsia="en-US"/>
              </w:rPr>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22C4F9C">
            <w:pPr>
              <w:snapToGrid w:val="0"/>
              <w:spacing w:before="72" w:beforeLines="30" w:after="72" w:afterLines="30"/>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 xml:space="preserve">-th latest consecutive periodic/semi-persistent CSI-RS occasions no later than CSI reference resource, </w:t>
            </w:r>
            <w:r>
              <w:rPr>
                <w:lang w:val="en-US" w:eastAsia="en-US"/>
              </w:rPr>
              <w:t xml:space="preserve">until the last symbol of the PUSCH carrying the report, where the value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∈{1,2,4}</m:t>
              </m:r>
            </m:oMath>
            <w:r>
              <w:rPr>
                <w:lang w:val="en-US" w:eastAsia="en-US"/>
              </w:rPr>
              <w:t xml:space="preserve"> is indicated by UE capability.</w:t>
            </w:r>
          </w:p>
          <w:p w14:paraId="2AEF0B9B">
            <w:pPr>
              <w:snapToGrid w:val="0"/>
              <w:spacing w:before="72" w:beforeLines="30" w:after="72" w:afterLines="30"/>
              <w:jc w:val="center"/>
              <w:rPr>
                <w:lang w:eastAsia="en-US"/>
              </w:rPr>
            </w:pPr>
            <w:r>
              <w:rPr>
                <w:bCs/>
                <w:color w:val="C00000"/>
              </w:rPr>
              <w:t>&lt;Unchanged part is omitted&gt;</w:t>
            </w:r>
          </w:p>
        </w:tc>
      </w:tr>
    </w:tbl>
    <w:p w14:paraId="30BAD144">
      <w:pPr>
        <w:snapToGrid w:val="0"/>
        <w:spacing w:after="0"/>
        <w:ind w:right="-96"/>
        <w:jc w:val="both"/>
        <w:rPr>
          <w:rFonts w:eastAsia="宋体"/>
          <w:lang w:val="en-US" w:eastAsia="zh-CN"/>
        </w:rPr>
      </w:pPr>
    </w:p>
    <w:p w14:paraId="2ECFBCDB">
      <w:pPr>
        <w:snapToGrid w:val="0"/>
        <w:spacing w:after="0"/>
        <w:ind w:right="-96"/>
        <w:jc w:val="both"/>
        <w:rPr>
          <w:rFonts w:eastAsia="宋体"/>
          <w:lang w:val="en-US" w:eastAsia="zh-CN"/>
        </w:rPr>
      </w:pPr>
    </w:p>
    <w:p w14:paraId="470D0347">
      <w:pPr>
        <w:snapToGrid w:val="0"/>
        <w:spacing w:after="0"/>
        <w:jc w:val="both"/>
        <w:rPr>
          <w:b/>
          <w:bCs/>
          <w:color w:val="0070C0"/>
          <w:lang w:val="en-US"/>
        </w:rPr>
      </w:pPr>
      <w:r>
        <w:rPr>
          <w:b/>
          <w:bCs/>
          <w:color w:val="0070C0"/>
          <w:lang w:val="en-US"/>
        </w:rPr>
        <w:t>Samsung</w:t>
      </w:r>
    </w:p>
    <w:p w14:paraId="6E99AA92">
      <w:pPr>
        <w:tabs>
          <w:tab w:val="right" w:pos="9638"/>
        </w:tabs>
        <w:snapToGrid w:val="0"/>
        <w:spacing w:after="0"/>
        <w:jc w:val="both"/>
        <w:rPr>
          <w:rFonts w:eastAsia="宋体"/>
          <w:b/>
          <w:bCs/>
          <w:color w:val="000000"/>
          <w:lang w:eastAsia="zh-CN"/>
        </w:rPr>
      </w:pPr>
      <w:r>
        <w:rPr>
          <w:rFonts w:hint="eastAsia" w:eastAsia="宋体"/>
          <w:b/>
          <w:bCs/>
          <w:lang w:eastAsia="zh-CN"/>
        </w:rPr>
        <w:t>P</w:t>
      </w:r>
      <w:r>
        <w:rPr>
          <w:rFonts w:eastAsia="宋体"/>
          <w:b/>
          <w:bCs/>
          <w:lang w:eastAsia="zh-CN"/>
        </w:rPr>
        <w:t xml:space="preserve">roposal 5: Adopt the following TP for TS 38.214 </w:t>
      </w:r>
      <w:r>
        <w:rPr>
          <w:rFonts w:eastAsia="宋体"/>
          <w:b/>
          <w:bCs/>
          <w:color w:val="000000"/>
          <w:lang w:eastAsia="zh-CN"/>
        </w:rPr>
        <w:t>Clause 5.2.1.6 for CSI report for inference.</w:t>
      </w:r>
    </w:p>
    <w:p w14:paraId="3615CF40">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46801B0E">
      <w:pPr>
        <w:snapToGrid w:val="0"/>
        <w:spacing w:after="0"/>
        <w:jc w:val="both"/>
      </w:pPr>
      <w:r>
        <w:rPr>
          <w:b/>
          <w:bCs/>
        </w:rPr>
        <w:t xml:space="preserve">Summary of change: </w:t>
      </w:r>
      <w:r>
        <w:rPr>
          <w:color w:val="000000" w:themeColor="text1"/>
          <w14:textFill>
            <w14:solidFill>
              <w14:schemeClr w14:val="tx1"/>
            </w14:solidFill>
          </w14:textFill>
        </w:rPr>
        <w:t xml:space="preserve">Clarify that the </w:t>
      </w:r>
      <w:r>
        <w:rPr>
          <w:i/>
          <w:iCs/>
          <w:color w:val="000000" w:themeColor="text1"/>
          <w14:textFill>
            <w14:solidFill>
              <w14:schemeClr w14:val="tx1"/>
            </w14:solidFill>
          </w14:textFill>
        </w:rPr>
        <w:t>M</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M</w:t>
      </w:r>
      <w:r>
        <w:rPr>
          <w:color w:val="000000" w:themeColor="text1"/>
          <w:vertAlign w:val="subscript"/>
          <w14:textFill>
            <w14:solidFill>
              <w14:schemeClr w14:val="tx1"/>
            </w14:solidFill>
          </w14:textFill>
        </w:rPr>
        <w:t>2</w:t>
      </w:r>
      <w:r>
        <w:rPr>
          <w:rFonts w:ascii="Times" w:hAnsi="Times" w:cs="Times"/>
          <w:color w:val="000000" w:themeColor="text1"/>
          <w:lang w:eastAsia="zh-CN"/>
          <w14:textFill>
            <w14:solidFill>
              <w14:schemeClr w14:val="tx1"/>
            </w14:solidFill>
          </w14:textFill>
        </w:rPr>
        <w:t xml:space="preserve"> </w:t>
      </w:r>
      <w:r>
        <w:rPr>
          <w:rFonts w:eastAsia="宋体"/>
          <w:color w:val="000000" w:themeColor="text1"/>
          <w:lang w:eastAsia="en-US"/>
          <w14:textFill>
            <w14:solidFill>
              <w14:schemeClr w14:val="tx1"/>
            </w14:solidFill>
          </w14:textFill>
        </w:rPr>
        <w:t>are determined prior to any of CSI report with corresponding</w:t>
      </w:r>
      <w:r>
        <w:rPr>
          <w:rFonts w:eastAsia="宋体"/>
          <w:color w:val="000000" w:themeColor="text1"/>
          <w:sz w:val="18"/>
          <w:szCs w:val="18"/>
          <w:lang w:eastAsia="zh-CN"/>
          <w14:textFill>
            <w14:solidFill>
              <w14:schemeClr w14:val="tx1"/>
            </w14:solidFill>
          </w14:textFill>
        </w:rPr>
        <w:t xml:space="preserve"> </w:t>
      </w:r>
      <m:oMath>
        <m:sSub>
          <m:sSubPr>
            <m:ctrlPr>
              <w:rPr>
                <w:rFonts w:ascii="Cambria Math" w:hAnsi="Cambria Math" w:eastAsia="宋体"/>
                <w:i/>
                <w:color w:val="000000" w:themeColor="text1"/>
                <w:lang w:val="zh-CN" w:eastAsia="en-US"/>
                <w14:textFill>
                  <w14:solidFill>
                    <w14:schemeClr w14:val="tx1"/>
                  </w14:solidFill>
                </w14:textFill>
              </w:rPr>
            </m:ctrlPr>
          </m:sSubPr>
          <m:e>
            <m:r>
              <m:rPr/>
              <w:rPr>
                <w:rFonts w:ascii="Cambria Math" w:hAnsi="Cambria Math" w:eastAsia="宋体"/>
                <w:color w:val="000000" w:themeColor="text1"/>
                <w:lang w:val="zh-CN" w:eastAsia="en-US"/>
                <w14:textFill>
                  <w14:solidFill>
                    <w14:schemeClr w14:val="tx1"/>
                  </w14:solidFill>
                </w14:textFill>
              </w:rPr>
              <m:t>O</m:t>
            </m:r>
            <m:ctrlPr>
              <w:rPr>
                <w:rFonts w:ascii="Cambria Math" w:hAnsi="Cambria Math" w:eastAsia="宋体"/>
                <w:i/>
                <w:color w:val="000000" w:themeColor="text1"/>
                <w:lang w:val="zh-CN" w:eastAsia="en-US"/>
                <w14:textFill>
                  <w14:solidFill>
                    <w14:schemeClr w14:val="tx1"/>
                  </w14:solidFill>
                </w14:textFill>
              </w:rPr>
            </m:ctrlPr>
          </m:e>
          <m:sub>
            <m:r>
              <m:rPr/>
              <w:rPr>
                <w:rFonts w:ascii="Cambria Math" w:hAnsi="Cambria Math" w:eastAsia="宋体"/>
                <w:color w:val="000000" w:themeColor="text1"/>
                <w:lang w:val="zh-CN" w:eastAsia="en-US"/>
                <w14:textFill>
                  <w14:solidFill>
                    <w14:schemeClr w14:val="tx1"/>
                  </w14:solidFill>
                </w14:textFill>
              </w:rPr>
              <m:t>CPU,1</m:t>
            </m:r>
            <m:ctrlPr>
              <w:rPr>
                <w:rFonts w:ascii="Cambria Math" w:hAnsi="Cambria Math" w:eastAsia="宋体"/>
                <w:i/>
                <w:color w:val="000000" w:themeColor="text1"/>
                <w:lang w:val="zh-CN" w:eastAsia="en-US"/>
                <w14:textFill>
                  <w14:solidFill>
                    <w14:schemeClr w14:val="tx1"/>
                  </w14:solidFill>
                </w14:textFill>
              </w:rPr>
            </m:ctrlPr>
          </m:sub>
        </m:sSub>
      </m:oMath>
      <w:r>
        <w:rPr>
          <w:rFonts w:eastAsia="宋体"/>
          <w:color w:val="000000" w:themeColor="text1"/>
          <w:lang w:eastAsia="en-US"/>
          <w14:textFill>
            <w14:solidFill>
              <w14:schemeClr w14:val="tx1"/>
            </w14:solidFill>
          </w14:textFill>
        </w:rPr>
        <w:t xml:space="preserve"> and </w:t>
      </w:r>
      <m:oMath>
        <m:sSub>
          <m:sSubPr>
            <m:ctrlPr>
              <w:rPr>
                <w:rFonts w:ascii="Cambria Math" w:hAnsi="Cambria Math" w:eastAsia="宋体"/>
                <w:i/>
                <w:color w:val="000000" w:themeColor="text1"/>
                <w:lang w:eastAsia="en-US"/>
                <w14:textFill>
                  <w14:solidFill>
                    <w14:schemeClr w14:val="tx1"/>
                  </w14:solidFill>
                </w14:textFill>
              </w:rPr>
            </m:ctrlPr>
          </m:sSubPr>
          <m:e>
            <m:r>
              <m:rPr/>
              <w:rPr>
                <w:rFonts w:ascii="Cambria Math" w:hAnsi="Cambria Math" w:eastAsia="宋体"/>
                <w:color w:val="000000" w:themeColor="text1"/>
                <w:lang w:eastAsia="en-US"/>
                <w14:textFill>
                  <w14:solidFill>
                    <w14:schemeClr w14:val="tx1"/>
                  </w14:solidFill>
                </w14:textFill>
              </w:rPr>
              <m:t>O</m:t>
            </m:r>
            <m:ctrlPr>
              <w:rPr>
                <w:rFonts w:ascii="Cambria Math" w:hAnsi="Cambria Math" w:eastAsia="宋体"/>
                <w:i/>
                <w:color w:val="000000" w:themeColor="text1"/>
                <w:lang w:eastAsia="en-US"/>
                <w14:textFill>
                  <w14:solidFill>
                    <w14:schemeClr w14:val="tx1"/>
                  </w14:solidFill>
                </w14:textFill>
              </w:rPr>
            </m:ctrlPr>
          </m:e>
          <m:sub>
            <m:r>
              <m:rPr/>
              <w:rPr>
                <w:rFonts w:ascii="Cambria Math" w:hAnsi="Cambria Math" w:eastAsia="宋体"/>
                <w:color w:val="000000" w:themeColor="text1"/>
                <w:lang w:eastAsia="en-US"/>
                <w14:textFill>
                  <w14:solidFill>
                    <w14:schemeClr w14:val="tx1"/>
                  </w14:solidFill>
                </w14:textFill>
              </w:rPr>
              <m:t>CPU,2</m:t>
            </m:r>
            <m:ctrlPr>
              <w:rPr>
                <w:rFonts w:ascii="Cambria Math" w:hAnsi="Cambria Math" w:eastAsia="宋体"/>
                <w:i/>
                <w:color w:val="000000" w:themeColor="text1"/>
                <w:lang w:eastAsia="en-US"/>
                <w14:textFill>
                  <w14:solidFill>
                    <w14:schemeClr w14:val="tx1"/>
                  </w14:solidFill>
                </w14:textFill>
              </w:rPr>
            </m:ctrlPr>
          </m:sub>
        </m:sSub>
        <m:r>
          <m:rPr/>
          <w:rPr>
            <w:rFonts w:ascii="Cambria Math" w:hAnsi="Cambria Math" w:eastAsia="宋体"/>
            <w:color w:val="000000" w:themeColor="text1"/>
            <w:lang w:eastAsia="en-US"/>
            <w14:textFill>
              <w14:solidFill>
                <w14:schemeClr w14:val="tx1"/>
              </w14:solidFill>
            </w14:textFill>
          </w:rPr>
          <m:t xml:space="preserve"> </m:t>
        </m:r>
      </m:oMath>
      <w:r>
        <w:rPr>
          <w:rFonts w:eastAsia="宋体"/>
          <w:color w:val="000000" w:themeColor="text1"/>
          <w:lang w:eastAsia="en-US"/>
          <w14:textFill>
            <w14:solidFill>
              <w14:schemeClr w14:val="tx1"/>
            </w14:solidFill>
          </w14:textFill>
        </w:rPr>
        <w:t>considered to be 0.</w:t>
      </w:r>
    </w:p>
    <w:p w14:paraId="52AADBD7">
      <w:pPr>
        <w:snapToGrid w:val="0"/>
        <w:spacing w:after="0"/>
        <w:jc w:val="both"/>
        <w:rPr>
          <w:rFonts w:eastAsia="宋体"/>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14:paraId="0FF36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9530" w:type="dxa"/>
          </w:tcPr>
          <w:p w14:paraId="5EECC430">
            <w:pPr>
              <w:snapToGrid w:val="0"/>
              <w:spacing w:after="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5.2.1.6   CSI processing criteria</w:t>
            </w:r>
          </w:p>
          <w:p w14:paraId="6974BD57">
            <w:pPr>
              <w:snapToGrid w:val="0"/>
              <w:spacing w:after="0"/>
              <w:jc w:val="cente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14:paraId="287E58DA">
            <w:pPr>
              <w:snapToGrid w:val="0"/>
              <w:spacing w:after="0"/>
              <w:jc w:val="both"/>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oMath>
            <w:r>
              <w:rPr>
                <w:rFonts w:eastAsia="宋体"/>
                <w:lang w:eastAsia="en-US"/>
              </w:rPr>
              <w:t xml:space="preserve"> with parameter </w:t>
            </w:r>
            <w:r>
              <w:rPr>
                <w:rFonts w:eastAsia="宋体"/>
                <w:i/>
                <w:iCs/>
                <w:lang w:eastAsia="en-US"/>
              </w:rPr>
              <w:t>SecondValuesSimultaneousCSI-ReportsPerCC</w:t>
            </w:r>
            <w:r>
              <w:rPr>
                <w:rFonts w:eastAsia="宋体"/>
                <w:lang w:eastAsia="en-US"/>
              </w:rPr>
              <w:t xml:space="preserve"> in a component carrier, and </w:t>
            </w:r>
            <w:r>
              <w:rPr>
                <w:rFonts w:eastAsia="宋体"/>
                <w:i/>
                <w:iCs/>
                <w:lang w:eastAsia="en-US"/>
              </w:rPr>
              <w:t>SecondValuesSimultaneousCSI-ReportsAllCC</w:t>
            </w:r>
            <w:r>
              <w:rPr>
                <w:rFonts w:eastAsia="宋体"/>
                <w:lang w:eastAsia="en-US"/>
              </w:rPr>
              <w:t xml:space="preserve"> across all component carriers, in addition to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oMath>
            <w:r>
              <w:rPr>
                <w:rFonts w:eastAsia="宋体"/>
                <w:lang w:eastAsia="en-US"/>
              </w:rPr>
              <w:t xml:space="preserve">. If a UE supports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oMath>
            <w:r>
              <w:rPr>
                <w:rFonts w:eastAsia="宋体"/>
                <w:lang w:eastAsia="en-US"/>
              </w:rPr>
              <w:t xml:space="preserve"> simultaneous CSI calculations it is said to have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oMath>
            <w:r>
              <w:rPr>
                <w:rFonts w:eastAsia="宋体"/>
                <w:lang w:eastAsia="en-US"/>
              </w:rPr>
              <w:t xml:space="preser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−L</m:t>
              </m:r>
            </m:oMath>
            <w:r>
              <w:rPr>
                <w:rFonts w:eastAsia="宋体"/>
                <w:lang w:eastAsia="en-US"/>
              </w:rPr>
              <w:t xml:space="preserve"> unoccupied CPUs. If </w:t>
            </w:r>
            <m:oMath>
              <m:r>
                <m:rPr/>
                <w:rPr>
                  <w:rFonts w:ascii="Cambria Math" w:hAnsi="Cambria Math" w:eastAsia="宋体"/>
                  <w:sz w:val="18"/>
                  <w:szCs w:val="18"/>
                  <w:lang w:eastAsia="en-US"/>
                </w:rPr>
                <m:t xml:space="preserve">N </m:t>
              </m:r>
            </m:oMath>
            <w:r>
              <w:rPr>
                <w:rFonts w:eastAsia="宋体"/>
                <w:lang w:eastAsia="en-US"/>
              </w:rPr>
              <w:t xml:space="preserve">CSI reports start occupying their respective CPUs on the same OFDM symbol on which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−L</m:t>
              </m:r>
            </m:oMath>
            <w:r>
              <w:rPr>
                <w:rFonts w:eastAsia="宋体"/>
                <w:lang w:eastAsia="en-US"/>
              </w:rPr>
              <w:t xml:space="preserve"> CPUs are unoccupied, where each CSI report </w:t>
            </w:r>
            <m:oMath>
              <m:r>
                <m:rPr/>
                <w:rPr>
                  <w:rFonts w:ascii="Cambria Math" w:hAnsi="Cambria Math" w:eastAsia="宋体"/>
                  <w:lang w:eastAsia="en-US"/>
                </w:rPr>
                <m:t xml:space="preserve">n=0, …, </m:t>
              </m:r>
              <m:r>
                <m:rPr/>
                <w:rPr>
                  <w:rFonts w:ascii="Cambria Math" w:hAnsi="Cambria Math" w:eastAsia="宋体"/>
                  <w:sz w:val="18"/>
                  <w:szCs w:val="18"/>
                  <w:lang w:eastAsia="en-US"/>
                </w:rPr>
                <m:t>N</m:t>
              </m:r>
              <m:r>
                <m:rPr/>
                <w:rPr>
                  <w:rFonts w:ascii="Cambria Math" w:hAnsi="Cambria Math" w:eastAsia="宋体"/>
                  <w:lang w:eastAsia="en-US"/>
                </w:rPr>
                <m:t>−1</m:t>
              </m:r>
            </m:oMath>
            <w:r>
              <w:rPr>
                <w:rFonts w:eastAsia="宋体"/>
                <w:lang w:eastAsia="en-US"/>
              </w:rPr>
              <w:t xml:space="preserve"> corresponds to </w:t>
            </w:r>
            <m:oMath>
              <m:sSubSup>
                <m:sSubSupPr>
                  <m:ctrlPr>
                    <w:rPr>
                      <w:rFonts w:ascii="Cambria Math" w:hAnsi="Cambria Math" w:eastAsia="宋体"/>
                      <w:i/>
                      <w:lang w:eastAsia="en-US"/>
                    </w:rPr>
                  </m:ctrlPr>
                </m:sSubSup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up>
                  <m:r>
                    <m:rPr/>
                    <w:rPr>
                      <w:rFonts w:ascii="Cambria Math" w:hAnsi="Cambria Math" w:eastAsia="宋体"/>
                      <w:lang w:eastAsia="en-US"/>
                    </w:rPr>
                    <m:t>(n)</m:t>
                  </m:r>
                  <m:ctrlPr>
                    <w:rPr>
                      <w:rFonts w:ascii="Cambria Math" w:hAnsi="Cambria Math" w:eastAsia="宋体"/>
                      <w:i/>
                      <w:lang w:eastAsia="en-US"/>
                    </w:rPr>
                  </m:ctrlPr>
                </m:sup>
              </m:sSubSup>
            </m:oMath>
            <w:r>
              <w:rPr>
                <w:rFonts w:eastAsia="宋体"/>
                <w:lang w:eastAsia="en-US"/>
              </w:rPr>
              <w:t xml:space="preserve">, the UE is not required to update the </w:t>
            </w:r>
            <m:oMath>
              <m:r>
                <m:rPr/>
                <w:rPr>
                  <w:rFonts w:ascii="Cambria Math" w:hAnsi="Cambria Math" w:eastAsia="宋体"/>
                  <w:sz w:val="18"/>
                  <w:szCs w:val="18"/>
                  <w:lang w:eastAsia="en-US"/>
                </w:rPr>
                <m:t>N</m:t>
              </m:r>
              <m:r>
                <m:rPr/>
                <w:rPr>
                  <w:rFonts w:ascii="Cambria Math" w:hAnsi="Cambria Math" w:eastAsia="宋体"/>
                  <w:lang w:eastAsia="en-US"/>
                </w:rPr>
                <m:t>−</m:t>
              </m:r>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oMath>
            <w:r>
              <w:rPr>
                <w:rFonts w:eastAsia="宋体"/>
                <w:lang w:eastAsia="en-US"/>
              </w:rPr>
              <w:t xml:space="preserve"> requested CSI reports with lowest priority (according to Clause 5.2.5), where </w:t>
            </w:r>
            <m:oMath>
              <m:r>
                <m:rPr/>
                <w:rPr>
                  <w:rFonts w:ascii="Cambria Math" w:hAnsi="Cambria Math" w:eastAsia="宋体"/>
                  <w:lang w:eastAsia="en-US"/>
                </w:rPr>
                <m:t>0≤</m:t>
              </m:r>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r>
                <m:rPr/>
                <w:rPr>
                  <w:rFonts w:ascii="Cambria Math" w:hAnsi="Cambria Math" w:eastAsia="宋体"/>
                  <w:lang w:eastAsia="en-US"/>
                </w:rPr>
                <m:t>≤</m:t>
              </m:r>
              <m:r>
                <m:rPr/>
                <w:rPr>
                  <w:rFonts w:ascii="Cambria Math" w:hAnsi="Cambria Math" w:eastAsia="宋体"/>
                  <w:sz w:val="18"/>
                  <w:szCs w:val="18"/>
                  <w:lang w:eastAsia="en-US"/>
                </w:rPr>
                <m:t>N</m:t>
              </m:r>
              <m:r>
                <m:rPr/>
                <w:rPr>
                  <w:rFonts w:ascii="Cambria Math" w:hAnsi="Cambria Math" w:eastAsia="宋体"/>
                  <w:lang w:eastAsia="en-US"/>
                </w:rPr>
                <m:t xml:space="preserve"> </m:t>
              </m:r>
            </m:oMath>
            <w:r>
              <w:rPr>
                <w:rFonts w:eastAsia="宋体"/>
                <w:lang w:eastAsia="en-US"/>
              </w:rPr>
              <w:t xml:space="preserve">is the largest value such that </w:t>
            </w:r>
            <m:oMath>
              <m:nary>
                <m:naryPr>
                  <m:chr m:val="∑"/>
                  <m:limLoc m:val="subSup"/>
                  <m:ctrlPr>
                    <w:rPr>
                      <w:rFonts w:ascii="Cambria Math" w:hAnsi="Cambria Math" w:eastAsia="宋体"/>
                      <w:i/>
                      <w:lang w:eastAsia="en-US"/>
                    </w:rPr>
                  </m:ctrlPr>
                </m:naryPr>
                <m:sub>
                  <m:r>
                    <m:rPr/>
                    <w:rPr>
                      <w:rFonts w:ascii="Cambria Math" w:hAnsi="Cambria Math" w:eastAsia="宋体"/>
                      <w:lang w:eastAsia="en-US"/>
                    </w:rPr>
                    <m:t>n=0</m:t>
                  </m:r>
                  <m:ctrlPr>
                    <w:rPr>
                      <w:rFonts w:ascii="Cambria Math" w:hAnsi="Cambria Math" w:eastAsia="宋体"/>
                      <w:i/>
                      <w:lang w:eastAsia="en-US"/>
                    </w:rPr>
                  </m:ctrlPr>
                </m:sub>
                <m:sup>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r>
                    <m:rPr/>
                    <w:rPr>
                      <w:rFonts w:ascii="Cambria Math" w:hAnsi="Cambria Math" w:eastAsia="宋体"/>
                      <w:lang w:eastAsia="en-US"/>
                    </w:rPr>
                    <m:t>−1</m:t>
                  </m:r>
                  <m:ctrlPr>
                    <w:rPr>
                      <w:rFonts w:ascii="Cambria Math" w:hAnsi="Cambria Math" w:eastAsia="宋体"/>
                      <w:i/>
                      <w:lang w:eastAsia="en-US"/>
                    </w:rPr>
                  </m:ctrlPr>
                </m:sup>
                <m:e>
                  <m:sSubSup>
                    <m:sSubSupPr>
                      <m:ctrlPr>
                        <w:rPr>
                          <w:rFonts w:ascii="Cambria Math" w:hAnsi="Cambria Math" w:eastAsia="宋体"/>
                          <w:i/>
                          <w:lang w:eastAsia="en-US"/>
                        </w:rPr>
                      </m:ctrlPr>
                    </m:sSubSup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up>
                      <m:r>
                        <m:rPr/>
                        <w:rPr>
                          <w:rFonts w:ascii="Cambria Math" w:hAnsi="Cambria Math" w:eastAsia="宋体"/>
                          <w:lang w:eastAsia="en-US"/>
                        </w:rPr>
                        <m:t>(n)</m:t>
                      </m:r>
                      <m:ctrlPr>
                        <w:rPr>
                          <w:rFonts w:ascii="Cambria Math" w:hAnsi="Cambria Math" w:eastAsia="宋体"/>
                          <w:i/>
                          <w:lang w:eastAsia="en-US"/>
                        </w:rPr>
                      </m:ctrlPr>
                    </m:sup>
                  </m:sSubSup>
                  <m:ctrlPr>
                    <w:rPr>
                      <w:rFonts w:ascii="Cambria Math" w:hAnsi="Cambria Math" w:eastAsia="宋体"/>
                      <w:i/>
                      <w:lang w:eastAsia="en-US"/>
                    </w:rPr>
                  </m:ctrlPr>
                </m:e>
              </m:nary>
              <m:r>
                <m:rPr/>
                <w:rPr>
                  <w:rFonts w:ascii="Cambria Math" w:hAnsi="Cambria Math" w:eastAsia="宋体"/>
                  <w:lang w:eastAsia="en-US"/>
                </w:rPr>
                <m:t>≤</m:t>
              </m:r>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−L</m:t>
              </m:r>
              <m:r>
                <m:rPr>
                  <m:sty m:val="p"/>
                </m:rPr>
                <w:rPr>
                  <w:rFonts w:ascii="Cambria Math" w:hAnsi="Cambria Math" w:eastAsia="宋体"/>
                  <w:lang w:eastAsia="en-US"/>
                </w:rPr>
                <m:t xml:space="preserve"> </m:t>
              </m:r>
            </m:oMath>
            <w:r>
              <w:rPr>
                <w:rFonts w:eastAsia="宋体"/>
                <w:lang w:eastAsia="en-US"/>
              </w:rPr>
              <w:t xml:space="preserve"> holds. </w:t>
            </w:r>
          </w:p>
          <w:p w14:paraId="1D9F3813">
            <w:pPr>
              <w:snapToGrid w:val="0"/>
              <w:spacing w:after="0"/>
              <w:jc w:val="both"/>
              <w:rPr>
                <w:rFonts w:eastAsia="宋体"/>
                <w:lang w:eastAsia="en-US"/>
              </w:rPr>
            </w:pPr>
          </w:p>
          <w:p w14:paraId="040EA0E6">
            <w:pPr>
              <w:snapToGrid w:val="0"/>
              <w:spacing w:after="0"/>
              <w:jc w:val="both"/>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w:t>
            </w:r>
            <m:oMath>
              <m:r>
                <m:rPr/>
                <w:rPr>
                  <w:rFonts w:ascii="Cambria Math" w:hAnsi="Cambria Math" w:eastAsia="宋体"/>
                  <w:sz w:val="18"/>
                  <w:szCs w:val="18"/>
                  <w:lang w:eastAsia="en-US"/>
                </w:rPr>
                <m:t>M</m:t>
              </m:r>
            </m:oMath>
            <w:r>
              <w:rPr>
                <w:rFonts w:eastAsia="宋体"/>
                <w:lang w:eastAsia="en-US"/>
              </w:rPr>
              <w:t xml:space="preserve"> and </w:t>
            </w:r>
            <m:oMath>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oMath>
            <w:r>
              <w:rPr>
                <w:rFonts w:eastAsia="宋体"/>
                <w:lang w:eastAsia="en-US"/>
              </w:rPr>
              <w:t xml:space="preserve">, the values for </w:t>
            </w:r>
            <m:oMath>
              <m:sSub>
                <m:sSubPr>
                  <m:ctrlPr>
                    <w:rPr>
                      <w:rFonts w:ascii="Cambria Math" w:hAnsi="Cambria Math" w:eastAsia="宋体"/>
                      <w:i/>
                      <w:lang w:val="zh-CN" w:eastAsia="en-US"/>
                    </w:rPr>
                  </m:ctrlPr>
                </m:sSubPr>
                <m:e>
                  <m:r>
                    <m:rPr/>
                    <w:rPr>
                      <w:rFonts w:ascii="Cambria Math" w:hAnsi="Cambria Math" w:eastAsia="宋体"/>
                      <w:lang w:val="zh-CN" w:eastAsia="en-US"/>
                    </w:rPr>
                    <m:t>O</m:t>
                  </m:r>
                  <m:ctrlPr>
                    <w:rPr>
                      <w:rFonts w:ascii="Cambria Math" w:hAnsi="Cambria Math" w:eastAsia="宋体"/>
                      <w:i/>
                      <w:lang w:val="zh-CN" w:eastAsia="en-US"/>
                    </w:rPr>
                  </m:ctrlPr>
                </m:e>
                <m:sub>
                  <m:r>
                    <m:rPr/>
                    <w:rPr>
                      <w:rFonts w:ascii="Cambria Math" w:hAnsi="Cambria Math" w:eastAsia="宋体"/>
                      <w:lang w:val="zh-CN" w:eastAsia="en-US"/>
                    </w:rPr>
                    <m:t>CPU,1</m:t>
                  </m:r>
                  <m:ctrlPr>
                    <w:rPr>
                      <w:rFonts w:ascii="Cambria Math" w:hAnsi="Cambria Math" w:eastAsia="宋体"/>
                      <w:i/>
                      <w:lang w:val="zh-CN" w:eastAsia="en-US"/>
                    </w:rPr>
                  </m:ctrlPr>
                </m:sub>
              </m:sSub>
            </m:oMath>
            <w:r>
              <w:rPr>
                <w:rFonts w:eastAsia="宋体"/>
                <w:lang w:eastAsia="en-US"/>
              </w:rPr>
              <w:t xml:space="preserve">  and </w:t>
            </w:r>
            <m:oMath>
              <m:sSub>
                <m:sSubPr>
                  <m:ctrlPr>
                    <w:rPr>
                      <w:rFonts w:ascii="Cambria Math" w:hAnsi="Cambria Math" w:eastAsia="宋体"/>
                      <w:i/>
                      <w:lang w:eastAsia="en-US"/>
                    </w:rPr>
                  </m:ctrlPr>
                </m:sSub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 xml:space="preserve"> </m:t>
              </m:r>
            </m:oMath>
            <w:r>
              <w:rPr>
                <w:rFonts w:eastAsia="宋体"/>
                <w:lang w:eastAsia="en-US"/>
              </w:rPr>
              <w:t>are considered to be 0, for the procedure previously described in this clause and the UE is not required to update the CSI report</w:t>
            </w:r>
            <w:r>
              <w:rPr>
                <w:rFonts w:eastAsia="宋体"/>
                <w:color w:val="C00000"/>
                <w:lang w:eastAsia="en-US"/>
              </w:rPr>
              <w:t xml:space="preserve">, where the </w:t>
            </w:r>
            <m:oMath>
              <m:r>
                <m:rPr/>
                <w:rPr>
                  <w:rFonts w:ascii="Cambria Math" w:hAnsi="Cambria Math" w:eastAsia="宋体"/>
                  <w:color w:val="C00000"/>
                  <w:sz w:val="18"/>
                  <w:szCs w:val="18"/>
                  <w:lang w:eastAsia="en-US"/>
                </w:rPr>
                <m:t>M</m:t>
              </m:r>
            </m:oMath>
            <w:r>
              <w:rPr>
                <w:rFonts w:eastAsia="宋体"/>
                <w:color w:val="C00000"/>
                <w:lang w:eastAsia="en-US"/>
              </w:rPr>
              <w:t xml:space="preserve"> and </w:t>
            </w:r>
            <m:oMath>
              <m:sSub>
                <m:sSubPr>
                  <m:ctrlPr>
                    <w:rPr>
                      <w:rFonts w:ascii="Cambria Math" w:hAnsi="Cambria Math" w:eastAsia="宋体"/>
                      <w:i/>
                      <w:color w:val="C00000"/>
                      <w:sz w:val="18"/>
                      <w:szCs w:val="18"/>
                      <w:lang w:eastAsia="en-US"/>
                    </w:rPr>
                  </m:ctrlPr>
                </m:sSubPr>
                <m:e>
                  <m:r>
                    <m:rPr/>
                    <w:rPr>
                      <w:rFonts w:ascii="Cambria Math" w:hAnsi="Cambria Math" w:eastAsia="宋体"/>
                      <w:color w:val="C00000"/>
                      <w:sz w:val="18"/>
                      <w:szCs w:val="18"/>
                      <w:lang w:eastAsia="en-US"/>
                    </w:rPr>
                    <m:t>M</m:t>
                  </m:r>
                  <m:ctrlPr>
                    <w:rPr>
                      <w:rFonts w:ascii="Cambria Math" w:hAnsi="Cambria Math" w:eastAsia="宋体"/>
                      <w:i/>
                      <w:color w:val="C00000"/>
                      <w:sz w:val="18"/>
                      <w:szCs w:val="18"/>
                      <w:lang w:eastAsia="en-US"/>
                    </w:rPr>
                  </m:ctrlPr>
                </m:e>
                <m:sub>
                  <m:r>
                    <m:rPr/>
                    <w:rPr>
                      <w:rFonts w:ascii="Cambria Math" w:hAnsi="Cambria Math" w:eastAsia="宋体"/>
                      <w:color w:val="C00000"/>
                      <w:sz w:val="18"/>
                      <w:szCs w:val="18"/>
                      <w:lang w:eastAsia="en-US"/>
                    </w:rPr>
                    <m:t>2</m:t>
                  </m:r>
                  <m:ctrlPr>
                    <w:rPr>
                      <w:rFonts w:ascii="Cambria Math" w:hAnsi="Cambria Math" w:eastAsia="宋体"/>
                      <w:i/>
                      <w:color w:val="C00000"/>
                      <w:sz w:val="18"/>
                      <w:szCs w:val="18"/>
                      <w:lang w:eastAsia="en-US"/>
                    </w:rPr>
                  </m:ctrlPr>
                </m:sub>
              </m:sSub>
            </m:oMath>
            <w:r>
              <w:rPr>
                <w:rFonts w:hint="eastAsia" w:eastAsia="宋体"/>
                <w:color w:val="C00000"/>
                <w:sz w:val="18"/>
                <w:szCs w:val="18"/>
                <w:lang w:eastAsia="zh-CN"/>
              </w:rPr>
              <w:t xml:space="preserve"> </w:t>
            </w:r>
            <w:r>
              <w:rPr>
                <w:rFonts w:eastAsia="宋体"/>
                <w:color w:val="C00000"/>
                <w:lang w:eastAsia="en-US"/>
              </w:rPr>
              <w:t>are determined prior to any of CSI report with corresponding</w:t>
            </w:r>
            <w:r>
              <w:rPr>
                <w:rFonts w:eastAsia="宋体"/>
                <w:color w:val="C00000"/>
                <w:sz w:val="18"/>
                <w:szCs w:val="18"/>
                <w:lang w:eastAsia="zh-CN"/>
              </w:rPr>
              <w:t xml:space="preserve"> </w:t>
            </w:r>
            <m:oMath>
              <m:sSub>
                <m:sSubPr>
                  <m:ctrlPr>
                    <w:rPr>
                      <w:rFonts w:ascii="Cambria Math" w:hAnsi="Cambria Math" w:eastAsia="宋体"/>
                      <w:i/>
                      <w:color w:val="C00000"/>
                      <w:lang w:val="zh-CN" w:eastAsia="en-US"/>
                    </w:rPr>
                  </m:ctrlPr>
                </m:sSubPr>
                <m:e>
                  <m:r>
                    <m:rPr/>
                    <w:rPr>
                      <w:rFonts w:ascii="Cambria Math" w:hAnsi="Cambria Math" w:eastAsia="宋体"/>
                      <w:color w:val="C00000"/>
                      <w:lang w:val="zh-CN" w:eastAsia="en-US"/>
                    </w:rPr>
                    <m:t>O</m:t>
                  </m:r>
                  <m:ctrlPr>
                    <w:rPr>
                      <w:rFonts w:ascii="Cambria Math" w:hAnsi="Cambria Math" w:eastAsia="宋体"/>
                      <w:i/>
                      <w:color w:val="C00000"/>
                      <w:lang w:val="zh-CN" w:eastAsia="en-US"/>
                    </w:rPr>
                  </m:ctrlPr>
                </m:e>
                <m:sub>
                  <m:r>
                    <m:rPr/>
                    <w:rPr>
                      <w:rFonts w:ascii="Cambria Math" w:hAnsi="Cambria Math" w:eastAsia="宋体"/>
                      <w:color w:val="C00000"/>
                      <w:lang w:val="zh-CN" w:eastAsia="en-US"/>
                    </w:rPr>
                    <m:t>CPU,1</m:t>
                  </m:r>
                  <m:ctrlPr>
                    <w:rPr>
                      <w:rFonts w:ascii="Cambria Math" w:hAnsi="Cambria Math" w:eastAsia="宋体"/>
                      <w:i/>
                      <w:color w:val="C00000"/>
                      <w:lang w:val="zh-CN" w:eastAsia="en-US"/>
                    </w:rPr>
                  </m:ctrlPr>
                </m:sub>
              </m:sSub>
            </m:oMath>
            <w:r>
              <w:rPr>
                <w:rFonts w:eastAsia="宋体"/>
                <w:color w:val="C00000"/>
                <w:lang w:eastAsia="en-US"/>
              </w:rPr>
              <w:t xml:space="preserve"> and </w:t>
            </w:r>
            <m:oMath>
              <m:sSub>
                <m:sSubPr>
                  <m:ctrlPr>
                    <w:rPr>
                      <w:rFonts w:ascii="Cambria Math" w:hAnsi="Cambria Math" w:eastAsia="宋体"/>
                      <w:i/>
                      <w:color w:val="C00000"/>
                      <w:lang w:eastAsia="en-US"/>
                    </w:rPr>
                  </m:ctrlPr>
                </m:sSubPr>
                <m:e>
                  <m:r>
                    <m:rPr/>
                    <w:rPr>
                      <w:rFonts w:ascii="Cambria Math" w:hAnsi="Cambria Math" w:eastAsia="宋体"/>
                      <w:color w:val="C00000"/>
                      <w:lang w:eastAsia="en-US"/>
                    </w:rPr>
                    <m:t>O</m:t>
                  </m:r>
                  <m:ctrlPr>
                    <w:rPr>
                      <w:rFonts w:ascii="Cambria Math" w:hAnsi="Cambria Math" w:eastAsia="宋体"/>
                      <w:i/>
                      <w:color w:val="C00000"/>
                      <w:lang w:eastAsia="en-US"/>
                    </w:rPr>
                  </m:ctrlPr>
                </m:e>
                <m:sub>
                  <m:r>
                    <m:rPr/>
                    <w:rPr>
                      <w:rFonts w:ascii="Cambria Math" w:hAnsi="Cambria Math" w:eastAsia="宋体"/>
                      <w:color w:val="C00000"/>
                      <w:lang w:eastAsia="en-US"/>
                    </w:rPr>
                    <m:t>CPU,2</m:t>
                  </m:r>
                  <m:ctrlPr>
                    <w:rPr>
                      <w:rFonts w:ascii="Cambria Math" w:hAnsi="Cambria Math" w:eastAsia="宋体"/>
                      <w:i/>
                      <w:color w:val="C00000"/>
                      <w:lang w:eastAsia="en-US"/>
                    </w:rPr>
                  </m:ctrlPr>
                </m:sub>
              </m:sSub>
              <m:r>
                <m:rPr/>
                <w:rPr>
                  <w:rFonts w:ascii="Cambria Math" w:hAnsi="Cambria Math" w:eastAsia="宋体"/>
                  <w:color w:val="C00000"/>
                  <w:lang w:eastAsia="en-US"/>
                </w:rPr>
                <m:t xml:space="preserve"> </m:t>
              </m:r>
            </m:oMath>
            <w:r>
              <w:rPr>
                <w:rFonts w:eastAsia="宋体"/>
                <w:color w:val="C00000"/>
                <w:lang w:eastAsia="en-US"/>
              </w:rPr>
              <w:t>considered to be 0</w:t>
            </w:r>
            <w:r>
              <w:rPr>
                <w:rFonts w:eastAsia="宋体"/>
                <w:lang w:eastAsia="en-US"/>
              </w:rPr>
              <w:t>.</w:t>
            </w:r>
          </w:p>
          <w:p w14:paraId="286B63D9">
            <w:pPr>
              <w:snapToGrid w:val="0"/>
              <w:spacing w:after="0"/>
              <w:jc w:val="cente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14:paraId="01A92F35">
      <w:pPr>
        <w:snapToGrid w:val="0"/>
        <w:spacing w:after="0"/>
        <w:jc w:val="both"/>
        <w:rPr>
          <w:rFonts w:eastAsia="宋体"/>
          <w:lang w:val="en-US" w:eastAsia="zh-CN"/>
        </w:rPr>
      </w:pPr>
    </w:p>
    <w:p w14:paraId="2905582C">
      <w:pPr>
        <w:snapToGrid w:val="0"/>
        <w:spacing w:after="0"/>
        <w:jc w:val="both"/>
        <w:rPr>
          <w:b/>
          <w:bCs/>
          <w:color w:val="0070C0"/>
          <w:lang w:val="en-US"/>
        </w:rPr>
      </w:pPr>
      <w:r>
        <w:rPr>
          <w:b/>
          <w:bCs/>
          <w:color w:val="0070C0"/>
          <w:lang w:val="en-US"/>
        </w:rPr>
        <w:t>LG</w:t>
      </w:r>
    </w:p>
    <w:p w14:paraId="3C52967A">
      <w:pPr>
        <w:tabs>
          <w:tab w:val="right" w:pos="9638"/>
        </w:tabs>
        <w:snapToGrid w:val="0"/>
        <w:spacing w:after="0"/>
        <w:jc w:val="both"/>
        <w:rPr>
          <w:rFonts w:eastAsia="宋体"/>
          <w:b/>
          <w:bCs/>
          <w:lang w:eastAsia="zh-CN"/>
        </w:rPr>
      </w:pPr>
      <w:r>
        <w:rPr>
          <w:rFonts w:eastAsia="宋体"/>
          <w:b/>
          <w:bCs/>
          <w:lang w:eastAsia="zh-CN"/>
        </w:rPr>
        <w:t>Proposal #3: CPU for monitoring report also should be occupied from N-th latest transmission occasion of the CSI-RS/SSB resources for monitoring no later than the CSI reference resource corresponding to the CSI report for monitoring, until the monitoring report is done.</w:t>
      </w:r>
    </w:p>
    <w:p w14:paraId="3C0ACFCD">
      <w:pPr>
        <w:pStyle w:val="45"/>
        <w:numPr>
          <w:ilvl w:val="0"/>
          <w:numId w:val="37"/>
        </w:numPr>
        <w:snapToGrid w:val="0"/>
        <w:spacing w:after="0"/>
        <w:ind w:leftChars="0"/>
        <w:jc w:val="both"/>
        <w:rPr>
          <w:rFonts w:eastAsia="宋体"/>
          <w:b/>
          <w:bCs/>
          <w:lang w:val="en-US" w:eastAsia="zh-CN"/>
        </w:rPr>
      </w:pPr>
      <w:r>
        <w:rPr>
          <w:rFonts w:eastAsia="宋体"/>
          <w:b/>
          <w:bCs/>
          <w:lang w:val="en-US" w:eastAsia="zh-CN"/>
        </w:rPr>
        <w:t>The CPU occupation for monitoring report could start from either the N-th latest transmission occasion of the CSI-RS/SSB resources for monitoring or corresponding linked inference report instance, which is preceding.</w:t>
      </w:r>
    </w:p>
    <w:p w14:paraId="52D97E09">
      <w:pPr>
        <w:snapToGrid w:val="0"/>
        <w:spacing w:after="0"/>
        <w:ind w:right="-96"/>
        <w:jc w:val="both"/>
        <w:rPr>
          <w:rFonts w:eastAsia="宋体"/>
          <w:lang w:eastAsia="zh-CN"/>
        </w:rPr>
      </w:pPr>
    </w:p>
    <w:p w14:paraId="72B6C19C">
      <w:pPr>
        <w:snapToGrid w:val="0"/>
        <w:spacing w:after="0"/>
        <w:jc w:val="both"/>
        <w:rPr>
          <w:b/>
          <w:bCs/>
          <w:color w:val="0070C0"/>
          <w:lang w:val="en-US"/>
        </w:rPr>
      </w:pPr>
      <w:r>
        <w:rPr>
          <w:b/>
          <w:bCs/>
          <w:color w:val="0070C0"/>
          <w:lang w:val="en-US"/>
        </w:rPr>
        <w:t>Apple</w:t>
      </w:r>
    </w:p>
    <w:p w14:paraId="4492112D">
      <w:pPr>
        <w:jc w:val="both"/>
        <w:rPr>
          <w:b/>
          <w:bCs/>
        </w:rPr>
      </w:pPr>
      <w:r>
        <w:rPr>
          <w:b/>
          <w:bCs/>
        </w:rPr>
        <w:t xml:space="preserve">Proposal 4-1: To capture the agreement in RAN plenary 108 on AI/ML PU pools, adopt the following text proposal.  </w:t>
      </w:r>
    </w:p>
    <w:p w14:paraId="3A84E5AE">
      <w:pPr>
        <w:jc w:val="both"/>
        <w:rPr>
          <w:color w:val="EE0000"/>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44394A">
                            <w:pPr>
                              <w:pStyle w:val="228"/>
                              <w:rPr>
                                <w:color w:val="000000" w:themeColor="text1"/>
                                <w14:textFill>
                                  <w14:solidFill>
                                    <w14:schemeClr w14:val="tx1"/>
                                  </w14:solidFill>
                                </w14:textFill>
                              </w:rPr>
                            </w:pPr>
                            <w:r>
                              <w:t xml:space="preserve">The UE indicates the number of supported simultaneous CSI calculations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simultaneous CSI calculations it is said to have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CPUs are unoccupied, where each CSI report </w:t>
                            </w:r>
                            <m:oMath>
                              <m:r>
                                <m:rPr/>
                                <w:rPr>
                                  <w:rFonts w:ascii="Cambria Math" w:hAnsi="Cambria Math"/>
                                </w:rPr>
                                <m:t>n=0,…,N−1</m:t>
                              </m:r>
                            </m:oMath>
                            <w:r>
                              <w:t xml:space="preserve"> corresponds to </w:t>
                            </w:r>
                            <m:oMath>
                              <m:sSubSup>
                                <m:sSubSupPr>
                                  <m:ctrlPr>
                                    <w:rPr>
                                      <w:rFonts w:ascii="Cambria Math" w:hAnsi="Cambria Math"/>
                                    </w:rPr>
                                  </m:ctrlPr>
                                </m:sSubSup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up>
                                  <m:r>
                                    <m:rPr/>
                                    <w:rPr>
                                      <w:rFonts w:ascii="Cambria Math" w:hAnsi="Cambria Math"/>
                                    </w:rPr>
                                    <m:t>(n)</m:t>
                                  </m:r>
                                  <m:ctrlPr>
                                    <w:rPr>
                                      <w:rFonts w:ascii="Cambria Math" w:hAnsi="Cambria Math"/>
                                    </w:rPr>
                                  </m:ctrlPr>
                                </m:sup>
                              </m:sSubSup>
                            </m:oMath>
                            <w:r>
                              <w:t xml:space="preserve">, the UE is not required to update the </w:t>
                            </w:r>
                            <m:oMath>
                              <m:r>
                                <m:rPr/>
                                <w:rPr>
                                  <w:rFonts w:ascii="Cambria Math" w:hAnsi="Cambria Math"/>
                                </w:rPr>
                                <m:t>N−M</m:t>
                              </m:r>
                            </m:oMath>
                            <w:r>
                              <w:t xml:space="preserve"> requested CSI reports with lowest priority (according to Clause 5.2.5), where </w:t>
                            </w:r>
                            <m:oMath>
                              <m:r>
                                <m:rPr/>
                                <w:rPr>
                                  <w:rFonts w:ascii="Cambria Math" w:hAnsi="Cambria Math"/>
                                </w:rPr>
                                <m:t>0≤M≤N</m:t>
                              </m:r>
                            </m:oMath>
                            <w:r>
                              <w:t xml:space="preserve">is the largest value such that </w:t>
                            </w:r>
                            <m:oMath>
                              <m:nary>
                                <m:naryPr>
                                  <m:chr m:val="∑"/>
                                  <m:limLoc m:val="undOvr"/>
                                  <m:ctrlPr>
                                    <w:rPr>
                                      <w:rFonts w:ascii="Cambria Math" w:hAnsi="Cambria Math"/>
                                    </w:rPr>
                                  </m:ctrlPr>
                                </m:naryPr>
                                <m:sub>
                                  <m:r>
                                    <m:rPr/>
                                    <w:rPr>
                                      <w:rFonts w:ascii="Cambria Math" w:hAnsi="Cambria Math"/>
                                    </w:rPr>
                                    <m:t>n=0</m:t>
                                  </m:r>
                                  <m:ctrlPr>
                                    <w:rPr>
                                      <w:rFonts w:ascii="Cambria Math" w:hAnsi="Cambria Math"/>
                                    </w:rPr>
                                  </m:ctrlPr>
                                </m:sub>
                                <m:sup>
                                  <m:r>
                                    <m:rPr/>
                                    <w:rPr>
                                      <w:rFonts w:ascii="Cambria Math" w:hAnsi="Cambria Math"/>
                                    </w:rPr>
                                    <m:t>M−1</m:t>
                                  </m:r>
                                  <m:ctrlPr>
                                    <w:rPr>
                                      <w:rFonts w:ascii="Cambria Math" w:hAnsi="Cambria Math"/>
                                    </w:rPr>
                                  </m:ctrlPr>
                                </m:sup>
                                <m:e>
                                  <m:ctrlPr>
                                    <w:rPr>
                                      <w:rFonts w:ascii="Cambria Math" w:hAnsi="Cambria Math"/>
                                    </w:rPr>
                                  </m:ctrlPr>
                                </m:e>
                              </m:nary>
                              <m:sSubSup>
                                <m:sSubSupPr>
                                  <m:ctrlPr>
                                    <w:rPr>
                                      <w:rFonts w:ascii="Cambria Math" w:hAnsi="Cambria Math"/>
                                    </w:rPr>
                                  </m:ctrlPr>
                                </m:sSubSup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up>
                                  <m:r>
                                    <m:rPr/>
                                    <w:rPr>
                                      <w:rFonts w:ascii="Cambria Math" w:hAnsi="Cambria Math"/>
                                    </w:rPr>
                                    <m:t>(n)</m:t>
                                  </m:r>
                                  <m:ctrlPr>
                                    <w:rPr>
                                      <w:rFonts w:ascii="Cambria Math" w:hAnsi="Cambria Math"/>
                                    </w:rPr>
                                  </m:ctrlPr>
                                </m:sup>
                              </m:sSubSup>
                              <m:r>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holds. </w:t>
                            </w:r>
                            <w:r>
                              <w:rPr>
                                <w:strike/>
                                <w:color w:val="000000" w:themeColor="text1"/>
                                <w14:textFill>
                                  <w14:solidFill>
                                    <w14:schemeClr w14:val="tx1"/>
                                  </w14:solidFill>
                                </w14:textFill>
                              </w:rPr>
                              <w:t xml:space="preserve">For CSI reports </w:t>
                            </w:r>
                            <w:r>
                              <w:rPr>
                                <w:strike/>
                                <w:color w:val="000000" w:themeColor="text1"/>
                                <w:lang w:val="en-US"/>
                                <w14:textFill>
                                  <w14:solidFill>
                                    <w14:schemeClr w14:val="tx1"/>
                                  </w14:solidFill>
                                </w14:textFill>
                              </w:rPr>
                              <w:t xml:space="preserve">with </w:t>
                            </w:r>
                            <w:r>
                              <w:rPr>
                                <w:i/>
                                <w:iCs/>
                                <w:strike/>
                                <w:color w:val="000000" w:themeColor="text1"/>
                                <w:lang w:val="en-US"/>
                                <w14:textFill>
                                  <w14:solidFill>
                                    <w14:schemeClr w14:val="tx1"/>
                                  </w14:solidFill>
                                </w14:textFill>
                              </w:rPr>
                              <w:t xml:space="preserve">reportQuantity </w:t>
                            </w:r>
                            <w:r>
                              <w:rPr>
                                <w:iCs/>
                                <w:strike/>
                                <w:color w:val="000000" w:themeColor="text1"/>
                                <w:lang w:val="en-US"/>
                                <w14:textFill>
                                  <w14:solidFill>
                                    <w14:schemeClr w14:val="tx1"/>
                                  </w14:solidFill>
                                </w14:textFill>
                              </w:rPr>
                              <w:t xml:space="preserve">set to </w:t>
                            </w:r>
                            <w:r>
                              <w:rPr>
                                <w:strike/>
                                <w:color w:val="000000" w:themeColor="text1"/>
                                <w14:textFill>
                                  <w14:solidFill>
                                    <w14:schemeClr w14:val="tx1"/>
                                  </w14:solidFill>
                                </w14:textFill>
                              </w:rPr>
                              <w:t xml:space="preserve">'p-cri-r19', 'p-cri-RSRP-r19', 'p-ssb-index-r19', or 'p-ssb-index-RSRP-r19', or CSI reports </w:t>
                            </w:r>
                            <w:r>
                              <w:rPr>
                                <w:strike/>
                                <w:color w:val="000000" w:themeColor="text1"/>
                                <w:lang w:val="en-US"/>
                                <w14:textFill>
                                  <w14:solidFill>
                                    <w14:schemeClr w14:val="tx1"/>
                                  </w14:solidFill>
                                </w14:textFill>
                              </w:rPr>
                              <w:t xml:space="preserve">configured with </w:t>
                            </w:r>
                            <w:r>
                              <w:rPr>
                                <w:rFonts w:eastAsia="MS Mincho"/>
                                <w:strike/>
                                <w:color w:val="000000" w:themeColor="text1"/>
                                <w14:textFill>
                                  <w14:solidFill>
                                    <w14:schemeClr w14:val="tx1"/>
                                  </w14:solidFill>
                                </w14:textFill>
                              </w:rPr>
                              <w:t xml:space="preserve">the higher layer parameter </w:t>
                            </w:r>
                            <w:r>
                              <w:rPr>
                                <w:rFonts w:eastAsia="MS Mincho"/>
                                <w:i/>
                                <w:iCs/>
                                <w:strike/>
                                <w:color w:val="000000" w:themeColor="text1"/>
                                <w14:textFill>
                                  <w14:solidFill>
                                    <w14:schemeClr w14:val="tx1"/>
                                  </w14:solidFill>
                                </w14:textFill>
                              </w:rPr>
                              <w:t>[</w:t>
                            </w:r>
                            <w:r>
                              <w:rPr>
                                <w:i/>
                                <w:iCs/>
                                <w:strike/>
                                <w:color w:val="000000" w:themeColor="text1"/>
                                <w:lang w:eastAsia="zh-CN"/>
                                <w14:textFill>
                                  <w14:solidFill>
                                    <w14:schemeClr w14:val="tx1"/>
                                  </w14:solidFill>
                                </w14:textFill>
                              </w:rPr>
                              <w:t>RRC_name-r19],</w:t>
                            </w:r>
                            <w:r>
                              <w:rPr>
                                <w:strike/>
                                <w:color w:val="000000" w:themeColor="text1"/>
                                <w14:textFill>
                                  <w14:solidFill>
                                    <w14:schemeClr w14:val="tx1"/>
                                  </w14:solidFill>
                                </w14:textFill>
                              </w:rPr>
                              <w:t xml:space="preserve"> </w:t>
                            </w:r>
                            <m:oMath>
                              <m:sSub>
                                <m:sSubPr>
                                  <m:ctrlPr>
                                    <w:rPr>
                                      <w:rFonts w:ascii="Cambria Math" w:hAnsi="Cambria Math"/>
                                      <w:strike/>
                                      <w:color w:val="000000" w:themeColor="text1"/>
                                      <w14:textFill>
                                        <w14:solidFill>
                                          <w14:schemeClr w14:val="tx1"/>
                                        </w14:solidFill>
                                      </w14:textFill>
                                    </w:rPr>
                                  </m:ctrlPr>
                                </m:sSubPr>
                                <m:e>
                                  <m:r>
                                    <m:rPr/>
                                    <w:rPr>
                                      <w:rFonts w:ascii="Cambria Math" w:hAnsi="Cambria Math"/>
                                      <w:strike/>
                                      <w:color w:val="000000" w:themeColor="text1"/>
                                      <w14:textFill>
                                        <w14:solidFill>
                                          <w14:schemeClr w14:val="tx1"/>
                                        </w14:solidFill>
                                      </w14:textFill>
                                    </w:rPr>
                                    <m:t>O</m:t>
                                  </m:r>
                                  <m:ctrlPr>
                                    <w:rPr>
                                      <w:rFonts w:ascii="Cambria Math" w:hAnsi="Cambria Math"/>
                                      <w:strike/>
                                      <w:color w:val="000000" w:themeColor="text1"/>
                                      <w14:textFill>
                                        <w14:solidFill>
                                          <w14:schemeClr w14:val="tx1"/>
                                        </w14:solidFill>
                                      </w14:textFill>
                                    </w:rPr>
                                  </m:ctrlPr>
                                </m:e>
                                <m:sub>
                                  <m:r>
                                    <m:rPr/>
                                    <w:rPr>
                                      <w:rFonts w:ascii="Cambria Math" w:hAnsi="Cambria Math"/>
                                      <w:strike/>
                                      <w:color w:val="000000" w:themeColor="text1"/>
                                      <w14:textFill>
                                        <w14:solidFill>
                                          <w14:schemeClr w14:val="tx1"/>
                                        </w14:solidFill>
                                      </w14:textFill>
                                    </w:rPr>
                                    <m:t>CPU</m:t>
                                  </m:r>
                                  <m:ctrlPr>
                                    <w:rPr>
                                      <w:rFonts w:ascii="Cambria Math" w:hAnsi="Cambria Math"/>
                                      <w:strike/>
                                      <w:color w:val="000000" w:themeColor="text1"/>
                                      <w14:textFill>
                                        <w14:solidFill>
                                          <w14:schemeClr w14:val="tx1"/>
                                        </w14:solidFill>
                                      </w14:textFill>
                                    </w:rPr>
                                  </m:ctrlPr>
                                </m:sub>
                              </m:sSub>
                              <m:r>
                                <m:rPr/>
                                <w:rPr>
                                  <w:rFonts w:ascii="Cambria Math" w:hAnsi="Cambria Math"/>
                                  <w:strike/>
                                  <w:color w:val="000000" w:themeColor="text1"/>
                                  <w14:textFill>
                                    <w14:solidFill>
                                      <w14:schemeClr w14:val="tx1"/>
                                    </w14:solidFill>
                                  </w14:textFill>
                                </w:rPr>
                                <m:t>=</m:t>
                              </m:r>
                              <m:sSub>
                                <m:sSubPr>
                                  <m:ctrlPr>
                                    <w:rPr>
                                      <w:rFonts w:ascii="Cambria Math" w:hAnsi="Cambria Math"/>
                                      <w:strike/>
                                      <w:color w:val="000000" w:themeColor="text1"/>
                                      <w14:textFill>
                                        <w14:solidFill>
                                          <w14:schemeClr w14:val="tx1"/>
                                        </w14:solidFill>
                                      </w14:textFill>
                                    </w:rPr>
                                  </m:ctrlPr>
                                </m:sSubPr>
                                <m:e>
                                  <m:r>
                                    <m:rPr/>
                                    <w:rPr>
                                      <w:rFonts w:ascii="Cambria Math" w:hAnsi="Cambria Math"/>
                                      <w:strike/>
                                      <w:color w:val="000000" w:themeColor="text1"/>
                                      <w14:textFill>
                                        <w14:solidFill>
                                          <w14:schemeClr w14:val="tx1"/>
                                        </w14:solidFill>
                                      </w14:textFill>
                                    </w:rPr>
                                    <m:t>O</m:t>
                                  </m:r>
                                  <m:ctrlPr>
                                    <w:rPr>
                                      <w:rFonts w:ascii="Cambria Math" w:hAnsi="Cambria Math"/>
                                      <w:strike/>
                                      <w:color w:val="000000" w:themeColor="text1"/>
                                      <w14:textFill>
                                        <w14:solidFill>
                                          <w14:schemeClr w14:val="tx1"/>
                                        </w14:solidFill>
                                      </w14:textFill>
                                    </w:rPr>
                                  </m:ctrlPr>
                                </m:e>
                                <m:sub>
                                  <m:r>
                                    <m:rPr/>
                                    <w:rPr>
                                      <w:rFonts w:ascii="Cambria Math" w:hAnsi="Cambria Math"/>
                                      <w:strike/>
                                      <w:color w:val="000000" w:themeColor="text1"/>
                                      <w14:textFill>
                                        <w14:solidFill>
                                          <w14:schemeClr w14:val="tx1"/>
                                        </w14:solidFill>
                                      </w14:textFill>
                                    </w:rPr>
                                    <m:t>CPU,1</m:t>
                                  </m:r>
                                  <m:ctrlPr>
                                    <w:rPr>
                                      <w:rFonts w:ascii="Cambria Math" w:hAnsi="Cambria Math"/>
                                      <w:strike/>
                                      <w:color w:val="000000" w:themeColor="text1"/>
                                      <w14:textFill>
                                        <w14:solidFill>
                                          <w14:schemeClr w14:val="tx1"/>
                                        </w14:solidFill>
                                      </w14:textFill>
                                    </w:rPr>
                                  </m:ctrlPr>
                                </m:sub>
                              </m:sSub>
                            </m:oMath>
                            <w:r>
                              <w:rPr>
                                <w:strike/>
                                <w:color w:val="000000" w:themeColor="text1"/>
                                <w14:textFill>
                                  <w14:solidFill>
                                    <w14:schemeClr w14:val="tx1"/>
                                  </w14:solidFill>
                                </w14:textFill>
                              </w:rPr>
                              <w:t xml:space="preserve"> is considered.</w:t>
                            </w:r>
                          </w:p>
                          <w:p w14:paraId="7873926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CPU,2</m:t>
                                  </m:r>
                                  <m:ctrlPr>
                                    <w:rPr>
                                      <w:rFonts w:ascii="Cambria Math" w:hAnsi="Cambria Math"/>
                                      <w:strike/>
                                    </w:rPr>
                                  </m:ctrlP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m:t>
                                  </m:r>
                                  <m:ctrlPr>
                                    <w:rPr>
                                      <w:rFonts w:ascii="Cambria Math" w:hAnsi="Cambria Math"/>
                                      <w:strike/>
                                    </w:rPr>
                                  </m:ctrlP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APUs in the first AI/ML based CSI calculation pool and </w:t>
                            </w:r>
                            <m:oMath>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unoccupied APUs respectively.</w:t>
                            </w:r>
                            <w:r>
                              <w:t xml:space="preserve"> If </w:t>
                            </w:r>
                            <m:oMath>
                              <m:r>
                                <m:rP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w:t>
                            </w:r>
                            <w:r>
                              <w:rPr>
                                <w:strike/>
                              </w:rPr>
                              <w:t xml:space="preserve">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CPU,2</m:t>
                                  </m:r>
                                  <m:ctrlPr>
                                    <w:rPr>
                                      <w:rFonts w:ascii="Cambria Math" w:hAnsi="Cambria Math"/>
                                      <w:strike/>
                                    </w:rPr>
                                  </m:ctrlPr>
                                </m:sub>
                              </m:sSub>
                              <m:r>
                                <m:rPr/>
                                <w:rPr>
                                  <w:rFonts w:ascii="Cambria Math" w:hAnsi="Cambria Math"/>
                                  <w:strike/>
                                </w:rPr>
                                <m:t>−L</m:t>
                              </m:r>
                            </m:oMath>
                            <w:r>
                              <w:rPr>
                                <w:strike/>
                              </w:rPr>
                              <w:t xml:space="preserve"> </w:t>
                            </w:r>
                            <w:r>
                              <w:t xml:space="preserve">APUs are unoccupied, where each CSI report </w:t>
                            </w:r>
                            <m:oMath>
                              <m:r>
                                <m:rP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oMath>
                            <w:r>
                              <w:rPr>
                                <w:color w:val="EE0000"/>
                              </w:rPr>
                              <w:t xml:space="preserve"> or   </w:t>
                            </w:r>
                            <m:oMath>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oMath>
                            <w:r>
                              <w:rPr>
                                <w:color w:val="EE0000"/>
                              </w:rPr>
                              <w:t>,</w:t>
                            </w:r>
                            <w:r>
                              <w:t xml:space="preserve"> </w:t>
                            </w:r>
                            <w:r>
                              <w:rPr>
                                <w:color w:val="EE0000"/>
                              </w:rPr>
                              <w:t xml:space="preserve">the UE is not required to update the </w:t>
                            </w:r>
                            <m:oMath>
                              <m:r>
                                <m:rPr/>
                                <w:rPr>
                                  <w:rFonts w:ascii="Cambria Math" w:hAnsi="Cambria Math"/>
                                  <w:color w:val="EE0000"/>
                                </w:rPr>
                                <m:t>N−</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oMath>
                            <w:r>
                              <w:rPr>
                                <w:color w:val="EE0000"/>
                              </w:rPr>
                              <w:t xml:space="preserve"> requested CSI reports with lowest priority (according to Clause 5.2.5), where </w:t>
                            </w:r>
                            <m:oMath>
                              <m:r>
                                <m:rPr/>
                                <w:rPr>
                                  <w:rFonts w:ascii="Cambria Math" w:hAnsi="Cambria Math"/>
                                  <w:color w:val="EE0000"/>
                                </w:rPr>
                                <m:t>0≤</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m:rPr/>
                                    <w:rPr>
                                      <w:rFonts w:ascii="Cambria Math" w:hAnsi="Cambria Math"/>
                                      <w:color w:val="EE0000"/>
                                    </w:rPr>
                                    <m:t>n=0</m:t>
                                  </m:r>
                                  <m:ctrlPr>
                                    <w:rPr>
                                      <w:rFonts w:ascii="Cambria Math" w:hAnsi="Cambria Math"/>
                                      <w:color w:val="EE0000"/>
                                    </w:rPr>
                                  </m:ctrlPr>
                                </m:sub>
                                <m:sup>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−1</m:t>
                                  </m:r>
                                  <m:ctrlPr>
                                    <w:rPr>
                                      <w:rFonts w:ascii="Cambria Math" w:hAnsi="Cambria Math"/>
                                      <w:color w:val="EE0000"/>
                                    </w:rPr>
                                  </m:ctrlPr>
                                </m:sup>
                                <m:e>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ctrlPr>
                                    <w:rPr>
                                      <w:rFonts w:ascii="Cambria Math" w:hAnsi="Cambria Math"/>
                                      <w:color w:val="EE0000"/>
                                    </w:rPr>
                                  </m:ctrlPr>
                                </m:e>
                              </m:nary>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 and </w:t>
                            </w:r>
                            <m:oMath>
                              <m:r>
                                <m:rPr/>
                                <w:rPr>
                                  <w:rFonts w:ascii="Cambria Math" w:hAnsi="Cambria Math"/>
                                  <w:color w:val="EE0000"/>
                                </w:rPr>
                                <m:t>N−</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w:t>
                            </w:r>
                            <m:oMath>
                              <m:nary>
                                <m:naryPr>
                                  <m:chr m:val="∑"/>
                                  <m:limLoc m:val="undOvr"/>
                                  <m:ctrlPr>
                                    <w:rPr>
                                      <w:rFonts w:ascii="Cambria Math" w:hAnsi="Cambria Math"/>
                                      <w:strike/>
                                      <w:color w:val="EE0000"/>
                                    </w:rPr>
                                  </m:ctrlPr>
                                </m:naryPr>
                                <m:sub>
                                  <m:r>
                                    <m:rPr/>
                                    <w:rPr>
                                      <w:rFonts w:ascii="Cambria Math" w:hAnsi="Cambria Math"/>
                                      <w:strike/>
                                      <w:color w:val="EE0000"/>
                                    </w:rPr>
                                    <m:t>n=0</m:t>
                                  </m:r>
                                  <m:ctrlPr>
                                    <w:rPr>
                                      <w:rFonts w:ascii="Cambria Math" w:hAnsi="Cambria Math"/>
                                      <w:strike/>
                                      <w:color w:val="EE0000"/>
                                    </w:rPr>
                                  </m:ctrlPr>
                                </m:sub>
                                <m:sup>
                                  <m:sSub>
                                    <m:sSubPr>
                                      <m:ctrlPr>
                                        <w:rPr>
                                          <w:rFonts w:ascii="Cambria Math" w:hAnsi="Cambria Math"/>
                                          <w:strike/>
                                          <w:color w:val="EE0000"/>
                                        </w:rPr>
                                      </m:ctrlPr>
                                    </m:sSubPr>
                                    <m:e>
                                      <m:r>
                                        <m:rPr/>
                                        <w:rPr>
                                          <w:rFonts w:ascii="Cambria Math" w:hAnsi="Cambria Math"/>
                                          <w:strike/>
                                          <w:color w:val="EE0000"/>
                                        </w:rPr>
                                        <m:t>M</m:t>
                                      </m:r>
                                      <m:ctrlPr>
                                        <w:rPr>
                                          <w:rFonts w:ascii="Cambria Math" w:hAnsi="Cambria Math"/>
                                          <w:strike/>
                                          <w:color w:val="EE0000"/>
                                        </w:rPr>
                                      </m:ctrlPr>
                                    </m:e>
                                    <m:sub>
                                      <m:r>
                                        <m:rPr/>
                                        <w:rPr>
                                          <w:rFonts w:ascii="Cambria Math" w:hAnsi="Cambria Math"/>
                                          <w:strike/>
                                          <w:color w:val="EE0000"/>
                                        </w:rPr>
                                        <m:t>2</m:t>
                                      </m:r>
                                      <m:ctrlPr>
                                        <w:rPr>
                                          <w:rFonts w:ascii="Cambria Math" w:hAnsi="Cambria Math"/>
                                          <w:strike/>
                                          <w:color w:val="EE0000"/>
                                        </w:rPr>
                                      </m:ctrlPr>
                                    </m:sub>
                                  </m:sSub>
                                  <m:r>
                                    <m:rPr/>
                                    <w:rPr>
                                      <w:rFonts w:ascii="Cambria Math" w:hAnsi="Cambria Math"/>
                                      <w:strike/>
                                      <w:color w:val="EE0000"/>
                                    </w:rPr>
                                    <m:t>−1</m:t>
                                  </m:r>
                                  <m:ctrlPr>
                                    <w:rPr>
                                      <w:rFonts w:ascii="Cambria Math" w:hAnsi="Cambria Math"/>
                                      <w:strike/>
                                      <w:color w:val="EE0000"/>
                                    </w:rPr>
                                  </m:ctrlPr>
                                </m:sup>
                                <m:e>
                                  <m:ctrlPr>
                                    <w:rPr>
                                      <w:rFonts w:ascii="Cambria Math" w:hAnsi="Cambria Math"/>
                                      <w:strike/>
                                      <w:color w:val="EE0000"/>
                                    </w:rPr>
                                  </m:ctrlPr>
                                </m:e>
                              </m:nary>
                              <m:sSubSup>
                                <m:sSubSupPr>
                                  <m:ctrlPr>
                                    <w:rPr>
                                      <w:rFonts w:ascii="Cambria Math" w:hAnsi="Cambria Math"/>
                                      <w:strike/>
                                      <w:color w:val="EE0000"/>
                                    </w:rPr>
                                  </m:ctrlPr>
                                </m:sSubSupPr>
                                <m:e>
                                  <m:r>
                                    <m:rPr/>
                                    <w:rPr>
                                      <w:rFonts w:ascii="Cambria Math" w:hAnsi="Cambria Math"/>
                                      <w:strike/>
                                      <w:color w:val="EE0000"/>
                                    </w:rPr>
                                    <m:t>O</m:t>
                                  </m:r>
                                  <m:ctrlPr>
                                    <w:rPr>
                                      <w:rFonts w:ascii="Cambria Math" w:hAnsi="Cambria Math"/>
                                      <w:strike/>
                                      <w:color w:val="EE0000"/>
                                    </w:rPr>
                                  </m:ctrlPr>
                                </m:e>
                                <m:sub>
                                  <m:r>
                                    <m:rPr/>
                                    <w:rPr>
                                      <w:rFonts w:ascii="Cambria Math" w:hAnsi="Cambria Math"/>
                                      <w:strike/>
                                      <w:color w:val="EE0000"/>
                                    </w:rPr>
                                    <m:t>CPU,2</m:t>
                                  </m:r>
                                  <m:ctrlPr>
                                    <w:rPr>
                                      <w:rFonts w:ascii="Cambria Math" w:hAnsi="Cambria Math"/>
                                      <w:strike/>
                                      <w:color w:val="EE0000"/>
                                    </w:rPr>
                                  </m:ctrlPr>
                                </m:sub>
                                <m:sup>
                                  <m:r>
                                    <m:rPr/>
                                    <w:rPr>
                                      <w:rFonts w:ascii="Cambria Math" w:hAnsi="Cambria Math"/>
                                      <w:strike/>
                                      <w:color w:val="EE0000"/>
                                    </w:rPr>
                                    <m:t>(n)</m:t>
                                  </m:r>
                                  <m:ctrlPr>
                                    <w:rPr>
                                      <w:rFonts w:ascii="Cambria Math" w:hAnsi="Cambria Math"/>
                                      <w:strike/>
                                      <w:color w:val="EE0000"/>
                                    </w:rPr>
                                  </m:ctrlPr>
                                </m:sup>
                              </m:sSubSup>
                              <m:r>
                                <m:rPr/>
                                <w:rPr>
                                  <w:rFonts w:ascii="Cambria Math" w:hAnsi="Cambria Math"/>
                                  <w:strike/>
                                  <w:color w:val="EE0000"/>
                                </w:rPr>
                                <m:t>≤</m:t>
                              </m:r>
                              <m:sSub>
                                <m:sSubPr>
                                  <m:ctrlPr>
                                    <w:rPr>
                                      <w:rFonts w:ascii="Cambria Math" w:hAnsi="Cambria Math"/>
                                      <w:strike/>
                                      <w:color w:val="EE0000"/>
                                    </w:rPr>
                                  </m:ctrlPr>
                                </m:sSubPr>
                                <m:e>
                                  <m:r>
                                    <m:rPr/>
                                    <w:rPr>
                                      <w:rFonts w:ascii="Cambria Math" w:hAnsi="Cambria Math"/>
                                      <w:strike/>
                                      <w:color w:val="EE0000"/>
                                    </w:rPr>
                                    <m:t>N</m:t>
                                  </m:r>
                                  <m:ctrlPr>
                                    <w:rPr>
                                      <w:rFonts w:ascii="Cambria Math" w:hAnsi="Cambria Math"/>
                                      <w:strike/>
                                      <w:color w:val="EE0000"/>
                                    </w:rPr>
                                  </m:ctrlPr>
                                </m:e>
                                <m:sub>
                                  <m:r>
                                    <m:rPr/>
                                    <w:rPr>
                                      <w:rFonts w:ascii="Cambria Math" w:hAnsi="Cambria Math"/>
                                      <w:strike/>
                                      <w:color w:val="EE0000"/>
                                    </w:rPr>
                                    <m:t>CPU,2</m:t>
                                  </m:r>
                                  <m:ctrlPr>
                                    <w:rPr>
                                      <w:rFonts w:ascii="Cambria Math" w:hAnsi="Cambria Math"/>
                                      <w:strike/>
                                      <w:color w:val="EE0000"/>
                                    </w:rPr>
                                  </m:ctrlPr>
                                </m:sub>
                              </m:sSub>
                              <m:r>
                                <m:rPr/>
                                <w:rPr>
                                  <w:rFonts w:ascii="Cambria Math" w:hAnsi="Cambria Math"/>
                                  <w:strike/>
                                  <w:color w:val="EE0000"/>
                                </w:rPr>
                                <m:t>−L</m:t>
                              </m:r>
                            </m:oMath>
                            <w:r>
                              <w:rPr>
                                <w:color w:val="EE0000"/>
                              </w:rPr>
                              <w:t xml:space="preserve"> where </w:t>
                            </w:r>
                            <m:oMath>
                              <m:r>
                                <m:rPr/>
                                <w:rPr>
                                  <w:rFonts w:ascii="Cambria Math" w:hAnsi="Cambria Math"/>
                                  <w:color w:val="EE0000"/>
                                </w:rPr>
                                <m:t>0≤</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r>
                                <m:rP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m:rPr/>
                                    <w:rPr>
                                      <w:rFonts w:ascii="Cambria Math" w:hAnsi="Cambria Math"/>
                                      <w:color w:val="EE0000"/>
                                    </w:rPr>
                                    <m:t>n=0</m:t>
                                  </m:r>
                                  <m:ctrlPr>
                                    <w:rPr>
                                      <w:rFonts w:ascii="Cambria Math" w:hAnsi="Cambria Math"/>
                                      <w:color w:val="EE0000"/>
                                    </w:rPr>
                                  </m:ctrlPr>
                                </m:sub>
                                <m:sup>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r>
                                    <m:rPr/>
                                    <w:rPr>
                                      <w:rFonts w:ascii="Cambria Math" w:hAnsi="Cambria Math"/>
                                      <w:color w:val="EE0000"/>
                                    </w:rPr>
                                    <m:t>−1</m:t>
                                  </m:r>
                                  <m:ctrlPr>
                                    <w:rPr>
                                      <w:rFonts w:ascii="Cambria Math" w:hAnsi="Cambria Math"/>
                                      <w:color w:val="EE0000"/>
                                    </w:rPr>
                                  </m:ctrlPr>
                                </m:sup>
                                <m:e>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ctrlPr>
                                    <w:rPr>
                                      <w:rFonts w:ascii="Cambria Math" w:hAnsi="Cambria Math"/>
                                      <w:color w:val="EE0000"/>
                                    </w:rPr>
                                  </m:ctrlPr>
                                </m:e>
                              </m:nary>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Xvil/RAAAABQEAAA8AAAAAAAAAAQAgAAAAIgAAAGRycy9kb3ducmV2Lnht&#10;bFBLAQIUABQAAAAIAIdO4kCMolC/OQIAAIwEAAAOAAAAAAAAAAEAIAAAACABAABkcnMvZTJvRG9j&#10;LnhtbFBLBQYAAAAABgAGAFkBAADLBQAAAAA=&#10;">
                <v:fill on="f" focussize="0,0"/>
                <v:stroke weight="0.5pt" color="#000000" joinstyle="round"/>
                <v:imagedata o:title=""/>
                <o:lock v:ext="edit" aspectratio="f"/>
                <v:textbox style="mso-fit-shape-to-text:t;">
                  <w:txbxContent>
                    <w:p w14:paraId="7B44394A">
                      <w:pPr>
                        <w:pStyle w:val="228"/>
                        <w:rPr>
                          <w:color w:val="000000" w:themeColor="text1"/>
                          <w14:textFill>
                            <w14:solidFill>
                              <w14:schemeClr w14:val="tx1"/>
                            </w14:solidFill>
                          </w14:textFill>
                        </w:rPr>
                      </w:pPr>
                      <w:r>
                        <w:t xml:space="preserve">The UE indicates the number of supported simultaneous CSI calculations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simultaneous CSI calculations it is said to have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CPUs are unoccupied, where each CSI report </w:t>
                      </w:r>
                      <m:oMath>
                        <m:r>
                          <m:rPr/>
                          <w:rPr>
                            <w:rFonts w:ascii="Cambria Math" w:hAnsi="Cambria Math"/>
                          </w:rPr>
                          <m:t>n=0,…,N−1</m:t>
                        </m:r>
                      </m:oMath>
                      <w:r>
                        <w:t xml:space="preserve"> corresponds to </w:t>
                      </w:r>
                      <m:oMath>
                        <m:sSubSup>
                          <m:sSubSupPr>
                            <m:ctrlPr>
                              <w:rPr>
                                <w:rFonts w:ascii="Cambria Math" w:hAnsi="Cambria Math"/>
                              </w:rPr>
                            </m:ctrlPr>
                          </m:sSubSup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up>
                            <m:r>
                              <m:rPr/>
                              <w:rPr>
                                <w:rFonts w:ascii="Cambria Math" w:hAnsi="Cambria Math"/>
                              </w:rPr>
                              <m:t>(n)</m:t>
                            </m:r>
                            <m:ctrlPr>
                              <w:rPr>
                                <w:rFonts w:ascii="Cambria Math" w:hAnsi="Cambria Math"/>
                              </w:rPr>
                            </m:ctrlPr>
                          </m:sup>
                        </m:sSubSup>
                      </m:oMath>
                      <w:r>
                        <w:t xml:space="preserve">, the UE is not required to update the </w:t>
                      </w:r>
                      <m:oMath>
                        <m:r>
                          <m:rPr/>
                          <w:rPr>
                            <w:rFonts w:ascii="Cambria Math" w:hAnsi="Cambria Math"/>
                          </w:rPr>
                          <m:t>N−M</m:t>
                        </m:r>
                      </m:oMath>
                      <w:r>
                        <w:t xml:space="preserve"> requested CSI reports with lowest priority (according to Clause 5.2.5), where </w:t>
                      </w:r>
                      <m:oMath>
                        <m:r>
                          <m:rPr/>
                          <w:rPr>
                            <w:rFonts w:ascii="Cambria Math" w:hAnsi="Cambria Math"/>
                          </w:rPr>
                          <m:t>0≤M≤N</m:t>
                        </m:r>
                      </m:oMath>
                      <w:r>
                        <w:t xml:space="preserve">is the largest value such that </w:t>
                      </w:r>
                      <m:oMath>
                        <m:nary>
                          <m:naryPr>
                            <m:chr m:val="∑"/>
                            <m:limLoc m:val="undOvr"/>
                            <m:ctrlPr>
                              <w:rPr>
                                <w:rFonts w:ascii="Cambria Math" w:hAnsi="Cambria Math"/>
                              </w:rPr>
                            </m:ctrlPr>
                          </m:naryPr>
                          <m:sub>
                            <m:r>
                              <m:rPr/>
                              <w:rPr>
                                <w:rFonts w:ascii="Cambria Math" w:hAnsi="Cambria Math"/>
                              </w:rPr>
                              <m:t>n=0</m:t>
                            </m:r>
                            <m:ctrlPr>
                              <w:rPr>
                                <w:rFonts w:ascii="Cambria Math" w:hAnsi="Cambria Math"/>
                              </w:rPr>
                            </m:ctrlPr>
                          </m:sub>
                          <m:sup>
                            <m:r>
                              <m:rPr/>
                              <w:rPr>
                                <w:rFonts w:ascii="Cambria Math" w:hAnsi="Cambria Math"/>
                              </w:rPr>
                              <m:t>M−1</m:t>
                            </m:r>
                            <m:ctrlPr>
                              <w:rPr>
                                <w:rFonts w:ascii="Cambria Math" w:hAnsi="Cambria Math"/>
                              </w:rPr>
                            </m:ctrlPr>
                          </m:sup>
                          <m:e>
                            <m:ctrlPr>
                              <w:rPr>
                                <w:rFonts w:ascii="Cambria Math" w:hAnsi="Cambria Math"/>
                              </w:rPr>
                            </m:ctrlPr>
                          </m:e>
                        </m:nary>
                        <m:sSubSup>
                          <m:sSubSupPr>
                            <m:ctrlPr>
                              <w:rPr>
                                <w:rFonts w:ascii="Cambria Math" w:hAnsi="Cambria Math"/>
                              </w:rPr>
                            </m:ctrlPr>
                          </m:sSubSup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up>
                            <m:r>
                              <m:rPr/>
                              <w:rPr>
                                <w:rFonts w:ascii="Cambria Math" w:hAnsi="Cambria Math"/>
                              </w:rPr>
                              <m:t>(n)</m:t>
                            </m:r>
                            <m:ctrlPr>
                              <w:rPr>
                                <w:rFonts w:ascii="Cambria Math" w:hAnsi="Cambria Math"/>
                              </w:rPr>
                            </m:ctrlPr>
                          </m:sup>
                        </m:sSubSup>
                        <m:r>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holds. </w:t>
                      </w:r>
                      <w:r>
                        <w:rPr>
                          <w:strike/>
                          <w:color w:val="000000" w:themeColor="text1"/>
                          <w14:textFill>
                            <w14:solidFill>
                              <w14:schemeClr w14:val="tx1"/>
                            </w14:solidFill>
                          </w14:textFill>
                        </w:rPr>
                        <w:t xml:space="preserve">For CSI reports </w:t>
                      </w:r>
                      <w:r>
                        <w:rPr>
                          <w:strike/>
                          <w:color w:val="000000" w:themeColor="text1"/>
                          <w:lang w:val="en-US"/>
                          <w14:textFill>
                            <w14:solidFill>
                              <w14:schemeClr w14:val="tx1"/>
                            </w14:solidFill>
                          </w14:textFill>
                        </w:rPr>
                        <w:t xml:space="preserve">with </w:t>
                      </w:r>
                      <w:r>
                        <w:rPr>
                          <w:i/>
                          <w:iCs/>
                          <w:strike/>
                          <w:color w:val="000000" w:themeColor="text1"/>
                          <w:lang w:val="en-US"/>
                          <w14:textFill>
                            <w14:solidFill>
                              <w14:schemeClr w14:val="tx1"/>
                            </w14:solidFill>
                          </w14:textFill>
                        </w:rPr>
                        <w:t xml:space="preserve">reportQuantity </w:t>
                      </w:r>
                      <w:r>
                        <w:rPr>
                          <w:iCs/>
                          <w:strike/>
                          <w:color w:val="000000" w:themeColor="text1"/>
                          <w:lang w:val="en-US"/>
                          <w14:textFill>
                            <w14:solidFill>
                              <w14:schemeClr w14:val="tx1"/>
                            </w14:solidFill>
                          </w14:textFill>
                        </w:rPr>
                        <w:t xml:space="preserve">set to </w:t>
                      </w:r>
                      <w:r>
                        <w:rPr>
                          <w:strike/>
                          <w:color w:val="000000" w:themeColor="text1"/>
                          <w14:textFill>
                            <w14:solidFill>
                              <w14:schemeClr w14:val="tx1"/>
                            </w14:solidFill>
                          </w14:textFill>
                        </w:rPr>
                        <w:t xml:space="preserve">'p-cri-r19', 'p-cri-RSRP-r19', 'p-ssb-index-r19', or 'p-ssb-index-RSRP-r19', or CSI reports </w:t>
                      </w:r>
                      <w:r>
                        <w:rPr>
                          <w:strike/>
                          <w:color w:val="000000" w:themeColor="text1"/>
                          <w:lang w:val="en-US"/>
                          <w14:textFill>
                            <w14:solidFill>
                              <w14:schemeClr w14:val="tx1"/>
                            </w14:solidFill>
                          </w14:textFill>
                        </w:rPr>
                        <w:t xml:space="preserve">configured with </w:t>
                      </w:r>
                      <w:r>
                        <w:rPr>
                          <w:rFonts w:eastAsia="MS Mincho"/>
                          <w:strike/>
                          <w:color w:val="000000" w:themeColor="text1"/>
                          <w14:textFill>
                            <w14:solidFill>
                              <w14:schemeClr w14:val="tx1"/>
                            </w14:solidFill>
                          </w14:textFill>
                        </w:rPr>
                        <w:t xml:space="preserve">the higher layer parameter </w:t>
                      </w:r>
                      <w:r>
                        <w:rPr>
                          <w:rFonts w:eastAsia="MS Mincho"/>
                          <w:i/>
                          <w:iCs/>
                          <w:strike/>
                          <w:color w:val="000000" w:themeColor="text1"/>
                          <w14:textFill>
                            <w14:solidFill>
                              <w14:schemeClr w14:val="tx1"/>
                            </w14:solidFill>
                          </w14:textFill>
                        </w:rPr>
                        <w:t>[</w:t>
                      </w:r>
                      <w:r>
                        <w:rPr>
                          <w:i/>
                          <w:iCs/>
                          <w:strike/>
                          <w:color w:val="000000" w:themeColor="text1"/>
                          <w:lang w:eastAsia="zh-CN"/>
                          <w14:textFill>
                            <w14:solidFill>
                              <w14:schemeClr w14:val="tx1"/>
                            </w14:solidFill>
                          </w14:textFill>
                        </w:rPr>
                        <w:t>RRC_name-r19],</w:t>
                      </w:r>
                      <w:r>
                        <w:rPr>
                          <w:strike/>
                          <w:color w:val="000000" w:themeColor="text1"/>
                          <w14:textFill>
                            <w14:solidFill>
                              <w14:schemeClr w14:val="tx1"/>
                            </w14:solidFill>
                          </w14:textFill>
                        </w:rPr>
                        <w:t xml:space="preserve"> </w:t>
                      </w:r>
                      <m:oMath>
                        <m:sSub>
                          <m:sSubPr>
                            <m:ctrlPr>
                              <w:rPr>
                                <w:rFonts w:ascii="Cambria Math" w:hAnsi="Cambria Math"/>
                                <w:strike/>
                                <w:color w:val="000000" w:themeColor="text1"/>
                                <w14:textFill>
                                  <w14:solidFill>
                                    <w14:schemeClr w14:val="tx1"/>
                                  </w14:solidFill>
                                </w14:textFill>
                              </w:rPr>
                            </m:ctrlPr>
                          </m:sSubPr>
                          <m:e>
                            <m:r>
                              <m:rPr/>
                              <w:rPr>
                                <w:rFonts w:ascii="Cambria Math" w:hAnsi="Cambria Math"/>
                                <w:strike/>
                                <w:color w:val="000000" w:themeColor="text1"/>
                                <w14:textFill>
                                  <w14:solidFill>
                                    <w14:schemeClr w14:val="tx1"/>
                                  </w14:solidFill>
                                </w14:textFill>
                              </w:rPr>
                              <m:t>O</m:t>
                            </m:r>
                            <m:ctrlPr>
                              <w:rPr>
                                <w:rFonts w:ascii="Cambria Math" w:hAnsi="Cambria Math"/>
                                <w:strike/>
                                <w:color w:val="000000" w:themeColor="text1"/>
                                <w14:textFill>
                                  <w14:solidFill>
                                    <w14:schemeClr w14:val="tx1"/>
                                  </w14:solidFill>
                                </w14:textFill>
                              </w:rPr>
                            </m:ctrlPr>
                          </m:e>
                          <m:sub>
                            <m:r>
                              <m:rPr/>
                              <w:rPr>
                                <w:rFonts w:ascii="Cambria Math" w:hAnsi="Cambria Math"/>
                                <w:strike/>
                                <w:color w:val="000000" w:themeColor="text1"/>
                                <w14:textFill>
                                  <w14:solidFill>
                                    <w14:schemeClr w14:val="tx1"/>
                                  </w14:solidFill>
                                </w14:textFill>
                              </w:rPr>
                              <m:t>CPU</m:t>
                            </m:r>
                            <m:ctrlPr>
                              <w:rPr>
                                <w:rFonts w:ascii="Cambria Math" w:hAnsi="Cambria Math"/>
                                <w:strike/>
                                <w:color w:val="000000" w:themeColor="text1"/>
                                <w14:textFill>
                                  <w14:solidFill>
                                    <w14:schemeClr w14:val="tx1"/>
                                  </w14:solidFill>
                                </w14:textFill>
                              </w:rPr>
                            </m:ctrlPr>
                          </m:sub>
                        </m:sSub>
                        <m:r>
                          <m:rPr/>
                          <w:rPr>
                            <w:rFonts w:ascii="Cambria Math" w:hAnsi="Cambria Math"/>
                            <w:strike/>
                            <w:color w:val="000000" w:themeColor="text1"/>
                            <w14:textFill>
                              <w14:solidFill>
                                <w14:schemeClr w14:val="tx1"/>
                              </w14:solidFill>
                            </w14:textFill>
                          </w:rPr>
                          <m:t>=</m:t>
                        </m:r>
                        <m:sSub>
                          <m:sSubPr>
                            <m:ctrlPr>
                              <w:rPr>
                                <w:rFonts w:ascii="Cambria Math" w:hAnsi="Cambria Math"/>
                                <w:strike/>
                                <w:color w:val="000000" w:themeColor="text1"/>
                                <w14:textFill>
                                  <w14:solidFill>
                                    <w14:schemeClr w14:val="tx1"/>
                                  </w14:solidFill>
                                </w14:textFill>
                              </w:rPr>
                            </m:ctrlPr>
                          </m:sSubPr>
                          <m:e>
                            <m:r>
                              <m:rPr/>
                              <w:rPr>
                                <w:rFonts w:ascii="Cambria Math" w:hAnsi="Cambria Math"/>
                                <w:strike/>
                                <w:color w:val="000000" w:themeColor="text1"/>
                                <w14:textFill>
                                  <w14:solidFill>
                                    <w14:schemeClr w14:val="tx1"/>
                                  </w14:solidFill>
                                </w14:textFill>
                              </w:rPr>
                              <m:t>O</m:t>
                            </m:r>
                            <m:ctrlPr>
                              <w:rPr>
                                <w:rFonts w:ascii="Cambria Math" w:hAnsi="Cambria Math"/>
                                <w:strike/>
                                <w:color w:val="000000" w:themeColor="text1"/>
                                <w14:textFill>
                                  <w14:solidFill>
                                    <w14:schemeClr w14:val="tx1"/>
                                  </w14:solidFill>
                                </w14:textFill>
                              </w:rPr>
                            </m:ctrlPr>
                          </m:e>
                          <m:sub>
                            <m:r>
                              <m:rPr/>
                              <w:rPr>
                                <w:rFonts w:ascii="Cambria Math" w:hAnsi="Cambria Math"/>
                                <w:strike/>
                                <w:color w:val="000000" w:themeColor="text1"/>
                                <w14:textFill>
                                  <w14:solidFill>
                                    <w14:schemeClr w14:val="tx1"/>
                                  </w14:solidFill>
                                </w14:textFill>
                              </w:rPr>
                              <m:t>CPU,1</m:t>
                            </m:r>
                            <m:ctrlPr>
                              <w:rPr>
                                <w:rFonts w:ascii="Cambria Math" w:hAnsi="Cambria Math"/>
                                <w:strike/>
                                <w:color w:val="000000" w:themeColor="text1"/>
                                <w14:textFill>
                                  <w14:solidFill>
                                    <w14:schemeClr w14:val="tx1"/>
                                  </w14:solidFill>
                                </w14:textFill>
                              </w:rPr>
                            </m:ctrlPr>
                          </m:sub>
                        </m:sSub>
                      </m:oMath>
                      <w:r>
                        <w:rPr>
                          <w:strike/>
                          <w:color w:val="000000" w:themeColor="text1"/>
                          <w14:textFill>
                            <w14:solidFill>
                              <w14:schemeClr w14:val="tx1"/>
                            </w14:solidFill>
                          </w14:textFill>
                        </w:rPr>
                        <w:t xml:space="preserve"> is considered.</w:t>
                      </w:r>
                    </w:p>
                    <w:p w14:paraId="7873926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CPU,2</m:t>
                            </m:r>
                            <m:ctrlPr>
                              <w:rPr>
                                <w:rFonts w:ascii="Cambria Math" w:hAnsi="Cambria Math"/>
                                <w:strike/>
                              </w:rPr>
                            </m:ctrlP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m:t>
                            </m:r>
                            <m:ctrlPr>
                              <w:rPr>
                                <w:rFonts w:ascii="Cambria Math" w:hAnsi="Cambria Math"/>
                                <w:strike/>
                              </w:rPr>
                            </m:ctrlP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APUs in the first AI/ML based CSI calculation pool and </w:t>
                      </w:r>
                      <m:oMath>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unoccupied APUs respectively.</w:t>
                      </w:r>
                      <w:r>
                        <w:t xml:space="preserve"> If </w:t>
                      </w:r>
                      <m:oMath>
                        <m:r>
                          <m:rP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w:t>
                      </w:r>
                      <w:r>
                        <w:rPr>
                          <w:strike/>
                        </w:rPr>
                        <w:t xml:space="preserve">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CPU,2</m:t>
                            </m:r>
                            <m:ctrlPr>
                              <w:rPr>
                                <w:rFonts w:ascii="Cambria Math" w:hAnsi="Cambria Math"/>
                                <w:strike/>
                              </w:rPr>
                            </m:ctrlPr>
                          </m:sub>
                        </m:sSub>
                        <m:r>
                          <m:rPr/>
                          <w:rPr>
                            <w:rFonts w:ascii="Cambria Math" w:hAnsi="Cambria Math"/>
                            <w:strike/>
                          </w:rPr>
                          <m:t>−L</m:t>
                        </m:r>
                      </m:oMath>
                      <w:r>
                        <w:rPr>
                          <w:strike/>
                        </w:rPr>
                        <w:t xml:space="preserve"> </w:t>
                      </w:r>
                      <w:r>
                        <w:t xml:space="preserve">APUs are unoccupied, where each CSI report </w:t>
                      </w:r>
                      <m:oMath>
                        <m:r>
                          <m:rP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oMath>
                      <w:r>
                        <w:rPr>
                          <w:color w:val="EE0000"/>
                        </w:rPr>
                        <w:t xml:space="preserve"> or   </w:t>
                      </w:r>
                      <m:oMath>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oMath>
                      <w:r>
                        <w:rPr>
                          <w:color w:val="EE0000"/>
                        </w:rPr>
                        <w:t>,</w:t>
                      </w:r>
                      <w:r>
                        <w:t xml:space="preserve"> </w:t>
                      </w:r>
                      <w:r>
                        <w:rPr>
                          <w:color w:val="EE0000"/>
                        </w:rPr>
                        <w:t xml:space="preserve">the UE is not required to update the </w:t>
                      </w:r>
                      <m:oMath>
                        <m:r>
                          <m:rPr/>
                          <w:rPr>
                            <w:rFonts w:ascii="Cambria Math" w:hAnsi="Cambria Math"/>
                            <w:color w:val="EE0000"/>
                          </w:rPr>
                          <m:t>N−</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oMath>
                      <w:r>
                        <w:rPr>
                          <w:color w:val="EE0000"/>
                        </w:rPr>
                        <w:t xml:space="preserve"> requested CSI reports with lowest priority (according to Clause 5.2.5), where </w:t>
                      </w:r>
                      <m:oMath>
                        <m:r>
                          <m:rPr/>
                          <w:rPr>
                            <w:rFonts w:ascii="Cambria Math" w:hAnsi="Cambria Math"/>
                            <w:color w:val="EE0000"/>
                          </w:rPr>
                          <m:t>0≤</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m:rPr/>
                              <w:rPr>
                                <w:rFonts w:ascii="Cambria Math" w:hAnsi="Cambria Math"/>
                                <w:color w:val="EE0000"/>
                              </w:rPr>
                              <m:t>n=0</m:t>
                            </m:r>
                            <m:ctrlPr>
                              <w:rPr>
                                <w:rFonts w:ascii="Cambria Math" w:hAnsi="Cambria Math"/>
                                <w:color w:val="EE0000"/>
                              </w:rPr>
                            </m:ctrlPr>
                          </m:sub>
                          <m:sup>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−1</m:t>
                            </m:r>
                            <m:ctrlPr>
                              <w:rPr>
                                <w:rFonts w:ascii="Cambria Math" w:hAnsi="Cambria Math"/>
                                <w:color w:val="EE0000"/>
                              </w:rPr>
                            </m:ctrlPr>
                          </m:sup>
                          <m:e>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ctrlPr>
                              <w:rPr>
                                <w:rFonts w:ascii="Cambria Math" w:hAnsi="Cambria Math"/>
                                <w:color w:val="EE0000"/>
                              </w:rPr>
                            </m:ctrlPr>
                          </m:e>
                        </m:nary>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 and </w:t>
                      </w:r>
                      <m:oMath>
                        <m:r>
                          <m:rPr/>
                          <w:rPr>
                            <w:rFonts w:ascii="Cambria Math" w:hAnsi="Cambria Math"/>
                            <w:color w:val="EE0000"/>
                          </w:rPr>
                          <m:t>N−</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w:t>
                      </w:r>
                      <m:oMath>
                        <m:nary>
                          <m:naryPr>
                            <m:chr m:val="∑"/>
                            <m:limLoc m:val="undOvr"/>
                            <m:ctrlPr>
                              <w:rPr>
                                <w:rFonts w:ascii="Cambria Math" w:hAnsi="Cambria Math"/>
                                <w:strike/>
                                <w:color w:val="EE0000"/>
                              </w:rPr>
                            </m:ctrlPr>
                          </m:naryPr>
                          <m:sub>
                            <m:r>
                              <m:rPr/>
                              <w:rPr>
                                <w:rFonts w:ascii="Cambria Math" w:hAnsi="Cambria Math"/>
                                <w:strike/>
                                <w:color w:val="EE0000"/>
                              </w:rPr>
                              <m:t>n=0</m:t>
                            </m:r>
                            <m:ctrlPr>
                              <w:rPr>
                                <w:rFonts w:ascii="Cambria Math" w:hAnsi="Cambria Math"/>
                                <w:strike/>
                                <w:color w:val="EE0000"/>
                              </w:rPr>
                            </m:ctrlPr>
                          </m:sub>
                          <m:sup>
                            <m:sSub>
                              <m:sSubPr>
                                <m:ctrlPr>
                                  <w:rPr>
                                    <w:rFonts w:ascii="Cambria Math" w:hAnsi="Cambria Math"/>
                                    <w:strike/>
                                    <w:color w:val="EE0000"/>
                                  </w:rPr>
                                </m:ctrlPr>
                              </m:sSubPr>
                              <m:e>
                                <m:r>
                                  <m:rPr/>
                                  <w:rPr>
                                    <w:rFonts w:ascii="Cambria Math" w:hAnsi="Cambria Math"/>
                                    <w:strike/>
                                    <w:color w:val="EE0000"/>
                                  </w:rPr>
                                  <m:t>M</m:t>
                                </m:r>
                                <m:ctrlPr>
                                  <w:rPr>
                                    <w:rFonts w:ascii="Cambria Math" w:hAnsi="Cambria Math"/>
                                    <w:strike/>
                                    <w:color w:val="EE0000"/>
                                  </w:rPr>
                                </m:ctrlPr>
                              </m:e>
                              <m:sub>
                                <m:r>
                                  <m:rPr/>
                                  <w:rPr>
                                    <w:rFonts w:ascii="Cambria Math" w:hAnsi="Cambria Math"/>
                                    <w:strike/>
                                    <w:color w:val="EE0000"/>
                                  </w:rPr>
                                  <m:t>2</m:t>
                                </m:r>
                                <m:ctrlPr>
                                  <w:rPr>
                                    <w:rFonts w:ascii="Cambria Math" w:hAnsi="Cambria Math"/>
                                    <w:strike/>
                                    <w:color w:val="EE0000"/>
                                  </w:rPr>
                                </m:ctrlPr>
                              </m:sub>
                            </m:sSub>
                            <m:r>
                              <m:rPr/>
                              <w:rPr>
                                <w:rFonts w:ascii="Cambria Math" w:hAnsi="Cambria Math"/>
                                <w:strike/>
                                <w:color w:val="EE0000"/>
                              </w:rPr>
                              <m:t>−1</m:t>
                            </m:r>
                            <m:ctrlPr>
                              <w:rPr>
                                <w:rFonts w:ascii="Cambria Math" w:hAnsi="Cambria Math"/>
                                <w:strike/>
                                <w:color w:val="EE0000"/>
                              </w:rPr>
                            </m:ctrlPr>
                          </m:sup>
                          <m:e>
                            <m:ctrlPr>
                              <w:rPr>
                                <w:rFonts w:ascii="Cambria Math" w:hAnsi="Cambria Math"/>
                                <w:strike/>
                                <w:color w:val="EE0000"/>
                              </w:rPr>
                            </m:ctrlPr>
                          </m:e>
                        </m:nary>
                        <m:sSubSup>
                          <m:sSubSupPr>
                            <m:ctrlPr>
                              <w:rPr>
                                <w:rFonts w:ascii="Cambria Math" w:hAnsi="Cambria Math"/>
                                <w:strike/>
                                <w:color w:val="EE0000"/>
                              </w:rPr>
                            </m:ctrlPr>
                          </m:sSubSupPr>
                          <m:e>
                            <m:r>
                              <m:rPr/>
                              <w:rPr>
                                <w:rFonts w:ascii="Cambria Math" w:hAnsi="Cambria Math"/>
                                <w:strike/>
                                <w:color w:val="EE0000"/>
                              </w:rPr>
                              <m:t>O</m:t>
                            </m:r>
                            <m:ctrlPr>
                              <w:rPr>
                                <w:rFonts w:ascii="Cambria Math" w:hAnsi="Cambria Math"/>
                                <w:strike/>
                                <w:color w:val="EE0000"/>
                              </w:rPr>
                            </m:ctrlPr>
                          </m:e>
                          <m:sub>
                            <m:r>
                              <m:rPr/>
                              <w:rPr>
                                <w:rFonts w:ascii="Cambria Math" w:hAnsi="Cambria Math"/>
                                <w:strike/>
                                <w:color w:val="EE0000"/>
                              </w:rPr>
                              <m:t>CPU,2</m:t>
                            </m:r>
                            <m:ctrlPr>
                              <w:rPr>
                                <w:rFonts w:ascii="Cambria Math" w:hAnsi="Cambria Math"/>
                                <w:strike/>
                                <w:color w:val="EE0000"/>
                              </w:rPr>
                            </m:ctrlPr>
                          </m:sub>
                          <m:sup>
                            <m:r>
                              <m:rPr/>
                              <w:rPr>
                                <w:rFonts w:ascii="Cambria Math" w:hAnsi="Cambria Math"/>
                                <w:strike/>
                                <w:color w:val="EE0000"/>
                              </w:rPr>
                              <m:t>(n)</m:t>
                            </m:r>
                            <m:ctrlPr>
                              <w:rPr>
                                <w:rFonts w:ascii="Cambria Math" w:hAnsi="Cambria Math"/>
                                <w:strike/>
                                <w:color w:val="EE0000"/>
                              </w:rPr>
                            </m:ctrlPr>
                          </m:sup>
                        </m:sSubSup>
                        <m:r>
                          <m:rPr/>
                          <w:rPr>
                            <w:rFonts w:ascii="Cambria Math" w:hAnsi="Cambria Math"/>
                            <w:strike/>
                            <w:color w:val="EE0000"/>
                          </w:rPr>
                          <m:t>≤</m:t>
                        </m:r>
                        <m:sSub>
                          <m:sSubPr>
                            <m:ctrlPr>
                              <w:rPr>
                                <w:rFonts w:ascii="Cambria Math" w:hAnsi="Cambria Math"/>
                                <w:strike/>
                                <w:color w:val="EE0000"/>
                              </w:rPr>
                            </m:ctrlPr>
                          </m:sSubPr>
                          <m:e>
                            <m:r>
                              <m:rPr/>
                              <w:rPr>
                                <w:rFonts w:ascii="Cambria Math" w:hAnsi="Cambria Math"/>
                                <w:strike/>
                                <w:color w:val="EE0000"/>
                              </w:rPr>
                              <m:t>N</m:t>
                            </m:r>
                            <m:ctrlPr>
                              <w:rPr>
                                <w:rFonts w:ascii="Cambria Math" w:hAnsi="Cambria Math"/>
                                <w:strike/>
                                <w:color w:val="EE0000"/>
                              </w:rPr>
                            </m:ctrlPr>
                          </m:e>
                          <m:sub>
                            <m:r>
                              <m:rPr/>
                              <w:rPr>
                                <w:rFonts w:ascii="Cambria Math" w:hAnsi="Cambria Math"/>
                                <w:strike/>
                                <w:color w:val="EE0000"/>
                              </w:rPr>
                              <m:t>CPU,2</m:t>
                            </m:r>
                            <m:ctrlPr>
                              <w:rPr>
                                <w:rFonts w:ascii="Cambria Math" w:hAnsi="Cambria Math"/>
                                <w:strike/>
                                <w:color w:val="EE0000"/>
                              </w:rPr>
                            </m:ctrlPr>
                          </m:sub>
                        </m:sSub>
                        <m:r>
                          <m:rPr/>
                          <w:rPr>
                            <w:rFonts w:ascii="Cambria Math" w:hAnsi="Cambria Math"/>
                            <w:strike/>
                            <w:color w:val="EE0000"/>
                          </w:rPr>
                          <m:t>−L</m:t>
                        </m:r>
                      </m:oMath>
                      <w:r>
                        <w:rPr>
                          <w:color w:val="EE0000"/>
                        </w:rPr>
                        <w:t xml:space="preserve"> where </w:t>
                      </w:r>
                      <m:oMath>
                        <m:r>
                          <m:rPr/>
                          <w:rPr>
                            <w:rFonts w:ascii="Cambria Math" w:hAnsi="Cambria Math"/>
                            <w:color w:val="EE0000"/>
                          </w:rPr>
                          <m:t>0≤</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r>
                          <m:rP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m:rPr/>
                              <w:rPr>
                                <w:rFonts w:ascii="Cambria Math" w:hAnsi="Cambria Math"/>
                                <w:color w:val="EE0000"/>
                              </w:rPr>
                              <m:t>n=0</m:t>
                            </m:r>
                            <m:ctrlPr>
                              <w:rPr>
                                <w:rFonts w:ascii="Cambria Math" w:hAnsi="Cambria Math"/>
                                <w:color w:val="EE0000"/>
                              </w:rPr>
                            </m:ctrlPr>
                          </m:sub>
                          <m:sup>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r>
                              <m:rPr/>
                              <w:rPr>
                                <w:rFonts w:ascii="Cambria Math" w:hAnsi="Cambria Math"/>
                                <w:color w:val="EE0000"/>
                              </w:rPr>
                              <m:t>−1</m:t>
                            </m:r>
                            <m:ctrlPr>
                              <w:rPr>
                                <w:rFonts w:ascii="Cambria Math" w:hAnsi="Cambria Math"/>
                                <w:color w:val="EE0000"/>
                              </w:rPr>
                            </m:ctrlPr>
                          </m:sup>
                          <m:e>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ctrlPr>
                              <w:rPr>
                                <w:rFonts w:ascii="Cambria Math" w:hAnsi="Cambria Math"/>
                                <w:color w:val="EE0000"/>
                              </w:rPr>
                            </m:ctrlPr>
                          </m:e>
                        </m:nary>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holds.</w:t>
                      </w:r>
                    </w:p>
                  </w:txbxContent>
                </v:textbox>
                <w10:wrap type="square"/>
              </v:shape>
            </w:pict>
          </mc:Fallback>
        </mc:AlternateContent>
      </w:r>
    </w:p>
    <w:p w14:paraId="0E312A82">
      <w:pPr>
        <w:jc w:val="both"/>
      </w:pPr>
    </w:p>
    <w:p w14:paraId="125976CA">
      <w:pPr>
        <w:jc w:val="both"/>
      </w:pPr>
    </w:p>
    <w:p w14:paraId="239B89E3">
      <w:pPr>
        <w:jc w:val="both"/>
      </w:pPr>
    </w:p>
    <w:p w14:paraId="3244DF24">
      <w:pPr>
        <w:jc w:val="both"/>
      </w:pPr>
    </w:p>
    <w:p w14:paraId="5829BDD1">
      <w:pPr>
        <w:jc w:val="both"/>
      </w:pPr>
    </w:p>
    <w:p w14:paraId="65D696ED">
      <w:pPr>
        <w:jc w:val="both"/>
        <w:rPr>
          <w:b/>
          <w:bCs/>
          <w:color w:val="0070C0"/>
          <w:lang w:val="en-US"/>
        </w:rPr>
      </w:pP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1A0B6E2">
                            <w:pPr>
                              <w:pStyle w:val="228"/>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m:rPr/>
                                <w:rPr>
                                  <w:rFonts w:ascii="Cambria Math" w:hAnsi="Cambria Math"/>
                                </w:rPr>
                                <m:t>M</m:t>
                              </m:r>
                            </m:oMath>
                            <w:r>
                              <w:t xml:space="preserve"> , </w:t>
                            </w:r>
                            <m:oMath>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2</m:t>
                                  </m:r>
                                  <m:ctrlPr>
                                    <w:rPr>
                                      <w:rFonts w:ascii="Cambria Math" w:hAnsi="Cambria Math"/>
                                    </w:rPr>
                                  </m:ctrlPr>
                                </m:sub>
                              </m:sSub>
                            </m:oMath>
                            <w:r>
                              <w:t xml:space="preserve">, the values </w:t>
                            </w:r>
                            <w:r>
                              <w:rPr>
                                <w:color w:val="EE0000"/>
                              </w:rPr>
                              <w:t xml:space="preserve">for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oMath>
                            <w:r>
                              <w:rPr>
                                <w:color w:val="EE0000"/>
                              </w:rPr>
                              <w:t xml:space="preserve">  ,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 xml:space="preserve">APU,1 </m:t>
                                  </m:r>
                                  <m:ctrlPr>
                                    <w:rPr>
                                      <w:rFonts w:ascii="Cambria Math" w:hAnsi="Cambria Math"/>
                                      <w:color w:val="EE0000"/>
                                    </w:rPr>
                                  </m:ctrlPr>
                                </m:sub>
                              </m:sSub>
                            </m:oMath>
                            <w:r>
                              <w:rPr>
                                <w:color w:val="EE0000"/>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 xml:space="preserve"> </m:t>
                              </m:r>
                            </m:oMath>
                            <w:r>
                              <w:t>are considered to be 0, for the procedure previously described in this clause and the UE is not required to update the CSI report.</w:t>
                            </w:r>
                          </w:p>
                          <w:p w14:paraId="124C4BC2">
                            <w:r>
                              <w:t>……</w:t>
                            </w:r>
                          </w:p>
                          <w:p w14:paraId="638A6C85">
                            <w:pPr>
                              <w:pStyle w:val="74"/>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2AD0E043">
                            <w:pPr>
                              <w:pStyle w:val="119"/>
                              <w:spacing w:after="120"/>
                            </w:pPr>
                            <w:r>
                              <w:t>-</w:t>
                            </w:r>
                            <w:r>
                              <w:tab/>
                            </w:r>
                            <w:r>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rPr>
                                <w:color w:val="EE0000"/>
                              </w:rPr>
                              <w:t xml:space="preserve">, </w:t>
                            </w:r>
                            <w:r>
                              <w:rPr>
                                <w:rStyle w:val="230"/>
                                <w:szCs w:val="22"/>
                              </w:rPr>
                              <w:t>where the value</w:t>
                            </w:r>
                            <w:r>
                              <w:rPr>
                                <w:sz w:val="18"/>
                                <w:szCs w:val="18"/>
                              </w:rPr>
                              <w:t xml:space="preserve"> </w:t>
                            </w:r>
                            <w:r>
                              <w:t xml:space="preserve">of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1</m:t>
                                  </m:r>
                                  <m:ctrlPr>
                                    <w:rPr>
                                      <w:rFonts w:ascii="Cambria Math" w:hAnsi="Cambria Math"/>
                                    </w:rPr>
                                  </m:ctrlPr>
                                </m:sub>
                              </m:sSub>
                            </m:oMath>
                            <w: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 xml:space="preserve"> or</m:t>
                              </m:r>
                            </m:oMath>
                            <w: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3</m:t>
                                  </m:r>
                                  <m:ctrlPr>
                                    <w:rPr>
                                      <w:rFonts w:ascii="Cambria Math" w:hAnsi="Cambria Math"/>
                                    </w:rPr>
                                  </m:ctrlPr>
                                </m:sub>
                              </m:sSub>
                            </m:oMath>
                            <w:r>
                              <w:t xml:space="preserve">  are reported by UE capability. </w:t>
                            </w:r>
                          </w:p>
                          <w:p w14:paraId="23677EF0">
                            <w:pPr>
                              <w:pStyle w:val="119"/>
                              <w:spacing w:after="120"/>
                            </w:pPr>
                            <w:r>
                              <w:t xml:space="preserve">- </w:t>
                            </w:r>
                            <w:r>
                              <w:tab/>
                            </w:r>
                            <w:r>
                              <w:t xml:space="preserve">if </w:t>
                            </w:r>
                            <w:r>
                              <w:rPr>
                                <w:i/>
                                <w:iCs/>
                              </w:rPr>
                              <w:t>nroftimeinstance-r19</w:t>
                            </w:r>
                            <w:r>
                              <w:t xml:space="preserve"> is configured,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oMath>
                            <w:r>
                              <w:rPr>
                                <w:color w:val="EE0000"/>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rPr>
                                <w:color w:val="EE0000"/>
                              </w:rPr>
                              <w:t>,</w:t>
                            </w:r>
                            <w:r>
                              <w:t xml:space="preserve"> where the value of </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1</m:t>
                                  </m:r>
                                  <m:ctrlPr>
                                    <w:rPr>
                                      <w:rFonts w:ascii="Cambria Math" w:hAnsi="Cambria Math"/>
                                    </w:rPr>
                                  </m:ctrlPr>
                                </m:sub>
                              </m:sSub>
                              <m:r>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 xml:space="preserve"> </m:t>
                              </m:r>
                              <m:r>
                                <m:rPr/>
                                <w:rPr>
                                  <w:rFonts w:ascii="Cambria Math" w:hAnsi="Cambria Math"/>
                                  <w:color w:val="EE0000"/>
                                </w:rPr>
                                <m:t xml:space="preserve">or </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t xml:space="preserve">  are reported by UE capability.</w:t>
                            </w:r>
                          </w:p>
                          <w:p w14:paraId="0BCE0A24">
                            <w:pPr>
                              <w:pStyle w:val="74"/>
                              <w:rPr>
                                <w:lang w:val="en-US"/>
                              </w:rPr>
                            </w:pPr>
                            <w:r>
                              <w:rPr>
                                <w:color w:val="EE0000"/>
                                <w:lang w:val="en-US"/>
                              </w:rPr>
                              <w:t>-</w:t>
                            </w:r>
                            <w:r>
                              <w:rPr>
                                <w:color w:val="EE0000"/>
                                <w:lang w:val="en-US"/>
                              </w:rPr>
                              <w:tab/>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1</m:t>
                                  </m:r>
                                  <m:ctrlPr>
                                    <w:rPr>
                                      <w:rFonts w:ascii="Cambria Math" w:hAnsi="Cambria Math"/>
                                      <w:color w:val="EE0000"/>
                                    </w:rPr>
                                  </m:ctrlPr>
                                </m:sub>
                              </m:sSub>
                            </m:oMath>
                            <w:r>
                              <w:rPr>
                                <w:color w:val="EE0000"/>
                                <w:lang w:val="en-US"/>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m:t>
                                  </m:r>
                                  <m:r>
                                    <m:rPr/>
                                    <w:rPr>
                                      <w:rFonts w:ascii="Cambria Math" w:hAnsi="Cambria Math"/>
                                      <w:color w:val="EE0000"/>
                                      <w:lang w:val="en-US"/>
                                    </w:rPr>
                                    <m:t>,1</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2</m:t>
                                  </m:r>
                                  <m:ctrlPr>
                                    <w:rPr>
                                      <w:rFonts w:ascii="Cambria Math" w:hAnsi="Cambria Math"/>
                                      <w:color w:val="EE0000"/>
                                    </w:rPr>
                                  </m:ctrlPr>
                                </m:sub>
                              </m:sSub>
                            </m:oMath>
                            <w:r>
                              <w:rPr>
                                <w:color w:val="EE0000"/>
                                <w:lang w:val="en-US"/>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m:t>
                                  </m:r>
                                  <m:r>
                                    <m:rPr/>
                                    <w:rPr>
                                      <w:rFonts w:ascii="Cambria Math" w:hAnsi="Cambria Math"/>
                                      <w:color w:val="EE0000"/>
                                      <w:lang w:val="en-US"/>
                                    </w:rPr>
                                    <m:t>,2</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3</m:t>
                                  </m:r>
                                  <m:ctrlPr>
                                    <w:rPr>
                                      <w:rFonts w:ascii="Cambria Math" w:hAnsi="Cambria Math"/>
                                      <w:color w:val="EE0000"/>
                                    </w:rPr>
                                  </m:ctrlP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230"/>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lang w:val="en-US"/>
                                    </w:rPr>
                                    <m:t>1</m:t>
                                  </m:r>
                                  <m:ctrlPr>
                                    <w:rPr>
                                      <w:rFonts w:ascii="Cambria Math" w:hAnsi="Cambria Math"/>
                                    </w:rPr>
                                  </m:ctrlPr>
                                </m:sub>
                              </m:sSub>
                            </m:oMath>
                            <w:r>
                              <w:rPr>
                                <w:lang w:val="en-US"/>
                              </w:rPr>
                              <w:t xml:space="preserve"> and</w:t>
                            </w:r>
                            <w:r>
                              <w:rPr>
                                <w:color w:val="EE0000"/>
                                <w:lang w:val="en-US"/>
                              </w:rPr>
                              <w:t xml:space="preserve"> </w:t>
                            </w:r>
                            <m:oMath>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2</m:t>
                                  </m:r>
                                  <m:ctrlPr>
                                    <w:rPr>
                                      <w:rFonts w:ascii="Cambria Math" w:hAnsi="Cambria Math"/>
                                      <w:color w:val="EE0000"/>
                                    </w:rPr>
                                  </m:ctrlPr>
                                </m:sub>
                              </m:sSub>
                              <m:r>
                                <m:rPr/>
                                <w:rPr>
                                  <w:rFonts w:ascii="Cambria Math" w:hAnsi="Cambria Math"/>
                                  <w:color w:val="EE0000"/>
                                  <w:lang w:val="en-US"/>
                                </w:rPr>
                                <m:t xml:space="preserve"> or  </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3</m:t>
                                  </m:r>
                                  <m:ctrlPr>
                                    <w:rPr>
                                      <w:rFonts w:ascii="Cambria Math" w:hAnsi="Cambria Math"/>
                                      <w:color w:val="EE0000"/>
                                    </w:rPr>
                                  </m:ctrlPr>
                                </m:sub>
                              </m:sSub>
                            </m:oMath>
                            <w:r>
                              <w:rPr>
                                <w:lang w:val="en-US"/>
                              </w:rPr>
                              <w:t xml:space="preserve"> are reported by UE capability.</w:t>
                            </w:r>
                          </w:p>
                          <w:p w14:paraId="057D3715">
                            <w:pPr>
                              <w:pStyle w:val="228"/>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oMath>
                            <w:r>
                              <w:rPr>
                                <w:color w:val="EE0000"/>
                              </w:rPr>
                              <w:t xml:space="preserve">and/or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2188D0EE">
                            <w:pPr>
                              <w:pStyle w:val="228"/>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0pt;height:144pt;width:144pt;mso-wrap-distance-bottom:0pt;mso-wrap-distance-left:9pt;mso-wrap-distance-right:9pt;mso-wrap-distance-top:0pt;mso-wrap-style:none;z-index:251660288;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e+KX9EAAAAFAQAADwAAAAAAAAABACAAAAAiAAAAZHJzL2Rv&#10;d25yZXYueG1sUEsBAhQAFAAAAAgAh07iQEN5PrVBAgAAlAQAAA4AAAAAAAAAAQAgAAAAIAEAAGRy&#10;cy9lMm9Eb2MueG1sUEsFBgAAAAAGAAYAWQEAANMFAAAAAA==&#10;">
                <v:fill on="f" focussize="0,0"/>
                <v:stroke weight="0.5pt" color="#000000" joinstyle="round"/>
                <v:imagedata o:title=""/>
                <o:lock v:ext="edit" aspectratio="f"/>
                <v:textbox style="mso-fit-shape-to-text:t;">
                  <w:txbxContent>
                    <w:p w14:paraId="41A0B6E2">
                      <w:pPr>
                        <w:pStyle w:val="228"/>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m:rPr/>
                          <w:rPr>
                            <w:rFonts w:ascii="Cambria Math" w:hAnsi="Cambria Math"/>
                          </w:rPr>
                          <m:t>M</m:t>
                        </m:r>
                      </m:oMath>
                      <w:r>
                        <w:t xml:space="preserve"> , </w:t>
                      </w:r>
                      <m:oMath>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2</m:t>
                            </m:r>
                            <m:ctrlPr>
                              <w:rPr>
                                <w:rFonts w:ascii="Cambria Math" w:hAnsi="Cambria Math"/>
                              </w:rPr>
                            </m:ctrlPr>
                          </m:sub>
                        </m:sSub>
                      </m:oMath>
                      <w:r>
                        <w:t xml:space="preserve">, the values </w:t>
                      </w:r>
                      <w:r>
                        <w:rPr>
                          <w:color w:val="EE0000"/>
                        </w:rPr>
                        <w:t xml:space="preserve">for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oMath>
                      <w:r>
                        <w:rPr>
                          <w:color w:val="EE0000"/>
                        </w:rPr>
                        <w:t xml:space="preserve">  ,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 xml:space="preserve">APU,1 </m:t>
                            </m:r>
                            <m:ctrlPr>
                              <w:rPr>
                                <w:rFonts w:ascii="Cambria Math" w:hAnsi="Cambria Math"/>
                                <w:color w:val="EE0000"/>
                              </w:rPr>
                            </m:ctrlPr>
                          </m:sub>
                        </m:sSub>
                      </m:oMath>
                      <w:r>
                        <w:rPr>
                          <w:color w:val="EE0000"/>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 xml:space="preserve"> </m:t>
                        </m:r>
                      </m:oMath>
                      <w:r>
                        <w:t>are considered to be 0, for the procedure previously described in this clause and the UE is not required to update the CSI report.</w:t>
                      </w:r>
                    </w:p>
                    <w:p w14:paraId="124C4BC2">
                      <w:r>
                        <w:t>……</w:t>
                      </w:r>
                    </w:p>
                    <w:p w14:paraId="638A6C85">
                      <w:pPr>
                        <w:pStyle w:val="74"/>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2AD0E043">
                      <w:pPr>
                        <w:pStyle w:val="119"/>
                        <w:spacing w:after="120"/>
                      </w:pPr>
                      <w:r>
                        <w:t>-</w:t>
                      </w:r>
                      <w:r>
                        <w:tab/>
                      </w:r>
                      <w:r>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rPr>
                          <w:color w:val="EE0000"/>
                        </w:rPr>
                        <w:t xml:space="preserve">, </w:t>
                      </w:r>
                      <w:r>
                        <w:rPr>
                          <w:rStyle w:val="230"/>
                          <w:szCs w:val="22"/>
                        </w:rPr>
                        <w:t>where the value</w:t>
                      </w:r>
                      <w:r>
                        <w:rPr>
                          <w:sz w:val="18"/>
                          <w:szCs w:val="18"/>
                        </w:rPr>
                        <w:t xml:space="preserve"> </w:t>
                      </w:r>
                      <w:r>
                        <w:t xml:space="preserve">of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1</m:t>
                            </m:r>
                            <m:ctrlPr>
                              <w:rPr>
                                <w:rFonts w:ascii="Cambria Math" w:hAnsi="Cambria Math"/>
                              </w:rPr>
                            </m:ctrlPr>
                          </m:sub>
                        </m:sSub>
                      </m:oMath>
                      <w: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 xml:space="preserve"> or</m:t>
                        </m:r>
                      </m:oMath>
                      <w: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3</m:t>
                            </m:r>
                            <m:ctrlPr>
                              <w:rPr>
                                <w:rFonts w:ascii="Cambria Math" w:hAnsi="Cambria Math"/>
                              </w:rPr>
                            </m:ctrlPr>
                          </m:sub>
                        </m:sSub>
                      </m:oMath>
                      <w:r>
                        <w:t xml:space="preserve">  are reported by UE capability. </w:t>
                      </w:r>
                    </w:p>
                    <w:p w14:paraId="23677EF0">
                      <w:pPr>
                        <w:pStyle w:val="119"/>
                        <w:spacing w:after="120"/>
                      </w:pPr>
                      <w:r>
                        <w:t xml:space="preserve">- </w:t>
                      </w:r>
                      <w:r>
                        <w:tab/>
                      </w:r>
                      <w:r>
                        <w:t xml:space="preserve">if </w:t>
                      </w:r>
                      <w:r>
                        <w:rPr>
                          <w:i/>
                          <w:iCs/>
                        </w:rPr>
                        <w:t>nroftimeinstance-r19</w:t>
                      </w:r>
                      <w:r>
                        <w:t xml:space="preserve"> is configured,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oMath>
                      <w:r>
                        <w:rPr>
                          <w:color w:val="EE0000"/>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rPr>
                          <w:color w:val="EE0000"/>
                        </w:rPr>
                        <w:t>,</w:t>
                      </w:r>
                      <w:r>
                        <w:t xml:space="preserve"> where the value of </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1</m:t>
                            </m:r>
                            <m:ctrlPr>
                              <w:rPr>
                                <w:rFonts w:ascii="Cambria Math" w:hAnsi="Cambria Math"/>
                              </w:rPr>
                            </m:ctrlPr>
                          </m:sub>
                        </m:sSub>
                        <m:r>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 xml:space="preserve"> </m:t>
                        </m:r>
                        <m:r>
                          <m:rPr/>
                          <w:rPr>
                            <w:rFonts w:ascii="Cambria Math" w:hAnsi="Cambria Math"/>
                            <w:color w:val="EE0000"/>
                          </w:rPr>
                          <m:t xml:space="preserve">or </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t xml:space="preserve">  are reported by UE capability.</w:t>
                      </w:r>
                    </w:p>
                    <w:p w14:paraId="0BCE0A24">
                      <w:pPr>
                        <w:pStyle w:val="74"/>
                        <w:rPr>
                          <w:lang w:val="en-US"/>
                        </w:rPr>
                      </w:pPr>
                      <w:r>
                        <w:rPr>
                          <w:color w:val="EE0000"/>
                          <w:lang w:val="en-US"/>
                        </w:rPr>
                        <w:t>-</w:t>
                      </w:r>
                      <w:r>
                        <w:rPr>
                          <w:color w:val="EE0000"/>
                          <w:lang w:val="en-US"/>
                        </w:rPr>
                        <w:tab/>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1</m:t>
                            </m:r>
                            <m:ctrlPr>
                              <w:rPr>
                                <w:rFonts w:ascii="Cambria Math" w:hAnsi="Cambria Math"/>
                                <w:color w:val="EE0000"/>
                              </w:rPr>
                            </m:ctrlPr>
                          </m:sub>
                        </m:sSub>
                      </m:oMath>
                      <w:r>
                        <w:rPr>
                          <w:color w:val="EE0000"/>
                          <w:lang w:val="en-US"/>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m:t>
                            </m:r>
                            <m:r>
                              <m:rPr/>
                              <w:rPr>
                                <w:rFonts w:ascii="Cambria Math" w:hAnsi="Cambria Math"/>
                                <w:color w:val="EE0000"/>
                                <w:lang w:val="en-US"/>
                              </w:rPr>
                              <m:t>,1</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2</m:t>
                            </m:r>
                            <m:ctrlPr>
                              <w:rPr>
                                <w:rFonts w:ascii="Cambria Math" w:hAnsi="Cambria Math"/>
                                <w:color w:val="EE0000"/>
                              </w:rPr>
                            </m:ctrlPr>
                          </m:sub>
                        </m:sSub>
                      </m:oMath>
                      <w:r>
                        <w:rPr>
                          <w:color w:val="EE0000"/>
                          <w:lang w:val="en-US"/>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m:t>
                            </m:r>
                            <m:r>
                              <m:rPr/>
                              <w:rPr>
                                <w:rFonts w:ascii="Cambria Math" w:hAnsi="Cambria Math"/>
                                <w:color w:val="EE0000"/>
                                <w:lang w:val="en-US"/>
                              </w:rPr>
                              <m:t>,2</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3</m:t>
                            </m:r>
                            <m:ctrlPr>
                              <w:rPr>
                                <w:rFonts w:ascii="Cambria Math" w:hAnsi="Cambria Math"/>
                                <w:color w:val="EE0000"/>
                              </w:rPr>
                            </m:ctrlP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230"/>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lang w:val="en-US"/>
                              </w:rPr>
                              <m:t>1</m:t>
                            </m:r>
                            <m:ctrlPr>
                              <w:rPr>
                                <w:rFonts w:ascii="Cambria Math" w:hAnsi="Cambria Math"/>
                              </w:rPr>
                            </m:ctrlPr>
                          </m:sub>
                        </m:sSub>
                      </m:oMath>
                      <w:r>
                        <w:rPr>
                          <w:lang w:val="en-US"/>
                        </w:rPr>
                        <w:t xml:space="preserve"> and</w:t>
                      </w:r>
                      <w:r>
                        <w:rPr>
                          <w:color w:val="EE0000"/>
                          <w:lang w:val="en-US"/>
                        </w:rPr>
                        <w:t xml:space="preserve"> </w:t>
                      </w:r>
                      <m:oMath>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2</m:t>
                            </m:r>
                            <m:ctrlPr>
                              <w:rPr>
                                <w:rFonts w:ascii="Cambria Math" w:hAnsi="Cambria Math"/>
                                <w:color w:val="EE0000"/>
                              </w:rPr>
                            </m:ctrlPr>
                          </m:sub>
                        </m:sSub>
                        <m:r>
                          <m:rPr/>
                          <w:rPr>
                            <w:rFonts w:ascii="Cambria Math" w:hAnsi="Cambria Math"/>
                            <w:color w:val="EE0000"/>
                            <w:lang w:val="en-US"/>
                          </w:rPr>
                          <m:t xml:space="preserve"> or  </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3</m:t>
                            </m:r>
                            <m:ctrlPr>
                              <w:rPr>
                                <w:rFonts w:ascii="Cambria Math" w:hAnsi="Cambria Math"/>
                                <w:color w:val="EE0000"/>
                              </w:rPr>
                            </m:ctrlPr>
                          </m:sub>
                        </m:sSub>
                      </m:oMath>
                      <w:r>
                        <w:rPr>
                          <w:lang w:val="en-US"/>
                        </w:rPr>
                        <w:t xml:space="preserve"> are reported by UE capability.</w:t>
                      </w:r>
                    </w:p>
                    <w:p w14:paraId="057D3715">
                      <w:pPr>
                        <w:pStyle w:val="228"/>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oMath>
                      <w:r>
                        <w:rPr>
                          <w:color w:val="EE0000"/>
                        </w:rPr>
                        <w:t xml:space="preserve">and/or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2188D0EE">
                      <w:pPr>
                        <w:pStyle w:val="228"/>
                      </w:pPr>
                      <w:r>
                        <w:t>……</w:t>
                      </w:r>
                    </w:p>
                  </w:txbxContent>
                </v:textbox>
                <w10:wrap type="square"/>
              </v:shape>
            </w:pict>
          </mc:Fallback>
        </mc:AlternateContent>
      </w:r>
    </w:p>
    <w:p w14:paraId="1E357FC7">
      <w:pPr>
        <w:snapToGrid w:val="0"/>
        <w:spacing w:after="0"/>
        <w:jc w:val="both"/>
        <w:rPr>
          <w:b/>
          <w:bCs/>
          <w:color w:val="0070C0"/>
          <w:lang w:val="en-US"/>
        </w:rPr>
      </w:pPr>
      <w:r>
        <w:rPr>
          <w:b/>
          <w:bCs/>
          <w:color w:val="0070C0"/>
          <w:lang w:val="en-US"/>
        </w:rPr>
        <w:t>Sharp</w:t>
      </w:r>
    </w:p>
    <w:p w14:paraId="4887DBD8">
      <w:pPr>
        <w:snapToGrid w:val="0"/>
        <w:spacing w:after="120" w:afterLines="50"/>
        <w:rPr>
          <w:b/>
          <w:bCs/>
          <w:color w:val="000000" w:themeColor="text1"/>
          <w:szCs w:val="24"/>
          <w14:textFill>
            <w14:solidFill>
              <w14:schemeClr w14:val="tx1"/>
            </w14:solidFill>
          </w14:textFill>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14:textFill>
            <w14:solidFill>
              <w14:schemeClr w14:val="tx1"/>
            </w14:solidFill>
          </w14:textFill>
        </w:rPr>
        <w:t xml:space="preserve">CSI report </w:t>
      </w:r>
      <w:r>
        <w:rPr>
          <w:rFonts w:hint="eastAsia" w:eastAsiaTheme="minorEastAsia"/>
          <w:b/>
          <w:bCs/>
          <w:color w:val="000000" w:themeColor="text1"/>
          <w:szCs w:val="24"/>
          <w14:textFill>
            <w14:solidFill>
              <w14:schemeClr w14:val="tx1"/>
            </w14:solidFill>
          </w14:textFill>
        </w:rPr>
        <w:t xml:space="preserve">whose </w:t>
      </w:r>
      <w:r>
        <w:rPr>
          <w:rFonts w:eastAsiaTheme="minorEastAsia"/>
          <w:b/>
          <w:bCs/>
          <w:color w:val="000000" w:themeColor="text1"/>
          <w:szCs w:val="24"/>
          <w14:textFill>
            <w14:solidFill>
              <w14:schemeClr w14:val="tx1"/>
            </w14:solidFill>
          </w14:textFill>
        </w:rPr>
        <w:t>required</w:t>
      </w:r>
      <w:r>
        <w:rPr>
          <w:rFonts w:hint="eastAsia" w:eastAsiaTheme="minorEastAsia"/>
          <w:b/>
          <w:bCs/>
          <w:color w:val="000000" w:themeColor="text1"/>
          <w:szCs w:val="24"/>
          <w14:textFill>
            <w14:solidFill>
              <w14:schemeClr w14:val="tx1"/>
            </w14:solidFill>
          </w14:textFill>
        </w:rPr>
        <w:t xml:space="preserve"> </w:t>
      </w:r>
      <m:oMath>
        <m:sSub>
          <m:sSubPr>
            <m:ctrlPr>
              <w:rPr>
                <w:rFonts w:ascii="Cambria Math" w:hAnsi="Cambria Math" w:eastAsia="宋体"/>
                <w:b/>
                <w:bCs/>
                <w:i/>
                <w:color w:val="000000" w:themeColor="text1"/>
                <w:szCs w:val="24"/>
                <w:lang w:val="zh-CN" w:eastAsia="en-US"/>
                <w14:textFill>
                  <w14:solidFill>
                    <w14:schemeClr w14:val="tx1"/>
                  </w14:solidFill>
                </w14:textFill>
              </w:rPr>
            </m:ctrlPr>
          </m:sSubPr>
          <m:e>
            <m:r>
              <m:rPr>
                <m:sty m:val="bi"/>
              </m:rPr>
              <w:rPr>
                <w:rFonts w:ascii="Cambria Math" w:hAnsi="Cambria Math" w:eastAsia="宋体"/>
                <w:color w:val="000000" w:themeColor="text1"/>
                <w:szCs w:val="24"/>
                <w:lang w:val="zh-CN" w:eastAsia="en-US"/>
                <w14:textFill>
                  <w14:solidFill>
                    <w14:schemeClr w14:val="tx1"/>
                  </w14:solidFill>
                </w14:textFill>
              </w:rPr>
              <m:t>O</m:t>
            </m:r>
            <m:ctrlPr>
              <w:rPr>
                <w:rFonts w:ascii="Cambria Math" w:hAnsi="Cambria Math" w:eastAsia="宋体"/>
                <w:b/>
                <w:bCs/>
                <w:i/>
                <w:color w:val="000000" w:themeColor="text1"/>
                <w:szCs w:val="24"/>
                <w:lang w:val="zh-CN" w:eastAsia="en-US"/>
                <w14:textFill>
                  <w14:solidFill>
                    <w14:schemeClr w14:val="tx1"/>
                  </w14:solidFill>
                </w14:textFill>
              </w:rPr>
            </m:ctrlPr>
          </m:e>
          <m:sub>
            <m:r>
              <m:rPr>
                <m:sty m:val="bi"/>
              </m:rPr>
              <w:rPr>
                <w:rFonts w:ascii="Cambria Math" w:hAnsi="Cambria Math" w:eastAsia="宋体"/>
                <w:color w:val="000000" w:themeColor="text1"/>
                <w:szCs w:val="24"/>
                <w:lang w:val="zh-CN" w:eastAsia="en-US"/>
                <w14:textFill>
                  <w14:solidFill>
                    <w14:schemeClr w14:val="tx1"/>
                  </w14:solidFill>
                </w14:textFill>
              </w:rPr>
              <m:t>CPU,1</m:t>
            </m:r>
            <m:ctrlPr>
              <w:rPr>
                <w:rFonts w:ascii="Cambria Math" w:hAnsi="Cambria Math" w:eastAsia="宋体"/>
                <w:b/>
                <w:bCs/>
                <w:i/>
                <w:color w:val="000000" w:themeColor="text1"/>
                <w:szCs w:val="24"/>
                <w:lang w:val="zh-CN" w:eastAsia="en-US"/>
                <w14:textFill>
                  <w14:solidFill>
                    <w14:schemeClr w14:val="tx1"/>
                  </w14:solidFill>
                </w14:textFill>
              </w:rPr>
            </m:ctrlPr>
          </m:sub>
        </m:sSub>
      </m:oMath>
      <w:r>
        <w:rPr>
          <w:rFonts w:eastAsia="宋体"/>
          <w:b/>
          <w:bCs/>
          <w:color w:val="000000" w:themeColor="text1"/>
          <w:szCs w:val="24"/>
          <w:lang w:eastAsia="en-US"/>
          <w14:textFill>
            <w14:solidFill>
              <w14:schemeClr w14:val="tx1"/>
            </w14:solidFill>
          </w14:textFill>
        </w:rPr>
        <w:t xml:space="preserve"> and </w:t>
      </w:r>
      <m:oMath>
        <m:sSub>
          <m:sSubPr>
            <m:ctrlPr>
              <w:rPr>
                <w:rFonts w:ascii="Cambria Math" w:hAnsi="Cambria Math" w:eastAsia="宋体"/>
                <w:b/>
                <w:bCs/>
                <w:i/>
                <w:color w:val="000000" w:themeColor="text1"/>
                <w:szCs w:val="24"/>
                <w:lang w:eastAsia="en-US"/>
                <w14:textFill>
                  <w14:solidFill>
                    <w14:schemeClr w14:val="tx1"/>
                  </w14:solidFill>
                </w14:textFill>
              </w:rPr>
            </m:ctrlPr>
          </m:sSubPr>
          <m:e>
            <m:r>
              <m:rPr>
                <m:sty m:val="bi"/>
              </m:rPr>
              <w:rPr>
                <w:rFonts w:ascii="Cambria Math" w:hAnsi="Cambria Math" w:eastAsia="宋体"/>
                <w:color w:val="000000" w:themeColor="text1"/>
                <w:szCs w:val="24"/>
                <w:lang w:eastAsia="en-US"/>
                <w14:textFill>
                  <w14:solidFill>
                    <w14:schemeClr w14:val="tx1"/>
                  </w14:solidFill>
                </w14:textFill>
              </w:rPr>
              <m:t>O</m:t>
            </m:r>
            <m:ctrlPr>
              <w:rPr>
                <w:rFonts w:ascii="Cambria Math" w:hAnsi="Cambria Math" w:eastAsia="宋体"/>
                <w:b/>
                <w:bCs/>
                <w:i/>
                <w:color w:val="000000" w:themeColor="text1"/>
                <w:szCs w:val="24"/>
                <w:lang w:eastAsia="en-US"/>
                <w14:textFill>
                  <w14:solidFill>
                    <w14:schemeClr w14:val="tx1"/>
                  </w14:solidFill>
                </w14:textFill>
              </w:rPr>
            </m:ctrlPr>
          </m:e>
          <m:sub>
            <m:r>
              <m:rPr>
                <m:sty m:val="bi"/>
              </m:rPr>
              <w:rPr>
                <w:rFonts w:ascii="Cambria Math" w:hAnsi="Cambria Math" w:eastAsia="宋体"/>
                <w:color w:val="000000" w:themeColor="text1"/>
                <w:szCs w:val="24"/>
                <w:lang w:eastAsia="en-US"/>
                <w14:textFill>
                  <w14:solidFill>
                    <w14:schemeClr w14:val="tx1"/>
                  </w14:solidFill>
                </w14:textFill>
              </w:rPr>
              <m:t>CPU,2</m:t>
            </m:r>
            <m:ctrlPr>
              <w:rPr>
                <w:rFonts w:ascii="Cambria Math" w:hAnsi="Cambria Math" w:eastAsia="宋体"/>
                <w:b/>
                <w:bCs/>
                <w:i/>
                <w:color w:val="000000" w:themeColor="text1"/>
                <w:szCs w:val="24"/>
                <w:lang w:eastAsia="en-US"/>
                <w14:textFill>
                  <w14:solidFill>
                    <w14:schemeClr w14:val="tx1"/>
                  </w14:solidFill>
                </w14:textFill>
              </w:rPr>
            </m:ctrlPr>
          </m:sub>
        </m:sSub>
        <m:r>
          <m:rPr>
            <m:sty m:val="bi"/>
          </m:rPr>
          <w:rPr>
            <w:rFonts w:ascii="Cambria Math" w:hAnsi="Cambria Math" w:eastAsia="宋体"/>
            <w:color w:val="000000" w:themeColor="text1"/>
            <w:szCs w:val="24"/>
            <w:lang w:eastAsia="en-US"/>
            <w14:textFill>
              <w14:solidFill>
                <w14:schemeClr w14:val="tx1"/>
              </w14:solidFill>
            </w14:textFill>
          </w:rPr>
          <m:t xml:space="preserve"> </m:t>
        </m:r>
      </m:oMath>
      <w:r>
        <w:rPr>
          <w:rFonts w:hint="eastAsia" w:eastAsiaTheme="minorEastAsia"/>
          <w:b/>
          <w:bCs/>
          <w:color w:val="000000" w:themeColor="text1"/>
          <w:szCs w:val="24"/>
          <w14:textFill>
            <w14:solidFill>
              <w14:schemeClr w14:val="tx1"/>
            </w14:solidFill>
          </w14:textFill>
        </w:rPr>
        <w:t xml:space="preserve">are both nonzero, if any of the unoccupied PU cannot satisfy the corresponding required PU by the CSI report, the values for </w:t>
      </w:r>
      <m:oMath>
        <m:sSub>
          <m:sSubPr>
            <m:ctrlPr>
              <w:rPr>
                <w:rFonts w:ascii="Cambria Math" w:hAnsi="Cambria Math" w:eastAsia="宋体"/>
                <w:b/>
                <w:bCs/>
                <w:i/>
                <w:color w:val="000000" w:themeColor="text1"/>
                <w:szCs w:val="24"/>
                <w:lang w:val="zh-CN" w:eastAsia="en-US"/>
                <w14:textFill>
                  <w14:solidFill>
                    <w14:schemeClr w14:val="tx1"/>
                  </w14:solidFill>
                </w14:textFill>
              </w:rPr>
            </m:ctrlPr>
          </m:sSubPr>
          <m:e>
            <m:r>
              <m:rPr>
                <m:sty m:val="bi"/>
              </m:rPr>
              <w:rPr>
                <w:rFonts w:ascii="Cambria Math" w:hAnsi="Cambria Math" w:eastAsia="宋体"/>
                <w:color w:val="000000" w:themeColor="text1"/>
                <w:szCs w:val="24"/>
                <w:lang w:val="zh-CN" w:eastAsia="en-US"/>
                <w14:textFill>
                  <w14:solidFill>
                    <w14:schemeClr w14:val="tx1"/>
                  </w14:solidFill>
                </w14:textFill>
              </w:rPr>
              <m:t>O</m:t>
            </m:r>
            <m:ctrlPr>
              <w:rPr>
                <w:rFonts w:ascii="Cambria Math" w:hAnsi="Cambria Math" w:eastAsia="宋体"/>
                <w:b/>
                <w:bCs/>
                <w:i/>
                <w:color w:val="000000" w:themeColor="text1"/>
                <w:szCs w:val="24"/>
                <w:lang w:val="zh-CN" w:eastAsia="en-US"/>
                <w14:textFill>
                  <w14:solidFill>
                    <w14:schemeClr w14:val="tx1"/>
                  </w14:solidFill>
                </w14:textFill>
              </w:rPr>
            </m:ctrlPr>
          </m:e>
          <m:sub>
            <m:r>
              <m:rPr>
                <m:sty m:val="bi"/>
              </m:rPr>
              <w:rPr>
                <w:rFonts w:ascii="Cambria Math" w:hAnsi="Cambria Math" w:eastAsia="宋体"/>
                <w:color w:val="000000" w:themeColor="text1"/>
                <w:szCs w:val="24"/>
                <w:lang w:val="zh-CN" w:eastAsia="en-US"/>
                <w14:textFill>
                  <w14:solidFill>
                    <w14:schemeClr w14:val="tx1"/>
                  </w14:solidFill>
                </w14:textFill>
              </w:rPr>
              <m:t>CPU,1</m:t>
            </m:r>
            <m:ctrlPr>
              <w:rPr>
                <w:rFonts w:ascii="Cambria Math" w:hAnsi="Cambria Math" w:eastAsia="宋体"/>
                <w:b/>
                <w:bCs/>
                <w:i/>
                <w:color w:val="000000" w:themeColor="text1"/>
                <w:szCs w:val="24"/>
                <w:lang w:val="zh-CN" w:eastAsia="en-US"/>
                <w14:textFill>
                  <w14:solidFill>
                    <w14:schemeClr w14:val="tx1"/>
                  </w14:solidFill>
                </w14:textFill>
              </w:rPr>
            </m:ctrlPr>
          </m:sub>
        </m:sSub>
      </m:oMath>
      <w:r>
        <w:rPr>
          <w:rFonts w:eastAsia="宋体"/>
          <w:b/>
          <w:bCs/>
          <w:color w:val="000000" w:themeColor="text1"/>
          <w:szCs w:val="24"/>
          <w:lang w:eastAsia="en-US"/>
          <w14:textFill>
            <w14:solidFill>
              <w14:schemeClr w14:val="tx1"/>
            </w14:solidFill>
          </w14:textFill>
        </w:rPr>
        <w:t xml:space="preserve"> and </w:t>
      </w:r>
      <m:oMath>
        <m:sSub>
          <m:sSubPr>
            <m:ctrlPr>
              <w:rPr>
                <w:rFonts w:ascii="Cambria Math" w:hAnsi="Cambria Math" w:eastAsia="宋体"/>
                <w:b/>
                <w:bCs/>
                <w:i/>
                <w:color w:val="000000" w:themeColor="text1"/>
                <w:szCs w:val="24"/>
                <w:lang w:eastAsia="en-US"/>
                <w14:textFill>
                  <w14:solidFill>
                    <w14:schemeClr w14:val="tx1"/>
                  </w14:solidFill>
                </w14:textFill>
              </w:rPr>
            </m:ctrlPr>
          </m:sSubPr>
          <m:e>
            <m:r>
              <m:rPr>
                <m:sty m:val="bi"/>
              </m:rPr>
              <w:rPr>
                <w:rFonts w:ascii="Cambria Math" w:hAnsi="Cambria Math" w:eastAsia="宋体"/>
                <w:color w:val="000000" w:themeColor="text1"/>
                <w:szCs w:val="24"/>
                <w:lang w:eastAsia="en-US"/>
                <w14:textFill>
                  <w14:solidFill>
                    <w14:schemeClr w14:val="tx1"/>
                  </w14:solidFill>
                </w14:textFill>
              </w:rPr>
              <m:t>O</m:t>
            </m:r>
            <m:ctrlPr>
              <w:rPr>
                <w:rFonts w:ascii="Cambria Math" w:hAnsi="Cambria Math" w:eastAsia="宋体"/>
                <w:b/>
                <w:bCs/>
                <w:i/>
                <w:color w:val="000000" w:themeColor="text1"/>
                <w:szCs w:val="24"/>
                <w:lang w:eastAsia="en-US"/>
                <w14:textFill>
                  <w14:solidFill>
                    <w14:schemeClr w14:val="tx1"/>
                  </w14:solidFill>
                </w14:textFill>
              </w:rPr>
            </m:ctrlPr>
          </m:e>
          <m:sub>
            <m:r>
              <m:rPr>
                <m:sty m:val="bi"/>
              </m:rPr>
              <w:rPr>
                <w:rFonts w:ascii="Cambria Math" w:hAnsi="Cambria Math" w:eastAsia="宋体"/>
                <w:color w:val="000000" w:themeColor="text1"/>
                <w:szCs w:val="24"/>
                <w:lang w:eastAsia="en-US"/>
                <w14:textFill>
                  <w14:solidFill>
                    <w14:schemeClr w14:val="tx1"/>
                  </w14:solidFill>
                </w14:textFill>
              </w:rPr>
              <m:t>CPU,2</m:t>
            </m:r>
            <m:ctrlPr>
              <w:rPr>
                <w:rFonts w:ascii="Cambria Math" w:hAnsi="Cambria Math" w:eastAsia="宋体"/>
                <w:b/>
                <w:bCs/>
                <w:i/>
                <w:color w:val="000000" w:themeColor="text1"/>
                <w:szCs w:val="24"/>
                <w:lang w:eastAsia="en-US"/>
                <w14:textFill>
                  <w14:solidFill>
                    <w14:schemeClr w14:val="tx1"/>
                  </w14:solidFill>
                </w14:textFill>
              </w:rPr>
            </m:ctrlPr>
          </m:sub>
        </m:sSub>
        <m:r>
          <m:rPr>
            <m:sty m:val="bi"/>
          </m:rPr>
          <w:rPr>
            <w:rFonts w:ascii="Cambria Math" w:hAnsi="Cambria Math" w:eastAsia="宋体"/>
            <w:color w:val="000000" w:themeColor="text1"/>
            <w:szCs w:val="24"/>
            <w:lang w:eastAsia="en-US"/>
            <w14:textFill>
              <w14:solidFill>
                <w14:schemeClr w14:val="tx1"/>
              </w14:solidFill>
            </w14:textFill>
          </w:rPr>
          <m:t xml:space="preserve"> </m:t>
        </m:r>
      </m:oMath>
      <w:r>
        <w:rPr>
          <w:rFonts w:hint="eastAsia" w:eastAsiaTheme="minorEastAsia"/>
          <w:b/>
          <w:bCs/>
          <w:color w:val="000000" w:themeColor="text1"/>
          <w:szCs w:val="24"/>
          <w14:textFill>
            <w14:solidFill>
              <w14:schemeClr w14:val="tx1"/>
            </w14:solidFill>
          </w14:textFill>
        </w:rPr>
        <w:t xml:space="preserve">of the CSI report are considered to be 0. </w:t>
      </w:r>
    </w:p>
    <w:p w14:paraId="798F66D8">
      <w:pPr>
        <w:snapToGrid w:val="0"/>
        <w:spacing w:after="0"/>
        <w:jc w:val="both"/>
        <w:rPr>
          <w:color w:val="000000" w:themeColor="text1"/>
          <w14:textFill>
            <w14:solidFill>
              <w14:schemeClr w14:val="tx1"/>
            </w14:solidFill>
          </w14:textFill>
        </w:rPr>
      </w:pPr>
      <w:r>
        <w:rPr>
          <w:b/>
          <w:color w:val="000000" w:themeColor="text1"/>
          <w14:textFill>
            <w14:solidFill>
              <w14:schemeClr w14:val="tx1"/>
            </w14:solidFill>
          </w14:textFill>
        </w:rPr>
        <w:t>Reason for change:</w:t>
      </w:r>
      <w:r>
        <w:rPr>
          <w:color w:val="000000" w:themeColor="text1"/>
          <w14:textFill>
            <w14:solidFill>
              <w14:schemeClr w14:val="tx1"/>
            </w14:solidFill>
          </w14:textFill>
        </w:rPr>
        <w:t xml:space="preserve"> An AI/ML feature can be supported by legacy</w:t>
      </w:r>
      <w:r>
        <w:rPr>
          <w:color w:val="000000" w:themeColor="text1"/>
          <w:szCs w:val="24"/>
          <w14:textFill>
            <w14:solidFill>
              <w14:schemeClr w14:val="tx1"/>
            </w14:solidFill>
          </w14:textFill>
        </w:rPr>
        <w:t xml:space="preserve"> CPU </w:t>
      </w:r>
      <m:oMath>
        <m:sSub>
          <m:sSubPr>
            <m:ctrlPr>
              <w:rPr>
                <w:rFonts w:ascii="Cambria Math" w:hAnsi="Cambria Math" w:eastAsia="宋体"/>
                <w:szCs w:val="24"/>
                <w:lang w:val="zh-CN" w:eastAsia="en-US"/>
              </w:rPr>
            </m:ctrlPr>
          </m:sSubPr>
          <m:e>
            <m:r>
              <m:rPr>
                <m:sty m:val="p"/>
              </m:rPr>
              <w:rPr>
                <w:rFonts w:ascii="Cambria Math" w:hAnsi="Cambria Math" w:eastAsia="宋体"/>
                <w:szCs w:val="24"/>
                <w:lang w:val="zh-CN" w:eastAsia="en-US"/>
              </w:rPr>
              <m:t>O</m:t>
            </m:r>
            <m:ctrlPr>
              <w:rPr>
                <w:rFonts w:ascii="Cambria Math" w:hAnsi="Cambria Math" w:eastAsia="宋体"/>
                <w:szCs w:val="24"/>
                <w:lang w:val="zh-CN" w:eastAsia="en-US"/>
              </w:rPr>
            </m:ctrlPr>
          </m:e>
          <m:sub>
            <m:r>
              <m:rPr>
                <m:sty m:val="p"/>
              </m:rPr>
              <w:rPr>
                <w:rFonts w:ascii="Cambria Math" w:hAnsi="Cambria Math" w:eastAsia="宋体"/>
                <w:szCs w:val="24"/>
                <w:lang w:val="zh-CN" w:eastAsia="en-US"/>
              </w:rPr>
              <m:t>CPU,1</m:t>
            </m:r>
            <m:ctrlPr>
              <w:rPr>
                <w:rFonts w:ascii="Cambria Math" w:hAnsi="Cambria Math" w:eastAsia="宋体"/>
                <w:szCs w:val="24"/>
                <w:lang w:val="zh-CN" w:eastAsia="en-US"/>
              </w:rPr>
            </m:ctrlPr>
          </m:sub>
        </m:sSub>
      </m:oMath>
      <w:r>
        <w:rPr>
          <w:color w:val="000000" w:themeColor="text1"/>
          <w:szCs w:val="24"/>
          <w14:textFill>
            <w14:solidFill>
              <w14:schemeClr w14:val="tx1"/>
            </w14:solidFill>
          </w14:textFill>
        </w:rPr>
        <w:t>, A</w:t>
      </w:r>
      <w:r>
        <w:rPr>
          <w:color w:val="000000" w:themeColor="text1"/>
          <w14:textFill>
            <w14:solidFill>
              <w14:schemeClr w14:val="tx1"/>
            </w14:solidFill>
          </w14:textFill>
        </w:rPr>
        <w:t xml:space="preserve">I/ML PU </w:t>
      </w:r>
      <m:oMath>
        <m:sSub>
          <m:sSubPr>
            <m:ctrlPr>
              <w:rPr>
                <w:rFonts w:ascii="Cambria Math" w:hAnsi="Cambria Math" w:eastAsia="宋体"/>
                <w:szCs w:val="24"/>
                <w:lang w:val="zh-CN" w:eastAsia="en-US"/>
              </w:rPr>
            </m:ctrlPr>
          </m:sSubPr>
          <m:e>
            <m:r>
              <m:rPr>
                <m:sty m:val="p"/>
              </m:rPr>
              <w:rPr>
                <w:rFonts w:ascii="Cambria Math" w:hAnsi="Cambria Math" w:eastAsia="宋体"/>
                <w:szCs w:val="24"/>
                <w:lang w:val="zh-CN" w:eastAsia="en-US"/>
              </w:rPr>
              <m:t>O</m:t>
            </m:r>
            <m:ctrlPr>
              <w:rPr>
                <w:rFonts w:ascii="Cambria Math" w:hAnsi="Cambria Math" w:eastAsia="宋体"/>
                <w:szCs w:val="24"/>
                <w:lang w:val="zh-CN" w:eastAsia="en-US"/>
              </w:rPr>
            </m:ctrlPr>
          </m:e>
          <m:sub>
            <m:r>
              <m:rPr>
                <m:sty m:val="p"/>
              </m:rPr>
              <w:rPr>
                <w:rFonts w:ascii="Cambria Math" w:hAnsi="Cambria Math" w:eastAsia="宋体"/>
                <w:szCs w:val="24"/>
                <w:lang w:val="zh-CN" w:eastAsia="en-US"/>
              </w:rPr>
              <m:t>CPU,2</m:t>
            </m:r>
            <m:ctrlPr>
              <w:rPr>
                <w:rFonts w:ascii="Cambria Math" w:hAnsi="Cambria Math" w:eastAsia="宋体"/>
                <w:szCs w:val="24"/>
                <w:lang w:val="zh-CN" w:eastAsia="en-US"/>
              </w:rPr>
            </m:ctrlPr>
          </m:sub>
        </m:sSub>
      </m:oMath>
      <w:r>
        <w:rPr>
          <w:color w:val="000000" w:themeColor="text1"/>
          <w14:textFill>
            <w14:solidFill>
              <w14:schemeClr w14:val="tx1"/>
            </w14:solidFill>
          </w14:textFill>
        </w:rPr>
        <w:t>, or combination of legacy CPU and AI/ML PU. The current TS38.214 specified the UE behaviour that, when a CSI report is not considered within any of M and M</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the required PUs for the CSI report are considered as 0 for the procedure of determination of M CSI reports and M</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but not in any of M and M</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the UE is forced to release PU for the CSI report and thus not update the CSI report.</w:t>
      </w:r>
    </w:p>
    <w:p w14:paraId="07CD698D">
      <w:pPr>
        <w:snapToGrid w:val="0"/>
        <w:spacing w:after="0"/>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Summary of change: </w:t>
      </w:r>
      <w:r>
        <w:rPr>
          <w:color w:val="000000" w:themeColor="text1"/>
          <w14:textFill>
            <w14:solidFill>
              <w14:schemeClr w14:val="tx1"/>
            </w14:solidFill>
          </w14:textFill>
        </w:rPr>
        <w:t>Add “</w:t>
      </w:r>
      <w:r>
        <w:rPr>
          <w:rFonts w:hint="eastAsia" w:eastAsiaTheme="minorEastAsia"/>
          <w:color w:val="000000" w:themeColor="text1"/>
          <w:szCs w:val="24"/>
          <w14:textFill>
            <w14:solidFill>
              <w14:schemeClr w14:val="tx1"/>
            </w14:solidFill>
          </w14:textFill>
        </w:rPr>
        <w:t xml:space="preserve">and both </w:t>
      </w:r>
      <w:r>
        <w:rPr>
          <w:rFonts w:hint="eastAsia" w:eastAsiaTheme="minorEastAsia"/>
          <w:bCs/>
          <w:color w:val="000000" w:themeColor="text1"/>
          <w:szCs w:val="24"/>
          <w14:textFill>
            <w14:solidFill>
              <w14:schemeClr w14:val="tx1"/>
            </w14:solidFill>
          </w14:textFill>
        </w:rPr>
        <w:t>reported</w:t>
      </w:r>
      <w:r>
        <w:rPr>
          <w:rFonts w:hint="eastAsia" w:eastAsiaTheme="minorEastAsia"/>
          <w:color w:val="000000" w:themeColor="text1"/>
          <w:szCs w:val="24"/>
          <w14:textFill>
            <w14:solidFill>
              <w14:schemeClr w14:val="tx1"/>
            </w14:solidFill>
          </w14:textFill>
        </w:rPr>
        <w:t xml:space="preserve"> </w:t>
      </w:r>
      <m:oMath>
        <m:sSub>
          <m:sSubPr>
            <m:ctrlPr>
              <w:rPr>
                <w:rFonts w:ascii="Cambria Math" w:hAnsi="Cambria Math" w:eastAsia="宋体"/>
                <w:color w:val="000000" w:themeColor="text1"/>
                <w:szCs w:val="24"/>
                <w:lang w:val="zh-CN" w:eastAsia="en-US"/>
                <w14:textFill>
                  <w14:solidFill>
                    <w14:schemeClr w14:val="tx1"/>
                  </w14:solidFill>
                </w14:textFill>
              </w:rPr>
            </m:ctrlPr>
          </m:sSubPr>
          <m:e>
            <m:r>
              <m:rPr>
                <m:sty m:val="p"/>
              </m:rPr>
              <w:rPr>
                <w:rFonts w:ascii="Cambria Math" w:hAnsi="Cambria Math" w:eastAsia="宋体"/>
                <w:color w:val="000000" w:themeColor="text1"/>
                <w:szCs w:val="24"/>
                <w:lang w:val="zh-CN" w:eastAsia="en-US"/>
                <w14:textFill>
                  <w14:solidFill>
                    <w14:schemeClr w14:val="tx1"/>
                  </w14:solidFill>
                </w14:textFill>
              </w:rPr>
              <m:t>O</m:t>
            </m:r>
            <m:ctrlPr>
              <w:rPr>
                <w:rFonts w:ascii="Cambria Math" w:hAnsi="Cambria Math" w:eastAsia="宋体"/>
                <w:color w:val="000000" w:themeColor="text1"/>
                <w:szCs w:val="24"/>
                <w:lang w:val="zh-CN" w:eastAsia="en-US"/>
                <w14:textFill>
                  <w14:solidFill>
                    <w14:schemeClr w14:val="tx1"/>
                  </w14:solidFill>
                </w14:textFill>
              </w:rPr>
            </m:ctrlPr>
          </m:e>
          <m:sub>
            <m:r>
              <m:rPr>
                <m:sty m:val="p"/>
              </m:rPr>
              <w:rPr>
                <w:rFonts w:ascii="Cambria Math" w:hAnsi="Cambria Math" w:eastAsia="宋体"/>
                <w:color w:val="000000" w:themeColor="text1"/>
                <w:szCs w:val="24"/>
                <w:lang w:val="zh-CN" w:eastAsia="en-US"/>
                <w14:textFill>
                  <w14:solidFill>
                    <w14:schemeClr w14:val="tx1"/>
                  </w14:solidFill>
                </w14:textFill>
              </w:rPr>
              <m:t>CPU,1</m:t>
            </m:r>
            <m:ctrlPr>
              <w:rPr>
                <w:rFonts w:ascii="Cambria Math" w:hAnsi="Cambria Math" w:eastAsia="宋体"/>
                <w:color w:val="000000" w:themeColor="text1"/>
                <w:szCs w:val="24"/>
                <w:lang w:val="zh-CN" w:eastAsia="en-US"/>
                <w14:textFill>
                  <w14:solidFill>
                    <w14:schemeClr w14:val="tx1"/>
                  </w14:solidFill>
                </w14:textFill>
              </w:rPr>
            </m:ctrlPr>
          </m:sub>
        </m:sSub>
      </m:oMath>
      <w:r>
        <w:rPr>
          <w:rFonts w:eastAsia="宋体"/>
          <w:color w:val="000000" w:themeColor="text1"/>
          <w:szCs w:val="24"/>
          <w:lang w:eastAsia="en-US"/>
          <w14:textFill>
            <w14:solidFill>
              <w14:schemeClr w14:val="tx1"/>
            </w14:solidFill>
          </w14:textFill>
        </w:rPr>
        <w:t xml:space="preserve"> and </w:t>
      </w:r>
      <m:oMath>
        <m:sSub>
          <m:sSubPr>
            <m:ctrlPr>
              <w:rPr>
                <w:rFonts w:ascii="Cambria Math" w:hAnsi="Cambria Math" w:eastAsia="宋体"/>
                <w:color w:val="000000" w:themeColor="text1"/>
                <w:szCs w:val="24"/>
                <w:lang w:eastAsia="en-US"/>
                <w14:textFill>
                  <w14:solidFill>
                    <w14:schemeClr w14:val="tx1"/>
                  </w14:solidFill>
                </w14:textFill>
              </w:rPr>
            </m:ctrlPr>
          </m:sSubPr>
          <m:e>
            <m:r>
              <m:rPr>
                <m:sty m:val="p"/>
              </m:rPr>
              <w:rPr>
                <w:rFonts w:ascii="Cambria Math" w:hAnsi="Cambria Math" w:eastAsia="宋体"/>
                <w:color w:val="000000" w:themeColor="text1"/>
                <w:szCs w:val="24"/>
                <w:lang w:eastAsia="en-US"/>
                <w14:textFill>
                  <w14:solidFill>
                    <w14:schemeClr w14:val="tx1"/>
                  </w14:solidFill>
                </w14:textFill>
              </w:rPr>
              <m:t>O</m:t>
            </m:r>
            <m:ctrlPr>
              <w:rPr>
                <w:rFonts w:ascii="Cambria Math" w:hAnsi="Cambria Math" w:eastAsia="宋体"/>
                <w:color w:val="000000" w:themeColor="text1"/>
                <w:szCs w:val="24"/>
                <w:lang w:eastAsia="en-US"/>
                <w14:textFill>
                  <w14:solidFill>
                    <w14:schemeClr w14:val="tx1"/>
                  </w14:solidFill>
                </w14:textFill>
              </w:rPr>
            </m:ctrlPr>
          </m:e>
          <m:sub>
            <m:r>
              <m:rPr>
                <m:sty m:val="p"/>
              </m:rPr>
              <w:rPr>
                <w:rFonts w:ascii="Cambria Math" w:hAnsi="Cambria Math" w:eastAsia="宋体"/>
                <w:color w:val="000000" w:themeColor="text1"/>
                <w:szCs w:val="24"/>
                <w:lang w:eastAsia="en-US"/>
                <w14:textFill>
                  <w14:solidFill>
                    <w14:schemeClr w14:val="tx1"/>
                  </w14:solidFill>
                </w14:textFill>
              </w:rPr>
              <m:t>CPU,2</m:t>
            </m:r>
            <m:ctrlPr>
              <w:rPr>
                <w:rFonts w:ascii="Cambria Math" w:hAnsi="Cambria Math" w:eastAsia="宋体"/>
                <w:color w:val="000000" w:themeColor="text1"/>
                <w:szCs w:val="24"/>
                <w:lang w:eastAsia="en-US"/>
                <w14:textFill>
                  <w14:solidFill>
                    <w14:schemeClr w14:val="tx1"/>
                  </w14:solidFill>
                </w14:textFill>
              </w:rPr>
            </m:ctrlPr>
          </m:sub>
        </m:sSub>
        <m:r>
          <m:rPr>
            <m:sty m:val="p"/>
          </m:rPr>
          <w:rPr>
            <w:rFonts w:ascii="Cambria Math" w:hAnsi="Cambria Math" w:eastAsia="宋体"/>
            <w:color w:val="000000" w:themeColor="text1"/>
            <w:szCs w:val="24"/>
            <w:lang w:eastAsia="en-US"/>
            <w14:textFill>
              <w14:solidFill>
                <w14:schemeClr w14:val="tx1"/>
              </w14:solidFill>
            </w14:textFill>
          </w:rPr>
          <m:t xml:space="preserve"> </m:t>
        </m:r>
      </m:oMath>
      <w:r>
        <w:rPr>
          <w:rFonts w:hint="eastAsia" w:eastAsiaTheme="minorEastAsia"/>
          <w:color w:val="000000" w:themeColor="text1"/>
          <w:szCs w:val="24"/>
          <w14:textFill>
            <w14:solidFill>
              <w14:schemeClr w14:val="tx1"/>
            </w14:solidFill>
          </w14:textFill>
        </w:rPr>
        <w:t>are nonzero</w:t>
      </w:r>
      <w:r>
        <w:rPr>
          <w:color w:val="000000" w:themeColor="text1"/>
          <w14:textFill>
            <w14:solidFill>
              <w14:schemeClr w14:val="tx1"/>
            </w14:solidFill>
          </w14:textFill>
        </w:rPr>
        <w:t xml:space="preserve">” to clarify that, </w:t>
      </w:r>
      <w:r>
        <w:rPr>
          <w:rFonts w:hint="eastAsia"/>
          <w:szCs w:val="24"/>
        </w:rPr>
        <w:t xml:space="preserve">for a </w:t>
      </w:r>
      <w:r>
        <w:rPr>
          <w:rFonts w:hint="eastAsia"/>
          <w:color w:val="000000" w:themeColor="text1"/>
          <w:szCs w:val="24"/>
          <w14:textFill>
            <w14:solidFill>
              <w14:schemeClr w14:val="tx1"/>
            </w14:solidFill>
          </w14:textFill>
        </w:rPr>
        <w:t xml:space="preserve">CSI report </w:t>
      </w:r>
      <w:r>
        <w:rPr>
          <w:rFonts w:hint="eastAsia" w:eastAsiaTheme="minorEastAsia"/>
          <w:color w:val="000000" w:themeColor="text1"/>
          <w:szCs w:val="24"/>
          <w14:textFill>
            <w14:solidFill>
              <w14:schemeClr w14:val="tx1"/>
            </w14:solidFill>
          </w14:textFill>
        </w:rPr>
        <w:t xml:space="preserve">whose </w:t>
      </w:r>
      <w:r>
        <w:rPr>
          <w:rFonts w:eastAsiaTheme="minorEastAsia"/>
          <w:color w:val="000000" w:themeColor="text1"/>
          <w:szCs w:val="24"/>
          <w14:textFill>
            <w14:solidFill>
              <w14:schemeClr w14:val="tx1"/>
            </w14:solidFill>
          </w14:textFill>
        </w:rPr>
        <w:t>required</w:t>
      </w:r>
      <w:r>
        <w:rPr>
          <w:rFonts w:hint="eastAsia" w:eastAsiaTheme="minorEastAsia"/>
          <w:color w:val="000000" w:themeColor="text1"/>
          <w:szCs w:val="24"/>
          <w14:textFill>
            <w14:solidFill>
              <w14:schemeClr w14:val="tx1"/>
            </w14:solidFill>
          </w14:textFill>
        </w:rPr>
        <w:t xml:space="preserve"> </w:t>
      </w:r>
      <m:oMath>
        <m:sSub>
          <m:sSubPr>
            <m:ctrlPr>
              <w:rPr>
                <w:rFonts w:ascii="Cambria Math" w:hAnsi="Cambria Math" w:eastAsia="宋体"/>
                <w:color w:val="000000" w:themeColor="text1"/>
                <w:szCs w:val="24"/>
                <w:lang w:val="zh-CN" w:eastAsia="en-US"/>
                <w14:textFill>
                  <w14:solidFill>
                    <w14:schemeClr w14:val="tx1"/>
                  </w14:solidFill>
                </w14:textFill>
              </w:rPr>
            </m:ctrlPr>
          </m:sSubPr>
          <m:e>
            <m:r>
              <m:rPr>
                <m:sty m:val="p"/>
              </m:rPr>
              <w:rPr>
                <w:rFonts w:ascii="Cambria Math" w:hAnsi="Cambria Math" w:eastAsia="宋体"/>
                <w:color w:val="000000" w:themeColor="text1"/>
                <w:szCs w:val="24"/>
                <w:lang w:val="zh-CN" w:eastAsia="en-US"/>
                <w14:textFill>
                  <w14:solidFill>
                    <w14:schemeClr w14:val="tx1"/>
                  </w14:solidFill>
                </w14:textFill>
              </w:rPr>
              <m:t>O</m:t>
            </m:r>
            <m:ctrlPr>
              <w:rPr>
                <w:rFonts w:ascii="Cambria Math" w:hAnsi="Cambria Math" w:eastAsia="宋体"/>
                <w:color w:val="000000" w:themeColor="text1"/>
                <w:szCs w:val="24"/>
                <w:lang w:val="zh-CN" w:eastAsia="en-US"/>
                <w14:textFill>
                  <w14:solidFill>
                    <w14:schemeClr w14:val="tx1"/>
                  </w14:solidFill>
                </w14:textFill>
              </w:rPr>
            </m:ctrlPr>
          </m:e>
          <m:sub>
            <m:r>
              <m:rPr>
                <m:sty m:val="p"/>
              </m:rPr>
              <w:rPr>
                <w:rFonts w:ascii="Cambria Math" w:hAnsi="Cambria Math" w:eastAsia="宋体"/>
                <w:color w:val="000000" w:themeColor="text1"/>
                <w:szCs w:val="24"/>
                <w:lang w:val="zh-CN" w:eastAsia="en-US"/>
                <w14:textFill>
                  <w14:solidFill>
                    <w14:schemeClr w14:val="tx1"/>
                  </w14:solidFill>
                </w14:textFill>
              </w:rPr>
              <m:t>CPU,1</m:t>
            </m:r>
            <m:ctrlPr>
              <w:rPr>
                <w:rFonts w:ascii="Cambria Math" w:hAnsi="Cambria Math" w:eastAsia="宋体"/>
                <w:color w:val="000000" w:themeColor="text1"/>
                <w:szCs w:val="24"/>
                <w:lang w:val="zh-CN" w:eastAsia="en-US"/>
                <w14:textFill>
                  <w14:solidFill>
                    <w14:schemeClr w14:val="tx1"/>
                  </w14:solidFill>
                </w14:textFill>
              </w:rPr>
            </m:ctrlPr>
          </m:sub>
        </m:sSub>
      </m:oMath>
      <w:r>
        <w:rPr>
          <w:rFonts w:eastAsia="宋体"/>
          <w:color w:val="000000" w:themeColor="text1"/>
          <w:szCs w:val="24"/>
          <w:lang w:eastAsia="en-US"/>
          <w14:textFill>
            <w14:solidFill>
              <w14:schemeClr w14:val="tx1"/>
            </w14:solidFill>
          </w14:textFill>
        </w:rPr>
        <w:t xml:space="preserve"> and </w:t>
      </w:r>
      <m:oMath>
        <m:sSub>
          <m:sSubPr>
            <m:ctrlPr>
              <w:rPr>
                <w:rFonts w:ascii="Cambria Math" w:hAnsi="Cambria Math" w:eastAsia="宋体"/>
                <w:color w:val="000000" w:themeColor="text1"/>
                <w:szCs w:val="24"/>
                <w:lang w:eastAsia="en-US"/>
                <w14:textFill>
                  <w14:solidFill>
                    <w14:schemeClr w14:val="tx1"/>
                  </w14:solidFill>
                </w14:textFill>
              </w:rPr>
            </m:ctrlPr>
          </m:sSubPr>
          <m:e>
            <m:r>
              <m:rPr>
                <m:sty m:val="p"/>
              </m:rPr>
              <w:rPr>
                <w:rFonts w:ascii="Cambria Math" w:hAnsi="Cambria Math" w:eastAsia="宋体"/>
                <w:color w:val="000000" w:themeColor="text1"/>
                <w:szCs w:val="24"/>
                <w:lang w:eastAsia="en-US"/>
                <w14:textFill>
                  <w14:solidFill>
                    <w14:schemeClr w14:val="tx1"/>
                  </w14:solidFill>
                </w14:textFill>
              </w:rPr>
              <m:t>O</m:t>
            </m:r>
            <m:ctrlPr>
              <w:rPr>
                <w:rFonts w:ascii="Cambria Math" w:hAnsi="Cambria Math" w:eastAsia="宋体"/>
                <w:color w:val="000000" w:themeColor="text1"/>
                <w:szCs w:val="24"/>
                <w:lang w:eastAsia="en-US"/>
                <w14:textFill>
                  <w14:solidFill>
                    <w14:schemeClr w14:val="tx1"/>
                  </w14:solidFill>
                </w14:textFill>
              </w:rPr>
            </m:ctrlPr>
          </m:e>
          <m:sub>
            <m:r>
              <m:rPr>
                <m:sty m:val="p"/>
              </m:rPr>
              <w:rPr>
                <w:rFonts w:ascii="Cambria Math" w:hAnsi="Cambria Math" w:eastAsia="宋体"/>
                <w:color w:val="000000" w:themeColor="text1"/>
                <w:szCs w:val="24"/>
                <w:lang w:eastAsia="en-US"/>
                <w14:textFill>
                  <w14:solidFill>
                    <w14:schemeClr w14:val="tx1"/>
                  </w14:solidFill>
                </w14:textFill>
              </w:rPr>
              <m:t>CPU,2</m:t>
            </m:r>
            <m:ctrlPr>
              <w:rPr>
                <w:rFonts w:ascii="Cambria Math" w:hAnsi="Cambria Math" w:eastAsia="宋体"/>
                <w:color w:val="000000" w:themeColor="text1"/>
                <w:szCs w:val="24"/>
                <w:lang w:eastAsia="en-US"/>
                <w14:textFill>
                  <w14:solidFill>
                    <w14:schemeClr w14:val="tx1"/>
                  </w14:solidFill>
                </w14:textFill>
              </w:rPr>
            </m:ctrlPr>
          </m:sub>
        </m:sSub>
        <m:r>
          <m:rPr>
            <m:sty m:val="p"/>
          </m:rPr>
          <w:rPr>
            <w:rFonts w:ascii="Cambria Math" w:hAnsi="Cambria Math" w:eastAsia="宋体"/>
            <w:color w:val="000000" w:themeColor="text1"/>
            <w:szCs w:val="24"/>
            <w:lang w:eastAsia="en-US"/>
            <w14:textFill>
              <w14:solidFill>
                <w14:schemeClr w14:val="tx1"/>
              </w14:solidFill>
            </w14:textFill>
          </w:rPr>
          <m:t xml:space="preserve"> </m:t>
        </m:r>
      </m:oMath>
      <w:r>
        <w:rPr>
          <w:rFonts w:hint="eastAsia" w:eastAsiaTheme="minorEastAsia"/>
          <w:color w:val="000000" w:themeColor="text1"/>
          <w:szCs w:val="24"/>
          <w14:textFill>
            <w14:solidFill>
              <w14:schemeClr w14:val="tx1"/>
            </w14:solidFill>
          </w14:textFill>
        </w:rPr>
        <w:t xml:space="preserve">are both nonzero, if any of the unoccupied PU cannot satisfy the corresponding required PU by the CSI report, the values for </w:t>
      </w:r>
      <m:oMath>
        <m:sSub>
          <m:sSubPr>
            <m:ctrlPr>
              <w:rPr>
                <w:rFonts w:ascii="Cambria Math" w:hAnsi="Cambria Math" w:eastAsia="宋体"/>
                <w:color w:val="000000" w:themeColor="text1"/>
                <w:szCs w:val="24"/>
                <w:lang w:val="zh-CN" w:eastAsia="en-US"/>
                <w14:textFill>
                  <w14:solidFill>
                    <w14:schemeClr w14:val="tx1"/>
                  </w14:solidFill>
                </w14:textFill>
              </w:rPr>
            </m:ctrlPr>
          </m:sSubPr>
          <m:e>
            <m:r>
              <m:rPr>
                <m:sty m:val="p"/>
              </m:rPr>
              <w:rPr>
                <w:rFonts w:ascii="Cambria Math" w:hAnsi="Cambria Math" w:eastAsia="宋体"/>
                <w:color w:val="000000" w:themeColor="text1"/>
                <w:szCs w:val="24"/>
                <w:lang w:val="zh-CN" w:eastAsia="en-US"/>
                <w14:textFill>
                  <w14:solidFill>
                    <w14:schemeClr w14:val="tx1"/>
                  </w14:solidFill>
                </w14:textFill>
              </w:rPr>
              <m:t>O</m:t>
            </m:r>
            <m:ctrlPr>
              <w:rPr>
                <w:rFonts w:ascii="Cambria Math" w:hAnsi="Cambria Math" w:eastAsia="宋体"/>
                <w:color w:val="000000" w:themeColor="text1"/>
                <w:szCs w:val="24"/>
                <w:lang w:val="zh-CN" w:eastAsia="en-US"/>
                <w14:textFill>
                  <w14:solidFill>
                    <w14:schemeClr w14:val="tx1"/>
                  </w14:solidFill>
                </w14:textFill>
              </w:rPr>
            </m:ctrlPr>
          </m:e>
          <m:sub>
            <m:r>
              <m:rPr>
                <m:sty m:val="p"/>
              </m:rPr>
              <w:rPr>
                <w:rFonts w:ascii="Cambria Math" w:hAnsi="Cambria Math" w:eastAsia="宋体"/>
                <w:color w:val="000000" w:themeColor="text1"/>
                <w:szCs w:val="24"/>
                <w:lang w:val="zh-CN" w:eastAsia="en-US"/>
                <w14:textFill>
                  <w14:solidFill>
                    <w14:schemeClr w14:val="tx1"/>
                  </w14:solidFill>
                </w14:textFill>
              </w:rPr>
              <m:t>CPU,1</m:t>
            </m:r>
            <m:ctrlPr>
              <w:rPr>
                <w:rFonts w:ascii="Cambria Math" w:hAnsi="Cambria Math" w:eastAsia="宋体"/>
                <w:color w:val="000000" w:themeColor="text1"/>
                <w:szCs w:val="24"/>
                <w:lang w:val="zh-CN" w:eastAsia="en-US"/>
                <w14:textFill>
                  <w14:solidFill>
                    <w14:schemeClr w14:val="tx1"/>
                  </w14:solidFill>
                </w14:textFill>
              </w:rPr>
            </m:ctrlPr>
          </m:sub>
        </m:sSub>
      </m:oMath>
      <w:r>
        <w:rPr>
          <w:rFonts w:eastAsia="宋体"/>
          <w:color w:val="000000" w:themeColor="text1"/>
          <w:szCs w:val="24"/>
          <w:lang w:eastAsia="en-US"/>
          <w14:textFill>
            <w14:solidFill>
              <w14:schemeClr w14:val="tx1"/>
            </w14:solidFill>
          </w14:textFill>
        </w:rPr>
        <w:t xml:space="preserve"> and </w:t>
      </w:r>
      <m:oMath>
        <m:sSub>
          <m:sSubPr>
            <m:ctrlPr>
              <w:rPr>
                <w:rFonts w:ascii="Cambria Math" w:hAnsi="Cambria Math" w:eastAsia="宋体"/>
                <w:color w:val="000000" w:themeColor="text1"/>
                <w:szCs w:val="24"/>
                <w:lang w:eastAsia="en-US"/>
                <w14:textFill>
                  <w14:solidFill>
                    <w14:schemeClr w14:val="tx1"/>
                  </w14:solidFill>
                </w14:textFill>
              </w:rPr>
            </m:ctrlPr>
          </m:sSubPr>
          <m:e>
            <m:r>
              <m:rPr>
                <m:sty m:val="p"/>
              </m:rPr>
              <w:rPr>
                <w:rFonts w:ascii="Cambria Math" w:hAnsi="Cambria Math" w:eastAsia="宋体"/>
                <w:color w:val="000000" w:themeColor="text1"/>
                <w:szCs w:val="24"/>
                <w:lang w:eastAsia="en-US"/>
                <w14:textFill>
                  <w14:solidFill>
                    <w14:schemeClr w14:val="tx1"/>
                  </w14:solidFill>
                </w14:textFill>
              </w:rPr>
              <m:t>O</m:t>
            </m:r>
            <m:ctrlPr>
              <w:rPr>
                <w:rFonts w:ascii="Cambria Math" w:hAnsi="Cambria Math" w:eastAsia="宋体"/>
                <w:color w:val="000000" w:themeColor="text1"/>
                <w:szCs w:val="24"/>
                <w:lang w:eastAsia="en-US"/>
                <w14:textFill>
                  <w14:solidFill>
                    <w14:schemeClr w14:val="tx1"/>
                  </w14:solidFill>
                </w14:textFill>
              </w:rPr>
            </m:ctrlPr>
          </m:e>
          <m:sub>
            <m:r>
              <m:rPr>
                <m:sty m:val="p"/>
              </m:rPr>
              <w:rPr>
                <w:rFonts w:ascii="Cambria Math" w:hAnsi="Cambria Math" w:eastAsia="宋体"/>
                <w:color w:val="000000" w:themeColor="text1"/>
                <w:szCs w:val="24"/>
                <w:lang w:eastAsia="en-US"/>
                <w14:textFill>
                  <w14:solidFill>
                    <w14:schemeClr w14:val="tx1"/>
                  </w14:solidFill>
                </w14:textFill>
              </w:rPr>
              <m:t>CPU,2</m:t>
            </m:r>
            <m:ctrlPr>
              <w:rPr>
                <w:rFonts w:ascii="Cambria Math" w:hAnsi="Cambria Math" w:eastAsia="宋体"/>
                <w:color w:val="000000" w:themeColor="text1"/>
                <w:szCs w:val="24"/>
                <w:lang w:eastAsia="en-US"/>
                <w14:textFill>
                  <w14:solidFill>
                    <w14:schemeClr w14:val="tx1"/>
                  </w14:solidFill>
                </w14:textFill>
              </w:rPr>
            </m:ctrlPr>
          </m:sub>
        </m:sSub>
        <m:r>
          <m:rPr>
            <m:sty m:val="p"/>
          </m:rPr>
          <w:rPr>
            <w:rFonts w:ascii="Cambria Math" w:hAnsi="Cambria Math" w:eastAsia="宋体"/>
            <w:color w:val="000000" w:themeColor="text1"/>
            <w:szCs w:val="24"/>
            <w:lang w:eastAsia="en-US"/>
            <w14:textFill>
              <w14:solidFill>
                <w14:schemeClr w14:val="tx1"/>
              </w14:solidFill>
            </w14:textFill>
          </w:rPr>
          <m:t xml:space="preserve"> </m:t>
        </m:r>
      </m:oMath>
      <w:r>
        <w:rPr>
          <w:rFonts w:hint="eastAsia" w:eastAsiaTheme="minorEastAsia"/>
          <w:color w:val="000000" w:themeColor="text1"/>
          <w:szCs w:val="24"/>
          <w14:textFill>
            <w14:solidFill>
              <w14:schemeClr w14:val="tx1"/>
            </w14:solidFill>
          </w14:textFill>
        </w:rPr>
        <w:t>of the CSI report are considered to be 0</w:t>
      </w:r>
    </w:p>
    <w:p w14:paraId="42957617">
      <w:pPr>
        <w:snapToGrid w:val="0"/>
        <w:spacing w:after="0"/>
        <w:jc w:val="both"/>
        <w:rPr>
          <w:b/>
          <w:bCs/>
          <w:color w:val="000000" w:themeColor="text1"/>
          <w14:textFill>
            <w14:solidFill>
              <w14:schemeClr w14:val="tx1"/>
            </w14:solidFill>
          </w14:textFill>
        </w:rPr>
      </w:pPr>
      <w:r>
        <w:rPr>
          <w:b/>
          <w:color w:val="000000" w:themeColor="text1"/>
          <w14:textFill>
            <w14:solidFill>
              <w14:schemeClr w14:val="tx1"/>
            </w14:solidFill>
          </w14:textFill>
        </w:rPr>
        <w:t>Consequences if not approved:</w:t>
      </w:r>
      <w:r>
        <w:rPr>
          <w:color w:val="000000" w:themeColor="text1"/>
          <w14:textFill>
            <w14:solidFill>
              <w14:schemeClr w14:val="tx1"/>
            </w14:solidFill>
          </w14:textFill>
        </w:rPr>
        <w:t xml:space="preserve"> When an CSI report of AI/ML feature supported by either legacy CPU or AI/ML PU is in either M and M</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but not in any of M and M</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UE is forced to release PU for the CSI report and thus not update the CSI report.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754F3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1085B46A">
            <w:pPr>
              <w:snapToGrid w:val="0"/>
              <w:spacing w:after="0"/>
              <w:ind w:firstLine="400"/>
              <w:jc w:val="center"/>
              <w:rPr>
                <w:rFonts w:eastAsiaTheme="minorEastAsia"/>
                <w:b/>
                <w:highlight w:val="yellow"/>
              </w:rPr>
            </w:pPr>
            <w:r>
              <w:rPr>
                <w:rFonts w:hint="eastAsia"/>
                <w:b/>
                <w:color w:val="000000" w:themeColor="text1"/>
                <w14:textFill>
                  <w14:solidFill>
                    <w14:schemeClr w14:val="tx1"/>
                  </w14:solidFill>
                </w14:textFill>
              </w:rPr>
              <w:t>TP#</w:t>
            </w:r>
            <w:r>
              <w:rPr>
                <w:b/>
                <w:color w:val="000000" w:themeColor="text1"/>
                <w14:textFill>
                  <w14:solidFill>
                    <w14:schemeClr w14:val="tx1"/>
                  </w14:solidFill>
                </w14:textFill>
              </w:rPr>
              <w:t>3</w:t>
            </w:r>
          </w:p>
          <w:p w14:paraId="7AC94BA2">
            <w:pPr>
              <w:snapToGrid w:val="0"/>
              <w:spacing w:after="0"/>
            </w:pPr>
            <w:r>
              <w:rPr>
                <w:rFonts w:eastAsia="宋体"/>
                <w:color w:val="000000"/>
                <w:lang w:val="en-US" w:eastAsia="en-US"/>
              </w:rPr>
              <w:t>5.2.1.6</w:t>
            </w:r>
            <w:r>
              <w:rPr>
                <w:rFonts w:eastAsia="宋体"/>
                <w:color w:val="000000"/>
                <w:lang w:val="en-US" w:eastAsia="en-US"/>
              </w:rPr>
              <w:tab/>
            </w:r>
            <w:r>
              <w:rPr>
                <w:rFonts w:eastAsia="宋体"/>
                <w:color w:val="000000"/>
                <w:lang w:val="en-US" w:eastAsia="en-US"/>
              </w:rPr>
              <w:t>CSI processing criteria</w:t>
            </w:r>
          </w:p>
          <w:p w14:paraId="4F9630A6">
            <w:pPr>
              <w:snapToGrid w:val="0"/>
              <w:spacing w:after="0"/>
              <w:ind w:firstLine="400"/>
              <w:jc w:val="center"/>
              <w:rPr>
                <w:rFonts w:eastAsia="宋体"/>
                <w:lang w:eastAsia="en-US"/>
              </w:rPr>
            </w:pPr>
            <w:r>
              <w:rPr>
                <w:rFonts w:hint="eastAsia" w:eastAsia="宋体"/>
                <w:color w:val="FF0000"/>
                <w:lang w:eastAsia="en-US"/>
              </w:rPr>
              <w:t>&lt;un</w:t>
            </w:r>
            <w:r>
              <w:rPr>
                <w:rFonts w:hint="eastAsia" w:eastAsiaTheme="minorEastAsia"/>
                <w:color w:val="FF0000"/>
              </w:rPr>
              <w:t>changed parts are omitted</w:t>
            </w:r>
            <w:r>
              <w:rPr>
                <w:rFonts w:hint="eastAsia" w:eastAsia="宋体"/>
                <w:color w:val="FF0000"/>
                <w:lang w:eastAsia="en-US"/>
              </w:rPr>
              <w:t>&gt;</w:t>
            </w:r>
          </w:p>
          <w:p w14:paraId="705FF9DB">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w:t>
            </w:r>
            <m:oMath>
              <m:r>
                <m:rPr/>
                <w:rPr>
                  <w:rFonts w:ascii="Cambria Math" w:hAnsi="Cambria Math" w:eastAsia="宋体"/>
                  <w:sz w:val="18"/>
                  <w:szCs w:val="18"/>
                  <w:lang w:eastAsia="en-US"/>
                </w:rPr>
                <m:t>M</m:t>
              </m:r>
            </m:oMath>
            <w:r>
              <w:rPr>
                <w:rFonts w:eastAsia="宋体"/>
                <w:lang w:eastAsia="en-US"/>
              </w:rPr>
              <w:t xml:space="preserve"> and </w:t>
            </w:r>
            <m:oMath>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oMath>
            <w:r>
              <w:rPr>
                <w:rFonts w:hint="eastAsia" w:eastAsiaTheme="minorEastAsia"/>
                <w:sz w:val="18"/>
                <w:szCs w:val="18"/>
              </w:rPr>
              <w:t xml:space="preserve"> </w:t>
            </w:r>
            <w:r>
              <w:rPr>
                <w:rFonts w:hint="eastAsia" w:eastAsiaTheme="minorEastAsia"/>
                <w:color w:val="C00000"/>
                <w:sz w:val="18"/>
                <w:szCs w:val="18"/>
              </w:rPr>
              <w:t>and</w:t>
            </w:r>
            <w:r>
              <w:rPr>
                <w:rFonts w:hint="eastAsia" w:eastAsiaTheme="minorEastAsia"/>
                <w:color w:val="C00000"/>
              </w:rPr>
              <w:t xml:space="preserve"> both </w:t>
            </w:r>
            <w:r>
              <w:rPr>
                <w:rFonts w:hint="eastAsia" w:eastAsiaTheme="minorEastAsia"/>
                <w:bCs/>
                <w:color w:val="C00000"/>
              </w:rPr>
              <w:t>reported</w:t>
            </w:r>
            <w:r>
              <w:rPr>
                <w:rFonts w:hint="eastAsia" w:eastAsiaTheme="minorEastAsia"/>
                <w:color w:val="C00000"/>
              </w:rPr>
              <w:t xml:space="preserve"> </w:t>
            </w:r>
            <m:oMath>
              <m:sSub>
                <m:sSubPr>
                  <m:ctrlPr>
                    <w:rPr>
                      <w:rFonts w:ascii="Cambria Math" w:hAnsi="Cambria Math" w:eastAsia="宋体"/>
                      <w:i/>
                      <w:color w:val="C00000"/>
                      <w:lang w:val="zh-CN" w:eastAsia="en-US"/>
                    </w:rPr>
                  </m:ctrlPr>
                </m:sSubPr>
                <m:e>
                  <m:r>
                    <m:rPr/>
                    <w:rPr>
                      <w:rFonts w:ascii="Cambria Math" w:hAnsi="Cambria Math" w:eastAsia="宋体"/>
                      <w:color w:val="C00000"/>
                      <w:lang w:val="zh-CN" w:eastAsia="en-US"/>
                    </w:rPr>
                    <m:t>O</m:t>
                  </m:r>
                  <m:ctrlPr>
                    <w:rPr>
                      <w:rFonts w:ascii="Cambria Math" w:hAnsi="Cambria Math" w:eastAsia="宋体"/>
                      <w:i/>
                      <w:color w:val="C00000"/>
                      <w:lang w:val="zh-CN" w:eastAsia="en-US"/>
                    </w:rPr>
                  </m:ctrlPr>
                </m:e>
                <m:sub>
                  <m:r>
                    <m:rPr/>
                    <w:rPr>
                      <w:rFonts w:ascii="Cambria Math" w:hAnsi="Cambria Math" w:eastAsia="宋体"/>
                      <w:color w:val="C00000"/>
                      <w:lang w:val="zh-CN" w:eastAsia="en-US"/>
                    </w:rPr>
                    <m:t>CPU,1</m:t>
                  </m:r>
                  <m:ctrlPr>
                    <w:rPr>
                      <w:rFonts w:ascii="Cambria Math" w:hAnsi="Cambria Math" w:eastAsia="宋体"/>
                      <w:i/>
                      <w:color w:val="C00000"/>
                      <w:lang w:val="zh-CN" w:eastAsia="en-US"/>
                    </w:rPr>
                  </m:ctrlPr>
                </m:sub>
              </m:sSub>
            </m:oMath>
            <w:r>
              <w:rPr>
                <w:rFonts w:eastAsia="宋体"/>
                <w:color w:val="C00000"/>
                <w:lang w:eastAsia="en-US"/>
              </w:rPr>
              <w:t xml:space="preserve"> and </w:t>
            </w:r>
            <m:oMath>
              <m:sSub>
                <m:sSubPr>
                  <m:ctrlPr>
                    <w:rPr>
                      <w:rFonts w:ascii="Cambria Math" w:hAnsi="Cambria Math" w:eastAsia="宋体"/>
                      <w:i/>
                      <w:color w:val="C00000"/>
                      <w:lang w:eastAsia="en-US"/>
                    </w:rPr>
                  </m:ctrlPr>
                </m:sSubPr>
                <m:e>
                  <m:r>
                    <m:rPr/>
                    <w:rPr>
                      <w:rFonts w:ascii="Cambria Math" w:hAnsi="Cambria Math" w:eastAsia="宋体"/>
                      <w:color w:val="C00000"/>
                      <w:lang w:eastAsia="en-US"/>
                    </w:rPr>
                    <m:t>O</m:t>
                  </m:r>
                  <m:ctrlPr>
                    <w:rPr>
                      <w:rFonts w:ascii="Cambria Math" w:hAnsi="Cambria Math" w:eastAsia="宋体"/>
                      <w:i/>
                      <w:color w:val="C00000"/>
                      <w:lang w:eastAsia="en-US"/>
                    </w:rPr>
                  </m:ctrlPr>
                </m:e>
                <m:sub>
                  <m:r>
                    <m:rPr/>
                    <w:rPr>
                      <w:rFonts w:ascii="Cambria Math" w:hAnsi="Cambria Math" w:eastAsia="宋体"/>
                      <w:color w:val="C00000"/>
                      <w:lang w:eastAsia="en-US"/>
                    </w:rPr>
                    <m:t>CPU,2</m:t>
                  </m:r>
                  <m:ctrlPr>
                    <w:rPr>
                      <w:rFonts w:ascii="Cambria Math" w:hAnsi="Cambria Math" w:eastAsia="宋体"/>
                      <w:i/>
                      <w:color w:val="C00000"/>
                      <w:lang w:eastAsia="en-US"/>
                    </w:rPr>
                  </m:ctrlPr>
                </m:sub>
              </m:sSub>
              <m:r>
                <m:rPr/>
                <w:rPr>
                  <w:rFonts w:ascii="Cambria Math" w:hAnsi="Cambria Math" w:eastAsia="宋体"/>
                  <w:color w:val="C00000"/>
                  <w:lang w:eastAsia="en-US"/>
                </w:rPr>
                <m:t xml:space="preserve"> </m:t>
              </m:r>
            </m:oMath>
            <w:r>
              <w:rPr>
                <w:rFonts w:hint="eastAsia" w:eastAsiaTheme="minorEastAsia"/>
                <w:color w:val="C00000"/>
              </w:rPr>
              <w:t>are nonzero</w:t>
            </w:r>
            <w:r>
              <w:rPr>
                <w:rFonts w:eastAsia="宋体"/>
                <w:lang w:eastAsia="en-US"/>
              </w:rPr>
              <w:t xml:space="preserve">, the values for </w:t>
            </w:r>
            <m:oMath>
              <m:sSub>
                <m:sSubPr>
                  <m:ctrlPr>
                    <w:rPr>
                      <w:rFonts w:ascii="Cambria Math" w:hAnsi="Cambria Math" w:eastAsia="宋体"/>
                      <w:i/>
                      <w:lang w:val="zh-CN" w:eastAsia="en-US"/>
                    </w:rPr>
                  </m:ctrlPr>
                </m:sSubPr>
                <m:e>
                  <m:r>
                    <m:rPr/>
                    <w:rPr>
                      <w:rFonts w:ascii="Cambria Math" w:hAnsi="Cambria Math" w:eastAsia="宋体"/>
                      <w:lang w:val="zh-CN" w:eastAsia="en-US"/>
                    </w:rPr>
                    <m:t>O</m:t>
                  </m:r>
                  <m:ctrlPr>
                    <w:rPr>
                      <w:rFonts w:ascii="Cambria Math" w:hAnsi="Cambria Math" w:eastAsia="宋体"/>
                      <w:i/>
                      <w:lang w:val="zh-CN" w:eastAsia="en-US"/>
                    </w:rPr>
                  </m:ctrlPr>
                </m:e>
                <m:sub>
                  <m:r>
                    <m:rPr/>
                    <w:rPr>
                      <w:rFonts w:ascii="Cambria Math" w:hAnsi="Cambria Math" w:eastAsia="宋体"/>
                      <w:lang w:val="zh-CN" w:eastAsia="en-US"/>
                    </w:rPr>
                    <m:t>CPU,1</m:t>
                  </m:r>
                  <m:ctrlPr>
                    <w:rPr>
                      <w:rFonts w:ascii="Cambria Math" w:hAnsi="Cambria Math" w:eastAsia="宋体"/>
                      <w:i/>
                      <w:lang w:val="zh-CN" w:eastAsia="en-US"/>
                    </w:rPr>
                  </m:ctrlPr>
                </m:sub>
              </m:sSub>
            </m:oMath>
            <w:r>
              <w:rPr>
                <w:rFonts w:eastAsia="宋体"/>
                <w:lang w:eastAsia="en-US"/>
              </w:rPr>
              <w:t xml:space="preserve"> and </w:t>
            </w:r>
            <m:oMath>
              <m:sSub>
                <m:sSubPr>
                  <m:ctrlPr>
                    <w:rPr>
                      <w:rFonts w:ascii="Cambria Math" w:hAnsi="Cambria Math" w:eastAsia="宋体"/>
                      <w:i/>
                      <w:lang w:eastAsia="en-US"/>
                    </w:rPr>
                  </m:ctrlPr>
                </m:sSub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 xml:space="preserve"> </m:t>
              </m:r>
            </m:oMath>
            <w:r>
              <w:rPr>
                <w:rFonts w:eastAsia="宋体"/>
                <w:lang w:eastAsia="en-US"/>
              </w:rPr>
              <w:t>are considered to be 0, for the procedure previously described in this clause and the UE is not required to update the CSI report.</w:t>
            </w:r>
          </w:p>
          <w:p w14:paraId="291529ED">
            <w:pPr>
              <w:snapToGrid w:val="0"/>
              <w:spacing w:after="0"/>
              <w:ind w:firstLine="400"/>
              <w:jc w:val="center"/>
              <w:rPr>
                <w:color w:val="000000" w:themeColor="text1"/>
                <w14:textFill>
                  <w14:solidFill>
                    <w14:schemeClr w14:val="tx1"/>
                  </w14:solidFill>
                </w14:textFill>
              </w:rPr>
            </w:pPr>
            <w:r>
              <w:rPr>
                <w:rFonts w:hint="eastAsia" w:eastAsia="宋体"/>
                <w:color w:val="FF0000"/>
                <w:lang w:eastAsia="en-US"/>
              </w:rPr>
              <w:t>&lt;un</w:t>
            </w:r>
            <w:r>
              <w:rPr>
                <w:rFonts w:hint="eastAsia" w:eastAsiaTheme="minorEastAsia"/>
                <w:color w:val="FF0000"/>
              </w:rPr>
              <w:t>changed parts are omitted</w:t>
            </w:r>
            <w:r>
              <w:rPr>
                <w:rFonts w:hint="eastAsia" w:eastAsia="宋体"/>
                <w:color w:val="FF0000"/>
                <w:lang w:eastAsia="en-US"/>
              </w:rPr>
              <w:t>&gt;</w:t>
            </w:r>
          </w:p>
        </w:tc>
      </w:tr>
    </w:tbl>
    <w:p w14:paraId="556A2201">
      <w:pPr>
        <w:snapToGrid w:val="0"/>
        <w:spacing w:after="120"/>
        <w:rPr>
          <w:b/>
          <w:bCs/>
        </w:rPr>
      </w:pPr>
    </w:p>
    <w:p w14:paraId="375C924B">
      <w:pPr>
        <w:snapToGrid w:val="0"/>
        <w:spacing w:after="120" w:afterLines="5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6112E6A9">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Reason for change</w:t>
      </w:r>
      <w:r>
        <w:rPr>
          <w:bCs/>
          <w:color w:val="000000" w:themeColor="text1"/>
          <w14:textFill>
            <w14:solidFill>
              <w14:schemeClr w14:val="tx1"/>
            </w14:solidFill>
          </w14:textFill>
        </w:rPr>
        <w:t xml:space="preserve">: It is unclear whether a CSI report neither considered within </w:t>
      </w:r>
      <m:oMath>
        <m:r>
          <m:rPr/>
          <w:rPr>
            <w:rFonts w:ascii="Cambria Math" w:hAnsi="Cambria Math"/>
            <w:color w:val="000000" w:themeColor="text1"/>
            <w14:textFill>
              <w14:solidFill>
                <w14:schemeClr w14:val="tx1"/>
              </w14:solidFill>
            </w14:textFill>
          </w:rPr>
          <m:t>M</m:t>
        </m:r>
      </m:oMath>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 xml:space="preserve">nor </w:t>
      </w:r>
      <m:oMath>
        <m:sSub>
          <m:sSubPr>
            <m:ctrlPr>
              <w:rPr>
                <w:rFonts w:ascii="Cambria Math" w:hAnsi="Cambria Math"/>
                <w:b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M</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2</m:t>
            </m:r>
            <m:ctrlPr>
              <w:rPr>
                <w:rFonts w:ascii="Cambria Math" w:hAnsi="Cambria Math"/>
                <w:bCs/>
                <w:color w:val="000000" w:themeColor="text1"/>
                <w14:textFill>
                  <w14:solidFill>
                    <w14:schemeClr w14:val="tx1"/>
                  </w14:solidFill>
                </w14:textFill>
              </w:rPr>
            </m:ctrlPr>
          </m:sub>
        </m:sSub>
      </m:oMath>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would be updated based on current specs.</w:t>
      </w:r>
    </w:p>
    <w:p w14:paraId="39219633">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Summary of change</w:t>
      </w:r>
      <w:r>
        <w:rPr>
          <w:bCs/>
          <w:color w:val="000000" w:themeColor="text1"/>
          <w14:textFill>
            <w14:solidFill>
              <w14:schemeClr w14:val="tx1"/>
            </w14:solidFill>
          </w14:textFill>
        </w:rPr>
        <w:t xml:space="preserve">: Change the condition as if a CSI report is considered within either </w:t>
      </w:r>
      <m:oMath>
        <m:r>
          <m:rPr/>
          <w:rPr>
            <w:rFonts w:ascii="Cambria Math" w:hAnsi="Cambria Math"/>
            <w:color w:val="000000" w:themeColor="text1"/>
            <w14:textFill>
              <w14:solidFill>
                <w14:schemeClr w14:val="tx1"/>
              </w14:solidFill>
            </w14:textFill>
          </w:rPr>
          <m:t>M</m:t>
        </m:r>
      </m:oMath>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 xml:space="preserve">or </w:t>
      </w:r>
      <m:oMath>
        <m:sSub>
          <m:sSubPr>
            <m:ctrlPr>
              <w:rPr>
                <w:rFonts w:ascii="Cambria Math" w:hAnsi="Cambria Math"/>
                <w:b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M</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2</m:t>
            </m:r>
            <m:ctrlPr>
              <w:rPr>
                <w:rFonts w:ascii="Cambria Math" w:hAnsi="Cambria Math"/>
                <w:bCs/>
                <w:color w:val="000000" w:themeColor="text1"/>
                <w14:textFill>
                  <w14:solidFill>
                    <w14:schemeClr w14:val="tx1"/>
                  </w14:solidFill>
                </w14:textFill>
              </w:rPr>
            </m:ctrlPr>
          </m:sub>
        </m:sSub>
      </m:oMath>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only, the UE is not required to update the CSI report.</w:t>
      </w:r>
    </w:p>
    <w:p w14:paraId="194B3292">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Consequences if not approved</w:t>
      </w:r>
      <w:r>
        <w:rPr>
          <w:bCs/>
          <w:color w:val="000000" w:themeColor="text1"/>
          <w14:textFill>
            <w14:solidFill>
              <w14:schemeClr w14:val="tx1"/>
            </w14:solidFill>
          </w14:textFill>
        </w:rPr>
        <w:t xml:space="preserve">: A CSI report neither considered within </w:t>
      </w:r>
      <m:oMath>
        <m:r>
          <m:rPr/>
          <w:rPr>
            <w:rFonts w:ascii="Cambria Math" w:hAnsi="Cambria Math"/>
            <w:color w:val="000000" w:themeColor="text1"/>
            <w14:textFill>
              <w14:solidFill>
                <w14:schemeClr w14:val="tx1"/>
              </w14:solidFill>
            </w14:textFill>
          </w:rPr>
          <m:t>M</m:t>
        </m:r>
      </m:oMath>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 xml:space="preserve">nor </w:t>
      </w:r>
      <m:oMath>
        <m:sSub>
          <m:sSubPr>
            <m:ctrlPr>
              <w:rPr>
                <w:rFonts w:ascii="Cambria Math" w:hAnsi="Cambria Math"/>
                <w:b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M</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2</m:t>
            </m:r>
            <m:ctrlPr>
              <w:rPr>
                <w:rFonts w:ascii="Cambria Math" w:hAnsi="Cambria Math"/>
                <w:bCs/>
                <w:color w:val="000000" w:themeColor="text1"/>
                <w14:textFill>
                  <w14:solidFill>
                    <w14:schemeClr w14:val="tx1"/>
                  </w14:solidFill>
                </w14:textFill>
              </w:rPr>
            </m:ctrlPr>
          </m:sub>
        </m:sSub>
      </m:oMath>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may be updated.</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3551D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7A18EBD8">
            <w:pPr>
              <w:snapToGrid w:val="0"/>
              <w:spacing w:after="0"/>
              <w:ind w:firstLine="403"/>
              <w:jc w:val="center"/>
              <w:rPr>
                <w:rFonts w:eastAsiaTheme="minorEastAsia"/>
                <w:b/>
                <w:highlight w:val="yellow"/>
              </w:rPr>
            </w:pPr>
            <w:r>
              <w:rPr>
                <w:rFonts w:hint="eastAsia"/>
                <w:b/>
                <w:color w:val="000000" w:themeColor="text1"/>
                <w14:textFill>
                  <w14:solidFill>
                    <w14:schemeClr w14:val="tx1"/>
                  </w14:solidFill>
                </w14:textFill>
              </w:rPr>
              <w:t>TP#</w:t>
            </w:r>
            <w:r>
              <w:rPr>
                <w:b/>
                <w:color w:val="000000" w:themeColor="text1"/>
                <w14:textFill>
                  <w14:solidFill>
                    <w14:schemeClr w14:val="tx1"/>
                  </w14:solidFill>
                </w14:textFill>
              </w:rPr>
              <w:t>4</w:t>
            </w:r>
          </w:p>
          <w:p w14:paraId="6C0D944E">
            <w:pPr>
              <w:snapToGrid w:val="0"/>
              <w:spacing w:after="0"/>
            </w:pPr>
            <w:r>
              <w:rPr>
                <w:rFonts w:eastAsia="宋体"/>
                <w:color w:val="000000"/>
                <w:lang w:val="en-US" w:eastAsia="en-US"/>
              </w:rPr>
              <w:t>5.2.1.6</w:t>
            </w:r>
            <w:r>
              <w:rPr>
                <w:rFonts w:eastAsia="宋体"/>
                <w:color w:val="000000"/>
                <w:lang w:val="en-US" w:eastAsia="en-US"/>
              </w:rPr>
              <w:tab/>
            </w:r>
            <w:r>
              <w:rPr>
                <w:rFonts w:eastAsia="宋体"/>
                <w:color w:val="000000"/>
                <w:lang w:val="en-US" w:eastAsia="en-US"/>
              </w:rPr>
              <w:t>CSI processing criteria</w:t>
            </w:r>
          </w:p>
          <w:p w14:paraId="16D4797C">
            <w:pPr>
              <w:snapToGrid w:val="0"/>
              <w:spacing w:after="0"/>
              <w:ind w:firstLine="403"/>
              <w:jc w:val="center"/>
              <w:rPr>
                <w:rFonts w:eastAsia="宋体"/>
                <w:color w:val="C00000"/>
                <w:lang w:eastAsia="en-US"/>
              </w:rPr>
            </w:pPr>
            <w:r>
              <w:rPr>
                <w:rFonts w:hint="eastAsia" w:eastAsia="宋体"/>
                <w:color w:val="C00000"/>
                <w:lang w:eastAsia="en-US"/>
              </w:rPr>
              <w:t>&lt;un</w:t>
            </w:r>
            <w:r>
              <w:rPr>
                <w:rFonts w:hint="eastAsia" w:eastAsiaTheme="minorEastAsia"/>
                <w:color w:val="C00000"/>
              </w:rPr>
              <w:t>changed parts are omitted</w:t>
            </w:r>
            <w:r>
              <w:rPr>
                <w:rFonts w:hint="eastAsia" w:eastAsia="宋体"/>
                <w:color w:val="C00000"/>
                <w:lang w:eastAsia="en-US"/>
              </w:rPr>
              <w:t>&gt;</w:t>
            </w:r>
          </w:p>
          <w:p w14:paraId="4DA2B222">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w:t>
            </w:r>
            <w:r>
              <w:rPr>
                <w:rFonts w:eastAsiaTheme="minorEastAsia"/>
                <w:strike/>
                <w:color w:val="C00000"/>
              </w:rPr>
              <w:t>not</w:t>
            </w:r>
            <w:r>
              <w:rPr>
                <w:rFonts w:eastAsia="宋体"/>
                <w:lang w:eastAsia="en-US"/>
              </w:rPr>
              <w:t xml:space="preserve"> considered within </w:t>
            </w:r>
            <w:r>
              <w:rPr>
                <w:rFonts w:eastAsiaTheme="minorEastAsia"/>
                <w:strike/>
                <w:color w:val="C00000"/>
              </w:rPr>
              <w:t>any</w:t>
            </w:r>
            <w:r>
              <w:rPr>
                <w:rFonts w:eastAsia="宋体"/>
                <w:lang w:eastAsia="en-US"/>
              </w:rPr>
              <w:t xml:space="preserve"> </w:t>
            </w:r>
            <w:r>
              <w:rPr>
                <w:rFonts w:eastAsiaTheme="minorEastAsia"/>
                <w:color w:val="C00000"/>
              </w:rPr>
              <w:t>either one</w:t>
            </w:r>
            <w:r>
              <w:rPr>
                <w:rFonts w:eastAsia="宋体"/>
                <w:lang w:eastAsia="en-US"/>
              </w:rPr>
              <w:t xml:space="preserve"> of </w:t>
            </w:r>
            <m:oMath>
              <m:r>
                <m:rPr/>
                <w:rPr>
                  <w:rFonts w:ascii="Cambria Math" w:hAnsi="Cambria Math" w:eastAsia="宋体"/>
                  <w:sz w:val="18"/>
                  <w:szCs w:val="18"/>
                  <w:lang w:eastAsia="en-US"/>
                </w:rPr>
                <m:t>M</m:t>
              </m:r>
            </m:oMath>
            <w:r>
              <w:rPr>
                <w:rFonts w:eastAsia="宋体"/>
                <w:lang w:eastAsia="en-US"/>
              </w:rPr>
              <w:t xml:space="preserve"> and </w:t>
            </w:r>
            <m:oMath>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oMath>
            <w:r>
              <w:rPr>
                <w:rFonts w:hint="eastAsia" w:eastAsia="宋体"/>
                <w:sz w:val="18"/>
                <w:szCs w:val="18"/>
                <w:lang w:eastAsia="zh-CN"/>
              </w:rPr>
              <w:t xml:space="preserve"> </w:t>
            </w:r>
            <w:r>
              <w:rPr>
                <w:rFonts w:eastAsiaTheme="minorEastAsia"/>
                <w:color w:val="C00000"/>
              </w:rPr>
              <w:t>only</w:t>
            </w:r>
            <w:r>
              <w:rPr>
                <w:rFonts w:eastAsia="宋体"/>
                <w:lang w:eastAsia="en-US"/>
              </w:rPr>
              <w:t xml:space="preserve">, the values for </w:t>
            </w:r>
            <m:oMath>
              <m:sSub>
                <m:sSubPr>
                  <m:ctrlPr>
                    <w:rPr>
                      <w:rFonts w:ascii="Cambria Math" w:hAnsi="Cambria Math" w:eastAsia="宋体"/>
                      <w:i/>
                      <w:lang w:val="zh-CN" w:eastAsia="en-US"/>
                    </w:rPr>
                  </m:ctrlPr>
                </m:sSubPr>
                <m:e>
                  <m:r>
                    <m:rPr/>
                    <w:rPr>
                      <w:rFonts w:ascii="Cambria Math" w:hAnsi="Cambria Math" w:eastAsia="宋体"/>
                      <w:lang w:val="zh-CN" w:eastAsia="en-US"/>
                    </w:rPr>
                    <m:t>O</m:t>
                  </m:r>
                  <m:ctrlPr>
                    <w:rPr>
                      <w:rFonts w:ascii="Cambria Math" w:hAnsi="Cambria Math" w:eastAsia="宋体"/>
                      <w:i/>
                      <w:lang w:val="zh-CN" w:eastAsia="en-US"/>
                    </w:rPr>
                  </m:ctrlPr>
                </m:e>
                <m:sub>
                  <m:r>
                    <m:rPr/>
                    <w:rPr>
                      <w:rFonts w:ascii="Cambria Math" w:hAnsi="Cambria Math" w:eastAsia="宋体"/>
                      <w:lang w:val="zh-CN" w:eastAsia="en-US"/>
                    </w:rPr>
                    <m:t>CPU,1</m:t>
                  </m:r>
                  <m:ctrlPr>
                    <w:rPr>
                      <w:rFonts w:ascii="Cambria Math" w:hAnsi="Cambria Math" w:eastAsia="宋体"/>
                      <w:i/>
                      <w:lang w:val="zh-CN" w:eastAsia="en-US"/>
                    </w:rPr>
                  </m:ctrlPr>
                </m:sub>
              </m:sSub>
            </m:oMath>
            <w:r>
              <w:rPr>
                <w:rFonts w:eastAsia="宋体"/>
                <w:lang w:eastAsia="en-US"/>
              </w:rPr>
              <w:t xml:space="preserve"> and </w:t>
            </w:r>
            <m:oMath>
              <m:sSub>
                <m:sSubPr>
                  <m:ctrlPr>
                    <w:rPr>
                      <w:rFonts w:ascii="Cambria Math" w:hAnsi="Cambria Math" w:eastAsia="宋体"/>
                      <w:i/>
                      <w:lang w:eastAsia="en-US"/>
                    </w:rPr>
                  </m:ctrlPr>
                </m:sSub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 xml:space="preserve"> </m:t>
              </m:r>
            </m:oMath>
            <w:r>
              <w:rPr>
                <w:rFonts w:eastAsia="宋体"/>
                <w:lang w:eastAsia="en-US"/>
              </w:rPr>
              <w:t>are considered to be 0, for the procedure previously described in this clause and the UE is not required to update the CSI report.</w:t>
            </w:r>
          </w:p>
          <w:p w14:paraId="5F8E22DE">
            <w:pPr>
              <w:snapToGrid w:val="0"/>
              <w:spacing w:after="0"/>
              <w:ind w:firstLine="403"/>
              <w:jc w:val="center"/>
              <w:rPr>
                <w:color w:val="000000" w:themeColor="text1"/>
                <w14:textFill>
                  <w14:solidFill>
                    <w14:schemeClr w14:val="tx1"/>
                  </w14:solidFill>
                </w14:textFill>
              </w:rPr>
            </w:pPr>
            <w:r>
              <w:rPr>
                <w:rFonts w:hint="eastAsia" w:eastAsia="宋体"/>
                <w:color w:val="C00000"/>
                <w:lang w:eastAsia="en-US"/>
              </w:rPr>
              <w:t>&lt;un</w:t>
            </w:r>
            <w:r>
              <w:rPr>
                <w:rFonts w:hint="eastAsia" w:eastAsiaTheme="minorEastAsia"/>
                <w:color w:val="C00000"/>
              </w:rPr>
              <w:t>changed parts are omitted</w:t>
            </w:r>
            <w:r>
              <w:rPr>
                <w:rFonts w:hint="eastAsia" w:eastAsia="宋体"/>
                <w:color w:val="C00000"/>
                <w:lang w:eastAsia="en-US"/>
              </w:rPr>
              <w:t>&gt;</w:t>
            </w:r>
          </w:p>
        </w:tc>
      </w:tr>
    </w:tbl>
    <w:p w14:paraId="3F6FF03C">
      <w:pPr>
        <w:snapToGrid w:val="0"/>
        <w:spacing w:after="120" w:afterLines="50"/>
        <w:rPr>
          <w:b/>
          <w:bCs/>
        </w:rPr>
      </w:pPr>
    </w:p>
    <w:p w14:paraId="5F3F9E73">
      <w:pPr>
        <w:snapToGrid w:val="0"/>
        <w:spacing w:after="120" w:afterLines="5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36F4E13">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Reason for change</w:t>
      </w:r>
      <w:r>
        <w:rPr>
          <w:bCs/>
          <w:color w:val="000000" w:themeColor="text1"/>
          <w14:textFill>
            <w14:solidFill>
              <w14:schemeClr w14:val="tx1"/>
            </w14:solidFill>
          </w14:textFill>
        </w:rPr>
        <w:t xml:space="preserve">:RANP#108 agreed that a UE can report support for up to 2 AI/ML PU pools for AI/ML features. However, the current TS38.214 only specify UE behaviours of supporting 1 AI/ML PU pool. </w:t>
      </w:r>
    </w:p>
    <w:p w14:paraId="0ED70FC7">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Summary of change</w:t>
      </w:r>
      <w:r>
        <w:rPr>
          <w:bCs/>
          <w:color w:val="000000" w:themeColor="text1"/>
          <w14:textFill>
            <w14:solidFill>
              <w14:schemeClr w14:val="tx1"/>
            </w14:solidFill>
          </w14:textFill>
        </w:rPr>
        <w:t>: Add relevant descriptions to support the case of 2 AI/ML PU pools in specification.</w:t>
      </w:r>
    </w:p>
    <w:p w14:paraId="354DD3DA">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Consequences if not approved</w:t>
      </w:r>
      <w:r>
        <w:rPr>
          <w:bCs/>
          <w:color w:val="000000" w:themeColor="text1"/>
          <w14:textFill>
            <w14:solidFill>
              <w14:schemeClr w14:val="tx1"/>
            </w14:solidFill>
          </w14:textFill>
        </w:rPr>
        <w:t xml:space="preserve">: TS 38.214 cannot support the case of 2 AI/ML PU pools. </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63DDB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59A608FE">
            <w:pPr>
              <w:jc w:val="center"/>
              <w:rPr>
                <w:b/>
              </w:rPr>
            </w:pPr>
            <w:r>
              <w:rPr>
                <w:rFonts w:hint="eastAsia"/>
                <w:b/>
              </w:rPr>
              <w:t>TP#</w:t>
            </w:r>
            <w:r>
              <w:rPr>
                <w:b/>
              </w:rPr>
              <w:t>5</w:t>
            </w:r>
          </w:p>
          <w:p w14:paraId="19BDB5BA">
            <w:bookmarkStart w:id="48" w:name="_Toc200985639"/>
            <w:r>
              <w:rPr>
                <w:rFonts w:eastAsia="宋体"/>
                <w:color w:val="000000"/>
                <w:lang w:val="en-US" w:eastAsia="en-US"/>
              </w:rPr>
              <w:t>5.2.1.6</w:t>
            </w:r>
            <w:r>
              <w:rPr>
                <w:rFonts w:eastAsia="宋体"/>
                <w:color w:val="000000"/>
                <w:lang w:val="en-US" w:eastAsia="en-US"/>
              </w:rPr>
              <w:tab/>
            </w:r>
            <w:r>
              <w:rPr>
                <w:rFonts w:eastAsia="宋体"/>
                <w:color w:val="000000"/>
                <w:lang w:val="en-US" w:eastAsia="en-US"/>
              </w:rPr>
              <w:t>CSI processing criteria</w:t>
            </w:r>
            <w:bookmarkEnd w:id="48"/>
          </w:p>
          <w:p w14:paraId="5C6A741A">
            <w:pPr>
              <w:rPr>
                <w:rFonts w:eastAsia="宋体"/>
                <w:lang w:eastAsia="en-US"/>
              </w:rPr>
            </w:pPr>
            <w:r>
              <w:rPr>
                <w:rFonts w:eastAsia="宋体"/>
                <w:lang w:eastAsia="en-US"/>
              </w:rPr>
              <w:t xml:space="preserve">The UE indicates the number of supported simultaneous CSI calculations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oMath>
            <w:r>
              <w:rPr>
                <w:rFonts w:eastAsia="宋体"/>
                <w:lang w:eastAsia="en-US"/>
              </w:rPr>
              <w:t xml:space="preserve"> with parameter </w:t>
            </w:r>
            <w:r>
              <w:rPr>
                <w:rFonts w:eastAsia="宋体"/>
                <w:i/>
                <w:iCs/>
                <w:lang w:eastAsia="en-US"/>
              </w:rPr>
              <w:t>simultaneousCSI-ReportsPerCC</w:t>
            </w:r>
            <w:r>
              <w:rPr>
                <w:rFonts w:eastAsia="宋体"/>
                <w:lang w:eastAsia="en-US"/>
              </w:rPr>
              <w:t xml:space="preserve"> </w:t>
            </w:r>
            <w:r>
              <w:rPr>
                <w:rFonts w:eastAsia="宋体"/>
                <w:iCs/>
                <w:lang w:val="en-US" w:eastAsia="en-US"/>
              </w:rPr>
              <w:t>or</w:t>
            </w:r>
            <w:r>
              <w:rPr>
                <w:rFonts w:eastAsia="宋体"/>
                <w:i/>
                <w:iCs/>
                <w:lang w:val="en-US" w:eastAsia="en-US"/>
              </w:rPr>
              <w:t xml:space="preserve"> </w:t>
            </w:r>
            <w:r>
              <w:rPr>
                <w:rFonts w:eastAsia="宋体"/>
                <w:i/>
                <w:iCs/>
                <w:lang w:eastAsia="en-US"/>
              </w:rPr>
              <w:t>simultaneousCSI-</w:t>
            </w:r>
            <w:r>
              <w:rPr>
                <w:rFonts w:eastAsia="宋体"/>
                <w:i/>
                <w:iCs/>
                <w:lang w:val="en-US" w:eastAsia="en-US"/>
              </w:rPr>
              <w:t>Sub</w:t>
            </w:r>
            <w:r>
              <w:rPr>
                <w:rFonts w:eastAsia="宋体"/>
                <w:i/>
                <w:iCs/>
                <w:lang w:eastAsia="en-US"/>
              </w:rPr>
              <w:t>ReportsPerCC</w:t>
            </w:r>
            <w:r>
              <w:rPr>
                <w:rFonts w:eastAsia="宋体"/>
                <w:i/>
                <w:iCs/>
                <w:lang w:val="en-US" w:eastAsia="en-US"/>
              </w:rPr>
              <w:t xml:space="preserve">-r18 </w:t>
            </w:r>
            <w:r>
              <w:rPr>
                <w:rFonts w:eastAsia="宋体"/>
                <w:lang w:eastAsia="en-US"/>
              </w:rPr>
              <w:t xml:space="preserve">in a component carrier, and </w:t>
            </w:r>
            <w:r>
              <w:rPr>
                <w:rFonts w:eastAsia="宋体"/>
                <w:i/>
                <w:iCs/>
                <w:lang w:eastAsia="en-US"/>
              </w:rPr>
              <w:t>simultaneousCSI-ReportsAllCC</w:t>
            </w:r>
            <w:r>
              <w:rPr>
                <w:rFonts w:eastAsia="宋体"/>
                <w:lang w:eastAsia="en-US"/>
              </w:rPr>
              <w:t xml:space="preserve"> </w:t>
            </w:r>
            <w:r>
              <w:rPr>
                <w:rFonts w:eastAsia="宋体"/>
                <w:lang w:val="en-US" w:eastAsia="en-US"/>
              </w:rPr>
              <w:t xml:space="preserve">or </w:t>
            </w:r>
            <w:r>
              <w:rPr>
                <w:rFonts w:eastAsia="宋体"/>
                <w:i/>
                <w:iCs/>
                <w:lang w:eastAsia="en-US"/>
              </w:rPr>
              <w:t>simultaneousCSI-</w:t>
            </w:r>
            <w:r>
              <w:rPr>
                <w:rFonts w:eastAsia="宋体"/>
                <w:i/>
                <w:iCs/>
                <w:lang w:val="en-US" w:eastAsia="en-US"/>
              </w:rPr>
              <w:t>Sub</w:t>
            </w:r>
            <w:r>
              <w:rPr>
                <w:rFonts w:eastAsia="宋体"/>
                <w:i/>
                <w:iCs/>
                <w:lang w:eastAsia="en-US"/>
              </w:rPr>
              <w:t>ReportsAllCC</w:t>
            </w:r>
            <w:r>
              <w:rPr>
                <w:rFonts w:eastAsia="宋体"/>
                <w:i/>
                <w:iCs/>
                <w:lang w:val="en-US" w:eastAsia="en-US"/>
              </w:rPr>
              <w:t>-r18</w:t>
            </w:r>
            <w:r>
              <w:rPr>
                <w:rFonts w:eastAsia="宋体"/>
                <w:lang w:val="en-US" w:eastAsia="zh-CN"/>
              </w:rPr>
              <w:t xml:space="preserve"> </w:t>
            </w:r>
            <w:r>
              <w:rPr>
                <w:rFonts w:eastAsia="宋体"/>
                <w:lang w:eastAsia="en-US"/>
              </w:rPr>
              <w:t xml:space="preserve">across all component carriers. </w:t>
            </w:r>
            <w:r>
              <w:rPr>
                <w:rFonts w:eastAsia="宋体"/>
                <w:lang w:val="en-US" w:eastAsia="zh-CN"/>
              </w:rPr>
              <w:t xml:space="preserve">If UE is configured with at least one CSI report setting with sub-configuration in a component carrier, UE shall use parameter </w:t>
            </w:r>
            <w:r>
              <w:rPr>
                <w:rFonts w:eastAsia="宋体"/>
                <w:i/>
                <w:iCs/>
                <w:lang w:val="en-US" w:eastAsia="zh-CN"/>
              </w:rPr>
              <w:t>simultaneousCSI-SubReportsPerCC-r18</w:t>
            </w:r>
            <w:r>
              <w:rPr>
                <w:rFonts w:eastAsia="宋体"/>
                <w:lang w:val="en-US" w:eastAsia="zh-CN"/>
              </w:rPr>
              <w:t xml:space="preserve"> in the component carrier; otherwise, UE shall use </w:t>
            </w:r>
            <w:r>
              <w:rPr>
                <w:rFonts w:eastAsia="宋体"/>
                <w:i/>
                <w:iCs/>
                <w:lang w:val="en-US" w:eastAsia="zh-CN"/>
              </w:rPr>
              <w:t>simultaneousCSI-ReportsPerCC</w:t>
            </w:r>
            <w:r>
              <w:rPr>
                <w:rFonts w:eastAsia="宋体"/>
                <w:lang w:val="en-US" w:eastAsia="zh-CN"/>
              </w:rPr>
              <w:t xml:space="preserve"> in the component carrier. If UE is configured with at least one CSI reporting setting with sub-configuration in any component carrier, UE shall use </w:t>
            </w:r>
            <w:r>
              <w:rPr>
                <w:rFonts w:eastAsia="宋体"/>
                <w:i/>
                <w:iCs/>
                <w:lang w:val="en-US" w:eastAsia="zh-CN"/>
              </w:rPr>
              <w:t>simultaneousCSI-SubReportsAllCC-r18</w:t>
            </w:r>
            <w:r>
              <w:rPr>
                <w:rFonts w:eastAsia="宋体"/>
                <w:lang w:val="en-US" w:eastAsia="zh-CN"/>
              </w:rPr>
              <w:t xml:space="preserve">; otherwise, UE shall use </w:t>
            </w:r>
            <w:r>
              <w:rPr>
                <w:rFonts w:eastAsia="宋体"/>
                <w:i/>
                <w:iCs/>
                <w:lang w:val="en-US" w:eastAsia="zh-CN"/>
              </w:rPr>
              <w:t>simultaneousCSI-ReportsAllCC</w:t>
            </w:r>
            <w:r>
              <w:rPr>
                <w:rFonts w:eastAsia="宋体"/>
                <w:lang w:val="en-US" w:eastAsia="zh-CN"/>
              </w:rPr>
              <w:t xml:space="preserve">. </w:t>
            </w:r>
            <w:r>
              <w:rPr>
                <w:rFonts w:eastAsia="宋体"/>
                <w:lang w:eastAsia="en-US"/>
              </w:rPr>
              <w:t xml:space="preserve">If a UE supports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oMath>
            <w:r>
              <w:rPr>
                <w:rFonts w:eastAsia="宋体"/>
                <w:lang w:eastAsia="en-US"/>
              </w:rPr>
              <w:t xml:space="preserve"> simultaneous CSI calculations it is said to have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oMath>
            <w:r>
              <w:rPr>
                <w:rFonts w:eastAsia="宋体"/>
                <w:lang w:eastAsia="en-US"/>
              </w:rPr>
              <w:t xml:space="preser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r>
                <m:rPr/>
                <w:rPr>
                  <w:rFonts w:ascii="Cambria Math" w:hAnsi="Cambria Math" w:eastAsia="宋体"/>
                  <w:lang w:eastAsia="en-US"/>
                </w:rPr>
                <m:t>−L</m:t>
              </m:r>
            </m:oMath>
            <w:r>
              <w:rPr>
                <w:rFonts w:eastAsia="宋体"/>
                <w:lang w:eastAsia="en-US"/>
              </w:rPr>
              <w:t xml:space="preserve"> unoccupied CPUs. If </w:t>
            </w:r>
            <w:r>
              <w:rPr>
                <w:rFonts w:eastAsia="宋体"/>
                <w:i/>
                <w:lang w:eastAsia="en-US"/>
              </w:rPr>
              <w:t>N</w:t>
            </w:r>
            <w:r>
              <w:rPr>
                <w:rFonts w:eastAsia="宋体"/>
                <w:lang w:eastAsia="en-US"/>
              </w:rPr>
              <w:t xml:space="preserve"> CSI reports start occupying their respective CPUs on the same OFDM symbol on which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r>
                <m:rPr/>
                <w:rPr>
                  <w:rFonts w:ascii="Cambria Math" w:hAnsi="Cambria Math" w:eastAsia="宋体"/>
                  <w:lang w:eastAsia="en-US"/>
                </w:rPr>
                <m:t>−L</m:t>
              </m:r>
            </m:oMath>
            <w:r>
              <w:rPr>
                <w:rFonts w:eastAsia="宋体"/>
                <w:lang w:eastAsia="en-US"/>
              </w:rPr>
              <w:t xml:space="preserve"> CPUs are unoccupied, where each CSI report </w:t>
            </w:r>
            <m:oMath>
              <m:r>
                <m:rPr/>
                <w:rPr>
                  <w:rFonts w:ascii="Cambria Math" w:hAnsi="Cambria Math" w:eastAsia="宋体"/>
                  <w:lang w:eastAsia="en-US"/>
                </w:rPr>
                <m:t>n=0, …, N−1</m:t>
              </m:r>
            </m:oMath>
            <w:r>
              <w:rPr>
                <w:rFonts w:eastAsia="宋体"/>
                <w:lang w:eastAsia="en-US"/>
              </w:rPr>
              <w:t xml:space="preserve"> corresponds to </w:t>
            </w:r>
            <m:oMath>
              <m:sSubSup>
                <m:sSubSupPr>
                  <m:ctrlPr>
                    <w:rPr>
                      <w:rFonts w:ascii="Cambria Math" w:hAnsi="Cambria Math" w:eastAsia="宋体"/>
                      <w:i/>
                      <w:lang w:eastAsia="en-US"/>
                    </w:rPr>
                  </m:ctrlPr>
                </m:sSubSup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up>
                  <m:r>
                    <m:rPr/>
                    <w:rPr>
                      <w:rFonts w:ascii="Cambria Math" w:hAnsi="Cambria Math" w:eastAsia="宋体"/>
                      <w:lang w:eastAsia="en-US"/>
                    </w:rPr>
                    <m:t>(n)</m:t>
                  </m:r>
                  <m:ctrlPr>
                    <w:rPr>
                      <w:rFonts w:ascii="Cambria Math" w:hAnsi="Cambria Math" w:eastAsia="宋体"/>
                      <w:i/>
                      <w:lang w:eastAsia="en-US"/>
                    </w:rPr>
                  </m:ctrlPr>
                </m:sup>
              </m:sSubSup>
            </m:oMath>
            <w:r>
              <w:rPr>
                <w:rFonts w:eastAsia="宋体"/>
                <w:lang w:eastAsia="en-US"/>
              </w:rPr>
              <w:t xml:space="preserve">, the UE is not required to update the </w:t>
            </w:r>
            <m:oMath>
              <m:r>
                <m:rPr/>
                <w:rPr>
                  <w:rFonts w:ascii="Cambria Math" w:hAnsi="Cambria Math" w:eastAsia="宋体"/>
                  <w:lang w:eastAsia="en-US"/>
                </w:rPr>
                <m:t>N−M</m:t>
              </m:r>
            </m:oMath>
            <w:r>
              <w:rPr>
                <w:rFonts w:eastAsia="宋体"/>
                <w:lang w:eastAsia="en-US"/>
              </w:rPr>
              <w:t xml:space="preserve"> requested CSI reports with lowest priority (according to Clause 5.2.5), where </w:t>
            </w:r>
            <m:oMath>
              <m:r>
                <m:rPr/>
                <w:rPr>
                  <w:rFonts w:ascii="Cambria Math" w:hAnsi="Cambria Math" w:eastAsia="宋体"/>
                  <w:lang w:eastAsia="en-US"/>
                </w:rPr>
                <m:t xml:space="preserve">0≤M≤N </m:t>
              </m:r>
            </m:oMath>
            <w:r>
              <w:rPr>
                <w:rFonts w:eastAsia="宋体"/>
                <w:lang w:eastAsia="en-US"/>
              </w:rPr>
              <w:t xml:space="preserve">is the largest value such that </w:t>
            </w:r>
            <m:oMath>
              <m:nary>
                <m:naryPr>
                  <m:chr m:val="∑"/>
                  <m:limLoc m:val="subSup"/>
                  <m:ctrlPr>
                    <w:rPr>
                      <w:rFonts w:ascii="Cambria Math" w:hAnsi="Cambria Math" w:eastAsia="宋体"/>
                      <w:i/>
                      <w:lang w:eastAsia="en-US"/>
                    </w:rPr>
                  </m:ctrlPr>
                </m:naryPr>
                <m:sub>
                  <m:r>
                    <m:rPr/>
                    <w:rPr>
                      <w:rFonts w:ascii="Cambria Math" w:hAnsi="Cambria Math" w:eastAsia="宋体"/>
                      <w:lang w:eastAsia="en-US"/>
                    </w:rPr>
                    <m:t>n=0</m:t>
                  </m:r>
                  <m:ctrlPr>
                    <w:rPr>
                      <w:rFonts w:ascii="Cambria Math" w:hAnsi="Cambria Math" w:eastAsia="宋体"/>
                      <w:i/>
                      <w:lang w:eastAsia="en-US"/>
                    </w:rPr>
                  </m:ctrlPr>
                </m:sub>
                <m:sup>
                  <m:r>
                    <m:rPr/>
                    <w:rPr>
                      <w:rFonts w:ascii="Cambria Math" w:hAnsi="Cambria Math" w:eastAsia="宋体"/>
                      <w:lang w:eastAsia="en-US"/>
                    </w:rPr>
                    <m:t>M−1</m:t>
                  </m:r>
                  <m:ctrlPr>
                    <w:rPr>
                      <w:rFonts w:ascii="Cambria Math" w:hAnsi="Cambria Math" w:eastAsia="宋体"/>
                      <w:i/>
                      <w:lang w:eastAsia="en-US"/>
                    </w:rPr>
                  </m:ctrlPr>
                </m:sup>
                <m:e>
                  <m:sSubSup>
                    <m:sSubSupPr>
                      <m:ctrlPr>
                        <w:rPr>
                          <w:rFonts w:ascii="Cambria Math" w:hAnsi="Cambria Math" w:eastAsia="宋体"/>
                          <w:i/>
                          <w:lang w:eastAsia="en-US"/>
                        </w:rPr>
                      </m:ctrlPr>
                    </m:sSubSup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up>
                      <m:r>
                        <m:rPr/>
                        <w:rPr>
                          <w:rFonts w:ascii="Cambria Math" w:hAnsi="Cambria Math" w:eastAsia="宋体"/>
                          <w:lang w:eastAsia="en-US"/>
                        </w:rPr>
                        <m:t>(n)</m:t>
                      </m:r>
                      <m:ctrlPr>
                        <w:rPr>
                          <w:rFonts w:ascii="Cambria Math" w:hAnsi="Cambria Math" w:eastAsia="宋体"/>
                          <w:i/>
                          <w:lang w:eastAsia="en-US"/>
                        </w:rPr>
                      </m:ctrlPr>
                    </m:sup>
                  </m:sSubSup>
                  <m:ctrlPr>
                    <w:rPr>
                      <w:rFonts w:ascii="Cambria Math" w:hAnsi="Cambria Math" w:eastAsia="宋体"/>
                      <w:i/>
                      <w:lang w:eastAsia="en-US"/>
                    </w:rPr>
                  </m:ctrlPr>
                </m:e>
              </m:nary>
              <m:r>
                <m:rPr/>
                <w:rPr>
                  <w:rFonts w:ascii="Cambria Math" w:hAnsi="Cambria Math" w:eastAsia="宋体"/>
                  <w:lang w:eastAsia="en-US"/>
                </w:rPr>
                <m:t>≤</m:t>
              </m:r>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r>
                <m:rPr/>
                <w:rPr>
                  <w:rFonts w:ascii="Cambria Math" w:hAnsi="Cambria Math" w:eastAsia="宋体"/>
                  <w:lang w:eastAsia="en-US"/>
                </w:rPr>
                <m:t>−L</m:t>
              </m:r>
              <m:r>
                <m:rPr>
                  <m:sty m:val="p"/>
                </m:rPr>
                <w:rPr>
                  <w:rFonts w:ascii="Cambria Math" w:hAnsi="Cambria Math" w:eastAsia="宋体"/>
                  <w:lang w:eastAsia="en-US"/>
                </w:rPr>
                <m:t xml:space="preserve"> </m:t>
              </m:r>
            </m:oMath>
            <w:r>
              <w:rPr>
                <w:rFonts w:eastAsia="宋体"/>
                <w:lang w:eastAsia="en-US"/>
              </w:rPr>
              <w:t xml:space="preserve"> holds. 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or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w:t>
            </w:r>
            <m:oMath>
              <m:sSub>
                <m:sSubPr>
                  <m:ctrlPr>
                    <w:rPr>
                      <w:rFonts w:ascii="Cambria Math" w:hAnsi="Cambria Math" w:eastAsia="宋体"/>
                      <w:i/>
                      <w:lang w:val="zh-CN" w:eastAsia="en-US"/>
                    </w:rPr>
                  </m:ctrlPr>
                </m:sSubPr>
                <m:e>
                  <m:r>
                    <m:rPr/>
                    <w:rPr>
                      <w:rFonts w:ascii="Cambria Math" w:hAnsi="Cambria Math" w:eastAsia="宋体"/>
                      <w:lang w:val="zh-CN" w:eastAsia="en-US"/>
                    </w:rPr>
                    <m:t>O</m:t>
                  </m:r>
                  <m:ctrlPr>
                    <w:rPr>
                      <w:rFonts w:ascii="Cambria Math" w:hAnsi="Cambria Math" w:eastAsia="宋体"/>
                      <w:i/>
                      <w:lang w:val="zh-CN" w:eastAsia="en-US"/>
                    </w:rPr>
                  </m:ctrlPr>
                </m:e>
                <m:sub>
                  <m:r>
                    <m:rPr/>
                    <w:rPr>
                      <w:rFonts w:ascii="Cambria Math" w:hAnsi="Cambria Math" w:eastAsia="宋体"/>
                      <w:lang w:val="zh-CN" w:eastAsia="en-US"/>
                    </w:rPr>
                    <m:t>CPU</m:t>
                  </m:r>
                  <m:ctrlPr>
                    <w:rPr>
                      <w:rFonts w:ascii="Cambria Math" w:hAnsi="Cambria Math" w:eastAsia="宋体"/>
                      <w:i/>
                      <w:lang w:val="zh-CN" w:eastAsia="en-US"/>
                    </w:rPr>
                  </m:ctrlPr>
                </m:sub>
              </m:sSub>
              <m:r>
                <m:rPr/>
                <w:rPr>
                  <w:rFonts w:ascii="Cambria Math" w:hAnsi="Cambria Math" w:eastAsia="宋体"/>
                  <w:lang w:val="zh-CN" w:eastAsia="en-US"/>
                </w:rPr>
                <m:t xml:space="preserve">= </m:t>
              </m:r>
              <m:sSub>
                <m:sSubPr>
                  <m:ctrlPr>
                    <w:rPr>
                      <w:rFonts w:ascii="Cambria Math" w:hAnsi="Cambria Math" w:eastAsia="宋体"/>
                      <w:i/>
                      <w:lang w:val="zh-CN" w:eastAsia="en-US"/>
                    </w:rPr>
                  </m:ctrlPr>
                </m:sSubPr>
                <m:e>
                  <m:r>
                    <m:rPr/>
                    <w:rPr>
                      <w:rFonts w:ascii="Cambria Math" w:hAnsi="Cambria Math" w:eastAsia="宋体"/>
                      <w:lang w:val="zh-CN" w:eastAsia="en-US"/>
                    </w:rPr>
                    <m:t>O</m:t>
                  </m:r>
                  <m:ctrlPr>
                    <w:rPr>
                      <w:rFonts w:ascii="Cambria Math" w:hAnsi="Cambria Math" w:eastAsia="宋体"/>
                      <w:i/>
                      <w:lang w:val="zh-CN" w:eastAsia="en-US"/>
                    </w:rPr>
                  </m:ctrlPr>
                </m:e>
                <m:sub>
                  <m:r>
                    <m:rPr/>
                    <w:rPr>
                      <w:rFonts w:ascii="Cambria Math" w:hAnsi="Cambria Math" w:eastAsia="宋体"/>
                      <w:lang w:val="zh-CN" w:eastAsia="en-US"/>
                    </w:rPr>
                    <m:t>CPU,1</m:t>
                  </m:r>
                  <m:ctrlPr>
                    <w:rPr>
                      <w:rFonts w:ascii="Cambria Math" w:hAnsi="Cambria Math" w:eastAsia="宋体"/>
                      <w:i/>
                      <w:lang w:val="zh-CN" w:eastAsia="en-US"/>
                    </w:rPr>
                  </m:ctrlPr>
                </m:sub>
              </m:sSub>
            </m:oMath>
            <w:r>
              <w:rPr>
                <w:rFonts w:eastAsia="宋体"/>
                <w:lang w:eastAsia="en-US"/>
              </w:rPr>
              <w:t xml:space="preserve"> is considered.</w:t>
            </w:r>
          </w:p>
          <w:p w14:paraId="74679C1D">
            <w:pPr>
              <w:rPr>
                <w:rFonts w:eastAsiaTheme="minorEastAsia"/>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oMath>
            <w:r>
              <w:rPr>
                <w:rFonts w:eastAsia="宋体"/>
                <w:lang w:eastAsia="en-US"/>
              </w:rPr>
              <w:t xml:space="preserve"> with parameter </w:t>
            </w:r>
            <w:r>
              <w:rPr>
                <w:rFonts w:eastAsia="宋体"/>
                <w:i/>
                <w:iCs/>
                <w:lang w:eastAsia="en-US"/>
              </w:rPr>
              <w:t>SecondValuesSimultaneousCSI-ReportsPerCC</w:t>
            </w:r>
            <w:r>
              <w:rPr>
                <w:rFonts w:eastAsia="宋体"/>
                <w:lang w:eastAsia="en-US"/>
              </w:rPr>
              <w:t xml:space="preserve"> in a component carrier, and </w:t>
            </w:r>
            <w:r>
              <w:rPr>
                <w:rFonts w:eastAsia="宋体"/>
                <w:i/>
                <w:iCs/>
                <w:lang w:eastAsia="en-US"/>
              </w:rPr>
              <w:t>SecondValuesSimultaneousCSI-ReportsAllCC</w:t>
            </w:r>
            <w:r>
              <w:rPr>
                <w:rFonts w:eastAsia="宋体"/>
                <w:lang w:eastAsia="en-US"/>
              </w:rPr>
              <w:t xml:space="preserve"> across all component carriers, in addition to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oMath>
            <w:r>
              <w:rPr>
                <w:rFonts w:eastAsia="宋体"/>
                <w:lang w:eastAsia="en-US"/>
              </w:rPr>
              <w:t xml:space="preserve">. If a UE supports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oMath>
            <w:r>
              <w:rPr>
                <w:rFonts w:eastAsia="宋体"/>
                <w:lang w:eastAsia="en-US"/>
              </w:rPr>
              <w:t xml:space="preserve"> simultaneous CSI calculations it is said to have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oMath>
            <w:r>
              <w:rPr>
                <w:rFonts w:eastAsia="宋体"/>
                <w:lang w:eastAsia="en-US"/>
              </w:rPr>
              <w:t xml:space="preser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−L</m:t>
              </m:r>
            </m:oMath>
            <w:r>
              <w:rPr>
                <w:rFonts w:eastAsia="宋体"/>
                <w:lang w:eastAsia="en-US"/>
              </w:rPr>
              <w:t xml:space="preserve"> unoccupied CPUs. If </w:t>
            </w:r>
            <m:oMath>
              <m:r>
                <m:rPr/>
                <w:rPr>
                  <w:rFonts w:ascii="Cambria Math" w:hAnsi="Cambria Math" w:eastAsia="宋体"/>
                  <w:sz w:val="18"/>
                  <w:szCs w:val="18"/>
                  <w:lang w:eastAsia="en-US"/>
                </w:rPr>
                <m:t xml:space="preserve">N </m:t>
              </m:r>
            </m:oMath>
            <w:r>
              <w:rPr>
                <w:rFonts w:eastAsia="宋体"/>
                <w:lang w:eastAsia="en-US"/>
              </w:rPr>
              <w:t xml:space="preserve">CSI reports start occupying their respective CPUs on the same OFDM symbol on which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−L</m:t>
              </m:r>
            </m:oMath>
            <w:r>
              <w:rPr>
                <w:rFonts w:eastAsia="宋体"/>
                <w:lang w:eastAsia="en-US"/>
              </w:rPr>
              <w:t xml:space="preserve"> CPUs are unoccupied, where each CSI report </w:t>
            </w:r>
            <m:oMath>
              <m:r>
                <m:rPr/>
                <w:rPr>
                  <w:rFonts w:ascii="Cambria Math" w:hAnsi="Cambria Math" w:eastAsia="宋体"/>
                  <w:lang w:eastAsia="en-US"/>
                </w:rPr>
                <m:t xml:space="preserve">n=0, …, </m:t>
              </m:r>
              <m:r>
                <m:rPr/>
                <w:rPr>
                  <w:rFonts w:ascii="Cambria Math" w:hAnsi="Cambria Math" w:eastAsia="宋体"/>
                  <w:sz w:val="18"/>
                  <w:szCs w:val="18"/>
                  <w:lang w:eastAsia="en-US"/>
                </w:rPr>
                <m:t>N</m:t>
              </m:r>
              <m:r>
                <m:rPr/>
                <w:rPr>
                  <w:rFonts w:ascii="Cambria Math" w:hAnsi="Cambria Math" w:eastAsia="宋体"/>
                  <w:lang w:eastAsia="en-US"/>
                </w:rPr>
                <m:t>−1</m:t>
              </m:r>
            </m:oMath>
            <w:r>
              <w:rPr>
                <w:rFonts w:eastAsia="宋体"/>
                <w:lang w:eastAsia="en-US"/>
              </w:rPr>
              <w:t xml:space="preserve"> corresponds to </w:t>
            </w:r>
            <m:oMath>
              <m:sSubSup>
                <m:sSubSupPr>
                  <m:ctrlPr>
                    <w:rPr>
                      <w:rFonts w:ascii="Cambria Math" w:hAnsi="Cambria Math" w:eastAsia="宋体"/>
                      <w:i/>
                      <w:lang w:eastAsia="en-US"/>
                    </w:rPr>
                  </m:ctrlPr>
                </m:sSubSup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up>
                  <m:r>
                    <m:rPr/>
                    <w:rPr>
                      <w:rFonts w:ascii="Cambria Math" w:hAnsi="Cambria Math" w:eastAsia="宋体"/>
                      <w:lang w:eastAsia="en-US"/>
                    </w:rPr>
                    <m:t>(n)</m:t>
                  </m:r>
                  <m:ctrlPr>
                    <w:rPr>
                      <w:rFonts w:ascii="Cambria Math" w:hAnsi="Cambria Math" w:eastAsia="宋体"/>
                      <w:i/>
                      <w:lang w:eastAsia="en-US"/>
                    </w:rPr>
                  </m:ctrlPr>
                </m:sup>
              </m:sSubSup>
            </m:oMath>
            <w:r>
              <w:rPr>
                <w:rFonts w:eastAsia="宋体"/>
                <w:lang w:eastAsia="en-US"/>
              </w:rPr>
              <w:t xml:space="preserve">, the UE is not required to update the </w:t>
            </w:r>
            <m:oMath>
              <m:r>
                <m:rPr/>
                <w:rPr>
                  <w:rFonts w:ascii="Cambria Math" w:hAnsi="Cambria Math" w:eastAsia="宋体"/>
                  <w:sz w:val="18"/>
                  <w:szCs w:val="18"/>
                  <w:lang w:eastAsia="en-US"/>
                </w:rPr>
                <m:t>N</m:t>
              </m:r>
              <m:r>
                <m:rPr/>
                <w:rPr>
                  <w:rFonts w:ascii="Cambria Math" w:hAnsi="Cambria Math" w:eastAsia="宋体"/>
                  <w:lang w:eastAsia="en-US"/>
                </w:rPr>
                <m:t>−</m:t>
              </m:r>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oMath>
            <w:r>
              <w:rPr>
                <w:rFonts w:eastAsia="宋体"/>
                <w:lang w:eastAsia="en-US"/>
              </w:rPr>
              <w:t xml:space="preserve"> requested CSI reports with lowest priority (according to Clause 5.2.5), where </w:t>
            </w:r>
            <m:oMath>
              <m:r>
                <m:rPr/>
                <w:rPr>
                  <w:rFonts w:ascii="Cambria Math" w:hAnsi="Cambria Math" w:eastAsia="宋体"/>
                  <w:lang w:eastAsia="en-US"/>
                </w:rPr>
                <m:t>0≤</m:t>
              </m:r>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r>
                <m:rPr/>
                <w:rPr>
                  <w:rFonts w:ascii="Cambria Math" w:hAnsi="Cambria Math" w:eastAsia="宋体"/>
                  <w:lang w:eastAsia="en-US"/>
                </w:rPr>
                <m:t>≤</m:t>
              </m:r>
              <m:r>
                <m:rPr/>
                <w:rPr>
                  <w:rFonts w:ascii="Cambria Math" w:hAnsi="Cambria Math" w:eastAsia="宋体"/>
                  <w:sz w:val="18"/>
                  <w:szCs w:val="18"/>
                  <w:lang w:eastAsia="en-US"/>
                </w:rPr>
                <m:t>N</m:t>
              </m:r>
              <m:r>
                <m:rPr/>
                <w:rPr>
                  <w:rFonts w:ascii="Cambria Math" w:hAnsi="Cambria Math" w:eastAsia="宋体"/>
                  <w:lang w:eastAsia="en-US"/>
                </w:rPr>
                <m:t xml:space="preserve"> </m:t>
              </m:r>
            </m:oMath>
            <w:r>
              <w:rPr>
                <w:rFonts w:eastAsia="宋体"/>
                <w:lang w:eastAsia="en-US"/>
              </w:rPr>
              <w:t xml:space="preserve">is the largest value such that </w:t>
            </w:r>
            <m:oMath>
              <m:nary>
                <m:naryPr>
                  <m:chr m:val="∑"/>
                  <m:limLoc m:val="subSup"/>
                  <m:ctrlPr>
                    <w:rPr>
                      <w:rFonts w:ascii="Cambria Math" w:hAnsi="Cambria Math" w:eastAsia="宋体"/>
                      <w:i/>
                      <w:lang w:eastAsia="en-US"/>
                    </w:rPr>
                  </m:ctrlPr>
                </m:naryPr>
                <m:sub>
                  <m:r>
                    <m:rPr/>
                    <w:rPr>
                      <w:rFonts w:ascii="Cambria Math" w:hAnsi="Cambria Math" w:eastAsia="宋体"/>
                      <w:lang w:eastAsia="en-US"/>
                    </w:rPr>
                    <m:t>n=0</m:t>
                  </m:r>
                  <m:ctrlPr>
                    <w:rPr>
                      <w:rFonts w:ascii="Cambria Math" w:hAnsi="Cambria Math" w:eastAsia="宋体"/>
                      <w:i/>
                      <w:lang w:eastAsia="en-US"/>
                    </w:rPr>
                  </m:ctrlPr>
                </m:sub>
                <m:sup>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r>
                    <m:rPr/>
                    <w:rPr>
                      <w:rFonts w:ascii="Cambria Math" w:hAnsi="Cambria Math" w:eastAsia="宋体"/>
                      <w:lang w:eastAsia="en-US"/>
                    </w:rPr>
                    <m:t>−1</m:t>
                  </m:r>
                  <m:ctrlPr>
                    <w:rPr>
                      <w:rFonts w:ascii="Cambria Math" w:hAnsi="Cambria Math" w:eastAsia="宋体"/>
                      <w:i/>
                      <w:lang w:eastAsia="en-US"/>
                    </w:rPr>
                  </m:ctrlPr>
                </m:sup>
                <m:e>
                  <m:sSubSup>
                    <m:sSubSupPr>
                      <m:ctrlPr>
                        <w:rPr>
                          <w:rFonts w:ascii="Cambria Math" w:hAnsi="Cambria Math" w:eastAsia="宋体"/>
                          <w:i/>
                          <w:lang w:eastAsia="en-US"/>
                        </w:rPr>
                      </m:ctrlPr>
                    </m:sSubSup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up>
                      <m:r>
                        <m:rPr/>
                        <w:rPr>
                          <w:rFonts w:ascii="Cambria Math" w:hAnsi="Cambria Math" w:eastAsia="宋体"/>
                          <w:lang w:eastAsia="en-US"/>
                        </w:rPr>
                        <m:t>(n)</m:t>
                      </m:r>
                      <m:ctrlPr>
                        <w:rPr>
                          <w:rFonts w:ascii="Cambria Math" w:hAnsi="Cambria Math" w:eastAsia="宋体"/>
                          <w:i/>
                          <w:lang w:eastAsia="en-US"/>
                        </w:rPr>
                      </m:ctrlPr>
                    </m:sup>
                  </m:sSubSup>
                  <m:ctrlPr>
                    <w:rPr>
                      <w:rFonts w:ascii="Cambria Math" w:hAnsi="Cambria Math" w:eastAsia="宋体"/>
                      <w:i/>
                      <w:lang w:eastAsia="en-US"/>
                    </w:rPr>
                  </m:ctrlPr>
                </m:e>
              </m:nary>
              <m:r>
                <m:rPr/>
                <w:rPr>
                  <w:rFonts w:ascii="Cambria Math" w:hAnsi="Cambria Math" w:eastAsia="宋体"/>
                  <w:lang w:eastAsia="en-US"/>
                </w:rPr>
                <m:t>≤</m:t>
              </m:r>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−L</m:t>
              </m:r>
              <m:r>
                <m:rPr>
                  <m:sty m:val="p"/>
                </m:rPr>
                <w:rPr>
                  <w:rFonts w:ascii="Cambria Math" w:hAnsi="Cambria Math" w:eastAsia="宋体"/>
                  <w:lang w:eastAsia="en-US"/>
                </w:rPr>
                <m:t xml:space="preserve"> </m:t>
              </m:r>
            </m:oMath>
            <w:r>
              <w:rPr>
                <w:rFonts w:eastAsia="宋体"/>
                <w:lang w:eastAsia="en-US"/>
              </w:rPr>
              <w:t xml:space="preserve"> holds. </w:t>
            </w:r>
          </w:p>
          <w:p w14:paraId="7C9041A5">
            <w:pPr>
              <w:rPr>
                <w:rFonts w:eastAsiaTheme="minorEastAsia"/>
                <w:color w:val="C00000"/>
                <w:u w:val="single"/>
              </w:rPr>
            </w:pPr>
            <w:r>
              <w:rPr>
                <w:rFonts w:eastAsia="宋体"/>
                <w:color w:val="C00000"/>
                <w:u w:val="single"/>
                <w:lang w:eastAsia="en-US"/>
              </w:rPr>
              <w:t xml:space="preserve">For CSI reports </w:t>
            </w:r>
            <w:r>
              <w:rPr>
                <w:rFonts w:eastAsia="宋体"/>
                <w:color w:val="C00000"/>
                <w:u w:val="single"/>
                <w:lang w:val="en-US" w:eastAsia="en-US"/>
              </w:rPr>
              <w:t xml:space="preserve">with </w:t>
            </w:r>
            <w:r>
              <w:rPr>
                <w:rFonts w:eastAsia="宋体"/>
                <w:i/>
                <w:iCs/>
                <w:color w:val="C00000"/>
                <w:u w:val="single"/>
                <w:lang w:val="en-US" w:eastAsia="en-US"/>
              </w:rPr>
              <w:t xml:space="preserve">reportQuantity </w:t>
            </w:r>
            <w:r>
              <w:rPr>
                <w:rFonts w:eastAsia="宋体"/>
                <w:iCs/>
                <w:color w:val="C00000"/>
                <w:u w:val="single"/>
                <w:lang w:val="en-US" w:eastAsia="en-US"/>
              </w:rPr>
              <w:t xml:space="preserve">set to </w:t>
            </w:r>
            <w:r>
              <w:rPr>
                <w:rFonts w:eastAsia="宋体"/>
                <w:color w:val="C00000"/>
                <w:u w:val="single"/>
                <w:lang w:eastAsia="en-US"/>
              </w:rPr>
              <w:t xml:space="preserve">'p-cri-r19', 'p-cri-RSRP-r19', 'p-ssb-index-r19', or 'p-ssb-index-RSRP-r19', and CSI reports </w:t>
            </w:r>
            <w:r>
              <w:rPr>
                <w:rFonts w:eastAsia="宋体"/>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宋体"/>
                <w:i/>
                <w:iCs/>
                <w:color w:val="C00000"/>
                <w:u w:val="single"/>
                <w:lang w:eastAsia="zh-CN"/>
              </w:rPr>
              <w:t>RRC_name-r19]</w:t>
            </w:r>
            <w:r>
              <w:rPr>
                <w:rFonts w:eastAsia="宋体"/>
                <w:color w:val="C00000"/>
                <w:u w:val="single"/>
                <w:lang w:eastAsia="en-US"/>
              </w:rPr>
              <w:t xml:space="preserve">, the UE may indicate a </w:t>
            </w:r>
            <w:r>
              <w:rPr>
                <w:rFonts w:hint="eastAsia" w:eastAsiaTheme="minorEastAsia"/>
                <w:color w:val="C00000"/>
                <w:u w:val="single"/>
              </w:rPr>
              <w:t>third</w:t>
            </w:r>
            <w:r>
              <w:rPr>
                <w:rFonts w:eastAsia="宋体"/>
                <w:color w:val="C00000"/>
                <w:u w:val="single"/>
                <w:lang w:eastAsia="en-US"/>
              </w:rPr>
              <w:t xml:space="preserve"> value for the number of supported simultaneous CSI calculations </w:t>
            </w:r>
            <m:oMath>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Sub>
            </m:oMath>
            <w:r>
              <w:rPr>
                <w:rFonts w:eastAsia="宋体"/>
                <w:color w:val="C00000"/>
                <w:u w:val="single"/>
                <w:lang w:eastAsia="en-US"/>
              </w:rPr>
              <w:t xml:space="preserve"> with parameter </w:t>
            </w:r>
            <w:r>
              <w:rPr>
                <w:rFonts w:hint="eastAsia" w:eastAsiaTheme="minorEastAsia"/>
                <w:i/>
                <w:iCs/>
                <w:color w:val="C00000"/>
                <w:u w:val="single"/>
              </w:rPr>
              <w:t>Third</w:t>
            </w:r>
            <w:r>
              <w:rPr>
                <w:rFonts w:eastAsia="宋体"/>
                <w:i/>
                <w:iCs/>
                <w:color w:val="C00000"/>
                <w:u w:val="single"/>
                <w:lang w:eastAsia="en-US"/>
              </w:rPr>
              <w:t>ValuesSimultaneousCSI-ReportsPerCC</w:t>
            </w:r>
            <w:r>
              <w:rPr>
                <w:rFonts w:eastAsia="宋体"/>
                <w:color w:val="C00000"/>
                <w:u w:val="single"/>
                <w:lang w:eastAsia="en-US"/>
              </w:rPr>
              <w:t xml:space="preserve"> in a component carrier, and </w:t>
            </w:r>
            <w:r>
              <w:rPr>
                <w:rFonts w:hint="eastAsia" w:eastAsiaTheme="minorEastAsia"/>
                <w:i/>
                <w:iCs/>
                <w:color w:val="C00000"/>
                <w:u w:val="single"/>
              </w:rPr>
              <w:t>Third</w:t>
            </w:r>
            <w:r>
              <w:rPr>
                <w:rFonts w:eastAsia="宋体"/>
                <w:i/>
                <w:iCs/>
                <w:color w:val="C00000"/>
                <w:u w:val="single"/>
                <w:lang w:eastAsia="en-US"/>
              </w:rPr>
              <w:t>ValuesSimultaneousCSI-ReportsAllCC</w:t>
            </w:r>
            <w:r>
              <w:rPr>
                <w:rFonts w:eastAsia="宋体"/>
                <w:color w:val="C00000"/>
                <w:u w:val="single"/>
                <w:lang w:eastAsia="en-US"/>
              </w:rPr>
              <w:t xml:space="preserve"> across all component carriers, in addition to </w:t>
            </w:r>
            <m:oMath>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m:t>
                  </m:r>
                  <m:ctrlPr>
                    <w:rPr>
                      <w:rFonts w:ascii="Cambria Math" w:hAnsi="Cambria Math" w:eastAsia="宋体"/>
                      <w:i/>
                      <w:color w:val="C00000"/>
                      <w:u w:val="single"/>
                      <w:lang w:eastAsia="en-US"/>
                    </w:rPr>
                  </m:ctrlPr>
                </m:sub>
              </m:sSub>
            </m:oMath>
            <w:r>
              <w:rPr>
                <w:rFonts w:eastAsiaTheme="minorEastAsia"/>
                <w:color w:val="C00000"/>
                <w:u w:val="single"/>
              </w:rPr>
              <w:t xml:space="preserve"> and </w:t>
            </w:r>
            <m:oMath>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CPU,2</m:t>
                  </m:r>
                  <m:ctrlPr>
                    <w:rPr>
                      <w:rFonts w:ascii="Cambria Math" w:hAnsi="Cambria Math" w:eastAsia="宋体"/>
                      <w:i/>
                      <w:color w:val="C00000"/>
                      <w:u w:val="single"/>
                      <w:lang w:eastAsia="en-US"/>
                    </w:rPr>
                  </m:ctrlPr>
                </m:sub>
              </m:sSub>
            </m:oMath>
            <w:r>
              <w:rPr>
                <w:rFonts w:eastAsia="宋体"/>
                <w:color w:val="C00000"/>
                <w:u w:val="single"/>
                <w:lang w:eastAsia="en-US"/>
              </w:rPr>
              <w:t xml:space="preserve">. If a UE supports </w:t>
            </w:r>
            <m:oMath>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Sub>
            </m:oMath>
            <w:r>
              <w:rPr>
                <w:rFonts w:eastAsia="宋体"/>
                <w:color w:val="C00000"/>
                <w:u w:val="single"/>
                <w:lang w:eastAsia="en-US"/>
              </w:rPr>
              <w:t xml:space="preserve"> simultaneous CSI calculations it is said to have </w:t>
            </w:r>
            <m:oMath>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Sub>
            </m:oMath>
            <w:r>
              <w:rPr>
                <w:rFonts w:eastAsia="宋体"/>
                <w:color w:val="C00000"/>
                <w:u w:val="single"/>
                <w:lang w:eastAsia="en-US"/>
              </w:rPr>
              <w:t xml:space="preserve"> CSI processing units for processing CSI reports. If </w:t>
            </w:r>
            <w:r>
              <w:rPr>
                <w:rFonts w:eastAsia="宋体"/>
                <w:i/>
                <w:color w:val="C00000"/>
                <w:u w:val="single"/>
                <w:lang w:eastAsia="en-US"/>
              </w:rPr>
              <w:t>L</w:t>
            </w:r>
            <w:r>
              <w:rPr>
                <w:rFonts w:eastAsia="宋体"/>
                <w:color w:val="C00000"/>
                <w:u w:val="single"/>
                <w:lang w:eastAsia="en-US"/>
              </w:rPr>
              <w:t xml:space="preserve"> CPUs are occupied for calculation of CSI reports in a given OFDM symbol, the UE has </w:t>
            </w:r>
            <m:oMath>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Sub>
              <m:r>
                <m:rPr/>
                <w:rPr>
                  <w:rFonts w:ascii="Cambria Math" w:hAnsi="Cambria Math" w:eastAsia="宋体"/>
                  <w:color w:val="C00000"/>
                  <w:u w:val="single"/>
                  <w:lang w:eastAsia="en-US"/>
                </w:rPr>
                <m:t>−L</m:t>
              </m:r>
            </m:oMath>
            <w:r>
              <w:rPr>
                <w:rFonts w:eastAsia="宋体"/>
                <w:color w:val="C00000"/>
                <w:u w:val="single"/>
                <w:lang w:eastAsia="en-US"/>
              </w:rPr>
              <w:t xml:space="preserve"> unoccupied CPUs. If </w:t>
            </w:r>
            <m:oMath>
              <m:r>
                <m:rPr/>
                <w:rPr>
                  <w:rFonts w:ascii="Cambria Math" w:hAnsi="Cambria Math" w:eastAsia="宋体"/>
                  <w:color w:val="C00000"/>
                  <w:sz w:val="18"/>
                  <w:szCs w:val="18"/>
                  <w:u w:val="single"/>
                  <w:lang w:eastAsia="en-US"/>
                </w:rPr>
                <m:t xml:space="preserve">N </m:t>
              </m:r>
            </m:oMath>
            <w:r>
              <w:rPr>
                <w:rFonts w:eastAsia="宋体"/>
                <w:color w:val="C00000"/>
                <w:u w:val="single"/>
                <w:lang w:eastAsia="en-US"/>
              </w:rPr>
              <w:t xml:space="preserve">CSI reports start occupying their respective CPUs on the same OFDM symbol on which </w:t>
            </w:r>
            <m:oMath>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Sub>
              <m:r>
                <m:rPr/>
                <w:rPr>
                  <w:rFonts w:ascii="Cambria Math" w:hAnsi="Cambria Math" w:eastAsia="宋体"/>
                  <w:color w:val="C00000"/>
                  <w:u w:val="single"/>
                  <w:lang w:eastAsia="en-US"/>
                </w:rPr>
                <m:t>−L</m:t>
              </m:r>
            </m:oMath>
            <w:r>
              <w:rPr>
                <w:rFonts w:eastAsia="宋体"/>
                <w:color w:val="C00000"/>
                <w:u w:val="single"/>
                <w:lang w:eastAsia="en-US"/>
              </w:rPr>
              <w:t xml:space="preserve"> CPUs are unoccupied, where each CSI report </w:t>
            </w:r>
            <m:oMath>
              <m:r>
                <m:rPr/>
                <w:rPr>
                  <w:rFonts w:ascii="Cambria Math" w:hAnsi="Cambria Math" w:eastAsia="宋体"/>
                  <w:color w:val="C00000"/>
                  <w:u w:val="single"/>
                  <w:lang w:eastAsia="en-US"/>
                </w:rPr>
                <m:t xml:space="preserve">n=0, …, </m:t>
              </m:r>
              <m:r>
                <m:rPr/>
                <w:rPr>
                  <w:rFonts w:ascii="Cambria Math" w:hAnsi="Cambria Math" w:eastAsia="宋体"/>
                  <w:color w:val="C00000"/>
                  <w:sz w:val="18"/>
                  <w:szCs w:val="18"/>
                  <w:u w:val="single"/>
                  <w:lang w:eastAsia="en-US"/>
                </w:rPr>
                <m:t>N</m:t>
              </m:r>
              <m:r>
                <m:rPr/>
                <w:rPr>
                  <w:rFonts w:ascii="Cambria Math" w:hAnsi="Cambria Math" w:eastAsia="宋体"/>
                  <w:color w:val="C00000"/>
                  <w:u w:val="single"/>
                  <w:lang w:eastAsia="en-US"/>
                </w:rPr>
                <m:t>−1</m:t>
              </m:r>
            </m:oMath>
            <w:r>
              <w:rPr>
                <w:rFonts w:eastAsia="宋体"/>
                <w:color w:val="C00000"/>
                <w:u w:val="single"/>
                <w:lang w:eastAsia="en-US"/>
              </w:rPr>
              <w:t xml:space="preserve"> corresponds to </w:t>
            </w:r>
            <m:oMath>
              <m:sSubSup>
                <m:sSubSupPr>
                  <m:ctrlPr>
                    <w:rPr>
                      <w:rFonts w:ascii="Cambria Math" w:hAnsi="Cambria Math" w:eastAsia="宋体"/>
                      <w:i/>
                      <w:color w:val="C00000"/>
                      <w:u w:val="single"/>
                      <w:lang w:eastAsia="en-US"/>
                    </w:rPr>
                  </m:ctrlPr>
                </m:sSubSupPr>
                <m:e>
                  <m:r>
                    <m:rPr/>
                    <w:rPr>
                      <w:rFonts w:ascii="Cambria Math" w:hAnsi="Cambria Math" w:eastAsia="宋体"/>
                      <w:color w:val="C00000"/>
                      <w:u w:val="single"/>
                      <w:lang w:eastAsia="en-US"/>
                    </w:rPr>
                    <m:t>O</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up>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sup>
              </m:sSubSup>
            </m:oMath>
            <w:r>
              <w:rPr>
                <w:rFonts w:eastAsia="宋体"/>
                <w:color w:val="C00000"/>
                <w:u w:val="single"/>
                <w:lang w:eastAsia="en-US"/>
              </w:rPr>
              <w:t xml:space="preserve">, the UE is not required to update the </w:t>
            </w:r>
            <m:oMath>
              <m:r>
                <m:rPr/>
                <w:rPr>
                  <w:rFonts w:ascii="Cambria Math" w:hAnsi="Cambria Math" w:eastAsia="宋体"/>
                  <w:color w:val="C00000"/>
                  <w:sz w:val="18"/>
                  <w:szCs w:val="18"/>
                  <w:u w:val="single"/>
                  <w:lang w:eastAsia="en-US"/>
                </w:rPr>
                <m:t>N</m:t>
              </m:r>
              <m:r>
                <m:rPr/>
                <w:rPr>
                  <w:rFonts w:ascii="Cambria Math" w:hAnsi="Cambria Math" w:eastAsia="宋体"/>
                  <w:color w:val="C00000"/>
                  <w:u w:val="single"/>
                  <w:lang w:eastAsia="en-US"/>
                </w:rPr>
                <m:t>−</m:t>
              </m:r>
              <m:sSub>
                <m:sSubPr>
                  <m:ctrlPr>
                    <w:rPr>
                      <w:rFonts w:ascii="Cambria Math" w:hAnsi="Cambria Math" w:eastAsia="宋体"/>
                      <w:i/>
                      <w:color w:val="C00000"/>
                      <w:sz w:val="18"/>
                      <w:szCs w:val="18"/>
                      <w:u w:val="single"/>
                      <w:lang w:eastAsia="en-US"/>
                    </w:rPr>
                  </m:ctrlPr>
                </m:sSubPr>
                <m:e>
                  <m:r>
                    <m:rPr/>
                    <w:rPr>
                      <w:rFonts w:ascii="Cambria Math" w:hAnsi="Cambria Math" w:eastAsia="宋体"/>
                      <w:color w:val="C00000"/>
                      <w:sz w:val="18"/>
                      <w:szCs w:val="18"/>
                      <w:u w:val="single"/>
                      <w:lang w:eastAsia="en-US"/>
                    </w:rPr>
                    <m:t>M</m:t>
                  </m:r>
                  <m:ctrlPr>
                    <w:rPr>
                      <w:rFonts w:ascii="Cambria Math" w:hAnsi="Cambria Math" w:eastAsia="宋体"/>
                      <w:i/>
                      <w:color w:val="C00000"/>
                      <w:sz w:val="18"/>
                      <w:szCs w:val="18"/>
                      <w:u w:val="single"/>
                      <w:lang w:eastAsia="en-US"/>
                    </w:rPr>
                  </m:ctrlPr>
                </m:e>
                <m:sub>
                  <m:r>
                    <m:rPr/>
                    <w:rPr>
                      <w:rFonts w:ascii="Cambria Math" w:hAnsi="Cambria Math" w:eastAsia="宋体"/>
                      <w:color w:val="C00000"/>
                      <w:sz w:val="18"/>
                      <w:szCs w:val="18"/>
                      <w:u w:val="single"/>
                      <w:lang w:eastAsia="en-US"/>
                    </w:rPr>
                    <m:t>3</m:t>
                  </m:r>
                  <m:ctrlPr>
                    <w:rPr>
                      <w:rFonts w:ascii="Cambria Math" w:hAnsi="Cambria Math" w:eastAsia="宋体"/>
                      <w:i/>
                      <w:color w:val="C00000"/>
                      <w:sz w:val="18"/>
                      <w:szCs w:val="18"/>
                      <w:u w:val="single"/>
                      <w:lang w:eastAsia="en-US"/>
                    </w:rPr>
                  </m:ctrlPr>
                </m:sub>
              </m:sSub>
            </m:oMath>
            <w:r>
              <w:rPr>
                <w:rFonts w:eastAsia="宋体"/>
                <w:color w:val="C00000"/>
                <w:u w:val="single"/>
                <w:lang w:eastAsia="en-US"/>
              </w:rPr>
              <w:t xml:space="preserve"> requested CSI reports with lowest priority (according to Clause 5.2.5), where </w:t>
            </w:r>
            <m:oMath>
              <m:r>
                <m:rPr/>
                <w:rPr>
                  <w:rFonts w:ascii="Cambria Math" w:hAnsi="Cambria Math" w:eastAsia="宋体"/>
                  <w:color w:val="C00000"/>
                  <w:u w:val="single"/>
                  <w:lang w:eastAsia="en-US"/>
                </w:rPr>
                <m:t>0≤</m:t>
              </m:r>
              <m:sSub>
                <m:sSubPr>
                  <m:ctrlPr>
                    <w:rPr>
                      <w:rFonts w:ascii="Cambria Math" w:hAnsi="Cambria Math" w:eastAsia="宋体"/>
                      <w:i/>
                      <w:color w:val="C00000"/>
                      <w:sz w:val="18"/>
                      <w:szCs w:val="18"/>
                      <w:u w:val="single"/>
                      <w:lang w:eastAsia="en-US"/>
                    </w:rPr>
                  </m:ctrlPr>
                </m:sSubPr>
                <m:e>
                  <m:r>
                    <m:rPr/>
                    <w:rPr>
                      <w:rFonts w:ascii="Cambria Math" w:hAnsi="Cambria Math" w:eastAsia="宋体"/>
                      <w:color w:val="C00000"/>
                      <w:sz w:val="18"/>
                      <w:szCs w:val="18"/>
                      <w:u w:val="single"/>
                      <w:lang w:eastAsia="en-US"/>
                    </w:rPr>
                    <m:t>M</m:t>
                  </m:r>
                  <m:ctrlPr>
                    <w:rPr>
                      <w:rFonts w:ascii="Cambria Math" w:hAnsi="Cambria Math" w:eastAsia="宋体"/>
                      <w:i/>
                      <w:color w:val="C00000"/>
                      <w:sz w:val="18"/>
                      <w:szCs w:val="18"/>
                      <w:u w:val="single"/>
                      <w:lang w:eastAsia="en-US"/>
                    </w:rPr>
                  </m:ctrlPr>
                </m:e>
                <m:sub>
                  <m:r>
                    <m:rPr/>
                    <w:rPr>
                      <w:rFonts w:ascii="Cambria Math" w:hAnsi="Cambria Math" w:eastAsia="宋体"/>
                      <w:color w:val="C00000"/>
                      <w:sz w:val="18"/>
                      <w:szCs w:val="18"/>
                      <w:u w:val="single"/>
                      <w:lang w:eastAsia="en-US"/>
                    </w:rPr>
                    <m:t>3</m:t>
                  </m:r>
                  <m:ctrlPr>
                    <w:rPr>
                      <w:rFonts w:ascii="Cambria Math" w:hAnsi="Cambria Math" w:eastAsia="宋体"/>
                      <w:i/>
                      <w:color w:val="C00000"/>
                      <w:sz w:val="18"/>
                      <w:szCs w:val="18"/>
                      <w:u w:val="single"/>
                      <w:lang w:eastAsia="en-US"/>
                    </w:rPr>
                  </m:ctrlPr>
                </m:sub>
              </m:sSub>
              <m:r>
                <m:rPr/>
                <w:rPr>
                  <w:rFonts w:ascii="Cambria Math" w:hAnsi="Cambria Math" w:eastAsia="宋体"/>
                  <w:color w:val="C00000"/>
                  <w:u w:val="single"/>
                  <w:lang w:eastAsia="en-US"/>
                </w:rPr>
                <m:t>≤</m:t>
              </m:r>
              <m:r>
                <m:rPr/>
                <w:rPr>
                  <w:rFonts w:ascii="Cambria Math" w:hAnsi="Cambria Math" w:eastAsia="宋体"/>
                  <w:color w:val="C00000"/>
                  <w:sz w:val="18"/>
                  <w:szCs w:val="18"/>
                  <w:u w:val="single"/>
                  <w:lang w:eastAsia="en-US"/>
                </w:rPr>
                <m:t>N</m:t>
              </m:r>
              <m:r>
                <m:rPr/>
                <w:rPr>
                  <w:rFonts w:ascii="Cambria Math" w:hAnsi="Cambria Math" w:eastAsia="宋体"/>
                  <w:color w:val="C00000"/>
                  <w:u w:val="single"/>
                  <w:lang w:eastAsia="en-US"/>
                </w:rPr>
                <m:t xml:space="preserve"> </m:t>
              </m:r>
            </m:oMath>
            <w:r>
              <w:rPr>
                <w:rFonts w:eastAsia="宋体"/>
                <w:color w:val="C00000"/>
                <w:u w:val="single"/>
                <w:lang w:eastAsia="en-US"/>
              </w:rPr>
              <w:t xml:space="preserve">is the largest value such that </w:t>
            </w:r>
            <m:oMath>
              <m:nary>
                <m:naryPr>
                  <m:chr m:val="∑"/>
                  <m:limLoc m:val="subSup"/>
                  <m:ctrlPr>
                    <w:rPr>
                      <w:rFonts w:ascii="Cambria Math" w:hAnsi="Cambria Math" w:eastAsia="宋体"/>
                      <w:i/>
                      <w:color w:val="C00000"/>
                      <w:u w:val="single"/>
                      <w:lang w:eastAsia="en-US"/>
                    </w:rPr>
                  </m:ctrlPr>
                </m:naryPr>
                <m:sub>
                  <m:r>
                    <m:rPr/>
                    <w:rPr>
                      <w:rFonts w:ascii="Cambria Math" w:hAnsi="Cambria Math" w:eastAsia="宋体"/>
                      <w:color w:val="C00000"/>
                      <w:u w:val="single"/>
                      <w:lang w:eastAsia="en-US"/>
                    </w:rPr>
                    <m:t>n=0</m:t>
                  </m:r>
                  <m:ctrlPr>
                    <w:rPr>
                      <w:rFonts w:ascii="Cambria Math" w:hAnsi="Cambria Math" w:eastAsia="宋体"/>
                      <w:i/>
                      <w:color w:val="C00000"/>
                      <w:u w:val="single"/>
                      <w:lang w:eastAsia="en-US"/>
                    </w:rPr>
                  </m:ctrlPr>
                </m:sub>
                <m:sup>
                  <m:sSub>
                    <m:sSubPr>
                      <m:ctrlPr>
                        <w:rPr>
                          <w:rFonts w:ascii="Cambria Math" w:hAnsi="Cambria Math" w:eastAsia="宋体"/>
                          <w:i/>
                          <w:color w:val="C00000"/>
                          <w:sz w:val="18"/>
                          <w:szCs w:val="18"/>
                          <w:u w:val="single"/>
                          <w:lang w:eastAsia="en-US"/>
                        </w:rPr>
                      </m:ctrlPr>
                    </m:sSubPr>
                    <m:e>
                      <m:r>
                        <m:rPr/>
                        <w:rPr>
                          <w:rFonts w:ascii="Cambria Math" w:hAnsi="Cambria Math" w:eastAsia="宋体"/>
                          <w:color w:val="C00000"/>
                          <w:sz w:val="18"/>
                          <w:szCs w:val="18"/>
                          <w:u w:val="single"/>
                          <w:lang w:eastAsia="en-US"/>
                        </w:rPr>
                        <m:t>M</m:t>
                      </m:r>
                      <m:ctrlPr>
                        <w:rPr>
                          <w:rFonts w:ascii="Cambria Math" w:hAnsi="Cambria Math" w:eastAsia="宋体"/>
                          <w:i/>
                          <w:color w:val="C00000"/>
                          <w:sz w:val="18"/>
                          <w:szCs w:val="18"/>
                          <w:u w:val="single"/>
                          <w:lang w:eastAsia="en-US"/>
                        </w:rPr>
                      </m:ctrlPr>
                    </m:e>
                    <m:sub>
                      <m:r>
                        <m:rPr/>
                        <w:rPr>
                          <w:rFonts w:ascii="Cambria Math" w:hAnsi="Cambria Math" w:eastAsia="宋体"/>
                          <w:color w:val="C00000"/>
                          <w:sz w:val="18"/>
                          <w:szCs w:val="18"/>
                          <w:u w:val="single"/>
                          <w:lang w:eastAsia="en-US"/>
                        </w:rPr>
                        <m:t>3</m:t>
                      </m:r>
                      <m:ctrlPr>
                        <w:rPr>
                          <w:rFonts w:ascii="Cambria Math" w:hAnsi="Cambria Math" w:eastAsia="宋体"/>
                          <w:i/>
                          <w:color w:val="C00000"/>
                          <w:sz w:val="18"/>
                          <w:szCs w:val="18"/>
                          <w:u w:val="single"/>
                          <w:lang w:eastAsia="en-US"/>
                        </w:rPr>
                      </m:ctrlPr>
                    </m:sub>
                  </m:sSub>
                  <m:r>
                    <m:rPr/>
                    <w:rPr>
                      <w:rFonts w:ascii="Cambria Math" w:hAnsi="Cambria Math" w:eastAsia="宋体"/>
                      <w:color w:val="C00000"/>
                      <w:u w:val="single"/>
                      <w:lang w:eastAsia="en-US"/>
                    </w:rPr>
                    <m:t>−1</m:t>
                  </m:r>
                  <m:ctrlPr>
                    <w:rPr>
                      <w:rFonts w:ascii="Cambria Math" w:hAnsi="Cambria Math" w:eastAsia="宋体"/>
                      <w:i/>
                      <w:color w:val="C00000"/>
                      <w:u w:val="single"/>
                      <w:lang w:eastAsia="en-US"/>
                    </w:rPr>
                  </m:ctrlPr>
                </m:sup>
                <m:e>
                  <m:sSubSup>
                    <m:sSubSupPr>
                      <m:ctrlPr>
                        <w:rPr>
                          <w:rFonts w:ascii="Cambria Math" w:hAnsi="Cambria Math" w:eastAsia="宋体"/>
                          <w:i/>
                          <w:color w:val="C00000"/>
                          <w:u w:val="single"/>
                          <w:lang w:eastAsia="en-US"/>
                        </w:rPr>
                      </m:ctrlPr>
                    </m:sSubSupPr>
                    <m:e>
                      <m:r>
                        <m:rPr/>
                        <w:rPr>
                          <w:rFonts w:ascii="Cambria Math" w:hAnsi="Cambria Math" w:eastAsia="宋体"/>
                          <w:color w:val="C00000"/>
                          <w:u w:val="single"/>
                          <w:lang w:eastAsia="en-US"/>
                        </w:rPr>
                        <m:t>O</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up>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sup>
                  </m:sSubSup>
                  <m:ctrlPr>
                    <w:rPr>
                      <w:rFonts w:ascii="Cambria Math" w:hAnsi="Cambria Math" w:eastAsia="宋体"/>
                      <w:i/>
                      <w:color w:val="C00000"/>
                      <w:u w:val="single"/>
                      <w:lang w:eastAsia="en-US"/>
                    </w:rPr>
                  </m:ctrlPr>
                </m:e>
              </m:nary>
              <m:r>
                <m:rPr/>
                <w:rPr>
                  <w:rFonts w:ascii="Cambria Math" w:hAnsi="Cambria Math" w:eastAsia="宋体"/>
                  <w:color w:val="C00000"/>
                  <w:u w:val="single"/>
                  <w:lang w:eastAsia="en-US"/>
                </w:rPr>
                <m:t>≤</m:t>
              </m:r>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Sub>
              <m:r>
                <m:rPr/>
                <w:rPr>
                  <w:rFonts w:ascii="Cambria Math" w:hAnsi="Cambria Math" w:eastAsia="宋体"/>
                  <w:color w:val="C00000"/>
                  <w:u w:val="single"/>
                  <w:lang w:eastAsia="en-US"/>
                </w:rPr>
                <m:t>−L</m:t>
              </m:r>
            </m:oMath>
            <w:r>
              <w:rPr>
                <w:rFonts w:eastAsia="宋体"/>
                <w:color w:val="C00000"/>
                <w:u w:val="single"/>
                <w:lang w:eastAsia="en-US"/>
              </w:rPr>
              <w:t xml:space="preserve"> holds. </w:t>
            </w:r>
          </w:p>
          <w:p w14:paraId="292E9D22">
            <w:pPr>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w:t>
            </w:r>
            <m:oMath>
              <m:r>
                <m:rPr/>
                <w:rPr>
                  <w:rFonts w:ascii="Cambria Math" w:hAnsi="Cambria Math" w:eastAsia="宋体"/>
                  <w:sz w:val="18"/>
                  <w:szCs w:val="18"/>
                  <w:lang w:eastAsia="en-US"/>
                </w:rPr>
                <m:t>M</m:t>
              </m:r>
            </m:oMath>
            <w:r>
              <w:rPr>
                <w:rFonts w:eastAsia="宋体"/>
                <w:lang w:eastAsia="en-US"/>
              </w:rPr>
              <w:t xml:space="preserve"> and </w:t>
            </w:r>
            <m:oMath>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oMath>
            <w:r>
              <w:rPr>
                <w:rFonts w:eastAsia="宋体"/>
                <w:lang w:eastAsia="en-US"/>
              </w:rPr>
              <w:t xml:space="preserve">, the values for </w:t>
            </w:r>
            <m:oMath>
              <m:sSub>
                <m:sSubPr>
                  <m:ctrlPr>
                    <w:rPr>
                      <w:rFonts w:ascii="Cambria Math" w:hAnsi="Cambria Math" w:eastAsia="宋体"/>
                      <w:i/>
                      <w:lang w:val="zh-CN" w:eastAsia="en-US"/>
                    </w:rPr>
                  </m:ctrlPr>
                </m:sSubPr>
                <m:e>
                  <m:r>
                    <m:rPr/>
                    <w:rPr>
                      <w:rFonts w:ascii="Cambria Math" w:hAnsi="Cambria Math" w:eastAsia="宋体"/>
                      <w:lang w:val="zh-CN" w:eastAsia="en-US"/>
                    </w:rPr>
                    <m:t>O</m:t>
                  </m:r>
                  <m:ctrlPr>
                    <w:rPr>
                      <w:rFonts w:ascii="Cambria Math" w:hAnsi="Cambria Math" w:eastAsia="宋体"/>
                      <w:i/>
                      <w:lang w:val="zh-CN" w:eastAsia="en-US"/>
                    </w:rPr>
                  </m:ctrlPr>
                </m:e>
                <m:sub>
                  <m:r>
                    <m:rPr/>
                    <w:rPr>
                      <w:rFonts w:ascii="Cambria Math" w:hAnsi="Cambria Math" w:eastAsia="宋体"/>
                      <w:lang w:val="zh-CN" w:eastAsia="en-US"/>
                    </w:rPr>
                    <m:t>CPU,1</m:t>
                  </m:r>
                  <m:ctrlPr>
                    <w:rPr>
                      <w:rFonts w:ascii="Cambria Math" w:hAnsi="Cambria Math" w:eastAsia="宋体"/>
                      <w:i/>
                      <w:lang w:val="zh-CN" w:eastAsia="en-US"/>
                    </w:rPr>
                  </m:ctrlPr>
                </m:sub>
              </m:sSub>
            </m:oMath>
            <w:r>
              <w:rPr>
                <w:rFonts w:eastAsia="宋体"/>
                <w:lang w:eastAsia="en-US"/>
              </w:rPr>
              <w:t xml:space="preserve">  and </w:t>
            </w:r>
            <m:oMath>
              <m:sSub>
                <m:sSubPr>
                  <m:ctrlPr>
                    <w:rPr>
                      <w:rFonts w:ascii="Cambria Math" w:hAnsi="Cambria Math" w:eastAsia="宋体"/>
                      <w:i/>
                      <w:lang w:eastAsia="en-US"/>
                    </w:rPr>
                  </m:ctrlPr>
                </m:sSub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 xml:space="preserve"> </m:t>
              </m:r>
            </m:oMath>
            <w:r>
              <w:rPr>
                <w:rFonts w:eastAsia="宋体"/>
                <w:lang w:eastAsia="en-US"/>
              </w:rPr>
              <w:t>are considered to be 0, for the procedure previously described in this clause and the UE is not required to update the CSI report.</w:t>
            </w:r>
          </w:p>
          <w:p w14:paraId="028879CF">
            <w:pPr>
              <w:rPr>
                <w:rFonts w:eastAsia="宋体"/>
                <w:lang w:eastAsia="en-US"/>
              </w:rPr>
            </w:pPr>
            <w:bookmarkStart w:id="49" w:name="_Hlk513114242"/>
            <w:r>
              <w:rPr>
                <w:rFonts w:eastAsia="宋体"/>
                <w:lang w:eastAsia="en-US"/>
              </w:rPr>
              <w:t xml:space="preserve">A UE is not expected to be configured with an aperiodic CSI trigger state containing more than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oMath>
            <w:r>
              <w:rPr>
                <w:rFonts w:eastAsia="宋体"/>
                <w:lang w:eastAsia="en-US"/>
              </w:rPr>
              <w:t xml:space="preserve"> Reporting Settings. Processing of a CSI report occupies a number of CPUs for a number of symbols as follows:</w:t>
            </w:r>
          </w:p>
          <w:p w14:paraId="1B482937">
            <w:pPr>
              <w:jc w:val="center"/>
              <w:rPr>
                <w:rFonts w:eastAsiaTheme="minorEastAsia"/>
                <w:b/>
                <w:color w:val="FF0000"/>
              </w:rPr>
            </w:pPr>
            <w:r>
              <w:rPr>
                <w:rFonts w:hint="eastAsia" w:eastAsiaTheme="minorEastAsia"/>
                <w:b/>
                <w:color w:val="FF0000"/>
              </w:rPr>
              <w:t>&lt;</w:t>
            </w:r>
            <w:r>
              <w:rPr>
                <w:rFonts w:eastAsiaTheme="minorEastAsia"/>
                <w:b/>
                <w:color w:val="FF0000"/>
              </w:rPr>
              <w:t>unchanged parts are omitted&gt;</w:t>
            </w:r>
          </w:p>
          <w:p w14:paraId="3D5DEC70">
            <w:pPr>
              <w:ind w:left="568"/>
              <w:rPr>
                <w:rFonts w:eastAsia="宋体"/>
                <w:lang w:val="zh-CN" w:eastAsia="en-US"/>
              </w:rPr>
            </w:pPr>
            <w:r>
              <w:rPr>
                <w:rFonts w:eastAsia="宋体"/>
                <w:lang w:val="zh-CN" w:eastAsia="en-US"/>
              </w:rPr>
              <w:t>-</w:t>
            </w:r>
            <w:r>
              <w:rPr>
                <w:rFonts w:eastAsia="宋体"/>
                <w:lang w:val="zh-CN" w:eastAsia="en-US"/>
              </w:rPr>
              <w:tab/>
            </w:r>
            <w:r>
              <w:rPr>
                <w:rFonts w:eastAsia="宋体"/>
                <w:lang w:eastAsia="en-US"/>
              </w:rPr>
              <w:t xml:space="preserve">for </w:t>
            </w:r>
            <w:r>
              <w:rPr>
                <w:rFonts w:eastAsia="宋体"/>
                <w:lang w:val="zh-CN" w:eastAsia="en-US"/>
              </w:rPr>
              <w:t xml:space="preserve">a CSI report with </w:t>
            </w:r>
            <w:r>
              <w:rPr>
                <w:rFonts w:eastAsia="宋体"/>
                <w:i/>
                <w:lang w:val="zh-CN" w:eastAsia="en-US"/>
              </w:rPr>
              <w:t>CSI-ReportConfig</w:t>
            </w:r>
            <w:r>
              <w:rPr>
                <w:rFonts w:eastAsia="宋体"/>
                <w:lang w:val="zh-CN" w:eastAsia="en-US"/>
              </w:rPr>
              <w:t xml:space="preserve"> with </w:t>
            </w:r>
            <w:r>
              <w:rPr>
                <w:rFonts w:eastAsia="宋体"/>
                <w:i/>
                <w:lang w:val="zh-CN" w:eastAsia="en-US"/>
              </w:rPr>
              <w:t>reportQuantity-r19</w:t>
            </w:r>
            <w:r>
              <w:rPr>
                <w:rFonts w:eastAsia="宋体"/>
                <w:lang w:val="zh-CN" w:eastAsia="en-US"/>
              </w:rPr>
              <w:t xml:space="preserve"> set </w:t>
            </w:r>
            <w:r>
              <w:rPr>
                <w:rFonts w:eastAsia="宋体"/>
                <w:iCs/>
                <w:color w:val="000000"/>
                <w:lang w:val="en-US" w:eastAsia="en-US"/>
              </w:rPr>
              <w:t xml:space="preserve">to </w:t>
            </w:r>
            <w:r>
              <w:rPr>
                <w:rFonts w:eastAsia="宋体"/>
                <w:lang w:val="zh-CN" w:eastAsia="en-US"/>
              </w:rPr>
              <w:t xml:space="preserve">'p-cri-r19', 'p-cri-RSRP-r19', 'p-ssb-index-r19', or 'p-ssb-index-RSRP-r19', </w:t>
            </w:r>
          </w:p>
          <w:p w14:paraId="3A4FB785">
            <w:pPr>
              <w:ind w:left="851"/>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if </w:t>
            </w:r>
            <w:r>
              <w:rPr>
                <w:rFonts w:eastAsia="宋体"/>
                <w:i/>
                <w:iCs/>
                <w:lang w:val="zh-CN" w:eastAsia="en-US"/>
              </w:rPr>
              <w:t>nroftimeinstance-r19</w:t>
            </w:r>
            <w:r>
              <w:rPr>
                <w:rFonts w:eastAsia="宋体"/>
                <w:lang w:val="zh-CN" w:eastAsia="en-US"/>
              </w:rPr>
              <w:t xml:space="preserve"> is not configured, </w:t>
            </w:r>
            <m:oMath>
              <m:sSub>
                <m:sSubPr>
                  <m:ctrlPr>
                    <w:rPr>
                      <w:rFonts w:ascii="Cambria Math" w:hAnsi="Cambria Math" w:eastAsia="宋体"/>
                      <w:lang w:val="zh-CN" w:eastAsia="en-US"/>
                    </w:rPr>
                  </m:ctrlPr>
                </m:sSubPr>
                <m:e>
                  <m:r>
                    <m:rPr/>
                    <w:rPr>
                      <w:rFonts w:ascii="Cambria Math" w:hAnsi="Cambria Math" w:eastAsia="宋体"/>
                      <w:lang w:val="zh-CN" w:eastAsia="en-US"/>
                    </w:rPr>
                    <m:t>O</m:t>
                  </m:r>
                  <m:ctrlPr>
                    <w:rPr>
                      <w:rFonts w:ascii="Cambria Math" w:hAnsi="Cambria Math" w:eastAsia="宋体"/>
                      <w:lang w:val="zh-CN" w:eastAsia="en-US"/>
                    </w:rPr>
                  </m:ctrlPr>
                </m:e>
                <m:sub>
                  <m:r>
                    <m:rPr/>
                    <w:rPr>
                      <w:rFonts w:ascii="Cambria Math" w:hAnsi="Cambria Math" w:eastAsia="宋体"/>
                      <w:lang w:val="zh-CN" w:eastAsia="en-US"/>
                    </w:rPr>
                    <m:t>CPU</m:t>
                  </m:r>
                  <m:r>
                    <m:rPr>
                      <m:sty m:val="p"/>
                    </m:rPr>
                    <w:rPr>
                      <w:rFonts w:ascii="Cambria Math" w:hAnsi="Cambria Math" w:eastAsia="宋体"/>
                      <w:lang w:val="zh-CN" w:eastAsia="en-US"/>
                    </w:rPr>
                    <m:t>,1</m:t>
                  </m:r>
                  <m:ctrlPr>
                    <w:rPr>
                      <w:rFonts w:ascii="Cambria Math" w:hAnsi="Cambria Math" w:eastAsia="宋体"/>
                      <w:lang w:val="zh-CN" w:eastAsia="en-US"/>
                    </w:rPr>
                  </m:ctrlPr>
                </m:sub>
              </m:sSub>
              <m:r>
                <m:rPr>
                  <m:sty m:val="p"/>
                </m:rPr>
                <w:rPr>
                  <w:rFonts w:ascii="Cambria Math" w:hAnsi="Cambria Math" w:eastAsia="宋体"/>
                  <w:lang w:val="zh-CN" w:eastAsia="en-US"/>
                </w:rPr>
                <m:t>=</m:t>
              </m:r>
              <m:sSub>
                <m:sSubPr>
                  <m:ctrlPr>
                    <w:rPr>
                      <w:rFonts w:ascii="Cambria Math" w:hAnsi="Cambria Math" w:eastAsia="宋体"/>
                      <w:iCs/>
                      <w:lang w:val="zh-CN" w:eastAsia="en-US"/>
                    </w:rPr>
                  </m:ctrlPr>
                </m:sSubPr>
                <m:e>
                  <m:r>
                    <m:rPr>
                      <m:sty m:val="p"/>
                    </m:rPr>
                    <w:rPr>
                      <w:rFonts w:ascii="Cambria Math" w:hAnsi="Cambria Math" w:eastAsia="宋体"/>
                      <w:lang w:val="zh-CN" w:eastAsia="en-US"/>
                    </w:rPr>
                    <m:t>X</m:t>
                  </m:r>
                  <m:ctrlPr>
                    <w:rPr>
                      <w:rFonts w:ascii="Cambria Math" w:hAnsi="Cambria Math" w:eastAsia="宋体"/>
                      <w:iCs/>
                      <w:lang w:val="zh-CN" w:eastAsia="en-US"/>
                    </w:rPr>
                  </m:ctrlPr>
                </m:e>
                <m:sub>
                  <m:r>
                    <m:rPr>
                      <m:sty m:val="p"/>
                    </m:rPr>
                    <w:rPr>
                      <w:rFonts w:ascii="Cambria Math" w:hAnsi="Cambria Math" w:eastAsia="宋体"/>
                      <w:lang w:val="zh-CN" w:eastAsia="en-US"/>
                    </w:rPr>
                    <m:t>1</m:t>
                  </m:r>
                  <m:ctrlPr>
                    <w:rPr>
                      <w:rFonts w:ascii="Cambria Math" w:hAnsi="Cambria Math" w:eastAsia="宋体"/>
                      <w:iCs/>
                      <w:lang w:val="zh-CN" w:eastAsia="en-US"/>
                    </w:rPr>
                  </m:ctrlPr>
                </m:sub>
              </m:sSub>
              <m:r>
                <m:rPr>
                  <m:sty m:val="p"/>
                </m:rPr>
                <w:rPr>
                  <w:rFonts w:ascii="Cambria Math" w:hAnsi="Cambria Math" w:eastAsia="宋体"/>
                  <w:lang w:val="zh-CN" w:eastAsia="en-US"/>
                </w:rPr>
                <m:t xml:space="preserve"> </m:t>
              </m:r>
            </m:oMath>
            <w:r>
              <w:rPr>
                <w:rFonts w:eastAsia="宋体"/>
                <w:strike/>
                <w:color w:val="C00000"/>
                <w:lang w:val="zh-CN" w:eastAsia="en-US"/>
              </w:rPr>
              <w:t>and</w:t>
            </w:r>
            <w:r>
              <w:rPr>
                <w:rFonts w:hint="eastAsia" w:eastAsiaTheme="minorEastAsia"/>
                <w:color w:val="C00000"/>
                <w:lang w:val="zh-CN"/>
              </w:rPr>
              <w:t>,</w:t>
            </w:r>
            <w:r>
              <w:rPr>
                <w:rFonts w:eastAsia="宋体"/>
                <w:lang w:val="zh-CN" w:eastAsia="en-US"/>
              </w:rPr>
              <w:t xml:space="preserve"> </w:t>
            </w:r>
            <m:oMath>
              <m:sSub>
                <m:sSubPr>
                  <m:ctrlPr>
                    <w:rPr>
                      <w:rFonts w:ascii="Cambria Math" w:hAnsi="Cambria Math" w:eastAsia="宋体"/>
                      <w:lang w:val="zh-CN" w:eastAsia="en-US"/>
                    </w:rPr>
                  </m:ctrlPr>
                </m:sSubPr>
                <m:e>
                  <m:r>
                    <m:rPr/>
                    <w:rPr>
                      <w:rFonts w:ascii="Cambria Math" w:hAnsi="Cambria Math" w:eastAsia="宋体"/>
                      <w:lang w:val="zh-CN" w:eastAsia="en-US"/>
                    </w:rPr>
                    <m:t>O</m:t>
                  </m:r>
                  <m:ctrlPr>
                    <w:rPr>
                      <w:rFonts w:ascii="Cambria Math" w:hAnsi="Cambria Math" w:eastAsia="宋体"/>
                      <w:lang w:val="zh-CN" w:eastAsia="en-US"/>
                    </w:rPr>
                  </m:ctrlPr>
                </m:e>
                <m:sub>
                  <m:r>
                    <m:rPr/>
                    <w:rPr>
                      <w:rFonts w:ascii="Cambria Math" w:hAnsi="Cambria Math" w:eastAsia="宋体"/>
                      <w:lang w:val="zh-CN" w:eastAsia="en-US"/>
                    </w:rPr>
                    <m:t>CPU</m:t>
                  </m:r>
                  <m:r>
                    <m:rPr>
                      <m:sty m:val="p"/>
                    </m:rPr>
                    <w:rPr>
                      <w:rFonts w:ascii="Cambria Math" w:hAnsi="Cambria Math" w:eastAsia="宋体"/>
                      <w:lang w:val="zh-CN" w:eastAsia="en-US"/>
                    </w:rPr>
                    <m:t>,</m:t>
                  </m:r>
                  <m:r>
                    <m:rPr/>
                    <w:rPr>
                      <w:rFonts w:ascii="Cambria Math" w:hAnsi="Cambria Math" w:eastAsia="宋体"/>
                      <w:lang w:val="zh-CN" w:eastAsia="en-US"/>
                    </w:rPr>
                    <m:t>2</m:t>
                  </m:r>
                  <m:ctrlPr>
                    <w:rPr>
                      <w:rFonts w:ascii="Cambria Math" w:hAnsi="Cambria Math" w:eastAsia="宋体"/>
                      <w:lang w:val="zh-CN" w:eastAsia="en-US"/>
                    </w:rPr>
                  </m:ctrlPr>
                </m:sub>
              </m:sSub>
              <m:r>
                <m:rPr>
                  <m:sty m:val="p"/>
                </m:rPr>
                <w:rPr>
                  <w:rFonts w:ascii="Cambria Math" w:hAnsi="Cambria Math" w:eastAsia="宋体"/>
                  <w:lang w:val="zh-CN" w:eastAsia="en-US"/>
                </w:rPr>
                <m:t>=</m:t>
              </m:r>
              <m:sSub>
                <m:sSubPr>
                  <m:ctrlPr>
                    <w:rPr>
                      <w:rFonts w:ascii="Cambria Math" w:hAnsi="Cambria Math" w:eastAsia="宋体"/>
                      <w:iCs/>
                      <w:lang w:val="zh-CN" w:eastAsia="en-US"/>
                    </w:rPr>
                  </m:ctrlPr>
                </m:sSubPr>
                <m:e>
                  <m:r>
                    <m:rPr>
                      <m:sty m:val="p"/>
                    </m:rPr>
                    <w:rPr>
                      <w:rFonts w:ascii="Cambria Math" w:hAnsi="Cambria Math" w:eastAsia="宋体"/>
                      <w:lang w:val="zh-CN" w:eastAsia="en-US"/>
                    </w:rPr>
                    <m:t>X</m:t>
                  </m:r>
                  <m:ctrlPr>
                    <w:rPr>
                      <w:rFonts w:ascii="Cambria Math" w:hAnsi="Cambria Math" w:eastAsia="宋体"/>
                      <w:iCs/>
                      <w:lang w:val="zh-CN" w:eastAsia="en-US"/>
                    </w:rPr>
                  </m:ctrlPr>
                </m:e>
                <m:sub>
                  <m:r>
                    <m:rPr>
                      <m:sty m:val="p"/>
                    </m:rPr>
                    <w:rPr>
                      <w:rFonts w:ascii="Cambria Math" w:hAnsi="Cambria Math" w:eastAsia="宋体"/>
                      <w:lang w:val="zh-CN" w:eastAsia="en-US"/>
                    </w:rPr>
                    <m:t>2</m:t>
                  </m:r>
                  <m:ctrlPr>
                    <w:rPr>
                      <w:rFonts w:ascii="Cambria Math" w:hAnsi="Cambria Math" w:eastAsia="宋体"/>
                      <w:iCs/>
                      <w:lang w:val="zh-CN" w:eastAsia="en-US"/>
                    </w:rPr>
                  </m:ctrlPr>
                </m:sub>
              </m:sSub>
            </m:oMath>
            <w:r>
              <w:rPr>
                <w:rFonts w:hint="eastAsia" w:eastAsiaTheme="minorEastAsia"/>
                <w:iCs/>
                <w:color w:val="C00000"/>
                <w:lang w:val="zh-CN"/>
              </w:rPr>
              <w:t>, and</w:t>
            </w:r>
            <w:r>
              <w:rPr>
                <w:rFonts w:hint="eastAsia" w:eastAsiaTheme="minorEastAsia"/>
                <w:iCs/>
                <w:lang w:val="zh-CN"/>
              </w:rPr>
              <w:t xml:space="preserve"> </w:t>
            </w:r>
            <m:oMath>
              <m:sSub>
                <m:sSubPr>
                  <m:ctrlPr>
                    <w:rPr>
                      <w:rFonts w:ascii="Cambria Math" w:hAnsi="Cambria Math" w:eastAsia="宋体"/>
                      <w:color w:val="C00000"/>
                      <w:lang w:val="zh-CN" w:eastAsia="en-US"/>
                    </w:rPr>
                  </m:ctrlPr>
                </m:sSubPr>
                <m:e>
                  <m:r>
                    <m:rPr/>
                    <w:rPr>
                      <w:rFonts w:ascii="Cambria Math" w:hAnsi="Cambria Math" w:eastAsia="宋体"/>
                      <w:color w:val="C00000"/>
                      <w:lang w:val="zh-CN" w:eastAsia="en-US"/>
                    </w:rPr>
                    <m:t>O</m:t>
                  </m:r>
                  <m:ctrlPr>
                    <w:rPr>
                      <w:rFonts w:ascii="Cambria Math" w:hAnsi="Cambria Math" w:eastAsia="宋体"/>
                      <w:color w:val="C00000"/>
                      <w:lang w:val="zh-CN" w:eastAsia="en-US"/>
                    </w:rPr>
                  </m:ctrlPr>
                </m:e>
                <m:sub>
                  <m:r>
                    <m:rPr/>
                    <w:rPr>
                      <w:rFonts w:ascii="Cambria Math" w:hAnsi="Cambria Math" w:eastAsia="宋体"/>
                      <w:color w:val="C00000"/>
                      <w:lang w:val="zh-CN" w:eastAsia="en-US"/>
                    </w:rPr>
                    <m:t>CPU</m:t>
                  </m:r>
                  <m:r>
                    <m:rPr>
                      <m:sty m:val="p"/>
                    </m:rPr>
                    <w:rPr>
                      <w:rFonts w:ascii="Cambria Math" w:hAnsi="Cambria Math" w:eastAsia="宋体"/>
                      <w:color w:val="C00000"/>
                      <w:lang w:val="zh-CN" w:eastAsia="en-US"/>
                    </w:rPr>
                    <m:t>,3</m:t>
                  </m:r>
                  <m:ctrlPr>
                    <w:rPr>
                      <w:rFonts w:ascii="Cambria Math" w:hAnsi="Cambria Math" w:eastAsia="宋体"/>
                      <w:color w:val="C00000"/>
                      <w:lang w:val="zh-CN" w:eastAsia="en-US"/>
                    </w:rPr>
                  </m:ctrlPr>
                </m:sub>
              </m:sSub>
              <m:r>
                <m:rPr>
                  <m:sty m:val="p"/>
                </m:rPr>
                <w:rPr>
                  <w:rFonts w:ascii="Cambria Math" w:hAnsi="Cambria Math" w:eastAsia="宋体"/>
                  <w:color w:val="C00000"/>
                  <w:lang w:val="zh-CN" w:eastAsia="en-US"/>
                </w:rPr>
                <m:t>=</m:t>
              </m:r>
              <m:sSub>
                <m:sSubPr>
                  <m:ctrlPr>
                    <w:rPr>
                      <w:rFonts w:ascii="Cambria Math" w:hAnsi="Cambria Math" w:eastAsia="宋体"/>
                      <w:iCs/>
                      <w:color w:val="C00000"/>
                      <w:lang w:val="zh-CN" w:eastAsia="en-US"/>
                    </w:rPr>
                  </m:ctrlPr>
                </m:sSubPr>
                <m:e>
                  <m:r>
                    <m:rPr>
                      <m:sty m:val="p"/>
                    </m:rPr>
                    <w:rPr>
                      <w:rFonts w:ascii="Cambria Math" w:hAnsi="Cambria Math" w:eastAsia="宋体"/>
                      <w:color w:val="C00000"/>
                      <w:lang w:val="zh-CN" w:eastAsia="en-US"/>
                    </w:rPr>
                    <m:t>X</m:t>
                  </m:r>
                  <m:ctrlPr>
                    <w:rPr>
                      <w:rFonts w:ascii="Cambria Math" w:hAnsi="Cambria Math" w:eastAsia="宋体"/>
                      <w:iCs/>
                      <w:color w:val="C00000"/>
                      <w:lang w:val="zh-CN" w:eastAsia="en-US"/>
                    </w:rPr>
                  </m:ctrlPr>
                </m:e>
                <m:sub>
                  <m:r>
                    <m:rPr>
                      <m:sty m:val="p"/>
                    </m:rPr>
                    <w:rPr>
                      <w:rFonts w:ascii="Cambria Math" w:hAnsi="Cambria Math" w:eastAsia="宋体"/>
                      <w:color w:val="C00000"/>
                      <w:lang w:val="zh-CN" w:eastAsia="en-US"/>
                    </w:rPr>
                    <m:t>3</m:t>
                  </m:r>
                  <m:ctrlPr>
                    <w:rPr>
                      <w:rFonts w:ascii="Cambria Math" w:hAnsi="Cambria Math" w:eastAsia="宋体"/>
                      <w:iCs/>
                      <w:color w:val="C00000"/>
                      <w:lang w:val="zh-CN" w:eastAsia="en-US"/>
                    </w:rPr>
                  </m:ctrlPr>
                </m:sub>
              </m:sSub>
            </m:oMath>
            <w:r>
              <w:rPr>
                <w:rFonts w:eastAsia="宋体"/>
                <w:lang w:val="zh-CN" w:eastAsia="en-US"/>
              </w:rPr>
              <w:t xml:space="preserve">, </w:t>
            </w:r>
            <w:r>
              <w:rPr>
                <w:rFonts w:eastAsia="MS Mincho"/>
                <w:szCs w:val="22"/>
                <w:lang w:val="en-US" w:eastAsia="zh-CN"/>
              </w:rPr>
              <w:t>where the value</w:t>
            </w:r>
            <w:r>
              <w:rPr>
                <w:rFonts w:eastAsia="宋体"/>
                <w:sz w:val="18"/>
                <w:szCs w:val="18"/>
                <w:lang w:val="zh-CN" w:eastAsia="en-US"/>
              </w:rPr>
              <w:t xml:space="preserve"> </w:t>
            </w:r>
            <w:r>
              <w:rPr>
                <w:rFonts w:eastAsia="宋体"/>
                <w:lang w:val="zh-CN" w:eastAsia="en-US"/>
              </w:rPr>
              <w:t xml:space="preserve">of </w:t>
            </w:r>
            <m:oMath>
              <m:sSub>
                <m:sSubPr>
                  <m:ctrlPr>
                    <w:rPr>
                      <w:rFonts w:ascii="Cambria Math" w:hAnsi="Cambria Math" w:eastAsia="宋体"/>
                      <w:lang w:val="zh-CN" w:eastAsia="en-US"/>
                    </w:rPr>
                  </m:ctrlPr>
                </m:sSubPr>
                <m:e>
                  <m:r>
                    <m:rPr>
                      <m:sty m:val="p"/>
                    </m:rPr>
                    <w:rPr>
                      <w:rFonts w:ascii="Cambria Math" w:hAnsi="Cambria Math" w:eastAsia="宋体"/>
                      <w:lang w:val="zh-CN" w:eastAsia="en-US"/>
                    </w:rPr>
                    <m:t>X</m:t>
                  </m:r>
                  <m:ctrlPr>
                    <w:rPr>
                      <w:rFonts w:ascii="Cambria Math" w:hAnsi="Cambria Math" w:eastAsia="宋体"/>
                      <w:lang w:val="zh-CN" w:eastAsia="en-US"/>
                    </w:rPr>
                  </m:ctrlPr>
                </m:e>
                <m:sub>
                  <m:r>
                    <m:rPr/>
                    <w:rPr>
                      <w:rFonts w:ascii="Cambria Math" w:hAnsi="Cambria Math" w:eastAsia="宋体"/>
                      <w:lang w:val="zh-CN" w:eastAsia="en-US"/>
                    </w:rPr>
                    <m:t>1</m:t>
                  </m:r>
                  <m:ctrlPr>
                    <w:rPr>
                      <w:rFonts w:ascii="Cambria Math" w:hAnsi="Cambria Math" w:eastAsia="宋体"/>
                      <w:lang w:val="zh-CN" w:eastAsia="en-US"/>
                    </w:rPr>
                  </m:ctrlPr>
                </m:sub>
              </m:sSub>
            </m:oMath>
            <w:r>
              <w:rPr>
                <w:rFonts w:eastAsia="宋体"/>
                <w:strike/>
                <w:color w:val="C00000"/>
                <w:lang w:val="zh-CN" w:eastAsia="en-US"/>
              </w:rPr>
              <w:t>and</w:t>
            </w:r>
            <w:r>
              <w:rPr>
                <w:rFonts w:hint="eastAsia" w:eastAsiaTheme="minorEastAsia"/>
                <w:color w:val="C00000"/>
                <w:lang w:val="zh-CN"/>
              </w:rPr>
              <w:t>,</w:t>
            </w:r>
            <w:r>
              <w:rPr>
                <w:rFonts w:eastAsia="宋体"/>
                <w:lang w:val="zh-CN" w:eastAsia="en-US"/>
              </w:rPr>
              <w:t xml:space="preserve"> </w:t>
            </w:r>
            <m:oMath>
              <m:sSub>
                <m:sSubPr>
                  <m:ctrlPr>
                    <w:rPr>
                      <w:rFonts w:ascii="Cambria Math" w:hAnsi="Cambria Math" w:eastAsia="宋体"/>
                      <w:lang w:val="zh-CN" w:eastAsia="en-US"/>
                    </w:rPr>
                  </m:ctrlPr>
                </m:sSubPr>
                <m:e>
                  <m:r>
                    <m:rPr>
                      <m:sty m:val="p"/>
                    </m:rPr>
                    <w:rPr>
                      <w:rFonts w:ascii="Cambria Math" w:hAnsi="Cambria Math" w:eastAsia="宋体"/>
                      <w:lang w:val="zh-CN" w:eastAsia="en-US"/>
                    </w:rPr>
                    <m:t>X</m:t>
                  </m:r>
                  <m:ctrlPr>
                    <w:rPr>
                      <w:rFonts w:ascii="Cambria Math" w:hAnsi="Cambria Math" w:eastAsia="宋体"/>
                      <w:lang w:val="zh-CN" w:eastAsia="en-US"/>
                    </w:rPr>
                  </m:ctrlPr>
                </m:e>
                <m:sub>
                  <m:r>
                    <m:rPr/>
                    <w:rPr>
                      <w:rFonts w:ascii="Cambria Math" w:hAnsi="Cambria Math" w:eastAsia="宋体"/>
                      <w:lang w:val="zh-CN" w:eastAsia="en-US"/>
                    </w:rPr>
                    <m:t>2</m:t>
                  </m:r>
                  <m:ctrlPr>
                    <w:rPr>
                      <w:rFonts w:ascii="Cambria Math" w:hAnsi="Cambria Math" w:eastAsia="宋体"/>
                      <w:lang w:val="zh-CN" w:eastAsia="en-US"/>
                    </w:rPr>
                  </m:ctrlPr>
                </m:sub>
              </m:sSub>
            </m:oMath>
            <w:r>
              <w:rPr>
                <w:rFonts w:hint="eastAsia" w:eastAsiaTheme="minorEastAsia"/>
                <w:color w:val="C00000"/>
                <w:lang w:val="zh-CN"/>
              </w:rPr>
              <w:t>,</w:t>
            </w:r>
            <w:r>
              <w:rPr>
                <w:rFonts w:eastAsia="宋体"/>
                <w:lang w:val="zh-CN" w:eastAsia="en-US"/>
              </w:rPr>
              <w:t xml:space="preserve"> </w:t>
            </w:r>
            <w:r>
              <w:rPr>
                <w:rFonts w:eastAsia="宋体"/>
                <w:color w:val="C00000"/>
                <w:lang w:val="zh-CN" w:eastAsia="en-US"/>
              </w:rPr>
              <w:t xml:space="preserve">and </w:t>
            </w:r>
            <m:oMath>
              <m:sSub>
                <m:sSubPr>
                  <m:ctrlPr>
                    <w:rPr>
                      <w:rFonts w:ascii="Cambria Math" w:hAnsi="Cambria Math" w:eastAsia="宋体"/>
                      <w:color w:val="C00000"/>
                      <w:lang w:val="zh-CN" w:eastAsia="en-US"/>
                    </w:rPr>
                  </m:ctrlPr>
                </m:sSubPr>
                <m:e>
                  <m:r>
                    <m:rPr>
                      <m:sty m:val="p"/>
                    </m:rPr>
                    <w:rPr>
                      <w:rFonts w:ascii="Cambria Math" w:hAnsi="Cambria Math" w:eastAsia="宋体"/>
                      <w:color w:val="C00000"/>
                      <w:lang w:val="zh-CN" w:eastAsia="en-US"/>
                    </w:rPr>
                    <m:t>X</m:t>
                  </m:r>
                  <m:ctrlPr>
                    <w:rPr>
                      <w:rFonts w:ascii="Cambria Math" w:hAnsi="Cambria Math" w:eastAsia="宋体"/>
                      <w:color w:val="C00000"/>
                      <w:lang w:val="zh-CN" w:eastAsia="en-US"/>
                    </w:rPr>
                  </m:ctrlPr>
                </m:e>
                <m:sub>
                  <m:r>
                    <m:rPr/>
                    <w:rPr>
                      <w:rFonts w:ascii="Cambria Math" w:hAnsi="Cambria Math" w:eastAsia="宋体"/>
                      <w:color w:val="C00000"/>
                      <w:lang w:val="zh-CN" w:eastAsia="en-US"/>
                    </w:rPr>
                    <m:t>3</m:t>
                  </m:r>
                  <m:ctrlPr>
                    <w:rPr>
                      <w:rFonts w:ascii="Cambria Math" w:hAnsi="Cambria Math" w:eastAsia="宋体"/>
                      <w:color w:val="C00000"/>
                      <w:lang w:val="zh-CN" w:eastAsia="en-US"/>
                    </w:rPr>
                  </m:ctrlPr>
                </m:sub>
              </m:sSub>
            </m:oMath>
            <w:r>
              <w:rPr>
                <w:rFonts w:eastAsia="宋体"/>
                <w:lang w:val="zh-CN" w:eastAsia="en-US"/>
              </w:rPr>
              <w:t xml:space="preserve"> are reported by UE capability. </w:t>
            </w:r>
          </w:p>
          <w:p w14:paraId="243BE829">
            <w:pPr>
              <w:ind w:left="851"/>
              <w:rPr>
                <w:rFonts w:eastAsia="宋体"/>
                <w:lang w:val="zh-CN" w:eastAsia="en-US"/>
              </w:rPr>
            </w:pPr>
            <w:r>
              <w:rPr>
                <w:rFonts w:eastAsia="宋体"/>
                <w:lang w:val="zh-CN" w:eastAsia="en-US"/>
              </w:rPr>
              <w:t xml:space="preserve">- </w:t>
            </w:r>
            <w:r>
              <w:rPr>
                <w:rFonts w:eastAsia="宋体"/>
                <w:lang w:val="zh-CN" w:eastAsia="en-US"/>
              </w:rPr>
              <w:tab/>
            </w:r>
            <w:r>
              <w:rPr>
                <w:rFonts w:eastAsia="宋体"/>
                <w:lang w:val="zh-CN" w:eastAsia="en-US"/>
              </w:rPr>
              <w:t xml:space="preserve">if </w:t>
            </w:r>
            <w:r>
              <w:rPr>
                <w:rFonts w:eastAsia="宋体"/>
                <w:i/>
                <w:iCs/>
                <w:lang w:val="zh-CN" w:eastAsia="en-US"/>
              </w:rPr>
              <w:t>nroftimeinstance-r19</w:t>
            </w:r>
            <w:r>
              <w:rPr>
                <w:rFonts w:eastAsia="宋体"/>
                <w:lang w:val="zh-CN" w:eastAsia="en-US"/>
              </w:rPr>
              <w:t xml:space="preserve"> is configured, </w:t>
            </w:r>
            <m:oMath>
              <m:sSub>
                <m:sSubPr>
                  <m:ctrlPr>
                    <w:rPr>
                      <w:rFonts w:ascii="Cambria Math" w:hAnsi="Cambria Math" w:eastAsia="宋体"/>
                      <w:lang w:val="zh-CN" w:eastAsia="en-US"/>
                    </w:rPr>
                  </m:ctrlPr>
                </m:sSubPr>
                <m:e>
                  <m:r>
                    <m:rPr/>
                    <w:rPr>
                      <w:rFonts w:ascii="Cambria Math" w:hAnsi="Cambria Math" w:eastAsia="宋体"/>
                      <w:lang w:val="zh-CN" w:eastAsia="en-US"/>
                    </w:rPr>
                    <m:t>O</m:t>
                  </m:r>
                  <m:ctrlPr>
                    <w:rPr>
                      <w:rFonts w:ascii="Cambria Math" w:hAnsi="Cambria Math" w:eastAsia="宋体"/>
                      <w:lang w:val="zh-CN" w:eastAsia="en-US"/>
                    </w:rPr>
                  </m:ctrlPr>
                </m:e>
                <m:sub>
                  <m:r>
                    <m:rPr/>
                    <w:rPr>
                      <w:rFonts w:ascii="Cambria Math" w:hAnsi="Cambria Math" w:eastAsia="宋体"/>
                      <w:lang w:val="zh-CN" w:eastAsia="en-US"/>
                    </w:rPr>
                    <m:t>CPU</m:t>
                  </m:r>
                  <m:r>
                    <m:rPr>
                      <m:sty m:val="p"/>
                    </m:rPr>
                    <w:rPr>
                      <w:rFonts w:ascii="Cambria Math" w:hAnsi="Cambria Math" w:eastAsia="宋体"/>
                      <w:lang w:val="zh-CN" w:eastAsia="en-US"/>
                    </w:rPr>
                    <m:t>,1</m:t>
                  </m:r>
                  <m:ctrlPr>
                    <w:rPr>
                      <w:rFonts w:ascii="Cambria Math" w:hAnsi="Cambria Math" w:eastAsia="宋体"/>
                      <w:lang w:val="zh-CN" w:eastAsia="en-US"/>
                    </w:rPr>
                  </m:ctrlPr>
                </m:sub>
              </m:sSub>
              <m:r>
                <m:rPr>
                  <m:sty m:val="p"/>
                </m:rPr>
                <w:rPr>
                  <w:rFonts w:ascii="Cambria Math" w:hAnsi="Cambria Math" w:eastAsia="宋体"/>
                  <w:lang w:val="zh-CN" w:eastAsia="en-US"/>
                </w:rPr>
                <m:t>=</m:t>
              </m:r>
              <m:sSub>
                <m:sSubPr>
                  <m:ctrlPr>
                    <w:rPr>
                      <w:rFonts w:ascii="Cambria Math" w:hAnsi="Cambria Math" w:eastAsia="宋体"/>
                      <w:lang w:val="zh-CN" w:eastAsia="en-US"/>
                    </w:rPr>
                  </m:ctrlPr>
                </m:sSubPr>
                <m:e>
                  <m:r>
                    <m:rPr>
                      <m:sty m:val="p"/>
                    </m:rPr>
                    <w:rPr>
                      <w:rFonts w:ascii="Cambria Math" w:hAnsi="Cambria Math" w:eastAsia="宋体"/>
                      <w:lang w:val="zh-CN" w:eastAsia="en-US"/>
                    </w:rPr>
                    <m:t>Y</m:t>
                  </m:r>
                  <m:ctrlPr>
                    <w:rPr>
                      <w:rFonts w:ascii="Cambria Math" w:hAnsi="Cambria Math" w:eastAsia="宋体"/>
                      <w:lang w:val="zh-CN" w:eastAsia="en-US"/>
                    </w:rPr>
                  </m:ctrlPr>
                </m:e>
                <m:sub>
                  <m:r>
                    <m:rPr>
                      <m:sty m:val="p"/>
                    </m:rPr>
                    <w:rPr>
                      <w:rFonts w:ascii="Cambria Math" w:hAnsi="Cambria Math" w:eastAsia="宋体"/>
                      <w:lang w:val="zh-CN" w:eastAsia="en-US"/>
                    </w:rPr>
                    <m:t>1</m:t>
                  </m:r>
                  <m:ctrlPr>
                    <w:rPr>
                      <w:rFonts w:ascii="Cambria Math" w:hAnsi="Cambria Math" w:eastAsia="宋体"/>
                      <w:lang w:val="zh-CN" w:eastAsia="en-US"/>
                    </w:rPr>
                  </m:ctrlPr>
                </m:sub>
              </m:sSub>
              <m:r>
                <m:rPr>
                  <m:sty m:val="p"/>
                </m:rPr>
                <w:rPr>
                  <w:rFonts w:ascii="Cambria Math" w:hAnsi="Cambria Math" w:eastAsia="宋体"/>
                  <w:lang w:val="zh-CN" w:eastAsia="en-US"/>
                </w:rPr>
                <m:t xml:space="preserve"> </m:t>
              </m:r>
            </m:oMath>
            <w:r>
              <w:rPr>
                <w:rFonts w:eastAsia="宋体"/>
                <w:strike/>
                <w:color w:val="C00000"/>
                <w:lang w:val="zh-CN" w:eastAsia="en-US"/>
              </w:rPr>
              <w:t>and</w:t>
            </w:r>
            <w:r>
              <w:rPr>
                <w:rFonts w:hint="eastAsia" w:eastAsiaTheme="minorEastAsia"/>
                <w:color w:val="C00000"/>
                <w:lang w:val="zh-CN"/>
              </w:rPr>
              <w:t>,</w:t>
            </w:r>
            <w:r>
              <w:rPr>
                <w:rFonts w:eastAsia="宋体"/>
                <w:lang w:val="zh-CN" w:eastAsia="en-US"/>
              </w:rPr>
              <w:t xml:space="preserve"> </w:t>
            </w:r>
            <m:oMath>
              <m:sSub>
                <m:sSubPr>
                  <m:ctrlPr>
                    <w:rPr>
                      <w:rFonts w:ascii="Cambria Math" w:hAnsi="Cambria Math" w:eastAsia="宋体"/>
                      <w:lang w:val="zh-CN" w:eastAsia="en-US"/>
                    </w:rPr>
                  </m:ctrlPr>
                </m:sSubPr>
                <m:e>
                  <m:r>
                    <m:rPr/>
                    <w:rPr>
                      <w:rFonts w:ascii="Cambria Math" w:hAnsi="Cambria Math" w:eastAsia="宋体"/>
                      <w:lang w:val="zh-CN" w:eastAsia="en-US"/>
                    </w:rPr>
                    <m:t>O</m:t>
                  </m:r>
                  <m:ctrlPr>
                    <w:rPr>
                      <w:rFonts w:ascii="Cambria Math" w:hAnsi="Cambria Math" w:eastAsia="宋体"/>
                      <w:lang w:val="zh-CN" w:eastAsia="en-US"/>
                    </w:rPr>
                  </m:ctrlPr>
                </m:e>
                <m:sub>
                  <m:r>
                    <m:rPr/>
                    <w:rPr>
                      <w:rFonts w:ascii="Cambria Math" w:hAnsi="Cambria Math" w:eastAsia="宋体"/>
                      <w:lang w:val="zh-CN" w:eastAsia="en-US"/>
                    </w:rPr>
                    <m:t>CPU</m:t>
                  </m:r>
                  <m:r>
                    <m:rPr>
                      <m:sty m:val="p"/>
                    </m:rPr>
                    <w:rPr>
                      <w:rFonts w:ascii="Cambria Math" w:hAnsi="Cambria Math" w:eastAsia="宋体"/>
                      <w:lang w:val="zh-CN" w:eastAsia="en-US"/>
                    </w:rPr>
                    <m:t>,2</m:t>
                  </m:r>
                  <m:ctrlPr>
                    <w:rPr>
                      <w:rFonts w:ascii="Cambria Math" w:hAnsi="Cambria Math" w:eastAsia="宋体"/>
                      <w:lang w:val="zh-CN" w:eastAsia="en-US"/>
                    </w:rPr>
                  </m:ctrlPr>
                </m:sub>
              </m:sSub>
              <m:r>
                <m:rPr>
                  <m:sty m:val="p"/>
                </m:rPr>
                <w:rPr>
                  <w:rFonts w:ascii="Cambria Math" w:hAnsi="Cambria Math" w:eastAsia="宋体"/>
                  <w:lang w:val="zh-CN" w:eastAsia="en-US"/>
                </w:rPr>
                <m:t>=</m:t>
              </m:r>
              <m:sSub>
                <m:sSubPr>
                  <m:ctrlPr>
                    <w:rPr>
                      <w:rFonts w:ascii="Cambria Math" w:hAnsi="Cambria Math" w:eastAsia="宋体"/>
                      <w:lang w:val="zh-CN" w:eastAsia="en-US"/>
                    </w:rPr>
                  </m:ctrlPr>
                </m:sSubPr>
                <m:e>
                  <m:r>
                    <m:rPr>
                      <m:sty m:val="p"/>
                    </m:rPr>
                    <w:rPr>
                      <w:rFonts w:ascii="Cambria Math" w:hAnsi="Cambria Math" w:eastAsia="宋体"/>
                      <w:lang w:val="zh-CN" w:eastAsia="en-US"/>
                    </w:rPr>
                    <m:t>Y</m:t>
                  </m:r>
                  <m:ctrlPr>
                    <w:rPr>
                      <w:rFonts w:ascii="Cambria Math" w:hAnsi="Cambria Math" w:eastAsia="宋体"/>
                      <w:lang w:val="zh-CN" w:eastAsia="en-US"/>
                    </w:rPr>
                  </m:ctrlPr>
                </m:e>
                <m:sub>
                  <m:r>
                    <m:rPr>
                      <m:sty m:val="p"/>
                    </m:rPr>
                    <w:rPr>
                      <w:rFonts w:ascii="Cambria Math" w:hAnsi="Cambria Math" w:eastAsia="宋体"/>
                      <w:lang w:val="zh-CN" w:eastAsia="en-US"/>
                    </w:rPr>
                    <m:t>2</m:t>
                  </m:r>
                  <m:ctrlPr>
                    <w:rPr>
                      <w:rFonts w:ascii="Cambria Math" w:hAnsi="Cambria Math" w:eastAsia="宋体"/>
                      <w:lang w:val="zh-CN" w:eastAsia="en-US"/>
                    </w:rPr>
                  </m:ctrlPr>
                </m:sub>
              </m:sSub>
            </m:oMath>
            <w:r>
              <w:rPr>
                <w:rFonts w:hint="eastAsia" w:eastAsiaTheme="minorEastAsia"/>
                <w:iCs/>
                <w:color w:val="C00000"/>
                <w:lang w:val="zh-CN"/>
              </w:rPr>
              <w:t>, and</w:t>
            </w:r>
            <w:r>
              <w:rPr>
                <w:rFonts w:hint="eastAsia" w:eastAsiaTheme="minorEastAsia"/>
                <w:iCs/>
                <w:lang w:val="zh-CN"/>
              </w:rPr>
              <w:t xml:space="preserve"> </w:t>
            </w:r>
            <m:oMath>
              <m:sSub>
                <m:sSubPr>
                  <m:ctrlPr>
                    <w:rPr>
                      <w:rFonts w:ascii="Cambria Math" w:hAnsi="Cambria Math" w:eastAsia="宋体"/>
                      <w:color w:val="C00000"/>
                      <w:lang w:val="zh-CN" w:eastAsia="en-US"/>
                    </w:rPr>
                  </m:ctrlPr>
                </m:sSubPr>
                <m:e>
                  <m:r>
                    <m:rPr/>
                    <w:rPr>
                      <w:rFonts w:ascii="Cambria Math" w:hAnsi="Cambria Math" w:eastAsia="宋体"/>
                      <w:color w:val="C00000"/>
                      <w:lang w:val="zh-CN" w:eastAsia="en-US"/>
                    </w:rPr>
                    <m:t>O</m:t>
                  </m:r>
                  <m:ctrlPr>
                    <w:rPr>
                      <w:rFonts w:ascii="Cambria Math" w:hAnsi="Cambria Math" w:eastAsia="宋体"/>
                      <w:color w:val="C00000"/>
                      <w:lang w:val="zh-CN" w:eastAsia="en-US"/>
                    </w:rPr>
                  </m:ctrlPr>
                </m:e>
                <m:sub>
                  <m:r>
                    <m:rPr/>
                    <w:rPr>
                      <w:rFonts w:ascii="Cambria Math" w:hAnsi="Cambria Math" w:eastAsia="宋体"/>
                      <w:color w:val="C00000"/>
                      <w:lang w:val="zh-CN" w:eastAsia="en-US"/>
                    </w:rPr>
                    <m:t>CPU</m:t>
                  </m:r>
                  <m:r>
                    <m:rPr>
                      <m:sty m:val="p"/>
                    </m:rPr>
                    <w:rPr>
                      <w:rFonts w:ascii="Cambria Math" w:hAnsi="Cambria Math" w:eastAsia="宋体"/>
                      <w:color w:val="C00000"/>
                      <w:lang w:val="zh-CN" w:eastAsia="en-US"/>
                    </w:rPr>
                    <m:t>,3</m:t>
                  </m:r>
                  <m:ctrlPr>
                    <w:rPr>
                      <w:rFonts w:ascii="Cambria Math" w:hAnsi="Cambria Math" w:eastAsia="宋体"/>
                      <w:color w:val="C00000"/>
                      <w:lang w:val="zh-CN" w:eastAsia="en-US"/>
                    </w:rPr>
                  </m:ctrlPr>
                </m:sub>
              </m:sSub>
              <m:r>
                <m:rPr>
                  <m:sty m:val="p"/>
                </m:rPr>
                <w:rPr>
                  <w:rFonts w:ascii="Cambria Math" w:hAnsi="Cambria Math" w:eastAsia="宋体"/>
                  <w:color w:val="C00000"/>
                  <w:lang w:val="zh-CN" w:eastAsia="en-US"/>
                </w:rPr>
                <m:t>=</m:t>
              </m:r>
              <m:sSub>
                <m:sSubPr>
                  <m:ctrlPr>
                    <w:rPr>
                      <w:rFonts w:ascii="Cambria Math" w:hAnsi="Cambria Math" w:eastAsia="宋体"/>
                      <w:iCs/>
                      <w:color w:val="C00000"/>
                      <w:lang w:val="zh-CN" w:eastAsia="en-US"/>
                    </w:rPr>
                  </m:ctrlPr>
                </m:sSubPr>
                <m:e>
                  <m:r>
                    <m:rPr>
                      <m:sty m:val="p"/>
                    </m:rPr>
                    <w:rPr>
                      <w:rFonts w:ascii="Cambria Math" w:hAnsi="Cambria Math" w:eastAsia="宋体"/>
                      <w:color w:val="C00000"/>
                      <w:lang w:val="zh-CN" w:eastAsia="en-US"/>
                    </w:rPr>
                    <m:t>Y</m:t>
                  </m:r>
                  <m:ctrlPr>
                    <w:rPr>
                      <w:rFonts w:ascii="Cambria Math" w:hAnsi="Cambria Math" w:eastAsia="宋体"/>
                      <w:iCs/>
                      <w:color w:val="C00000"/>
                      <w:lang w:val="zh-CN" w:eastAsia="en-US"/>
                    </w:rPr>
                  </m:ctrlPr>
                </m:e>
                <m:sub>
                  <m:r>
                    <m:rPr>
                      <m:sty m:val="p"/>
                    </m:rPr>
                    <w:rPr>
                      <w:rFonts w:ascii="Cambria Math" w:hAnsi="Cambria Math" w:eastAsia="宋体"/>
                      <w:color w:val="C00000"/>
                      <w:lang w:val="zh-CN" w:eastAsia="en-US"/>
                    </w:rPr>
                    <m:t>3</m:t>
                  </m:r>
                  <m:ctrlPr>
                    <w:rPr>
                      <w:rFonts w:ascii="Cambria Math" w:hAnsi="Cambria Math" w:eastAsia="宋体"/>
                      <w:iCs/>
                      <w:color w:val="C00000"/>
                      <w:lang w:val="zh-CN" w:eastAsia="en-US"/>
                    </w:rPr>
                  </m:ctrlPr>
                </m:sub>
              </m:sSub>
            </m:oMath>
            <w:r>
              <w:rPr>
                <w:rFonts w:eastAsia="宋体"/>
                <w:lang w:val="zh-CN" w:eastAsia="en-US"/>
              </w:rPr>
              <w:t xml:space="preserve">, where the value of </w:t>
            </w:r>
            <m:oMath>
              <m:sSub>
                <m:sSubPr>
                  <m:ctrlPr>
                    <w:rPr>
                      <w:rFonts w:ascii="Cambria Math" w:hAnsi="Cambria Math" w:eastAsia="宋体"/>
                      <w:lang w:val="zh-CN" w:eastAsia="en-US"/>
                    </w:rPr>
                  </m:ctrlPr>
                </m:sSubPr>
                <m:e>
                  <m:r>
                    <m:rPr>
                      <m:sty m:val="p"/>
                    </m:rPr>
                    <w:rPr>
                      <w:rFonts w:ascii="Cambria Math" w:hAnsi="Cambria Math" w:eastAsia="宋体"/>
                      <w:lang w:val="zh-CN" w:eastAsia="en-US"/>
                    </w:rPr>
                    <m:t>Y</m:t>
                  </m:r>
                  <m:ctrlPr>
                    <w:rPr>
                      <w:rFonts w:ascii="Cambria Math" w:hAnsi="Cambria Math" w:eastAsia="宋体"/>
                      <w:lang w:val="zh-CN" w:eastAsia="en-US"/>
                    </w:rPr>
                  </m:ctrlPr>
                </m:e>
                <m:sub>
                  <m:r>
                    <m:rPr>
                      <m:sty m:val="p"/>
                    </m:rPr>
                    <w:rPr>
                      <w:rFonts w:ascii="Cambria Math" w:hAnsi="Cambria Math" w:eastAsia="宋体"/>
                      <w:lang w:val="zh-CN" w:eastAsia="en-US"/>
                    </w:rPr>
                    <m:t>1</m:t>
                  </m:r>
                  <m:ctrlPr>
                    <w:rPr>
                      <w:rFonts w:ascii="Cambria Math" w:hAnsi="Cambria Math" w:eastAsia="宋体"/>
                      <w:lang w:val="zh-CN" w:eastAsia="en-US"/>
                    </w:rPr>
                  </m:ctrlPr>
                </m:sub>
              </m:sSub>
            </m:oMath>
            <w:r>
              <w:rPr>
                <w:rFonts w:eastAsia="宋体"/>
                <w:strike/>
                <w:color w:val="C00000"/>
                <w:lang w:val="zh-CN" w:eastAsia="en-US"/>
              </w:rPr>
              <w:t xml:space="preserve"> and</w:t>
            </w:r>
            <w:r>
              <w:rPr>
                <w:rFonts w:hint="eastAsia" w:eastAsiaTheme="minorEastAsia"/>
                <w:color w:val="C00000"/>
                <w:lang w:val="zh-CN"/>
              </w:rPr>
              <w:t>,</w:t>
            </w:r>
            <w:r>
              <w:rPr>
                <w:rFonts w:eastAsia="宋体"/>
                <w:lang w:val="zh-CN" w:eastAsia="en-US"/>
              </w:rPr>
              <w:t xml:space="preserve"> </w:t>
            </w:r>
            <m:oMath>
              <m:sSub>
                <m:sSubPr>
                  <m:ctrlPr>
                    <w:rPr>
                      <w:rFonts w:ascii="Cambria Math" w:hAnsi="Cambria Math" w:eastAsia="宋体"/>
                      <w:lang w:val="zh-CN" w:eastAsia="en-US"/>
                    </w:rPr>
                  </m:ctrlPr>
                </m:sSubPr>
                <m:e>
                  <m:r>
                    <m:rPr>
                      <m:sty m:val="p"/>
                    </m:rPr>
                    <w:rPr>
                      <w:rFonts w:ascii="Cambria Math" w:hAnsi="Cambria Math" w:eastAsia="宋体"/>
                      <w:lang w:val="zh-CN" w:eastAsia="en-US"/>
                    </w:rPr>
                    <m:t>Y</m:t>
                  </m:r>
                  <m:ctrlPr>
                    <w:rPr>
                      <w:rFonts w:ascii="Cambria Math" w:hAnsi="Cambria Math" w:eastAsia="宋体"/>
                      <w:lang w:val="zh-CN" w:eastAsia="en-US"/>
                    </w:rPr>
                  </m:ctrlPr>
                </m:e>
                <m:sub>
                  <m:r>
                    <m:rPr>
                      <m:sty m:val="p"/>
                    </m:rPr>
                    <w:rPr>
                      <w:rFonts w:ascii="Cambria Math" w:hAnsi="Cambria Math" w:eastAsia="宋体"/>
                      <w:lang w:val="zh-CN" w:eastAsia="en-US"/>
                    </w:rPr>
                    <m:t>2</m:t>
                  </m:r>
                  <m:ctrlPr>
                    <w:rPr>
                      <w:rFonts w:ascii="Cambria Math" w:hAnsi="Cambria Math" w:eastAsia="宋体"/>
                      <w:lang w:val="zh-CN" w:eastAsia="en-US"/>
                    </w:rPr>
                  </m:ctrlPr>
                </m:sub>
              </m:sSub>
            </m:oMath>
            <w:r>
              <w:rPr>
                <w:rFonts w:eastAsia="宋体"/>
                <w:lang w:val="zh-CN" w:eastAsia="en-US"/>
              </w:rPr>
              <w:t xml:space="preserve"> </w:t>
            </w:r>
            <w:r>
              <w:rPr>
                <w:rFonts w:hint="eastAsia" w:eastAsiaTheme="minorEastAsia"/>
                <w:color w:val="C00000"/>
                <w:lang w:val="zh-CN"/>
              </w:rPr>
              <w:t>,</w:t>
            </w:r>
            <w:r>
              <w:rPr>
                <w:rFonts w:eastAsia="宋体"/>
                <w:lang w:val="zh-CN" w:eastAsia="en-US"/>
              </w:rPr>
              <w:t xml:space="preserve"> </w:t>
            </w:r>
            <w:r>
              <w:rPr>
                <w:rFonts w:eastAsia="宋体"/>
                <w:color w:val="C00000"/>
                <w:lang w:val="zh-CN" w:eastAsia="en-US"/>
              </w:rPr>
              <w:t xml:space="preserve">and </w:t>
            </w:r>
            <m:oMath>
              <m:sSub>
                <m:sSubPr>
                  <m:ctrlPr>
                    <w:rPr>
                      <w:rFonts w:ascii="Cambria Math" w:hAnsi="Cambria Math" w:eastAsia="宋体"/>
                      <w:color w:val="C00000"/>
                      <w:lang w:val="zh-CN" w:eastAsia="en-US"/>
                    </w:rPr>
                  </m:ctrlPr>
                </m:sSubPr>
                <m:e>
                  <m:r>
                    <m:rPr>
                      <m:sty m:val="p"/>
                    </m:rPr>
                    <w:rPr>
                      <w:rFonts w:ascii="Cambria Math" w:hAnsi="Cambria Math" w:eastAsia="宋体"/>
                      <w:color w:val="C00000"/>
                      <w:lang w:val="zh-CN" w:eastAsia="en-US"/>
                    </w:rPr>
                    <m:t>X</m:t>
                  </m:r>
                  <m:ctrlPr>
                    <w:rPr>
                      <w:rFonts w:ascii="Cambria Math" w:hAnsi="Cambria Math" w:eastAsia="宋体"/>
                      <w:color w:val="C00000"/>
                      <w:lang w:val="zh-CN" w:eastAsia="en-US"/>
                    </w:rPr>
                  </m:ctrlPr>
                </m:e>
                <m:sub>
                  <m:r>
                    <m:rPr/>
                    <w:rPr>
                      <w:rFonts w:ascii="Cambria Math" w:hAnsi="Cambria Math" w:eastAsia="宋体"/>
                      <w:color w:val="C00000"/>
                      <w:lang w:val="zh-CN" w:eastAsia="en-US"/>
                    </w:rPr>
                    <m:t>3</m:t>
                  </m:r>
                  <m:ctrlPr>
                    <w:rPr>
                      <w:rFonts w:ascii="Cambria Math" w:hAnsi="Cambria Math" w:eastAsia="宋体"/>
                      <w:color w:val="C00000"/>
                      <w:lang w:val="zh-CN" w:eastAsia="en-US"/>
                    </w:rPr>
                  </m:ctrlPr>
                </m:sub>
              </m:sSub>
            </m:oMath>
            <w:r>
              <w:rPr>
                <w:rFonts w:eastAsia="宋体"/>
                <w:lang w:val="zh-CN" w:eastAsia="en-US"/>
              </w:rPr>
              <w:t xml:space="preserve"> are reported by UE capability. </w:t>
            </w:r>
          </w:p>
          <w:p w14:paraId="280CF156">
            <w:pPr>
              <w:ind w:left="568"/>
              <w:rPr>
                <w:rFonts w:eastAsia="宋体"/>
                <w:lang w:val="zh-CN" w:eastAsia="en-US"/>
              </w:rPr>
            </w:pPr>
            <w:r>
              <w:rPr>
                <w:rFonts w:eastAsia="宋体"/>
                <w:lang w:val="zh-CN" w:eastAsia="en-US"/>
              </w:rPr>
              <w:t>-</w:t>
            </w:r>
            <w:r>
              <w:rPr>
                <w:rFonts w:eastAsia="宋体"/>
                <w:lang w:val="zh-CN" w:eastAsia="en-US"/>
              </w:rPr>
              <w:tab/>
            </w:r>
            <m:oMath>
              <m:sSub>
                <m:sSubPr>
                  <m:ctrlPr>
                    <w:rPr>
                      <w:rFonts w:ascii="Cambria Math" w:hAnsi="Cambria Math" w:eastAsia="宋体"/>
                      <w:lang w:val="zh-CN" w:eastAsia="en-US"/>
                    </w:rPr>
                  </m:ctrlPr>
                </m:sSubPr>
                <m:e>
                  <m:r>
                    <m:rPr/>
                    <w:rPr>
                      <w:rFonts w:ascii="Cambria Math" w:hAnsi="Cambria Math" w:eastAsia="宋体"/>
                      <w:lang w:val="zh-CN" w:eastAsia="en-US"/>
                    </w:rPr>
                    <m:t>O</m:t>
                  </m:r>
                  <m:ctrlPr>
                    <w:rPr>
                      <w:rFonts w:ascii="Cambria Math" w:hAnsi="Cambria Math" w:eastAsia="宋体"/>
                      <w:lang w:val="zh-CN" w:eastAsia="en-US"/>
                    </w:rPr>
                  </m:ctrlPr>
                </m:e>
                <m:sub>
                  <m:r>
                    <m:rPr/>
                    <w:rPr>
                      <w:rFonts w:ascii="Cambria Math" w:hAnsi="Cambria Math" w:eastAsia="宋体"/>
                      <w:lang w:val="zh-CN" w:eastAsia="en-US"/>
                    </w:rPr>
                    <m:t>CPU</m:t>
                  </m:r>
                  <m:r>
                    <m:rPr>
                      <m:sty m:val="p"/>
                    </m:rPr>
                    <w:rPr>
                      <w:rFonts w:ascii="Cambria Math" w:hAnsi="Cambria Math" w:eastAsia="宋体"/>
                      <w:lang w:val="zh-CN" w:eastAsia="en-US"/>
                    </w:rPr>
                    <m:t>,1</m:t>
                  </m:r>
                  <m:ctrlPr>
                    <w:rPr>
                      <w:rFonts w:ascii="Cambria Math" w:hAnsi="Cambria Math" w:eastAsia="宋体"/>
                      <w:lang w:val="zh-CN" w:eastAsia="en-US"/>
                    </w:rPr>
                  </m:ctrlPr>
                </m:sub>
              </m:sSub>
              <m:r>
                <m:rPr>
                  <m:sty m:val="p"/>
                </m:rPr>
                <w:rPr>
                  <w:rFonts w:ascii="Cambria Math" w:hAnsi="Cambria Math" w:eastAsia="宋体"/>
                  <w:lang w:val="zh-CN" w:eastAsia="en-US"/>
                </w:rPr>
                <m:t>=</m:t>
              </m:r>
              <m:sSub>
                <m:sSubPr>
                  <m:ctrlPr>
                    <w:rPr>
                      <w:rFonts w:ascii="Cambria Math" w:hAnsi="Cambria Math" w:eastAsia="宋体"/>
                      <w:iCs/>
                      <w:lang w:val="zh-CN" w:eastAsia="en-US"/>
                    </w:rPr>
                  </m:ctrlPr>
                </m:sSubPr>
                <m:e>
                  <m:r>
                    <m:rPr>
                      <m:sty m:val="p"/>
                    </m:rPr>
                    <w:rPr>
                      <w:rFonts w:ascii="Cambria Math" w:hAnsi="Cambria Math" w:eastAsia="宋体"/>
                      <w:lang w:val="zh-CN" w:eastAsia="en-US"/>
                    </w:rPr>
                    <m:t>X</m:t>
                  </m:r>
                  <m:ctrlPr>
                    <w:rPr>
                      <w:rFonts w:ascii="Cambria Math" w:hAnsi="Cambria Math" w:eastAsia="宋体"/>
                      <w:iCs/>
                      <w:lang w:val="zh-CN" w:eastAsia="en-US"/>
                    </w:rPr>
                  </m:ctrlPr>
                </m:e>
                <m:sub>
                  <m:r>
                    <m:rPr>
                      <m:sty m:val="p"/>
                    </m:rPr>
                    <w:rPr>
                      <w:rFonts w:ascii="Cambria Math" w:hAnsi="Cambria Math" w:eastAsia="宋体"/>
                      <w:lang w:val="zh-CN" w:eastAsia="en-US"/>
                    </w:rPr>
                    <m:t>1</m:t>
                  </m:r>
                  <m:ctrlPr>
                    <w:rPr>
                      <w:rFonts w:ascii="Cambria Math" w:hAnsi="Cambria Math" w:eastAsia="宋体"/>
                      <w:iCs/>
                      <w:lang w:val="zh-CN" w:eastAsia="en-US"/>
                    </w:rPr>
                  </m:ctrlPr>
                </m:sub>
              </m:sSub>
              <m:r>
                <m:rPr>
                  <m:sty m:val="p"/>
                </m:rPr>
                <w:rPr>
                  <w:rFonts w:ascii="Cambria Math" w:hAnsi="Cambria Math" w:eastAsia="宋体"/>
                  <w:lang w:val="zh-CN" w:eastAsia="en-US"/>
                </w:rPr>
                <m:t xml:space="preserve"> </m:t>
              </m:r>
            </m:oMath>
            <w:r>
              <w:rPr>
                <w:rFonts w:eastAsia="宋体"/>
                <w:strike/>
                <w:color w:val="C00000"/>
                <w:lang w:val="zh-CN" w:eastAsia="en-US"/>
              </w:rPr>
              <w:t>and</w:t>
            </w:r>
            <w:r>
              <w:rPr>
                <w:rFonts w:hint="eastAsia" w:eastAsiaTheme="minorEastAsia"/>
                <w:color w:val="C00000"/>
                <w:lang w:val="zh-CN"/>
              </w:rPr>
              <w:t>,</w:t>
            </w:r>
            <w:r>
              <w:rPr>
                <w:rFonts w:eastAsia="宋体"/>
                <w:lang w:val="zh-CN" w:eastAsia="en-US"/>
              </w:rPr>
              <w:t xml:space="preserve"> </w:t>
            </w:r>
            <m:oMath>
              <m:sSub>
                <m:sSubPr>
                  <m:ctrlPr>
                    <w:rPr>
                      <w:rFonts w:ascii="Cambria Math" w:hAnsi="Cambria Math" w:eastAsia="宋体"/>
                      <w:lang w:val="zh-CN" w:eastAsia="en-US"/>
                    </w:rPr>
                  </m:ctrlPr>
                </m:sSubPr>
                <m:e>
                  <m:r>
                    <m:rPr/>
                    <w:rPr>
                      <w:rFonts w:ascii="Cambria Math" w:hAnsi="Cambria Math" w:eastAsia="宋体"/>
                      <w:lang w:val="zh-CN" w:eastAsia="en-US"/>
                    </w:rPr>
                    <m:t>O</m:t>
                  </m:r>
                  <m:ctrlPr>
                    <w:rPr>
                      <w:rFonts w:ascii="Cambria Math" w:hAnsi="Cambria Math" w:eastAsia="宋体"/>
                      <w:lang w:val="zh-CN" w:eastAsia="en-US"/>
                    </w:rPr>
                  </m:ctrlPr>
                </m:e>
                <m:sub>
                  <m:r>
                    <m:rPr/>
                    <w:rPr>
                      <w:rFonts w:ascii="Cambria Math" w:hAnsi="Cambria Math" w:eastAsia="宋体"/>
                      <w:lang w:val="zh-CN" w:eastAsia="en-US"/>
                    </w:rPr>
                    <m:t>CPU</m:t>
                  </m:r>
                  <m:r>
                    <m:rPr>
                      <m:sty m:val="p"/>
                    </m:rPr>
                    <w:rPr>
                      <w:rFonts w:ascii="Cambria Math" w:hAnsi="Cambria Math" w:eastAsia="宋体"/>
                      <w:lang w:val="zh-CN" w:eastAsia="en-US"/>
                    </w:rPr>
                    <m:t>,</m:t>
                  </m:r>
                  <m:r>
                    <m:rPr/>
                    <w:rPr>
                      <w:rFonts w:ascii="Cambria Math" w:hAnsi="Cambria Math" w:eastAsia="宋体"/>
                      <w:lang w:val="zh-CN" w:eastAsia="en-US"/>
                    </w:rPr>
                    <m:t>2</m:t>
                  </m:r>
                  <m:ctrlPr>
                    <w:rPr>
                      <w:rFonts w:ascii="Cambria Math" w:hAnsi="Cambria Math" w:eastAsia="宋体"/>
                      <w:lang w:val="zh-CN" w:eastAsia="en-US"/>
                    </w:rPr>
                  </m:ctrlPr>
                </m:sub>
              </m:sSub>
              <m:r>
                <m:rPr>
                  <m:sty m:val="p"/>
                </m:rPr>
                <w:rPr>
                  <w:rFonts w:ascii="Cambria Math" w:hAnsi="Cambria Math" w:eastAsia="宋体"/>
                  <w:lang w:val="zh-CN" w:eastAsia="en-US"/>
                </w:rPr>
                <m:t>=</m:t>
              </m:r>
              <m:sSub>
                <m:sSubPr>
                  <m:ctrlPr>
                    <w:rPr>
                      <w:rFonts w:ascii="Cambria Math" w:hAnsi="Cambria Math" w:eastAsia="宋体"/>
                      <w:iCs/>
                      <w:lang w:val="zh-CN" w:eastAsia="en-US"/>
                    </w:rPr>
                  </m:ctrlPr>
                </m:sSubPr>
                <m:e>
                  <m:r>
                    <m:rPr>
                      <m:sty m:val="p"/>
                    </m:rPr>
                    <w:rPr>
                      <w:rFonts w:ascii="Cambria Math" w:hAnsi="Cambria Math" w:eastAsia="宋体"/>
                      <w:lang w:val="zh-CN" w:eastAsia="en-US"/>
                    </w:rPr>
                    <m:t>X</m:t>
                  </m:r>
                  <m:ctrlPr>
                    <w:rPr>
                      <w:rFonts w:ascii="Cambria Math" w:hAnsi="Cambria Math" w:eastAsia="宋体"/>
                      <w:iCs/>
                      <w:lang w:val="zh-CN" w:eastAsia="en-US"/>
                    </w:rPr>
                  </m:ctrlPr>
                </m:e>
                <m:sub>
                  <m:r>
                    <m:rPr>
                      <m:sty m:val="p"/>
                    </m:rPr>
                    <w:rPr>
                      <w:rFonts w:ascii="Cambria Math" w:hAnsi="Cambria Math" w:eastAsia="宋体"/>
                      <w:lang w:val="zh-CN" w:eastAsia="en-US"/>
                    </w:rPr>
                    <m:t>2</m:t>
                  </m:r>
                  <m:ctrlPr>
                    <w:rPr>
                      <w:rFonts w:ascii="Cambria Math" w:hAnsi="Cambria Math" w:eastAsia="宋体"/>
                      <w:iCs/>
                      <w:lang w:val="zh-CN" w:eastAsia="en-US"/>
                    </w:rPr>
                  </m:ctrlPr>
                </m:sub>
              </m:sSub>
            </m:oMath>
            <w:r>
              <w:rPr>
                <w:rFonts w:hint="eastAsia" w:eastAsiaTheme="minorEastAsia"/>
                <w:iCs/>
                <w:color w:val="C00000"/>
                <w:lang w:val="zh-CN"/>
              </w:rPr>
              <w:t>, and</w:t>
            </w:r>
            <w:r>
              <w:rPr>
                <w:rFonts w:hint="eastAsia" w:eastAsiaTheme="minorEastAsia"/>
                <w:iCs/>
                <w:lang w:val="zh-CN"/>
              </w:rPr>
              <w:t xml:space="preserve"> </w:t>
            </w:r>
            <m:oMath>
              <m:sSub>
                <m:sSubPr>
                  <m:ctrlPr>
                    <w:rPr>
                      <w:rFonts w:ascii="Cambria Math" w:hAnsi="Cambria Math" w:eastAsia="宋体"/>
                      <w:color w:val="C00000"/>
                      <w:lang w:val="zh-CN" w:eastAsia="en-US"/>
                    </w:rPr>
                  </m:ctrlPr>
                </m:sSubPr>
                <m:e>
                  <m:r>
                    <m:rPr/>
                    <w:rPr>
                      <w:rFonts w:ascii="Cambria Math" w:hAnsi="Cambria Math" w:eastAsia="宋体"/>
                      <w:color w:val="C00000"/>
                      <w:lang w:val="zh-CN" w:eastAsia="en-US"/>
                    </w:rPr>
                    <m:t>O</m:t>
                  </m:r>
                  <m:ctrlPr>
                    <w:rPr>
                      <w:rFonts w:ascii="Cambria Math" w:hAnsi="Cambria Math" w:eastAsia="宋体"/>
                      <w:color w:val="C00000"/>
                      <w:lang w:val="zh-CN" w:eastAsia="en-US"/>
                    </w:rPr>
                  </m:ctrlPr>
                </m:e>
                <m:sub>
                  <m:r>
                    <m:rPr/>
                    <w:rPr>
                      <w:rFonts w:ascii="Cambria Math" w:hAnsi="Cambria Math" w:eastAsia="宋体"/>
                      <w:color w:val="C00000"/>
                      <w:lang w:val="zh-CN" w:eastAsia="en-US"/>
                    </w:rPr>
                    <m:t>CPU</m:t>
                  </m:r>
                  <m:r>
                    <m:rPr>
                      <m:sty m:val="p"/>
                    </m:rPr>
                    <w:rPr>
                      <w:rFonts w:ascii="Cambria Math" w:hAnsi="Cambria Math" w:eastAsia="宋体"/>
                      <w:color w:val="C00000"/>
                      <w:lang w:val="zh-CN" w:eastAsia="en-US"/>
                    </w:rPr>
                    <m:t>,3</m:t>
                  </m:r>
                  <m:ctrlPr>
                    <w:rPr>
                      <w:rFonts w:ascii="Cambria Math" w:hAnsi="Cambria Math" w:eastAsia="宋体"/>
                      <w:color w:val="C00000"/>
                      <w:lang w:val="zh-CN" w:eastAsia="en-US"/>
                    </w:rPr>
                  </m:ctrlPr>
                </m:sub>
              </m:sSub>
              <m:r>
                <m:rPr>
                  <m:sty m:val="p"/>
                </m:rPr>
                <w:rPr>
                  <w:rFonts w:ascii="Cambria Math" w:hAnsi="Cambria Math" w:eastAsia="宋体"/>
                  <w:color w:val="C00000"/>
                  <w:lang w:val="zh-CN" w:eastAsia="en-US"/>
                </w:rPr>
                <m:t>=</m:t>
              </m:r>
              <m:sSub>
                <m:sSubPr>
                  <m:ctrlPr>
                    <w:rPr>
                      <w:rFonts w:ascii="Cambria Math" w:hAnsi="Cambria Math" w:eastAsia="宋体"/>
                      <w:iCs/>
                      <w:color w:val="C00000"/>
                      <w:lang w:val="zh-CN" w:eastAsia="en-US"/>
                    </w:rPr>
                  </m:ctrlPr>
                </m:sSubPr>
                <m:e>
                  <m:r>
                    <m:rPr>
                      <m:sty m:val="p"/>
                    </m:rPr>
                    <w:rPr>
                      <w:rFonts w:ascii="Cambria Math" w:hAnsi="Cambria Math" w:eastAsia="宋体"/>
                      <w:color w:val="C00000"/>
                      <w:lang w:val="zh-CN" w:eastAsia="en-US"/>
                    </w:rPr>
                    <m:t>X</m:t>
                  </m:r>
                  <m:ctrlPr>
                    <w:rPr>
                      <w:rFonts w:ascii="Cambria Math" w:hAnsi="Cambria Math" w:eastAsia="宋体"/>
                      <w:iCs/>
                      <w:color w:val="C00000"/>
                      <w:lang w:val="zh-CN" w:eastAsia="en-US"/>
                    </w:rPr>
                  </m:ctrlPr>
                </m:e>
                <m:sub>
                  <m:r>
                    <m:rPr>
                      <m:sty m:val="p"/>
                    </m:rPr>
                    <w:rPr>
                      <w:rFonts w:ascii="Cambria Math" w:hAnsi="Cambria Math" w:eastAsia="宋体"/>
                      <w:color w:val="C00000"/>
                      <w:lang w:val="zh-CN" w:eastAsia="en-US"/>
                    </w:rPr>
                    <m:t>3</m:t>
                  </m:r>
                  <m:ctrlPr>
                    <w:rPr>
                      <w:rFonts w:ascii="Cambria Math" w:hAnsi="Cambria Math" w:eastAsia="宋体"/>
                      <w:iCs/>
                      <w:color w:val="C00000"/>
                      <w:lang w:val="zh-CN" w:eastAsia="en-US"/>
                    </w:rPr>
                  </m:ctrlPr>
                </m:sub>
              </m:sSub>
            </m:oMath>
            <w:r>
              <w:rPr>
                <w:rFonts w:eastAsia="宋体"/>
                <w:lang w:val="zh-CN" w:eastAsia="en-US"/>
              </w:rPr>
              <w:t xml:space="preserve">, </w:t>
            </w:r>
            <w:r>
              <w:rPr>
                <w:rFonts w:eastAsia="宋体"/>
                <w:lang w:eastAsia="en-US"/>
              </w:rPr>
              <w:t xml:space="preserve">for </w:t>
            </w:r>
            <w:r>
              <w:rPr>
                <w:rFonts w:eastAsia="宋体"/>
                <w:lang w:val="zh-CN" w:eastAsia="en-US"/>
              </w:rPr>
              <w:t xml:space="preserve">a CSI report </w:t>
            </w:r>
            <w:r>
              <w:rPr>
                <w:rFonts w:eastAsia="宋体"/>
                <w:color w:val="000000"/>
                <w:lang w:val="en-US" w:eastAsia="en-US"/>
              </w:rPr>
              <w:t xml:space="preserve">configured with </w:t>
            </w:r>
            <w:r>
              <w:rPr>
                <w:rFonts w:eastAsia="MS Mincho"/>
                <w:color w:val="000000"/>
                <w:lang w:val="zh-CN" w:eastAsia="en-US"/>
              </w:rPr>
              <w:t xml:space="preserve">the higher layer parameter </w:t>
            </w:r>
            <w:r>
              <w:rPr>
                <w:rFonts w:eastAsia="MS Mincho"/>
                <w:i/>
                <w:iCs/>
                <w:color w:val="000000"/>
                <w:lang w:val="zh-CN" w:eastAsia="en-US"/>
              </w:rPr>
              <w:t>[</w:t>
            </w:r>
            <w:r>
              <w:rPr>
                <w:rFonts w:eastAsia="宋体"/>
                <w:i/>
                <w:iCs/>
                <w:color w:val="000000"/>
                <w:lang w:val="zh-CN" w:eastAsia="zh-CN"/>
              </w:rPr>
              <w:t>RRC_name-r19],</w:t>
            </w:r>
            <w:r>
              <w:rPr>
                <w:rFonts w:eastAsia="宋体"/>
                <w:lang w:val="zh-CN" w:eastAsia="en-US"/>
              </w:rPr>
              <w:t xml:space="preserve"> </w:t>
            </w:r>
            <w:r>
              <w:rPr>
                <w:rFonts w:eastAsia="MS Mincho"/>
                <w:szCs w:val="22"/>
                <w:lang w:val="en-US" w:eastAsia="zh-CN"/>
              </w:rPr>
              <w:t>where the values</w:t>
            </w:r>
            <w:r>
              <w:rPr>
                <w:rFonts w:eastAsia="宋体"/>
                <w:sz w:val="18"/>
                <w:szCs w:val="18"/>
                <w:lang w:val="zh-CN" w:eastAsia="en-US"/>
              </w:rPr>
              <w:t xml:space="preserve"> </w:t>
            </w:r>
            <w:r>
              <w:rPr>
                <w:rFonts w:eastAsia="宋体"/>
                <w:lang w:val="zh-CN" w:eastAsia="en-US"/>
              </w:rPr>
              <w:t xml:space="preserve">of </w:t>
            </w:r>
            <m:oMath>
              <m:sSub>
                <m:sSubPr>
                  <m:ctrlPr>
                    <w:rPr>
                      <w:rFonts w:ascii="Cambria Math" w:hAnsi="Cambria Math" w:eastAsia="宋体"/>
                      <w:lang w:val="zh-CN" w:eastAsia="en-US"/>
                    </w:rPr>
                  </m:ctrlPr>
                </m:sSubPr>
                <m:e>
                  <m:r>
                    <m:rPr>
                      <m:sty m:val="p"/>
                    </m:rPr>
                    <w:rPr>
                      <w:rFonts w:ascii="Cambria Math" w:hAnsi="Cambria Math" w:eastAsia="宋体"/>
                      <w:lang w:val="zh-CN" w:eastAsia="en-US"/>
                    </w:rPr>
                    <m:t>X</m:t>
                  </m:r>
                  <m:ctrlPr>
                    <w:rPr>
                      <w:rFonts w:ascii="Cambria Math" w:hAnsi="Cambria Math" w:eastAsia="宋体"/>
                      <w:lang w:val="zh-CN" w:eastAsia="en-US"/>
                    </w:rPr>
                  </m:ctrlPr>
                </m:e>
                <m:sub>
                  <m:r>
                    <m:rPr/>
                    <w:rPr>
                      <w:rFonts w:ascii="Cambria Math" w:hAnsi="Cambria Math" w:eastAsia="宋体"/>
                      <w:lang w:val="zh-CN" w:eastAsia="en-US"/>
                    </w:rPr>
                    <m:t>1</m:t>
                  </m:r>
                  <m:ctrlPr>
                    <w:rPr>
                      <w:rFonts w:ascii="Cambria Math" w:hAnsi="Cambria Math" w:eastAsia="宋体"/>
                      <w:lang w:val="zh-CN" w:eastAsia="en-US"/>
                    </w:rPr>
                  </m:ctrlPr>
                </m:sub>
              </m:sSub>
            </m:oMath>
            <w:r>
              <w:rPr>
                <w:rFonts w:eastAsia="宋体"/>
                <w:lang w:val="zh-CN" w:eastAsia="en-US"/>
              </w:rPr>
              <w:t xml:space="preserve"> </w:t>
            </w:r>
            <w:r>
              <w:rPr>
                <w:rFonts w:eastAsia="宋体"/>
                <w:strike/>
                <w:color w:val="C00000"/>
                <w:lang w:val="zh-CN" w:eastAsia="en-US"/>
              </w:rPr>
              <w:t>and</w:t>
            </w:r>
            <w:r>
              <w:rPr>
                <w:rFonts w:hint="eastAsia" w:eastAsiaTheme="minorEastAsia"/>
                <w:color w:val="C00000"/>
                <w:lang w:val="zh-CN"/>
              </w:rPr>
              <w:t>,</w:t>
            </w:r>
            <w:r>
              <w:rPr>
                <w:rFonts w:eastAsia="宋体"/>
                <w:lang w:val="zh-CN" w:eastAsia="en-US"/>
              </w:rPr>
              <w:t xml:space="preserve"> </w:t>
            </w:r>
            <m:oMath>
              <m:sSub>
                <m:sSubPr>
                  <m:ctrlPr>
                    <w:rPr>
                      <w:rFonts w:ascii="Cambria Math" w:hAnsi="Cambria Math" w:eastAsia="宋体"/>
                      <w:lang w:val="zh-CN" w:eastAsia="en-US"/>
                    </w:rPr>
                  </m:ctrlPr>
                </m:sSubPr>
                <m:e>
                  <m:r>
                    <m:rPr>
                      <m:sty m:val="p"/>
                    </m:rPr>
                    <w:rPr>
                      <w:rFonts w:ascii="Cambria Math" w:hAnsi="Cambria Math" w:eastAsia="宋体"/>
                      <w:lang w:val="zh-CN" w:eastAsia="en-US"/>
                    </w:rPr>
                    <m:t>X</m:t>
                  </m:r>
                  <m:ctrlPr>
                    <w:rPr>
                      <w:rFonts w:ascii="Cambria Math" w:hAnsi="Cambria Math" w:eastAsia="宋体"/>
                      <w:lang w:val="zh-CN" w:eastAsia="en-US"/>
                    </w:rPr>
                  </m:ctrlPr>
                </m:e>
                <m:sub>
                  <m:r>
                    <m:rPr/>
                    <w:rPr>
                      <w:rFonts w:ascii="Cambria Math" w:hAnsi="Cambria Math" w:eastAsia="宋体"/>
                      <w:lang w:val="zh-CN" w:eastAsia="en-US"/>
                    </w:rPr>
                    <m:t>2</m:t>
                  </m:r>
                  <m:ctrlPr>
                    <w:rPr>
                      <w:rFonts w:ascii="Cambria Math" w:hAnsi="Cambria Math" w:eastAsia="宋体"/>
                      <w:lang w:val="zh-CN" w:eastAsia="en-US"/>
                    </w:rPr>
                  </m:ctrlPr>
                </m:sub>
              </m:sSub>
            </m:oMath>
            <w:r>
              <w:rPr>
                <w:rFonts w:hint="eastAsia" w:eastAsiaTheme="minorEastAsia"/>
                <w:color w:val="C00000"/>
                <w:lang w:val="zh-CN"/>
              </w:rPr>
              <w:t>,</w:t>
            </w:r>
            <w:r>
              <w:rPr>
                <w:rFonts w:eastAsia="宋体"/>
                <w:lang w:val="zh-CN" w:eastAsia="en-US"/>
              </w:rPr>
              <w:t xml:space="preserve"> </w:t>
            </w:r>
            <w:r>
              <w:rPr>
                <w:rFonts w:eastAsia="宋体"/>
                <w:color w:val="C00000"/>
                <w:lang w:val="zh-CN" w:eastAsia="en-US"/>
              </w:rPr>
              <w:t xml:space="preserve">and </w:t>
            </w:r>
            <m:oMath>
              <m:sSub>
                <m:sSubPr>
                  <m:ctrlPr>
                    <w:rPr>
                      <w:rFonts w:ascii="Cambria Math" w:hAnsi="Cambria Math" w:eastAsia="宋体"/>
                      <w:color w:val="C00000"/>
                      <w:lang w:val="zh-CN" w:eastAsia="en-US"/>
                    </w:rPr>
                  </m:ctrlPr>
                </m:sSubPr>
                <m:e>
                  <m:r>
                    <m:rPr>
                      <m:sty m:val="p"/>
                    </m:rPr>
                    <w:rPr>
                      <w:rFonts w:ascii="Cambria Math" w:hAnsi="Cambria Math" w:eastAsia="宋体"/>
                      <w:color w:val="C00000"/>
                      <w:lang w:val="zh-CN" w:eastAsia="en-US"/>
                    </w:rPr>
                    <m:t>X</m:t>
                  </m:r>
                  <m:ctrlPr>
                    <w:rPr>
                      <w:rFonts w:ascii="Cambria Math" w:hAnsi="Cambria Math" w:eastAsia="宋体"/>
                      <w:color w:val="C00000"/>
                      <w:lang w:val="zh-CN" w:eastAsia="en-US"/>
                    </w:rPr>
                  </m:ctrlPr>
                </m:e>
                <m:sub>
                  <m:r>
                    <m:rPr/>
                    <w:rPr>
                      <w:rFonts w:ascii="Cambria Math" w:hAnsi="Cambria Math" w:eastAsia="宋体"/>
                      <w:color w:val="C00000"/>
                      <w:lang w:val="zh-CN" w:eastAsia="en-US"/>
                    </w:rPr>
                    <m:t>3</m:t>
                  </m:r>
                  <m:ctrlPr>
                    <w:rPr>
                      <w:rFonts w:ascii="Cambria Math" w:hAnsi="Cambria Math" w:eastAsia="宋体"/>
                      <w:color w:val="C00000"/>
                      <w:lang w:val="zh-CN" w:eastAsia="en-US"/>
                    </w:rPr>
                  </m:ctrlPr>
                </m:sub>
              </m:sSub>
              <m:r>
                <m:rPr/>
                <w:rPr>
                  <w:rFonts w:ascii="Cambria Math" w:hAnsi="Cambria Math" w:eastAsia="宋体"/>
                  <w:lang w:val="zh-CN" w:eastAsia="en-US"/>
                </w:rPr>
                <m:t xml:space="preserve"> </m:t>
              </m:r>
            </m:oMath>
            <w:r>
              <w:rPr>
                <w:rFonts w:eastAsia="宋体"/>
                <w:lang w:val="zh-CN" w:eastAsia="en-US"/>
              </w:rPr>
              <w:t xml:space="preserve">are reported by UE capability. </w:t>
            </w:r>
          </w:p>
          <w:bookmarkEnd w:id="49"/>
          <w:p w14:paraId="1CA748BE">
            <w:pPr>
              <w:jc w:val="center"/>
            </w:pPr>
            <w:r>
              <w:rPr>
                <w:rFonts w:hint="eastAsia" w:eastAsiaTheme="minorEastAsia"/>
                <w:b/>
                <w:color w:val="FF0000"/>
              </w:rPr>
              <w:t>&lt;</w:t>
            </w:r>
            <w:r>
              <w:rPr>
                <w:rFonts w:eastAsiaTheme="minorEastAsia"/>
                <w:b/>
                <w:color w:val="FF0000"/>
              </w:rPr>
              <w:t>unchanged parts are omitted&gt;</w:t>
            </w:r>
          </w:p>
        </w:tc>
      </w:tr>
    </w:tbl>
    <w:p w14:paraId="72941374">
      <w:pPr>
        <w:snapToGrid w:val="0"/>
        <w:spacing w:after="120" w:afterLines="50"/>
        <w:rPr>
          <w:b/>
          <w:bCs/>
        </w:rPr>
      </w:pPr>
    </w:p>
    <w:p w14:paraId="66CDBF98">
      <w:pPr>
        <w:snapToGrid w:val="0"/>
        <w:spacing w:after="120" w:afterLines="5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00910540">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Reason for change</w:t>
      </w:r>
      <w:r>
        <w:rPr>
          <w:bCs/>
          <w:color w:val="000000" w:themeColor="text1"/>
          <w14:textFill>
            <w14:solidFill>
              <w14:schemeClr w14:val="tx1"/>
            </w14:solidFill>
          </w14:textFill>
        </w:rPr>
        <w:t>: CPU occupation for model monitoring CSI report is not specified yet.</w:t>
      </w:r>
    </w:p>
    <w:p w14:paraId="7CD15A4F">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Summary of change</w:t>
      </w:r>
      <w:r>
        <w:rPr>
          <w:bCs/>
          <w:color w:val="000000" w:themeColor="text1"/>
          <w14:textFill>
            <w14:solidFill>
              <w14:schemeClr w14:val="tx1"/>
            </w14:solidFill>
          </w14:textFill>
        </w:rPr>
        <w:t>: Clarify that CPU occupation time for the model monitoring report starts from the CPU occupation of the earliest linked inference report corresponding to the nroftransmissionOccasion-r19 latest transmission occasion(s).</w:t>
      </w:r>
    </w:p>
    <w:p w14:paraId="491BFDFC">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Consequences if not approved</w:t>
      </w:r>
      <w:r>
        <w:rPr>
          <w:bCs/>
          <w:color w:val="000000" w:themeColor="text1"/>
          <w14:textFill>
            <w14:solidFill>
              <w14:schemeClr w14:val="tx1"/>
            </w14:solidFill>
          </w14:textFill>
        </w:rPr>
        <w:t>: UE is unable to determine the CPU occupation time for model monitoring CSI report.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7D367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5F82A5D3">
            <w:pPr>
              <w:ind w:firstLine="400"/>
              <w:jc w:val="center"/>
              <w:rPr>
                <w:rFonts w:eastAsiaTheme="minorEastAsia"/>
                <w:b/>
                <w:highlight w:val="yellow"/>
              </w:rPr>
            </w:pPr>
            <w:r>
              <w:rPr>
                <w:rFonts w:hint="eastAsia"/>
                <w:b/>
                <w:color w:val="000000" w:themeColor="text1"/>
                <w14:textFill>
                  <w14:solidFill>
                    <w14:schemeClr w14:val="tx1"/>
                  </w14:solidFill>
                </w14:textFill>
              </w:rPr>
              <w:t>TP#</w:t>
            </w:r>
            <w:r>
              <w:rPr>
                <w:b/>
                <w:color w:val="000000" w:themeColor="text1"/>
                <w14:textFill>
                  <w14:solidFill>
                    <w14:schemeClr w14:val="tx1"/>
                  </w14:solidFill>
                </w14:textFill>
              </w:rPr>
              <w:t>6</w:t>
            </w:r>
          </w:p>
          <w:p w14:paraId="195FE7F4">
            <w:pPr>
              <w:ind w:firstLine="400"/>
            </w:pPr>
            <w:r>
              <w:rPr>
                <w:rFonts w:eastAsia="宋体"/>
                <w:color w:val="000000"/>
                <w:lang w:val="en-US" w:eastAsia="en-US"/>
              </w:rPr>
              <w:t>5.2.1.6</w:t>
            </w:r>
            <w:r>
              <w:rPr>
                <w:rFonts w:eastAsia="宋体"/>
                <w:color w:val="000000"/>
                <w:lang w:val="en-US" w:eastAsia="en-US"/>
              </w:rPr>
              <w:tab/>
            </w:r>
            <w:r>
              <w:rPr>
                <w:rFonts w:eastAsia="宋体"/>
                <w:color w:val="000000"/>
                <w:lang w:val="en-US" w:eastAsia="en-US"/>
              </w:rPr>
              <w:t>CSI processing criteria</w:t>
            </w:r>
          </w:p>
          <w:p w14:paraId="3BF8E842">
            <w:pPr>
              <w:ind w:firstLine="400"/>
              <w:jc w:val="center"/>
              <w:rPr>
                <w:rFonts w:eastAsia="宋体"/>
                <w:lang w:eastAsia="en-US"/>
              </w:rPr>
            </w:pPr>
            <w:r>
              <w:rPr>
                <w:rFonts w:hint="eastAsia" w:eastAsia="宋体"/>
                <w:lang w:eastAsia="en-US"/>
              </w:rPr>
              <w:t>&lt;un</w:t>
            </w:r>
            <w:r>
              <w:rPr>
                <w:rFonts w:hint="eastAsia" w:eastAsiaTheme="minorEastAsia"/>
              </w:rPr>
              <w:t>changed parts are omitted</w:t>
            </w:r>
            <w:r>
              <w:rPr>
                <w:rFonts w:hint="eastAsia" w:eastAsia="宋体"/>
                <w:lang w:eastAsia="en-US"/>
              </w:rPr>
              <w:t>&gt;</w:t>
            </w:r>
          </w:p>
          <w:p w14:paraId="62554494">
            <w:pPr>
              <w:ind w:firstLine="400"/>
              <w:rPr>
                <w:rFonts w:eastAsia="宋体"/>
                <w:color w:val="C00000"/>
                <w:lang w:val="zh-CN" w:eastAsia="en-US"/>
              </w:rPr>
            </w:pPr>
            <w:r>
              <w:rPr>
                <w:rFonts w:eastAsia="宋体"/>
                <w:color w:val="C00000"/>
                <w:lang w:val="zh-CN" w:eastAsia="en-US"/>
              </w:rPr>
              <w:t>For a CSI report with CSI-ReportConfig with higher layer parameter reportQuantity set to 'rs-pai-r19', the CPU(s) are occupied for a number of OFDM symbols as follows:</w:t>
            </w:r>
          </w:p>
          <w:p w14:paraId="42181D6E">
            <w:pPr>
              <w:ind w:left="568" w:firstLine="400"/>
              <w:rPr>
                <w:rFonts w:eastAsia="宋体"/>
                <w:color w:val="C00000"/>
                <w:lang w:val="zh-CN" w:eastAsia="en-US"/>
              </w:rPr>
            </w:pPr>
            <w:r>
              <w:rPr>
                <w:rFonts w:eastAsia="宋体"/>
                <w:color w:val="C00000"/>
                <w:lang w:val="zh-CN" w:eastAsia="en-US"/>
              </w:rPr>
              <w:t>-</w:t>
            </w:r>
            <w:r>
              <w:rPr>
                <w:rFonts w:eastAsia="宋体"/>
                <w:color w:val="C00000"/>
                <w:lang w:val="zh-CN" w:eastAsia="en-US"/>
              </w:rPr>
              <w:tab/>
            </w:r>
            <w:r>
              <w:rPr>
                <w:rFonts w:eastAsia="宋体"/>
                <w:color w:val="C00000"/>
                <w:lang w:val="zh-CN" w:eastAsia="en-US"/>
              </w:rPr>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Pr>
                <w:rFonts w:eastAsia="宋体"/>
                <w:i/>
                <w:color w:val="C00000"/>
                <w:lang w:val="zh-CN" w:eastAsia="en-US"/>
              </w:rPr>
              <w:t>nroftransmissionOccasion-r19</w:t>
            </w:r>
            <w:r>
              <w:rPr>
                <w:rFonts w:eastAsia="宋体"/>
                <w:color w:val="C00000"/>
                <w:lang w:val="zh-CN" w:eastAsia="en-US"/>
              </w:rPr>
              <w:t xml:space="preserve"> latest transmission occasion(s) , until the last symbol of the configured PUSCH/PUCCH carrying the report.</w:t>
            </w:r>
          </w:p>
          <w:p w14:paraId="36EB0D76">
            <w:pPr>
              <w:spacing w:before="240"/>
              <w:ind w:firstLine="400"/>
              <w:jc w:val="center"/>
              <w:rPr>
                <w:color w:val="000000" w:themeColor="text1"/>
                <w14:textFill>
                  <w14:solidFill>
                    <w14:schemeClr w14:val="tx1"/>
                  </w14:solidFill>
                </w14:textFill>
              </w:rPr>
            </w:pPr>
            <w:r>
              <w:rPr>
                <w:rFonts w:hint="eastAsia" w:eastAsia="宋体"/>
                <w:lang w:eastAsia="en-US"/>
              </w:rPr>
              <w:t>&lt;un</w:t>
            </w:r>
            <w:r>
              <w:rPr>
                <w:rFonts w:hint="eastAsia" w:eastAsiaTheme="minorEastAsia"/>
              </w:rPr>
              <w:t>changed parts are omitted</w:t>
            </w:r>
            <w:r>
              <w:rPr>
                <w:rFonts w:hint="eastAsia" w:eastAsia="宋体"/>
                <w:lang w:eastAsia="en-US"/>
              </w:rPr>
              <w:t>&gt;</w:t>
            </w:r>
          </w:p>
        </w:tc>
      </w:tr>
    </w:tbl>
    <w:p w14:paraId="2A43DE1E">
      <w:pPr>
        <w:snapToGrid w:val="0"/>
        <w:spacing w:after="120" w:afterLines="50"/>
        <w:rPr>
          <w:b/>
          <w:bCs/>
        </w:rPr>
      </w:pPr>
    </w:p>
    <w:p w14:paraId="2DEC514B">
      <w:pPr>
        <w:snapToGrid w:val="0"/>
        <w:spacing w:after="120" w:afterLines="5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104EBFA7">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Reason for change</w:t>
      </w:r>
      <w:r>
        <w:rPr>
          <w:bCs/>
          <w:color w:val="000000" w:themeColor="text1"/>
          <w14:textFill>
            <w14:solidFill>
              <w14:schemeClr w14:val="tx1"/>
            </w14:solidFill>
          </w14:textFill>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4992731B">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Summary of change</w:t>
      </w:r>
      <w:r>
        <w:rPr>
          <w:bCs/>
          <w:color w:val="000000" w:themeColor="text1"/>
          <w14:textFill>
            <w14:solidFill>
              <w14:schemeClr w14:val="tx1"/>
            </w14:solidFill>
          </w14:textFill>
        </w:rPr>
        <w:t>: Clarify that only Set A is considered for determination of CPU occupation time for the model training CSI report.</w:t>
      </w:r>
    </w:p>
    <w:p w14:paraId="13F24A5D">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Consequences if not approved</w:t>
      </w:r>
      <w:r>
        <w:rPr>
          <w:bCs/>
          <w:color w:val="000000" w:themeColor="text1"/>
          <w14:textFill>
            <w14:solidFill>
              <w14:schemeClr w14:val="tx1"/>
            </w14:solidFill>
          </w14:textFill>
        </w:rPr>
        <w:t>: CPU occupation corresponding to each transmission occasion of Set B is counted twice.</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0A6EC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4" w:type="dxa"/>
          </w:tcPr>
          <w:p w14:paraId="277C2304">
            <w:pPr>
              <w:ind w:firstLine="400"/>
              <w:jc w:val="center"/>
              <w:rPr>
                <w:rFonts w:eastAsiaTheme="minorEastAsia"/>
                <w:b/>
                <w:highlight w:val="yellow"/>
              </w:rPr>
            </w:pPr>
            <w:r>
              <w:rPr>
                <w:rFonts w:hint="eastAsia"/>
                <w:b/>
                <w:color w:val="000000" w:themeColor="text1"/>
                <w14:textFill>
                  <w14:solidFill>
                    <w14:schemeClr w14:val="tx1"/>
                  </w14:solidFill>
                </w14:textFill>
              </w:rPr>
              <w:t>TP#</w:t>
            </w:r>
            <w:r>
              <w:rPr>
                <w:b/>
                <w:color w:val="000000" w:themeColor="text1"/>
                <w14:textFill>
                  <w14:solidFill>
                    <w14:schemeClr w14:val="tx1"/>
                  </w14:solidFill>
                </w14:textFill>
              </w:rPr>
              <w:t>7</w:t>
            </w:r>
          </w:p>
          <w:p w14:paraId="07CAB424">
            <w:pPr>
              <w:ind w:firstLine="400"/>
            </w:pPr>
            <w:r>
              <w:rPr>
                <w:rFonts w:eastAsia="宋体"/>
                <w:color w:val="000000"/>
                <w:lang w:val="en-US" w:eastAsia="en-US"/>
              </w:rPr>
              <w:t>5.2.1.6</w:t>
            </w:r>
            <w:r>
              <w:rPr>
                <w:rFonts w:eastAsia="宋体"/>
                <w:color w:val="000000"/>
                <w:lang w:val="en-US" w:eastAsia="en-US"/>
              </w:rPr>
              <w:tab/>
            </w:r>
            <w:r>
              <w:rPr>
                <w:rFonts w:eastAsia="宋体"/>
                <w:color w:val="000000"/>
                <w:lang w:val="en-US" w:eastAsia="en-US"/>
              </w:rPr>
              <w:t>CSI processing criteria</w:t>
            </w:r>
          </w:p>
          <w:p w14:paraId="046BD9A8">
            <w:pPr>
              <w:ind w:firstLine="400"/>
              <w:jc w:val="center"/>
              <w:rPr>
                <w:rFonts w:eastAsia="宋体"/>
                <w:lang w:eastAsia="en-US"/>
              </w:rPr>
            </w:pPr>
            <w:r>
              <w:rPr>
                <w:rFonts w:hint="eastAsia" w:eastAsia="宋体"/>
                <w:color w:val="FF0000"/>
                <w:lang w:eastAsia="en-US"/>
              </w:rPr>
              <w:t>&lt;un</w:t>
            </w:r>
            <w:r>
              <w:rPr>
                <w:rFonts w:hint="eastAsia" w:eastAsiaTheme="minorEastAsia"/>
                <w:color w:val="FF0000"/>
              </w:rPr>
              <w:t>changed parts are omitted</w:t>
            </w:r>
            <w:r>
              <w:rPr>
                <w:rFonts w:hint="eastAsia" w:eastAsia="宋体"/>
                <w:color w:val="FF0000"/>
                <w:lang w:eastAsia="en-US"/>
              </w:rPr>
              <w:t>&gt;</w:t>
            </w:r>
          </w:p>
          <w:p w14:paraId="180C42EB">
            <w:pPr>
              <w:ind w:firstLine="400"/>
              <w:rPr>
                <w:rFonts w:eastAsia="宋体"/>
                <w:lang w:eastAsia="en-US"/>
              </w:rPr>
            </w:pPr>
            <w:r>
              <w:rPr>
                <w:rFonts w:eastAsia="宋体"/>
                <w:lang w:eastAsia="en-US"/>
              </w:rPr>
              <w:t xml:space="preserve">For a CSI report with </w:t>
            </w:r>
            <w:r>
              <w:rPr>
                <w:rFonts w:eastAsia="宋体"/>
                <w:i/>
                <w:lang w:eastAsia="en-US"/>
              </w:rPr>
              <w:t>CSI-ReportConfig</w:t>
            </w:r>
            <w:r>
              <w:rPr>
                <w:rFonts w:eastAsia="宋体"/>
                <w:lang w:eastAsia="en-US"/>
              </w:rPr>
              <w:t xml:space="preserve"> with higher layer parameter </w:t>
            </w:r>
            <w:r>
              <w:rPr>
                <w:rFonts w:eastAsia="宋体"/>
                <w:i/>
                <w:lang w:eastAsia="en-US"/>
              </w:rPr>
              <w:t>reportQuantity</w:t>
            </w:r>
            <w:r>
              <w:rPr>
                <w:rFonts w:eastAsia="宋体"/>
                <w:lang w:eastAsia="en-US"/>
              </w:rPr>
              <w:t xml:space="preserve"> set to 'none-bm-r19' </w:t>
            </w:r>
            <w:r>
              <w:rPr>
                <w:rFonts w:eastAsia="宋体"/>
                <w:color w:val="C00000"/>
                <w:lang w:val="zh-CN" w:eastAsia="en-US"/>
              </w:rPr>
              <w:t xml:space="preserve">and if only </w:t>
            </w:r>
            <w:r>
              <w:rPr>
                <w:rFonts w:eastAsia="宋体"/>
                <w:i/>
                <w:color w:val="C00000"/>
                <w:lang w:val="zh-CN" w:eastAsia="en-US"/>
              </w:rPr>
              <w:t>associatedIDforSetA-r19</w:t>
            </w:r>
            <w:r>
              <w:rPr>
                <w:rFonts w:eastAsia="宋体"/>
                <w:color w:val="C00000"/>
                <w:lang w:val="zh-CN" w:eastAsia="en-US"/>
              </w:rPr>
              <w:t xml:space="preserve"> is configured</w:t>
            </w:r>
            <w:r>
              <w:rPr>
                <w:rFonts w:eastAsia="宋体"/>
                <w:lang w:eastAsia="en-US"/>
              </w:rPr>
              <w:t>, the CPU(s) are occupied for a number of OFDM symbols as follows:</w:t>
            </w:r>
          </w:p>
          <w:p w14:paraId="64C58371">
            <w:pPr>
              <w:ind w:left="568" w:firstLine="400"/>
              <w:rPr>
                <w:rFonts w:eastAsia="宋体"/>
                <w:color w:val="000000"/>
                <w:lang w:val="zh-CN" w:eastAsia="en-US"/>
              </w:rPr>
            </w:pPr>
            <w:r>
              <w:rPr>
                <w:rFonts w:eastAsia="宋体"/>
                <w:lang w:val="zh-CN" w:eastAsia="en-US"/>
              </w:rPr>
              <w:t>-</w:t>
            </w:r>
            <w:r>
              <w:rPr>
                <w:rFonts w:eastAsia="宋体"/>
                <w:lang w:val="zh-CN" w:eastAsia="en-US"/>
              </w:rPr>
              <w:tab/>
            </w:r>
            <w:r>
              <w:rPr>
                <w:rFonts w:eastAsia="宋体"/>
                <w:lang w:val="zh-CN" w:eastAsia="en-US"/>
              </w:rPr>
              <w:t>A semi-persistent CSI report</w:t>
            </w:r>
            <w:r>
              <w:rPr>
                <w:rFonts w:eastAsia="宋体"/>
                <w:lang w:val="en-US" w:eastAsia="en-US"/>
              </w:rPr>
              <w:t xml:space="preserve"> (excluding an initial semi-persistent CSI report on PUSCH after the PDCCH triggering the report) </w:t>
            </w:r>
            <w:r>
              <w:rPr>
                <w:rFonts w:eastAsia="宋体"/>
                <w:lang w:val="zh-CN" w:eastAsia="en-US"/>
              </w:rPr>
              <w:t xml:space="preserve">occupies CPU(s) from the first symbol of the earliest one of each transmission occasion of periodic or semi-persistent CSI-RS/SSB resource for channel measurement </w:t>
            </w:r>
            <w:r>
              <w:rPr>
                <w:rFonts w:eastAsia="宋体"/>
                <w:color w:val="C00000"/>
                <w:lang w:val="zh-CN" w:eastAsia="en-US"/>
              </w:rPr>
              <w:t>of the second Resource Setting</w:t>
            </w:r>
            <w:r>
              <w:rPr>
                <w:rFonts w:eastAsia="宋体"/>
                <w:lang w:val="zh-CN" w:eastAsia="en-US"/>
              </w:rPr>
              <w:t xml:space="preserve">, </w:t>
            </w:r>
            <w:r>
              <w:rPr>
                <w:rFonts w:eastAsia="宋体"/>
                <w:color w:val="000000"/>
                <w:lang w:val="zh-CN" w:eastAsia="en-US"/>
              </w:rPr>
              <w:t xml:space="preserve">until </w:t>
            </w:r>
            <m:oMath>
              <m:sSubSup>
                <m:sSubSupPr>
                  <m:ctrlPr>
                    <w:rPr>
                      <w:rFonts w:ascii="Cambria Math" w:hAnsi="Cambria Math" w:eastAsia="宋体"/>
                      <w:i/>
                      <w:color w:val="000000"/>
                      <w:lang w:val="zh-CN" w:eastAsia="en-US"/>
                    </w:rPr>
                  </m:ctrlPr>
                </m:sSubSupPr>
                <m:e>
                  <m:r>
                    <m:rPr/>
                    <w:rPr>
                      <w:rFonts w:ascii="Cambria Math" w:hAnsi="Cambria Math" w:eastAsia="宋体"/>
                      <w:color w:val="000000"/>
                      <w:lang w:val="zh-CN" w:eastAsia="en-US"/>
                    </w:rPr>
                    <m:t>Z</m:t>
                  </m:r>
                  <m:ctrlPr>
                    <w:rPr>
                      <w:rFonts w:ascii="Cambria Math" w:hAnsi="Cambria Math" w:eastAsia="宋体"/>
                      <w:i/>
                      <w:color w:val="000000"/>
                      <w:lang w:val="zh-CN" w:eastAsia="en-US"/>
                    </w:rPr>
                  </m:ctrlPr>
                </m:e>
                <m:sub>
                  <m:r>
                    <m:rPr/>
                    <w:rPr>
                      <w:rFonts w:ascii="Cambria Math" w:hAnsi="Cambria Math" w:eastAsia="宋体"/>
                      <w:color w:val="000000"/>
                      <w:lang w:val="zh-CN" w:eastAsia="en-US"/>
                    </w:rPr>
                    <m:t>3</m:t>
                  </m:r>
                  <m:ctrlPr>
                    <w:rPr>
                      <w:rFonts w:ascii="Cambria Math" w:hAnsi="Cambria Math" w:eastAsia="宋体"/>
                      <w:i/>
                      <w:color w:val="000000"/>
                      <w:lang w:val="zh-CN" w:eastAsia="en-US"/>
                    </w:rPr>
                  </m:ctrlPr>
                </m:sub>
                <m:sup>
                  <m:r>
                    <m:rPr/>
                    <w:rPr>
                      <w:rFonts w:ascii="Cambria Math" w:hAnsi="Cambria Math" w:eastAsia="宋体"/>
                      <w:color w:val="000000"/>
                      <w:lang w:val="zh-CN" w:eastAsia="en-US"/>
                    </w:rPr>
                    <m:t>'</m:t>
                  </m:r>
                  <m:ctrlPr>
                    <w:rPr>
                      <w:rFonts w:ascii="Cambria Math" w:hAnsi="Cambria Math" w:eastAsia="宋体"/>
                      <w:i/>
                      <w:color w:val="000000"/>
                      <w:lang w:val="zh-CN" w:eastAsia="en-US"/>
                    </w:rPr>
                  </m:ctrlPr>
                </m:sup>
              </m:sSubSup>
            </m:oMath>
            <w:r>
              <w:rPr>
                <w:rFonts w:hint="eastAsia" w:eastAsia="宋体"/>
                <w:color w:val="000000"/>
                <w:lang w:val="zh-CN" w:eastAsia="zh-CN"/>
              </w:rPr>
              <w:t xml:space="preserve"> symbol</w:t>
            </w:r>
            <w:r>
              <w:rPr>
                <w:rFonts w:eastAsia="宋体"/>
                <w:color w:val="000000"/>
                <w:lang w:val="zh-CN" w:eastAsia="zh-CN"/>
              </w:rPr>
              <w:t>s</w:t>
            </w:r>
            <w:r>
              <w:rPr>
                <w:rFonts w:hint="eastAsia" w:eastAsia="宋体"/>
                <w:color w:val="000000"/>
                <w:lang w:val="zh-CN" w:eastAsia="zh-CN"/>
              </w:rPr>
              <w:t xml:space="preserve"> </w:t>
            </w:r>
            <w:r>
              <w:rPr>
                <w:rFonts w:eastAsia="宋体"/>
                <w:color w:val="000000"/>
                <w:lang w:val="zh-CN" w:eastAsia="en-US"/>
              </w:rPr>
              <w:t xml:space="preserve">after the last symbol of the latest one of the CSI-RS/SSB resource for channel measurement for L1-RSRP computation in each transmission occasion </w:t>
            </w:r>
            <w:r>
              <w:rPr>
                <w:rFonts w:eastAsia="宋体"/>
                <w:color w:val="C00000"/>
                <w:lang w:val="zh-CN" w:eastAsia="en-US"/>
              </w:rPr>
              <w:t>of the second Resource Setting</w:t>
            </w:r>
            <w:r>
              <w:rPr>
                <w:rFonts w:eastAsia="宋体"/>
                <w:color w:val="000000"/>
                <w:lang w:val="zh-CN" w:eastAsia="en-US"/>
              </w:rPr>
              <w:t>.</w:t>
            </w:r>
          </w:p>
          <w:p w14:paraId="5EF65A36">
            <w:pPr>
              <w:spacing w:before="240"/>
              <w:ind w:firstLine="400"/>
              <w:jc w:val="center"/>
              <w:rPr>
                <w:color w:val="000000" w:themeColor="text1"/>
                <w14:textFill>
                  <w14:solidFill>
                    <w14:schemeClr w14:val="tx1"/>
                  </w14:solidFill>
                </w14:textFill>
              </w:rPr>
            </w:pPr>
            <w:r>
              <w:rPr>
                <w:rFonts w:hint="eastAsia" w:eastAsia="宋体"/>
                <w:color w:val="FF0000"/>
                <w:lang w:eastAsia="en-US"/>
              </w:rPr>
              <w:t>&lt;un</w:t>
            </w:r>
            <w:r>
              <w:rPr>
                <w:rFonts w:hint="eastAsia" w:eastAsiaTheme="minorEastAsia"/>
                <w:color w:val="FF0000"/>
              </w:rPr>
              <w:t>changed parts are omitted</w:t>
            </w:r>
            <w:r>
              <w:rPr>
                <w:rFonts w:hint="eastAsia" w:eastAsia="宋体"/>
                <w:color w:val="FF0000"/>
                <w:lang w:eastAsia="en-US"/>
              </w:rPr>
              <w:t>&gt;</w:t>
            </w:r>
          </w:p>
        </w:tc>
      </w:tr>
    </w:tbl>
    <w:p w14:paraId="3A3286D9">
      <w:pPr>
        <w:snapToGrid w:val="0"/>
        <w:spacing w:after="0"/>
        <w:ind w:right="-96"/>
        <w:jc w:val="both"/>
        <w:rPr>
          <w:rFonts w:eastAsia="宋体"/>
          <w:lang w:eastAsia="zh-CN"/>
        </w:rPr>
      </w:pPr>
    </w:p>
    <w:p w14:paraId="3D8360A8">
      <w:pPr>
        <w:snapToGrid w:val="0"/>
        <w:spacing w:after="0"/>
        <w:jc w:val="both"/>
        <w:rPr>
          <w:rFonts w:eastAsia="宋体"/>
          <w:lang w:eastAsia="zh-CN"/>
        </w:rPr>
      </w:pPr>
      <w:r>
        <w:rPr>
          <w:b/>
          <w:bCs/>
          <w:color w:val="0070C0"/>
          <w:lang w:val="en-US"/>
        </w:rPr>
        <w:t>DOCOMO</w:t>
      </w:r>
    </w:p>
    <w:p w14:paraId="7C747162">
      <w:pPr>
        <w:snapToGrid w:val="0"/>
        <w:spacing w:after="120" w:afterLines="5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reportQuantity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LTM-CSI-ReportConfig, and confirm the current CR based on this proposal</w:t>
      </w:r>
      <w:r>
        <w:rPr>
          <w:b/>
          <w:bCs/>
        </w:rPr>
        <w:t>.</w:t>
      </w:r>
    </w:p>
    <w:p w14:paraId="4490D73B">
      <w:pPr>
        <w:spacing w:after="0" w:line="288" w:lineRule="auto"/>
        <w:jc w:val="both"/>
        <w:rPr>
          <w:rFonts w:eastAsia="宋体"/>
          <w:lang w:val="en-US" w:eastAsia="zh-CN"/>
        </w:rPr>
      </w:pPr>
    </w:p>
    <w:p w14:paraId="4C4B9FA8">
      <w:pPr>
        <w:spacing w:after="0" w:line="288" w:lineRule="auto"/>
        <w:jc w:val="both"/>
        <w:rPr>
          <w:rFonts w:eastAsia="宋体"/>
          <w:lang w:val="en-US" w:eastAsia="zh-CN"/>
        </w:rPr>
      </w:pPr>
    </w:p>
    <w:p w14:paraId="1B12D8E6">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14:paraId="76D03A77">
      <w:pPr>
        <w:pStyle w:val="4"/>
        <w:ind w:left="1051" w:leftChars="0" w:hanging="1051" w:hangingChars="500"/>
        <w:rPr>
          <w:rFonts w:ascii="Times" w:hAnsi="Times" w:eastAsia="等线"/>
          <w:szCs w:val="24"/>
          <w:highlight w:val="green"/>
          <w:lang w:eastAsia="zh-CN"/>
        </w:rPr>
      </w:pPr>
      <w:r>
        <w:rPr>
          <w:rFonts w:hint="eastAsia" w:ascii="Times New Roman" w:hAnsi="Times New Roman"/>
          <w:b/>
          <w:bCs/>
          <w:sz w:val="21"/>
          <w:szCs w:val="21"/>
          <w:lang w:val="en-US"/>
        </w:rPr>
        <w:t>I</w:t>
      </w:r>
      <w:r>
        <w:rPr>
          <w:rFonts w:ascii="Times New Roman" w:hAnsi="Times New Roman"/>
          <w:b/>
          <w:bCs/>
          <w:sz w:val="21"/>
          <w:szCs w:val="21"/>
          <w:lang w:val="en-US"/>
        </w:rPr>
        <w:t>ssue 2.3.1# CPU occupation time for CSI report for monitoring</w:t>
      </w:r>
    </w:p>
    <w:p w14:paraId="0545EC68">
      <w:pPr>
        <w:snapToGrid w:val="0"/>
        <w:spacing w:after="0"/>
        <w:jc w:val="both"/>
        <w:rPr>
          <w:lang w:val="en-US"/>
        </w:rPr>
      </w:pPr>
      <w:r>
        <w:rPr>
          <w:lang w:val="en-US"/>
        </w:rPr>
        <w:t xml:space="preserve">Several companies [1,3,6,12,21,22] discussed the CPU occupation time for CSI report for monitoring. </w:t>
      </w:r>
    </w:p>
    <w:p w14:paraId="695A0A27">
      <w:pPr>
        <w:snapToGrid w:val="0"/>
        <w:spacing w:after="0"/>
        <w:jc w:val="both"/>
        <w:rPr>
          <w:lang w:val="en-US"/>
        </w:rPr>
      </w:pPr>
    </w:p>
    <w:p w14:paraId="659D2F09">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2.3.1</w:t>
      </w:r>
    </w:p>
    <w:p w14:paraId="0F94C5FE">
      <w:pPr>
        <w:snapToGrid w:val="0"/>
        <w:spacing w:after="120" w:afterLines="5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470230E3">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95BC057">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14:paraId="7361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14:paraId="1BFB3C35">
            <w:pPr>
              <w:keepNext/>
              <w:keepLines/>
              <w:snapToGrid w:val="0"/>
              <w:spacing w:before="72" w:beforeLines="30" w:after="72" w:afterLines="30"/>
              <w:ind w:left="1418" w:hanging="1418"/>
              <w:jc w:val="both"/>
              <w:outlineLvl w:val="3"/>
              <w:rPr>
                <w:b/>
                <w:bCs/>
                <w:color w:val="000000"/>
                <w:lang w:eastAsia="en-US"/>
              </w:rPr>
            </w:pPr>
            <w:r>
              <w:rPr>
                <w:b/>
                <w:bCs/>
                <w:color w:val="000000"/>
                <w:lang w:eastAsia="en-US"/>
              </w:rPr>
              <w:t>5.2.1.6</w:t>
            </w:r>
            <w:r>
              <w:rPr>
                <w:b/>
                <w:bCs/>
                <w:color w:val="000000"/>
                <w:lang w:eastAsia="en-US"/>
              </w:rPr>
              <w:tab/>
            </w:r>
            <w:r>
              <w:rPr>
                <w:b/>
                <w:bCs/>
                <w:color w:val="000000"/>
                <w:lang w:eastAsia="en-US"/>
              </w:rPr>
              <w:t>CSI processing criteria</w:t>
            </w:r>
          </w:p>
          <w:p w14:paraId="2E2CB90C">
            <w:pPr>
              <w:keepNext/>
              <w:keepLines/>
              <w:snapToGrid w:val="0"/>
              <w:spacing w:before="72" w:beforeLines="30" w:after="72" w:afterLines="30"/>
              <w:ind w:left="1418" w:hanging="1418"/>
              <w:jc w:val="center"/>
              <w:outlineLvl w:val="3"/>
              <w:rPr>
                <w:b/>
                <w:bCs/>
                <w:color w:val="C00000"/>
                <w:lang w:eastAsia="en-US"/>
              </w:rPr>
            </w:pPr>
            <w:r>
              <w:rPr>
                <w:bCs/>
                <w:color w:val="C00000"/>
              </w:rPr>
              <w:t>&lt;Unchanged part is omitted&gt;</w:t>
            </w:r>
          </w:p>
          <w:p w14:paraId="38FC353C">
            <w:pPr>
              <w:snapToGrid w:val="0"/>
              <w:spacing w:before="72" w:beforeLines="30" w:after="72" w:afterLines="30"/>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,1</m:t>
                  </m:r>
                  <m:ctrlPr>
                    <w:rPr>
                      <w:rFonts w:ascii="Cambria Math" w:hAnsi="Cambria Math"/>
                    </w:rPr>
                  </m:ctrlPr>
                </m:sub>
              </m:sSub>
            </m:oMath>
            <w:r>
              <w:rPr>
                <w:lang w:eastAsia="en-US"/>
              </w:rPr>
              <w:t xml:space="preserve">and/or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,2</m:t>
                  </m:r>
                  <m:ctrlPr>
                    <w:rPr>
                      <w:rFonts w:ascii="Cambria Math" w:hAnsi="Cambria Math"/>
                    </w:rPr>
                  </m:ctrlPr>
                </m:sub>
              </m:sSub>
            </m:oMath>
            <w:r>
              <w:rPr>
                <w:lang w:eastAsia="en-US"/>
              </w:rPr>
              <w:t xml:space="preserve">,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2DC0FC85">
            <w:pPr>
              <w:snapToGrid w:val="0"/>
              <w:spacing w:before="72" w:beforeLines="30" w:after="72" w:afterLines="30"/>
              <w:ind w:left="568" w:hanging="284"/>
              <w:jc w:val="both"/>
              <w:rPr>
                <w:lang w:val="en-US" w:eastAsia="en-US"/>
              </w:rPr>
            </w:pPr>
            <w:r>
              <w:rPr>
                <w:lang w:val="en-US" w:eastAsia="en-US"/>
              </w:rPr>
              <w:t>-</w:t>
            </w:r>
            <w:r>
              <w:rPr>
                <w:lang w:val="en-US" w:eastAsia="en-US"/>
              </w:rPr>
              <w:tab/>
            </w:r>
            <w:r>
              <w:rPr>
                <w:lang w:val="en-US" w:eastAsia="en-US"/>
              </w:rPr>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5DBFB566">
            <w:pPr>
              <w:keepNext/>
              <w:keepLines/>
              <w:snapToGrid w:val="0"/>
              <w:spacing w:before="72" w:beforeLines="30" w:after="72" w:afterLines="30"/>
              <w:ind w:left="1418" w:hanging="1418"/>
              <w:jc w:val="center"/>
              <w:outlineLvl w:val="3"/>
              <w:rPr>
                <w:lang w:eastAsia="en-US"/>
              </w:rPr>
            </w:pPr>
            <w:r>
              <w:rPr>
                <w:bCs/>
                <w:color w:val="C00000"/>
              </w:rPr>
              <w:t>&lt;Unchanged part is omitted&gt;</w:t>
            </w:r>
          </w:p>
        </w:tc>
      </w:tr>
    </w:tbl>
    <w:p w14:paraId="7A77429B">
      <w:pPr>
        <w:snapToGrid w:val="0"/>
        <w:spacing w:after="0"/>
        <w:ind w:right="-96"/>
        <w:jc w:val="both"/>
        <w:rPr>
          <w:rFonts w:eastAsia="宋体"/>
          <w:lang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14:paraId="2E0FC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14:paraId="40259FE3">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14:paraId="319CDEFF">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14:paraId="6F0A3867">
            <w:pPr>
              <w:tabs>
                <w:tab w:val="left" w:pos="360"/>
              </w:tabs>
              <w:snapToGrid w:val="0"/>
              <w:spacing w:after="0" w:line="276" w:lineRule="auto"/>
              <w:rPr>
                <w:szCs w:val="21"/>
                <w:lang w:eastAsia="de-DE"/>
              </w:rPr>
            </w:pPr>
            <w:r>
              <w:rPr>
                <w:szCs w:val="21"/>
                <w:lang w:eastAsia="de-DE"/>
              </w:rPr>
              <w:t xml:space="preserve">Comments </w:t>
            </w:r>
          </w:p>
        </w:tc>
      </w:tr>
      <w:tr w14:paraId="3ED53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0316EAE9">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04D3F55F">
            <w:pPr>
              <w:tabs>
                <w:tab w:val="left" w:pos="360"/>
              </w:tabs>
              <w:snapToGrid w:val="0"/>
              <w:spacing w:after="0" w:line="276" w:lineRule="auto"/>
              <w:rPr>
                <w:rFonts w:eastAsiaTheme="minorEastAsia"/>
                <w:sz w:val="18"/>
                <w:lang w:eastAsia="zh-CN"/>
              </w:rPr>
            </w:pPr>
          </w:p>
        </w:tc>
        <w:tc>
          <w:tcPr>
            <w:tcW w:w="4055" w:type="pct"/>
          </w:tcPr>
          <w:p w14:paraId="2FBF6BDC">
            <w:pPr>
              <w:spacing w:after="0" w:line="288" w:lineRule="auto"/>
              <w:jc w:val="both"/>
              <w:rPr>
                <w:rFonts w:eastAsia="PMingLiU"/>
                <w:sz w:val="18"/>
                <w:lang w:val="en-US" w:eastAsia="zh-TW"/>
              </w:rPr>
            </w:pPr>
            <w:r>
              <w:rPr>
                <w:rFonts w:ascii="Times" w:hAnsi="Times" w:eastAsia="宋体"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14:paraId="4DFAF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C348B5B">
            <w:pPr>
              <w:tabs>
                <w:tab w:val="left" w:pos="360"/>
              </w:tabs>
              <w:snapToGrid w:val="0"/>
              <w:spacing w:after="0" w:line="276" w:lineRule="auto"/>
              <w:rPr>
                <w:rFonts w:eastAsia="宋体"/>
                <w:lang w:eastAsia="zh-CN"/>
              </w:rPr>
            </w:pPr>
            <w:r>
              <w:rPr>
                <w:rFonts w:hint="eastAsia" w:eastAsia="宋体"/>
                <w:lang w:eastAsia="zh-CN"/>
              </w:rPr>
              <w:t>Xiaomi</w:t>
            </w:r>
          </w:p>
        </w:tc>
        <w:tc>
          <w:tcPr>
            <w:tcW w:w="386" w:type="pct"/>
          </w:tcPr>
          <w:p w14:paraId="4E801B6A">
            <w:pPr>
              <w:tabs>
                <w:tab w:val="left" w:pos="360"/>
              </w:tabs>
              <w:snapToGrid w:val="0"/>
              <w:spacing w:after="0" w:line="276" w:lineRule="auto"/>
              <w:rPr>
                <w:rFonts w:eastAsiaTheme="minorEastAsia"/>
                <w:lang w:eastAsia="zh-CN"/>
              </w:rPr>
            </w:pPr>
          </w:p>
        </w:tc>
        <w:tc>
          <w:tcPr>
            <w:tcW w:w="4055" w:type="pct"/>
          </w:tcPr>
          <w:p w14:paraId="2A74BD8D">
            <w:pPr>
              <w:tabs>
                <w:tab w:val="left" w:pos="360"/>
              </w:tabs>
              <w:snapToGrid w:val="0"/>
              <w:spacing w:after="0" w:line="276" w:lineRule="auto"/>
              <w:rPr>
                <w:rFonts w:eastAsia="宋体"/>
                <w:lang w:val="en-US" w:eastAsia="zh-CN"/>
              </w:rPr>
            </w:pPr>
            <w:r>
              <w:rPr>
                <w:rFonts w:eastAsia="宋体"/>
                <w:lang w:val="en-US" w:eastAsia="zh-CN"/>
              </w:rPr>
              <w:t>F</w:t>
            </w:r>
            <w:r>
              <w:rPr>
                <w:rFonts w:hint="eastAsia" w:eastAsia="宋体"/>
                <w:lang w:val="en-US" w:eastAsia="zh-CN"/>
              </w:rPr>
              <w:t>urther discussion is needed.</w:t>
            </w:r>
          </w:p>
        </w:tc>
      </w:tr>
      <w:tr w14:paraId="36B8F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30977464">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14:paraId="0F4038A3">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5" w:type="pct"/>
          </w:tcPr>
          <w:p w14:paraId="4A1FF54F">
            <w:pPr>
              <w:tabs>
                <w:tab w:val="left" w:pos="360"/>
              </w:tabs>
              <w:snapToGrid w:val="0"/>
              <w:spacing w:after="0" w:line="276" w:lineRule="auto"/>
              <w:rPr>
                <w:rFonts w:eastAsiaTheme="minorEastAsia"/>
                <w:sz w:val="18"/>
                <w:lang w:val="en-US" w:eastAsia="zh-CN"/>
              </w:rPr>
            </w:pPr>
          </w:p>
        </w:tc>
      </w:tr>
      <w:tr w14:paraId="47D64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14:paraId="0BD74921">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14:paraId="40B35E66">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5" w:type="pct"/>
            <w:vAlign w:val="top"/>
          </w:tcPr>
          <w:p w14:paraId="7AEF5923">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14:paraId="25D7B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78C8C94F">
            <w:pPr>
              <w:tabs>
                <w:tab w:val="left" w:pos="360"/>
              </w:tabs>
              <w:snapToGrid w:val="0"/>
              <w:spacing w:after="0" w:line="276" w:lineRule="auto"/>
              <w:rPr>
                <w:rFonts w:eastAsiaTheme="minorEastAsia"/>
                <w:sz w:val="18"/>
                <w:lang w:eastAsia="zh-CN"/>
              </w:rPr>
            </w:pPr>
          </w:p>
        </w:tc>
        <w:tc>
          <w:tcPr>
            <w:tcW w:w="386" w:type="pct"/>
          </w:tcPr>
          <w:p w14:paraId="3B4871CD">
            <w:pPr>
              <w:tabs>
                <w:tab w:val="left" w:pos="360"/>
              </w:tabs>
              <w:snapToGrid w:val="0"/>
              <w:spacing w:after="0" w:line="276" w:lineRule="auto"/>
              <w:rPr>
                <w:rFonts w:eastAsiaTheme="minorEastAsia"/>
                <w:sz w:val="18"/>
                <w:lang w:eastAsia="zh-CN"/>
              </w:rPr>
            </w:pPr>
          </w:p>
        </w:tc>
        <w:tc>
          <w:tcPr>
            <w:tcW w:w="4055" w:type="pct"/>
          </w:tcPr>
          <w:p w14:paraId="2278EF2F">
            <w:pPr>
              <w:tabs>
                <w:tab w:val="left" w:pos="360"/>
              </w:tabs>
              <w:snapToGrid w:val="0"/>
              <w:spacing w:after="0" w:line="276" w:lineRule="auto"/>
              <w:rPr>
                <w:rFonts w:eastAsiaTheme="minorEastAsia"/>
                <w:sz w:val="18"/>
                <w:lang w:val="en-US" w:eastAsia="zh-CN"/>
              </w:rPr>
            </w:pPr>
          </w:p>
        </w:tc>
      </w:tr>
      <w:tr w14:paraId="64DF4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5084E742">
            <w:pPr>
              <w:tabs>
                <w:tab w:val="left" w:pos="360"/>
              </w:tabs>
              <w:snapToGrid w:val="0"/>
              <w:spacing w:after="0" w:line="276" w:lineRule="auto"/>
              <w:rPr>
                <w:rFonts w:eastAsia="PMingLiU"/>
                <w:sz w:val="18"/>
                <w:lang w:eastAsia="zh-TW"/>
              </w:rPr>
            </w:pPr>
          </w:p>
        </w:tc>
        <w:tc>
          <w:tcPr>
            <w:tcW w:w="386" w:type="pct"/>
          </w:tcPr>
          <w:p w14:paraId="2BA1285F">
            <w:pPr>
              <w:tabs>
                <w:tab w:val="left" w:pos="360"/>
              </w:tabs>
              <w:snapToGrid w:val="0"/>
              <w:spacing w:after="0" w:line="276" w:lineRule="auto"/>
              <w:rPr>
                <w:rFonts w:eastAsiaTheme="minorEastAsia"/>
                <w:sz w:val="18"/>
                <w:lang w:eastAsia="zh-CN"/>
              </w:rPr>
            </w:pPr>
          </w:p>
        </w:tc>
        <w:tc>
          <w:tcPr>
            <w:tcW w:w="4055" w:type="pct"/>
          </w:tcPr>
          <w:p w14:paraId="5E094968">
            <w:pPr>
              <w:tabs>
                <w:tab w:val="left" w:pos="360"/>
              </w:tabs>
              <w:snapToGrid w:val="0"/>
              <w:spacing w:after="0" w:line="276" w:lineRule="auto"/>
              <w:rPr>
                <w:rFonts w:eastAsia="PMingLiU"/>
                <w:sz w:val="18"/>
                <w:lang w:val="en-US" w:eastAsia="zh-TW"/>
              </w:rPr>
            </w:pPr>
          </w:p>
        </w:tc>
      </w:tr>
      <w:tr w14:paraId="64F21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333215E9">
            <w:pPr>
              <w:tabs>
                <w:tab w:val="left" w:pos="360"/>
              </w:tabs>
              <w:snapToGrid w:val="0"/>
              <w:spacing w:after="0" w:line="276" w:lineRule="auto"/>
              <w:rPr>
                <w:rFonts w:eastAsia="PMingLiU"/>
                <w:sz w:val="18"/>
                <w:lang w:eastAsia="zh-TW"/>
              </w:rPr>
            </w:pPr>
          </w:p>
        </w:tc>
        <w:tc>
          <w:tcPr>
            <w:tcW w:w="386" w:type="pct"/>
          </w:tcPr>
          <w:p w14:paraId="77B2BEFE">
            <w:pPr>
              <w:tabs>
                <w:tab w:val="left" w:pos="360"/>
              </w:tabs>
              <w:snapToGrid w:val="0"/>
              <w:spacing w:after="0" w:line="276" w:lineRule="auto"/>
              <w:rPr>
                <w:rFonts w:eastAsiaTheme="minorEastAsia"/>
                <w:sz w:val="18"/>
                <w:lang w:eastAsia="zh-CN"/>
              </w:rPr>
            </w:pPr>
          </w:p>
        </w:tc>
        <w:tc>
          <w:tcPr>
            <w:tcW w:w="4055" w:type="pct"/>
          </w:tcPr>
          <w:p w14:paraId="6D2DE333">
            <w:pPr>
              <w:tabs>
                <w:tab w:val="left" w:pos="360"/>
              </w:tabs>
              <w:snapToGrid w:val="0"/>
              <w:spacing w:after="0" w:line="276" w:lineRule="auto"/>
              <w:rPr>
                <w:rFonts w:eastAsia="PMingLiU"/>
                <w:sz w:val="18"/>
                <w:lang w:val="en-US" w:eastAsia="zh-TW"/>
              </w:rPr>
            </w:pPr>
          </w:p>
        </w:tc>
      </w:tr>
      <w:tr w14:paraId="637DF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44313F1F">
            <w:pPr>
              <w:tabs>
                <w:tab w:val="left" w:pos="360"/>
              </w:tabs>
              <w:snapToGrid w:val="0"/>
              <w:spacing w:after="0" w:line="276" w:lineRule="auto"/>
              <w:rPr>
                <w:rFonts w:eastAsia="PMingLiU"/>
                <w:sz w:val="18"/>
                <w:lang w:eastAsia="zh-TW"/>
              </w:rPr>
            </w:pPr>
          </w:p>
        </w:tc>
        <w:tc>
          <w:tcPr>
            <w:tcW w:w="386" w:type="pct"/>
          </w:tcPr>
          <w:p w14:paraId="5F446D9E">
            <w:pPr>
              <w:tabs>
                <w:tab w:val="left" w:pos="360"/>
              </w:tabs>
              <w:snapToGrid w:val="0"/>
              <w:spacing w:after="0" w:line="276" w:lineRule="auto"/>
              <w:rPr>
                <w:rFonts w:eastAsiaTheme="minorEastAsia"/>
                <w:sz w:val="18"/>
                <w:lang w:eastAsia="zh-CN"/>
              </w:rPr>
            </w:pPr>
          </w:p>
        </w:tc>
        <w:tc>
          <w:tcPr>
            <w:tcW w:w="4055" w:type="pct"/>
          </w:tcPr>
          <w:p w14:paraId="4177B528">
            <w:pPr>
              <w:tabs>
                <w:tab w:val="left" w:pos="360"/>
              </w:tabs>
              <w:snapToGrid w:val="0"/>
              <w:spacing w:after="0" w:line="276" w:lineRule="auto"/>
              <w:rPr>
                <w:rFonts w:eastAsia="PMingLiU"/>
                <w:sz w:val="18"/>
                <w:szCs w:val="18"/>
                <w:lang w:val="en-US"/>
              </w:rPr>
            </w:pPr>
          </w:p>
        </w:tc>
      </w:tr>
      <w:tr w14:paraId="50C70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EDB748F">
            <w:pPr>
              <w:tabs>
                <w:tab w:val="left" w:pos="360"/>
              </w:tabs>
              <w:snapToGrid w:val="0"/>
              <w:spacing w:after="0" w:line="276" w:lineRule="auto"/>
              <w:rPr>
                <w:rFonts w:eastAsia="宋体"/>
                <w:sz w:val="18"/>
                <w:lang w:eastAsia="de-DE"/>
              </w:rPr>
            </w:pPr>
          </w:p>
        </w:tc>
        <w:tc>
          <w:tcPr>
            <w:tcW w:w="386" w:type="pct"/>
          </w:tcPr>
          <w:p w14:paraId="22D70ECA">
            <w:pPr>
              <w:tabs>
                <w:tab w:val="left" w:pos="360"/>
              </w:tabs>
              <w:snapToGrid w:val="0"/>
              <w:spacing w:after="0" w:line="276" w:lineRule="auto"/>
              <w:rPr>
                <w:rFonts w:eastAsiaTheme="minorEastAsia"/>
                <w:sz w:val="18"/>
                <w:lang w:eastAsia="zh-CN"/>
              </w:rPr>
            </w:pPr>
          </w:p>
        </w:tc>
        <w:tc>
          <w:tcPr>
            <w:tcW w:w="4055" w:type="pct"/>
          </w:tcPr>
          <w:p w14:paraId="68A96056">
            <w:pPr>
              <w:tabs>
                <w:tab w:val="left" w:pos="360"/>
              </w:tabs>
              <w:snapToGrid w:val="0"/>
              <w:spacing w:after="0" w:line="276" w:lineRule="auto"/>
              <w:rPr>
                <w:rFonts w:eastAsia="宋体"/>
                <w:sz w:val="18"/>
                <w:lang w:val="en-US" w:eastAsia="zh-CN"/>
              </w:rPr>
            </w:pPr>
          </w:p>
        </w:tc>
      </w:tr>
    </w:tbl>
    <w:p w14:paraId="68F2A55C">
      <w:pPr>
        <w:snapToGrid w:val="0"/>
        <w:spacing w:after="0"/>
        <w:jc w:val="both"/>
        <w:rPr>
          <w:rFonts w:eastAsia="宋体"/>
          <w:b/>
          <w:bCs/>
          <w:lang w:val="en-US" w:eastAsia="zh-CN"/>
        </w:rPr>
      </w:pPr>
    </w:p>
    <w:p w14:paraId="1AAEFA70">
      <w:pPr>
        <w:pStyle w:val="4"/>
        <w:ind w:left="1051" w:leftChars="0" w:hanging="1051" w:hangingChars="500"/>
        <w:rPr>
          <w:rFonts w:ascii="Times" w:hAnsi="Times" w:eastAsia="等线"/>
          <w:szCs w:val="24"/>
          <w:highlight w:val="green"/>
          <w:lang w:eastAsia="zh-CN"/>
        </w:rPr>
      </w:pPr>
      <w:r>
        <w:rPr>
          <w:rFonts w:hint="eastAsia" w:ascii="Times New Roman" w:hAnsi="Times New Roman"/>
          <w:b/>
          <w:bCs/>
          <w:sz w:val="21"/>
          <w:szCs w:val="21"/>
          <w:lang w:val="en-US"/>
        </w:rPr>
        <w:t>I</w:t>
      </w:r>
      <w:r>
        <w:rPr>
          <w:rFonts w:ascii="Times New Roman" w:hAnsi="Times New Roman"/>
          <w:b/>
          <w:bCs/>
          <w:sz w:val="21"/>
          <w:szCs w:val="21"/>
          <w:lang w:val="en-US"/>
        </w:rPr>
        <w:t>ssue 2.3.2# TP to capture the agreement in RAN #108</w:t>
      </w:r>
    </w:p>
    <w:p w14:paraId="3985AD05">
      <w:pPr>
        <w:snapToGrid w:val="0"/>
        <w:spacing w:after="0"/>
      </w:pPr>
      <w:r>
        <w:t>In RAN Plenary 108, the proposal in RP-251823 (Revision of RP-251658) was endorsed for AI/ML PU sharing, which extends the one AI/ML PU pool to maximum of two AI/ML PU pools.</w:t>
      </w:r>
    </w:p>
    <w:p w14:paraId="0BBBFAEE">
      <w:pPr>
        <w:snapToGrid w:val="0"/>
        <w:spacing w:after="0"/>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44760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19653629">
            <w:pPr>
              <w:numPr>
                <w:ilvl w:val="1"/>
                <w:numId w:val="45"/>
              </w:numPr>
              <w:tabs>
                <w:tab w:val="left" w:pos="360"/>
                <w:tab w:val="clear" w:pos="1440"/>
              </w:tabs>
              <w:snapToGrid w:val="0"/>
              <w:spacing w:after="0"/>
              <w:ind w:left="360"/>
            </w:pPr>
            <w:r>
              <w:t xml:space="preserve">A UE can report support for N (up to 2) AI/ML PU pools for AI/ML features </w:t>
            </w:r>
          </w:p>
          <w:p w14:paraId="4A52F8BA">
            <w:pPr>
              <w:numPr>
                <w:ilvl w:val="2"/>
                <w:numId w:val="45"/>
              </w:numPr>
              <w:tabs>
                <w:tab w:val="left" w:pos="1080"/>
                <w:tab w:val="clear" w:pos="2160"/>
              </w:tabs>
              <w:snapToGrid w:val="0"/>
              <w:spacing w:after="0"/>
              <w:ind w:left="1080"/>
            </w:pPr>
            <w:r>
              <w:t xml:space="preserve">For each of the N AI/ML PU pools, UE reports the maximum number of simultaneous AI/ML PUs, respectively.   </w:t>
            </w:r>
          </w:p>
          <w:p w14:paraId="7FAACDA9">
            <w:pPr>
              <w:numPr>
                <w:ilvl w:val="2"/>
                <w:numId w:val="45"/>
              </w:numPr>
              <w:tabs>
                <w:tab w:val="left" w:pos="1080"/>
              </w:tabs>
              <w:snapToGrid w:val="0"/>
              <w:spacing w:after="0"/>
              <w:ind w:left="1080"/>
            </w:pPr>
            <w:r>
              <w:t xml:space="preserve">If N = 2, for each AI/ML feature, UE reports which AI/ML PU pool it belongs to. </w:t>
            </w:r>
          </w:p>
        </w:tc>
      </w:tr>
    </w:tbl>
    <w:p w14:paraId="4934D308">
      <w:pPr>
        <w:snapToGrid w:val="0"/>
        <w:spacing w:after="0"/>
      </w:pPr>
    </w:p>
    <w:p w14:paraId="7D184AAB">
      <w:pPr>
        <w:snapToGrid w:val="0"/>
        <w:spacing w:after="0"/>
      </w:pPr>
      <w:r>
        <w:t>Several companies [2,13,21] provided TPs to accurately capture the agreements above. Vivo [4] proposed to clarify the “AI/ML feature” in the above agreement.</w:t>
      </w:r>
    </w:p>
    <w:p w14:paraId="2BF22EBE">
      <w:pPr>
        <w:snapToGrid w:val="0"/>
        <w:spacing w:after="0"/>
      </w:pPr>
    </w:p>
    <w:p w14:paraId="13AEF7BE">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2.3.2</w:t>
      </w:r>
    </w:p>
    <w:p w14:paraId="4AD8330C">
      <w:pPr>
        <w:snapToGrid w:val="0"/>
        <w:spacing w:after="120" w:afterLines="5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14:paraId="4A33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14:paraId="2350F24A">
            <w:pPr>
              <w:keepNext/>
              <w:keepLines/>
              <w:snapToGrid w:val="0"/>
              <w:spacing w:before="72" w:beforeLines="30" w:after="72" w:afterLines="30"/>
              <w:ind w:left="1418" w:hanging="1418"/>
              <w:jc w:val="both"/>
              <w:outlineLvl w:val="3"/>
              <w:rPr>
                <w:b/>
                <w:bCs/>
                <w:color w:val="000000"/>
                <w:lang w:eastAsia="en-US"/>
              </w:rPr>
            </w:pPr>
            <w:r>
              <w:rPr>
                <w:b/>
                <w:bCs/>
                <w:color w:val="000000"/>
                <w:lang w:eastAsia="en-US"/>
              </w:rPr>
              <w:t>5.2.1.6</w:t>
            </w:r>
            <w:r>
              <w:rPr>
                <w:b/>
                <w:bCs/>
                <w:color w:val="000000"/>
                <w:lang w:eastAsia="en-US"/>
              </w:rPr>
              <w:tab/>
            </w:r>
            <w:r>
              <w:rPr>
                <w:b/>
                <w:bCs/>
                <w:color w:val="000000"/>
                <w:lang w:eastAsia="en-US"/>
              </w:rPr>
              <w:t>CSI processing criteria</w:t>
            </w:r>
          </w:p>
          <w:p w14:paraId="564D03FF">
            <w:pPr>
              <w:snapToGrid w:val="0"/>
              <w:spacing w:before="72" w:beforeLines="30" w:after="72" w:afterLines="30"/>
              <w:jc w:val="center"/>
              <w:rPr>
                <w:bCs/>
                <w:color w:val="C00000"/>
              </w:rPr>
            </w:pPr>
            <w:r>
              <w:rPr>
                <w:bCs/>
                <w:color w:val="C00000"/>
              </w:rPr>
              <w:t>&lt;Unchanged part is omitted&gt;</w:t>
            </w:r>
          </w:p>
          <w:p w14:paraId="62D929F0">
            <w:pPr>
              <w:jc w:val="both"/>
              <w:rPr>
                <w:color w:val="C00000"/>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with parameter </w:t>
            </w:r>
            <w:r>
              <w:rPr>
                <w:i/>
                <w:iCs/>
              </w:rPr>
              <w:t>SecondValuesSimultaneousCSI-ReportsPerCC</w:t>
            </w:r>
            <w:r>
              <w:t xml:space="preserve"> in a component carrier, and </w:t>
            </w:r>
            <w:r>
              <w:rPr>
                <w:i/>
                <w:iCs/>
              </w:rPr>
              <w:t>SecondValuesSimultaneousCSI-ReportsAllCC</w:t>
            </w:r>
            <w:r>
              <w:t xml:space="preserve"> across all component carriers, </w:t>
            </w:r>
            <w:r>
              <w:rPr>
                <w:color w:val="C00000"/>
              </w:rPr>
              <w:t xml:space="preserve">and if applicable, a third value for the number of supported simultaneous CSI calculations </w:t>
            </w:r>
            <m:oMath>
              <m:sSub>
                <m:sSubPr>
                  <m:ctrlPr>
                    <w:rPr>
                      <w:rFonts w:ascii="Cambria Math" w:hAnsi="Cambria Math"/>
                      <w:i/>
                      <w:color w:val="C00000"/>
                    </w:rPr>
                  </m:ctrlPr>
                </m:sSubPr>
                <m:e>
                  <m:r>
                    <m:rPr/>
                    <w:rPr>
                      <w:rFonts w:ascii="Cambria Math" w:hAnsi="Cambria Math"/>
                      <w:color w:val="C00000"/>
                    </w:rPr>
                    <m:t>N</m:t>
                  </m:r>
                  <m:ctrlPr>
                    <w:rPr>
                      <w:rFonts w:ascii="Cambria Math" w:hAnsi="Cambria Math"/>
                      <w:i/>
                      <w:color w:val="C00000"/>
                    </w:rPr>
                  </m:ctrlPr>
                </m:e>
                <m:sub>
                  <m:r>
                    <m:rPr/>
                    <w:rPr>
                      <w:rFonts w:ascii="Cambria Math" w:hAnsi="Cambria Math"/>
                      <w:color w:val="C00000"/>
                    </w:rPr>
                    <m:t>CPU,3</m:t>
                  </m:r>
                  <m:ctrlPr>
                    <w:rPr>
                      <w:rFonts w:ascii="Cambria Math" w:hAnsi="Cambria Math"/>
                      <w:i/>
                      <w:color w:val="C00000"/>
                    </w:rPr>
                  </m:ctrlPr>
                </m:sub>
              </m:sSub>
            </m:oMath>
            <w:r>
              <w:rPr>
                <w:color w:val="C00000"/>
              </w:rPr>
              <w:t xml:space="preserve"> with parameter </w:t>
            </w:r>
            <w:r>
              <w:rPr>
                <w:i/>
                <w:iCs/>
                <w:color w:val="C00000"/>
              </w:rPr>
              <w:t>ThirdValuesSimultaneousCSI-ReportsPerCC</w:t>
            </w:r>
            <w:r>
              <w:rPr>
                <w:color w:val="C00000"/>
              </w:rPr>
              <w:t xml:space="preserve"> in a component carrier, and </w:t>
            </w:r>
            <w:r>
              <w:rPr>
                <w:i/>
                <w:iCs/>
                <w:color w:val="C00000"/>
              </w:rPr>
              <w:t>ThirdValuesSimultaneousCSI-ReportsAllCC</w:t>
            </w:r>
            <w:r>
              <w:rPr>
                <w:color w:val="C00000"/>
              </w:rPr>
              <w:t xml:space="preserve"> across all component carriers,</w:t>
            </w:r>
            <w:r>
              <w:t xml:space="preserve"> in addition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r>
                <m:rPr/>
                <w:rPr>
                  <w:rFonts w:ascii="Cambria Math" w:hAnsi="Cambria Math"/>
                </w:rPr>
                <m:t>−L</m:t>
              </m:r>
            </m:oMath>
            <w:r>
              <w:t xml:space="preserve"> unoccupied CPUs. If </w:t>
            </w:r>
            <m:oMath>
              <m:r>
                <m:rPr/>
                <w:rPr>
                  <w:rFonts w:ascii="Cambria Math" w:hAnsi="Cambria Math"/>
                  <w:sz w:val="18"/>
                  <w:szCs w:val="18"/>
                </w:rPr>
                <m:t xml:space="preserve">N </m:t>
              </m:r>
            </m:oMath>
            <w:r>
              <w:t xml:space="preserve">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 xml:space="preserve">n=0, …, </m:t>
              </m:r>
              <m:r>
                <m:rPr/>
                <w:rPr>
                  <w:rFonts w:ascii="Cambria Math" w:hAnsi="Cambria Math"/>
                  <w:sz w:val="18"/>
                  <w:szCs w:val="18"/>
                </w:rPr>
                <m:t>N</m:t>
              </m:r>
              <m:r>
                <m:rPr/>
                <w:rPr>
                  <w:rFonts w:ascii="Cambria Math" w:hAnsi="Cambria Math"/>
                </w:rPr>
                <m:t>−1</m:t>
              </m:r>
            </m:oMath>
            <w:r>
              <w:t xml:space="preserve"> corresponds to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sz w:val="18"/>
                  <w:szCs w:val="18"/>
                </w:rPr>
                <m:t>N</m:t>
              </m:r>
              <m:r>
                <m:rPr/>
                <w:rPr>
                  <w:rFonts w:ascii="Cambria Math" w:hAnsi="Cambria Math"/>
                </w:rPr>
                <m:t>−</m:t>
              </m:r>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trike/>
                      <w:color w:val="C00000"/>
                    </w:rPr>
                    <m:t>2</m:t>
                  </m:r>
                  <m:r>
                    <m:rPr/>
                    <w:rPr>
                      <w:rFonts w:ascii="Cambria Math" w:hAnsi="Cambria Math"/>
                      <w:color w:val="C00000"/>
                    </w:rPr>
                    <m:t>x</m:t>
                  </m:r>
                  <m:ctrlPr>
                    <w:rPr>
                      <w:rFonts w:ascii="Cambria Math" w:hAnsi="Cambria Math"/>
                      <w:i/>
                      <w:sz w:val="18"/>
                      <w:szCs w:val="18"/>
                    </w:rPr>
                  </m:ctrlPr>
                </m:sub>
              </m:sSub>
            </m:oMath>
            <w:r>
              <w:t xml:space="preserve"> requested CSI reports with lowest priority (according to Clause 5.2.5), where </w:t>
            </w:r>
            <m:oMath>
              <m:r>
                <m:rPr/>
                <w:rPr>
                  <w:rFonts w:ascii="Cambria Math" w:hAnsi="Cambria Math"/>
                </w:rPr>
                <m:t>0≤</m:t>
              </m:r>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trike/>
                      <w:color w:val="C00000"/>
                    </w:rPr>
                    <m:t>2</m:t>
                  </m:r>
                  <m:r>
                    <m:rPr/>
                    <w:rPr>
                      <w:rFonts w:ascii="Cambria Math" w:hAnsi="Cambria Math"/>
                      <w:color w:val="C00000"/>
                    </w:rPr>
                    <m:t>x</m:t>
                  </m:r>
                  <m:ctrlPr>
                    <w:rPr>
                      <w:rFonts w:ascii="Cambria Math" w:hAnsi="Cambria Math"/>
                      <w:i/>
                      <w:sz w:val="18"/>
                      <w:szCs w:val="18"/>
                    </w:rPr>
                  </m:ctrlPr>
                </m:sub>
              </m:sSub>
              <m:r>
                <m:rPr/>
                <w:rPr>
                  <w:rFonts w:ascii="Cambria Math" w:hAnsi="Cambria Math"/>
                </w:rPr>
                <m:t>≤</m:t>
              </m:r>
              <m:r>
                <m:rPr/>
                <w:rPr>
                  <w:rFonts w:ascii="Cambria Math" w:hAnsi="Cambria Math"/>
                  <w:sz w:val="18"/>
                  <w:szCs w:val="18"/>
                </w:rPr>
                <m:t>N</m:t>
              </m:r>
              <m:r>
                <m:rPr/>
                <w:rPr>
                  <w:rFonts w:ascii="Cambria Math" w:hAnsi="Cambria Math"/>
                </w:rPr>
                <m:t xml:space="preserve">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r>
                    <m:rPr/>
                    <w:rPr>
                      <w:rFonts w:ascii="Cambria Math" w:hAnsi="Cambria Math"/>
                    </w:rPr>
                    <m:t>−1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w:t>
            </w:r>
            <w:r>
              <w:rPr>
                <w:color w:val="C00000"/>
              </w:rPr>
              <w:t xml:space="preserve">If only the second value is indicated, x = 2. If both of the second value and the third value are indicated, x = 2,3 where the CSI reports </w:t>
            </w:r>
            <w:r>
              <w:rPr>
                <w:color w:val="C00000"/>
                <w:lang w:val="en-US"/>
              </w:rPr>
              <w:t xml:space="preserve">with </w:t>
            </w:r>
            <w:r>
              <w:rPr>
                <w:i/>
                <w:iCs/>
                <w:color w:val="C00000"/>
                <w:lang w:val="en-US"/>
              </w:rPr>
              <w:t xml:space="preserve">reportQuantity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5D9F4722">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m:rPr/>
                <w:rPr>
                  <w:rFonts w:ascii="Cambria Math" w:hAnsi="Cambria Math"/>
                  <w:sz w:val="18"/>
                  <w:szCs w:val="18"/>
                </w:rPr>
                <m:t>M</m:t>
              </m:r>
            </m:oMath>
            <w:r>
              <w:t xml:space="preserve"> and </w:t>
            </w:r>
            <m:oMath>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trike/>
                      <w:color w:val="C00000"/>
                    </w:rPr>
                    <m:t>2</m:t>
                  </m:r>
                  <m:r>
                    <m:rPr/>
                    <w:rPr>
                      <w:rFonts w:ascii="Cambria Math" w:hAnsi="Cambria Math"/>
                      <w:color w:val="C00000"/>
                    </w:rPr>
                    <m:t>x</m:t>
                  </m:r>
                  <m:ctrlPr>
                    <w:rPr>
                      <w:rFonts w:ascii="Cambria Math" w:hAnsi="Cambria Math"/>
                      <w:i/>
                      <w:sz w:val="18"/>
                      <w:szCs w:val="18"/>
                    </w:rPr>
                  </m:ctrlPr>
                </m:sub>
              </m:sSub>
            </m:oMath>
            <w:r>
              <w:t xml:space="preserve">, the values for </w:t>
            </w:r>
            <m:oMath>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CPU,1</m:t>
                  </m:r>
                  <m:ctrlPr>
                    <w:rPr>
                      <w:rFonts w:ascii="Cambria Math" w:hAnsi="Cambria Math"/>
                      <w:i/>
                      <w:lang w:val="zh-CN"/>
                    </w:rPr>
                  </m:ctrlPr>
                </m:sub>
              </m:sSub>
            </m:oMath>
            <w:r>
              <w:t xml:space="preserve"> and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r>
                <m:rPr/>
                <w:rPr>
                  <w:rFonts w:ascii="Cambria Math" w:hAnsi="Cambria Math"/>
                </w:rPr>
                <m:t xml:space="preserve"> </m:t>
              </m:r>
            </m:oMath>
            <w:r>
              <w:t>are considered to be 0, for the procedure previously described in this clause and the UE is not required to update the CSI report.</w:t>
            </w:r>
          </w:p>
          <w:p w14:paraId="777F0473">
            <w:pPr>
              <w:snapToGrid w:val="0"/>
              <w:spacing w:before="72" w:beforeLines="30" w:after="72" w:afterLines="30"/>
              <w:jc w:val="center"/>
              <w:rPr>
                <w:bCs/>
                <w:color w:val="C00000"/>
              </w:rPr>
            </w:pPr>
            <w:r>
              <w:rPr>
                <w:bCs/>
                <w:color w:val="C00000"/>
              </w:rPr>
              <w:t>&lt;Unchanged part is omitted&gt;</w:t>
            </w:r>
          </w:p>
          <w:p w14:paraId="21D80F55">
            <w:pPr>
              <w:pStyle w:val="74"/>
              <w:jc w:val="both"/>
            </w:pPr>
            <w:r>
              <w:t>-</w:t>
            </w:r>
            <w:r>
              <w:tab/>
            </w:r>
            <w:r>
              <w:t xml:space="preserve">for a CSI report with </w:t>
            </w:r>
            <w:r>
              <w:rPr>
                <w:i/>
              </w:rPr>
              <w:t>CSI-ReportConfig</w:t>
            </w:r>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18B5A99C">
            <w:pPr>
              <w:pStyle w:val="119"/>
              <w:jc w:val="both"/>
            </w:pPr>
            <w:r>
              <w:t>-</w:t>
            </w:r>
            <w:r>
              <w:tab/>
            </w:r>
            <w:r>
              <w:t xml:space="preserve">if </w:t>
            </w:r>
            <w:r>
              <w:rPr>
                <w:i/>
                <w:iCs/>
              </w:rPr>
              <w:t>nroftimeinstance-r19</w:t>
            </w:r>
            <w:r>
              <w:t xml:space="preserve"> is not configured,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ctrlPr>
                    <w:rPr>
                      <w:rFonts w:ascii="Cambria Math" w:hAnsi="Cambria Math"/>
                      <w:iCs/>
                    </w:rPr>
                  </m:ctrlPr>
                </m:e>
                <m:sub>
                  <m:r>
                    <m:rPr>
                      <m:sty m:val="p"/>
                    </m:rPr>
                    <w:rPr>
                      <w:rFonts w:ascii="Cambria Math" w:hAnsi="Cambria Math"/>
                    </w:rPr>
                    <m:t>1</m:t>
                  </m:r>
                  <m:ctrlPr>
                    <w:rPr>
                      <w:rFonts w:ascii="Cambria Math" w:hAnsi="Cambria Math"/>
                      <w:iCs/>
                    </w:rPr>
                  </m:ctrlPr>
                </m:sub>
              </m:sSub>
              <m:r>
                <m:rPr>
                  <m:sty m:val="p"/>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m:t>
                  </m:r>
                  <m:r>
                    <m:rPr/>
                    <w:rPr>
                      <w:rFonts w:ascii="Cambria Math" w:hAnsi="Cambria Math"/>
                      <w:strike/>
                      <w:color w:val="C00000"/>
                    </w:rPr>
                    <m:t>2</m:t>
                  </m:r>
                  <m:r>
                    <m:rPr/>
                    <w:rPr>
                      <w:rFonts w:ascii="Cambria Math" w:hAnsi="Cambria Math"/>
                      <w:color w:val="C00000"/>
                    </w:rPr>
                    <m:t>x</m:t>
                  </m:r>
                  <m:ctrlPr>
                    <w:rPr>
                      <w:rFonts w:ascii="Cambria Math" w:hAnsi="Cambria Math"/>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ctrlPr>
                    <w:rPr>
                      <w:rFonts w:ascii="Cambria Math" w:hAnsi="Cambria Math"/>
                      <w:iCs/>
                    </w:rPr>
                  </m:ctrlPr>
                </m:e>
                <m:sub>
                  <m:r>
                    <m:rPr/>
                    <w:rPr>
                      <w:rFonts w:ascii="Cambria Math" w:hAnsi="Cambria Math"/>
                      <w:strike/>
                      <w:color w:val="C00000"/>
                    </w:rPr>
                    <m:t>2</m:t>
                  </m:r>
                  <m:r>
                    <m:rPr/>
                    <w:rPr>
                      <w:rFonts w:ascii="Cambria Math" w:hAnsi="Cambria Math"/>
                      <w:color w:val="C00000"/>
                    </w:rPr>
                    <m:t>x</m:t>
                  </m:r>
                  <m:ctrlPr>
                    <w:rPr>
                      <w:rFonts w:ascii="Cambria Math" w:hAnsi="Cambria Math"/>
                      <w:iCs/>
                    </w:rPr>
                  </m:ctrlPr>
                </m:sub>
              </m:sSub>
            </m:oMath>
            <w:r>
              <w:t xml:space="preserve">, </w:t>
            </w:r>
            <w:r>
              <w:rPr>
                <w:rStyle w:val="230"/>
                <w:szCs w:val="22"/>
              </w:rPr>
              <w:t>where the value</w:t>
            </w:r>
            <w:r>
              <w:rPr>
                <w:sz w:val="18"/>
                <w:szCs w:val="18"/>
              </w:rPr>
              <w:t xml:space="preserve"> </w:t>
            </w:r>
            <w:r>
              <w:t xml:space="preserve">of </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w:rPr>
                      <w:rFonts w:ascii="Cambria Math" w:hAnsi="Cambria Math"/>
                    </w:rPr>
                    <m:t>1</m:t>
                  </m:r>
                  <m:ctrlPr>
                    <w:rPr>
                      <w:rFonts w:ascii="Cambria Math" w:hAnsi="Cambria Math"/>
                    </w:rPr>
                  </m:ctrlPr>
                </m:sub>
              </m:sSub>
            </m:oMath>
            <w:r>
              <w:t xml:space="preserve">and </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w:rPr>
                      <w:rFonts w:ascii="Cambria Math" w:hAnsi="Cambria Math"/>
                      <w:strike/>
                      <w:color w:val="C00000"/>
                    </w:rPr>
                    <m:t>2</m:t>
                  </m:r>
                  <m:r>
                    <m:rPr/>
                    <w:rPr>
                      <w:rFonts w:ascii="Cambria Math" w:hAnsi="Cambria Math"/>
                      <w:color w:val="C00000"/>
                    </w:rPr>
                    <m:t>x</m:t>
                  </m:r>
                  <m:ctrlPr>
                    <w:rPr>
                      <w:rFonts w:ascii="Cambria Math" w:hAnsi="Cambria Math"/>
                    </w:rPr>
                  </m:ctrlPr>
                </m:sub>
              </m:sSub>
            </m:oMath>
            <w:r>
              <w:t xml:space="preserve">  are reported by UE capability. </w:t>
            </w:r>
          </w:p>
          <w:p w14:paraId="44A8B62F">
            <w:pPr>
              <w:pStyle w:val="119"/>
              <w:jc w:val="both"/>
            </w:pPr>
            <w:r>
              <w:t xml:space="preserve">- </w:t>
            </w:r>
            <w:r>
              <w:tab/>
            </w:r>
            <w:r>
              <w:t xml:space="preserve">if </w:t>
            </w:r>
            <w:r>
              <w:rPr>
                <w:i/>
                <w:iCs/>
              </w:rPr>
              <w:t>nroftimeinstance-r19</w:t>
            </w:r>
            <w:r>
              <w:t xml:space="preserve"> is configured,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m:t>
                  </m:r>
                  <m:r>
                    <m:rPr/>
                    <w:rPr>
                      <w:rFonts w:ascii="Cambria Math" w:hAnsi="Cambria Math"/>
                      <w:strike/>
                      <w:color w:val="C00000"/>
                    </w:rPr>
                    <m:t>2</m:t>
                  </m:r>
                  <m:r>
                    <m:rPr/>
                    <w:rPr>
                      <w:rFonts w:ascii="Cambria Math" w:hAnsi="Cambria Math"/>
                      <w:color w:val="C00000"/>
                    </w:rPr>
                    <m:t>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ctrlPr>
                    <w:rPr>
                      <w:rFonts w:ascii="Cambria Math" w:hAnsi="Cambria Math"/>
                    </w:rPr>
                  </m:ctrlPr>
                </m:e>
                <m:sub>
                  <m:r>
                    <m:rPr/>
                    <w:rPr>
                      <w:rFonts w:ascii="Cambria Math" w:hAnsi="Cambria Math"/>
                      <w:strike/>
                      <w:color w:val="C00000"/>
                    </w:rPr>
                    <m:t>2</m:t>
                  </m:r>
                  <m:r>
                    <m:rPr/>
                    <w:rPr>
                      <w:rFonts w:ascii="Cambria Math" w:hAnsi="Cambria Math"/>
                      <w:color w:val="C00000"/>
                    </w:rPr>
                    <m:t>x</m:t>
                  </m:r>
                  <m:ctrlPr>
                    <w:rPr>
                      <w:rFonts w:ascii="Cambria Math" w:hAnsi="Cambria Math"/>
                    </w:rPr>
                  </m:ctrlPr>
                </m:sub>
              </m:sSub>
            </m:oMath>
            <w:r>
              <w:t xml:space="preserve">, where the value of </w:t>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and </w:t>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w:rPr>
                      <w:rFonts w:ascii="Cambria Math" w:hAnsi="Cambria Math"/>
                      <w:strike/>
                      <w:color w:val="C00000"/>
                    </w:rPr>
                    <m:t>2</m:t>
                  </m:r>
                  <m:r>
                    <m:rPr/>
                    <w:rPr>
                      <w:rFonts w:ascii="Cambria Math" w:hAnsi="Cambria Math"/>
                      <w:color w:val="C00000"/>
                    </w:rPr>
                    <m:t>x</m:t>
                  </m:r>
                  <m:ctrlPr>
                    <w:rPr>
                      <w:rFonts w:ascii="Cambria Math" w:hAnsi="Cambria Math"/>
                    </w:rPr>
                  </m:ctrlPr>
                </m:sub>
              </m:sSub>
            </m:oMath>
            <w:r>
              <w:t xml:space="preserve">  are reported by UE capability. </w:t>
            </w:r>
          </w:p>
          <w:p w14:paraId="2C0DD50F">
            <w:pPr>
              <w:pStyle w:val="74"/>
              <w:jc w:val="both"/>
            </w:pPr>
            <w:r>
              <w:t>-</w:t>
            </w:r>
            <w:r>
              <w:tab/>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ctrlPr>
                    <w:rPr>
                      <w:rFonts w:ascii="Cambria Math" w:hAnsi="Cambria Math"/>
                      <w:iCs/>
                    </w:rPr>
                  </m:ctrlPr>
                </m:e>
                <m:sub>
                  <m:r>
                    <m:rPr>
                      <m:sty m:val="p"/>
                    </m:rPr>
                    <w:rPr>
                      <w:rFonts w:ascii="Cambria Math" w:hAnsi="Cambria Math"/>
                    </w:rPr>
                    <m:t>1</m:t>
                  </m:r>
                  <m:ctrlPr>
                    <w:rPr>
                      <w:rFonts w:ascii="Cambria Math" w:hAnsi="Cambria Math"/>
                      <w:iCs/>
                    </w:rPr>
                  </m:ctrlPr>
                </m:sub>
              </m:sSub>
              <m:r>
                <m:rPr>
                  <m:sty m:val="p"/>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m:t>
                  </m:r>
                  <m:r>
                    <m:rPr/>
                    <w:rPr>
                      <w:rFonts w:ascii="Cambria Math" w:hAnsi="Cambria Math"/>
                      <w:strike/>
                      <w:color w:val="C00000"/>
                    </w:rPr>
                    <m:t>2</m:t>
                  </m:r>
                  <m:r>
                    <m:rPr/>
                    <w:rPr>
                      <w:rFonts w:ascii="Cambria Math" w:hAnsi="Cambria Math"/>
                      <w:color w:val="C00000"/>
                    </w:rPr>
                    <m:t>x</m:t>
                  </m:r>
                  <m:ctrlPr>
                    <w:rPr>
                      <w:rFonts w:ascii="Cambria Math" w:hAnsi="Cambria Math"/>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ctrlPr>
                    <w:rPr>
                      <w:rFonts w:ascii="Cambria Math" w:hAnsi="Cambria Math"/>
                      <w:iCs/>
                    </w:rPr>
                  </m:ctrlPr>
                </m:e>
                <m:sub>
                  <m:r>
                    <m:rPr/>
                    <w:rPr>
                      <w:rFonts w:ascii="Cambria Math" w:hAnsi="Cambria Math"/>
                      <w:strike/>
                      <w:color w:val="C00000"/>
                    </w:rPr>
                    <m:t>2</m:t>
                  </m:r>
                  <m:r>
                    <m:rPr/>
                    <w:rPr>
                      <w:rFonts w:ascii="Cambria Math" w:hAnsi="Cambria Math"/>
                      <w:color w:val="C00000"/>
                    </w:rPr>
                    <m:t>x</m:t>
                  </m:r>
                  <m:ctrlPr>
                    <w:rPr>
                      <w:rFonts w:ascii="Cambria Math" w:hAnsi="Cambria Math"/>
                      <w:iCs/>
                    </w:rPr>
                  </m:ctrlPr>
                </m:sub>
              </m:sSub>
            </m:oMath>
            <w:r>
              <w:t xml:space="preserve">,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230"/>
                <w:szCs w:val="22"/>
              </w:rPr>
              <w:t>where the values</w:t>
            </w:r>
            <w:r>
              <w:rPr>
                <w:sz w:val="18"/>
                <w:szCs w:val="18"/>
              </w:rPr>
              <w:t xml:space="preserve"> </w:t>
            </w:r>
            <w:r>
              <w:t xml:space="preserve">of </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w:rPr>
                      <w:rFonts w:ascii="Cambria Math" w:hAnsi="Cambria Math"/>
                    </w:rPr>
                    <m:t>1</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w:rPr>
                      <w:rFonts w:ascii="Cambria Math" w:hAnsi="Cambria Math"/>
                      <w:strike/>
                      <w:color w:val="C00000"/>
                    </w:rPr>
                    <m:t>2</m:t>
                  </m:r>
                  <m:r>
                    <m:rPr/>
                    <w:rPr>
                      <w:rFonts w:ascii="Cambria Math" w:hAnsi="Cambria Math"/>
                      <w:color w:val="C00000"/>
                    </w:rPr>
                    <m:t>x</m:t>
                  </m:r>
                  <m:ctrlPr>
                    <w:rPr>
                      <w:rFonts w:ascii="Cambria Math" w:hAnsi="Cambria Math"/>
                    </w:rPr>
                  </m:ctrlPr>
                </m:sub>
              </m:sSub>
              <m:r>
                <m:rPr/>
                <w:rPr>
                  <w:rFonts w:ascii="Cambria Math" w:hAnsi="Cambria Math"/>
                </w:rPr>
                <m:t xml:space="preserve"> </m:t>
              </m:r>
            </m:oMath>
            <w:r>
              <w:t xml:space="preserve">are reported by UE capability. </w:t>
            </w:r>
          </w:p>
          <w:p w14:paraId="105B1DE0">
            <w:pPr>
              <w:jc w:val="both"/>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,1</m:t>
                  </m:r>
                  <m:ctrlPr>
                    <w:rPr>
                      <w:rFonts w:ascii="Cambria Math" w:hAnsi="Cambria Math"/>
                    </w:rPr>
                  </m:ctrlPr>
                </m:sub>
              </m:sSub>
            </m:oMath>
            <w:r>
              <w:t xml:space="preserve">and/or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m:t>
                  </m:r>
                  <m:r>
                    <m:rPr/>
                    <w:rPr>
                      <w:rFonts w:ascii="Cambria Math" w:hAnsi="Cambria Math"/>
                      <w:strike/>
                      <w:color w:val="C00000"/>
                    </w:rPr>
                    <m:t>2</m:t>
                  </m:r>
                  <m:r>
                    <m:rPr/>
                    <w:rPr>
                      <w:rFonts w:ascii="Cambria Math" w:hAnsi="Cambria Math"/>
                      <w:color w:val="C00000"/>
                    </w:rPr>
                    <m:t>x</m:t>
                  </m:r>
                  <m:ctrlPr>
                    <w:rPr>
                      <w:rFonts w:ascii="Cambria Math" w:hAnsi="Cambria Math"/>
                    </w:rPr>
                  </m:ctrlPr>
                </m:sub>
              </m:sSub>
            </m:oMath>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2A60AA7A">
            <w:pPr>
              <w:snapToGrid w:val="0"/>
              <w:spacing w:before="72" w:beforeLines="30" w:after="72" w:afterLines="30"/>
              <w:jc w:val="center"/>
              <w:rPr>
                <w:bCs/>
                <w:color w:val="C00000"/>
              </w:rPr>
            </w:pPr>
            <w:r>
              <w:rPr>
                <w:bCs/>
                <w:color w:val="C00000"/>
              </w:rPr>
              <w:t>&lt;Unchanged part is omitted&gt;</w:t>
            </w:r>
          </w:p>
        </w:tc>
      </w:tr>
    </w:tbl>
    <w:p w14:paraId="5468E925">
      <w:pPr>
        <w:snapToGrid w:val="0"/>
        <w:spacing w:after="0"/>
        <w:ind w:right="-96"/>
        <w:jc w:val="both"/>
        <w:rPr>
          <w:rFonts w:eastAsia="宋体"/>
          <w:lang w:eastAsia="zh-CN"/>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51681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3258ADAD">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14:paraId="69970560">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14:paraId="7665AF68">
            <w:pPr>
              <w:tabs>
                <w:tab w:val="left" w:pos="360"/>
              </w:tabs>
              <w:snapToGrid w:val="0"/>
              <w:spacing w:after="0" w:line="276" w:lineRule="auto"/>
              <w:rPr>
                <w:szCs w:val="21"/>
                <w:lang w:eastAsia="de-DE"/>
              </w:rPr>
            </w:pPr>
            <w:r>
              <w:rPr>
                <w:szCs w:val="21"/>
                <w:lang w:eastAsia="de-DE"/>
              </w:rPr>
              <w:t xml:space="preserve">Comments </w:t>
            </w:r>
          </w:p>
        </w:tc>
      </w:tr>
      <w:tr w14:paraId="663FC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6D957CC">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5EA2CDDA">
            <w:pPr>
              <w:tabs>
                <w:tab w:val="left" w:pos="360"/>
              </w:tabs>
              <w:snapToGrid w:val="0"/>
              <w:spacing w:after="0" w:line="276" w:lineRule="auto"/>
              <w:rPr>
                <w:rFonts w:eastAsiaTheme="minorEastAsia"/>
                <w:sz w:val="18"/>
                <w:lang w:eastAsia="zh-CN"/>
              </w:rPr>
            </w:pPr>
          </w:p>
        </w:tc>
        <w:tc>
          <w:tcPr>
            <w:tcW w:w="4056" w:type="pct"/>
          </w:tcPr>
          <w:p w14:paraId="4E5876E3">
            <w:pPr>
              <w:spacing w:after="0" w:line="288" w:lineRule="auto"/>
              <w:jc w:val="both"/>
              <w:rPr>
                <w:rFonts w:eastAsia="PMingLiU"/>
                <w:sz w:val="18"/>
                <w:lang w:val="en-US" w:eastAsia="zh-TW"/>
              </w:rPr>
            </w:pPr>
            <w:r>
              <w:rPr>
                <w:rFonts w:ascii="Times" w:hAnsi="Times" w:eastAsia="宋体" w:cs="Times"/>
                <w:lang w:eastAsia="zh-CN"/>
              </w:rPr>
              <w:t>This is a merged TP based on the input from companies to reflect the agreement in RAN #108.</w:t>
            </w:r>
          </w:p>
        </w:tc>
      </w:tr>
      <w:tr w14:paraId="59550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619C869">
            <w:pPr>
              <w:tabs>
                <w:tab w:val="left" w:pos="360"/>
              </w:tabs>
              <w:snapToGrid w:val="0"/>
              <w:spacing w:after="0" w:line="276" w:lineRule="auto"/>
              <w:rPr>
                <w:rFonts w:eastAsia="宋体"/>
                <w:sz w:val="18"/>
                <w:lang w:eastAsia="zh-CN"/>
              </w:rPr>
            </w:pPr>
            <w:r>
              <w:rPr>
                <w:rFonts w:hint="eastAsia" w:eastAsia="宋体"/>
                <w:sz w:val="18"/>
                <w:lang w:eastAsia="zh-CN"/>
              </w:rPr>
              <w:t>H</w:t>
            </w:r>
            <w:r>
              <w:rPr>
                <w:rFonts w:eastAsia="宋体"/>
                <w:sz w:val="18"/>
                <w:lang w:eastAsia="zh-CN"/>
              </w:rPr>
              <w:t>uawei, HiSilicon</w:t>
            </w:r>
          </w:p>
        </w:tc>
        <w:tc>
          <w:tcPr>
            <w:tcW w:w="386" w:type="pct"/>
          </w:tcPr>
          <w:p w14:paraId="1B9D0F4D">
            <w:pPr>
              <w:tabs>
                <w:tab w:val="left" w:pos="360"/>
              </w:tabs>
              <w:snapToGrid w:val="0"/>
              <w:spacing w:after="0" w:line="276" w:lineRule="auto"/>
              <w:rPr>
                <w:rFonts w:eastAsiaTheme="minorEastAsia"/>
                <w:sz w:val="18"/>
                <w:lang w:eastAsia="zh-CN"/>
              </w:rPr>
            </w:pPr>
          </w:p>
        </w:tc>
        <w:tc>
          <w:tcPr>
            <w:tcW w:w="4056" w:type="pct"/>
          </w:tcPr>
          <w:p w14:paraId="498CEF90">
            <w:pPr>
              <w:tabs>
                <w:tab w:val="left" w:pos="360"/>
              </w:tabs>
              <w:snapToGrid w:val="0"/>
              <w:spacing w:after="0" w:line="276" w:lineRule="auto"/>
              <w:rPr>
                <w:rFonts w:eastAsia="宋体"/>
                <w:sz w:val="18"/>
                <w:lang w:val="en-US" w:eastAsia="zh-CN"/>
              </w:rPr>
            </w:pPr>
            <w:r>
              <w:rPr>
                <w:rFonts w:hint="eastAsia" w:eastAsia="宋体"/>
                <w:sz w:val="18"/>
                <w:lang w:val="en-US" w:eastAsia="zh-CN"/>
              </w:rPr>
              <w:t>O</w:t>
            </w:r>
            <w:r>
              <w:rPr>
                <w:rFonts w:eastAsia="宋体"/>
                <w:sz w:val="18"/>
                <w:lang w:val="en-US" w:eastAsia="zh-CN"/>
              </w:rPr>
              <w:t>K in general.</w:t>
            </w:r>
          </w:p>
        </w:tc>
      </w:tr>
      <w:tr w14:paraId="557AE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71AFC42E">
            <w:pPr>
              <w:tabs>
                <w:tab w:val="left" w:pos="360"/>
              </w:tabs>
              <w:snapToGrid w:val="0"/>
              <w:spacing w:after="0" w:line="276" w:lineRule="auto"/>
              <w:rPr>
                <w:rFonts w:eastAsia="宋体"/>
                <w:lang w:eastAsia="zh-CN"/>
              </w:rPr>
            </w:pPr>
            <w:r>
              <w:rPr>
                <w:rFonts w:hint="eastAsia" w:eastAsia="宋体"/>
                <w:lang w:eastAsia="zh-CN"/>
              </w:rPr>
              <w:t>Xiaomi</w:t>
            </w:r>
          </w:p>
        </w:tc>
        <w:tc>
          <w:tcPr>
            <w:tcW w:w="386" w:type="pct"/>
          </w:tcPr>
          <w:p w14:paraId="46C8DDD3">
            <w:pPr>
              <w:tabs>
                <w:tab w:val="left" w:pos="360"/>
              </w:tabs>
              <w:snapToGrid w:val="0"/>
              <w:spacing w:after="0" w:line="276" w:lineRule="auto"/>
              <w:rPr>
                <w:rFonts w:eastAsiaTheme="minorEastAsia"/>
                <w:lang w:eastAsia="zh-CN"/>
              </w:rPr>
            </w:pPr>
          </w:p>
        </w:tc>
        <w:tc>
          <w:tcPr>
            <w:tcW w:w="4056" w:type="pct"/>
          </w:tcPr>
          <w:p w14:paraId="782137F1">
            <w:pPr>
              <w:tabs>
                <w:tab w:val="left" w:pos="360"/>
              </w:tabs>
              <w:snapToGrid w:val="0"/>
              <w:spacing w:after="0" w:line="276" w:lineRule="auto"/>
              <w:rPr>
                <w:rFonts w:eastAsia="宋体"/>
                <w:lang w:val="en-US" w:eastAsia="zh-CN"/>
              </w:rPr>
            </w:pPr>
            <w:r>
              <w:rPr>
                <w:rFonts w:eastAsia="宋体"/>
                <w:lang w:val="en-US" w:eastAsia="zh-CN"/>
              </w:rPr>
              <w:t>F</w:t>
            </w:r>
            <w:r>
              <w:rPr>
                <w:rFonts w:hint="eastAsia" w:eastAsia="宋体"/>
                <w:lang w:val="en-US" w:eastAsia="zh-CN"/>
              </w:rPr>
              <w:t>urther discussion is needed.</w:t>
            </w:r>
          </w:p>
        </w:tc>
      </w:tr>
      <w:tr w14:paraId="35573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5515EE97">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14:paraId="2A78A339">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vAlign w:val="top"/>
          </w:tcPr>
          <w:p w14:paraId="5C27735E">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14:paraId="7D343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21248FE8">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CMCC</w:t>
            </w:r>
          </w:p>
        </w:tc>
        <w:tc>
          <w:tcPr>
            <w:tcW w:w="386" w:type="pct"/>
            <w:shd w:val="clear"/>
            <w:vAlign w:val="top"/>
          </w:tcPr>
          <w:p w14:paraId="226A8281">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shd w:val="clear"/>
            <w:vAlign w:val="top"/>
          </w:tcPr>
          <w:p w14:paraId="35D64318">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14:paraId="0FFCF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72A5AE62">
            <w:pPr>
              <w:tabs>
                <w:tab w:val="left" w:pos="360"/>
              </w:tabs>
              <w:snapToGrid w:val="0"/>
              <w:spacing w:after="0" w:line="276" w:lineRule="auto"/>
              <w:rPr>
                <w:rFonts w:eastAsia="PMingLiU"/>
                <w:sz w:val="18"/>
                <w:lang w:eastAsia="zh-TW"/>
              </w:rPr>
            </w:pPr>
          </w:p>
        </w:tc>
        <w:tc>
          <w:tcPr>
            <w:tcW w:w="386" w:type="pct"/>
          </w:tcPr>
          <w:p w14:paraId="1A1EFBF8">
            <w:pPr>
              <w:tabs>
                <w:tab w:val="left" w:pos="360"/>
              </w:tabs>
              <w:snapToGrid w:val="0"/>
              <w:spacing w:after="0" w:line="276" w:lineRule="auto"/>
              <w:rPr>
                <w:rFonts w:eastAsiaTheme="minorEastAsia"/>
                <w:sz w:val="18"/>
                <w:lang w:eastAsia="zh-CN"/>
              </w:rPr>
            </w:pPr>
          </w:p>
        </w:tc>
        <w:tc>
          <w:tcPr>
            <w:tcW w:w="4056" w:type="pct"/>
          </w:tcPr>
          <w:p w14:paraId="79F9D1C9">
            <w:pPr>
              <w:tabs>
                <w:tab w:val="left" w:pos="360"/>
              </w:tabs>
              <w:snapToGrid w:val="0"/>
              <w:spacing w:after="0" w:line="276" w:lineRule="auto"/>
              <w:rPr>
                <w:rFonts w:eastAsia="PMingLiU"/>
                <w:sz w:val="18"/>
                <w:lang w:val="en-US" w:eastAsia="zh-TW"/>
              </w:rPr>
            </w:pPr>
          </w:p>
        </w:tc>
      </w:tr>
      <w:tr w14:paraId="29CF5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588CAC6">
            <w:pPr>
              <w:tabs>
                <w:tab w:val="left" w:pos="360"/>
              </w:tabs>
              <w:snapToGrid w:val="0"/>
              <w:spacing w:after="0" w:line="276" w:lineRule="auto"/>
              <w:rPr>
                <w:rFonts w:eastAsia="PMingLiU"/>
                <w:sz w:val="18"/>
                <w:lang w:eastAsia="zh-TW"/>
              </w:rPr>
            </w:pPr>
          </w:p>
        </w:tc>
        <w:tc>
          <w:tcPr>
            <w:tcW w:w="386" w:type="pct"/>
          </w:tcPr>
          <w:p w14:paraId="45A2E2FF">
            <w:pPr>
              <w:tabs>
                <w:tab w:val="left" w:pos="360"/>
              </w:tabs>
              <w:snapToGrid w:val="0"/>
              <w:spacing w:after="0" w:line="276" w:lineRule="auto"/>
              <w:rPr>
                <w:rFonts w:eastAsiaTheme="minorEastAsia"/>
                <w:sz w:val="18"/>
                <w:lang w:eastAsia="zh-CN"/>
              </w:rPr>
            </w:pPr>
          </w:p>
        </w:tc>
        <w:tc>
          <w:tcPr>
            <w:tcW w:w="4056" w:type="pct"/>
          </w:tcPr>
          <w:p w14:paraId="6CBD4298">
            <w:pPr>
              <w:tabs>
                <w:tab w:val="left" w:pos="360"/>
              </w:tabs>
              <w:snapToGrid w:val="0"/>
              <w:spacing w:after="0" w:line="276" w:lineRule="auto"/>
              <w:rPr>
                <w:rFonts w:eastAsia="PMingLiU"/>
                <w:sz w:val="18"/>
                <w:lang w:val="en-US" w:eastAsia="zh-TW"/>
              </w:rPr>
            </w:pPr>
          </w:p>
        </w:tc>
      </w:tr>
      <w:tr w14:paraId="6088B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9D659CF">
            <w:pPr>
              <w:tabs>
                <w:tab w:val="left" w:pos="360"/>
              </w:tabs>
              <w:snapToGrid w:val="0"/>
              <w:spacing w:after="0" w:line="276" w:lineRule="auto"/>
              <w:rPr>
                <w:rFonts w:eastAsia="PMingLiU"/>
                <w:sz w:val="18"/>
                <w:lang w:eastAsia="zh-TW"/>
              </w:rPr>
            </w:pPr>
          </w:p>
        </w:tc>
        <w:tc>
          <w:tcPr>
            <w:tcW w:w="386" w:type="pct"/>
          </w:tcPr>
          <w:p w14:paraId="0C26FFD6">
            <w:pPr>
              <w:tabs>
                <w:tab w:val="left" w:pos="360"/>
              </w:tabs>
              <w:snapToGrid w:val="0"/>
              <w:spacing w:after="0" w:line="276" w:lineRule="auto"/>
              <w:rPr>
                <w:rFonts w:eastAsiaTheme="minorEastAsia"/>
                <w:sz w:val="18"/>
                <w:lang w:eastAsia="zh-CN"/>
              </w:rPr>
            </w:pPr>
          </w:p>
        </w:tc>
        <w:tc>
          <w:tcPr>
            <w:tcW w:w="4056" w:type="pct"/>
          </w:tcPr>
          <w:p w14:paraId="222BCB4C">
            <w:pPr>
              <w:tabs>
                <w:tab w:val="left" w:pos="360"/>
              </w:tabs>
              <w:snapToGrid w:val="0"/>
              <w:spacing w:after="0" w:line="276" w:lineRule="auto"/>
              <w:rPr>
                <w:rFonts w:eastAsia="PMingLiU"/>
                <w:sz w:val="18"/>
                <w:szCs w:val="18"/>
                <w:lang w:val="en-US"/>
              </w:rPr>
            </w:pPr>
          </w:p>
        </w:tc>
      </w:tr>
      <w:tr w14:paraId="703C6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29E8003B">
            <w:pPr>
              <w:tabs>
                <w:tab w:val="left" w:pos="360"/>
              </w:tabs>
              <w:snapToGrid w:val="0"/>
              <w:spacing w:after="0" w:line="276" w:lineRule="auto"/>
              <w:rPr>
                <w:rFonts w:eastAsia="宋体"/>
                <w:sz w:val="18"/>
                <w:lang w:eastAsia="de-DE"/>
              </w:rPr>
            </w:pPr>
          </w:p>
        </w:tc>
        <w:tc>
          <w:tcPr>
            <w:tcW w:w="386" w:type="pct"/>
          </w:tcPr>
          <w:p w14:paraId="4B9DABCA">
            <w:pPr>
              <w:tabs>
                <w:tab w:val="left" w:pos="360"/>
              </w:tabs>
              <w:snapToGrid w:val="0"/>
              <w:spacing w:after="0" w:line="276" w:lineRule="auto"/>
              <w:rPr>
                <w:rFonts w:eastAsiaTheme="minorEastAsia"/>
                <w:sz w:val="18"/>
                <w:lang w:eastAsia="zh-CN"/>
              </w:rPr>
            </w:pPr>
          </w:p>
        </w:tc>
        <w:tc>
          <w:tcPr>
            <w:tcW w:w="4056" w:type="pct"/>
          </w:tcPr>
          <w:p w14:paraId="0CA7A502">
            <w:pPr>
              <w:tabs>
                <w:tab w:val="left" w:pos="360"/>
              </w:tabs>
              <w:snapToGrid w:val="0"/>
              <w:spacing w:after="0" w:line="276" w:lineRule="auto"/>
              <w:rPr>
                <w:rFonts w:eastAsia="宋体"/>
                <w:sz w:val="18"/>
                <w:lang w:val="en-US" w:eastAsia="zh-CN"/>
              </w:rPr>
            </w:pPr>
          </w:p>
        </w:tc>
      </w:tr>
    </w:tbl>
    <w:p w14:paraId="0A5B08EB">
      <w:pPr>
        <w:snapToGrid w:val="0"/>
        <w:spacing w:after="0"/>
        <w:jc w:val="both"/>
        <w:rPr>
          <w:rFonts w:eastAsia="宋体"/>
          <w:b/>
          <w:bCs/>
          <w:lang w:eastAsia="zh-CN"/>
        </w:rPr>
      </w:pPr>
    </w:p>
    <w:p w14:paraId="4271A701">
      <w:pPr>
        <w:pStyle w:val="4"/>
        <w:ind w:left="1051" w:leftChars="0" w:hanging="1051" w:hangingChars="500"/>
        <w:rPr>
          <w:rFonts w:ascii="Times" w:hAnsi="Times" w:eastAsia="等线"/>
          <w:szCs w:val="24"/>
          <w:highlight w:val="green"/>
          <w:lang w:eastAsia="zh-CN"/>
        </w:rPr>
      </w:pPr>
      <w:r>
        <w:rPr>
          <w:rFonts w:hint="eastAsia" w:ascii="Times New Roman" w:hAnsi="Times New Roman"/>
          <w:b/>
          <w:bCs/>
          <w:sz w:val="21"/>
          <w:szCs w:val="21"/>
          <w:lang w:val="en-US"/>
        </w:rPr>
        <w:t>I</w:t>
      </w:r>
      <w:r>
        <w:rPr>
          <w:rFonts w:ascii="Times New Roman" w:hAnsi="Times New Roman"/>
          <w:b/>
          <w:bCs/>
          <w:sz w:val="21"/>
          <w:szCs w:val="21"/>
          <w:lang w:val="en-US"/>
        </w:rPr>
        <w:t xml:space="preserve">ssue 2.3.3# </w:t>
      </w:r>
      <w:bookmarkStart w:id="50" w:name="_Hlk206595274"/>
      <w:r>
        <w:rPr>
          <w:rFonts w:ascii="Times New Roman" w:hAnsi="Times New Roman"/>
          <w:b/>
          <w:bCs/>
          <w:sz w:val="21"/>
          <w:szCs w:val="21"/>
          <w:lang w:val="en-US"/>
        </w:rPr>
        <w:t>The determination of updated CSI reports based on CPU and APU</w:t>
      </w:r>
      <w:bookmarkEnd w:id="50"/>
    </w:p>
    <w:p w14:paraId="6B5D53A8">
      <w:pPr>
        <w:spacing w:before="120" w:beforeLines="5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14:textFill>
            <w14:solidFill>
              <w14:schemeClr w14:val="tx1"/>
            </w14:solidFill>
          </w14:textFill>
        </w:rPr>
        <w:t xml:space="preserve"> the outcome. Also, HW [1] and Sharp [21] proposed only CSI report with </w:t>
      </w:r>
      <w:r>
        <w:rPr>
          <w:rFonts w:hint="eastAsia" w:eastAsiaTheme="minorEastAsia"/>
          <w:color w:val="000000" w:themeColor="text1"/>
          <w14:textFill>
            <w14:solidFill>
              <w14:schemeClr w14:val="tx1"/>
            </w14:solidFill>
          </w14:textFill>
        </w:rPr>
        <w:t>nonzero</w:t>
      </w:r>
      <w:r>
        <w:rPr>
          <w:color w:val="000000" w:themeColor="text1"/>
          <w14:textFill>
            <w14:solidFill>
              <w14:schemeClr w14:val="tx1"/>
            </w14:solidFill>
          </w14:textFill>
        </w:rPr>
        <w:t xml:space="preserve"> </w:t>
      </w:r>
      <m:oMath>
        <m:sSub>
          <m:sSubPr>
            <m:ctrlPr>
              <w:rPr>
                <w:rFonts w:ascii="Cambria Math" w:hAnsi="Cambria Math" w:eastAsia="宋体"/>
                <w:i/>
                <w:color w:val="000000" w:themeColor="text1"/>
                <w:lang w:val="zh-CN" w:eastAsia="en-US"/>
                <w14:textFill>
                  <w14:solidFill>
                    <w14:schemeClr w14:val="tx1"/>
                  </w14:solidFill>
                </w14:textFill>
              </w:rPr>
            </m:ctrlPr>
          </m:sSubPr>
          <m:e>
            <m:r>
              <m:rPr/>
              <w:rPr>
                <w:rFonts w:ascii="Cambria Math" w:hAnsi="Cambria Math" w:eastAsia="宋体"/>
                <w:color w:val="000000" w:themeColor="text1"/>
                <w:lang w:val="zh-CN" w:eastAsia="en-US"/>
                <w14:textFill>
                  <w14:solidFill>
                    <w14:schemeClr w14:val="tx1"/>
                  </w14:solidFill>
                </w14:textFill>
              </w:rPr>
              <m:t>O</m:t>
            </m:r>
            <m:ctrlPr>
              <w:rPr>
                <w:rFonts w:ascii="Cambria Math" w:hAnsi="Cambria Math" w:eastAsia="宋体"/>
                <w:i/>
                <w:color w:val="000000" w:themeColor="text1"/>
                <w:lang w:val="zh-CN" w:eastAsia="en-US"/>
                <w14:textFill>
                  <w14:solidFill>
                    <w14:schemeClr w14:val="tx1"/>
                  </w14:solidFill>
                </w14:textFill>
              </w:rPr>
            </m:ctrlPr>
          </m:e>
          <m:sub>
            <m:r>
              <m:rPr/>
              <w:rPr>
                <w:rFonts w:ascii="Cambria Math" w:hAnsi="Cambria Math" w:eastAsia="宋体"/>
                <w:color w:val="000000" w:themeColor="text1"/>
                <w:lang w:val="zh-CN" w:eastAsia="en-US"/>
                <w14:textFill>
                  <w14:solidFill>
                    <w14:schemeClr w14:val="tx1"/>
                  </w14:solidFill>
                </w14:textFill>
              </w:rPr>
              <m:t>CPU,1</m:t>
            </m:r>
            <m:ctrlPr>
              <w:rPr>
                <w:rFonts w:ascii="Cambria Math" w:hAnsi="Cambria Math" w:eastAsia="宋体"/>
                <w:i/>
                <w:color w:val="000000" w:themeColor="text1"/>
                <w:lang w:val="zh-CN" w:eastAsia="en-US"/>
                <w14:textFill>
                  <w14:solidFill>
                    <w14:schemeClr w14:val="tx1"/>
                  </w14:solidFill>
                </w14:textFill>
              </w:rPr>
            </m:ctrlPr>
          </m:sub>
        </m:sSub>
      </m:oMath>
      <w:r>
        <w:rPr>
          <w:rFonts w:eastAsia="宋体"/>
          <w:color w:val="000000" w:themeColor="text1"/>
          <w:lang w:eastAsia="en-US"/>
          <w14:textFill>
            <w14:solidFill>
              <w14:schemeClr w14:val="tx1"/>
            </w14:solidFill>
          </w14:textFill>
        </w:rPr>
        <w:t xml:space="preserve"> and </w:t>
      </w:r>
      <w:r>
        <w:rPr>
          <w:rFonts w:hint="eastAsia" w:eastAsiaTheme="minorEastAsia"/>
          <w:color w:val="000000" w:themeColor="text1"/>
          <w14:textFill>
            <w14:solidFill>
              <w14:schemeClr w14:val="tx1"/>
            </w14:solidFill>
          </w14:textFill>
        </w:rPr>
        <w:t>nonzero</w:t>
      </w:r>
      <w:r>
        <w:rPr>
          <w:rFonts w:eastAsiaTheme="minorEastAsia"/>
          <w:color w:val="000000" w:themeColor="text1"/>
          <w14:textFill>
            <w14:solidFill>
              <w14:schemeClr w14:val="tx1"/>
            </w14:solidFill>
          </w14:textFill>
        </w:rPr>
        <w:t xml:space="preserve"> </w:t>
      </w:r>
      <m:oMath>
        <m:sSub>
          <m:sSubPr>
            <m:ctrlPr>
              <w:rPr>
                <w:rFonts w:ascii="Cambria Math" w:hAnsi="Cambria Math" w:eastAsia="宋体"/>
                <w:i/>
                <w:color w:val="000000" w:themeColor="text1"/>
                <w:lang w:eastAsia="en-US"/>
                <w14:textFill>
                  <w14:solidFill>
                    <w14:schemeClr w14:val="tx1"/>
                  </w14:solidFill>
                </w14:textFill>
              </w:rPr>
            </m:ctrlPr>
          </m:sSubPr>
          <m:e>
            <m:r>
              <m:rPr/>
              <w:rPr>
                <w:rFonts w:ascii="Cambria Math" w:hAnsi="Cambria Math" w:eastAsia="宋体"/>
                <w:color w:val="000000" w:themeColor="text1"/>
                <w:lang w:eastAsia="en-US"/>
                <w14:textFill>
                  <w14:solidFill>
                    <w14:schemeClr w14:val="tx1"/>
                  </w14:solidFill>
                </w14:textFill>
              </w:rPr>
              <m:t>O</m:t>
            </m:r>
            <m:ctrlPr>
              <w:rPr>
                <w:rFonts w:ascii="Cambria Math" w:hAnsi="Cambria Math" w:eastAsia="宋体"/>
                <w:i/>
                <w:color w:val="000000" w:themeColor="text1"/>
                <w:lang w:eastAsia="en-US"/>
                <w14:textFill>
                  <w14:solidFill>
                    <w14:schemeClr w14:val="tx1"/>
                  </w14:solidFill>
                </w14:textFill>
              </w:rPr>
            </m:ctrlPr>
          </m:e>
          <m:sub>
            <m:r>
              <m:rPr/>
              <w:rPr>
                <w:rFonts w:ascii="Cambria Math" w:hAnsi="Cambria Math" w:eastAsia="宋体"/>
                <w:color w:val="000000" w:themeColor="text1"/>
                <w:lang w:eastAsia="en-US"/>
                <w14:textFill>
                  <w14:solidFill>
                    <w14:schemeClr w14:val="tx1"/>
                  </w14:solidFill>
                </w14:textFill>
              </w:rPr>
              <m:t>CPU,2</m:t>
            </m:r>
            <m:ctrlPr>
              <w:rPr>
                <w:rFonts w:ascii="Cambria Math" w:hAnsi="Cambria Math" w:eastAsia="宋体"/>
                <w:i/>
                <w:color w:val="000000" w:themeColor="text1"/>
                <w:lang w:eastAsia="en-US"/>
                <w14:textFill>
                  <w14:solidFill>
                    <w14:schemeClr w14:val="tx1"/>
                  </w14:solidFill>
                </w14:textFill>
              </w:rPr>
            </m:ctrlPr>
          </m:sub>
        </m:sSub>
      </m:oMath>
      <w:r>
        <w:rPr>
          <w:rFonts w:hint="eastAsia" w:eastAsia="宋体"/>
          <w:color w:val="000000" w:themeColor="text1"/>
          <w:lang w:eastAsia="zh-CN"/>
          <w14:textFill>
            <w14:solidFill>
              <w14:schemeClr w14:val="tx1"/>
            </w14:solidFill>
          </w14:textFill>
        </w:rPr>
        <w:t xml:space="preserve"> </w:t>
      </w:r>
      <w:r>
        <w:rPr>
          <w:rFonts w:eastAsia="宋体"/>
          <w:color w:val="000000" w:themeColor="text1"/>
          <w:lang w:eastAsia="zh-CN"/>
          <w14:textFill>
            <w14:solidFill>
              <w14:schemeClr w14:val="tx1"/>
            </w14:solidFill>
          </w14:textFill>
        </w:rPr>
        <w:t>are considered</w:t>
      </w:r>
      <w:r>
        <w:rPr>
          <w:color w:val="000000" w:themeColor="text1"/>
          <w14:textFill>
            <w14:solidFill>
              <w14:schemeClr w14:val="tx1"/>
            </w14:solidFill>
          </w14:textFill>
        </w:rPr>
        <w:t>. G</w:t>
      </w:r>
      <w:r>
        <w:t>oogle [2] proposed to handle the procedure in sequential manner, i.e., CPU first, APU second. Samsung [7] proposed to clarify the M and M</w:t>
      </w:r>
      <w:r>
        <w:rPr>
          <w:vertAlign w:val="subscript"/>
        </w:rPr>
        <w:t>2</w:t>
      </w:r>
      <w:r>
        <w:t xml:space="preserve"> for the determination of CSI reports with </w:t>
      </w:r>
      <m:oMath>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CPU,1</m:t>
            </m:r>
            <m:ctrlPr>
              <w:rPr>
                <w:rFonts w:ascii="Cambria Math" w:hAnsi="Cambria Math"/>
                <w:i/>
                <w:lang w:val="zh-CN"/>
              </w:rPr>
            </m:ctrlPr>
          </m:sub>
        </m:sSub>
      </m:oMath>
      <w:r>
        <w:t xml:space="preserve"> and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considered to be 0.</w:t>
      </w:r>
    </w:p>
    <w:p w14:paraId="015810E2">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2.3.3</w:t>
      </w:r>
    </w:p>
    <w:p w14:paraId="4B110B43">
      <w:pPr>
        <w:snapToGrid w:val="0"/>
        <w:spacing w:after="120" w:afterLines="5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31"/>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14:paraId="2A938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4" w:hRule="atLeast"/>
        </w:trPr>
        <w:tc>
          <w:tcPr>
            <w:tcW w:w="9493" w:type="dxa"/>
          </w:tcPr>
          <w:p w14:paraId="3C99C4E9">
            <w:pPr>
              <w:keepNext/>
              <w:keepLines/>
              <w:snapToGrid w:val="0"/>
              <w:spacing w:before="72" w:beforeLines="30" w:after="72" w:afterLines="30"/>
              <w:ind w:left="1418" w:hanging="1418"/>
              <w:jc w:val="both"/>
              <w:outlineLvl w:val="3"/>
              <w:rPr>
                <w:b/>
                <w:bCs/>
                <w:color w:val="000000"/>
                <w:lang w:eastAsia="en-US"/>
              </w:rPr>
            </w:pPr>
            <w:r>
              <w:rPr>
                <w:b/>
                <w:bCs/>
                <w:color w:val="000000"/>
                <w:lang w:eastAsia="en-US"/>
              </w:rPr>
              <w:t>5.2.1.6</w:t>
            </w:r>
            <w:r>
              <w:rPr>
                <w:b/>
                <w:bCs/>
                <w:color w:val="000000"/>
                <w:lang w:eastAsia="en-US"/>
              </w:rPr>
              <w:tab/>
            </w:r>
            <w:r>
              <w:rPr>
                <w:b/>
                <w:bCs/>
                <w:color w:val="000000"/>
                <w:lang w:eastAsia="en-US"/>
              </w:rPr>
              <w:t>CSI processing criteria</w:t>
            </w:r>
          </w:p>
          <w:p w14:paraId="6AE7CF09">
            <w:pPr>
              <w:jc w:val="both"/>
            </w:pPr>
            <w:r>
              <w:t xml:space="preserve">The UE indicates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n=0, …, N−1</m:t>
              </m:r>
            </m:oMath>
            <w:r>
              <w:t xml:space="preserve"> corresponds to</w:t>
            </w:r>
            <w:r>
              <w:rPr>
                <w:color w:val="FF0000"/>
              </w:rPr>
              <w:t xml:space="preserve"> </w:t>
            </w:r>
            <w:r>
              <w:rPr>
                <w:color w:val="C00000"/>
              </w:rPr>
              <w:t>non-zero</w:t>
            </w:r>
            <w:r>
              <w:t xml:space="preserve">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rPr>
                <m:t>N−M</m:t>
              </m:r>
            </m:oMath>
            <w:r>
              <w:t xml:space="preserve"> requested CSI reports with lowest priority (according to Clause 5.2.5), where </w:t>
            </w:r>
            <m:oMath>
              <m:r>
                <m:rP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r>
                    <m:rPr/>
                    <w:rPr>
                      <w:rFonts w:ascii="Cambria Math" w:hAnsi="Cambria Math"/>
                    </w:rPr>
                    <m:t>M−1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m:oMath>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m:t>
                  </m:r>
                  <m:ctrlPr>
                    <w:rPr>
                      <w:rFonts w:ascii="Cambria Math" w:hAnsi="Cambria Math"/>
                      <w:i/>
                      <w:lang w:val="zh-CN"/>
                    </w:rPr>
                  </m:ctrlPr>
                </m:sub>
              </m:sSub>
              <m:r>
                <m:rPr/>
                <w:rPr>
                  <w:rFonts w:ascii="Cambria Math" w:hAnsi="Cambria Math"/>
                  <w:lang w:val="zh-CN"/>
                </w:rPr>
                <m:t xml:space="preserve">= </m:t>
              </m:r>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CPU,1</m:t>
                  </m:r>
                  <m:ctrlPr>
                    <w:rPr>
                      <w:rFonts w:ascii="Cambria Math" w:hAnsi="Cambria Math"/>
                      <w:i/>
                      <w:lang w:val="zh-CN"/>
                    </w:rPr>
                  </m:ctrlPr>
                </m:sub>
              </m:sSub>
            </m:oMath>
            <w:r>
              <w:t xml:space="preserve"> is considered.</w:t>
            </w:r>
          </w:p>
          <w:p w14:paraId="765091E1">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oMath>
            <w:r>
              <w:t xml:space="preserve"> unoccupied CPUs. If </w:t>
            </w:r>
            <m:oMath>
              <m:r>
                <m:rPr/>
                <w:rPr>
                  <w:rFonts w:ascii="Cambria Math" w:hAnsi="Cambria Math"/>
                  <w:sz w:val="18"/>
                  <w:szCs w:val="18"/>
                </w:rPr>
                <m:t xml:space="preserve">N </m:t>
              </m:r>
            </m:oMath>
            <w:r>
              <w:t xml:space="preserve">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 xml:space="preserve">n=0, …, </m:t>
              </m:r>
              <m:r>
                <m:rPr/>
                <w:rPr>
                  <w:rFonts w:ascii="Cambria Math" w:hAnsi="Cambria Math"/>
                  <w:sz w:val="18"/>
                  <w:szCs w:val="18"/>
                </w:rPr>
                <m:t>N</m:t>
              </m:r>
              <m:r>
                <m:rPr/>
                <w:rPr>
                  <w:rFonts w:ascii="Cambria Math" w:hAnsi="Cambria Math"/>
                </w:rPr>
                <m:t>−1</m:t>
              </m:r>
            </m:oMath>
            <w:r>
              <w:t xml:space="preserve"> corresponds to </w:t>
            </w:r>
            <w:r>
              <w:rPr>
                <w:color w:val="C00000"/>
              </w:rPr>
              <w:t>non-zero</w:t>
            </w:r>
            <w:r>
              <w:t xml:space="preserve">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sz w:val="18"/>
                  <w:szCs w:val="18"/>
                </w:rPr>
                <m:t>N</m:t>
              </m:r>
              <m:r>
                <m:rPr/>
                <w:rPr>
                  <w:rFonts w:ascii="Cambria Math" w:hAnsi="Cambria Math"/>
                </w:rPr>
                <m:t>−</m:t>
              </m:r>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oMath>
            <w:r>
              <w:t xml:space="preserve"> requested CSI reports with lowest priority (according to Clause 5.2.5), where </w:t>
            </w:r>
            <m:oMath>
              <m:r>
                <m:rPr/>
                <w:rPr>
                  <w:rFonts w:ascii="Cambria Math" w:hAnsi="Cambria Math"/>
                </w:rPr>
                <m:t>0≤</m:t>
              </m:r>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r>
                <m:rPr/>
                <w:rPr>
                  <w:rFonts w:ascii="Cambria Math" w:hAnsi="Cambria Math"/>
                </w:rPr>
                <m:t>≤</m:t>
              </m:r>
              <m:r>
                <m:rPr/>
                <w:rPr>
                  <w:rFonts w:ascii="Cambria Math" w:hAnsi="Cambria Math"/>
                  <w:sz w:val="18"/>
                  <w:szCs w:val="18"/>
                </w:rPr>
                <m:t>N</m:t>
              </m:r>
              <m:r>
                <m:rPr/>
                <w:rPr>
                  <w:rFonts w:ascii="Cambria Math" w:hAnsi="Cambria Math"/>
                </w:rPr>
                <m:t xml:space="preserve">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r>
                    <m:rPr/>
                    <w:rPr>
                      <w:rFonts w:ascii="Cambria Math" w:hAnsi="Cambria Math"/>
                    </w:rPr>
                    <m:t>−1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w:t>
            </w:r>
          </w:p>
          <w:p w14:paraId="1677BE4E">
            <w:pPr>
              <w:jc w:val="both"/>
              <w:rPr>
                <w:rFonts w:eastAsia="宋体"/>
                <w:b/>
                <w:bCs/>
                <w:lang w:eastAsia="zh-CN"/>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w:t>
            </w:r>
            <m:oMath>
              <m:sSub>
                <m:sSubPr>
                  <m:ctrlPr>
                    <w:rPr>
                      <w:rFonts w:ascii="Cambria Math" w:hAnsi="Cambria Math"/>
                      <w:i/>
                      <w:color w:val="C00000"/>
                      <w:lang w:val="zh-CN"/>
                    </w:rPr>
                  </m:ctrlPr>
                </m:sSubPr>
                <m:e>
                  <m:r>
                    <m:rPr/>
                    <w:rPr>
                      <w:rFonts w:ascii="Cambria Math" w:hAnsi="Cambria Math"/>
                      <w:color w:val="C00000"/>
                      <w:lang w:val="zh-CN"/>
                    </w:rPr>
                    <m:t>O</m:t>
                  </m:r>
                  <m:ctrlPr>
                    <w:rPr>
                      <w:rFonts w:ascii="Cambria Math" w:hAnsi="Cambria Math"/>
                      <w:i/>
                      <w:color w:val="C00000"/>
                      <w:lang w:val="zh-CN"/>
                    </w:rPr>
                  </m:ctrlPr>
                </m:e>
                <m:sub>
                  <m:r>
                    <m:rPr/>
                    <w:rPr>
                      <w:rFonts w:ascii="Cambria Math" w:hAnsi="Cambria Math"/>
                      <w:color w:val="C00000"/>
                      <w:lang w:val="zh-CN"/>
                    </w:rPr>
                    <m:t>CPU,1</m:t>
                  </m:r>
                  <m:ctrlPr>
                    <w:rPr>
                      <w:rFonts w:ascii="Cambria Math" w:hAnsi="Cambria Math"/>
                      <w:i/>
                      <w:color w:val="C00000"/>
                      <w:lang w:val="zh-CN"/>
                    </w:rPr>
                  </m:ctrlPr>
                </m:sub>
              </m:sSub>
            </m:oMath>
            <w:r>
              <w:rPr>
                <w:color w:val="C00000"/>
              </w:rPr>
              <w:t xml:space="preserve"> and non-zero reported </w:t>
            </w:r>
            <m:oMath>
              <m:sSub>
                <m:sSubPr>
                  <m:ctrlPr>
                    <w:rPr>
                      <w:rFonts w:ascii="Cambria Math" w:hAnsi="Cambria Math"/>
                      <w:i/>
                      <w:color w:val="C00000"/>
                    </w:rPr>
                  </m:ctrlPr>
                </m:sSubPr>
                <m:e>
                  <m:r>
                    <m:rPr/>
                    <w:rPr>
                      <w:rFonts w:ascii="Cambria Math" w:hAnsi="Cambria Math"/>
                      <w:color w:val="C00000"/>
                    </w:rPr>
                    <m:t>O</m:t>
                  </m:r>
                  <m:ctrlPr>
                    <w:rPr>
                      <w:rFonts w:ascii="Cambria Math" w:hAnsi="Cambria Math"/>
                      <w:i/>
                      <w:color w:val="C00000"/>
                    </w:rPr>
                  </m:ctrlPr>
                </m:e>
                <m:sub>
                  <m:r>
                    <m:rPr/>
                    <w:rPr>
                      <w:rFonts w:ascii="Cambria Math" w:hAnsi="Cambria Math"/>
                      <w:color w:val="C00000"/>
                    </w:rPr>
                    <m:t>CPU,2</m:t>
                  </m:r>
                  <m:ctrlPr>
                    <w:rPr>
                      <w:rFonts w:ascii="Cambria Math" w:hAnsi="Cambria Math"/>
                      <w:i/>
                      <w:color w:val="C00000"/>
                    </w:rPr>
                  </m:ctrlPr>
                </m:sub>
              </m:sSub>
              <m:r>
                <m:rPr/>
                <w:rPr>
                  <w:rFonts w:ascii="Cambria Math" w:hAnsi="Cambria Math"/>
                  <w:color w:val="FF0000"/>
                </w:rPr>
                <m:t xml:space="preserve"> </m:t>
              </m:r>
            </m:oMath>
            <w:r>
              <w:t xml:space="preserve">is not considered within any </w:t>
            </w:r>
            <w:r>
              <w:rPr>
                <w:color w:val="C00000"/>
              </w:rPr>
              <w:t>one</w:t>
            </w:r>
            <w:r>
              <w:t xml:space="preserve"> of </w:t>
            </w:r>
            <m:oMath>
              <m:r>
                <m:rPr/>
                <w:rPr>
                  <w:rFonts w:ascii="Cambria Math" w:hAnsi="Cambria Math"/>
                  <w:sz w:val="18"/>
                  <w:szCs w:val="18"/>
                </w:rPr>
                <m:t>M</m:t>
              </m:r>
            </m:oMath>
            <w:r>
              <w:t xml:space="preserve"> and </w:t>
            </w:r>
            <m:oMath>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oMath>
            <w:r>
              <w:t xml:space="preserve">, the values for </w:t>
            </w:r>
            <m:oMath>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CPU,1</m:t>
                  </m:r>
                  <m:ctrlPr>
                    <w:rPr>
                      <w:rFonts w:ascii="Cambria Math" w:hAnsi="Cambria Math"/>
                      <w:i/>
                      <w:lang w:val="zh-CN"/>
                    </w:rPr>
                  </m:ctrlPr>
                </m:sub>
              </m:sSub>
            </m:oMath>
            <w:r>
              <w:t xml:space="preserve"> and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 xml:space="preserve"> </m:t>
              </m:r>
            </m:oMath>
            <w:r>
              <w:t>are considered to be 0, for the procedure previously described in this clause and the UE is not required to update the CSI report</w:t>
            </w:r>
            <w:r>
              <w:rPr>
                <w:rFonts w:eastAsia="宋体"/>
                <w:color w:val="C00000"/>
                <w:lang w:eastAsia="en-US"/>
              </w:rPr>
              <w:t xml:space="preserve">, where the </w:t>
            </w:r>
            <m:oMath>
              <m:r>
                <m:rPr/>
                <w:rPr>
                  <w:rFonts w:ascii="Cambria Math" w:hAnsi="Cambria Math" w:eastAsia="宋体"/>
                  <w:color w:val="C00000"/>
                  <w:sz w:val="18"/>
                  <w:szCs w:val="18"/>
                  <w:lang w:eastAsia="en-US"/>
                </w:rPr>
                <m:t>M</m:t>
              </m:r>
            </m:oMath>
            <w:r>
              <w:rPr>
                <w:rFonts w:eastAsia="宋体"/>
                <w:color w:val="C00000"/>
                <w:lang w:eastAsia="en-US"/>
              </w:rPr>
              <w:t xml:space="preserve"> and </w:t>
            </w:r>
            <m:oMath>
              <m:sSub>
                <m:sSubPr>
                  <m:ctrlPr>
                    <w:rPr>
                      <w:rFonts w:ascii="Cambria Math" w:hAnsi="Cambria Math" w:eastAsia="宋体"/>
                      <w:i/>
                      <w:color w:val="C00000"/>
                      <w:sz w:val="18"/>
                      <w:szCs w:val="18"/>
                      <w:lang w:eastAsia="en-US"/>
                    </w:rPr>
                  </m:ctrlPr>
                </m:sSubPr>
                <m:e>
                  <m:r>
                    <m:rPr/>
                    <w:rPr>
                      <w:rFonts w:ascii="Cambria Math" w:hAnsi="Cambria Math" w:eastAsia="宋体"/>
                      <w:color w:val="C00000"/>
                      <w:sz w:val="18"/>
                      <w:szCs w:val="18"/>
                      <w:lang w:eastAsia="en-US"/>
                    </w:rPr>
                    <m:t>M</m:t>
                  </m:r>
                  <m:ctrlPr>
                    <w:rPr>
                      <w:rFonts w:ascii="Cambria Math" w:hAnsi="Cambria Math" w:eastAsia="宋体"/>
                      <w:i/>
                      <w:color w:val="C00000"/>
                      <w:sz w:val="18"/>
                      <w:szCs w:val="18"/>
                      <w:lang w:eastAsia="en-US"/>
                    </w:rPr>
                  </m:ctrlPr>
                </m:e>
                <m:sub>
                  <m:r>
                    <m:rPr/>
                    <w:rPr>
                      <w:rFonts w:ascii="Cambria Math" w:hAnsi="Cambria Math" w:eastAsia="宋体"/>
                      <w:color w:val="C00000"/>
                      <w:sz w:val="18"/>
                      <w:szCs w:val="18"/>
                      <w:lang w:eastAsia="en-US"/>
                    </w:rPr>
                    <m:t>2</m:t>
                  </m:r>
                  <m:ctrlPr>
                    <w:rPr>
                      <w:rFonts w:ascii="Cambria Math" w:hAnsi="Cambria Math" w:eastAsia="宋体"/>
                      <w:i/>
                      <w:color w:val="C00000"/>
                      <w:sz w:val="18"/>
                      <w:szCs w:val="18"/>
                      <w:lang w:eastAsia="en-US"/>
                    </w:rPr>
                  </m:ctrlPr>
                </m:sub>
              </m:sSub>
            </m:oMath>
            <w:r>
              <w:rPr>
                <w:rFonts w:hint="eastAsia" w:eastAsia="宋体"/>
                <w:color w:val="C00000"/>
                <w:sz w:val="18"/>
                <w:szCs w:val="18"/>
                <w:lang w:eastAsia="zh-CN"/>
              </w:rPr>
              <w:t xml:space="preserve"> </w:t>
            </w:r>
            <w:r>
              <w:rPr>
                <w:rFonts w:eastAsia="宋体"/>
                <w:color w:val="C00000"/>
                <w:lang w:eastAsia="en-US"/>
              </w:rPr>
              <w:t>are determined prior to any of CSI report with corresponding</w:t>
            </w:r>
            <w:r>
              <w:rPr>
                <w:rFonts w:eastAsia="宋体"/>
                <w:color w:val="C00000"/>
                <w:sz w:val="18"/>
                <w:szCs w:val="18"/>
                <w:lang w:eastAsia="zh-CN"/>
              </w:rPr>
              <w:t xml:space="preserve"> </w:t>
            </w:r>
            <m:oMath>
              <m:sSub>
                <m:sSubPr>
                  <m:ctrlPr>
                    <w:rPr>
                      <w:rFonts w:ascii="Cambria Math" w:hAnsi="Cambria Math" w:eastAsia="宋体"/>
                      <w:i/>
                      <w:color w:val="C00000"/>
                      <w:lang w:val="zh-CN" w:eastAsia="en-US"/>
                    </w:rPr>
                  </m:ctrlPr>
                </m:sSubPr>
                <m:e>
                  <m:r>
                    <m:rPr/>
                    <w:rPr>
                      <w:rFonts w:ascii="Cambria Math" w:hAnsi="Cambria Math" w:eastAsia="宋体"/>
                      <w:color w:val="C00000"/>
                      <w:lang w:val="zh-CN" w:eastAsia="en-US"/>
                    </w:rPr>
                    <m:t>O</m:t>
                  </m:r>
                  <m:ctrlPr>
                    <w:rPr>
                      <w:rFonts w:ascii="Cambria Math" w:hAnsi="Cambria Math" w:eastAsia="宋体"/>
                      <w:i/>
                      <w:color w:val="C00000"/>
                      <w:lang w:val="zh-CN" w:eastAsia="en-US"/>
                    </w:rPr>
                  </m:ctrlPr>
                </m:e>
                <m:sub>
                  <m:r>
                    <m:rPr/>
                    <w:rPr>
                      <w:rFonts w:ascii="Cambria Math" w:hAnsi="Cambria Math" w:eastAsia="宋体"/>
                      <w:color w:val="C00000"/>
                      <w:lang w:val="zh-CN" w:eastAsia="en-US"/>
                    </w:rPr>
                    <m:t>CPU,1</m:t>
                  </m:r>
                  <m:ctrlPr>
                    <w:rPr>
                      <w:rFonts w:ascii="Cambria Math" w:hAnsi="Cambria Math" w:eastAsia="宋体"/>
                      <w:i/>
                      <w:color w:val="C00000"/>
                      <w:lang w:val="zh-CN" w:eastAsia="en-US"/>
                    </w:rPr>
                  </m:ctrlPr>
                </m:sub>
              </m:sSub>
            </m:oMath>
            <w:r>
              <w:rPr>
                <w:rFonts w:eastAsia="宋体"/>
                <w:color w:val="C00000"/>
                <w:lang w:eastAsia="en-US"/>
              </w:rPr>
              <w:t xml:space="preserve"> and </w:t>
            </w:r>
            <m:oMath>
              <m:sSub>
                <m:sSubPr>
                  <m:ctrlPr>
                    <w:rPr>
                      <w:rFonts w:ascii="Cambria Math" w:hAnsi="Cambria Math" w:eastAsia="宋体"/>
                      <w:i/>
                      <w:color w:val="C00000"/>
                      <w:lang w:eastAsia="en-US"/>
                    </w:rPr>
                  </m:ctrlPr>
                </m:sSubPr>
                <m:e>
                  <m:r>
                    <m:rPr/>
                    <w:rPr>
                      <w:rFonts w:ascii="Cambria Math" w:hAnsi="Cambria Math" w:eastAsia="宋体"/>
                      <w:color w:val="C00000"/>
                      <w:lang w:eastAsia="en-US"/>
                    </w:rPr>
                    <m:t>O</m:t>
                  </m:r>
                  <m:ctrlPr>
                    <w:rPr>
                      <w:rFonts w:ascii="Cambria Math" w:hAnsi="Cambria Math" w:eastAsia="宋体"/>
                      <w:i/>
                      <w:color w:val="C00000"/>
                      <w:lang w:eastAsia="en-US"/>
                    </w:rPr>
                  </m:ctrlPr>
                </m:e>
                <m:sub>
                  <m:r>
                    <m:rPr/>
                    <w:rPr>
                      <w:rFonts w:ascii="Cambria Math" w:hAnsi="Cambria Math" w:eastAsia="宋体"/>
                      <w:color w:val="C00000"/>
                      <w:lang w:eastAsia="en-US"/>
                    </w:rPr>
                    <m:t>CPU,2</m:t>
                  </m:r>
                  <m:ctrlPr>
                    <w:rPr>
                      <w:rFonts w:ascii="Cambria Math" w:hAnsi="Cambria Math" w:eastAsia="宋体"/>
                      <w:i/>
                      <w:color w:val="C00000"/>
                      <w:lang w:eastAsia="en-US"/>
                    </w:rPr>
                  </m:ctrlPr>
                </m:sub>
              </m:sSub>
              <m:r>
                <m:rPr/>
                <w:rPr>
                  <w:rFonts w:ascii="Cambria Math" w:hAnsi="Cambria Math" w:eastAsia="宋体"/>
                  <w:color w:val="C00000"/>
                  <w:lang w:eastAsia="en-US"/>
                </w:rPr>
                <m:t xml:space="preserve"> </m:t>
              </m:r>
            </m:oMath>
            <w:r>
              <w:rPr>
                <w:rFonts w:eastAsia="宋体"/>
                <w:color w:val="C00000"/>
                <w:lang w:eastAsia="en-US"/>
              </w:rPr>
              <w:t>considered to be 0</w:t>
            </w:r>
            <w:r>
              <w:t>.</w:t>
            </w:r>
          </w:p>
        </w:tc>
      </w:tr>
    </w:tbl>
    <w:p w14:paraId="00949620">
      <w:pPr>
        <w:snapToGrid w:val="0"/>
        <w:spacing w:after="0"/>
        <w:ind w:right="-96"/>
        <w:jc w:val="both"/>
        <w:rPr>
          <w:rFonts w:eastAsia="宋体"/>
          <w:lang w:eastAsia="zh-CN"/>
        </w:rPr>
      </w:pPr>
    </w:p>
    <w:tbl>
      <w:tblPr>
        <w:tblStyle w:val="31"/>
        <w:tblW w:w="48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3"/>
        <w:gridCol w:w="740"/>
        <w:gridCol w:w="7675"/>
      </w:tblGrid>
      <w:tr w14:paraId="7053C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14:paraId="7BB88A85">
            <w:pPr>
              <w:tabs>
                <w:tab w:val="left" w:pos="360"/>
              </w:tabs>
              <w:snapToGrid w:val="0"/>
              <w:spacing w:after="0" w:line="276" w:lineRule="auto"/>
              <w:rPr>
                <w:szCs w:val="21"/>
                <w:lang w:eastAsia="de-DE"/>
              </w:rPr>
            </w:pPr>
            <w:r>
              <w:rPr>
                <w:szCs w:val="21"/>
                <w:lang w:eastAsia="de-DE"/>
              </w:rPr>
              <w:t>Company</w:t>
            </w:r>
          </w:p>
        </w:tc>
        <w:tc>
          <w:tcPr>
            <w:tcW w:w="390" w:type="pct"/>
            <w:shd w:val="clear" w:color="auto" w:fill="D8D8D8" w:themeFill="background1" w:themeFillShade="D9"/>
          </w:tcPr>
          <w:p w14:paraId="3DFECFF1">
            <w:pPr>
              <w:tabs>
                <w:tab w:val="left" w:pos="360"/>
              </w:tabs>
              <w:snapToGrid w:val="0"/>
              <w:spacing w:after="0" w:line="276" w:lineRule="auto"/>
              <w:rPr>
                <w:szCs w:val="21"/>
                <w:lang w:eastAsia="de-DE"/>
              </w:rPr>
            </w:pPr>
            <w:r>
              <w:rPr>
                <w:szCs w:val="21"/>
                <w:lang w:eastAsia="de-DE"/>
              </w:rPr>
              <w:t>Y/N</w:t>
            </w:r>
          </w:p>
        </w:tc>
        <w:tc>
          <w:tcPr>
            <w:tcW w:w="4043" w:type="pct"/>
            <w:shd w:val="clear" w:color="auto" w:fill="D8D8D8" w:themeFill="background1" w:themeFillShade="D9"/>
          </w:tcPr>
          <w:p w14:paraId="284577E2">
            <w:pPr>
              <w:tabs>
                <w:tab w:val="left" w:pos="360"/>
              </w:tabs>
              <w:snapToGrid w:val="0"/>
              <w:spacing w:after="0" w:line="276" w:lineRule="auto"/>
              <w:rPr>
                <w:szCs w:val="21"/>
                <w:lang w:eastAsia="de-DE"/>
              </w:rPr>
            </w:pPr>
            <w:r>
              <w:rPr>
                <w:szCs w:val="21"/>
                <w:lang w:eastAsia="de-DE"/>
              </w:rPr>
              <w:t xml:space="preserve">Comments </w:t>
            </w:r>
          </w:p>
        </w:tc>
      </w:tr>
      <w:tr w14:paraId="594B3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7AD7A854">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90" w:type="pct"/>
          </w:tcPr>
          <w:p w14:paraId="2C6660D1">
            <w:pPr>
              <w:tabs>
                <w:tab w:val="left" w:pos="360"/>
              </w:tabs>
              <w:snapToGrid w:val="0"/>
              <w:spacing w:after="0" w:line="276" w:lineRule="auto"/>
              <w:rPr>
                <w:rFonts w:eastAsiaTheme="minorEastAsia"/>
                <w:sz w:val="18"/>
                <w:lang w:eastAsia="zh-CN"/>
              </w:rPr>
            </w:pPr>
          </w:p>
        </w:tc>
        <w:tc>
          <w:tcPr>
            <w:tcW w:w="4043" w:type="pct"/>
          </w:tcPr>
          <w:p w14:paraId="55A3E515">
            <w:pPr>
              <w:spacing w:after="0" w:line="288" w:lineRule="auto"/>
              <w:jc w:val="both"/>
              <w:rPr>
                <w:rFonts w:eastAsia="PMingLiU"/>
                <w:sz w:val="18"/>
                <w:lang w:val="en-US" w:eastAsia="zh-TW"/>
              </w:rPr>
            </w:pPr>
            <w:r>
              <w:rPr>
                <w:rFonts w:ascii="Times" w:hAnsi="Times" w:eastAsia="宋体" w:cs="Times"/>
                <w:lang w:eastAsia="zh-CN"/>
              </w:rPr>
              <w:t>This is a merged TP based on the input from companies.</w:t>
            </w:r>
          </w:p>
        </w:tc>
      </w:tr>
      <w:tr w14:paraId="11934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AE86FDC">
            <w:pPr>
              <w:tabs>
                <w:tab w:val="left" w:pos="360"/>
              </w:tabs>
              <w:snapToGrid w:val="0"/>
              <w:spacing w:after="0" w:line="276" w:lineRule="auto"/>
              <w:rPr>
                <w:rFonts w:eastAsia="宋体"/>
                <w:sz w:val="18"/>
                <w:lang w:eastAsia="zh-CN"/>
              </w:rPr>
            </w:pPr>
            <w:r>
              <w:rPr>
                <w:rFonts w:hint="eastAsia" w:eastAsia="宋体"/>
                <w:sz w:val="18"/>
                <w:lang w:eastAsia="zh-CN"/>
              </w:rPr>
              <w:t>H</w:t>
            </w:r>
            <w:r>
              <w:rPr>
                <w:rFonts w:eastAsia="宋体"/>
                <w:sz w:val="18"/>
                <w:lang w:eastAsia="zh-CN"/>
              </w:rPr>
              <w:t>uawei, HiSilicon</w:t>
            </w:r>
          </w:p>
        </w:tc>
        <w:tc>
          <w:tcPr>
            <w:tcW w:w="390" w:type="pct"/>
          </w:tcPr>
          <w:p w14:paraId="58A5137A">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43" w:type="pct"/>
          </w:tcPr>
          <w:p w14:paraId="5F542F16">
            <w:pPr>
              <w:tabs>
                <w:tab w:val="left" w:pos="360"/>
              </w:tabs>
              <w:snapToGrid w:val="0"/>
              <w:spacing w:after="0" w:line="276" w:lineRule="auto"/>
              <w:rPr>
                <w:rFonts w:eastAsia="宋体"/>
                <w:lang w:eastAsia="zh-CN"/>
              </w:rPr>
            </w:pPr>
            <w:r>
              <w:rPr>
                <w:rFonts w:hint="eastAsia" w:eastAsia="宋体"/>
                <w:lang w:eastAsia="zh-CN"/>
              </w:rPr>
              <w:t>E</w:t>
            </w:r>
            <w:r>
              <w:rPr>
                <w:rFonts w:eastAsia="宋体"/>
                <w:lang w:eastAsia="zh-CN"/>
              </w:rPr>
              <w:t>ditorial change to make the meaning crystal clear:</w:t>
            </w:r>
          </w:p>
          <w:p w14:paraId="0E4C5C0C">
            <w:pPr>
              <w:tabs>
                <w:tab w:val="left" w:pos="360"/>
              </w:tabs>
              <w:snapToGrid w:val="0"/>
              <w:spacing w:after="0" w:line="276" w:lineRule="auto"/>
              <w:rPr>
                <w:rFonts w:eastAsia="宋体"/>
                <w:lang w:eastAsia="zh-CN"/>
              </w:rPr>
            </w:pPr>
          </w:p>
          <w:p w14:paraId="179835B1">
            <w:pPr>
              <w:tabs>
                <w:tab w:val="left" w:pos="360"/>
              </w:tabs>
              <w:snapToGrid w:val="0"/>
              <w:spacing w:after="0" w:line="276" w:lineRule="auto"/>
              <w:rPr>
                <w:rFonts w:eastAsia="宋体"/>
                <w:sz w:val="18"/>
                <w:lang w:val="en-US" w:eastAsia="zh-CN"/>
              </w:rPr>
            </w:pPr>
            <w:r>
              <w:t xml:space="preserve">is not considered within any </w:t>
            </w:r>
            <w:r>
              <w:rPr>
                <w:color w:val="C00000"/>
              </w:rPr>
              <w:t>one</w:t>
            </w:r>
            <w:r>
              <w:t xml:space="preserve"> of </w:t>
            </w:r>
            <m:oMath>
              <m:r>
                <m:rPr/>
                <w:rPr>
                  <w:rFonts w:ascii="Cambria Math" w:hAnsi="Cambria Math"/>
                  <w:sz w:val="18"/>
                  <w:szCs w:val="18"/>
                </w:rPr>
                <m:t>M</m:t>
              </m:r>
            </m:oMath>
            <w:r>
              <w:t xml:space="preserve"> and </w:t>
            </w:r>
            <m:oMath>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oMath>
            <w:r>
              <w:t>,  =&gt;  is not considered within</w:t>
            </w:r>
            <w:r>
              <w:rPr>
                <w:color w:val="00B050"/>
              </w:rPr>
              <w:t xml:space="preserve"> </w:t>
            </w:r>
            <w:r>
              <w:rPr>
                <w:strike/>
                <w:color w:val="00B050"/>
              </w:rPr>
              <w:t>any one of</w:t>
            </w:r>
            <w:r>
              <w:t xml:space="preserve"> </w:t>
            </w:r>
            <m:oMath>
              <m:r>
                <m:rPr/>
                <w:rPr>
                  <w:rFonts w:ascii="Cambria Math" w:hAnsi="Cambria Math"/>
                  <w:sz w:val="18"/>
                  <w:szCs w:val="18"/>
                </w:rPr>
                <m:t>M</m:t>
              </m:r>
            </m:oMath>
            <w:r>
              <w:t xml:space="preserve"> and</w:t>
            </w:r>
            <w:r>
              <w:rPr>
                <w:color w:val="00B050"/>
              </w:rPr>
              <w:t xml:space="preserve"> is not considered within</w:t>
            </w:r>
            <w:r>
              <w:t xml:space="preserve"> </w:t>
            </w:r>
            <m:oMath>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oMath>
            <w:r>
              <w:t>,</w:t>
            </w:r>
          </w:p>
        </w:tc>
      </w:tr>
      <w:tr w14:paraId="2E901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0301AB0C">
            <w:pPr>
              <w:tabs>
                <w:tab w:val="left" w:pos="360"/>
              </w:tabs>
              <w:snapToGrid w:val="0"/>
              <w:spacing w:after="0" w:line="276" w:lineRule="auto"/>
              <w:rPr>
                <w:rFonts w:eastAsia="宋体"/>
                <w:lang w:eastAsia="zh-CN"/>
              </w:rPr>
            </w:pPr>
            <w:r>
              <w:rPr>
                <w:rFonts w:hint="eastAsia" w:eastAsia="宋体"/>
                <w:lang w:eastAsia="zh-CN"/>
              </w:rPr>
              <w:t>Xiaomi</w:t>
            </w:r>
          </w:p>
        </w:tc>
        <w:tc>
          <w:tcPr>
            <w:tcW w:w="390" w:type="pct"/>
          </w:tcPr>
          <w:p w14:paraId="7C146E2C">
            <w:pPr>
              <w:tabs>
                <w:tab w:val="left" w:pos="360"/>
              </w:tabs>
              <w:snapToGrid w:val="0"/>
              <w:spacing w:after="0" w:line="276" w:lineRule="auto"/>
              <w:rPr>
                <w:rFonts w:eastAsiaTheme="minorEastAsia"/>
                <w:lang w:eastAsia="zh-CN"/>
              </w:rPr>
            </w:pPr>
          </w:p>
        </w:tc>
        <w:tc>
          <w:tcPr>
            <w:tcW w:w="4043" w:type="pct"/>
          </w:tcPr>
          <w:p w14:paraId="784F46F0">
            <w:pPr>
              <w:tabs>
                <w:tab w:val="left" w:pos="360"/>
              </w:tabs>
              <w:snapToGrid w:val="0"/>
              <w:spacing w:after="0" w:line="276" w:lineRule="auto"/>
              <w:rPr>
                <w:rFonts w:eastAsia="宋体"/>
                <w:lang w:val="en-US" w:eastAsia="zh-CN"/>
              </w:rPr>
            </w:pPr>
            <w:r>
              <w:rPr>
                <w:rFonts w:hint="eastAsia" w:eastAsia="宋体"/>
                <w:lang w:val="en-US" w:eastAsia="zh-CN"/>
              </w:rPr>
              <w:t>it can be updated together with two APU pools later.</w:t>
            </w:r>
          </w:p>
        </w:tc>
      </w:tr>
      <w:tr w14:paraId="7FE2D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13558F3E">
            <w:pPr>
              <w:tabs>
                <w:tab w:val="left" w:pos="360"/>
              </w:tabs>
              <w:snapToGrid w:val="0"/>
              <w:spacing w:after="0" w:line="276" w:lineRule="auto"/>
              <w:rPr>
                <w:rFonts w:eastAsia="宋体"/>
                <w:sz w:val="18"/>
                <w:lang w:eastAsia="zh-CN"/>
              </w:rPr>
            </w:pPr>
            <w:r>
              <w:rPr>
                <w:rFonts w:eastAsia="宋体"/>
                <w:sz w:val="18"/>
                <w:lang w:eastAsia="zh-CN"/>
              </w:rPr>
              <w:t>SPRD</w:t>
            </w:r>
          </w:p>
        </w:tc>
        <w:tc>
          <w:tcPr>
            <w:tcW w:w="390" w:type="pct"/>
          </w:tcPr>
          <w:p w14:paraId="557CDDB1">
            <w:pPr>
              <w:tabs>
                <w:tab w:val="left" w:pos="360"/>
              </w:tabs>
              <w:snapToGrid w:val="0"/>
              <w:spacing w:after="0" w:line="276" w:lineRule="auto"/>
              <w:rPr>
                <w:rFonts w:eastAsiaTheme="minorEastAsia"/>
                <w:sz w:val="18"/>
                <w:lang w:eastAsia="zh-CN"/>
              </w:rPr>
            </w:pPr>
          </w:p>
        </w:tc>
        <w:tc>
          <w:tcPr>
            <w:tcW w:w="4043" w:type="pct"/>
          </w:tcPr>
          <w:p w14:paraId="53177450">
            <w:pPr>
              <w:tabs>
                <w:tab w:val="left" w:pos="360"/>
              </w:tabs>
              <w:snapToGrid w:val="0"/>
              <w:spacing w:after="0" w:line="276" w:lineRule="auto"/>
              <w:rPr>
                <w:rFonts w:eastAsia="宋体"/>
                <w:sz w:val="18"/>
                <w:lang w:val="en-US" w:eastAsia="zh-CN"/>
              </w:rPr>
            </w:pPr>
            <w:r>
              <w:rPr>
                <w:rFonts w:eastAsia="宋体"/>
                <w:sz w:val="18"/>
                <w:lang w:val="en-US" w:eastAsia="zh-CN"/>
              </w:rPr>
              <w:t>It should be discussed</w:t>
            </w:r>
            <w:r>
              <w:rPr>
                <w:rFonts w:hint="eastAsia" w:eastAsia="宋体"/>
                <w:sz w:val="18"/>
                <w:lang w:val="en-US" w:eastAsia="zh-CN"/>
              </w:rPr>
              <w:t xml:space="preserve"> </w:t>
            </w:r>
            <w:r>
              <w:rPr>
                <w:rFonts w:eastAsia="宋体"/>
                <w:sz w:val="18"/>
                <w:lang w:val="en-US" w:eastAsia="zh-CN"/>
              </w:rPr>
              <w:t>after 2 APU pools.</w:t>
            </w:r>
          </w:p>
        </w:tc>
      </w:tr>
      <w:tr w14:paraId="41924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trPr>
        <w:tc>
          <w:tcPr>
            <w:tcW w:w="565" w:type="pct"/>
            <w:vAlign w:val="top"/>
          </w:tcPr>
          <w:p w14:paraId="47D0506E">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390" w:type="pct"/>
            <w:vAlign w:val="top"/>
          </w:tcPr>
          <w:p w14:paraId="068B4A34">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43" w:type="pct"/>
            <w:vAlign w:val="top"/>
          </w:tcPr>
          <w:p w14:paraId="6F7480B3">
            <w:pPr>
              <w:tabs>
                <w:tab w:val="left" w:pos="360"/>
              </w:tabs>
              <w:snapToGrid w:val="0"/>
              <w:spacing w:after="0" w:line="276" w:lineRule="auto"/>
              <w:rPr>
                <w:rFonts w:hint="eastAsia" w:eastAsiaTheme="minorEastAsia"/>
                <w:sz w:val="20"/>
                <w:szCs w:val="20"/>
                <w:lang w:val="en-US" w:eastAsia="zh-CN"/>
              </w:rPr>
            </w:pPr>
            <w:r>
              <w:rPr>
                <w:rFonts w:hint="eastAsia" w:eastAsiaTheme="minorEastAsia"/>
                <w:sz w:val="20"/>
                <w:szCs w:val="20"/>
                <w:lang w:val="en-US" w:eastAsia="zh-CN"/>
              </w:rPr>
              <w:t xml:space="preserve">If we add </w:t>
            </w:r>
            <w:r>
              <w:rPr>
                <w:rFonts w:hint="default" w:eastAsiaTheme="minorEastAsia"/>
                <w:sz w:val="20"/>
                <w:szCs w:val="20"/>
                <w:lang w:val="en-US" w:eastAsia="zh-CN"/>
              </w:rPr>
              <w:t>‘</w:t>
            </w:r>
            <w:r>
              <w:rPr>
                <w:rFonts w:hint="eastAsia" w:eastAsiaTheme="minorEastAsia"/>
                <w:sz w:val="20"/>
                <w:szCs w:val="20"/>
                <w:lang w:val="en-US" w:eastAsia="zh-CN"/>
              </w:rPr>
              <w:t>non-zero</w:t>
            </w:r>
            <w:r>
              <w:rPr>
                <w:rFonts w:hint="default" w:eastAsiaTheme="minorEastAsia"/>
                <w:sz w:val="20"/>
                <w:szCs w:val="20"/>
                <w:lang w:val="en-US" w:eastAsia="zh-CN"/>
              </w:rPr>
              <w:t>’</w:t>
            </w:r>
            <w:r>
              <w:rPr>
                <w:rFonts w:hint="eastAsia" w:eastAsiaTheme="minorEastAsia"/>
                <w:sz w:val="20"/>
                <w:szCs w:val="20"/>
                <w:lang w:val="en-US" w:eastAsia="zh-CN"/>
              </w:rPr>
              <w:t>, it happens that the CSI report with lower priority is updated but the CSI report with higher priority is dropped, which is not aligned with the legacy design principle.</w:t>
            </w:r>
          </w:p>
          <w:p w14:paraId="0F654E89">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 xml:space="preserve">The new sentence in the end seems not necessary, since it has been clarified previously that </w:t>
            </w:r>
            <w:r>
              <w:rPr>
                <w:rFonts w:hint="default" w:eastAsiaTheme="minorEastAsia"/>
                <w:sz w:val="20"/>
                <w:szCs w:val="20"/>
                <w:lang w:val="en-US" w:eastAsia="zh-CN"/>
              </w:rPr>
              <w:t>‘</w:t>
            </w:r>
            <w:r>
              <w:rPr>
                <w:sz w:val="20"/>
                <w:szCs w:val="20"/>
              </w:rPr>
              <w:t>if a CSI report</w:t>
            </w:r>
            <m:oMath>
              <m:r>
                <m:rPr/>
                <w:rPr>
                  <w:rFonts w:ascii="Cambria Math" w:hAnsi="Cambria Math"/>
                  <w:color w:val="FF0000"/>
                  <w:sz w:val="20"/>
                  <w:szCs w:val="20"/>
                </w:rPr>
                <m:t xml:space="preserve"> </m:t>
              </m:r>
            </m:oMath>
            <w:r>
              <w:rPr>
                <w:sz w:val="20"/>
                <w:szCs w:val="20"/>
              </w:rPr>
              <w:t xml:space="preserve">is not considered within any of </w:t>
            </w:r>
            <m:oMath>
              <m:r>
                <m:rPr/>
                <w:rPr>
                  <w:rFonts w:ascii="Cambria Math" w:hAnsi="Cambria Math"/>
                  <w:sz w:val="20"/>
                  <w:szCs w:val="20"/>
                </w:rPr>
                <m:t>M</m:t>
              </m:r>
            </m:oMath>
            <w:r>
              <w:rPr>
                <w:sz w:val="20"/>
                <w:szCs w:val="20"/>
              </w:rPr>
              <w:t xml:space="preserve"> and </w:t>
            </w:r>
            <m:oMath>
              <m:sSub>
                <m:sSubPr>
                  <m:ctrlPr>
                    <w:rPr>
                      <w:rFonts w:ascii="Cambria Math" w:hAnsi="Cambria Math"/>
                      <w:i/>
                      <w:sz w:val="20"/>
                      <w:szCs w:val="20"/>
                    </w:rPr>
                  </m:ctrlPr>
                </m:sSubPr>
                <m:e>
                  <m:r>
                    <m:rPr/>
                    <w:rPr>
                      <w:rFonts w:ascii="Cambria Math" w:hAnsi="Cambria Math"/>
                      <w:sz w:val="20"/>
                      <w:szCs w:val="20"/>
                    </w:rPr>
                    <m:t>M</m:t>
                  </m:r>
                  <m:ctrlPr>
                    <w:rPr>
                      <w:rFonts w:ascii="Cambria Math" w:hAnsi="Cambria Math"/>
                      <w:i/>
                      <w:sz w:val="20"/>
                      <w:szCs w:val="20"/>
                    </w:rPr>
                  </m:ctrlPr>
                </m:e>
                <m:sub>
                  <m:r>
                    <m:rPr/>
                    <w:rPr>
                      <w:rFonts w:ascii="Cambria Math" w:hAnsi="Cambria Math"/>
                      <w:sz w:val="20"/>
                      <w:szCs w:val="20"/>
                    </w:rPr>
                    <m:t>2</m:t>
                  </m:r>
                  <m:ctrlPr>
                    <w:rPr>
                      <w:rFonts w:ascii="Cambria Math" w:hAnsi="Cambria Math"/>
                      <w:i/>
                      <w:sz w:val="20"/>
                      <w:szCs w:val="20"/>
                    </w:rPr>
                  </m:ctrlPr>
                </m:sub>
              </m:sSub>
            </m:oMath>
            <w:r>
              <w:rPr>
                <w:sz w:val="20"/>
                <w:szCs w:val="20"/>
              </w:rPr>
              <w:t xml:space="preserve">, the values for </w:t>
            </w:r>
            <m:oMath>
              <m:sSub>
                <m:sSubPr>
                  <m:ctrlPr>
                    <w:rPr>
                      <w:rFonts w:ascii="Cambria Math" w:hAnsi="Cambria Math"/>
                      <w:i/>
                      <w:sz w:val="20"/>
                      <w:szCs w:val="20"/>
                      <w:lang w:val="zh-CN"/>
                    </w:rPr>
                  </m:ctrlPr>
                </m:sSubPr>
                <m:e>
                  <m:r>
                    <m:rPr/>
                    <w:rPr>
                      <w:rFonts w:ascii="Cambria Math" w:hAnsi="Cambria Math"/>
                      <w:sz w:val="20"/>
                      <w:szCs w:val="20"/>
                      <w:lang w:val="zh-CN"/>
                    </w:rPr>
                    <m:t>O</m:t>
                  </m:r>
                  <m:ctrlPr>
                    <w:rPr>
                      <w:rFonts w:ascii="Cambria Math" w:hAnsi="Cambria Math"/>
                      <w:i/>
                      <w:sz w:val="20"/>
                      <w:szCs w:val="20"/>
                      <w:lang w:val="zh-CN"/>
                    </w:rPr>
                  </m:ctrlPr>
                </m:e>
                <m:sub>
                  <m:r>
                    <m:rPr/>
                    <w:rPr>
                      <w:rFonts w:ascii="Cambria Math" w:hAnsi="Cambria Math"/>
                      <w:sz w:val="20"/>
                      <w:szCs w:val="20"/>
                      <w:lang w:val="zh-CN"/>
                    </w:rPr>
                    <m:t>CPU,1</m:t>
                  </m:r>
                  <m:ctrlPr>
                    <w:rPr>
                      <w:rFonts w:ascii="Cambria Math" w:hAnsi="Cambria Math"/>
                      <w:i/>
                      <w:sz w:val="20"/>
                      <w:szCs w:val="20"/>
                      <w:lang w:val="zh-CN"/>
                    </w:rPr>
                  </m:ctrlPr>
                </m:sub>
              </m:sSub>
            </m:oMath>
            <w:r>
              <w:rPr>
                <w:sz w:val="20"/>
                <w:szCs w:val="20"/>
              </w:rPr>
              <w:t xml:space="preserve"> and </w:t>
            </w:r>
            <m:oMath>
              <m:sSub>
                <m:sSubPr>
                  <m:ctrlPr>
                    <w:rPr>
                      <w:rFonts w:ascii="Cambria Math" w:hAnsi="Cambria Math"/>
                      <w:i/>
                      <w:sz w:val="20"/>
                      <w:szCs w:val="20"/>
                    </w:rPr>
                  </m:ctrlPr>
                </m:sSubPr>
                <m:e>
                  <m:r>
                    <m:rPr/>
                    <w:rPr>
                      <w:rFonts w:ascii="Cambria Math" w:hAnsi="Cambria Math"/>
                      <w:sz w:val="20"/>
                      <w:szCs w:val="20"/>
                    </w:rPr>
                    <m:t>O</m:t>
                  </m:r>
                  <m:ctrlPr>
                    <w:rPr>
                      <w:rFonts w:ascii="Cambria Math" w:hAnsi="Cambria Math"/>
                      <w:i/>
                      <w:sz w:val="20"/>
                      <w:szCs w:val="20"/>
                    </w:rPr>
                  </m:ctrlPr>
                </m:e>
                <m:sub>
                  <m:r>
                    <m:rPr/>
                    <w:rPr>
                      <w:rFonts w:ascii="Cambria Math" w:hAnsi="Cambria Math"/>
                      <w:sz w:val="20"/>
                      <w:szCs w:val="20"/>
                    </w:rPr>
                    <m:t>CPU,2</m:t>
                  </m:r>
                  <m:ctrlPr>
                    <w:rPr>
                      <w:rFonts w:ascii="Cambria Math" w:hAnsi="Cambria Math"/>
                      <w:i/>
                      <w:sz w:val="20"/>
                      <w:szCs w:val="20"/>
                    </w:rPr>
                  </m:ctrlPr>
                </m:sub>
              </m:sSub>
              <m:r>
                <m:rPr/>
                <w:rPr>
                  <w:rFonts w:ascii="Cambria Math" w:hAnsi="Cambria Math"/>
                  <w:sz w:val="20"/>
                  <w:szCs w:val="20"/>
                </w:rPr>
                <m:t xml:space="preserve"> </m:t>
              </m:r>
            </m:oMath>
            <w:r>
              <w:rPr>
                <w:sz w:val="20"/>
                <w:szCs w:val="20"/>
              </w:rPr>
              <w:t>are considered to be 0</w:t>
            </w:r>
            <w:r>
              <w:rPr>
                <w:rFonts w:hint="default" w:eastAsiaTheme="minorEastAsia"/>
                <w:sz w:val="20"/>
                <w:szCs w:val="20"/>
                <w:lang w:val="en-US" w:eastAsia="zh-CN"/>
              </w:rPr>
              <w:t>’</w:t>
            </w:r>
          </w:p>
        </w:tc>
      </w:tr>
      <w:tr w14:paraId="2AEFE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vAlign w:val="top"/>
          </w:tcPr>
          <w:p w14:paraId="4E0DB587">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390" w:type="pct"/>
            <w:shd w:val="clear"/>
            <w:vAlign w:val="top"/>
          </w:tcPr>
          <w:p w14:paraId="23DD416B">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Y</w:t>
            </w:r>
          </w:p>
        </w:tc>
        <w:tc>
          <w:tcPr>
            <w:tcW w:w="4043" w:type="pct"/>
          </w:tcPr>
          <w:p w14:paraId="3C4F5554">
            <w:pPr>
              <w:tabs>
                <w:tab w:val="left" w:pos="360"/>
              </w:tabs>
              <w:snapToGrid w:val="0"/>
              <w:spacing w:after="0" w:line="276" w:lineRule="auto"/>
              <w:rPr>
                <w:rFonts w:eastAsia="PMingLiU"/>
                <w:sz w:val="18"/>
                <w:lang w:val="en-US" w:eastAsia="zh-TW"/>
              </w:rPr>
            </w:pPr>
          </w:p>
        </w:tc>
      </w:tr>
      <w:tr w14:paraId="4A61E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48BD3C1F">
            <w:pPr>
              <w:tabs>
                <w:tab w:val="left" w:pos="360"/>
              </w:tabs>
              <w:snapToGrid w:val="0"/>
              <w:spacing w:after="0" w:line="276" w:lineRule="auto"/>
              <w:rPr>
                <w:rFonts w:eastAsia="PMingLiU"/>
                <w:sz w:val="18"/>
                <w:lang w:eastAsia="zh-TW"/>
              </w:rPr>
            </w:pPr>
          </w:p>
        </w:tc>
        <w:tc>
          <w:tcPr>
            <w:tcW w:w="390" w:type="pct"/>
          </w:tcPr>
          <w:p w14:paraId="5D9094FD">
            <w:pPr>
              <w:tabs>
                <w:tab w:val="left" w:pos="360"/>
              </w:tabs>
              <w:snapToGrid w:val="0"/>
              <w:spacing w:after="0" w:line="276" w:lineRule="auto"/>
              <w:rPr>
                <w:rFonts w:eastAsiaTheme="minorEastAsia"/>
                <w:sz w:val="18"/>
                <w:lang w:eastAsia="zh-CN"/>
              </w:rPr>
            </w:pPr>
          </w:p>
        </w:tc>
        <w:tc>
          <w:tcPr>
            <w:tcW w:w="4043" w:type="pct"/>
          </w:tcPr>
          <w:p w14:paraId="42960933">
            <w:pPr>
              <w:tabs>
                <w:tab w:val="left" w:pos="360"/>
              </w:tabs>
              <w:snapToGrid w:val="0"/>
              <w:spacing w:after="0" w:line="276" w:lineRule="auto"/>
              <w:rPr>
                <w:rFonts w:eastAsia="PMingLiU"/>
                <w:sz w:val="18"/>
                <w:lang w:val="en-US" w:eastAsia="zh-TW"/>
              </w:rPr>
            </w:pPr>
          </w:p>
        </w:tc>
      </w:tr>
      <w:tr w14:paraId="63B37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447E9963">
            <w:pPr>
              <w:tabs>
                <w:tab w:val="left" w:pos="360"/>
              </w:tabs>
              <w:snapToGrid w:val="0"/>
              <w:spacing w:after="0" w:line="276" w:lineRule="auto"/>
              <w:rPr>
                <w:rFonts w:eastAsia="PMingLiU"/>
                <w:sz w:val="18"/>
                <w:lang w:eastAsia="zh-TW"/>
              </w:rPr>
            </w:pPr>
          </w:p>
        </w:tc>
        <w:tc>
          <w:tcPr>
            <w:tcW w:w="390" w:type="pct"/>
          </w:tcPr>
          <w:p w14:paraId="5B047AFF">
            <w:pPr>
              <w:tabs>
                <w:tab w:val="left" w:pos="360"/>
              </w:tabs>
              <w:snapToGrid w:val="0"/>
              <w:spacing w:after="0" w:line="276" w:lineRule="auto"/>
              <w:rPr>
                <w:rFonts w:eastAsiaTheme="minorEastAsia"/>
                <w:sz w:val="18"/>
                <w:lang w:eastAsia="zh-CN"/>
              </w:rPr>
            </w:pPr>
          </w:p>
        </w:tc>
        <w:tc>
          <w:tcPr>
            <w:tcW w:w="4043" w:type="pct"/>
          </w:tcPr>
          <w:p w14:paraId="3AADA3DD">
            <w:pPr>
              <w:tabs>
                <w:tab w:val="left" w:pos="360"/>
              </w:tabs>
              <w:snapToGrid w:val="0"/>
              <w:spacing w:after="0" w:line="276" w:lineRule="auto"/>
              <w:rPr>
                <w:rFonts w:eastAsia="PMingLiU"/>
                <w:sz w:val="18"/>
                <w:szCs w:val="18"/>
                <w:lang w:val="en-US"/>
              </w:rPr>
            </w:pPr>
          </w:p>
        </w:tc>
      </w:tr>
      <w:tr w14:paraId="23A5E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4038B50">
            <w:pPr>
              <w:tabs>
                <w:tab w:val="left" w:pos="360"/>
              </w:tabs>
              <w:snapToGrid w:val="0"/>
              <w:spacing w:after="0" w:line="276" w:lineRule="auto"/>
              <w:rPr>
                <w:rFonts w:eastAsia="宋体"/>
                <w:sz w:val="18"/>
                <w:lang w:eastAsia="de-DE"/>
              </w:rPr>
            </w:pPr>
          </w:p>
        </w:tc>
        <w:tc>
          <w:tcPr>
            <w:tcW w:w="390" w:type="pct"/>
          </w:tcPr>
          <w:p w14:paraId="2A40753B">
            <w:pPr>
              <w:tabs>
                <w:tab w:val="left" w:pos="360"/>
              </w:tabs>
              <w:snapToGrid w:val="0"/>
              <w:spacing w:after="0" w:line="276" w:lineRule="auto"/>
              <w:rPr>
                <w:rFonts w:eastAsiaTheme="minorEastAsia"/>
                <w:sz w:val="18"/>
                <w:lang w:eastAsia="zh-CN"/>
              </w:rPr>
            </w:pPr>
          </w:p>
        </w:tc>
        <w:tc>
          <w:tcPr>
            <w:tcW w:w="4043" w:type="pct"/>
          </w:tcPr>
          <w:p w14:paraId="6A577238">
            <w:pPr>
              <w:tabs>
                <w:tab w:val="left" w:pos="360"/>
              </w:tabs>
              <w:snapToGrid w:val="0"/>
              <w:spacing w:after="0" w:line="276" w:lineRule="auto"/>
              <w:rPr>
                <w:rFonts w:eastAsia="宋体"/>
                <w:sz w:val="18"/>
                <w:lang w:val="en-US" w:eastAsia="zh-CN"/>
              </w:rPr>
            </w:pPr>
          </w:p>
        </w:tc>
      </w:tr>
    </w:tbl>
    <w:p w14:paraId="4E6A9BAF">
      <w:pPr>
        <w:snapToGrid w:val="0"/>
        <w:spacing w:after="0"/>
        <w:jc w:val="both"/>
        <w:rPr>
          <w:rFonts w:eastAsia="宋体"/>
          <w:b/>
          <w:bCs/>
          <w:lang w:eastAsia="zh-CN"/>
        </w:rPr>
      </w:pPr>
    </w:p>
    <w:p w14:paraId="5DF44B6E">
      <w:pPr>
        <w:snapToGrid w:val="0"/>
        <w:spacing w:after="0"/>
        <w:jc w:val="both"/>
        <w:rPr>
          <w:rFonts w:eastAsia="宋体"/>
          <w:b/>
          <w:bCs/>
          <w:lang w:eastAsia="zh-CN"/>
        </w:rPr>
      </w:pPr>
    </w:p>
    <w:p w14:paraId="147913C9">
      <w:pPr>
        <w:pStyle w:val="3"/>
        <w:jc w:val="both"/>
        <w:rPr>
          <w:szCs w:val="20"/>
          <w:lang w:val="en-US"/>
        </w:rPr>
      </w:pPr>
      <w:r>
        <w:rPr>
          <w:szCs w:val="20"/>
          <w:lang w:val="en-US"/>
        </w:rPr>
        <w:t>2.4 Associated ID</w:t>
      </w:r>
    </w:p>
    <w:p w14:paraId="7C17F677">
      <w:pPr>
        <w:snapToGrid w:val="0"/>
        <w:spacing w:after="0"/>
        <w:jc w:val="both"/>
        <w:rPr>
          <w:b/>
          <w:bCs/>
          <w:color w:val="0070C0"/>
          <w:lang w:val="en-US"/>
        </w:rPr>
      </w:pPr>
      <w:r>
        <w:rPr>
          <w:b/>
          <w:bCs/>
          <w:color w:val="0070C0"/>
          <w:lang w:val="en-US"/>
        </w:rPr>
        <w:t>Huawei</w:t>
      </w:r>
    </w:p>
    <w:p w14:paraId="7E35D64F">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5E2DC99E">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042CA984">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14:paraId="4A06A6C4">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14:paraId="432946A3">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14:paraId="15924E57">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14:paraId="0E865D6F">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14:paraId="7DD1584F">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769971D8">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From NW implementation perspective, it can simply configure all resource sets with the similar property into the corresponding resource set list.</w:t>
      </w:r>
    </w:p>
    <w:p w14:paraId="6E74F662">
      <w:pPr>
        <w:snapToGrid w:val="0"/>
        <w:spacing w:after="0"/>
        <w:ind w:right="-96"/>
        <w:jc w:val="both"/>
      </w:pPr>
    </w:p>
    <w:p w14:paraId="727C4F93">
      <w:pPr>
        <w:snapToGrid w:val="0"/>
        <w:spacing w:after="0"/>
        <w:jc w:val="both"/>
        <w:rPr>
          <w:b/>
          <w:bCs/>
          <w:color w:val="0070C0"/>
          <w:lang w:val="en-US"/>
        </w:rPr>
      </w:pPr>
      <w:r>
        <w:rPr>
          <w:rFonts w:hint="eastAsia"/>
          <w:b/>
          <w:bCs/>
          <w:color w:val="0070C0"/>
          <w:lang w:val="en-US"/>
        </w:rPr>
        <w:t>G</w:t>
      </w:r>
      <w:r>
        <w:rPr>
          <w:b/>
          <w:bCs/>
          <w:color w:val="0070C0"/>
          <w:lang w:val="en-US"/>
        </w:rPr>
        <w:t>oogle</w:t>
      </w:r>
    </w:p>
    <w:p w14:paraId="585A85B2">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31"/>
        <w:tblW w:w="9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0"/>
      </w:tblGrid>
      <w:tr w14:paraId="63994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6" w:hRule="atLeast"/>
        </w:trPr>
        <w:tc>
          <w:tcPr>
            <w:tcW w:w="9630" w:type="dxa"/>
          </w:tcPr>
          <w:p w14:paraId="2B1B87D4">
            <w:pPr>
              <w:pStyle w:val="6"/>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r>
            <w:r>
              <w:rPr>
                <w:rFonts w:ascii="Times New Roman" w:hAnsi="Times New Roman" w:cs="Times New Roman"/>
                <w:color w:val="000000"/>
              </w:rPr>
              <w:t>Resource Setting configuration</w:t>
            </w:r>
          </w:p>
          <w:p w14:paraId="23A5348A">
            <w:pPr>
              <w:snapToGrid w:val="0"/>
              <w:spacing w:after="0"/>
              <w:jc w:val="both"/>
              <w:rPr>
                <w:color w:val="C00000"/>
              </w:rPr>
            </w:pPr>
            <w:r>
              <w:rPr>
                <w:color w:val="C00000"/>
              </w:rPr>
              <w:t>&lt;omitted text&gt;</w:t>
            </w:r>
          </w:p>
          <w:p w14:paraId="3A64E89D">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37D09525">
      <w:pPr>
        <w:snapToGrid w:val="0"/>
        <w:spacing w:after="0"/>
        <w:ind w:right="-96"/>
        <w:jc w:val="both"/>
      </w:pPr>
    </w:p>
    <w:p w14:paraId="2986EDCD">
      <w:pPr>
        <w:snapToGrid w:val="0"/>
        <w:spacing w:after="0"/>
        <w:jc w:val="both"/>
        <w:rPr>
          <w:b/>
          <w:bCs/>
          <w:color w:val="0070C0"/>
          <w:lang w:val="en-US"/>
        </w:rPr>
      </w:pPr>
      <w:r>
        <w:rPr>
          <w:b/>
          <w:bCs/>
          <w:color w:val="0070C0"/>
          <w:lang w:val="en-US"/>
        </w:rPr>
        <w:t>vivo</w:t>
      </w:r>
    </w:p>
    <w:p w14:paraId="6C3CDBBC">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6826F20E">
      <w:pPr>
        <w:snapToGrid w:val="0"/>
        <w:spacing w:after="0"/>
        <w:ind w:right="-96"/>
        <w:jc w:val="both"/>
        <w:rPr>
          <w:b/>
          <w:bCs/>
          <w:lang w:val="en-US"/>
        </w:rPr>
      </w:pPr>
    </w:p>
    <w:p w14:paraId="3B07B459">
      <w:pPr>
        <w:snapToGrid w:val="0"/>
        <w:spacing w:after="0"/>
        <w:jc w:val="both"/>
        <w:rPr>
          <w:b/>
          <w:bCs/>
          <w:color w:val="0070C0"/>
          <w:lang w:val="en-US"/>
        </w:rPr>
      </w:pPr>
      <w:r>
        <w:rPr>
          <w:b/>
          <w:bCs/>
          <w:color w:val="0070C0"/>
          <w:lang w:val="en-US"/>
        </w:rPr>
        <w:t>Xiaomi</w:t>
      </w:r>
    </w:p>
    <w:p w14:paraId="4008B8BD">
      <w:pPr>
        <w:snapToGrid w:val="0"/>
        <w:spacing w:after="0"/>
        <w:ind w:right="-96"/>
        <w:jc w:val="both"/>
        <w:rPr>
          <w:b/>
          <w:bCs/>
          <w:lang w:val="en-US"/>
        </w:rPr>
      </w:pPr>
      <w:r>
        <w:rPr>
          <w:b/>
          <w:bCs/>
          <w:lang w:val="en-US"/>
        </w:rPr>
        <w:t>Proposal 1: Support cell group specific associated ID.</w:t>
      </w:r>
    </w:p>
    <w:p w14:paraId="72C2439B">
      <w:pPr>
        <w:snapToGrid w:val="0"/>
        <w:spacing w:after="0"/>
        <w:ind w:right="-96"/>
        <w:jc w:val="both"/>
        <w:rPr>
          <w:b/>
          <w:bCs/>
          <w:lang w:val="en-US"/>
        </w:rPr>
      </w:pPr>
    </w:p>
    <w:p w14:paraId="3724FA37">
      <w:pPr>
        <w:snapToGrid w:val="0"/>
        <w:spacing w:after="0"/>
        <w:jc w:val="both"/>
        <w:rPr>
          <w:b/>
          <w:bCs/>
          <w:color w:val="0070C0"/>
          <w:lang w:val="en-US"/>
        </w:rPr>
      </w:pPr>
      <w:r>
        <w:rPr>
          <w:b/>
          <w:bCs/>
          <w:color w:val="0070C0"/>
          <w:lang w:val="en-US"/>
        </w:rPr>
        <w:t>OPPO</w:t>
      </w:r>
    </w:p>
    <w:p w14:paraId="053649AE">
      <w:pPr>
        <w:snapToGrid w:val="0"/>
        <w:spacing w:after="0"/>
        <w:ind w:right="-96"/>
        <w:jc w:val="both"/>
        <w:rPr>
          <w:b/>
          <w:bCs/>
        </w:rPr>
      </w:pPr>
      <w:r>
        <w:rPr>
          <w:b/>
          <w:bCs/>
        </w:rPr>
        <w:t>Proposal 6: For BM-Case1 and BM-Case2 with NW-side model, it is NOT necessary to specify UE-side additional condition on UE Rx beamforming.</w:t>
      </w:r>
    </w:p>
    <w:p w14:paraId="468AA894">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50564AA1">
      <w:pPr>
        <w:snapToGrid w:val="0"/>
        <w:spacing w:after="0"/>
        <w:ind w:right="-96"/>
        <w:jc w:val="both"/>
        <w:rPr>
          <w:b/>
          <w:bCs/>
        </w:rPr>
      </w:pPr>
      <w:r>
        <w:rPr>
          <w:b/>
          <w:bCs/>
        </w:rPr>
        <w:t>Proposal 15: To ensure the flexibility on NW-side additional condition, support to configure multiple sets of {associated ID, Set B, Set A}.</w:t>
      </w:r>
    </w:p>
    <w:p w14:paraId="1B1687EC">
      <w:pPr>
        <w:snapToGrid w:val="0"/>
        <w:spacing w:after="0"/>
        <w:ind w:right="-96"/>
        <w:jc w:val="both"/>
        <w:rPr>
          <w:b/>
          <w:bCs/>
        </w:rPr>
      </w:pPr>
    </w:p>
    <w:p w14:paraId="288D9751">
      <w:pPr>
        <w:snapToGrid w:val="0"/>
        <w:spacing w:after="0"/>
        <w:jc w:val="both"/>
        <w:rPr>
          <w:b/>
          <w:bCs/>
          <w:color w:val="0070C0"/>
          <w:lang w:val="en-US"/>
        </w:rPr>
      </w:pPr>
      <w:r>
        <w:rPr>
          <w:b/>
          <w:bCs/>
          <w:color w:val="0070C0"/>
          <w:lang w:val="en-US"/>
        </w:rPr>
        <w:t>LG</w:t>
      </w:r>
    </w:p>
    <w:p w14:paraId="0B8B52DC">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4052FB32">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14:paraId="324C3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tcPr>
          <w:p w14:paraId="62692499">
            <w:pPr>
              <w:jc w:val="both"/>
              <w:rPr>
                <w:rFonts w:eastAsiaTheme="minorEastAsia"/>
                <w:color w:val="000000"/>
              </w:rPr>
            </w:pPr>
            <w:r>
              <w:rPr>
                <w:rFonts w:hint="eastAsia" w:eastAsiaTheme="minorEastAsia"/>
                <w:color w:val="000000"/>
              </w:rPr>
              <w:t>&lt;</w:t>
            </w:r>
            <w:r>
              <w:rPr>
                <w:rFonts w:eastAsiaTheme="minorEastAsia"/>
                <w:color w:val="000000"/>
              </w:rPr>
              <w:t>S5.2.1.4.1</w:t>
            </w:r>
            <w:r>
              <w:rPr>
                <w:rFonts w:hint="eastAsia" w:eastAsiaTheme="minorEastAsia"/>
                <w:color w:val="000000"/>
              </w:rPr>
              <w:t>&gt;</w:t>
            </w:r>
          </w:p>
          <w:p w14:paraId="2F9D73FC">
            <w:pPr>
              <w:jc w:val="both"/>
              <w:rPr>
                <w:rFonts w:eastAsiaTheme="minorEastAsia"/>
                <w:color w:val="FF0000"/>
              </w:rPr>
            </w:pPr>
            <w:r>
              <w:rPr>
                <w:rFonts w:hint="eastAsia" w:eastAsiaTheme="minorEastAsia"/>
                <w:color w:val="FF0000"/>
              </w:rPr>
              <w:t>=</w:t>
            </w:r>
            <w:r>
              <w:rPr>
                <w:rFonts w:eastAsiaTheme="minorEastAsia"/>
                <w:color w:val="FF0000"/>
              </w:rPr>
              <w:t>============================ unchanged parts are omitted ============================</w:t>
            </w:r>
          </w:p>
          <w:p w14:paraId="52517EE1">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'p-cri-r19', 'p-cri-RSRP-r19', 'p-ssb-index-r19', or 'p-ssb-index-RSRP-r19', the UE may be configured with one or two Associated ID(s) in </w:t>
            </w:r>
            <w:r>
              <w:rPr>
                <w:rFonts w:eastAsia="宋体"/>
                <w:i/>
                <w:iCs/>
                <w:color w:val="000000"/>
                <w:lang w:eastAsia="zh-CN"/>
              </w:rPr>
              <w:t>CSI-ReportConfig</w:t>
            </w:r>
            <w:r>
              <w:rPr>
                <w:rFonts w:eastAsia="宋体"/>
                <w:lang w:eastAsia="en-US"/>
              </w:rPr>
              <w:t xml:space="preserve">: </w:t>
            </w:r>
          </w:p>
          <w:p w14:paraId="6131A7B2">
            <w:pPr>
              <w:ind w:left="568" w:hanging="284"/>
              <w:jc w:val="both"/>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if only </w:t>
            </w:r>
            <w:r>
              <w:rPr>
                <w:rFonts w:eastAsia="宋体"/>
                <w:i/>
                <w:iCs/>
                <w:lang w:val="zh-CN" w:eastAsia="en-US"/>
              </w:rPr>
              <w:t>associatedIDforSetA-r19</w:t>
            </w:r>
            <w:r>
              <w:rPr>
                <w:rFonts w:eastAsia="宋体"/>
                <w:lang w:val="zh-CN" w:eastAsia="en-US"/>
              </w:rPr>
              <w:t xml:space="preserve"> is configured, it is associated with the resource sets </w:t>
            </w:r>
            <w:r>
              <w:rPr>
                <w:rFonts w:eastAsia="宋体"/>
                <w:color w:val="000000"/>
                <w:lang w:val="zh-CN" w:eastAsia="zh-CN"/>
              </w:rPr>
              <w:t xml:space="preserve">of the </w:t>
            </w:r>
            <w:r>
              <w:rPr>
                <w:rFonts w:eastAsia="宋体"/>
                <w:lang w:val="zh-CN" w:eastAsia="en-US"/>
              </w:rPr>
              <w:t>second Resource Setting</w:t>
            </w:r>
            <w:r>
              <w:rPr>
                <w:rFonts w:eastAsia="宋体"/>
                <w:i/>
                <w:iCs/>
                <w:color w:val="000000"/>
                <w:lang w:val="zh-CN" w:eastAsia="zh-CN"/>
              </w:rPr>
              <w:t xml:space="preserve">, </w:t>
            </w:r>
            <w:r>
              <w:rPr>
                <w:rFonts w:eastAsia="宋体"/>
                <w:color w:val="000000"/>
                <w:lang w:val="zh-CN" w:eastAsia="zh-CN"/>
              </w:rPr>
              <w:t>and</w:t>
            </w:r>
            <w:r>
              <w:rPr>
                <w:rFonts w:eastAsia="宋体"/>
                <w:lang w:val="zh-CN" w:eastAsia="en-US"/>
              </w:rPr>
              <w:t xml:space="preserve"> the UE expects that all </w:t>
            </w:r>
            <w:r>
              <w:rPr>
                <w:rFonts w:eastAsia="宋体"/>
                <w:color w:val="000000"/>
                <w:lang w:val="zh-CN" w:eastAsia="zh-CN"/>
              </w:rPr>
              <w:t xml:space="preserve">CSI-RS resources or SS/PBCH block resources in the resource set of the </w:t>
            </w:r>
            <w:r>
              <w:rPr>
                <w:rFonts w:eastAsia="宋体"/>
                <w:lang w:val="zh-CN" w:eastAsia="en-US"/>
              </w:rPr>
              <w:t xml:space="preserve">first Resource Setting are among the </w:t>
            </w:r>
            <w:r>
              <w:rPr>
                <w:rFonts w:eastAsia="宋体"/>
                <w:color w:val="000000"/>
                <w:lang w:val="zh-CN" w:eastAsia="zh-CN"/>
              </w:rPr>
              <w:t xml:space="preserve">CSI-RS resources and/or SS/PBCH block resources in the resource set of the </w:t>
            </w:r>
            <w:r>
              <w:rPr>
                <w:rFonts w:eastAsia="宋体"/>
                <w:lang w:val="zh-CN" w:eastAsia="en-US"/>
              </w:rPr>
              <w:t>second Resource Setting.</w:t>
            </w:r>
          </w:p>
          <w:p w14:paraId="428EA91C">
            <w:pPr>
              <w:ind w:left="568" w:hanging="284"/>
              <w:jc w:val="both"/>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if </w:t>
            </w:r>
            <w:r>
              <w:rPr>
                <w:rFonts w:eastAsia="宋体"/>
                <w:i/>
                <w:iCs/>
                <w:lang w:val="zh-CN" w:eastAsia="en-US"/>
              </w:rPr>
              <w:t>associatedIDforSetA-r19</w:t>
            </w:r>
            <w:r>
              <w:rPr>
                <w:rFonts w:eastAsia="宋体"/>
                <w:lang w:val="zh-CN" w:eastAsia="en-US"/>
              </w:rPr>
              <w:t xml:space="preserve"> and </w:t>
            </w:r>
            <w:r>
              <w:rPr>
                <w:rFonts w:eastAsia="宋体"/>
                <w:i/>
                <w:iCs/>
                <w:lang w:val="zh-CN" w:eastAsia="en-US"/>
              </w:rPr>
              <w:t>associatedIDforSetB-r19</w:t>
            </w:r>
            <w:r>
              <w:rPr>
                <w:rFonts w:eastAsia="宋体"/>
                <w:lang w:val="zh-CN" w:eastAsia="en-US"/>
              </w:rPr>
              <w:t xml:space="preserve"> are configured</w:t>
            </w:r>
            <w:r>
              <w:rPr>
                <w:rFonts w:eastAsia="宋体"/>
                <w:i/>
                <w:iCs/>
                <w:lang w:val="zh-CN" w:eastAsia="en-US"/>
              </w:rPr>
              <w:t xml:space="preserve">, </w:t>
            </w:r>
            <w:r>
              <w:rPr>
                <w:rFonts w:eastAsia="宋体"/>
                <w:lang w:val="zh-CN" w:eastAsia="en-US"/>
              </w:rPr>
              <w:t>they are associated with</w:t>
            </w:r>
            <w:r>
              <w:rPr>
                <w:rFonts w:eastAsia="宋体"/>
                <w:i/>
                <w:iCs/>
                <w:lang w:val="zh-CN" w:eastAsia="en-US"/>
              </w:rPr>
              <w:t xml:space="preserve"> </w:t>
            </w:r>
            <w:r>
              <w:rPr>
                <w:rFonts w:eastAsia="宋体"/>
                <w:lang w:val="zh-CN" w:eastAsia="en-US"/>
              </w:rPr>
              <w:t xml:space="preserve">the </w:t>
            </w:r>
            <w:r>
              <w:rPr>
                <w:rFonts w:eastAsia="宋体"/>
                <w:color w:val="000000"/>
                <w:lang w:val="zh-CN" w:eastAsia="zh-CN"/>
              </w:rPr>
              <w:t xml:space="preserve">resource set of the </w:t>
            </w:r>
            <w:r>
              <w:rPr>
                <w:rFonts w:eastAsia="宋体"/>
                <w:lang w:val="zh-CN" w:eastAsia="en-US"/>
              </w:rPr>
              <w:t>second Resource Setting</w:t>
            </w:r>
            <w:r>
              <w:rPr>
                <w:rFonts w:eastAsia="宋体"/>
                <w:color w:val="000000"/>
                <w:lang w:val="zh-CN" w:eastAsia="zh-CN"/>
              </w:rPr>
              <w:t xml:space="preserve"> and of the </w:t>
            </w:r>
            <w:r>
              <w:rPr>
                <w:rFonts w:eastAsia="宋体"/>
                <w:lang w:val="zh-CN" w:eastAsia="en-US"/>
              </w:rPr>
              <w:t xml:space="preserve">first Resource Setting, respectively. </w:t>
            </w:r>
          </w:p>
          <w:p w14:paraId="66EAFC43">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is set to 'none-bm-r19', 'p-cri-r19', 'p-cri-RSRP-r19', 'p-ssb-index-r19', or 'p-ssb-index-RSRP-r19', if the same Associated ID is configured to be associated with different </w:t>
            </w:r>
            <w:r>
              <w:rPr>
                <w:rFonts w:eastAsia="宋体"/>
                <w:color w:val="000000"/>
                <w:lang w:eastAsia="zh-CN"/>
              </w:rPr>
              <w:t xml:space="preserve">resource sets, the UE may assume </w:t>
            </w:r>
            <w:r>
              <w:rPr>
                <w:rFonts w:eastAsia="宋体"/>
                <w:strike/>
                <w:color w:val="FF0000"/>
                <w:lang w:eastAsia="zh-CN"/>
              </w:rPr>
              <w:t>similar</w:t>
            </w:r>
            <w:r>
              <w:rPr>
                <w:rFonts w:eastAsia="宋体"/>
                <w:color w:val="FF0000"/>
                <w:lang w:eastAsia="zh-CN"/>
              </w:rPr>
              <w:t xml:space="preserve">the same </w:t>
            </w:r>
            <w:r>
              <w:rPr>
                <w:rFonts w:eastAsia="宋体"/>
                <w:lang w:eastAsia="zh-CN"/>
              </w:rPr>
              <w:t xml:space="preserve">properties </w:t>
            </w:r>
            <w:r>
              <w:rPr>
                <w:rFonts w:eastAsia="宋体"/>
                <w:color w:val="FF0000"/>
                <w:lang w:eastAsia="zh-CN"/>
              </w:rPr>
              <w:t xml:space="preserve">of downlink spatial domain transmission filters </w:t>
            </w:r>
            <w:r>
              <w:rPr>
                <w:rFonts w:eastAsia="宋体"/>
                <w:color w:val="000000"/>
                <w:lang w:eastAsia="zh-CN"/>
              </w:rPr>
              <w:t xml:space="preserve">for </w:t>
            </w:r>
            <w:r>
              <w:rPr>
                <w:rFonts w:eastAsia="宋体"/>
                <w:lang w:eastAsia="zh-CN"/>
              </w:rPr>
              <w:t>the</w:t>
            </w:r>
            <w:r>
              <w:rPr>
                <w:rFonts w:eastAsia="宋体"/>
                <w:color w:val="000000"/>
                <w:lang w:eastAsia="zh-CN"/>
              </w:rPr>
              <w:t xml:space="preserve"> CSI-RS resources and/or SS/PBCH block resources among those different resource sets, irrespective of when the corresponding Resource Setting(s) </w:t>
            </w:r>
            <w:r>
              <w:rPr>
                <w:rFonts w:eastAsia="宋体"/>
                <w:lang w:eastAsia="en-US"/>
              </w:rPr>
              <w:t>is configured by higher layer signalling or released.</w:t>
            </w:r>
          </w:p>
          <w:p w14:paraId="38A14AD4">
            <w:pPr>
              <w:jc w:val="both"/>
              <w:rPr>
                <w:rFonts w:eastAsiaTheme="minorEastAsia"/>
                <w:color w:val="FF0000"/>
              </w:rPr>
            </w:pPr>
            <w:r>
              <w:rPr>
                <w:rFonts w:hint="eastAsia" w:eastAsiaTheme="minorEastAsia"/>
                <w:color w:val="FF0000"/>
              </w:rPr>
              <w:t>=</w:t>
            </w:r>
            <w:r>
              <w:rPr>
                <w:rFonts w:eastAsiaTheme="minorEastAsia"/>
                <w:color w:val="FF0000"/>
              </w:rPr>
              <w:t>============================ unchanged parts are omitted ============================</w:t>
            </w:r>
          </w:p>
        </w:tc>
      </w:tr>
    </w:tbl>
    <w:p w14:paraId="5560A42B">
      <w:pPr>
        <w:snapToGrid w:val="0"/>
        <w:spacing w:after="0"/>
        <w:ind w:right="-96"/>
        <w:jc w:val="both"/>
        <w:rPr>
          <w:rFonts w:eastAsia="宋体"/>
          <w:lang w:eastAsia="zh-CN"/>
        </w:rPr>
      </w:pPr>
    </w:p>
    <w:p w14:paraId="3709396D">
      <w:pPr>
        <w:snapToGrid w:val="0"/>
        <w:spacing w:after="0"/>
        <w:jc w:val="both"/>
        <w:rPr>
          <w:b/>
          <w:bCs/>
          <w:color w:val="0070C0"/>
          <w:lang w:val="en-US"/>
        </w:rPr>
      </w:pPr>
      <w:r>
        <w:rPr>
          <w:b/>
          <w:bCs/>
          <w:color w:val="0070C0"/>
          <w:lang w:val="en-US"/>
        </w:rPr>
        <w:t>Panasonic</w:t>
      </w:r>
    </w:p>
    <w:p w14:paraId="335EA3B7">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2037AAE0">
      <w:pPr>
        <w:spacing w:after="60"/>
        <w:rPr>
          <w:b/>
          <w:bCs/>
        </w:rPr>
      </w:pPr>
      <w:r>
        <w:rPr>
          <w:b/>
          <w:bCs/>
        </w:rPr>
        <w:t>Proposal 10: Support to determine “associated IDs” within a NW operator (or an MNO) to preserve proprietary information.</w:t>
      </w:r>
    </w:p>
    <w:p w14:paraId="0C244C0B">
      <w:pPr>
        <w:snapToGrid w:val="0"/>
        <w:spacing w:after="0"/>
        <w:ind w:right="-96"/>
        <w:jc w:val="both"/>
        <w:rPr>
          <w:rFonts w:eastAsia="宋体"/>
          <w:lang w:eastAsia="zh-CN"/>
        </w:rPr>
      </w:pPr>
    </w:p>
    <w:p w14:paraId="4118E0AC">
      <w:pPr>
        <w:snapToGrid w:val="0"/>
        <w:spacing w:after="0"/>
        <w:jc w:val="both"/>
        <w:rPr>
          <w:b/>
          <w:bCs/>
          <w:color w:val="0070C0"/>
          <w:lang w:val="en-US"/>
        </w:rPr>
      </w:pPr>
      <w:r>
        <w:rPr>
          <w:b/>
          <w:bCs/>
          <w:color w:val="0070C0"/>
          <w:lang w:val="en-US"/>
        </w:rPr>
        <w:t>Lenovo</w:t>
      </w:r>
    </w:p>
    <w:p w14:paraId="33F9F945">
      <w:pPr>
        <w:snapToGrid w:val="0"/>
        <w:spacing w:after="0"/>
        <w:jc w:val="both"/>
        <w:rPr>
          <w:rFonts w:eastAsia="宋体"/>
          <w:b/>
          <w:bCs/>
          <w:lang w:val="en-US" w:eastAsia="zh-CN"/>
        </w:rPr>
      </w:pPr>
      <w:r>
        <w:rPr>
          <w:rFonts w:eastAsia="宋体"/>
          <w:b/>
          <w:bCs/>
          <w:lang w:val="en-US" w:eastAsia="zh-CN"/>
        </w:rPr>
        <w:t xml:space="preserve">Proposal 1: For aperiodic CSI report for beam inference, the associated ID should be configured for the </w:t>
      </w:r>
      <w:r>
        <w:rPr>
          <w:rFonts w:eastAsia="宋体"/>
          <w:b/>
          <w:bCs/>
          <w:i/>
          <w:iCs/>
          <w:lang w:val="en-US" w:eastAsia="zh-CN"/>
        </w:rPr>
        <w:t>CSI-AperiodicTriggerState</w:t>
      </w:r>
      <w:r>
        <w:rPr>
          <w:rFonts w:eastAsia="宋体"/>
          <w:b/>
          <w:bCs/>
          <w:lang w:val="en-US" w:eastAsia="zh-CN"/>
        </w:rPr>
        <w:t>.</w:t>
      </w:r>
    </w:p>
    <w:p w14:paraId="09E54D48">
      <w:pPr>
        <w:snapToGrid w:val="0"/>
        <w:spacing w:after="0"/>
        <w:ind w:right="-96"/>
        <w:jc w:val="both"/>
        <w:rPr>
          <w:rFonts w:eastAsia="宋体"/>
          <w:lang w:val="en-US" w:eastAsia="zh-CN"/>
        </w:rPr>
      </w:pPr>
    </w:p>
    <w:p w14:paraId="76B7A087">
      <w:pPr>
        <w:snapToGrid w:val="0"/>
        <w:spacing w:after="0"/>
        <w:jc w:val="both"/>
        <w:rPr>
          <w:b/>
          <w:bCs/>
          <w:color w:val="0070C0"/>
          <w:lang w:val="en-US"/>
        </w:rPr>
      </w:pPr>
      <w:r>
        <w:rPr>
          <w:b/>
          <w:bCs/>
          <w:color w:val="0070C0"/>
          <w:lang w:val="en-US"/>
        </w:rPr>
        <w:t>ETRI</w:t>
      </w:r>
    </w:p>
    <w:p w14:paraId="1534B158">
      <w:pPr>
        <w:spacing w:after="60"/>
        <w:jc w:val="both"/>
        <w:rPr>
          <w:b/>
          <w:bCs/>
        </w:rPr>
      </w:pPr>
      <w:r>
        <w:rPr>
          <w:rFonts w:hint="eastAsia"/>
          <w:b/>
          <w:bCs/>
        </w:rPr>
        <w:t>P</w:t>
      </w:r>
      <w:r>
        <w:rPr>
          <w:b/>
          <w:bCs/>
        </w:rPr>
        <w:t>roposal 1: For management of the Associated ID, additional discussions concerning this similar property are needed.</w:t>
      </w:r>
    </w:p>
    <w:p w14:paraId="029F6719">
      <w:pPr>
        <w:snapToGrid w:val="0"/>
        <w:spacing w:after="0"/>
        <w:ind w:right="-96"/>
        <w:jc w:val="both"/>
        <w:rPr>
          <w:rFonts w:eastAsia="宋体"/>
          <w:b/>
          <w:lang w:eastAsia="zh-CN"/>
        </w:rPr>
      </w:pPr>
      <w:r>
        <w:rPr>
          <w:rFonts w:hint="eastAsia" w:eastAsia="宋体"/>
          <w:b/>
          <w:lang w:eastAsia="zh-CN"/>
        </w:rPr>
        <w:t>P</w:t>
      </w:r>
      <w:r>
        <w:rPr>
          <w:rFonts w:eastAsia="宋体"/>
          <w:b/>
          <w:lang w:eastAsia="zh-CN"/>
        </w:rPr>
        <w:t>roposal 2: With the same Associated ID, the UE may assume one of the following</w:t>
      </w:r>
    </w:p>
    <w:p w14:paraId="62D729E4">
      <w:pPr>
        <w:pStyle w:val="45"/>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4DC4B1FD">
      <w:pPr>
        <w:pStyle w:val="45"/>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67269CF8">
      <w:pPr>
        <w:snapToGrid w:val="0"/>
        <w:spacing w:after="0"/>
        <w:ind w:right="-96"/>
        <w:jc w:val="both"/>
        <w:rPr>
          <w:rFonts w:eastAsia="宋体"/>
          <w:b/>
          <w:lang w:eastAsia="zh-CN"/>
        </w:rPr>
      </w:pPr>
      <w:r>
        <w:rPr>
          <w:rFonts w:hint="eastAsia" w:eastAsia="宋体"/>
          <w:b/>
          <w:lang w:eastAsia="zh-CN"/>
        </w:rPr>
        <w:t>P</w:t>
      </w:r>
      <w:r>
        <w:rPr>
          <w:rFonts w:eastAsia="宋体"/>
          <w:b/>
          <w:lang w:eastAsia="zh-CN"/>
        </w:rPr>
        <w:t>roposal 3: For the UE-sided model, support to provide the time information together with the Associated ID.</w:t>
      </w:r>
    </w:p>
    <w:p w14:paraId="36328770">
      <w:pPr>
        <w:snapToGrid w:val="0"/>
        <w:spacing w:after="0"/>
        <w:ind w:right="-96"/>
        <w:jc w:val="both"/>
        <w:rPr>
          <w:rFonts w:eastAsia="宋体"/>
          <w:lang w:val="en-US" w:eastAsia="zh-CN"/>
        </w:rPr>
      </w:pPr>
    </w:p>
    <w:p w14:paraId="34AD467B">
      <w:pPr>
        <w:snapToGrid w:val="0"/>
        <w:spacing w:after="0"/>
        <w:jc w:val="both"/>
        <w:rPr>
          <w:b/>
          <w:bCs/>
          <w:color w:val="0070C0"/>
          <w:lang w:val="en-US"/>
        </w:rPr>
      </w:pPr>
      <w:r>
        <w:rPr>
          <w:b/>
          <w:bCs/>
          <w:color w:val="0070C0"/>
          <w:lang w:val="en-US"/>
        </w:rPr>
        <w:t>Ericsson</w:t>
      </w:r>
    </w:p>
    <w:p w14:paraId="62D09B9B">
      <w:pPr>
        <w:snapToGrid w:val="0"/>
        <w:spacing w:after="0"/>
        <w:jc w:val="both"/>
        <w:rPr>
          <w:rFonts w:ascii="Times" w:hAnsi="Times" w:eastAsia="宋体" w:cs="Times"/>
          <w:b/>
          <w:bCs/>
          <w:lang w:eastAsia="zh-CN"/>
        </w:rPr>
      </w:pPr>
      <w:r>
        <w:rPr>
          <w:rFonts w:ascii="Times" w:hAnsi="Times" w:eastAsia="宋体" w:cs="Times"/>
          <w:b/>
          <w:bCs/>
          <w:lang w:eastAsia="zh-CN"/>
        </w:rPr>
        <w:t>Proposal 2. For UE-sided model, for aPeriodic CSI inference report configuration, when set B is NOT a subset of set A, the resourceConfig for set B can only include a single resourceSet.</w:t>
      </w:r>
    </w:p>
    <w:p w14:paraId="59829A96">
      <w:pPr>
        <w:snapToGrid w:val="0"/>
        <w:spacing w:after="0"/>
        <w:ind w:right="-96"/>
        <w:jc w:val="both"/>
        <w:rPr>
          <w:rFonts w:eastAsia="宋体"/>
          <w:lang w:eastAsia="zh-CN"/>
        </w:rPr>
      </w:pPr>
    </w:p>
    <w:p w14:paraId="2CB19A56">
      <w:pPr>
        <w:snapToGrid w:val="0"/>
        <w:spacing w:after="0"/>
        <w:ind w:right="-96"/>
        <w:jc w:val="both"/>
        <w:rPr>
          <w:rFonts w:eastAsia="宋体"/>
          <w:lang w:val="en-US" w:eastAsia="zh-CN"/>
        </w:rPr>
      </w:pPr>
    </w:p>
    <w:p w14:paraId="74AA90E7">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14:paraId="0A9A26D5">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2.4.1# Associated ID for Set B</w:t>
      </w:r>
    </w:p>
    <w:p w14:paraId="6F367719">
      <w:pPr>
        <w:snapToGrid w:val="0"/>
        <w:spacing w:after="0"/>
        <w:jc w:val="both"/>
        <w:rPr>
          <w:rFonts w:ascii="Times" w:hAnsi="Times" w:eastAsia="宋体" w:cs="Times"/>
          <w:lang w:eastAsia="zh-CN"/>
        </w:rPr>
      </w:pPr>
      <w:r>
        <w:rPr>
          <w:rFonts w:ascii="Times" w:hAnsi="Times" w:eastAsia="宋体" w:cs="Times"/>
          <w:lang w:val="en-US" w:eastAsia="zh-CN"/>
        </w:rPr>
        <w:t xml:space="preserve">Several companies proposed to clarify the associated </w:t>
      </w:r>
      <w:r>
        <w:rPr>
          <w:rFonts w:hint="eastAsia" w:ascii="Times" w:hAnsi="Times" w:eastAsia="宋体" w:cs="Times"/>
          <w:lang w:val="en-US" w:eastAsia="zh-CN"/>
        </w:rPr>
        <w:t>ID</w:t>
      </w:r>
      <w:r>
        <w:rPr>
          <w:rFonts w:ascii="Times" w:hAnsi="Times" w:eastAsia="宋体" w:cs="Times"/>
          <w:lang w:val="en-US" w:eastAsia="zh-CN"/>
        </w:rPr>
        <w:t xml:space="preserve"> </w:t>
      </w:r>
      <w:r>
        <w:rPr>
          <w:rFonts w:hint="eastAsia" w:ascii="Times" w:hAnsi="Times" w:eastAsia="宋体" w:cs="Times"/>
          <w:lang w:val="en-US" w:eastAsia="zh-CN"/>
        </w:rPr>
        <w:t>for</w:t>
      </w:r>
      <w:r>
        <w:rPr>
          <w:rFonts w:ascii="Times" w:hAnsi="Times" w:eastAsia="宋体" w:cs="Times"/>
          <w:lang w:val="en-US" w:eastAsia="zh-CN"/>
        </w:rPr>
        <w:t xml:space="preserve"> </w:t>
      </w:r>
      <w:r>
        <w:rPr>
          <w:rFonts w:hint="eastAsia" w:ascii="Times" w:hAnsi="Times" w:eastAsia="宋体" w:cs="Times"/>
          <w:lang w:val="en-US" w:eastAsia="zh-CN"/>
        </w:rPr>
        <w:t>Set</w:t>
      </w:r>
      <w:r>
        <w:rPr>
          <w:rFonts w:ascii="Times" w:hAnsi="Times" w:eastAsia="宋体" w:cs="Times"/>
          <w:lang w:val="en-US" w:eastAsia="zh-CN"/>
        </w:rPr>
        <w:t xml:space="preserve"> </w:t>
      </w:r>
      <w:r>
        <w:rPr>
          <w:rFonts w:hint="eastAsia" w:ascii="Times" w:hAnsi="Times" w:eastAsia="宋体" w:cs="Times"/>
          <w:lang w:val="en-US" w:eastAsia="zh-CN"/>
        </w:rPr>
        <w:t>B</w:t>
      </w:r>
      <w:r>
        <w:rPr>
          <w:rFonts w:ascii="Times" w:hAnsi="Times" w:eastAsia="宋体" w:cs="Times"/>
          <w:lang w:val="en-US" w:eastAsia="zh-CN"/>
        </w:rPr>
        <w:t xml:space="preserve"> </w:t>
      </w:r>
      <w:r>
        <w:rPr>
          <w:rFonts w:hint="eastAsia" w:ascii="Times" w:hAnsi="Times" w:eastAsia="宋体" w:cs="Times"/>
          <w:lang w:val="en-US" w:eastAsia="zh-CN"/>
        </w:rPr>
        <w:t>in</w:t>
      </w:r>
      <w:r>
        <w:rPr>
          <w:rFonts w:ascii="Times" w:hAnsi="Times" w:eastAsia="宋体" w:cs="Times"/>
          <w:lang w:val="en-US" w:eastAsia="zh-CN"/>
        </w:rPr>
        <w:t xml:space="preserve"> case of AP CSI report for inference (where multiple Set B can be configured</w:t>
      </w:r>
      <w:r>
        <w:rPr>
          <w:rFonts w:ascii="Times" w:hAnsi="Times" w:eastAsia="宋体" w:cs="Times"/>
          <w:lang w:eastAsia="zh-CN"/>
        </w:rPr>
        <w:t xml:space="preserve"> in a CSI resource setting</w:t>
      </w:r>
      <w:r>
        <w:rPr>
          <w:rFonts w:ascii="Times" w:hAnsi="Times" w:eastAsia="宋体" w:cs="Times"/>
          <w:lang w:val="en-US" w:eastAsia="zh-CN"/>
        </w:rPr>
        <w:t xml:space="preserve">). </w:t>
      </w:r>
      <w:r>
        <w:rPr>
          <w:rFonts w:ascii="Times" w:hAnsi="Times" w:eastAsia="宋体"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30641279">
      <w:pPr>
        <w:snapToGrid w:val="0"/>
        <w:spacing w:after="0"/>
        <w:jc w:val="both"/>
        <w:rPr>
          <w:rFonts w:ascii="Times" w:hAnsi="Times" w:eastAsia="宋体" w:cs="Times"/>
          <w:lang w:eastAsia="zh-CN"/>
        </w:rPr>
      </w:pPr>
    </w:p>
    <w:p w14:paraId="799B510D">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2.4.1</w:t>
      </w:r>
    </w:p>
    <w:p w14:paraId="6D39AC16">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69177661">
      <w:pPr>
        <w:numPr>
          <w:ilvl w:val="0"/>
          <w:numId w:val="16"/>
        </w:numPr>
        <w:snapToGrid w:val="0"/>
        <w:spacing w:after="0"/>
        <w:jc w:val="both"/>
        <w:rPr>
          <w:rFonts w:eastAsia="黑体"/>
          <w:bCs/>
          <w:iCs/>
          <w:color w:val="000000"/>
          <w:lang w:val="en-US" w:eastAsia="zh-CN"/>
        </w:rPr>
      </w:pPr>
      <w:r>
        <w:rPr>
          <w:rFonts w:hint="eastAsia" w:eastAsia="黑体"/>
          <w:bCs/>
          <w:iCs/>
          <w:color w:val="000000"/>
          <w:lang w:val="en-US" w:eastAsia="zh-CN"/>
        </w:rPr>
        <w:t>A</w:t>
      </w:r>
      <w:r>
        <w:rPr>
          <w:rFonts w:eastAsia="黑体"/>
          <w:bCs/>
          <w:iCs/>
          <w:color w:val="000000"/>
          <w:lang w:val="en-US" w:eastAsia="zh-CN"/>
        </w:rPr>
        <w:t>lt-1. Associated ID i</w:t>
      </w:r>
      <w:r>
        <w:rPr>
          <w:rFonts w:hint="eastAsia" w:eastAsia="黑体"/>
          <w:bCs/>
          <w:iCs/>
          <w:color w:val="000000"/>
          <w:lang w:val="en-US" w:eastAsia="zh-CN"/>
        </w:rPr>
        <w:t>n</w:t>
      </w:r>
      <w:r>
        <w:rPr>
          <w:rFonts w:eastAsia="黑体"/>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黑体"/>
          <w:bCs/>
          <w:iCs/>
          <w:color w:val="000000"/>
          <w:lang w:val="en-US" w:eastAsia="zh-CN"/>
        </w:rPr>
        <w:t>Set B</w:t>
      </w:r>
    </w:p>
    <w:p w14:paraId="5569D006">
      <w:pPr>
        <w:numPr>
          <w:ilvl w:val="1"/>
          <w:numId w:val="16"/>
        </w:numPr>
        <w:snapToGrid w:val="0"/>
        <w:spacing w:after="0"/>
        <w:jc w:val="both"/>
        <w:rPr>
          <w:rFonts w:eastAsia="黑体"/>
          <w:bCs/>
          <w:iCs/>
          <w:color w:val="000000"/>
          <w:lang w:val="en-US" w:eastAsia="zh-CN"/>
        </w:rPr>
      </w:pPr>
      <w:r>
        <w:rPr>
          <w:rFonts w:hint="eastAsia" w:eastAsia="黑体"/>
          <w:bCs/>
          <w:iCs/>
          <w:color w:val="000000"/>
          <w:lang w:val="en-US" w:eastAsia="zh-CN"/>
        </w:rPr>
        <w:t>Note</w:t>
      </w:r>
      <w:r>
        <w:rPr>
          <w:rFonts w:eastAsia="黑体"/>
          <w:bCs/>
          <w:iCs/>
          <w:color w:val="000000"/>
          <w:lang w:val="en-US" w:eastAsia="zh-CN"/>
        </w:rPr>
        <w:t xml:space="preserve">: </w:t>
      </w:r>
      <w:r>
        <w:rPr>
          <w:rFonts w:hint="eastAsia" w:eastAsia="黑体"/>
          <w:bCs/>
          <w:iCs/>
          <w:color w:val="000000"/>
          <w:lang w:val="en-US" w:eastAsia="zh-CN"/>
        </w:rPr>
        <w:t>It</w:t>
      </w:r>
      <w:r>
        <w:rPr>
          <w:rFonts w:eastAsia="黑体"/>
          <w:bCs/>
          <w:iCs/>
          <w:color w:val="000000"/>
          <w:lang w:val="en-US" w:eastAsia="zh-CN"/>
        </w:rPr>
        <w:t xml:space="preserve"> </w:t>
      </w:r>
      <w:r>
        <w:rPr>
          <w:rFonts w:hint="eastAsia" w:eastAsia="黑体"/>
          <w:bCs/>
          <w:iCs/>
          <w:color w:val="000000"/>
          <w:lang w:val="en-US" w:eastAsia="zh-CN"/>
        </w:rPr>
        <w:t>is</w:t>
      </w:r>
      <w:r>
        <w:rPr>
          <w:rFonts w:eastAsia="黑体"/>
          <w:bCs/>
          <w:iCs/>
          <w:color w:val="000000"/>
          <w:lang w:val="en-US" w:eastAsia="zh-CN"/>
        </w:rPr>
        <w:t xml:space="preserve"> </w:t>
      </w:r>
      <w:r>
        <w:rPr>
          <w:rFonts w:hint="eastAsia" w:eastAsia="黑体"/>
          <w:bCs/>
          <w:iCs/>
          <w:color w:val="000000"/>
          <w:lang w:val="en-US" w:eastAsia="zh-CN"/>
        </w:rPr>
        <w:t>up</w:t>
      </w:r>
      <w:r>
        <w:rPr>
          <w:rFonts w:eastAsia="黑体"/>
          <w:bCs/>
          <w:iCs/>
          <w:color w:val="000000"/>
          <w:lang w:val="en-US" w:eastAsia="zh-CN"/>
        </w:rPr>
        <w:t xml:space="preserve"> </w:t>
      </w:r>
      <w:r>
        <w:rPr>
          <w:rFonts w:hint="eastAsia" w:eastAsia="黑体"/>
          <w:bCs/>
          <w:iCs/>
          <w:color w:val="000000"/>
          <w:lang w:val="en-US" w:eastAsia="zh-CN"/>
        </w:rPr>
        <w:t>to</w:t>
      </w:r>
      <w:r>
        <w:rPr>
          <w:rFonts w:eastAsia="黑体"/>
          <w:bCs/>
          <w:iCs/>
          <w:color w:val="000000"/>
          <w:lang w:val="en-US" w:eastAsia="zh-CN"/>
        </w:rPr>
        <w:t xml:space="preserve"> NW implementation </w:t>
      </w:r>
      <w:r>
        <w:rPr>
          <w:rFonts w:hint="eastAsia" w:eastAsia="黑体"/>
          <w:bCs/>
          <w:iCs/>
          <w:color w:val="000000"/>
          <w:lang w:val="en-US" w:eastAsia="zh-CN"/>
        </w:rPr>
        <w:t>to</w:t>
      </w:r>
      <w:r>
        <w:rPr>
          <w:rFonts w:eastAsia="黑体"/>
          <w:bCs/>
          <w:iCs/>
          <w:color w:val="000000"/>
          <w:lang w:val="en-US" w:eastAsia="zh-CN"/>
        </w:rPr>
        <w:t xml:space="preserve"> </w:t>
      </w:r>
      <w:r>
        <w:rPr>
          <w:rFonts w:hint="eastAsia" w:eastAsia="黑体"/>
          <w:bCs/>
          <w:iCs/>
          <w:color w:val="000000"/>
          <w:lang w:val="en-US" w:eastAsia="zh-CN"/>
        </w:rPr>
        <w:t>ensure</w:t>
      </w:r>
      <w:r>
        <w:rPr>
          <w:rFonts w:eastAsia="黑体"/>
          <w:bCs/>
          <w:iCs/>
          <w:color w:val="000000"/>
          <w:lang w:val="en-US" w:eastAsia="zh-CN"/>
        </w:rPr>
        <w:t xml:space="preserve"> </w:t>
      </w:r>
      <w:r>
        <w:rPr>
          <w:rFonts w:hint="eastAsia" w:eastAsia="黑体"/>
          <w:bCs/>
          <w:iCs/>
          <w:color w:val="000000"/>
          <w:lang w:val="en-US" w:eastAsia="zh-CN"/>
        </w:rPr>
        <w:t>the</w:t>
      </w:r>
      <w:r>
        <w:rPr>
          <w:rFonts w:eastAsia="黑体"/>
          <w:bCs/>
          <w:iCs/>
          <w:color w:val="000000"/>
          <w:lang w:val="en-US" w:eastAsia="zh-CN"/>
        </w:rPr>
        <w:t xml:space="preserve"> </w:t>
      </w:r>
      <w:r>
        <w:rPr>
          <w:rFonts w:hint="eastAsia" w:eastAsia="黑体"/>
          <w:bCs/>
          <w:iCs/>
          <w:color w:val="000000"/>
          <w:lang w:val="en-US" w:eastAsia="zh-CN"/>
        </w:rPr>
        <w:t>multiple</w:t>
      </w:r>
      <w:r>
        <w:rPr>
          <w:rFonts w:eastAsia="黑体"/>
          <w:bCs/>
          <w:iCs/>
          <w:color w:val="000000"/>
          <w:lang w:val="en-US" w:eastAsia="zh-CN"/>
        </w:rPr>
        <w:t xml:space="preserve"> resource sets </w:t>
      </w:r>
      <w:r>
        <w:rPr>
          <w:rFonts w:hint="eastAsia" w:eastAsia="黑体"/>
          <w:bCs/>
          <w:iCs/>
          <w:color w:val="000000"/>
          <w:lang w:val="en-US" w:eastAsia="zh-CN"/>
        </w:rPr>
        <w:t>are</w:t>
      </w:r>
      <w:r>
        <w:rPr>
          <w:rFonts w:eastAsia="黑体"/>
          <w:bCs/>
          <w:iCs/>
          <w:color w:val="000000"/>
          <w:lang w:val="en-US" w:eastAsia="zh-CN"/>
        </w:rPr>
        <w:t xml:space="preserve"> with the similar property</w:t>
      </w:r>
    </w:p>
    <w:p w14:paraId="3D33CCCC">
      <w:pPr>
        <w:numPr>
          <w:ilvl w:val="1"/>
          <w:numId w:val="16"/>
        </w:numPr>
        <w:snapToGrid w:val="0"/>
        <w:spacing w:after="0"/>
        <w:jc w:val="both"/>
        <w:rPr>
          <w:rFonts w:eastAsia="黑体"/>
          <w:bCs/>
          <w:iCs/>
          <w:color w:val="000000"/>
          <w:lang w:val="en-US" w:eastAsia="zh-CN"/>
        </w:rPr>
      </w:pPr>
      <w:r>
        <w:rPr>
          <w:rFonts w:eastAsia="黑体"/>
          <w:bCs/>
          <w:iCs/>
          <w:color w:val="000000"/>
          <w:lang w:val="en-US" w:eastAsia="zh-CN"/>
        </w:rPr>
        <w:t>Note: This does not have specification impact</w:t>
      </w:r>
    </w:p>
    <w:p w14:paraId="7818DB06">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Alt-2. Associated ID can be configured for the aperiodic CSI trigger state for the selected Set B.</w:t>
      </w:r>
    </w:p>
    <w:p w14:paraId="255F2737">
      <w:pPr>
        <w:numPr>
          <w:ilvl w:val="0"/>
          <w:numId w:val="16"/>
        </w:numPr>
        <w:snapToGrid w:val="0"/>
        <w:spacing w:after="0"/>
        <w:jc w:val="both"/>
        <w:rPr>
          <w:rFonts w:eastAsia="黑体"/>
          <w:bCs/>
          <w:iCs/>
          <w:color w:val="000000"/>
          <w:lang w:val="en-US" w:eastAsia="zh-CN"/>
        </w:rPr>
      </w:pPr>
      <w:r>
        <w:rPr>
          <w:rFonts w:hint="eastAsia" w:eastAsia="黑体"/>
          <w:bCs/>
          <w:iCs/>
          <w:color w:val="000000"/>
          <w:lang w:val="en-US" w:eastAsia="zh-CN"/>
        </w:rPr>
        <w:t>A</w:t>
      </w:r>
      <w:r>
        <w:rPr>
          <w:rFonts w:eastAsia="黑体"/>
          <w:bCs/>
          <w:iCs/>
          <w:color w:val="000000"/>
          <w:lang w:val="en-US" w:eastAsia="zh-CN"/>
        </w:rPr>
        <w:t>lt-3. Only include a single resource set can be configured for Set B when set B is NOT a subset of set A.</w:t>
      </w:r>
    </w:p>
    <w:p w14:paraId="2E809F22">
      <w:pPr>
        <w:overflowPunct w:val="0"/>
        <w:autoSpaceDE w:val="0"/>
        <w:autoSpaceDN w:val="0"/>
        <w:adjustRightInd w:val="0"/>
        <w:snapToGrid w:val="0"/>
        <w:spacing w:after="0"/>
        <w:jc w:val="both"/>
        <w:textAlignment w:val="baseline"/>
      </w:pPr>
    </w:p>
    <w:tbl>
      <w:tblPr>
        <w:tblStyle w:val="31"/>
        <w:tblW w:w="48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63"/>
        <w:gridCol w:w="7653"/>
      </w:tblGrid>
      <w:tr w14:paraId="02E22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14:paraId="576CEB14">
            <w:pPr>
              <w:tabs>
                <w:tab w:val="left" w:pos="360"/>
              </w:tabs>
              <w:snapToGrid w:val="0"/>
              <w:spacing w:after="0" w:line="276" w:lineRule="auto"/>
              <w:rPr>
                <w:szCs w:val="21"/>
                <w:lang w:eastAsia="de-DE"/>
              </w:rPr>
            </w:pPr>
            <w:r>
              <w:rPr>
                <w:szCs w:val="21"/>
                <w:lang w:eastAsia="de-DE"/>
              </w:rPr>
              <w:t>Company</w:t>
            </w:r>
          </w:p>
        </w:tc>
        <w:tc>
          <w:tcPr>
            <w:tcW w:w="402" w:type="pct"/>
            <w:shd w:val="clear" w:color="auto" w:fill="D8D8D8" w:themeFill="background1" w:themeFillShade="D9"/>
          </w:tcPr>
          <w:p w14:paraId="32E01B2B">
            <w:pPr>
              <w:tabs>
                <w:tab w:val="left" w:pos="360"/>
              </w:tabs>
              <w:snapToGrid w:val="0"/>
              <w:spacing w:after="0" w:line="276" w:lineRule="auto"/>
              <w:rPr>
                <w:szCs w:val="21"/>
                <w:lang w:eastAsia="de-DE"/>
              </w:rPr>
            </w:pPr>
            <w:r>
              <w:rPr>
                <w:szCs w:val="21"/>
                <w:lang w:eastAsia="de-DE"/>
              </w:rPr>
              <w:t>Y/N</w:t>
            </w:r>
          </w:p>
        </w:tc>
        <w:tc>
          <w:tcPr>
            <w:tcW w:w="4032" w:type="pct"/>
            <w:shd w:val="clear" w:color="auto" w:fill="D8D8D8" w:themeFill="background1" w:themeFillShade="D9"/>
          </w:tcPr>
          <w:p w14:paraId="6B1B0487">
            <w:pPr>
              <w:tabs>
                <w:tab w:val="left" w:pos="360"/>
              </w:tabs>
              <w:snapToGrid w:val="0"/>
              <w:spacing w:after="0" w:line="276" w:lineRule="auto"/>
              <w:rPr>
                <w:szCs w:val="21"/>
                <w:lang w:eastAsia="de-DE"/>
              </w:rPr>
            </w:pPr>
            <w:r>
              <w:rPr>
                <w:szCs w:val="21"/>
                <w:lang w:eastAsia="de-DE"/>
              </w:rPr>
              <w:t xml:space="preserve">Comments </w:t>
            </w:r>
          </w:p>
        </w:tc>
      </w:tr>
      <w:tr w14:paraId="3BD5A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4F46365">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02" w:type="pct"/>
          </w:tcPr>
          <w:p w14:paraId="11F9F9AE">
            <w:pPr>
              <w:tabs>
                <w:tab w:val="left" w:pos="360"/>
              </w:tabs>
              <w:snapToGrid w:val="0"/>
              <w:spacing w:after="0" w:line="276" w:lineRule="auto"/>
              <w:rPr>
                <w:rFonts w:eastAsiaTheme="minorEastAsia"/>
                <w:sz w:val="18"/>
                <w:lang w:eastAsia="zh-CN"/>
              </w:rPr>
            </w:pPr>
          </w:p>
        </w:tc>
        <w:tc>
          <w:tcPr>
            <w:tcW w:w="4032" w:type="pct"/>
          </w:tcPr>
          <w:p w14:paraId="1E5B25F9">
            <w:pPr>
              <w:spacing w:after="0" w:line="288" w:lineRule="auto"/>
              <w:jc w:val="both"/>
              <w:rPr>
                <w:rFonts w:eastAsia="PMingLiU"/>
                <w:sz w:val="18"/>
                <w:lang w:val="en-US" w:eastAsia="zh-TW"/>
              </w:rPr>
            </w:pPr>
            <w:r>
              <w:rPr>
                <w:rFonts w:ascii="Times" w:hAnsi="Times" w:eastAsia="宋体" w:cs="Times"/>
                <w:lang w:eastAsia="zh-CN"/>
              </w:rPr>
              <w:t>In general, companies are open to have multiple resource sets for Set B in case of AP CSI report. Three alternative are formulated based on input from companies. Please share your view on the preferred alternative.</w:t>
            </w:r>
          </w:p>
        </w:tc>
      </w:tr>
      <w:tr w14:paraId="3B7FB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1FB80438">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402" w:type="pct"/>
          </w:tcPr>
          <w:p w14:paraId="0C148CC7">
            <w:pPr>
              <w:tabs>
                <w:tab w:val="left" w:pos="360"/>
              </w:tabs>
              <w:snapToGrid w:val="0"/>
              <w:spacing w:after="0" w:line="276" w:lineRule="auto"/>
              <w:rPr>
                <w:rFonts w:eastAsiaTheme="minorEastAsia"/>
                <w:sz w:val="18"/>
                <w:lang w:eastAsia="zh-CN"/>
              </w:rPr>
            </w:pPr>
          </w:p>
        </w:tc>
        <w:tc>
          <w:tcPr>
            <w:tcW w:w="4032" w:type="pct"/>
          </w:tcPr>
          <w:p w14:paraId="79FCFD49">
            <w:pPr>
              <w:tabs>
                <w:tab w:val="left" w:pos="360"/>
              </w:tabs>
              <w:snapToGrid w:val="0"/>
              <w:spacing w:after="0" w:line="276" w:lineRule="auto"/>
              <w:rPr>
                <w:rFonts w:eastAsia="宋体"/>
                <w:lang w:val="en-US" w:eastAsia="zh-CN"/>
              </w:rPr>
            </w:pPr>
            <w:r>
              <w:rPr>
                <w:rFonts w:hint="eastAsia" w:eastAsia="宋体"/>
                <w:lang w:val="en-US" w:eastAsia="zh-CN"/>
              </w:rPr>
              <w:t>P</w:t>
            </w:r>
            <w:r>
              <w:rPr>
                <w:rFonts w:eastAsia="宋体"/>
                <w:lang w:val="en-US" w:eastAsia="zh-CN"/>
              </w:rPr>
              <w:t>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additional condition. So, it is easy to ensure the associated ID is applicable to the selected Set B</w:t>
            </w:r>
          </w:p>
        </w:tc>
      </w:tr>
      <w:tr w14:paraId="102AD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0A9AE156">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402" w:type="pct"/>
          </w:tcPr>
          <w:p w14:paraId="7D0089A9">
            <w:pPr>
              <w:tabs>
                <w:tab w:val="left" w:pos="360"/>
              </w:tabs>
              <w:snapToGrid w:val="0"/>
              <w:spacing w:after="0" w:line="276" w:lineRule="auto"/>
              <w:rPr>
                <w:rFonts w:eastAsia="宋体"/>
                <w:sz w:val="18"/>
                <w:lang w:eastAsia="zh-CN"/>
              </w:rPr>
            </w:pPr>
            <w:r>
              <w:rPr>
                <w:rFonts w:hint="eastAsia" w:eastAsia="宋体"/>
                <w:sz w:val="18"/>
                <w:lang w:eastAsia="zh-CN"/>
              </w:rPr>
              <w:t>A</w:t>
            </w:r>
            <w:r>
              <w:rPr>
                <w:rFonts w:eastAsia="宋体"/>
                <w:sz w:val="18"/>
                <w:lang w:eastAsia="zh-CN"/>
              </w:rPr>
              <w:t>lt-1</w:t>
            </w:r>
          </w:p>
        </w:tc>
        <w:tc>
          <w:tcPr>
            <w:tcW w:w="4032" w:type="pct"/>
          </w:tcPr>
          <w:p w14:paraId="4E147C29">
            <w:pPr>
              <w:tabs>
                <w:tab w:val="left" w:pos="360"/>
              </w:tabs>
              <w:snapToGrid w:val="0"/>
              <w:spacing w:after="0" w:line="276" w:lineRule="auto"/>
              <w:rPr>
                <w:rFonts w:eastAsia="宋体"/>
                <w:sz w:val="18"/>
                <w:lang w:val="en-US" w:eastAsia="zh-CN"/>
              </w:rPr>
            </w:pPr>
          </w:p>
        </w:tc>
      </w:tr>
      <w:tr w14:paraId="7F654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vAlign w:val="top"/>
          </w:tcPr>
          <w:p w14:paraId="7AE59218">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402" w:type="pct"/>
            <w:vAlign w:val="top"/>
          </w:tcPr>
          <w:p w14:paraId="6B3F3207">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32" w:type="pct"/>
            <w:vAlign w:val="top"/>
          </w:tcPr>
          <w:p w14:paraId="76144DD5">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Support Alt-1 which applies to both subset and non-subset cases. Alt-2 doesn</w:t>
            </w:r>
            <w:r>
              <w:rPr>
                <w:rFonts w:hint="default" w:eastAsiaTheme="minorEastAsia"/>
                <w:sz w:val="20"/>
                <w:szCs w:val="20"/>
                <w:lang w:val="en-US" w:eastAsia="zh-CN"/>
              </w:rPr>
              <w:t>’</w:t>
            </w:r>
            <w:r>
              <w:rPr>
                <w:rFonts w:hint="eastAsia" w:eastAsiaTheme="minorEastAsia"/>
                <w:sz w:val="20"/>
                <w:szCs w:val="20"/>
                <w:lang w:val="en-US" w:eastAsia="zh-CN"/>
              </w:rPr>
              <w:t>t align with the current agreement where associated ID is configured in the CSI reporting setting. For Alt-3, if set B is NOT a subset of set A, multiple Set B with similar beam pattern can be configured.</w:t>
            </w:r>
          </w:p>
        </w:tc>
      </w:tr>
      <w:tr w14:paraId="2C84E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vAlign w:val="top"/>
          </w:tcPr>
          <w:p w14:paraId="4C356F1F">
            <w:pPr>
              <w:tabs>
                <w:tab w:val="left" w:pos="360"/>
              </w:tabs>
              <w:snapToGrid w:val="0"/>
              <w:spacing w:after="0" w:line="276" w:lineRule="auto"/>
              <w:rPr>
                <w:rFonts w:hint="default" w:ascii="Times New Roman" w:hAnsi="Times New Roman" w:eastAsia="宋体" w:cs="Times New Roman"/>
                <w:sz w:val="18"/>
                <w:lang w:val="en-US" w:eastAsia="zh-CN" w:bidi="ar-SA"/>
              </w:rPr>
            </w:pPr>
            <w:r>
              <w:rPr>
                <w:rFonts w:hint="eastAsia" w:eastAsia="宋体"/>
                <w:sz w:val="18"/>
                <w:lang w:val="en-US" w:eastAsia="zh-CN"/>
              </w:rPr>
              <w:t>CMCC</w:t>
            </w:r>
          </w:p>
        </w:tc>
        <w:tc>
          <w:tcPr>
            <w:tcW w:w="402" w:type="pct"/>
            <w:shd w:val="clear"/>
            <w:vAlign w:val="top"/>
          </w:tcPr>
          <w:p w14:paraId="5D99F35C">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32" w:type="pct"/>
            <w:shd w:val="clear"/>
            <w:vAlign w:val="top"/>
          </w:tcPr>
          <w:p w14:paraId="55DD4E38">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 xml:space="preserve">Prefer Alt-3. </w:t>
            </w:r>
            <w:r>
              <w:rPr>
                <w:rFonts w:hint="eastAsia"/>
                <w:lang w:val="en-US" w:eastAsia="zh-CN"/>
              </w:rPr>
              <w:t xml:space="preserve">When set B is not subset of set A, i.e. set B is periodic SSB resource set, </w:t>
            </w:r>
            <w:r>
              <w:t xml:space="preserve">the </w:t>
            </w:r>
            <w:r>
              <w:rPr>
                <w:rFonts w:ascii="Times New Roman" w:hAnsi="Times New Roman" w:eastAsia="宋体" w:cs="Times New Roman"/>
                <w:b w:val="0"/>
                <w:bCs w:val="0"/>
                <w:i/>
                <w:iCs/>
                <w:color w:val="auto"/>
                <w:kern w:val="2"/>
                <w:sz w:val="20"/>
                <w:szCs w:val="20"/>
                <w:lang w:val="en-US" w:eastAsia="zh-CN" w:bidi="ar-SA"/>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CSI-ReportConfig</w:t>
            </w:r>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14:paraId="15201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CE4C0CD">
            <w:pPr>
              <w:tabs>
                <w:tab w:val="left" w:pos="360"/>
              </w:tabs>
              <w:snapToGrid w:val="0"/>
              <w:spacing w:after="0" w:line="276" w:lineRule="auto"/>
              <w:rPr>
                <w:rFonts w:eastAsia="PMingLiU"/>
                <w:sz w:val="18"/>
                <w:lang w:eastAsia="zh-TW"/>
              </w:rPr>
            </w:pPr>
          </w:p>
        </w:tc>
        <w:tc>
          <w:tcPr>
            <w:tcW w:w="402" w:type="pct"/>
          </w:tcPr>
          <w:p w14:paraId="542088FF">
            <w:pPr>
              <w:tabs>
                <w:tab w:val="left" w:pos="360"/>
              </w:tabs>
              <w:snapToGrid w:val="0"/>
              <w:spacing w:after="0" w:line="276" w:lineRule="auto"/>
              <w:rPr>
                <w:rFonts w:eastAsiaTheme="minorEastAsia"/>
                <w:sz w:val="18"/>
                <w:lang w:eastAsia="zh-CN"/>
              </w:rPr>
            </w:pPr>
          </w:p>
        </w:tc>
        <w:tc>
          <w:tcPr>
            <w:tcW w:w="4032" w:type="pct"/>
          </w:tcPr>
          <w:p w14:paraId="6008741D">
            <w:pPr>
              <w:tabs>
                <w:tab w:val="left" w:pos="360"/>
              </w:tabs>
              <w:snapToGrid w:val="0"/>
              <w:spacing w:after="0" w:line="276" w:lineRule="auto"/>
              <w:rPr>
                <w:rFonts w:eastAsia="PMingLiU"/>
                <w:sz w:val="18"/>
                <w:lang w:val="en-US" w:eastAsia="zh-TW"/>
              </w:rPr>
            </w:pPr>
          </w:p>
        </w:tc>
      </w:tr>
      <w:tr w14:paraId="2F229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15D27C28">
            <w:pPr>
              <w:tabs>
                <w:tab w:val="left" w:pos="360"/>
              </w:tabs>
              <w:snapToGrid w:val="0"/>
              <w:spacing w:after="0" w:line="276" w:lineRule="auto"/>
              <w:rPr>
                <w:rFonts w:eastAsia="PMingLiU"/>
                <w:sz w:val="18"/>
                <w:lang w:eastAsia="zh-TW"/>
              </w:rPr>
            </w:pPr>
          </w:p>
        </w:tc>
        <w:tc>
          <w:tcPr>
            <w:tcW w:w="402" w:type="pct"/>
          </w:tcPr>
          <w:p w14:paraId="24EA21B0">
            <w:pPr>
              <w:tabs>
                <w:tab w:val="left" w:pos="360"/>
              </w:tabs>
              <w:snapToGrid w:val="0"/>
              <w:spacing w:after="0" w:line="276" w:lineRule="auto"/>
              <w:rPr>
                <w:rFonts w:eastAsiaTheme="minorEastAsia"/>
                <w:sz w:val="18"/>
                <w:lang w:eastAsia="zh-CN"/>
              </w:rPr>
            </w:pPr>
          </w:p>
        </w:tc>
        <w:tc>
          <w:tcPr>
            <w:tcW w:w="4032" w:type="pct"/>
          </w:tcPr>
          <w:p w14:paraId="5686653C">
            <w:pPr>
              <w:tabs>
                <w:tab w:val="left" w:pos="360"/>
              </w:tabs>
              <w:snapToGrid w:val="0"/>
              <w:spacing w:after="0" w:line="276" w:lineRule="auto"/>
              <w:rPr>
                <w:rFonts w:eastAsia="PMingLiU"/>
                <w:sz w:val="18"/>
                <w:lang w:val="en-US" w:eastAsia="zh-TW"/>
              </w:rPr>
            </w:pPr>
          </w:p>
        </w:tc>
      </w:tr>
      <w:tr w14:paraId="0E64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544695CD">
            <w:pPr>
              <w:tabs>
                <w:tab w:val="left" w:pos="360"/>
              </w:tabs>
              <w:snapToGrid w:val="0"/>
              <w:spacing w:after="0" w:line="276" w:lineRule="auto"/>
              <w:rPr>
                <w:rFonts w:eastAsia="PMingLiU"/>
                <w:sz w:val="18"/>
                <w:lang w:eastAsia="zh-TW"/>
              </w:rPr>
            </w:pPr>
          </w:p>
        </w:tc>
        <w:tc>
          <w:tcPr>
            <w:tcW w:w="402" w:type="pct"/>
          </w:tcPr>
          <w:p w14:paraId="2C01E0B9">
            <w:pPr>
              <w:tabs>
                <w:tab w:val="left" w:pos="360"/>
              </w:tabs>
              <w:snapToGrid w:val="0"/>
              <w:spacing w:after="0" w:line="276" w:lineRule="auto"/>
              <w:rPr>
                <w:rFonts w:eastAsiaTheme="minorEastAsia"/>
                <w:sz w:val="18"/>
                <w:lang w:eastAsia="zh-CN"/>
              </w:rPr>
            </w:pPr>
          </w:p>
        </w:tc>
        <w:tc>
          <w:tcPr>
            <w:tcW w:w="4032" w:type="pct"/>
          </w:tcPr>
          <w:p w14:paraId="22C667D0">
            <w:pPr>
              <w:tabs>
                <w:tab w:val="left" w:pos="360"/>
              </w:tabs>
              <w:snapToGrid w:val="0"/>
              <w:spacing w:after="0" w:line="276" w:lineRule="auto"/>
              <w:rPr>
                <w:rFonts w:eastAsia="PMingLiU"/>
                <w:sz w:val="18"/>
                <w:szCs w:val="18"/>
                <w:lang w:val="en-US"/>
              </w:rPr>
            </w:pPr>
          </w:p>
        </w:tc>
      </w:tr>
      <w:tr w14:paraId="1F0D5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F0815F2">
            <w:pPr>
              <w:tabs>
                <w:tab w:val="left" w:pos="360"/>
              </w:tabs>
              <w:snapToGrid w:val="0"/>
              <w:spacing w:after="0" w:line="276" w:lineRule="auto"/>
              <w:rPr>
                <w:rFonts w:eastAsia="宋体"/>
                <w:sz w:val="18"/>
                <w:lang w:eastAsia="de-DE"/>
              </w:rPr>
            </w:pPr>
          </w:p>
        </w:tc>
        <w:tc>
          <w:tcPr>
            <w:tcW w:w="402" w:type="pct"/>
          </w:tcPr>
          <w:p w14:paraId="72135CAD">
            <w:pPr>
              <w:tabs>
                <w:tab w:val="left" w:pos="360"/>
              </w:tabs>
              <w:snapToGrid w:val="0"/>
              <w:spacing w:after="0" w:line="276" w:lineRule="auto"/>
              <w:rPr>
                <w:rFonts w:eastAsiaTheme="minorEastAsia"/>
                <w:sz w:val="18"/>
                <w:lang w:eastAsia="zh-CN"/>
              </w:rPr>
            </w:pPr>
          </w:p>
        </w:tc>
        <w:tc>
          <w:tcPr>
            <w:tcW w:w="4032" w:type="pct"/>
          </w:tcPr>
          <w:p w14:paraId="509072B5">
            <w:pPr>
              <w:tabs>
                <w:tab w:val="left" w:pos="360"/>
              </w:tabs>
              <w:snapToGrid w:val="0"/>
              <w:spacing w:after="0" w:line="276" w:lineRule="auto"/>
              <w:rPr>
                <w:rFonts w:eastAsia="宋体"/>
                <w:sz w:val="18"/>
                <w:lang w:val="en-US" w:eastAsia="zh-CN"/>
              </w:rPr>
            </w:pPr>
          </w:p>
        </w:tc>
      </w:tr>
    </w:tbl>
    <w:p w14:paraId="2DC9FDF0">
      <w:pPr>
        <w:snapToGrid w:val="0"/>
        <w:spacing w:after="0"/>
        <w:jc w:val="both"/>
        <w:rPr>
          <w:rFonts w:eastAsia="宋体"/>
          <w:b/>
          <w:bCs/>
          <w:lang w:eastAsia="zh-CN"/>
        </w:rPr>
      </w:pPr>
    </w:p>
    <w:p w14:paraId="4C6FC6BE">
      <w:pPr>
        <w:snapToGrid w:val="0"/>
        <w:spacing w:after="0"/>
        <w:ind w:right="-96"/>
        <w:jc w:val="both"/>
        <w:rPr>
          <w:rFonts w:eastAsia="宋体"/>
          <w:lang w:val="en-US" w:eastAsia="zh-CN"/>
        </w:rPr>
      </w:pPr>
    </w:p>
    <w:p w14:paraId="53D77F7C">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2.4.2# Clarification on the UE assumption for associated ID</w:t>
      </w:r>
    </w:p>
    <w:p w14:paraId="6CBA7154">
      <w:pPr>
        <w:snapToGrid w:val="0"/>
        <w:spacing w:after="0" w:line="288" w:lineRule="auto"/>
        <w:jc w:val="both"/>
        <w:rPr>
          <w:rFonts w:ascii="Times" w:hAnsi="Times" w:eastAsia="宋体" w:cs="Times"/>
          <w:lang w:eastAsia="zh-CN"/>
        </w:rPr>
      </w:pPr>
      <w:r>
        <w:rPr>
          <w:rFonts w:ascii="Times" w:hAnsi="Times" w:eastAsia="宋体" w:cs="Times"/>
          <w:lang w:eastAsia="zh-CN"/>
        </w:rPr>
        <w:t xml:space="preserve">HW [1] </w:t>
      </w:r>
      <w:r>
        <w:rPr>
          <w:rFonts w:hint="eastAsia" w:ascii="Times" w:hAnsi="Times" w:eastAsia="宋体" w:cs="Times"/>
          <w:lang w:eastAsia="zh-CN"/>
        </w:rPr>
        <w:t>and</w:t>
      </w:r>
      <w:r>
        <w:rPr>
          <w:rFonts w:ascii="Times" w:hAnsi="Times" w:eastAsia="宋体"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hAnsi="Times" w:eastAsia="宋体" w:cs="Times"/>
          <w:lang w:eastAsia="zh-CN"/>
        </w:rPr>
        <w:t>.</w:t>
      </w:r>
    </w:p>
    <w:p w14:paraId="20BD9587">
      <w:pPr>
        <w:snapToGrid w:val="0"/>
        <w:spacing w:after="0" w:line="288" w:lineRule="auto"/>
        <w:jc w:val="both"/>
        <w:rPr>
          <w:rFonts w:ascii="Times" w:hAnsi="Times" w:eastAsia="宋体" w:cs="Times"/>
          <w:lang w:eastAsia="zh-CN"/>
        </w:rPr>
      </w:pPr>
    </w:p>
    <w:p w14:paraId="39C88CA2">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2.4.2</w:t>
      </w:r>
    </w:p>
    <w:p w14:paraId="0CFBE3E1">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DB9DFB1">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the property for a resource set of Set A/Set B is interpreted with the ascending order of the entries of the corresponding resource set.</w:t>
      </w:r>
    </w:p>
    <w:p w14:paraId="7FDA7A62">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14:paraId="06259EBE">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14:paraId="0BAE71E3">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14:paraId="7ECF87AD">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14:paraId="423524D4">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14:paraId="73162BEC">
      <w:pPr>
        <w:snapToGrid w:val="0"/>
        <w:spacing w:after="0"/>
        <w:ind w:right="-96"/>
        <w:jc w:val="both"/>
        <w:rPr>
          <w:rFonts w:eastAsia="宋体"/>
          <w:lang w:val="en-US" w:eastAsia="zh-CN"/>
        </w:rPr>
      </w:pPr>
    </w:p>
    <w:tbl>
      <w:tblPr>
        <w:tblStyle w:val="31"/>
        <w:tblW w:w="48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63"/>
        <w:gridCol w:w="7653"/>
      </w:tblGrid>
      <w:tr w14:paraId="7D27A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14:paraId="0B49B8E3">
            <w:pPr>
              <w:tabs>
                <w:tab w:val="left" w:pos="360"/>
              </w:tabs>
              <w:snapToGrid w:val="0"/>
              <w:spacing w:after="0" w:line="276" w:lineRule="auto"/>
              <w:rPr>
                <w:szCs w:val="21"/>
                <w:lang w:eastAsia="de-DE"/>
              </w:rPr>
            </w:pPr>
            <w:r>
              <w:rPr>
                <w:szCs w:val="21"/>
                <w:lang w:eastAsia="de-DE"/>
              </w:rPr>
              <w:t>Company</w:t>
            </w:r>
          </w:p>
        </w:tc>
        <w:tc>
          <w:tcPr>
            <w:tcW w:w="402" w:type="pct"/>
            <w:shd w:val="clear" w:color="auto" w:fill="D8D8D8" w:themeFill="background1" w:themeFillShade="D9"/>
          </w:tcPr>
          <w:p w14:paraId="5848CF7E">
            <w:pPr>
              <w:tabs>
                <w:tab w:val="left" w:pos="360"/>
              </w:tabs>
              <w:snapToGrid w:val="0"/>
              <w:spacing w:after="0" w:line="276" w:lineRule="auto"/>
              <w:rPr>
                <w:szCs w:val="21"/>
                <w:lang w:eastAsia="de-DE"/>
              </w:rPr>
            </w:pPr>
            <w:r>
              <w:rPr>
                <w:szCs w:val="21"/>
                <w:lang w:eastAsia="de-DE"/>
              </w:rPr>
              <w:t>Y/N</w:t>
            </w:r>
          </w:p>
        </w:tc>
        <w:tc>
          <w:tcPr>
            <w:tcW w:w="4032" w:type="pct"/>
            <w:shd w:val="clear" w:color="auto" w:fill="D8D8D8" w:themeFill="background1" w:themeFillShade="D9"/>
          </w:tcPr>
          <w:p w14:paraId="66DF058D">
            <w:pPr>
              <w:tabs>
                <w:tab w:val="left" w:pos="360"/>
              </w:tabs>
              <w:snapToGrid w:val="0"/>
              <w:spacing w:after="0" w:line="276" w:lineRule="auto"/>
              <w:rPr>
                <w:szCs w:val="21"/>
                <w:lang w:eastAsia="de-DE"/>
              </w:rPr>
            </w:pPr>
            <w:r>
              <w:rPr>
                <w:szCs w:val="21"/>
                <w:lang w:eastAsia="de-DE"/>
              </w:rPr>
              <w:t xml:space="preserve">Comments </w:t>
            </w:r>
          </w:p>
        </w:tc>
      </w:tr>
      <w:tr w14:paraId="75B93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02009C55">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02" w:type="pct"/>
          </w:tcPr>
          <w:p w14:paraId="0FE5B14C">
            <w:pPr>
              <w:tabs>
                <w:tab w:val="left" w:pos="360"/>
              </w:tabs>
              <w:snapToGrid w:val="0"/>
              <w:spacing w:after="0" w:line="276" w:lineRule="auto"/>
              <w:rPr>
                <w:rFonts w:eastAsiaTheme="minorEastAsia"/>
                <w:sz w:val="18"/>
                <w:lang w:eastAsia="zh-CN"/>
              </w:rPr>
            </w:pPr>
          </w:p>
        </w:tc>
        <w:tc>
          <w:tcPr>
            <w:tcW w:w="4032" w:type="pct"/>
          </w:tcPr>
          <w:p w14:paraId="2B76D7D3">
            <w:pPr>
              <w:spacing w:after="0" w:line="288" w:lineRule="auto"/>
              <w:jc w:val="both"/>
              <w:rPr>
                <w:rFonts w:eastAsia="PMingLiU"/>
                <w:sz w:val="18"/>
                <w:lang w:val="en-US" w:eastAsia="zh-TW"/>
              </w:rPr>
            </w:pPr>
            <w:r>
              <w:rPr>
                <w:rFonts w:ascii="Times" w:hAnsi="Times" w:eastAsia="宋体" w:cs="Times"/>
                <w:highlight w:val="yellow"/>
                <w:lang w:eastAsia="zh-CN"/>
              </w:rPr>
              <w:t>Please share your view on the proposal.</w:t>
            </w:r>
          </w:p>
        </w:tc>
      </w:tr>
      <w:tr w14:paraId="5ADA3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5AAC4944">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402" w:type="pct"/>
          </w:tcPr>
          <w:p w14:paraId="5636EFBB">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32" w:type="pct"/>
          </w:tcPr>
          <w:p w14:paraId="46D691F5">
            <w:pPr>
              <w:tabs>
                <w:tab w:val="left" w:pos="360"/>
              </w:tabs>
              <w:snapToGrid w:val="0"/>
              <w:spacing w:after="0" w:line="276" w:lineRule="auto"/>
              <w:rPr>
                <w:rFonts w:eastAsiaTheme="minorEastAsia"/>
                <w:sz w:val="18"/>
                <w:lang w:val="en-US" w:eastAsia="zh-CN"/>
              </w:rPr>
            </w:pPr>
          </w:p>
        </w:tc>
      </w:tr>
      <w:tr w14:paraId="1E67C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3472669">
            <w:pPr>
              <w:tabs>
                <w:tab w:val="left" w:pos="360"/>
              </w:tabs>
              <w:snapToGrid w:val="0"/>
              <w:spacing w:after="0" w:line="276" w:lineRule="auto"/>
              <w:rPr>
                <w:rFonts w:eastAsia="宋体"/>
                <w:sz w:val="18"/>
                <w:lang w:eastAsia="zh-CN"/>
              </w:rPr>
            </w:pPr>
            <w:r>
              <w:rPr>
                <w:rFonts w:hint="eastAsia" w:eastAsia="宋体"/>
                <w:sz w:val="18"/>
                <w:lang w:eastAsia="zh-CN"/>
              </w:rPr>
              <w:t>Xiaomi</w:t>
            </w:r>
          </w:p>
        </w:tc>
        <w:tc>
          <w:tcPr>
            <w:tcW w:w="402" w:type="pct"/>
          </w:tcPr>
          <w:p w14:paraId="1BE5E35B">
            <w:pPr>
              <w:tabs>
                <w:tab w:val="left" w:pos="360"/>
              </w:tabs>
              <w:snapToGrid w:val="0"/>
              <w:spacing w:after="0" w:line="276" w:lineRule="auto"/>
              <w:rPr>
                <w:rFonts w:eastAsiaTheme="minorEastAsia"/>
                <w:sz w:val="18"/>
                <w:lang w:eastAsia="zh-CN"/>
              </w:rPr>
            </w:pPr>
          </w:p>
        </w:tc>
        <w:tc>
          <w:tcPr>
            <w:tcW w:w="4032" w:type="pct"/>
          </w:tcPr>
          <w:p w14:paraId="23D76309">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hint="eastAsia" w:eastAsia="宋体"/>
                <w:sz w:val="18"/>
                <w:lang w:val="en-US" w:eastAsia="zh-CN"/>
              </w:rPr>
              <w:t xml:space="preserve">k </w:t>
            </w:r>
          </w:p>
        </w:tc>
      </w:tr>
      <w:tr w14:paraId="01FFA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7F7D5C7">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402" w:type="pct"/>
          </w:tcPr>
          <w:p w14:paraId="7A385FC7">
            <w:pPr>
              <w:tabs>
                <w:tab w:val="left" w:pos="360"/>
              </w:tabs>
              <w:snapToGrid w:val="0"/>
              <w:spacing w:after="0" w:line="276" w:lineRule="auto"/>
              <w:rPr>
                <w:rFonts w:eastAsiaTheme="minorEastAsia"/>
                <w:sz w:val="18"/>
                <w:lang w:eastAsia="zh-CN"/>
              </w:rPr>
            </w:pPr>
          </w:p>
        </w:tc>
        <w:tc>
          <w:tcPr>
            <w:tcW w:w="4032" w:type="pct"/>
          </w:tcPr>
          <w:p w14:paraId="5F6ED77E">
            <w:pPr>
              <w:tabs>
                <w:tab w:val="left" w:pos="360"/>
              </w:tabs>
              <w:snapToGrid w:val="0"/>
              <w:spacing w:after="0" w:line="276" w:lineRule="auto"/>
              <w:rPr>
                <w:rFonts w:eastAsia="宋体"/>
                <w:sz w:val="18"/>
                <w:lang w:val="en-US" w:eastAsia="zh-CN"/>
              </w:rPr>
            </w:pPr>
            <w:r>
              <w:rPr>
                <w:rFonts w:eastAsia="宋体"/>
                <w:sz w:val="18"/>
                <w:lang w:val="en-US" w:eastAsia="zh-CN"/>
              </w:rPr>
              <w:t>We are not quite clear about the motivation behind this proposal.</w:t>
            </w:r>
          </w:p>
        </w:tc>
      </w:tr>
      <w:tr w14:paraId="1E1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vAlign w:val="top"/>
          </w:tcPr>
          <w:p w14:paraId="02710351">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402" w:type="pct"/>
            <w:vAlign w:val="top"/>
          </w:tcPr>
          <w:p w14:paraId="4CE11412">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32" w:type="pct"/>
            <w:vAlign w:val="top"/>
          </w:tcPr>
          <w:p w14:paraId="78312DB6">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 xml:space="preserve">According to the current CR, </w:t>
            </w:r>
            <w:r>
              <w:rPr>
                <w:rFonts w:hint="default" w:eastAsiaTheme="minorEastAsia"/>
                <w:sz w:val="20"/>
                <w:szCs w:val="20"/>
                <w:lang w:val="en-US" w:eastAsia="zh-CN"/>
              </w:rPr>
              <w:t>‘if the same Associated ID is configured to be associated with different resource sets, the UE may assume</w:t>
            </w:r>
            <w:r>
              <w:rPr>
                <w:rFonts w:hint="default" w:eastAsiaTheme="minorEastAsia"/>
                <w:b w:val="0"/>
                <w:bCs w:val="0"/>
                <w:sz w:val="20"/>
                <w:szCs w:val="20"/>
                <w:lang w:val="en-US" w:eastAsia="zh-CN"/>
              </w:rPr>
              <w:t xml:space="preserve"> similar properties for the CSI-RS resources and/or SS/PBCH block resources among those differe</w:t>
            </w:r>
            <w:r>
              <w:rPr>
                <w:rFonts w:hint="default" w:eastAsiaTheme="minorEastAsia"/>
                <w:sz w:val="20"/>
                <w:szCs w:val="20"/>
                <w:lang w:val="en-US" w:eastAsia="zh-CN"/>
              </w:rPr>
              <w:t>nt resource sets’</w:t>
            </w:r>
            <w:r>
              <w:rPr>
                <w:rFonts w:hint="eastAsia" w:eastAsiaTheme="minorEastAsia"/>
                <w:sz w:val="20"/>
                <w:szCs w:val="20"/>
                <w:lang w:val="en-US" w:eastAsia="zh-CN"/>
              </w:rPr>
              <w:t>. As long as the UE uses the same interpretation order for the resources in the different resource sets (i.e., up to UE implementation), there is no confusion.</w:t>
            </w:r>
          </w:p>
        </w:tc>
      </w:tr>
      <w:tr w14:paraId="637AF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vAlign w:val="top"/>
          </w:tcPr>
          <w:p w14:paraId="68B69CA7">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402" w:type="pct"/>
            <w:shd w:val="clear"/>
            <w:vAlign w:val="top"/>
          </w:tcPr>
          <w:p w14:paraId="67BF6336">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32" w:type="pct"/>
            <w:shd w:val="clear"/>
            <w:vAlign w:val="top"/>
          </w:tcPr>
          <w:p w14:paraId="1B77B434">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Ok.</w:t>
            </w:r>
          </w:p>
        </w:tc>
      </w:tr>
      <w:tr w14:paraId="13040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1E456FD7">
            <w:pPr>
              <w:tabs>
                <w:tab w:val="left" w:pos="360"/>
              </w:tabs>
              <w:snapToGrid w:val="0"/>
              <w:spacing w:after="0" w:line="276" w:lineRule="auto"/>
              <w:rPr>
                <w:rFonts w:eastAsia="PMingLiU"/>
                <w:sz w:val="18"/>
                <w:lang w:eastAsia="zh-TW"/>
              </w:rPr>
            </w:pPr>
          </w:p>
        </w:tc>
        <w:tc>
          <w:tcPr>
            <w:tcW w:w="402" w:type="pct"/>
          </w:tcPr>
          <w:p w14:paraId="72772864">
            <w:pPr>
              <w:tabs>
                <w:tab w:val="left" w:pos="360"/>
              </w:tabs>
              <w:snapToGrid w:val="0"/>
              <w:spacing w:after="0" w:line="276" w:lineRule="auto"/>
              <w:rPr>
                <w:rFonts w:eastAsiaTheme="minorEastAsia"/>
                <w:sz w:val="18"/>
                <w:lang w:eastAsia="zh-CN"/>
              </w:rPr>
            </w:pPr>
          </w:p>
        </w:tc>
        <w:tc>
          <w:tcPr>
            <w:tcW w:w="4032" w:type="pct"/>
          </w:tcPr>
          <w:p w14:paraId="4F7AEAE4">
            <w:pPr>
              <w:tabs>
                <w:tab w:val="left" w:pos="360"/>
              </w:tabs>
              <w:snapToGrid w:val="0"/>
              <w:spacing w:after="0" w:line="276" w:lineRule="auto"/>
              <w:rPr>
                <w:rFonts w:eastAsia="PMingLiU"/>
                <w:sz w:val="18"/>
                <w:lang w:val="en-US" w:eastAsia="zh-TW"/>
              </w:rPr>
            </w:pPr>
          </w:p>
        </w:tc>
      </w:tr>
      <w:tr w14:paraId="32BE8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245038A">
            <w:pPr>
              <w:tabs>
                <w:tab w:val="left" w:pos="360"/>
              </w:tabs>
              <w:snapToGrid w:val="0"/>
              <w:spacing w:after="0" w:line="276" w:lineRule="auto"/>
              <w:rPr>
                <w:rFonts w:eastAsia="PMingLiU"/>
                <w:sz w:val="18"/>
                <w:lang w:eastAsia="zh-TW"/>
              </w:rPr>
            </w:pPr>
          </w:p>
        </w:tc>
        <w:tc>
          <w:tcPr>
            <w:tcW w:w="402" w:type="pct"/>
          </w:tcPr>
          <w:p w14:paraId="3803E870">
            <w:pPr>
              <w:tabs>
                <w:tab w:val="left" w:pos="360"/>
              </w:tabs>
              <w:snapToGrid w:val="0"/>
              <w:spacing w:after="0" w:line="276" w:lineRule="auto"/>
              <w:rPr>
                <w:rFonts w:eastAsiaTheme="minorEastAsia"/>
                <w:sz w:val="18"/>
                <w:lang w:eastAsia="zh-CN"/>
              </w:rPr>
            </w:pPr>
          </w:p>
        </w:tc>
        <w:tc>
          <w:tcPr>
            <w:tcW w:w="4032" w:type="pct"/>
          </w:tcPr>
          <w:p w14:paraId="7F8AE0EC">
            <w:pPr>
              <w:tabs>
                <w:tab w:val="left" w:pos="360"/>
              </w:tabs>
              <w:snapToGrid w:val="0"/>
              <w:spacing w:after="0" w:line="276" w:lineRule="auto"/>
              <w:rPr>
                <w:rFonts w:eastAsia="PMingLiU"/>
                <w:sz w:val="18"/>
                <w:szCs w:val="18"/>
                <w:lang w:val="en-US"/>
              </w:rPr>
            </w:pPr>
          </w:p>
        </w:tc>
      </w:tr>
      <w:tr w14:paraId="2809F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4F7550EC">
            <w:pPr>
              <w:tabs>
                <w:tab w:val="left" w:pos="360"/>
              </w:tabs>
              <w:snapToGrid w:val="0"/>
              <w:spacing w:after="0" w:line="276" w:lineRule="auto"/>
              <w:rPr>
                <w:rFonts w:eastAsia="宋体"/>
                <w:sz w:val="18"/>
                <w:lang w:eastAsia="de-DE"/>
              </w:rPr>
            </w:pPr>
          </w:p>
        </w:tc>
        <w:tc>
          <w:tcPr>
            <w:tcW w:w="402" w:type="pct"/>
          </w:tcPr>
          <w:p w14:paraId="16ABC2EA">
            <w:pPr>
              <w:tabs>
                <w:tab w:val="left" w:pos="360"/>
              </w:tabs>
              <w:snapToGrid w:val="0"/>
              <w:spacing w:after="0" w:line="276" w:lineRule="auto"/>
              <w:rPr>
                <w:rFonts w:eastAsiaTheme="minorEastAsia"/>
                <w:sz w:val="18"/>
                <w:lang w:eastAsia="zh-CN"/>
              </w:rPr>
            </w:pPr>
          </w:p>
        </w:tc>
        <w:tc>
          <w:tcPr>
            <w:tcW w:w="4032" w:type="pct"/>
          </w:tcPr>
          <w:p w14:paraId="025938E3">
            <w:pPr>
              <w:tabs>
                <w:tab w:val="left" w:pos="360"/>
              </w:tabs>
              <w:snapToGrid w:val="0"/>
              <w:spacing w:after="0" w:line="276" w:lineRule="auto"/>
              <w:rPr>
                <w:rFonts w:eastAsia="宋体"/>
                <w:sz w:val="18"/>
                <w:lang w:val="en-US" w:eastAsia="zh-CN"/>
              </w:rPr>
            </w:pPr>
          </w:p>
        </w:tc>
      </w:tr>
    </w:tbl>
    <w:p w14:paraId="71733C64">
      <w:pPr>
        <w:snapToGrid w:val="0"/>
        <w:spacing w:after="0"/>
        <w:jc w:val="both"/>
        <w:rPr>
          <w:rFonts w:eastAsia="宋体"/>
          <w:b/>
          <w:bCs/>
          <w:lang w:eastAsia="zh-CN"/>
        </w:rPr>
      </w:pPr>
    </w:p>
    <w:p w14:paraId="00F39AAF">
      <w:pPr>
        <w:snapToGrid w:val="0"/>
        <w:spacing w:after="0"/>
        <w:ind w:right="-96"/>
        <w:jc w:val="both"/>
        <w:rPr>
          <w:rFonts w:eastAsia="Times New Roman"/>
          <w:b/>
          <w:iCs/>
          <w:lang w:eastAsia="en-US"/>
        </w:rPr>
      </w:pPr>
    </w:p>
    <w:p w14:paraId="1EEA8AA5">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2.4.3# Associated ID is mandated or not</w:t>
      </w:r>
    </w:p>
    <w:p w14:paraId="4F76A946">
      <w:pPr>
        <w:snapToGrid w:val="0"/>
        <w:spacing w:after="0"/>
        <w:jc w:val="both"/>
        <w:rPr>
          <w:rFonts w:ascii="Times" w:hAnsi="Times" w:eastAsia="宋体" w:cs="Times"/>
          <w:lang w:eastAsia="zh-CN"/>
        </w:rPr>
      </w:pPr>
      <w:r>
        <w:rPr>
          <w:rFonts w:ascii="Times" w:hAnsi="Times" w:eastAsia="宋体" w:cs="Times"/>
          <w:lang w:eastAsia="zh-CN"/>
        </w:rPr>
        <w:t xml:space="preserve">HW [1] proposed to defined the default UE assumption when </w:t>
      </w:r>
      <w:r>
        <w:rPr>
          <w:rFonts w:eastAsia="Times New Roman"/>
          <w:iCs/>
          <w:lang w:val="en-US" w:eastAsia="en-US"/>
        </w:rPr>
        <w:t>associated ID</w:t>
      </w:r>
      <w:r>
        <w:rPr>
          <w:rFonts w:ascii="Times" w:hAnsi="Times" w:eastAsia="宋体" w:cs="Times"/>
          <w:lang w:eastAsia="zh-CN"/>
        </w:rPr>
        <w:t xml:space="preserve"> is absent.</w:t>
      </w:r>
    </w:p>
    <w:p w14:paraId="3E046AB8">
      <w:pPr>
        <w:snapToGrid w:val="0"/>
        <w:spacing w:after="0"/>
        <w:jc w:val="both"/>
        <w:rPr>
          <w:rFonts w:ascii="Times" w:hAnsi="Times" w:eastAsia="宋体" w:cs="Times"/>
          <w:lang w:eastAsia="zh-CN"/>
        </w:rPr>
      </w:pPr>
    </w:p>
    <w:p w14:paraId="408A9C13">
      <w:pPr>
        <w:pStyle w:val="6"/>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083480E7">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521ADB70">
      <w:pPr>
        <w:numPr>
          <w:ilvl w:val="0"/>
          <w:numId w:val="16"/>
        </w:numPr>
        <w:snapToGrid w:val="0"/>
        <w:spacing w:after="0"/>
        <w:jc w:val="both"/>
        <w:rPr>
          <w:rFonts w:eastAsia="黑体"/>
          <w:bCs/>
          <w:iCs/>
          <w:color w:val="000000"/>
          <w:lang w:val="en-US" w:eastAsia="zh-CN"/>
        </w:rPr>
      </w:pPr>
      <w:r>
        <w:rPr>
          <w:rFonts w:hint="eastAsia" w:eastAsia="黑体"/>
          <w:bCs/>
          <w:iCs/>
          <w:color w:val="000000"/>
          <w:lang w:val="en-US" w:eastAsia="zh-CN"/>
        </w:rPr>
        <w:t>A</w:t>
      </w:r>
      <w:r>
        <w:rPr>
          <w:rFonts w:eastAsia="黑体"/>
          <w:bCs/>
          <w:iCs/>
          <w:color w:val="000000"/>
          <w:lang w:val="en-US" w:eastAsia="zh-CN"/>
        </w:rPr>
        <w:t>lt-1. Associated ID is mandated to be configured</w:t>
      </w:r>
    </w:p>
    <w:p w14:paraId="589A9FAD">
      <w:pPr>
        <w:numPr>
          <w:ilvl w:val="0"/>
          <w:numId w:val="16"/>
        </w:numPr>
        <w:snapToGrid w:val="0"/>
        <w:spacing w:after="0"/>
        <w:jc w:val="both"/>
        <w:rPr>
          <w:rFonts w:eastAsia="黑体"/>
          <w:bCs/>
          <w:iCs/>
          <w:color w:val="000000"/>
          <w:lang w:val="en-US" w:eastAsia="zh-CN"/>
        </w:rPr>
      </w:pPr>
      <w:r>
        <w:rPr>
          <w:rFonts w:hint="eastAsia" w:eastAsia="黑体"/>
          <w:bCs/>
          <w:iCs/>
          <w:color w:val="000000"/>
          <w:lang w:val="en-US" w:eastAsia="zh-CN"/>
        </w:rPr>
        <w:t>A</w:t>
      </w:r>
      <w:r>
        <w:rPr>
          <w:rFonts w:eastAsia="黑体"/>
          <w:bCs/>
          <w:iCs/>
          <w:color w:val="000000"/>
          <w:lang w:val="en-US" w:eastAsia="zh-CN"/>
        </w:rPr>
        <w:t>lt-2. Associated ID can be absent.</w:t>
      </w:r>
      <w:r>
        <w:rPr>
          <w:rFonts w:hint="eastAsia" w:eastAsia="黑体"/>
          <w:bCs/>
          <w:iCs/>
          <w:color w:val="000000"/>
          <w:lang w:val="en-US" w:eastAsia="zh-CN"/>
        </w:rPr>
        <w:t xml:space="preserve"> </w:t>
      </w:r>
      <w:r>
        <w:rPr>
          <w:rFonts w:eastAsia="黑体"/>
          <w:bCs/>
          <w:iCs/>
          <w:color w:val="000000"/>
          <w:lang w:val="en-US" w:eastAsia="zh-CN"/>
        </w:rPr>
        <w:t>If not configured, what is the default UE assumption.</w:t>
      </w:r>
    </w:p>
    <w:p w14:paraId="36650F04">
      <w:pPr>
        <w:snapToGrid w:val="0"/>
        <w:spacing w:after="0"/>
        <w:ind w:right="-96"/>
        <w:jc w:val="both"/>
        <w:rPr>
          <w:rFonts w:eastAsia="宋体"/>
          <w:lang w:eastAsia="zh-CN"/>
        </w:rPr>
      </w:pPr>
    </w:p>
    <w:tbl>
      <w:tblPr>
        <w:tblStyle w:val="31"/>
        <w:tblW w:w="48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1189"/>
        <w:gridCol w:w="7229"/>
      </w:tblGrid>
      <w:tr w14:paraId="22D91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5" w:type="pct"/>
            <w:shd w:val="clear" w:color="auto" w:fill="D8D8D8" w:themeFill="background1" w:themeFillShade="D9"/>
          </w:tcPr>
          <w:p w14:paraId="1C48C15C">
            <w:pPr>
              <w:tabs>
                <w:tab w:val="left" w:pos="360"/>
              </w:tabs>
              <w:snapToGrid w:val="0"/>
              <w:spacing w:after="0" w:line="276" w:lineRule="auto"/>
              <w:rPr>
                <w:szCs w:val="21"/>
                <w:lang w:eastAsia="de-DE"/>
              </w:rPr>
            </w:pPr>
            <w:r>
              <w:rPr>
                <w:szCs w:val="21"/>
                <w:lang w:eastAsia="de-DE"/>
              </w:rPr>
              <w:t>Company</w:t>
            </w:r>
          </w:p>
        </w:tc>
        <w:tc>
          <w:tcPr>
            <w:tcW w:w="626" w:type="pct"/>
            <w:shd w:val="clear" w:color="auto" w:fill="D8D8D8" w:themeFill="background1" w:themeFillShade="D9"/>
          </w:tcPr>
          <w:p w14:paraId="76401C28">
            <w:pPr>
              <w:tabs>
                <w:tab w:val="left" w:pos="360"/>
              </w:tabs>
              <w:snapToGrid w:val="0"/>
              <w:spacing w:after="0" w:line="276" w:lineRule="auto"/>
              <w:rPr>
                <w:szCs w:val="21"/>
                <w:lang w:eastAsia="de-DE"/>
              </w:rPr>
            </w:pPr>
            <w:r>
              <w:rPr>
                <w:szCs w:val="21"/>
                <w:lang w:eastAsia="de-DE"/>
              </w:rPr>
              <w:t>Alt-1/Alt-2</w:t>
            </w:r>
          </w:p>
        </w:tc>
        <w:tc>
          <w:tcPr>
            <w:tcW w:w="3807" w:type="pct"/>
            <w:shd w:val="clear" w:color="auto" w:fill="D8D8D8" w:themeFill="background1" w:themeFillShade="D9"/>
          </w:tcPr>
          <w:p w14:paraId="49592F20">
            <w:pPr>
              <w:tabs>
                <w:tab w:val="left" w:pos="360"/>
              </w:tabs>
              <w:snapToGrid w:val="0"/>
              <w:spacing w:after="0" w:line="276" w:lineRule="auto"/>
              <w:rPr>
                <w:szCs w:val="21"/>
                <w:lang w:eastAsia="de-DE"/>
              </w:rPr>
            </w:pPr>
            <w:r>
              <w:rPr>
                <w:szCs w:val="21"/>
                <w:lang w:eastAsia="de-DE"/>
              </w:rPr>
              <w:t xml:space="preserve">Comments </w:t>
            </w:r>
          </w:p>
        </w:tc>
      </w:tr>
      <w:tr w14:paraId="0DFFD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17113DC3">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626" w:type="pct"/>
          </w:tcPr>
          <w:p w14:paraId="3FB4AE59">
            <w:pPr>
              <w:tabs>
                <w:tab w:val="left" w:pos="360"/>
              </w:tabs>
              <w:snapToGrid w:val="0"/>
              <w:spacing w:after="0" w:line="276" w:lineRule="auto"/>
              <w:rPr>
                <w:rFonts w:eastAsiaTheme="minorEastAsia"/>
                <w:sz w:val="18"/>
                <w:lang w:eastAsia="zh-CN"/>
              </w:rPr>
            </w:pPr>
          </w:p>
        </w:tc>
        <w:tc>
          <w:tcPr>
            <w:tcW w:w="3807" w:type="pct"/>
          </w:tcPr>
          <w:p w14:paraId="3A703425">
            <w:pPr>
              <w:spacing w:after="0" w:line="288" w:lineRule="auto"/>
              <w:jc w:val="both"/>
              <w:rPr>
                <w:rFonts w:eastAsia="PMingLiU"/>
                <w:sz w:val="18"/>
                <w:lang w:val="en-US" w:eastAsia="zh-TW"/>
              </w:rPr>
            </w:pPr>
            <w:r>
              <w:rPr>
                <w:rFonts w:ascii="Times" w:hAnsi="Times" w:eastAsia="宋体" w:cs="Times"/>
                <w:lang w:eastAsia="zh-CN"/>
              </w:rPr>
              <w:t>Please share your preference on the discussion point.</w:t>
            </w:r>
          </w:p>
        </w:tc>
      </w:tr>
      <w:tr w14:paraId="2EA08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6DE7C54">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626" w:type="pct"/>
          </w:tcPr>
          <w:p w14:paraId="38D4DF42">
            <w:pPr>
              <w:tabs>
                <w:tab w:val="left" w:pos="360"/>
              </w:tabs>
              <w:snapToGrid w:val="0"/>
              <w:spacing w:after="0" w:line="276" w:lineRule="auto"/>
              <w:rPr>
                <w:rFonts w:eastAsiaTheme="minorEastAsia"/>
                <w:sz w:val="18"/>
                <w:lang w:eastAsia="zh-CN"/>
              </w:rPr>
            </w:pPr>
            <w:r>
              <w:rPr>
                <w:rFonts w:hint="eastAsia" w:eastAsia="黑体"/>
                <w:bCs/>
                <w:iCs/>
                <w:color w:val="000000"/>
                <w:lang w:val="en-US" w:eastAsia="zh-CN"/>
              </w:rPr>
              <w:t>A</w:t>
            </w:r>
            <w:r>
              <w:rPr>
                <w:rFonts w:eastAsia="黑体"/>
                <w:bCs/>
                <w:iCs/>
                <w:color w:val="000000"/>
                <w:lang w:val="en-US" w:eastAsia="zh-CN"/>
              </w:rPr>
              <w:t>lt-2</w:t>
            </w:r>
          </w:p>
        </w:tc>
        <w:tc>
          <w:tcPr>
            <w:tcW w:w="3807" w:type="pct"/>
          </w:tcPr>
          <w:p w14:paraId="1F37EFBD">
            <w:pPr>
              <w:tabs>
                <w:tab w:val="left" w:pos="360"/>
              </w:tabs>
              <w:snapToGrid w:val="0"/>
              <w:spacing w:after="0" w:line="276" w:lineRule="auto"/>
              <w:rPr>
                <w:rFonts w:eastAsia="宋体"/>
                <w:sz w:val="18"/>
                <w:lang w:val="en-US" w:eastAsia="zh-CN"/>
              </w:rPr>
            </w:pPr>
            <w:r>
              <w:rPr>
                <w:rFonts w:hint="eastAsia" w:eastAsia="宋体"/>
                <w:sz w:val="18"/>
                <w:lang w:val="en-US" w:eastAsia="zh-CN"/>
              </w:rPr>
              <w:t>A</w:t>
            </w:r>
            <w:r>
              <w:rPr>
                <w:rFonts w:eastAsia="宋体"/>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14:paraId="2022A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3AAB48D2">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626" w:type="pct"/>
          </w:tcPr>
          <w:p w14:paraId="6A3C5D91">
            <w:pPr>
              <w:tabs>
                <w:tab w:val="left" w:pos="360"/>
              </w:tabs>
              <w:snapToGrid w:val="0"/>
              <w:spacing w:after="0" w:line="276" w:lineRule="auto"/>
              <w:rPr>
                <w:rFonts w:eastAsiaTheme="minorEastAsia"/>
                <w:sz w:val="18"/>
                <w:lang w:eastAsia="zh-CN"/>
              </w:rPr>
            </w:pPr>
            <w:r>
              <w:rPr>
                <w:rFonts w:hint="eastAsia" w:eastAsia="黑体"/>
                <w:bCs/>
                <w:iCs/>
                <w:color w:val="000000"/>
                <w:lang w:val="en-US" w:eastAsia="zh-CN"/>
              </w:rPr>
              <w:t>A</w:t>
            </w:r>
            <w:r>
              <w:rPr>
                <w:rFonts w:eastAsia="黑体"/>
                <w:bCs/>
                <w:iCs/>
                <w:color w:val="000000"/>
                <w:lang w:val="en-US" w:eastAsia="zh-CN"/>
              </w:rPr>
              <w:t>lt-1</w:t>
            </w:r>
          </w:p>
        </w:tc>
        <w:tc>
          <w:tcPr>
            <w:tcW w:w="3807" w:type="pct"/>
          </w:tcPr>
          <w:p w14:paraId="265F103A">
            <w:pPr>
              <w:tabs>
                <w:tab w:val="left" w:pos="360"/>
              </w:tabs>
              <w:snapToGrid w:val="0"/>
              <w:spacing w:after="0" w:line="276" w:lineRule="auto"/>
              <w:rPr>
                <w:rFonts w:eastAsiaTheme="minorEastAsia"/>
                <w:sz w:val="18"/>
                <w:lang w:val="en-US" w:eastAsia="zh-CN"/>
              </w:rPr>
            </w:pPr>
            <w:r>
              <w:rPr>
                <w:rFonts w:eastAsia="黑体"/>
                <w:bCs/>
                <w:iCs/>
                <w:color w:val="000000"/>
                <w:lang w:val="en-US" w:eastAsia="zh-CN"/>
              </w:rPr>
              <w:t>The UE needs to know the associated ID in order to determine whether AI inference can be performed. And not configuring the associated ID does not save any overhead. Instead, it will introduce more UE assumptions.</w:t>
            </w:r>
          </w:p>
        </w:tc>
      </w:tr>
      <w:tr w14:paraId="63AD4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vAlign w:val="top"/>
          </w:tcPr>
          <w:p w14:paraId="4E73FE66">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626" w:type="pct"/>
            <w:vAlign w:val="top"/>
          </w:tcPr>
          <w:p w14:paraId="3499B25F">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3807" w:type="pct"/>
            <w:vAlign w:val="top"/>
          </w:tcPr>
          <w:p w14:paraId="2F804490">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Support Alt-2. If the associated ID is not configured, the UE would perform data categorization based on implementation methods.</w:t>
            </w:r>
          </w:p>
        </w:tc>
      </w:tr>
      <w:tr w14:paraId="5626A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0256B98C">
            <w:pPr>
              <w:tabs>
                <w:tab w:val="left" w:pos="360"/>
              </w:tabs>
              <w:snapToGrid w:val="0"/>
              <w:spacing w:after="0" w:line="276" w:lineRule="auto"/>
              <w:rPr>
                <w:rFonts w:eastAsiaTheme="minorEastAsia"/>
                <w:sz w:val="18"/>
                <w:lang w:eastAsia="zh-CN"/>
              </w:rPr>
            </w:pPr>
          </w:p>
        </w:tc>
        <w:tc>
          <w:tcPr>
            <w:tcW w:w="626" w:type="pct"/>
          </w:tcPr>
          <w:p w14:paraId="5BF4B570">
            <w:pPr>
              <w:tabs>
                <w:tab w:val="left" w:pos="360"/>
              </w:tabs>
              <w:snapToGrid w:val="0"/>
              <w:spacing w:after="0" w:line="276" w:lineRule="auto"/>
              <w:rPr>
                <w:rFonts w:eastAsiaTheme="minorEastAsia"/>
                <w:sz w:val="18"/>
                <w:lang w:eastAsia="zh-CN"/>
              </w:rPr>
            </w:pPr>
          </w:p>
        </w:tc>
        <w:tc>
          <w:tcPr>
            <w:tcW w:w="3807" w:type="pct"/>
          </w:tcPr>
          <w:p w14:paraId="269BCC40">
            <w:pPr>
              <w:tabs>
                <w:tab w:val="left" w:pos="360"/>
              </w:tabs>
              <w:snapToGrid w:val="0"/>
              <w:spacing w:after="0" w:line="276" w:lineRule="auto"/>
              <w:rPr>
                <w:rFonts w:eastAsiaTheme="minorEastAsia"/>
                <w:sz w:val="18"/>
                <w:lang w:val="en-US" w:eastAsia="zh-CN"/>
              </w:rPr>
            </w:pPr>
          </w:p>
        </w:tc>
      </w:tr>
      <w:tr w14:paraId="6DF00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4E4F9E51">
            <w:pPr>
              <w:tabs>
                <w:tab w:val="left" w:pos="360"/>
              </w:tabs>
              <w:snapToGrid w:val="0"/>
              <w:spacing w:after="0" w:line="276" w:lineRule="auto"/>
              <w:rPr>
                <w:rFonts w:eastAsia="PMingLiU"/>
                <w:sz w:val="18"/>
                <w:lang w:eastAsia="zh-TW"/>
              </w:rPr>
            </w:pPr>
          </w:p>
        </w:tc>
        <w:tc>
          <w:tcPr>
            <w:tcW w:w="626" w:type="pct"/>
          </w:tcPr>
          <w:p w14:paraId="09C14709">
            <w:pPr>
              <w:tabs>
                <w:tab w:val="left" w:pos="360"/>
              </w:tabs>
              <w:snapToGrid w:val="0"/>
              <w:spacing w:after="0" w:line="276" w:lineRule="auto"/>
              <w:rPr>
                <w:rFonts w:eastAsiaTheme="minorEastAsia"/>
                <w:sz w:val="18"/>
                <w:lang w:eastAsia="zh-CN"/>
              </w:rPr>
            </w:pPr>
          </w:p>
        </w:tc>
        <w:tc>
          <w:tcPr>
            <w:tcW w:w="3807" w:type="pct"/>
          </w:tcPr>
          <w:p w14:paraId="7058E7CE">
            <w:pPr>
              <w:tabs>
                <w:tab w:val="left" w:pos="360"/>
              </w:tabs>
              <w:snapToGrid w:val="0"/>
              <w:spacing w:after="0" w:line="276" w:lineRule="auto"/>
              <w:rPr>
                <w:rFonts w:eastAsia="PMingLiU"/>
                <w:sz w:val="18"/>
                <w:lang w:val="en-US" w:eastAsia="zh-TW"/>
              </w:rPr>
            </w:pPr>
          </w:p>
        </w:tc>
      </w:tr>
      <w:tr w14:paraId="66260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4304A5A8">
            <w:pPr>
              <w:tabs>
                <w:tab w:val="left" w:pos="360"/>
              </w:tabs>
              <w:snapToGrid w:val="0"/>
              <w:spacing w:after="0" w:line="276" w:lineRule="auto"/>
              <w:rPr>
                <w:rFonts w:eastAsia="PMingLiU"/>
                <w:sz w:val="18"/>
                <w:lang w:eastAsia="zh-TW"/>
              </w:rPr>
            </w:pPr>
          </w:p>
        </w:tc>
        <w:tc>
          <w:tcPr>
            <w:tcW w:w="626" w:type="pct"/>
          </w:tcPr>
          <w:p w14:paraId="2C469C88">
            <w:pPr>
              <w:tabs>
                <w:tab w:val="left" w:pos="360"/>
              </w:tabs>
              <w:snapToGrid w:val="0"/>
              <w:spacing w:after="0" w:line="276" w:lineRule="auto"/>
              <w:rPr>
                <w:rFonts w:eastAsiaTheme="minorEastAsia"/>
                <w:sz w:val="18"/>
                <w:lang w:eastAsia="zh-CN"/>
              </w:rPr>
            </w:pPr>
          </w:p>
        </w:tc>
        <w:tc>
          <w:tcPr>
            <w:tcW w:w="3807" w:type="pct"/>
          </w:tcPr>
          <w:p w14:paraId="5EA082E4">
            <w:pPr>
              <w:tabs>
                <w:tab w:val="left" w:pos="360"/>
              </w:tabs>
              <w:snapToGrid w:val="0"/>
              <w:spacing w:after="0" w:line="276" w:lineRule="auto"/>
              <w:rPr>
                <w:rFonts w:eastAsia="PMingLiU"/>
                <w:sz w:val="18"/>
                <w:lang w:val="en-US" w:eastAsia="zh-TW"/>
              </w:rPr>
            </w:pPr>
          </w:p>
        </w:tc>
      </w:tr>
      <w:tr w14:paraId="5026B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42194BE5">
            <w:pPr>
              <w:tabs>
                <w:tab w:val="left" w:pos="360"/>
              </w:tabs>
              <w:snapToGrid w:val="0"/>
              <w:spacing w:after="0" w:line="276" w:lineRule="auto"/>
              <w:rPr>
                <w:rFonts w:eastAsia="PMingLiU"/>
                <w:sz w:val="18"/>
                <w:lang w:eastAsia="zh-TW"/>
              </w:rPr>
            </w:pPr>
          </w:p>
        </w:tc>
        <w:tc>
          <w:tcPr>
            <w:tcW w:w="626" w:type="pct"/>
          </w:tcPr>
          <w:p w14:paraId="7FFFF52E">
            <w:pPr>
              <w:tabs>
                <w:tab w:val="left" w:pos="360"/>
              </w:tabs>
              <w:snapToGrid w:val="0"/>
              <w:spacing w:after="0" w:line="276" w:lineRule="auto"/>
              <w:rPr>
                <w:rFonts w:eastAsiaTheme="minorEastAsia"/>
                <w:sz w:val="18"/>
                <w:lang w:eastAsia="zh-CN"/>
              </w:rPr>
            </w:pPr>
          </w:p>
        </w:tc>
        <w:tc>
          <w:tcPr>
            <w:tcW w:w="3807" w:type="pct"/>
          </w:tcPr>
          <w:p w14:paraId="0F29FAD0">
            <w:pPr>
              <w:tabs>
                <w:tab w:val="left" w:pos="360"/>
              </w:tabs>
              <w:snapToGrid w:val="0"/>
              <w:spacing w:after="0" w:line="276" w:lineRule="auto"/>
              <w:rPr>
                <w:rFonts w:eastAsia="PMingLiU"/>
                <w:sz w:val="18"/>
                <w:szCs w:val="18"/>
                <w:lang w:val="en-US"/>
              </w:rPr>
            </w:pPr>
          </w:p>
        </w:tc>
      </w:tr>
      <w:tr w14:paraId="5794E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5D14B832">
            <w:pPr>
              <w:tabs>
                <w:tab w:val="left" w:pos="360"/>
              </w:tabs>
              <w:snapToGrid w:val="0"/>
              <w:spacing w:after="0" w:line="276" w:lineRule="auto"/>
              <w:rPr>
                <w:rFonts w:eastAsia="宋体"/>
                <w:sz w:val="18"/>
                <w:lang w:eastAsia="de-DE"/>
              </w:rPr>
            </w:pPr>
          </w:p>
        </w:tc>
        <w:tc>
          <w:tcPr>
            <w:tcW w:w="626" w:type="pct"/>
          </w:tcPr>
          <w:p w14:paraId="5E25BB3F">
            <w:pPr>
              <w:tabs>
                <w:tab w:val="left" w:pos="360"/>
              </w:tabs>
              <w:snapToGrid w:val="0"/>
              <w:spacing w:after="0" w:line="276" w:lineRule="auto"/>
              <w:rPr>
                <w:rFonts w:eastAsiaTheme="minorEastAsia"/>
                <w:sz w:val="18"/>
                <w:lang w:eastAsia="zh-CN"/>
              </w:rPr>
            </w:pPr>
          </w:p>
        </w:tc>
        <w:tc>
          <w:tcPr>
            <w:tcW w:w="3807" w:type="pct"/>
          </w:tcPr>
          <w:p w14:paraId="396C9428">
            <w:pPr>
              <w:tabs>
                <w:tab w:val="left" w:pos="360"/>
              </w:tabs>
              <w:snapToGrid w:val="0"/>
              <w:spacing w:after="0" w:line="276" w:lineRule="auto"/>
              <w:rPr>
                <w:rFonts w:eastAsia="宋体"/>
                <w:sz w:val="18"/>
                <w:lang w:val="en-US" w:eastAsia="zh-CN"/>
              </w:rPr>
            </w:pPr>
          </w:p>
        </w:tc>
      </w:tr>
    </w:tbl>
    <w:p w14:paraId="61678336">
      <w:pPr>
        <w:snapToGrid w:val="0"/>
        <w:spacing w:after="0"/>
        <w:ind w:right="-96"/>
        <w:jc w:val="both"/>
        <w:rPr>
          <w:rFonts w:eastAsia="Times New Roman"/>
          <w:b/>
          <w:iCs/>
          <w:lang w:eastAsia="en-US"/>
        </w:rPr>
      </w:pPr>
    </w:p>
    <w:p w14:paraId="2B325215">
      <w:pPr>
        <w:snapToGrid w:val="0"/>
        <w:spacing w:after="0"/>
        <w:ind w:right="-96"/>
        <w:jc w:val="both"/>
        <w:rPr>
          <w:rFonts w:eastAsia="Times New Roman"/>
          <w:b/>
          <w:iCs/>
          <w:lang w:val="en-US" w:eastAsia="en-US"/>
        </w:rPr>
      </w:pPr>
    </w:p>
    <w:p w14:paraId="196CFFB0">
      <w:pPr>
        <w:snapToGrid w:val="0"/>
        <w:spacing w:after="0"/>
        <w:jc w:val="both"/>
        <w:rPr>
          <w:rFonts w:eastAsia="宋体"/>
          <w:b/>
          <w:bCs/>
          <w:lang w:eastAsia="zh-CN"/>
        </w:rPr>
      </w:pPr>
    </w:p>
    <w:p w14:paraId="753DD35B">
      <w:pPr>
        <w:pStyle w:val="4"/>
        <w:ind w:left="1051" w:leftChars="0" w:hanging="1051" w:hangingChars="500"/>
        <w:rPr>
          <w:rFonts w:ascii="Times New Roman" w:hAnsi="Times New Roman"/>
          <w:b/>
          <w:bCs/>
          <w:sz w:val="21"/>
          <w:szCs w:val="21"/>
          <w:lang w:val="en-US"/>
        </w:rPr>
      </w:pPr>
      <w:r>
        <w:rPr>
          <w:rFonts w:ascii="Times New Roman" w:hAnsi="Times New Roman"/>
          <w:b/>
          <w:bCs/>
          <w:sz w:val="21"/>
          <w:szCs w:val="21"/>
          <w:lang w:val="en-US"/>
        </w:rPr>
        <w:t>Others</w:t>
      </w:r>
    </w:p>
    <w:p w14:paraId="44FE38FC">
      <w:pPr>
        <w:spacing w:after="120" w:afterLines="50" w:line="288" w:lineRule="auto"/>
        <w:jc w:val="both"/>
        <w:rPr>
          <w:lang w:val="en-US"/>
        </w:rPr>
      </w:pPr>
      <w:r>
        <w:rPr>
          <w:lang w:val="en-US"/>
        </w:rPr>
        <w:t>vivo [4] proposed to introduce an area ID for associated ID.</w:t>
      </w:r>
    </w:p>
    <w:p w14:paraId="5CD6A660">
      <w:pPr>
        <w:spacing w:after="120" w:afterLines="50" w:line="288" w:lineRule="auto"/>
        <w:jc w:val="both"/>
        <w:rPr>
          <w:lang w:val="en-US"/>
        </w:rPr>
      </w:pPr>
      <w:r>
        <w:rPr>
          <w:lang w:val="en-US"/>
        </w:rPr>
        <w:t>OPPO [9] proposed a triple of {associated ID, Set B, Set A}.</w:t>
      </w:r>
    </w:p>
    <w:p w14:paraId="2B23BB6A">
      <w:pPr>
        <w:spacing w:after="120" w:afterLines="5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59FA728A">
      <w:pPr>
        <w:snapToGrid w:val="0"/>
        <w:spacing w:after="0"/>
        <w:jc w:val="both"/>
        <w:rPr>
          <w:lang w:val="en-US"/>
        </w:rPr>
      </w:pPr>
      <w:r>
        <w:rPr>
          <w:lang w:val="en-US"/>
        </w:rPr>
        <w:t>OPPO [9] proposed that it is not necessary to specify UE-side additional condition on UE Rx beamforming.</w:t>
      </w:r>
    </w:p>
    <w:p w14:paraId="763BD7ED">
      <w:pPr>
        <w:snapToGrid w:val="0"/>
        <w:spacing w:after="0"/>
        <w:ind w:right="-96"/>
        <w:jc w:val="both"/>
        <w:rPr>
          <w:lang w:val="en-US"/>
        </w:rPr>
      </w:pPr>
    </w:p>
    <w:p w14:paraId="14B510C8">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19C3C5AD">
      <w:pPr>
        <w:snapToGrid w:val="0"/>
        <w:spacing w:after="0"/>
        <w:ind w:right="-96"/>
        <w:jc w:val="both"/>
        <w:rPr>
          <w:rFonts w:eastAsia="宋体"/>
          <w:lang w:eastAsia="zh-CN"/>
        </w:rPr>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8757"/>
      </w:tblGrid>
      <w:tr w14:paraId="243EB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14:paraId="5561D90D">
            <w:pPr>
              <w:tabs>
                <w:tab w:val="left" w:pos="360"/>
              </w:tabs>
              <w:snapToGrid w:val="0"/>
              <w:spacing w:after="0" w:line="276" w:lineRule="auto"/>
              <w:rPr>
                <w:szCs w:val="21"/>
                <w:lang w:eastAsia="de-DE"/>
              </w:rPr>
            </w:pPr>
            <w:r>
              <w:rPr>
                <w:szCs w:val="21"/>
                <w:lang w:eastAsia="de-DE"/>
              </w:rPr>
              <w:t>Company</w:t>
            </w:r>
          </w:p>
        </w:tc>
        <w:tc>
          <w:tcPr>
            <w:tcW w:w="4443" w:type="pct"/>
            <w:shd w:val="clear" w:color="auto" w:fill="D8D8D8" w:themeFill="background1" w:themeFillShade="D9"/>
          </w:tcPr>
          <w:p w14:paraId="4CCDDD71">
            <w:pPr>
              <w:tabs>
                <w:tab w:val="left" w:pos="360"/>
              </w:tabs>
              <w:snapToGrid w:val="0"/>
              <w:spacing w:after="0" w:line="276" w:lineRule="auto"/>
              <w:rPr>
                <w:szCs w:val="21"/>
                <w:lang w:eastAsia="de-DE"/>
              </w:rPr>
            </w:pPr>
            <w:r>
              <w:rPr>
                <w:szCs w:val="21"/>
                <w:lang w:eastAsia="de-DE"/>
              </w:rPr>
              <w:t xml:space="preserve">Comments </w:t>
            </w:r>
          </w:p>
        </w:tc>
      </w:tr>
      <w:tr w14:paraId="2E5A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770C497B">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443" w:type="pct"/>
          </w:tcPr>
          <w:p w14:paraId="2BF0C1FC">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share your comments and suggestions, if any.</w:t>
            </w:r>
          </w:p>
        </w:tc>
      </w:tr>
      <w:tr w14:paraId="5F85D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1BC104A3">
            <w:pPr>
              <w:tabs>
                <w:tab w:val="left" w:pos="360"/>
              </w:tabs>
              <w:snapToGrid w:val="0"/>
              <w:spacing w:after="0" w:line="276" w:lineRule="auto"/>
              <w:rPr>
                <w:rFonts w:eastAsia="宋体"/>
                <w:sz w:val="18"/>
                <w:lang w:eastAsia="zh-CN"/>
              </w:rPr>
            </w:pPr>
          </w:p>
        </w:tc>
        <w:tc>
          <w:tcPr>
            <w:tcW w:w="4443" w:type="pct"/>
          </w:tcPr>
          <w:p w14:paraId="660057A9">
            <w:pPr>
              <w:snapToGrid w:val="0"/>
              <w:spacing w:before="120" w:after="120"/>
              <w:rPr>
                <w:b/>
                <w:i/>
                <w:color w:val="000000" w:themeColor="text1"/>
                <w14:textFill>
                  <w14:solidFill>
                    <w14:schemeClr w14:val="tx1"/>
                  </w14:solidFill>
                </w14:textFill>
              </w:rPr>
            </w:pPr>
          </w:p>
        </w:tc>
      </w:tr>
      <w:tr w14:paraId="35024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4640A4AC">
            <w:pPr>
              <w:tabs>
                <w:tab w:val="left" w:pos="360"/>
              </w:tabs>
              <w:snapToGrid w:val="0"/>
              <w:spacing w:after="0" w:line="276" w:lineRule="auto"/>
              <w:rPr>
                <w:rFonts w:eastAsiaTheme="minorEastAsia"/>
                <w:sz w:val="18"/>
                <w:lang w:eastAsia="zh-CN"/>
              </w:rPr>
            </w:pPr>
          </w:p>
        </w:tc>
        <w:tc>
          <w:tcPr>
            <w:tcW w:w="4443" w:type="pct"/>
          </w:tcPr>
          <w:p w14:paraId="009F97F7">
            <w:pPr>
              <w:tabs>
                <w:tab w:val="left" w:pos="360"/>
              </w:tabs>
              <w:snapToGrid w:val="0"/>
              <w:spacing w:after="0" w:line="276" w:lineRule="auto"/>
              <w:rPr>
                <w:rFonts w:eastAsiaTheme="minorEastAsia"/>
                <w:sz w:val="18"/>
                <w:lang w:val="en-US" w:eastAsia="zh-CN"/>
              </w:rPr>
            </w:pPr>
          </w:p>
        </w:tc>
      </w:tr>
      <w:tr w14:paraId="50AAA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7702A05F">
            <w:pPr>
              <w:tabs>
                <w:tab w:val="left" w:pos="360"/>
              </w:tabs>
              <w:snapToGrid w:val="0"/>
              <w:spacing w:after="0" w:line="276" w:lineRule="auto"/>
              <w:rPr>
                <w:rFonts w:eastAsiaTheme="minorEastAsia"/>
                <w:sz w:val="18"/>
                <w:lang w:eastAsia="zh-CN"/>
              </w:rPr>
            </w:pPr>
          </w:p>
        </w:tc>
        <w:tc>
          <w:tcPr>
            <w:tcW w:w="4443" w:type="pct"/>
          </w:tcPr>
          <w:p w14:paraId="40A4E191">
            <w:pPr>
              <w:tabs>
                <w:tab w:val="left" w:pos="360"/>
              </w:tabs>
              <w:snapToGrid w:val="0"/>
              <w:spacing w:after="0" w:line="276" w:lineRule="auto"/>
              <w:rPr>
                <w:rFonts w:eastAsiaTheme="minorEastAsia"/>
                <w:sz w:val="18"/>
                <w:lang w:val="en-US" w:eastAsia="zh-CN"/>
              </w:rPr>
            </w:pPr>
          </w:p>
        </w:tc>
      </w:tr>
      <w:tr w14:paraId="68B6C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D6C0035">
            <w:pPr>
              <w:tabs>
                <w:tab w:val="left" w:pos="360"/>
              </w:tabs>
              <w:snapToGrid w:val="0"/>
              <w:spacing w:after="0" w:line="276" w:lineRule="auto"/>
              <w:rPr>
                <w:rFonts w:eastAsiaTheme="minorEastAsia"/>
                <w:sz w:val="18"/>
                <w:lang w:eastAsia="zh-CN"/>
              </w:rPr>
            </w:pPr>
          </w:p>
        </w:tc>
        <w:tc>
          <w:tcPr>
            <w:tcW w:w="4443" w:type="pct"/>
          </w:tcPr>
          <w:p w14:paraId="22EC86FC">
            <w:pPr>
              <w:tabs>
                <w:tab w:val="left" w:pos="360"/>
              </w:tabs>
              <w:snapToGrid w:val="0"/>
              <w:spacing w:after="0" w:line="276" w:lineRule="auto"/>
              <w:rPr>
                <w:rFonts w:eastAsiaTheme="minorEastAsia"/>
                <w:sz w:val="18"/>
                <w:lang w:val="en-US" w:eastAsia="zh-CN"/>
              </w:rPr>
            </w:pPr>
          </w:p>
        </w:tc>
      </w:tr>
      <w:tr w14:paraId="2A6B5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E5B4938">
            <w:pPr>
              <w:tabs>
                <w:tab w:val="left" w:pos="360"/>
              </w:tabs>
              <w:snapToGrid w:val="0"/>
              <w:spacing w:after="0" w:line="276" w:lineRule="auto"/>
              <w:rPr>
                <w:rFonts w:eastAsia="PMingLiU"/>
                <w:sz w:val="18"/>
                <w:lang w:eastAsia="zh-TW"/>
              </w:rPr>
            </w:pPr>
          </w:p>
        </w:tc>
        <w:tc>
          <w:tcPr>
            <w:tcW w:w="4443" w:type="pct"/>
          </w:tcPr>
          <w:p w14:paraId="66BC9875">
            <w:pPr>
              <w:tabs>
                <w:tab w:val="left" w:pos="360"/>
              </w:tabs>
              <w:snapToGrid w:val="0"/>
              <w:spacing w:after="0" w:line="276" w:lineRule="auto"/>
              <w:rPr>
                <w:rFonts w:eastAsia="PMingLiU"/>
                <w:sz w:val="18"/>
                <w:lang w:val="en-US" w:eastAsia="zh-TW"/>
              </w:rPr>
            </w:pPr>
          </w:p>
        </w:tc>
      </w:tr>
      <w:tr w14:paraId="298B0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577991FF">
            <w:pPr>
              <w:tabs>
                <w:tab w:val="left" w:pos="360"/>
              </w:tabs>
              <w:snapToGrid w:val="0"/>
              <w:spacing w:after="0" w:line="276" w:lineRule="auto"/>
              <w:rPr>
                <w:rFonts w:eastAsia="PMingLiU"/>
                <w:sz w:val="18"/>
                <w:lang w:eastAsia="zh-TW"/>
              </w:rPr>
            </w:pPr>
          </w:p>
        </w:tc>
        <w:tc>
          <w:tcPr>
            <w:tcW w:w="4443" w:type="pct"/>
          </w:tcPr>
          <w:p w14:paraId="092CCDA2">
            <w:pPr>
              <w:tabs>
                <w:tab w:val="left" w:pos="360"/>
              </w:tabs>
              <w:snapToGrid w:val="0"/>
              <w:spacing w:after="0" w:line="276" w:lineRule="auto"/>
              <w:rPr>
                <w:rFonts w:eastAsia="PMingLiU"/>
                <w:sz w:val="18"/>
                <w:lang w:val="en-US" w:eastAsia="zh-TW"/>
              </w:rPr>
            </w:pPr>
          </w:p>
        </w:tc>
      </w:tr>
      <w:tr w14:paraId="4BAE5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68A0DDB3">
            <w:pPr>
              <w:tabs>
                <w:tab w:val="left" w:pos="360"/>
              </w:tabs>
              <w:snapToGrid w:val="0"/>
              <w:spacing w:after="0" w:line="276" w:lineRule="auto"/>
              <w:rPr>
                <w:rFonts w:eastAsia="PMingLiU"/>
                <w:sz w:val="18"/>
                <w:lang w:eastAsia="zh-TW"/>
              </w:rPr>
            </w:pPr>
          </w:p>
        </w:tc>
        <w:tc>
          <w:tcPr>
            <w:tcW w:w="4443" w:type="pct"/>
          </w:tcPr>
          <w:p w14:paraId="49347171">
            <w:pPr>
              <w:tabs>
                <w:tab w:val="left" w:pos="360"/>
              </w:tabs>
              <w:snapToGrid w:val="0"/>
              <w:spacing w:after="0" w:line="276" w:lineRule="auto"/>
              <w:rPr>
                <w:rFonts w:eastAsia="PMingLiU"/>
                <w:sz w:val="18"/>
                <w:szCs w:val="18"/>
                <w:lang w:val="en-US"/>
              </w:rPr>
            </w:pPr>
          </w:p>
        </w:tc>
      </w:tr>
      <w:tr w14:paraId="1EDF0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614866A0">
            <w:pPr>
              <w:tabs>
                <w:tab w:val="left" w:pos="360"/>
              </w:tabs>
              <w:snapToGrid w:val="0"/>
              <w:spacing w:after="0" w:line="276" w:lineRule="auto"/>
              <w:rPr>
                <w:rFonts w:eastAsia="宋体"/>
                <w:sz w:val="18"/>
                <w:lang w:eastAsia="de-DE"/>
              </w:rPr>
            </w:pPr>
          </w:p>
        </w:tc>
        <w:tc>
          <w:tcPr>
            <w:tcW w:w="4443" w:type="pct"/>
          </w:tcPr>
          <w:p w14:paraId="195B4321">
            <w:pPr>
              <w:tabs>
                <w:tab w:val="left" w:pos="360"/>
              </w:tabs>
              <w:snapToGrid w:val="0"/>
              <w:spacing w:after="0" w:line="276" w:lineRule="auto"/>
              <w:rPr>
                <w:rFonts w:eastAsia="宋体"/>
                <w:sz w:val="18"/>
                <w:lang w:val="en-US" w:eastAsia="zh-CN"/>
              </w:rPr>
            </w:pPr>
          </w:p>
        </w:tc>
      </w:tr>
    </w:tbl>
    <w:p w14:paraId="2DDD002E">
      <w:pPr>
        <w:spacing w:after="0" w:line="288" w:lineRule="auto"/>
        <w:jc w:val="both"/>
        <w:rPr>
          <w:rFonts w:eastAsia="黑体"/>
          <w:b/>
          <w:iCs/>
          <w:color w:val="000000"/>
          <w:lang w:eastAsia="zh-CN"/>
        </w:rPr>
      </w:pPr>
    </w:p>
    <w:p w14:paraId="04B8CF6D">
      <w:pPr>
        <w:snapToGrid w:val="0"/>
        <w:spacing w:after="0"/>
        <w:ind w:right="-96"/>
        <w:jc w:val="both"/>
        <w:rPr>
          <w:rFonts w:eastAsia="宋体"/>
          <w:lang w:eastAsia="zh-CN"/>
        </w:rPr>
      </w:pPr>
    </w:p>
    <w:p w14:paraId="61DD9AC6">
      <w:pPr>
        <w:pStyle w:val="3"/>
        <w:jc w:val="both"/>
        <w:rPr>
          <w:szCs w:val="20"/>
          <w:lang w:val="en-US"/>
        </w:rPr>
      </w:pPr>
      <w:r>
        <w:rPr>
          <w:szCs w:val="20"/>
          <w:lang w:val="en-US"/>
        </w:rPr>
        <w:t>2.5 CSI processing Timeline</w:t>
      </w:r>
    </w:p>
    <w:p w14:paraId="49FE77AA">
      <w:pPr>
        <w:snapToGrid w:val="0"/>
        <w:spacing w:after="0"/>
        <w:jc w:val="both"/>
        <w:rPr>
          <w:b/>
          <w:bCs/>
          <w:color w:val="0070C0"/>
          <w:lang w:val="en-US"/>
        </w:rPr>
      </w:pPr>
      <w:r>
        <w:rPr>
          <w:b/>
          <w:bCs/>
          <w:color w:val="0070C0"/>
          <w:lang w:val="en-US"/>
        </w:rPr>
        <w:t>Qualcomm</w:t>
      </w:r>
    </w:p>
    <w:p w14:paraId="7353D9C7">
      <w:pPr>
        <w:snapToGrid w:val="0"/>
        <w:spacing w:after="0"/>
        <w:ind w:right="-96"/>
        <w:jc w:val="both"/>
        <w:rPr>
          <w:b/>
          <w:bCs/>
        </w:rPr>
      </w:pPr>
      <w:r>
        <w:rPr>
          <w:b/>
          <w:bCs/>
        </w:rPr>
        <w:t xml:space="preserve">Proposal 1: Introduce a new timeline for AI/ML P/SP CSI reports by updating the definition of CSI reference resource for AI/ML P/SP CSI reports. To this end, introduce </w:t>
      </w:r>
      <m:oMath>
        <m:sSub>
          <m:sSubPr>
            <m:ctrlPr>
              <w:rPr>
                <w:rFonts w:ascii="Cambria Math" w:hAnsi="Cambria Math"/>
                <w:b/>
                <w:bCs/>
                <w:i/>
              </w:rPr>
            </m:ctrlPr>
          </m:sSubPr>
          <m:e>
            <m:r>
              <m:rPr>
                <m:sty m:val="bi"/>
              </m:rPr>
              <w:rPr>
                <w:rFonts w:ascii="Cambria Math" w:hAnsi="Cambria Math"/>
              </w:rPr>
              <m:t>T</m:t>
            </m:r>
            <m:ctrlPr>
              <w:rPr>
                <w:rFonts w:ascii="Cambria Math" w:hAnsi="Cambria Math"/>
                <w:b/>
                <w:bCs/>
                <w:i/>
              </w:rPr>
            </m:ctrlPr>
          </m:e>
          <m:sub>
            <m:r>
              <m:rPr>
                <m:sty m:val="bi"/>
              </m:rPr>
              <w:rPr>
                <w:rFonts w:ascii="Cambria Math" w:hAnsi="Cambria Math"/>
              </w:rPr>
              <m:t>1</m:t>
            </m:r>
            <m:ctrlPr>
              <w:rPr>
                <w:rFonts w:ascii="Cambria Math" w:hAnsi="Cambria Math"/>
                <w:b/>
                <w:bCs/>
                <w:i/>
              </w:rPr>
            </m:ctrlPr>
          </m:sub>
        </m:sSub>
      </m:oMath>
      <w:r>
        <w:rPr>
          <w:b/>
          <w:bCs/>
        </w:rPr>
        <w:t xml:space="preserve"> for CSI reference resource of AI/ML CSI reports (which is larger compared to legacy non-AI/ML CSI reports), where </w:t>
      </w:r>
      <m:oMath>
        <m:sSub>
          <m:sSubPr>
            <m:ctrlPr>
              <w:rPr>
                <w:rFonts w:ascii="Cambria Math" w:hAnsi="Cambria Math"/>
                <w:b/>
                <w:bCs/>
                <w:i/>
              </w:rPr>
            </m:ctrlPr>
          </m:sSubPr>
          <m:e>
            <m:r>
              <m:rPr>
                <m:sty m:val="bi"/>
              </m:rPr>
              <w:rPr>
                <w:rFonts w:ascii="Cambria Math" w:hAnsi="Cambria Math"/>
              </w:rPr>
              <m:t>T</m:t>
            </m:r>
            <m:ctrlPr>
              <w:rPr>
                <w:rFonts w:ascii="Cambria Math" w:hAnsi="Cambria Math"/>
                <w:b/>
                <w:bCs/>
                <w:i/>
              </w:rPr>
            </m:ctrlPr>
          </m:e>
          <m:sub>
            <m:r>
              <m:rPr>
                <m:sty m:val="bi"/>
              </m:rPr>
              <w:rPr>
                <w:rFonts w:ascii="Cambria Math" w:hAnsi="Cambria Math"/>
              </w:rPr>
              <m:t>1</m:t>
            </m:r>
            <m:ctrlPr>
              <w:rPr>
                <w:rFonts w:ascii="Cambria Math" w:hAnsi="Cambria Math"/>
                <w:b/>
                <w:bCs/>
                <w:i/>
              </w:rPr>
            </m:ctrlPr>
          </m:sub>
        </m:sSub>
      </m:oMath>
      <w:r>
        <w:rPr>
          <w:b/>
          <w:bCs/>
        </w:rPr>
        <w:t xml:space="preserve"> is reported via UE capability.</w:t>
      </w:r>
    </w:p>
    <w:p w14:paraId="6A9A9774">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1" w:name="_Hlk206113877"/>
      <w:r>
        <w:rPr>
          <w:rFonts w:eastAsia="宋体"/>
          <w:b/>
          <w:bCs/>
          <w:lang w:val="en-US" w:eastAsia="zh-CN"/>
        </w:rPr>
        <w:t xml:space="preserve">Proposal 2: </w:t>
      </w:r>
      <w:r>
        <w:rPr>
          <w:rFonts w:hint="eastAsia" w:eastAsia="宋体"/>
          <w:b/>
          <w:bCs/>
          <w:lang w:val="en-US" w:eastAsia="zh-CN"/>
        </w:rPr>
        <w:t xml:space="preserve">For aperiodic AI/ML CSI report with periodic or semi-persistent CSI-RS/CSI-IM or SSB, </w:t>
      </w:r>
      <w:r>
        <w:rPr>
          <w:rFonts w:eastAsia="+mn-ea" w:cs="+mn-cs"/>
          <w:b/>
          <w:bCs/>
          <w:color w:val="020B3F"/>
          <w:kern w:val="24"/>
          <w:lang w:val="en-US" w:eastAsia="en-US"/>
        </w:rPr>
        <w:t xml:space="preserve">the UE is not expected to measure channel/interference on the CSI-RS/CSI-IM/SSB whose last OFDM symbol is received up to </w:t>
      </w:r>
      <m:oMath>
        <m:sSup>
          <m:sSupPr>
            <m:ctrlPr>
              <w:rPr>
                <w:rFonts w:ascii="Cambria Math" w:hAnsi="Cambria Math" w:eastAsia="+mn-ea" w:cs="+mn-cs"/>
                <w:b/>
                <w:bCs/>
                <w:i/>
                <w:iCs/>
                <w:color w:val="020B3F"/>
                <w:kern w:val="24"/>
                <w:lang w:val="en-US" w:eastAsia="en-US"/>
              </w:rPr>
            </m:ctrlPr>
          </m:sSupPr>
          <m:e>
            <m:r>
              <m:rPr>
                <m:sty m:val="bi"/>
              </m:rPr>
              <w:rPr>
                <w:rFonts w:ascii="Cambria Math" w:hAnsi="Cambria Math" w:eastAsia="+mn-ea" w:cs="+mn-cs"/>
                <w:color w:val="020B3F"/>
                <w:kern w:val="24"/>
                <w:lang w:val="en-US" w:eastAsia="en-US"/>
              </w:rPr>
              <m:t>Z</m:t>
            </m:r>
            <m:ctrlPr>
              <w:rPr>
                <w:rFonts w:ascii="Cambria Math" w:hAnsi="Cambria Math" w:eastAsia="+mn-ea" w:cs="+mn-cs"/>
                <w:b/>
                <w:bCs/>
                <w:i/>
                <w:iCs/>
                <w:color w:val="020B3F"/>
                <w:kern w:val="24"/>
                <w:lang w:val="en-US" w:eastAsia="en-US"/>
              </w:rPr>
            </m:ctrlPr>
          </m:e>
          <m:sup>
            <m:r>
              <m:rPr>
                <m:sty m:val="bi"/>
              </m:rPr>
              <w:rPr>
                <w:rFonts w:ascii="Cambria Math" w:hAnsi="Cambria Math" w:eastAsia="+mn-ea" w:cs="+mn-cs"/>
                <w:color w:val="020B3F"/>
                <w:kern w:val="24"/>
                <w:lang w:val="en-US" w:eastAsia="en-US"/>
              </w:rPr>
              <m:t>'</m:t>
            </m:r>
            <m:ctrlPr>
              <w:rPr>
                <w:rFonts w:ascii="Cambria Math" w:hAnsi="Cambria Math" w:eastAsia="+mn-ea" w:cs="+mn-cs"/>
                <w:b/>
                <w:bCs/>
                <w:i/>
                <w:iCs/>
                <w:color w:val="020B3F"/>
                <w:kern w:val="24"/>
                <w:lang w:val="en-US" w:eastAsia="en-US"/>
              </w:rPr>
            </m:ctrlPr>
          </m:sup>
        </m:sSup>
        <m:r>
          <m:rPr>
            <m:sty m:val="bi"/>
          </m:rPr>
          <w:rPr>
            <w:rFonts w:ascii="Cambria Math" w:hAnsi="Cambria Math" w:eastAsia="+mn-ea" w:cs="+mn-cs"/>
            <w:color w:val="020B3F"/>
            <w:kern w:val="24"/>
            <w:lang w:val="en-US" w:eastAsia="en-US"/>
          </w:rPr>
          <m:t>+d'</m:t>
        </m:r>
      </m:oMath>
      <w:r>
        <w:rPr>
          <w:rFonts w:eastAsia="+mn-ea" w:cs="+mn-cs"/>
          <w:b/>
          <w:bCs/>
          <w:color w:val="020B3F"/>
          <w:kern w:val="24"/>
          <w:lang w:val="en-US" w:eastAsia="en-US"/>
        </w:rPr>
        <w:t xml:space="preserve"> symbols before transmission time of the first OFDM symbol of the aperiodic CSI reporting.</w:t>
      </w:r>
    </w:p>
    <w:p w14:paraId="5FC6FD9B">
      <w:pPr>
        <w:numPr>
          <w:ilvl w:val="0"/>
          <w:numId w:val="47"/>
        </w:numPr>
        <w:overflowPunct w:val="0"/>
        <w:autoSpaceDE w:val="0"/>
        <w:autoSpaceDN w:val="0"/>
        <w:adjustRightInd w:val="0"/>
        <w:snapToGrid w:val="0"/>
        <w:spacing w:after="0"/>
        <w:jc w:val="both"/>
        <w:textAlignment w:val="baseline"/>
        <w:rPr>
          <w:rFonts w:ascii="Calibri" w:hAnsi="Calibri" w:eastAsia="+mn-ea" w:cs="+mn-cs"/>
          <w:b/>
          <w:bCs/>
          <w:color w:val="020B3F"/>
          <w:kern w:val="24"/>
          <w:sz w:val="22"/>
          <w:szCs w:val="22"/>
          <w:lang w:val="en-US" w:eastAsia="en-US"/>
        </w:rPr>
      </w:pPr>
      <m:oMath>
        <m:r>
          <m:rPr>
            <m:sty m:val="bi"/>
          </m:rPr>
          <w:rPr>
            <w:rFonts w:ascii="Cambria Math" w:hAnsi="Cambria Math" w:eastAsia="+mn-ea" w:cs="+mn-cs"/>
            <w:color w:val="020B3F"/>
            <w:kern w:val="24"/>
            <w:sz w:val="22"/>
            <w:szCs w:val="22"/>
            <w:lang w:val="en-US" w:eastAsia="en-US"/>
          </w:rPr>
          <m:t>d'</m:t>
        </m:r>
      </m:oMath>
      <w:r>
        <w:rPr>
          <w:rFonts w:ascii="Calibri" w:hAnsi="Calibri" w:eastAsia="+mn-ea" w:cs="+mn-cs"/>
          <w:b/>
          <w:bCs/>
          <w:color w:val="020B3F"/>
          <w:kern w:val="24"/>
          <w:sz w:val="22"/>
          <w:szCs w:val="22"/>
          <w:lang w:val="en-US" w:eastAsia="en-US"/>
        </w:rPr>
        <w:t xml:space="preserve"> </w:t>
      </w:r>
      <w:r>
        <w:rPr>
          <w:rFonts w:ascii="Times" w:hAnsi="Times" w:eastAsia="Calibri" w:cs="Times"/>
          <w:b/>
          <w:bCs/>
          <w:lang w:val="en-US" w:eastAsia="zh-CN"/>
        </w:rPr>
        <w:t xml:space="preserve">is added to the legacy value of </w:t>
      </w:r>
      <m:oMath>
        <m:r>
          <m:rPr>
            <m:sty m:val="bi"/>
          </m:rPr>
          <w:rPr>
            <w:rFonts w:ascii="Cambria Math" w:hAnsi="Cambria Math" w:eastAsia="Calibri" w:cs="Times"/>
            <w:lang w:val="en-US" w:eastAsia="zh-CN"/>
          </w:rPr>
          <m:t>Z'</m:t>
        </m:r>
      </m:oMath>
      <w:r>
        <w:rPr>
          <w:rFonts w:ascii="Times" w:hAnsi="Times" w:eastAsia="Calibri" w:cs="Times"/>
          <w:b/>
          <w:bCs/>
          <w:lang w:val="en-US" w:eastAsia="zh-CN"/>
        </w:rPr>
        <w:t>, and can be the same as the values agreed for AP AI/ML CSI report with AP resource.</w:t>
      </w:r>
    </w:p>
    <w:bookmarkEnd w:id="51"/>
    <w:p w14:paraId="2922E5EF">
      <w:pPr>
        <w:snapToGrid w:val="0"/>
        <w:spacing w:after="120" w:afterLines="50"/>
        <w:jc w:val="both"/>
        <w:rPr>
          <w:lang w:val="en-US"/>
        </w:rPr>
      </w:pPr>
    </w:p>
    <w:p w14:paraId="4DD4D4BF">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14:paraId="3ECF5DD9">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2.5.1# New definition of CSI reference resource for P/SP CSI report for inference</w:t>
      </w:r>
    </w:p>
    <w:p w14:paraId="293A81A2">
      <w:pPr>
        <w:snapToGrid w:val="0"/>
        <w:spacing w:after="0"/>
        <w:jc w:val="both"/>
        <w:rPr>
          <w:rFonts w:ascii="Times" w:hAnsi="Times" w:eastAsia="宋体" w:cs="Times"/>
          <w:lang w:eastAsia="zh-CN"/>
        </w:rPr>
      </w:pPr>
      <w:r>
        <w:rPr>
          <w:rFonts w:ascii="Times" w:hAnsi="Times" w:eastAsia="宋体" w:cs="Times"/>
          <w:lang w:eastAsia="zh-CN"/>
        </w:rPr>
        <w:t>Qualcomm [20] proposed to revisit the definition of CSI reference resource for P/SP CSI report for inference. This will help to relax the processing timeline for AI/ML based CSI report.</w:t>
      </w:r>
    </w:p>
    <w:p w14:paraId="7090CB89">
      <w:pPr>
        <w:snapToGrid w:val="0"/>
        <w:spacing w:after="0"/>
        <w:jc w:val="both"/>
        <w:rPr>
          <w:rFonts w:ascii="Times" w:hAnsi="Times" w:eastAsia="宋体" w:cs="Times"/>
          <w:lang w:eastAsia="zh-CN"/>
        </w:rPr>
      </w:pPr>
    </w:p>
    <w:p w14:paraId="110BB90F">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2.5.1</w:t>
      </w:r>
    </w:p>
    <w:p w14:paraId="16793296">
      <w:pPr>
        <w:snapToGrid w:val="0"/>
        <w:spacing w:after="0"/>
        <w:jc w:val="both"/>
        <w:rPr>
          <w:b/>
          <w:bCs/>
        </w:rPr>
      </w:pPr>
      <w:r>
        <w:rPr>
          <w:b/>
          <w:bCs/>
        </w:rPr>
        <w:t>Introduce a new timeline for P/SP CSI report for inference by updating the corresponding definition of CSI reference resource</w:t>
      </w:r>
    </w:p>
    <w:p w14:paraId="30C517F3">
      <w:pPr>
        <w:pStyle w:val="174"/>
        <w:snapToGrid w:val="0"/>
        <w:spacing w:before="0" w:after="0" w:line="240" w:lineRule="auto"/>
        <w:jc w:val="both"/>
        <w:rPr>
          <w:rFonts w:eastAsia="宋体"/>
          <w:bCs/>
          <w:lang w:eastAsia="zh-CN"/>
        </w:rPr>
      </w:pPr>
      <w:r>
        <w:rPr>
          <w:rFonts w:eastAsia="宋体"/>
          <w:bCs/>
          <w:i w:val="0"/>
          <w:sz w:val="20"/>
          <w:szCs w:val="20"/>
          <w:lang w:val="en-GB" w:eastAsia="zh-CN"/>
        </w:rPr>
        <w:t>if multiple CSI-RS/SSB resources are configured for channel measurement n</w:t>
      </w:r>
      <w:r>
        <w:rPr>
          <w:rFonts w:eastAsia="宋体"/>
          <w:bCs/>
          <w:i w:val="0"/>
          <w:sz w:val="20"/>
          <w:szCs w:val="20"/>
          <w:vertAlign w:val="subscript"/>
          <w:lang w:val="en-GB" w:eastAsia="zh-CN"/>
        </w:rPr>
        <w:t>CSI_ref</w:t>
      </w:r>
      <w:r>
        <w:rPr>
          <w:rFonts w:eastAsia="宋体"/>
          <w:bCs/>
          <w:i w:val="0"/>
          <w:sz w:val="20"/>
          <w:szCs w:val="20"/>
          <w:lang w:val="en-GB" w:eastAsia="zh-CN"/>
        </w:rPr>
        <w:t xml:space="preserve"> is the smallest value greater than or equal to </w:t>
      </w:r>
      <m:oMath>
        <m:sSub>
          <m:sSubPr>
            <m:ctrlPr>
              <w:rPr>
                <w:rFonts w:ascii="Cambria Math" w:hAnsi="Cambria Math"/>
                <w:color w:val="000000" w:themeColor="text1"/>
                <w:sz w:val="20"/>
                <w:szCs w:val="20"/>
                <w14:textFill>
                  <w14:solidFill>
                    <w14:schemeClr w14:val="tx1"/>
                  </w14:solidFill>
                </w14:textFill>
              </w:rPr>
            </m:ctrlPr>
          </m:sSubPr>
          <m:e>
            <m:r>
              <m:rPr>
                <m:sty m:val="bi"/>
              </m:rPr>
              <w:rPr>
                <w:rFonts w:ascii="Cambria Math" w:hAnsi="Cambria Math"/>
                <w:color w:val="000000" w:themeColor="text1"/>
                <w:sz w:val="20"/>
                <w:szCs w:val="20"/>
                <w14:textFill>
                  <w14:solidFill>
                    <w14:schemeClr w14:val="tx1"/>
                  </w14:solidFill>
                </w14:textFill>
              </w:rPr>
              <m:t>T</m:t>
            </m:r>
            <m:ctrlPr>
              <w:rPr>
                <w:rFonts w:ascii="Cambria Math" w:hAnsi="Cambria Math"/>
                <w:color w:val="000000" w:themeColor="text1"/>
                <w:sz w:val="20"/>
                <w:szCs w:val="20"/>
                <w14:textFill>
                  <w14:solidFill>
                    <w14:schemeClr w14:val="tx1"/>
                  </w14:solidFill>
                </w14:textFill>
              </w:rPr>
            </m:ctrlPr>
          </m:e>
          <m:sub>
            <m:r>
              <m:rPr>
                <m:sty m:val="bi"/>
              </m:rPr>
              <w:rPr>
                <w:rFonts w:ascii="Cambria Math" w:hAnsi="Cambria Math"/>
                <w:color w:val="000000" w:themeColor="text1"/>
                <w:sz w:val="20"/>
                <w:szCs w:val="20"/>
                <w14:textFill>
                  <w14:solidFill>
                    <w14:schemeClr w14:val="tx1"/>
                  </w14:solidFill>
                </w14:textFill>
              </w:rPr>
              <m:t>1</m:t>
            </m:r>
            <m:ctrlPr>
              <w:rPr>
                <w:rFonts w:ascii="Cambria Math" w:hAnsi="Cambria Math"/>
                <w:color w:val="000000" w:themeColor="text1"/>
                <w:sz w:val="20"/>
                <w:szCs w:val="20"/>
                <w14:textFill>
                  <w14:solidFill>
                    <w14:schemeClr w14:val="tx1"/>
                  </w14:solidFill>
                </w14:textFill>
              </w:rPr>
            </m:ctrlPr>
          </m:sub>
        </m:sSub>
        <m:r>
          <m:rPr>
            <m:sty m:val="bi"/>
          </m:rPr>
          <w:rPr>
            <w:rFonts w:ascii="Cambria Math" w:hAnsi="Cambria Math"/>
            <w:color w:val="000000" w:themeColor="text1"/>
            <w:sz w:val="20"/>
            <w:szCs w:val="20"/>
            <w14:textFill>
              <w14:solidFill>
                <w14:schemeClr w14:val="tx1"/>
              </w14:solidFill>
            </w14:textFill>
          </w:rPr>
          <m:t>⋅</m:t>
        </m:r>
        <m:sSup>
          <m:sSupPr>
            <m:ctrlPr>
              <w:rPr>
                <w:rFonts w:ascii="Cambria Math" w:hAnsi="Cambria Math"/>
                <w:bCs/>
                <w:iCs/>
                <w:color w:val="000000" w:themeColor="text1"/>
                <w:sz w:val="20"/>
                <w:szCs w:val="20"/>
                <w14:textFill>
                  <w14:solidFill>
                    <w14:schemeClr w14:val="tx1"/>
                  </w14:solidFill>
                </w14:textFill>
              </w:rPr>
            </m:ctrlPr>
          </m:sSupPr>
          <m:e>
            <m:r>
              <m:rPr>
                <m:sty m:val="bi"/>
              </m:rPr>
              <w:rPr>
                <w:rFonts w:ascii="Cambria Math" w:hAnsi="Cambria Math"/>
                <w:color w:val="000000" w:themeColor="text1"/>
                <w:sz w:val="20"/>
                <w:szCs w:val="20"/>
                <w14:textFill>
                  <w14:solidFill>
                    <w14:schemeClr w14:val="tx1"/>
                  </w14:solidFill>
                </w14:textFill>
              </w:rPr>
              <m:t>2</m:t>
            </m:r>
            <m:ctrlPr>
              <w:rPr>
                <w:rFonts w:ascii="Cambria Math" w:hAnsi="Cambria Math"/>
                <w:bCs/>
                <w:iCs/>
                <w:color w:val="000000" w:themeColor="text1"/>
                <w:sz w:val="20"/>
                <w:szCs w:val="20"/>
                <w14:textFill>
                  <w14:solidFill>
                    <w14:schemeClr w14:val="tx1"/>
                  </w14:solidFill>
                </w14:textFill>
              </w:rPr>
            </m:ctrlPr>
          </m:e>
          <m:sup>
            <m:sSub>
              <m:sSubPr>
                <m:ctrlPr>
                  <w:rPr>
                    <w:rFonts w:ascii="Cambria Math" w:hAnsi="Cambria Math"/>
                    <w:bCs/>
                    <w:iCs/>
                    <w:color w:val="000000" w:themeColor="text1"/>
                    <w:sz w:val="20"/>
                    <w:szCs w:val="20"/>
                    <w14:textFill>
                      <w14:solidFill>
                        <w14:schemeClr w14:val="tx1"/>
                      </w14:solidFill>
                    </w14:textFill>
                  </w:rPr>
                </m:ctrlPr>
              </m:sSubPr>
              <m:e>
                <m:r>
                  <m:rPr>
                    <m:sty m:val="bi"/>
                  </m:rPr>
                  <w:rPr>
                    <w:rFonts w:ascii="Cambria Math" w:hAnsi="Cambria Math"/>
                    <w:color w:val="000000" w:themeColor="text1"/>
                    <w:sz w:val="20"/>
                    <w:szCs w:val="20"/>
                    <w:lang w:val="en-AU"/>
                    <w14:textFill>
                      <w14:solidFill>
                        <w14:schemeClr w14:val="tx1"/>
                      </w14:solidFill>
                    </w14:textFill>
                  </w:rPr>
                  <m:t>µ</m:t>
                </m:r>
                <m:ctrlPr>
                  <w:rPr>
                    <w:rFonts w:ascii="Cambria Math" w:hAnsi="Cambria Math"/>
                    <w:bCs/>
                    <w:iCs/>
                    <w:color w:val="000000" w:themeColor="text1"/>
                    <w:sz w:val="20"/>
                    <w:szCs w:val="20"/>
                    <w14:textFill>
                      <w14:solidFill>
                        <w14:schemeClr w14:val="tx1"/>
                      </w14:solidFill>
                    </w14:textFill>
                  </w:rPr>
                </m:ctrlPr>
              </m:e>
              <m:sub>
                <m:r>
                  <m:rPr>
                    <m:sty m:val="bi"/>
                  </m:rPr>
                  <w:rPr>
                    <w:rFonts w:ascii="Cambria Math" w:hAnsi="Cambria Math"/>
                    <w:color w:val="000000" w:themeColor="text1"/>
                    <w:sz w:val="20"/>
                    <w:szCs w:val="20"/>
                    <w:lang w:val="en-AU"/>
                    <w14:textFill>
                      <w14:solidFill>
                        <w14:schemeClr w14:val="tx1"/>
                      </w14:solidFill>
                    </w14:textFill>
                  </w:rPr>
                  <m:t>DL</m:t>
                </m:r>
                <m:ctrlPr>
                  <w:rPr>
                    <w:rFonts w:ascii="Cambria Math" w:hAnsi="Cambria Math"/>
                    <w:bCs/>
                    <w:iCs/>
                    <w:color w:val="000000" w:themeColor="text1"/>
                    <w:sz w:val="20"/>
                    <w:szCs w:val="20"/>
                    <w14:textFill>
                      <w14:solidFill>
                        <w14:schemeClr w14:val="tx1"/>
                      </w14:solidFill>
                    </w14:textFill>
                  </w:rPr>
                </m:ctrlPr>
              </m:sub>
            </m:sSub>
            <m:ctrlPr>
              <w:rPr>
                <w:rFonts w:ascii="Cambria Math" w:hAnsi="Cambria Math"/>
                <w:bCs/>
                <w:iCs/>
                <w:color w:val="000000" w:themeColor="text1"/>
                <w:sz w:val="20"/>
                <w:szCs w:val="20"/>
                <w14:textFill>
                  <w14:solidFill>
                    <w14:schemeClr w14:val="tx1"/>
                  </w14:solidFill>
                </w14:textFill>
              </w:rPr>
            </m:ctrlPr>
          </m:sup>
        </m:sSup>
      </m:oMath>
      <w:r>
        <w:rPr>
          <w:rFonts w:eastAsia="宋体"/>
          <w:bCs/>
          <w:i w:val="0"/>
          <w:sz w:val="20"/>
          <w:szCs w:val="20"/>
          <w:lang w:val="en-GB" w:eastAsia="zh-CN"/>
        </w:rPr>
        <w:t>, such that it corresponds to a valid downlink slot.</w:t>
      </w:r>
    </w:p>
    <w:p w14:paraId="37A5C4A0">
      <w:pPr>
        <w:pStyle w:val="174"/>
        <w:numPr>
          <w:ilvl w:val="1"/>
          <w:numId w:val="16"/>
        </w:numPr>
        <w:snapToGrid w:val="0"/>
        <w:spacing w:before="0" w:after="0" w:line="240" w:lineRule="auto"/>
        <w:jc w:val="both"/>
        <w:rPr>
          <w:rFonts w:eastAsia="宋体"/>
          <w:bCs/>
          <w:lang w:eastAsia="zh-CN"/>
        </w:rPr>
      </w:pPr>
      <m:oMath>
        <m:sSub>
          <m:sSubPr>
            <m:ctrlPr>
              <w:rPr>
                <w:rFonts w:ascii="Cambria Math" w:hAnsi="Cambria Math"/>
                <w:color w:val="000000" w:themeColor="text1"/>
                <w:sz w:val="20"/>
                <w:szCs w:val="20"/>
                <w14:textFill>
                  <w14:solidFill>
                    <w14:schemeClr w14:val="tx1"/>
                  </w14:solidFill>
                </w14:textFill>
              </w:rPr>
            </m:ctrlPr>
          </m:sSubPr>
          <m:e>
            <m:r>
              <m:rPr>
                <m:sty m:val="bi"/>
              </m:rPr>
              <w:rPr>
                <w:rFonts w:ascii="Cambria Math" w:hAnsi="Cambria Math"/>
                <w:color w:val="000000" w:themeColor="text1"/>
                <w:sz w:val="20"/>
                <w:szCs w:val="20"/>
                <w14:textFill>
                  <w14:solidFill>
                    <w14:schemeClr w14:val="tx1"/>
                  </w14:solidFill>
                </w14:textFill>
              </w:rPr>
              <m:t>T</m:t>
            </m:r>
            <m:ctrlPr>
              <w:rPr>
                <w:rFonts w:ascii="Cambria Math" w:hAnsi="Cambria Math"/>
                <w:color w:val="000000" w:themeColor="text1"/>
                <w:sz w:val="20"/>
                <w:szCs w:val="20"/>
                <w14:textFill>
                  <w14:solidFill>
                    <w14:schemeClr w14:val="tx1"/>
                  </w14:solidFill>
                </w14:textFill>
              </w:rPr>
            </m:ctrlPr>
          </m:e>
          <m:sub>
            <m:r>
              <m:rPr>
                <m:sty m:val="bi"/>
              </m:rPr>
              <w:rPr>
                <w:rFonts w:ascii="Cambria Math" w:hAnsi="Cambria Math"/>
                <w:color w:val="000000" w:themeColor="text1"/>
                <w:sz w:val="20"/>
                <w:szCs w:val="20"/>
                <w14:textFill>
                  <w14:solidFill>
                    <w14:schemeClr w14:val="tx1"/>
                  </w14:solidFill>
                </w14:textFill>
              </w:rPr>
              <m:t>1</m:t>
            </m:r>
            <m:ctrlPr>
              <w:rPr>
                <w:rFonts w:ascii="Cambria Math" w:hAnsi="Cambria Math"/>
                <w:color w:val="000000" w:themeColor="text1"/>
                <w:sz w:val="20"/>
                <w:szCs w:val="20"/>
                <w14:textFill>
                  <w14:solidFill>
                    <w14:schemeClr w14:val="tx1"/>
                  </w14:solidFill>
                </w14:textFill>
              </w:rPr>
            </m:ctrlPr>
          </m:sub>
        </m:sSub>
      </m:oMath>
      <w:r>
        <w:rPr>
          <w:rFonts w:hint="eastAsia" w:eastAsia="宋体"/>
          <w:color w:val="000000" w:themeColor="text1"/>
          <w:sz w:val="20"/>
          <w:szCs w:val="20"/>
          <w:lang w:eastAsia="zh-CN"/>
          <w14:textFill>
            <w14:solidFill>
              <w14:schemeClr w14:val="tx1"/>
            </w14:solidFill>
          </w14:textFill>
        </w:rPr>
        <w:t xml:space="preserve"> </w:t>
      </w:r>
      <w:r>
        <w:rPr>
          <w:rFonts w:eastAsia="宋体"/>
          <w:bCs/>
          <w:i w:val="0"/>
          <w:sz w:val="20"/>
          <w:szCs w:val="20"/>
          <w:lang w:val="en-GB" w:eastAsia="zh-CN"/>
        </w:rPr>
        <w:t xml:space="preserve">is reported via UE capability and </w:t>
      </w:r>
      <m:oMath>
        <m:sSub>
          <m:sSubPr>
            <m:ctrlPr>
              <w:rPr>
                <w:rFonts w:ascii="Cambria Math" w:hAnsi="Cambria Math"/>
                <w:color w:val="000000" w:themeColor="text1"/>
                <w:sz w:val="20"/>
                <w:szCs w:val="20"/>
                <w14:textFill>
                  <w14:solidFill>
                    <w14:schemeClr w14:val="tx1"/>
                  </w14:solidFill>
                </w14:textFill>
              </w:rPr>
            </m:ctrlPr>
          </m:sSubPr>
          <m:e>
            <m:r>
              <m:rPr>
                <m:sty m:val="bi"/>
              </m:rPr>
              <w:rPr>
                <w:rFonts w:ascii="Cambria Math" w:hAnsi="Cambria Math"/>
                <w:color w:val="000000" w:themeColor="text1"/>
                <w:sz w:val="20"/>
                <w:szCs w:val="20"/>
                <w14:textFill>
                  <w14:solidFill>
                    <w14:schemeClr w14:val="tx1"/>
                  </w14:solidFill>
                </w14:textFill>
              </w:rPr>
              <m:t>T</m:t>
            </m:r>
            <m:ctrlPr>
              <w:rPr>
                <w:rFonts w:ascii="Cambria Math" w:hAnsi="Cambria Math"/>
                <w:color w:val="000000" w:themeColor="text1"/>
                <w:sz w:val="20"/>
                <w:szCs w:val="20"/>
                <w14:textFill>
                  <w14:solidFill>
                    <w14:schemeClr w14:val="tx1"/>
                  </w14:solidFill>
                </w14:textFill>
              </w:rPr>
            </m:ctrlPr>
          </m:e>
          <m:sub>
            <m:r>
              <m:rPr>
                <m:sty m:val="bi"/>
              </m:rPr>
              <w:rPr>
                <w:rFonts w:ascii="Cambria Math" w:hAnsi="Cambria Math"/>
                <w:color w:val="000000" w:themeColor="text1"/>
                <w:sz w:val="20"/>
                <w:szCs w:val="20"/>
                <w14:textFill>
                  <w14:solidFill>
                    <w14:schemeClr w14:val="tx1"/>
                  </w14:solidFill>
                </w14:textFill>
              </w:rPr>
              <m:t>1</m:t>
            </m:r>
            <m:ctrlPr>
              <w:rPr>
                <w:rFonts w:ascii="Cambria Math" w:hAnsi="Cambria Math"/>
                <w:color w:val="000000" w:themeColor="text1"/>
                <w:sz w:val="20"/>
                <w:szCs w:val="20"/>
                <w14:textFill>
                  <w14:solidFill>
                    <w14:schemeClr w14:val="tx1"/>
                  </w14:solidFill>
                </w14:textFill>
              </w:rPr>
            </m:ctrlPr>
          </m:sub>
        </m:sSub>
        <m:r>
          <m:rPr>
            <m:sty m:val="bi"/>
          </m:rPr>
          <w:rPr>
            <w:rFonts w:ascii="Cambria Math" w:hAnsi="Cambria Math"/>
            <w:color w:val="000000" w:themeColor="text1"/>
            <w:sz w:val="20"/>
            <w:szCs w:val="20"/>
            <w:lang w:eastAsia="zh-CN"/>
            <w14:textFill>
              <w14:solidFill>
                <w14:schemeClr w14:val="tx1"/>
              </w14:solidFill>
            </w14:textFill>
          </w:rPr>
          <m:t>&gt;5</m:t>
        </m:r>
      </m:oMath>
      <w:r>
        <w:rPr>
          <w:rFonts w:eastAsia="宋体"/>
          <w:bCs/>
          <w:i w:val="0"/>
          <w:sz w:val="20"/>
          <w:szCs w:val="20"/>
          <w:lang w:val="en-GB" w:eastAsia="zh-CN"/>
        </w:rPr>
        <w:t xml:space="preserve"> </w:t>
      </w:r>
    </w:p>
    <w:p w14:paraId="4337B086">
      <w:pPr>
        <w:snapToGrid w:val="0"/>
        <w:spacing w:after="0"/>
        <w:ind w:right="-96"/>
        <w:jc w:val="both"/>
        <w:rPr>
          <w:rFonts w:eastAsia="宋体"/>
          <w:lang w:eastAsia="zh-CN"/>
        </w:rPr>
      </w:pPr>
    </w:p>
    <w:tbl>
      <w:tblPr>
        <w:tblStyle w:val="31"/>
        <w:tblW w:w="48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3"/>
        <w:gridCol w:w="742"/>
        <w:gridCol w:w="7675"/>
      </w:tblGrid>
      <w:tr w14:paraId="05F00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14:paraId="6B731061">
            <w:pPr>
              <w:tabs>
                <w:tab w:val="left" w:pos="360"/>
              </w:tabs>
              <w:snapToGrid w:val="0"/>
              <w:spacing w:after="0" w:line="276" w:lineRule="auto"/>
              <w:rPr>
                <w:szCs w:val="21"/>
                <w:lang w:eastAsia="de-DE"/>
              </w:rPr>
            </w:pPr>
            <w:r>
              <w:rPr>
                <w:szCs w:val="21"/>
                <w:lang w:eastAsia="de-DE"/>
              </w:rPr>
              <w:t>Company</w:t>
            </w:r>
          </w:p>
        </w:tc>
        <w:tc>
          <w:tcPr>
            <w:tcW w:w="391" w:type="pct"/>
            <w:shd w:val="clear" w:color="auto" w:fill="D8D8D8" w:themeFill="background1" w:themeFillShade="D9"/>
          </w:tcPr>
          <w:p w14:paraId="734B0296">
            <w:pPr>
              <w:tabs>
                <w:tab w:val="left" w:pos="360"/>
              </w:tabs>
              <w:snapToGrid w:val="0"/>
              <w:spacing w:after="0" w:line="276" w:lineRule="auto"/>
              <w:rPr>
                <w:szCs w:val="21"/>
                <w:lang w:eastAsia="de-DE"/>
              </w:rPr>
            </w:pPr>
            <w:r>
              <w:rPr>
                <w:szCs w:val="21"/>
                <w:lang w:eastAsia="de-DE"/>
              </w:rPr>
              <w:t>Y/N</w:t>
            </w:r>
          </w:p>
        </w:tc>
        <w:tc>
          <w:tcPr>
            <w:tcW w:w="4042" w:type="pct"/>
            <w:shd w:val="clear" w:color="auto" w:fill="D8D8D8" w:themeFill="background1" w:themeFillShade="D9"/>
          </w:tcPr>
          <w:p w14:paraId="06383A3F">
            <w:pPr>
              <w:tabs>
                <w:tab w:val="left" w:pos="360"/>
              </w:tabs>
              <w:snapToGrid w:val="0"/>
              <w:spacing w:after="0" w:line="276" w:lineRule="auto"/>
              <w:rPr>
                <w:szCs w:val="21"/>
                <w:lang w:eastAsia="de-DE"/>
              </w:rPr>
            </w:pPr>
            <w:r>
              <w:rPr>
                <w:szCs w:val="21"/>
                <w:lang w:eastAsia="de-DE"/>
              </w:rPr>
              <w:t xml:space="preserve">Comments </w:t>
            </w:r>
          </w:p>
        </w:tc>
      </w:tr>
      <w:tr w14:paraId="55480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7B946DC0">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91" w:type="pct"/>
          </w:tcPr>
          <w:p w14:paraId="2623936C">
            <w:pPr>
              <w:tabs>
                <w:tab w:val="left" w:pos="360"/>
              </w:tabs>
              <w:snapToGrid w:val="0"/>
              <w:spacing w:after="0" w:line="276" w:lineRule="auto"/>
              <w:rPr>
                <w:rFonts w:eastAsiaTheme="minorEastAsia"/>
                <w:sz w:val="18"/>
                <w:lang w:eastAsia="zh-CN"/>
              </w:rPr>
            </w:pPr>
          </w:p>
        </w:tc>
        <w:tc>
          <w:tcPr>
            <w:tcW w:w="4042" w:type="pct"/>
          </w:tcPr>
          <w:p w14:paraId="7B04C72E">
            <w:pPr>
              <w:spacing w:after="0" w:line="288" w:lineRule="auto"/>
              <w:jc w:val="both"/>
              <w:rPr>
                <w:rFonts w:eastAsia="PMingLiU"/>
                <w:sz w:val="18"/>
                <w:lang w:val="en-US" w:eastAsia="zh-TW"/>
              </w:rPr>
            </w:pPr>
            <w:r>
              <w:rPr>
                <w:rFonts w:ascii="Times" w:hAnsi="Times" w:eastAsia="宋体" w:cs="Times"/>
                <w:lang w:eastAsia="zh-CN"/>
              </w:rPr>
              <w:t>This proposal is formulated based on company input. Please share your view on the proposal.</w:t>
            </w:r>
          </w:p>
        </w:tc>
      </w:tr>
      <w:tr w14:paraId="2844B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730062C">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91" w:type="pct"/>
          </w:tcPr>
          <w:p w14:paraId="41C01F4C">
            <w:pPr>
              <w:tabs>
                <w:tab w:val="left" w:pos="360"/>
              </w:tabs>
              <w:snapToGrid w:val="0"/>
              <w:spacing w:after="0" w:line="276" w:lineRule="auto"/>
              <w:rPr>
                <w:rFonts w:eastAsia="宋体"/>
                <w:sz w:val="18"/>
                <w:lang w:eastAsia="zh-CN"/>
              </w:rPr>
            </w:pPr>
            <w:r>
              <w:rPr>
                <w:rFonts w:hint="eastAsia" w:eastAsia="宋体"/>
                <w:sz w:val="18"/>
                <w:lang w:eastAsia="zh-CN"/>
              </w:rPr>
              <w:t>N</w:t>
            </w:r>
          </w:p>
        </w:tc>
        <w:tc>
          <w:tcPr>
            <w:tcW w:w="4042" w:type="pct"/>
          </w:tcPr>
          <w:p w14:paraId="4972874D">
            <w:pPr>
              <w:tabs>
                <w:tab w:val="left" w:pos="360"/>
              </w:tabs>
              <w:snapToGrid w:val="0"/>
              <w:spacing w:after="0" w:line="276" w:lineRule="auto"/>
              <w:rPr>
                <w:rFonts w:eastAsia="宋体"/>
                <w:sz w:val="18"/>
                <w:lang w:val="en-US" w:eastAsia="zh-CN"/>
              </w:rPr>
            </w:pPr>
            <w:r>
              <w:rPr>
                <w:rFonts w:hint="eastAsia" w:eastAsia="宋体"/>
                <w:sz w:val="18"/>
                <w:lang w:val="en-US" w:eastAsia="zh-CN"/>
              </w:rPr>
              <w:t>T</w:t>
            </w:r>
            <w:r>
              <w:rPr>
                <w:rFonts w:eastAsia="宋体"/>
                <w:sz w:val="18"/>
                <w:lang w:val="en-US" w:eastAsia="zh-CN"/>
              </w:rPr>
              <w:t>he SP CSI report timeline is not revisited for R18 CSI prediction which also needs prediction. In our view, 4 or 5 ms is already loose to accommodate the inference delay.</w:t>
            </w:r>
          </w:p>
        </w:tc>
      </w:tr>
      <w:tr w14:paraId="57B44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5131894D">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91" w:type="pct"/>
          </w:tcPr>
          <w:p w14:paraId="4E2A577D">
            <w:pPr>
              <w:tabs>
                <w:tab w:val="left" w:pos="360"/>
              </w:tabs>
              <w:snapToGrid w:val="0"/>
              <w:spacing w:after="0" w:line="276" w:lineRule="auto"/>
              <w:rPr>
                <w:rFonts w:eastAsia="宋体"/>
                <w:sz w:val="18"/>
                <w:lang w:eastAsia="zh-CN"/>
              </w:rPr>
            </w:pPr>
            <w:r>
              <w:rPr>
                <w:rFonts w:hint="eastAsia" w:eastAsia="宋体"/>
                <w:sz w:val="18"/>
                <w:lang w:eastAsia="zh-CN"/>
              </w:rPr>
              <w:t>N</w:t>
            </w:r>
          </w:p>
        </w:tc>
        <w:tc>
          <w:tcPr>
            <w:tcW w:w="4042" w:type="pct"/>
          </w:tcPr>
          <w:p w14:paraId="7A24980D">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14:paraId="4D416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vAlign w:val="top"/>
          </w:tcPr>
          <w:p w14:paraId="192A59C3">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391" w:type="pct"/>
            <w:vAlign w:val="top"/>
          </w:tcPr>
          <w:p w14:paraId="77341B96">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42" w:type="pct"/>
            <w:vAlign w:val="top"/>
          </w:tcPr>
          <w:p w14:paraId="3D116815">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Rather than changing the threshold value, it seems more appropriate to include a delta value on top of legacy (i.e., 5</w:t>
            </w:r>
            <m:oMath>
              <m:r>
                <m:rPr>
                  <m:sty m:val="p"/>
                </m:rPr>
                <w:rPr>
                  <w:rFonts w:hint="eastAsia" w:ascii="Cambria Math" w:hAnsi="Cambria Math" w:eastAsiaTheme="minorEastAsia"/>
                  <w:sz w:val="20"/>
                  <w:szCs w:val="20"/>
                  <w:lang w:val="en-US" w:eastAsia="zh-CN"/>
                </w:rPr>
                <m:t>⋅</m:t>
              </m:r>
              <m:sSup>
                <m:sSupPr>
                  <m:ctrlPr>
                    <w:rPr>
                      <w:rFonts w:hint="eastAsia" w:ascii="Cambria Math" w:hAnsi="Cambria Math" w:eastAsiaTheme="minorEastAsia"/>
                      <w:sz w:val="20"/>
                      <w:szCs w:val="20"/>
                      <w:lang w:val="en-US" w:eastAsia="zh-CN"/>
                    </w:rPr>
                  </m:ctrlPr>
                </m:sSupPr>
                <m:e>
                  <m:r>
                    <m:rPr>
                      <m:sty m:val="p"/>
                    </m:rPr>
                    <w:rPr>
                      <w:rFonts w:hint="eastAsia" w:ascii="Cambria Math" w:hAnsi="Cambria Math" w:eastAsiaTheme="minorEastAsia"/>
                      <w:sz w:val="20"/>
                      <w:szCs w:val="20"/>
                      <w:lang w:val="en-US" w:eastAsia="zh-CN"/>
                    </w:rPr>
                    <m:t>2</m:t>
                  </m:r>
                  <m:ctrlPr>
                    <w:rPr>
                      <w:rFonts w:hint="eastAsia" w:ascii="Cambria Math" w:hAnsi="Cambria Math" w:eastAsiaTheme="minorEastAsia"/>
                      <w:sz w:val="20"/>
                      <w:szCs w:val="20"/>
                      <w:lang w:val="en-US" w:eastAsia="zh-CN"/>
                    </w:rPr>
                  </m:ctrlPr>
                </m:e>
                <m:sup>
                  <m:sSub>
                    <m:sSubPr>
                      <m:ctrlPr>
                        <w:rPr>
                          <w:rFonts w:hint="eastAsia" w:ascii="Cambria Math" w:hAnsi="Cambria Math" w:eastAsiaTheme="minorEastAsia"/>
                          <w:sz w:val="20"/>
                          <w:szCs w:val="20"/>
                          <w:lang w:val="en-US" w:eastAsia="zh-CN"/>
                        </w:rPr>
                      </m:ctrlPr>
                    </m:sSubPr>
                    <m:e>
                      <m:r>
                        <m:rPr>
                          <m:sty m:val="p"/>
                        </m:rPr>
                        <w:rPr>
                          <w:rFonts w:hint="eastAsia" w:ascii="Cambria Math" w:hAnsi="Cambria Math" w:eastAsiaTheme="minorEastAsia"/>
                          <w:sz w:val="20"/>
                          <w:szCs w:val="20"/>
                          <w:lang w:val="en-US" w:eastAsia="zh-CN"/>
                        </w:rPr>
                        <m:t>µ</m:t>
                      </m:r>
                      <m:ctrlPr>
                        <w:rPr>
                          <w:rFonts w:hint="eastAsia" w:ascii="Cambria Math" w:hAnsi="Cambria Math" w:eastAsiaTheme="minorEastAsia"/>
                          <w:sz w:val="20"/>
                          <w:szCs w:val="20"/>
                          <w:lang w:val="en-US" w:eastAsia="zh-CN"/>
                        </w:rPr>
                      </m:ctrlPr>
                    </m:e>
                    <m:sub>
                      <m:r>
                        <m:rPr>
                          <m:sty m:val="p"/>
                        </m:rPr>
                        <w:rPr>
                          <w:rFonts w:hint="eastAsia" w:ascii="Cambria Math" w:hAnsi="Cambria Math" w:eastAsiaTheme="minorEastAsia"/>
                          <w:sz w:val="20"/>
                          <w:szCs w:val="20"/>
                          <w:lang w:val="en-US" w:eastAsia="zh-CN"/>
                        </w:rPr>
                        <m:t>DL</m:t>
                      </m:r>
                      <m:r>
                        <m:rPr>
                          <m:sty m:val="p"/>
                        </m:rPr>
                        <w:rPr>
                          <w:rFonts w:hint="default" w:ascii="Cambria Math" w:hAnsi="Cambria Math" w:eastAsiaTheme="minorEastAsia"/>
                          <w:sz w:val="20"/>
                          <w:szCs w:val="20"/>
                          <w:lang w:val="en-US" w:eastAsia="zh-CN"/>
                        </w:rPr>
                        <m:t xml:space="preserve"> </m:t>
                      </m:r>
                      <m:ctrlPr>
                        <w:rPr>
                          <w:rFonts w:hint="eastAsia" w:ascii="Cambria Math" w:hAnsi="Cambria Math" w:eastAsiaTheme="minorEastAsia"/>
                          <w:sz w:val="20"/>
                          <w:szCs w:val="20"/>
                          <w:lang w:val="en-US" w:eastAsia="zh-CN"/>
                        </w:rPr>
                      </m:ctrlPr>
                    </m:sub>
                  </m:sSub>
                  <m:ctrlPr>
                    <w:rPr>
                      <w:rFonts w:hint="eastAsia" w:ascii="Cambria Math" w:hAnsi="Cambria Math" w:eastAsiaTheme="minorEastAsia"/>
                      <w:sz w:val="20"/>
                      <w:szCs w:val="20"/>
                      <w:lang w:val="en-US" w:eastAsia="zh-CN"/>
                    </w:rPr>
                  </m:ctrlPr>
                </m:sup>
              </m:sSup>
            </m:oMath>
            <w:r>
              <w:rPr>
                <w:rFonts w:hint="eastAsia" w:hAnsi="Cambria Math" w:eastAsiaTheme="minorEastAsia"/>
                <w:i w:val="0"/>
                <w:sz w:val="20"/>
                <w:szCs w:val="20"/>
                <w:lang w:val="en-US" w:eastAsia="zh-CN"/>
              </w:rPr>
              <w:t>+d</w:t>
            </w:r>
            <w:r>
              <w:rPr>
                <w:rFonts w:hint="eastAsia" w:eastAsiaTheme="minorEastAsia"/>
                <w:sz w:val="20"/>
                <w:szCs w:val="20"/>
                <w:lang w:val="en-US" w:eastAsia="zh-CN"/>
              </w:rPr>
              <w:t>), which is more aligned with the design for CSI computation time.</w:t>
            </w:r>
          </w:p>
        </w:tc>
      </w:tr>
      <w:tr w14:paraId="00D3A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5BC6C390">
            <w:pPr>
              <w:tabs>
                <w:tab w:val="left" w:pos="360"/>
              </w:tabs>
              <w:snapToGrid w:val="0"/>
              <w:spacing w:after="0" w:line="276" w:lineRule="auto"/>
              <w:rPr>
                <w:rFonts w:eastAsiaTheme="minorEastAsia"/>
                <w:sz w:val="18"/>
                <w:lang w:eastAsia="zh-CN"/>
              </w:rPr>
            </w:pPr>
          </w:p>
        </w:tc>
        <w:tc>
          <w:tcPr>
            <w:tcW w:w="391" w:type="pct"/>
          </w:tcPr>
          <w:p w14:paraId="53402AF8">
            <w:pPr>
              <w:tabs>
                <w:tab w:val="left" w:pos="360"/>
              </w:tabs>
              <w:snapToGrid w:val="0"/>
              <w:spacing w:after="0" w:line="276" w:lineRule="auto"/>
              <w:rPr>
                <w:rFonts w:eastAsiaTheme="minorEastAsia"/>
                <w:sz w:val="18"/>
                <w:lang w:eastAsia="zh-CN"/>
              </w:rPr>
            </w:pPr>
          </w:p>
        </w:tc>
        <w:tc>
          <w:tcPr>
            <w:tcW w:w="4042" w:type="pct"/>
          </w:tcPr>
          <w:p w14:paraId="3D34F14D">
            <w:pPr>
              <w:tabs>
                <w:tab w:val="left" w:pos="360"/>
              </w:tabs>
              <w:snapToGrid w:val="0"/>
              <w:spacing w:after="0" w:line="276" w:lineRule="auto"/>
              <w:rPr>
                <w:rFonts w:eastAsiaTheme="minorEastAsia"/>
                <w:sz w:val="18"/>
                <w:lang w:val="en-US" w:eastAsia="zh-CN"/>
              </w:rPr>
            </w:pPr>
          </w:p>
        </w:tc>
      </w:tr>
      <w:tr w14:paraId="47FBE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247B70FD">
            <w:pPr>
              <w:tabs>
                <w:tab w:val="left" w:pos="360"/>
              </w:tabs>
              <w:snapToGrid w:val="0"/>
              <w:spacing w:after="0" w:line="276" w:lineRule="auto"/>
              <w:rPr>
                <w:rFonts w:eastAsia="PMingLiU"/>
                <w:sz w:val="18"/>
                <w:lang w:eastAsia="zh-TW"/>
              </w:rPr>
            </w:pPr>
          </w:p>
        </w:tc>
        <w:tc>
          <w:tcPr>
            <w:tcW w:w="391" w:type="pct"/>
          </w:tcPr>
          <w:p w14:paraId="49DE0728">
            <w:pPr>
              <w:tabs>
                <w:tab w:val="left" w:pos="360"/>
              </w:tabs>
              <w:snapToGrid w:val="0"/>
              <w:spacing w:after="0" w:line="276" w:lineRule="auto"/>
              <w:rPr>
                <w:rFonts w:eastAsiaTheme="minorEastAsia"/>
                <w:sz w:val="18"/>
                <w:lang w:eastAsia="zh-CN"/>
              </w:rPr>
            </w:pPr>
          </w:p>
        </w:tc>
        <w:tc>
          <w:tcPr>
            <w:tcW w:w="4042" w:type="pct"/>
          </w:tcPr>
          <w:p w14:paraId="68182B8C">
            <w:pPr>
              <w:tabs>
                <w:tab w:val="left" w:pos="360"/>
              </w:tabs>
              <w:snapToGrid w:val="0"/>
              <w:spacing w:after="0" w:line="276" w:lineRule="auto"/>
              <w:rPr>
                <w:rFonts w:eastAsia="PMingLiU"/>
                <w:sz w:val="18"/>
                <w:lang w:val="en-US" w:eastAsia="zh-TW"/>
              </w:rPr>
            </w:pPr>
          </w:p>
        </w:tc>
      </w:tr>
      <w:tr w14:paraId="02ECF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7A893588">
            <w:pPr>
              <w:tabs>
                <w:tab w:val="left" w:pos="360"/>
              </w:tabs>
              <w:snapToGrid w:val="0"/>
              <w:spacing w:after="0" w:line="276" w:lineRule="auto"/>
              <w:rPr>
                <w:rFonts w:eastAsia="PMingLiU"/>
                <w:sz w:val="18"/>
                <w:lang w:eastAsia="zh-TW"/>
              </w:rPr>
            </w:pPr>
          </w:p>
        </w:tc>
        <w:tc>
          <w:tcPr>
            <w:tcW w:w="391" w:type="pct"/>
          </w:tcPr>
          <w:p w14:paraId="1C6E247F">
            <w:pPr>
              <w:tabs>
                <w:tab w:val="left" w:pos="360"/>
              </w:tabs>
              <w:snapToGrid w:val="0"/>
              <w:spacing w:after="0" w:line="276" w:lineRule="auto"/>
              <w:rPr>
                <w:rFonts w:eastAsiaTheme="minorEastAsia"/>
                <w:sz w:val="18"/>
                <w:lang w:eastAsia="zh-CN"/>
              </w:rPr>
            </w:pPr>
          </w:p>
        </w:tc>
        <w:tc>
          <w:tcPr>
            <w:tcW w:w="4042" w:type="pct"/>
          </w:tcPr>
          <w:p w14:paraId="49CC5CB1">
            <w:pPr>
              <w:tabs>
                <w:tab w:val="left" w:pos="360"/>
              </w:tabs>
              <w:snapToGrid w:val="0"/>
              <w:spacing w:after="0" w:line="276" w:lineRule="auto"/>
              <w:rPr>
                <w:rFonts w:eastAsia="PMingLiU"/>
                <w:sz w:val="18"/>
                <w:lang w:val="en-US" w:eastAsia="zh-TW"/>
              </w:rPr>
            </w:pPr>
          </w:p>
        </w:tc>
      </w:tr>
      <w:tr w14:paraId="156DD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794E584">
            <w:pPr>
              <w:tabs>
                <w:tab w:val="left" w:pos="360"/>
              </w:tabs>
              <w:snapToGrid w:val="0"/>
              <w:spacing w:after="0" w:line="276" w:lineRule="auto"/>
              <w:rPr>
                <w:rFonts w:eastAsia="PMingLiU"/>
                <w:sz w:val="18"/>
                <w:lang w:eastAsia="zh-TW"/>
              </w:rPr>
            </w:pPr>
          </w:p>
        </w:tc>
        <w:tc>
          <w:tcPr>
            <w:tcW w:w="391" w:type="pct"/>
          </w:tcPr>
          <w:p w14:paraId="500294DD">
            <w:pPr>
              <w:tabs>
                <w:tab w:val="left" w:pos="360"/>
              </w:tabs>
              <w:snapToGrid w:val="0"/>
              <w:spacing w:after="0" w:line="276" w:lineRule="auto"/>
              <w:rPr>
                <w:rFonts w:eastAsiaTheme="minorEastAsia"/>
                <w:sz w:val="18"/>
                <w:lang w:eastAsia="zh-CN"/>
              </w:rPr>
            </w:pPr>
          </w:p>
        </w:tc>
        <w:tc>
          <w:tcPr>
            <w:tcW w:w="4042" w:type="pct"/>
          </w:tcPr>
          <w:p w14:paraId="66E96CB8">
            <w:pPr>
              <w:tabs>
                <w:tab w:val="left" w:pos="360"/>
              </w:tabs>
              <w:snapToGrid w:val="0"/>
              <w:spacing w:after="0" w:line="276" w:lineRule="auto"/>
              <w:rPr>
                <w:rFonts w:eastAsia="PMingLiU"/>
                <w:sz w:val="18"/>
                <w:szCs w:val="18"/>
                <w:lang w:val="en-US"/>
              </w:rPr>
            </w:pPr>
          </w:p>
        </w:tc>
      </w:tr>
      <w:tr w14:paraId="2BF46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0472EE01">
            <w:pPr>
              <w:tabs>
                <w:tab w:val="left" w:pos="360"/>
              </w:tabs>
              <w:snapToGrid w:val="0"/>
              <w:spacing w:after="0" w:line="276" w:lineRule="auto"/>
              <w:rPr>
                <w:rFonts w:eastAsia="宋体"/>
                <w:sz w:val="18"/>
                <w:lang w:eastAsia="de-DE"/>
              </w:rPr>
            </w:pPr>
          </w:p>
        </w:tc>
        <w:tc>
          <w:tcPr>
            <w:tcW w:w="391" w:type="pct"/>
          </w:tcPr>
          <w:p w14:paraId="465C1862">
            <w:pPr>
              <w:tabs>
                <w:tab w:val="left" w:pos="360"/>
              </w:tabs>
              <w:snapToGrid w:val="0"/>
              <w:spacing w:after="0" w:line="276" w:lineRule="auto"/>
              <w:rPr>
                <w:rFonts w:eastAsiaTheme="minorEastAsia"/>
                <w:sz w:val="18"/>
                <w:lang w:eastAsia="zh-CN"/>
              </w:rPr>
            </w:pPr>
          </w:p>
        </w:tc>
        <w:tc>
          <w:tcPr>
            <w:tcW w:w="4042" w:type="pct"/>
          </w:tcPr>
          <w:p w14:paraId="5BB55902">
            <w:pPr>
              <w:tabs>
                <w:tab w:val="left" w:pos="360"/>
              </w:tabs>
              <w:snapToGrid w:val="0"/>
              <w:spacing w:after="0" w:line="276" w:lineRule="auto"/>
              <w:rPr>
                <w:rFonts w:eastAsia="宋体"/>
                <w:sz w:val="18"/>
                <w:lang w:val="en-US" w:eastAsia="zh-CN"/>
              </w:rPr>
            </w:pPr>
          </w:p>
        </w:tc>
      </w:tr>
    </w:tbl>
    <w:p w14:paraId="63A3842E">
      <w:pPr>
        <w:snapToGrid w:val="0"/>
        <w:spacing w:after="0"/>
        <w:jc w:val="both"/>
        <w:rPr>
          <w:rFonts w:eastAsia="宋体"/>
          <w:b/>
          <w:bCs/>
          <w:lang w:eastAsia="zh-CN"/>
        </w:rPr>
      </w:pPr>
    </w:p>
    <w:p w14:paraId="2941506B">
      <w:pPr>
        <w:snapToGrid w:val="0"/>
        <w:spacing w:after="0"/>
        <w:ind w:right="-96"/>
        <w:jc w:val="both"/>
        <w:rPr>
          <w:rFonts w:eastAsia="宋体"/>
          <w:lang w:eastAsia="zh-CN"/>
        </w:rPr>
      </w:pPr>
    </w:p>
    <w:p w14:paraId="66C7480C">
      <w:pPr>
        <w:pStyle w:val="4"/>
        <w:ind w:left="1051" w:leftChars="0" w:hanging="1051" w:hangingChars="500"/>
        <w:rPr>
          <w:rFonts w:ascii="Times New Roman" w:hAnsi="Times New Roman"/>
          <w:b/>
          <w:bCs/>
          <w:sz w:val="21"/>
          <w:szCs w:val="21"/>
          <w:lang w:val="en-US"/>
        </w:rPr>
      </w:pPr>
      <w:r>
        <w:rPr>
          <w:rFonts w:ascii="Times New Roman" w:hAnsi="Times New Roman"/>
          <w:b/>
          <w:bCs/>
          <w:sz w:val="21"/>
          <w:szCs w:val="21"/>
          <w:lang w:val="en-US"/>
        </w:rPr>
        <w:t>Others</w:t>
      </w:r>
    </w:p>
    <w:p w14:paraId="0A56D325">
      <w:pPr>
        <w:jc w:val="both"/>
        <w:rPr>
          <w:rFonts w:eastAsia="宋体"/>
          <w:lang w:val="en-US" w:eastAsia="zh-CN"/>
        </w:rPr>
      </w:pPr>
      <w:r>
        <w:rPr>
          <w:rFonts w:ascii="Times" w:hAnsi="Times" w:eastAsia="宋体" w:cs="Times"/>
          <w:lang w:eastAsia="zh-CN"/>
        </w:rPr>
        <w:t>Qualcomm [20] proposed to revisit measurement restriction defined for aperiodic CSI reporting in case that periodic or semi-persistent RS for channel measurement is used</w:t>
      </w:r>
      <w:r>
        <w:rPr>
          <w:rFonts w:eastAsia="宋体"/>
          <w:lang w:val="en-US" w:eastAsia="zh-CN"/>
        </w:rPr>
        <w:t>. However, by the definition of Z’, d’ is already taken into account in TS38.214 Clause 5.4.</w:t>
      </w:r>
    </w:p>
    <w:p w14:paraId="1F8B5243">
      <w:pPr>
        <w:spacing w:after="0"/>
        <w:jc w:val="both"/>
        <w:rPr>
          <w:lang w:val="en-US"/>
        </w:rPr>
      </w:pPr>
    </w:p>
    <w:tbl>
      <w:tblPr>
        <w:tblStyle w:val="31"/>
        <w:tblW w:w="48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8418"/>
      </w:tblGrid>
      <w:tr w14:paraId="6C59C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14:paraId="6AC28587">
            <w:pPr>
              <w:tabs>
                <w:tab w:val="left" w:pos="360"/>
              </w:tabs>
              <w:snapToGrid w:val="0"/>
              <w:spacing w:after="0" w:line="276" w:lineRule="auto"/>
              <w:rPr>
                <w:szCs w:val="21"/>
                <w:lang w:eastAsia="de-DE"/>
              </w:rPr>
            </w:pPr>
            <w:r>
              <w:rPr>
                <w:szCs w:val="21"/>
                <w:lang w:eastAsia="de-DE"/>
              </w:rPr>
              <w:t>Company</w:t>
            </w:r>
          </w:p>
        </w:tc>
        <w:tc>
          <w:tcPr>
            <w:tcW w:w="4434" w:type="pct"/>
            <w:shd w:val="clear" w:color="auto" w:fill="D8D8D8" w:themeFill="background1" w:themeFillShade="D9"/>
          </w:tcPr>
          <w:p w14:paraId="1F88B8C6">
            <w:pPr>
              <w:tabs>
                <w:tab w:val="left" w:pos="360"/>
              </w:tabs>
              <w:snapToGrid w:val="0"/>
              <w:spacing w:after="0" w:line="276" w:lineRule="auto"/>
              <w:rPr>
                <w:szCs w:val="21"/>
                <w:lang w:eastAsia="de-DE"/>
              </w:rPr>
            </w:pPr>
            <w:r>
              <w:rPr>
                <w:szCs w:val="21"/>
                <w:lang w:eastAsia="de-DE"/>
              </w:rPr>
              <w:t xml:space="preserve">Comments </w:t>
            </w:r>
          </w:p>
        </w:tc>
      </w:tr>
      <w:tr w14:paraId="7DEF9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D070194">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434" w:type="pct"/>
          </w:tcPr>
          <w:p w14:paraId="0FCD7841">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share your comments and suggestions, if any.</w:t>
            </w:r>
          </w:p>
        </w:tc>
      </w:tr>
      <w:tr w14:paraId="112C3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vAlign w:val="top"/>
          </w:tcPr>
          <w:p w14:paraId="0F0BC98D">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4434" w:type="pct"/>
            <w:vAlign w:val="top"/>
          </w:tcPr>
          <w:p w14:paraId="2E0AB1C4">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Agree with FL assessment.</w:t>
            </w:r>
          </w:p>
        </w:tc>
      </w:tr>
      <w:tr w14:paraId="28FCB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3AEAE510">
            <w:pPr>
              <w:tabs>
                <w:tab w:val="left" w:pos="360"/>
              </w:tabs>
              <w:snapToGrid w:val="0"/>
              <w:spacing w:after="0" w:line="276" w:lineRule="auto"/>
              <w:rPr>
                <w:rFonts w:eastAsiaTheme="minorEastAsia"/>
                <w:sz w:val="18"/>
                <w:lang w:eastAsia="zh-CN"/>
              </w:rPr>
            </w:pPr>
          </w:p>
        </w:tc>
        <w:tc>
          <w:tcPr>
            <w:tcW w:w="4434" w:type="pct"/>
          </w:tcPr>
          <w:p w14:paraId="1BCCB33E">
            <w:pPr>
              <w:tabs>
                <w:tab w:val="left" w:pos="360"/>
              </w:tabs>
              <w:snapToGrid w:val="0"/>
              <w:spacing w:after="0" w:line="276" w:lineRule="auto"/>
              <w:rPr>
                <w:rFonts w:eastAsiaTheme="minorEastAsia"/>
                <w:sz w:val="18"/>
                <w:lang w:val="en-US" w:eastAsia="zh-CN"/>
              </w:rPr>
            </w:pPr>
          </w:p>
        </w:tc>
      </w:tr>
      <w:tr w14:paraId="422BC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39FE4848">
            <w:pPr>
              <w:tabs>
                <w:tab w:val="left" w:pos="360"/>
              </w:tabs>
              <w:snapToGrid w:val="0"/>
              <w:spacing w:after="0" w:line="276" w:lineRule="auto"/>
              <w:rPr>
                <w:rFonts w:eastAsiaTheme="minorEastAsia"/>
                <w:sz w:val="18"/>
                <w:lang w:eastAsia="zh-CN"/>
              </w:rPr>
            </w:pPr>
          </w:p>
        </w:tc>
        <w:tc>
          <w:tcPr>
            <w:tcW w:w="4434" w:type="pct"/>
          </w:tcPr>
          <w:p w14:paraId="609CDE89">
            <w:pPr>
              <w:tabs>
                <w:tab w:val="left" w:pos="360"/>
              </w:tabs>
              <w:snapToGrid w:val="0"/>
              <w:spacing w:after="0" w:line="276" w:lineRule="auto"/>
              <w:rPr>
                <w:rFonts w:eastAsiaTheme="minorEastAsia"/>
                <w:sz w:val="18"/>
                <w:lang w:val="en-US" w:eastAsia="zh-CN"/>
              </w:rPr>
            </w:pPr>
          </w:p>
        </w:tc>
      </w:tr>
      <w:tr w14:paraId="0FF9C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77A36E3E">
            <w:pPr>
              <w:tabs>
                <w:tab w:val="left" w:pos="360"/>
              </w:tabs>
              <w:snapToGrid w:val="0"/>
              <w:spacing w:after="0" w:line="276" w:lineRule="auto"/>
              <w:rPr>
                <w:rFonts w:eastAsiaTheme="minorEastAsia"/>
                <w:sz w:val="18"/>
                <w:lang w:eastAsia="zh-CN"/>
              </w:rPr>
            </w:pPr>
          </w:p>
        </w:tc>
        <w:tc>
          <w:tcPr>
            <w:tcW w:w="4434" w:type="pct"/>
          </w:tcPr>
          <w:p w14:paraId="3637390A">
            <w:pPr>
              <w:tabs>
                <w:tab w:val="left" w:pos="360"/>
              </w:tabs>
              <w:snapToGrid w:val="0"/>
              <w:spacing w:after="0" w:line="276" w:lineRule="auto"/>
              <w:rPr>
                <w:rFonts w:eastAsiaTheme="minorEastAsia"/>
                <w:sz w:val="18"/>
                <w:lang w:val="en-US" w:eastAsia="zh-CN"/>
              </w:rPr>
            </w:pPr>
          </w:p>
        </w:tc>
      </w:tr>
      <w:tr w14:paraId="21145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7234FEF7">
            <w:pPr>
              <w:tabs>
                <w:tab w:val="left" w:pos="360"/>
              </w:tabs>
              <w:snapToGrid w:val="0"/>
              <w:spacing w:after="0" w:line="276" w:lineRule="auto"/>
              <w:rPr>
                <w:rFonts w:eastAsia="PMingLiU"/>
                <w:sz w:val="18"/>
                <w:lang w:eastAsia="zh-TW"/>
              </w:rPr>
            </w:pPr>
          </w:p>
        </w:tc>
        <w:tc>
          <w:tcPr>
            <w:tcW w:w="4434" w:type="pct"/>
          </w:tcPr>
          <w:p w14:paraId="797E27BA">
            <w:pPr>
              <w:tabs>
                <w:tab w:val="left" w:pos="360"/>
              </w:tabs>
              <w:snapToGrid w:val="0"/>
              <w:spacing w:after="0" w:line="276" w:lineRule="auto"/>
              <w:rPr>
                <w:rFonts w:eastAsia="PMingLiU"/>
                <w:sz w:val="18"/>
                <w:lang w:val="en-US" w:eastAsia="zh-TW"/>
              </w:rPr>
            </w:pPr>
          </w:p>
        </w:tc>
      </w:tr>
      <w:tr w14:paraId="0F784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59147D62">
            <w:pPr>
              <w:tabs>
                <w:tab w:val="left" w:pos="360"/>
              </w:tabs>
              <w:snapToGrid w:val="0"/>
              <w:spacing w:after="0" w:line="276" w:lineRule="auto"/>
              <w:rPr>
                <w:rFonts w:eastAsia="PMingLiU"/>
                <w:sz w:val="18"/>
                <w:lang w:eastAsia="zh-TW"/>
              </w:rPr>
            </w:pPr>
          </w:p>
        </w:tc>
        <w:tc>
          <w:tcPr>
            <w:tcW w:w="4434" w:type="pct"/>
          </w:tcPr>
          <w:p w14:paraId="6F297E1F">
            <w:pPr>
              <w:tabs>
                <w:tab w:val="left" w:pos="360"/>
              </w:tabs>
              <w:snapToGrid w:val="0"/>
              <w:spacing w:after="0" w:line="276" w:lineRule="auto"/>
              <w:rPr>
                <w:rFonts w:eastAsia="PMingLiU"/>
                <w:sz w:val="18"/>
                <w:lang w:val="en-US" w:eastAsia="zh-TW"/>
              </w:rPr>
            </w:pPr>
          </w:p>
        </w:tc>
      </w:tr>
      <w:tr w14:paraId="268E1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4AEFC9CD">
            <w:pPr>
              <w:tabs>
                <w:tab w:val="left" w:pos="360"/>
              </w:tabs>
              <w:snapToGrid w:val="0"/>
              <w:spacing w:after="0" w:line="276" w:lineRule="auto"/>
              <w:rPr>
                <w:rFonts w:eastAsia="PMingLiU"/>
                <w:sz w:val="18"/>
                <w:lang w:eastAsia="zh-TW"/>
              </w:rPr>
            </w:pPr>
          </w:p>
        </w:tc>
        <w:tc>
          <w:tcPr>
            <w:tcW w:w="4434" w:type="pct"/>
          </w:tcPr>
          <w:p w14:paraId="6361DEFA">
            <w:pPr>
              <w:tabs>
                <w:tab w:val="left" w:pos="360"/>
              </w:tabs>
              <w:snapToGrid w:val="0"/>
              <w:spacing w:after="0" w:line="276" w:lineRule="auto"/>
              <w:rPr>
                <w:rFonts w:eastAsia="PMingLiU"/>
                <w:sz w:val="18"/>
                <w:szCs w:val="18"/>
                <w:lang w:val="en-US"/>
              </w:rPr>
            </w:pPr>
          </w:p>
        </w:tc>
      </w:tr>
      <w:tr w14:paraId="61B6C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700CF4BB">
            <w:pPr>
              <w:tabs>
                <w:tab w:val="left" w:pos="360"/>
              </w:tabs>
              <w:snapToGrid w:val="0"/>
              <w:spacing w:after="0" w:line="276" w:lineRule="auto"/>
              <w:rPr>
                <w:rFonts w:eastAsia="宋体"/>
                <w:sz w:val="18"/>
                <w:lang w:eastAsia="de-DE"/>
              </w:rPr>
            </w:pPr>
          </w:p>
        </w:tc>
        <w:tc>
          <w:tcPr>
            <w:tcW w:w="4434" w:type="pct"/>
          </w:tcPr>
          <w:p w14:paraId="708BE1B8">
            <w:pPr>
              <w:tabs>
                <w:tab w:val="left" w:pos="360"/>
              </w:tabs>
              <w:snapToGrid w:val="0"/>
              <w:spacing w:after="0" w:line="276" w:lineRule="auto"/>
              <w:rPr>
                <w:rFonts w:eastAsia="宋体"/>
                <w:sz w:val="18"/>
                <w:lang w:val="en-US" w:eastAsia="zh-CN"/>
              </w:rPr>
            </w:pPr>
          </w:p>
        </w:tc>
      </w:tr>
    </w:tbl>
    <w:p w14:paraId="5321F9EE">
      <w:pPr>
        <w:spacing w:after="0" w:line="288" w:lineRule="auto"/>
        <w:jc w:val="both"/>
        <w:rPr>
          <w:rFonts w:eastAsia="黑体"/>
          <w:b/>
          <w:iCs/>
          <w:color w:val="000000"/>
          <w:lang w:val="en-US" w:eastAsia="zh-CN"/>
        </w:rPr>
      </w:pPr>
    </w:p>
    <w:p w14:paraId="20BCC595">
      <w:pPr>
        <w:snapToGrid w:val="0"/>
        <w:spacing w:after="0"/>
        <w:ind w:right="-96"/>
        <w:jc w:val="both"/>
        <w:rPr>
          <w:lang w:val="en-US"/>
        </w:rPr>
      </w:pPr>
    </w:p>
    <w:p w14:paraId="5BA881B8">
      <w:pPr>
        <w:pStyle w:val="3"/>
        <w:spacing w:before="360"/>
        <w:ind w:left="998" w:hanging="998"/>
        <w:jc w:val="both"/>
        <w:rPr>
          <w:rFonts w:cs="Arial"/>
          <w:szCs w:val="24"/>
          <w:lang w:val="en-US"/>
        </w:rPr>
      </w:pPr>
      <w:r>
        <w:rPr>
          <w:rFonts w:cs="Arial"/>
          <w:szCs w:val="24"/>
          <w:lang w:val="en-US"/>
        </w:rPr>
        <w:t>2.6 UE-side data collection</w:t>
      </w:r>
    </w:p>
    <w:p w14:paraId="41D828AA">
      <w:pPr>
        <w:snapToGrid w:val="0"/>
        <w:spacing w:after="0"/>
        <w:jc w:val="both"/>
        <w:rPr>
          <w:b/>
          <w:bCs/>
          <w:color w:val="0070C0"/>
          <w:lang w:val="en-US"/>
        </w:rPr>
      </w:pPr>
      <w:r>
        <w:rPr>
          <w:b/>
          <w:bCs/>
          <w:color w:val="0070C0"/>
          <w:lang w:val="en-US"/>
        </w:rPr>
        <w:t>Huawei</w:t>
      </w:r>
    </w:p>
    <w:p w14:paraId="73BDFF6D">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黑体"/>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5D378E0E">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TimeGap-r19, i.e., the time gap between two consecutive predicted time instances and between the reference time and the earliest predicted time instance.</w:t>
      </w:r>
    </w:p>
    <w:p w14:paraId="43D60451">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nroftimeinstance-r19, i.e., number of predicted time instances for BM-Case 2</w:t>
      </w:r>
      <w:r>
        <w:rPr>
          <w:rFonts w:hint="eastAsia" w:eastAsia="黑体"/>
          <w:b/>
          <w:iCs/>
          <w:color w:val="000000"/>
          <w:lang w:val="en-US" w:eastAsia="zh-CN"/>
        </w:rPr>
        <w:t>.</w:t>
      </w:r>
    </w:p>
    <w:p w14:paraId="2A4959A8">
      <w:pPr>
        <w:snapToGrid w:val="0"/>
        <w:spacing w:after="0"/>
        <w:jc w:val="both"/>
        <w:rPr>
          <w:b/>
          <w:bCs/>
          <w:color w:val="0070C0"/>
          <w:lang w:val="en-US"/>
        </w:rPr>
      </w:pPr>
    </w:p>
    <w:p w14:paraId="0C984F97">
      <w:pPr>
        <w:snapToGrid w:val="0"/>
        <w:spacing w:after="0"/>
        <w:jc w:val="both"/>
        <w:rPr>
          <w:b/>
          <w:bCs/>
          <w:color w:val="0070C0"/>
          <w:lang w:val="en-US"/>
        </w:rPr>
      </w:pPr>
      <w:r>
        <w:rPr>
          <w:b/>
          <w:bCs/>
          <w:color w:val="0070C0"/>
          <w:lang w:val="en-US"/>
        </w:rPr>
        <w:t>Lenovo</w:t>
      </w:r>
    </w:p>
    <w:p w14:paraId="31D095EB">
      <w:pPr>
        <w:snapToGrid w:val="0"/>
        <w:spacing w:after="0"/>
        <w:ind w:right="-96"/>
        <w:jc w:val="both"/>
        <w:rPr>
          <w:rFonts w:eastAsia="Times New Roman"/>
          <w:b/>
          <w:iCs/>
          <w:lang w:val="en-US" w:eastAsia="en-US"/>
        </w:rPr>
      </w:pPr>
      <w:r>
        <w:rPr>
          <w:rFonts w:eastAsia="Times New Roman"/>
          <w:b/>
          <w:iCs/>
          <w:lang w:val="en-US" w:eastAsia="en-US"/>
        </w:rPr>
        <w:t>P</w:t>
      </w:r>
      <w:r>
        <w:rPr>
          <w:rFonts w:hint="eastAsia" w:eastAsia="Times New Roman"/>
          <w:b/>
          <w:iCs/>
          <w:lang w:val="en-US" w:eastAsia="en-US"/>
        </w:rPr>
        <w:t>roposal 2: Adopt the following CR for TS38.214V19.0.0</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8"/>
      </w:tblGrid>
      <w:tr w14:paraId="1F57E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Pr>
          <w:p w14:paraId="362AB31A">
            <w:pPr>
              <w:pStyle w:val="6"/>
              <w:ind w:left="1008" w:hanging="1008"/>
              <w:rPr>
                <w:rFonts w:ascii="Arial" w:hAnsi="Arial" w:cs="Arial"/>
                <w:b/>
                <w:bCs/>
                <w:i/>
                <w:iCs/>
                <w:color w:val="000000"/>
                <w:sz w:val="22"/>
                <w:szCs w:val="22"/>
                <w:lang w:eastAsia="zh-CN"/>
              </w:rPr>
            </w:pPr>
            <w:bookmarkStart w:id="52" w:name="_Toc36645533"/>
            <w:bookmarkStart w:id="53" w:name="_Toc27299902"/>
            <w:bookmarkStart w:id="54" w:name="_Toc29673169"/>
            <w:bookmarkStart w:id="55" w:name="_Toc20318004"/>
            <w:bookmarkStart w:id="56" w:name="_Toc11352114"/>
            <w:bookmarkStart w:id="57" w:name="_Toc45810578"/>
            <w:bookmarkStart w:id="58" w:name="_Toc29674303"/>
            <w:bookmarkStart w:id="59" w:name="_Toc29673310"/>
            <w:bookmarkStart w:id="60" w:name="_Toc202190719"/>
            <w:r>
              <w:rPr>
                <w:rFonts w:ascii="Arial" w:hAnsi="Arial" w:cs="Arial"/>
                <w:color w:val="000000"/>
                <w:sz w:val="22"/>
                <w:szCs w:val="22"/>
                <w:lang w:eastAsia="zh-CN"/>
              </w:rPr>
              <w:t>5.2.1.4.2</w:t>
            </w:r>
            <w:r>
              <w:rPr>
                <w:rFonts w:ascii="Arial" w:hAnsi="Arial" w:cs="Arial"/>
                <w:color w:val="000000"/>
                <w:sz w:val="22"/>
                <w:szCs w:val="22"/>
                <w:lang w:eastAsia="zh-CN"/>
              </w:rPr>
              <w:tab/>
            </w:r>
            <w:r>
              <w:rPr>
                <w:rFonts w:ascii="Arial" w:hAnsi="Arial" w:cs="Arial"/>
                <w:color w:val="000000"/>
                <w:sz w:val="22"/>
                <w:szCs w:val="22"/>
                <w:lang w:eastAsia="zh-CN"/>
              </w:rPr>
              <w:t xml:space="preserve">Report quantity </w:t>
            </w:r>
            <w:bookmarkEnd w:id="52"/>
            <w:bookmarkEnd w:id="53"/>
            <w:bookmarkEnd w:id="54"/>
            <w:bookmarkEnd w:id="55"/>
            <w:bookmarkEnd w:id="56"/>
            <w:bookmarkEnd w:id="57"/>
            <w:bookmarkEnd w:id="58"/>
            <w:bookmarkEnd w:id="59"/>
            <w:r>
              <w:rPr>
                <w:rFonts w:ascii="Arial" w:hAnsi="Arial" w:cs="Arial"/>
                <w:color w:val="000000"/>
                <w:sz w:val="22"/>
                <w:szCs w:val="22"/>
                <w:lang w:eastAsia="zh-CN"/>
              </w:rPr>
              <w:t>configurations</w:t>
            </w:r>
            <w:bookmarkEnd w:id="60"/>
          </w:p>
          <w:p w14:paraId="7F59758D">
            <w:pPr>
              <w:rPr>
                <w:rFonts w:eastAsia="MS Mincho"/>
                <w:color w:val="000000"/>
              </w:rPr>
            </w:pPr>
            <w:r>
              <w:t xml:space="preserve">A UE may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'ssb-Index-RSRP', 'ssb-Index-SINR', '</w:t>
            </w:r>
            <w:r>
              <w:t>cri-RI-LI-PMI-CQI</w:t>
            </w:r>
            <w:r>
              <w:rPr>
                <w:rFonts w:eastAsia="MS Mincho"/>
                <w:color w:val="000000"/>
              </w:rPr>
              <w:t>'</w:t>
            </w:r>
            <w:r>
              <w:rPr>
                <w:color w:val="000000"/>
                <w:lang w:eastAsia="zh-CN"/>
              </w:rPr>
              <w:t xml:space="preserve">, </w:t>
            </w:r>
            <w:r>
              <w:rPr>
                <w:iCs/>
              </w:rPr>
              <w:t xml:space="preserve">'cri-RSRP- Index', 'ssb-Index-RSRP- Index', 'cri-SINR- Index', 'ssb-Index-SINR- Index', </w:t>
            </w:r>
            <w:r>
              <w:rPr>
                <w:rFonts w:eastAsia="MS Mincho"/>
                <w:color w:val="000000"/>
              </w:rPr>
              <w:t xml:space="preserve">'tdcp', 'cli-SRS-RSRP', 'cli-RSSI', </w:t>
            </w:r>
            <w:r>
              <w:t>'p-cri-r19', 'p-cri-RSRP-r19', 'p-ssb-index-r19', 'p-ssb-index-RSRP-r19', 'rs-pai-r19', 'csi-pai-r19', 'none-csi-r19', 'none-bm-r19'</w:t>
            </w:r>
            <w:r>
              <w:rPr>
                <w:rFonts w:eastAsia="MS Mincho"/>
                <w:color w:val="000000"/>
              </w:rPr>
              <w:t>, 'cjtc-Dd', 'cjtc-F', 'cjtc-Dd-F' or 'cjtc-P'.</w:t>
            </w:r>
          </w:p>
          <w:p w14:paraId="38D694F5">
            <w:pPr>
              <w:rPr>
                <w:iCs/>
                <w:color w:val="000000"/>
              </w:rPr>
            </w:pPr>
            <w:r>
              <w:rPr>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'none', 'none-csi-r19' or '</w:t>
            </w:r>
            <w:r>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14:paraId="5C6B9BDD">
            <w:pPr>
              <w:rPr>
                <w:rFonts w:eastAsia="宋体"/>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1" w:name="_Hlk206575274"/>
            <w:r>
              <w:rPr>
                <w:color w:val="FF0000"/>
              </w:rPr>
              <w:t xml:space="preserve">a </w:t>
            </w:r>
            <w:r>
              <w:rPr>
                <w:rFonts w:eastAsia="MS Mincho"/>
                <w:i/>
                <w:color w:val="FF0000"/>
              </w:rPr>
              <w:t>CSI-ReportConfig</w:t>
            </w:r>
            <w:r>
              <w:rPr>
                <w:rFonts w:eastAsia="MS Mincho"/>
                <w:color w:val="FF0000"/>
              </w:rPr>
              <w:t xml:space="preserve"> </w:t>
            </w:r>
            <w:r>
              <w:rPr>
                <w:color w:val="FF0000"/>
              </w:rPr>
              <w:t xml:space="preserve">with the higher layer parameter </w:t>
            </w:r>
            <w:r>
              <w:rPr>
                <w:i/>
                <w:iCs/>
                <w:color w:val="FF0000"/>
              </w:rPr>
              <w:t xml:space="preserve">reportQuantity </w:t>
            </w:r>
            <w:r>
              <w:rPr>
                <w:iCs/>
                <w:color w:val="FF0000"/>
              </w:rPr>
              <w:t>set to'</w:t>
            </w:r>
            <w:r>
              <w:rPr>
                <w:color w:val="FF0000"/>
              </w:rPr>
              <w:t>none-bm-r19'</w:t>
            </w:r>
            <w:bookmarkEnd w:id="61"/>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07832F49">
      <w:pPr>
        <w:snapToGrid w:val="0"/>
        <w:spacing w:after="0"/>
        <w:jc w:val="both"/>
        <w:rPr>
          <w:b/>
          <w:bCs/>
          <w:color w:val="0070C0"/>
          <w:lang w:val="en-US"/>
        </w:rPr>
      </w:pPr>
    </w:p>
    <w:p w14:paraId="748AAA8C">
      <w:pPr>
        <w:snapToGrid w:val="0"/>
        <w:spacing w:after="0"/>
        <w:jc w:val="both"/>
        <w:rPr>
          <w:b/>
          <w:bCs/>
          <w:color w:val="0070C0"/>
          <w:lang w:val="en-US"/>
        </w:rPr>
      </w:pPr>
      <w:r>
        <w:rPr>
          <w:b/>
          <w:bCs/>
          <w:color w:val="0070C0"/>
          <w:lang w:val="en-US"/>
        </w:rPr>
        <w:t>DOCOMO</w:t>
      </w:r>
    </w:p>
    <w:p w14:paraId="30545150">
      <w:pPr>
        <w:snapToGrid w:val="0"/>
        <w:spacing w:after="0"/>
        <w:ind w:right="-96"/>
        <w:jc w:val="both"/>
        <w:rPr>
          <w:rFonts w:eastAsia="Times New Roman"/>
          <w:b/>
          <w:iCs/>
          <w:lang w:val="en-US" w:eastAsia="en-US"/>
        </w:rPr>
      </w:pPr>
      <w:r>
        <w:rPr>
          <w:rFonts w:eastAsia="Times New Roman"/>
          <w:b/>
          <w:iCs/>
          <w:lang w:val="en-US" w:eastAsia="en-US"/>
        </w:rPr>
        <w:t>Proposal</w:t>
      </w:r>
      <w:r>
        <w:rPr>
          <w:rFonts w:hint="eastAsia" w:eastAsia="Times New Roman"/>
          <w:b/>
          <w:iCs/>
          <w:lang w:val="en-US" w:eastAsia="en-US"/>
        </w:rPr>
        <w:t xml:space="preserve"> 1</w:t>
      </w:r>
      <w:r>
        <w:rPr>
          <w:rFonts w:eastAsia="Times New Roman"/>
          <w:b/>
          <w:iCs/>
          <w:lang w:val="en-US" w:eastAsia="en-US"/>
        </w:rPr>
        <w:t>. Introduce a new CSI priority factor to make the CSI report for UE-side data collection hav</w:t>
      </w:r>
      <w:r>
        <w:rPr>
          <w:rFonts w:hint="eastAsia" w:eastAsia="Times New Roman"/>
          <w:b/>
          <w:iCs/>
          <w:lang w:val="en-US" w:eastAsia="en-US"/>
        </w:rPr>
        <w:t>ing</w:t>
      </w:r>
      <w:r>
        <w:rPr>
          <w:rFonts w:eastAsia="Times New Roman"/>
          <w:b/>
          <w:iCs/>
          <w:lang w:val="en-US" w:eastAsia="en-US"/>
        </w:rPr>
        <w:t xml:space="preserve"> a lower priority than the ones with actual CSI reports.</w:t>
      </w:r>
    </w:p>
    <w:p w14:paraId="19178E15">
      <w:pPr>
        <w:jc w:val="center"/>
        <w:rPr>
          <w:rFonts w:eastAsia="宋体"/>
          <w:lang w:val="en-US" w:eastAsia="zh-CN"/>
        </w:rPr>
      </w:pPr>
      <w:r>
        <w:rPr>
          <w:rFonts w:eastAsia="宋体"/>
          <w:lang w:val="en-US" w:eastAsia="zh-CN"/>
        </w:rPr>
        <w:t>----------Text proposal for Section 5.2.5 TS 38.214----------</w:t>
      </w:r>
    </w:p>
    <w:p w14:paraId="3144240B">
      <w:pPr>
        <w:jc w:val="both"/>
        <w:rPr>
          <w:color w:val="000000"/>
          <w:szCs w:val="15"/>
          <w:lang w:val="en-US"/>
        </w:rPr>
      </w:pPr>
      <w:r>
        <w:rPr>
          <w:color w:val="000000"/>
          <w:szCs w:val="15"/>
          <w:lang w:val="en-US"/>
        </w:rPr>
        <w:t xml:space="preserve">CSI reports are associated with a priority value </w:t>
      </w:r>
      <m:oMath>
        <m:sSub>
          <m:sSubPr>
            <m:ctrlPr>
              <w:rPr>
                <w:rFonts w:ascii="Cambria Math" w:hAnsi="Cambria Math"/>
                <w:color w:val="000000"/>
                <w:szCs w:val="15"/>
                <w:lang w:val="en-US"/>
              </w:rPr>
            </m:ctrlPr>
          </m:sSubPr>
          <m:e>
            <m:r>
              <m:rPr>
                <m:sty m:val="p"/>
              </m:rPr>
              <w:rPr>
                <w:rFonts w:ascii="Cambria Math" w:hAnsi="Cambria Math"/>
                <w:color w:val="000000"/>
                <w:szCs w:val="15"/>
                <w:lang w:val="en-US"/>
              </w:rPr>
              <m:t>Pri</m:t>
            </m:r>
            <m:ctrlPr>
              <w:rPr>
                <w:rFonts w:ascii="Cambria Math" w:hAnsi="Cambria Math"/>
                <w:color w:val="000000"/>
                <w:szCs w:val="15"/>
                <w:lang w:val="en-US"/>
              </w:rPr>
            </m:ctrlPr>
          </m:e>
          <m:sub>
            <m:r>
              <m:rPr/>
              <w:rPr>
                <w:rFonts w:ascii="Cambria Math" w:hAnsi="Cambria Math"/>
                <w:color w:val="000000"/>
                <w:szCs w:val="15"/>
                <w:lang w:val="en-US"/>
              </w:rPr>
              <m:t>iCSI</m:t>
            </m:r>
            <m:ctrlPr>
              <w:rPr>
                <w:rFonts w:ascii="Cambria Math" w:hAnsi="Cambria Math"/>
                <w:color w:val="000000"/>
                <w:szCs w:val="15"/>
                <w:lang w:val="en-US"/>
              </w:rPr>
            </m:ctrlPr>
          </m:sub>
        </m:sSub>
        <m:d>
          <m:dPr>
            <m:ctrlPr>
              <w:rPr>
                <w:rFonts w:ascii="Cambria Math" w:hAnsi="Cambria Math"/>
                <w:i/>
                <w:color w:val="000000"/>
                <w:szCs w:val="15"/>
                <w:lang w:val="en-US"/>
              </w:rPr>
            </m:ctrlPr>
          </m:dPr>
          <m:e>
            <m:r>
              <m:rPr/>
              <w:rPr>
                <w:rFonts w:ascii="Cambria Math" w:hAnsi="Cambria Math"/>
                <w:color w:val="EE0000"/>
                <w:szCs w:val="15"/>
                <w:lang w:val="en-US"/>
              </w:rPr>
              <m:t>m</m:t>
            </m:r>
            <m:r>
              <m:rPr/>
              <w:rPr>
                <w:rFonts w:ascii="Cambria Math" w:hAnsi="Cambria Math" w:eastAsia="宋体"/>
                <w:color w:val="000000"/>
                <w:szCs w:val="15"/>
                <w:lang w:val="en-US" w:eastAsia="zh-CN"/>
              </w:rPr>
              <m:t>,</m:t>
            </m:r>
            <m:r>
              <m:rPr/>
              <w:rPr>
                <w:rFonts w:ascii="Cambria Math" w:hAnsi="Cambria Math"/>
                <w:color w:val="000000"/>
                <w:szCs w:val="15"/>
                <w:lang w:val="en-US"/>
              </w:rPr>
              <m:t>y,k,c,s</m:t>
            </m:r>
            <m:ctrlPr>
              <w:rPr>
                <w:rFonts w:ascii="Cambria Math" w:hAnsi="Cambria Math"/>
                <w:i/>
                <w:color w:val="000000"/>
                <w:szCs w:val="15"/>
                <w:lang w:val="en-US"/>
              </w:rPr>
            </m:ctrlPr>
          </m:e>
        </m:d>
        <m:r>
          <m:rPr/>
          <w:rPr>
            <w:rFonts w:ascii="Cambria Math" w:hAnsi="Cambria Math"/>
            <w:color w:val="000000"/>
            <w:szCs w:val="15"/>
            <w:lang w:val="en-US"/>
          </w:rPr>
          <m:t>=</m:t>
        </m:r>
        <m:r>
          <m:rPr/>
          <w:rPr>
            <w:rFonts w:ascii="Cambria Math" w:hAnsi="Cambria Math"/>
            <w:color w:val="EE0000"/>
            <w:szCs w:val="15"/>
            <w:lang w:val="en-US"/>
          </w:rPr>
          <m:t>1</m:t>
        </m:r>
        <m:r>
          <m:rPr/>
          <w:rPr>
            <w:rFonts w:ascii="Cambria Math" w:hAnsi="Cambria Math" w:eastAsia="宋体"/>
            <w:color w:val="EE0000"/>
            <w:szCs w:val="15"/>
            <w:lang w:val="en-US" w:eastAsia="zh-CN"/>
          </w:rPr>
          <m:t>2</m:t>
        </m:r>
        <m:r>
          <m:rPr/>
          <w:rPr>
            <w:rFonts w:ascii="Cambria Math" w:hAnsi="Cambria Math"/>
            <w:color w:val="EE0000"/>
            <w:szCs w:val="15"/>
            <w:lang w:val="en-US"/>
          </w:rPr>
          <m:t>∙</m:t>
        </m:r>
        <m:sSub>
          <m:sSubPr>
            <m:ctrlPr>
              <w:rPr>
                <w:rFonts w:ascii="Cambria Math" w:hAnsi="Cambria Math"/>
                <w:i/>
                <w:color w:val="EE0000"/>
                <w:szCs w:val="15"/>
                <w:lang w:val="en-US"/>
              </w:rPr>
            </m:ctrlPr>
          </m:sSubPr>
          <m:e>
            <m:r>
              <m:rPr/>
              <w:rPr>
                <w:rFonts w:ascii="Cambria Math" w:hAnsi="Cambria Math"/>
                <w:color w:val="EE0000"/>
                <w:szCs w:val="15"/>
                <w:lang w:val="en-US"/>
              </w:rPr>
              <m:t>N</m:t>
            </m:r>
            <m:ctrlPr>
              <w:rPr>
                <w:rFonts w:ascii="Cambria Math" w:hAnsi="Cambria Math"/>
                <w:i/>
                <w:color w:val="EE0000"/>
                <w:szCs w:val="15"/>
                <w:lang w:val="en-US"/>
              </w:rPr>
            </m:ctrlPr>
          </m:e>
          <m:sub>
            <m:r>
              <m:rPr/>
              <w:rPr>
                <w:rFonts w:ascii="Cambria Math" w:hAnsi="Cambria Math"/>
                <w:color w:val="EE0000"/>
                <w:szCs w:val="15"/>
                <w:lang w:val="en-US"/>
              </w:rPr>
              <m:t>cells</m:t>
            </m:r>
            <m:ctrlPr>
              <w:rPr>
                <w:rFonts w:ascii="Cambria Math" w:hAnsi="Cambria Math"/>
                <w:i/>
                <w:color w:val="EE0000"/>
                <w:szCs w:val="15"/>
                <w:lang w:val="en-US"/>
              </w:rPr>
            </m:ctrlPr>
          </m:sub>
        </m:sSub>
        <m:r>
          <m:rPr/>
          <w:rPr>
            <w:rFonts w:ascii="Cambria Math" w:hAnsi="Cambria Math"/>
            <w:color w:val="EE0000"/>
            <w:szCs w:val="15"/>
            <w:lang w:val="en-US"/>
          </w:rPr>
          <m:t>∙</m:t>
        </m:r>
        <m:sSub>
          <m:sSubPr>
            <m:ctrlPr>
              <w:rPr>
                <w:rFonts w:ascii="Cambria Math" w:hAnsi="Cambria Math"/>
                <w:i/>
                <w:color w:val="EE0000"/>
                <w:szCs w:val="15"/>
                <w:lang w:val="en-US"/>
              </w:rPr>
            </m:ctrlPr>
          </m:sSubPr>
          <m:e>
            <m:r>
              <m:rPr/>
              <w:rPr>
                <w:rFonts w:ascii="Cambria Math" w:hAnsi="Cambria Math"/>
                <w:color w:val="EE0000"/>
                <w:szCs w:val="15"/>
                <w:lang w:val="en-US"/>
              </w:rPr>
              <m:t>M</m:t>
            </m:r>
            <m:ctrlPr>
              <w:rPr>
                <w:rFonts w:ascii="Cambria Math" w:hAnsi="Cambria Math"/>
                <w:i/>
                <w:color w:val="EE0000"/>
                <w:szCs w:val="15"/>
                <w:lang w:val="en-US"/>
              </w:rPr>
            </m:ctrlPr>
          </m:e>
          <m:sub>
            <m:r>
              <m:rPr/>
              <w:rPr>
                <w:rFonts w:ascii="Cambria Math" w:hAnsi="Cambria Math"/>
                <w:color w:val="EE0000"/>
                <w:szCs w:val="15"/>
                <w:lang w:val="en-US"/>
              </w:rPr>
              <m:t>s</m:t>
            </m:r>
            <m:ctrlPr>
              <w:rPr>
                <w:rFonts w:ascii="Cambria Math" w:hAnsi="Cambria Math"/>
                <w:i/>
                <w:color w:val="EE0000"/>
                <w:szCs w:val="15"/>
                <w:lang w:val="en-US"/>
              </w:rPr>
            </m:ctrlPr>
          </m:sub>
        </m:sSub>
        <m:r>
          <m:rPr/>
          <w:rPr>
            <w:rFonts w:ascii="Cambria Math" w:hAnsi="Cambria Math"/>
            <w:color w:val="EE0000"/>
            <w:szCs w:val="15"/>
            <w:lang w:val="en-US"/>
          </w:rPr>
          <m:t>∙m</m:t>
        </m:r>
        <m:r>
          <m:rPr/>
          <w:rPr>
            <w:rFonts w:ascii="Cambria Math" w:hAnsi="Cambria Math"/>
            <w:color w:val="000000"/>
            <w:szCs w:val="15"/>
            <w:lang w:val="en-US"/>
          </w:rPr>
          <m:t>+2∙</m:t>
        </m:r>
        <m:sSub>
          <m:sSubPr>
            <m:ctrlPr>
              <w:rPr>
                <w:rFonts w:ascii="Cambria Math" w:hAnsi="Cambria Math"/>
                <w:i/>
                <w:color w:val="000000"/>
                <w:szCs w:val="15"/>
                <w:lang w:val="en-US"/>
              </w:rPr>
            </m:ctrlPr>
          </m:sSubPr>
          <m:e>
            <m:r>
              <m:rPr/>
              <w:rPr>
                <w:rFonts w:ascii="Cambria Math" w:hAnsi="Cambria Math"/>
                <w:color w:val="000000"/>
                <w:szCs w:val="15"/>
                <w:lang w:val="en-US"/>
              </w:rPr>
              <m:t>N</m:t>
            </m:r>
            <m:ctrlPr>
              <w:rPr>
                <w:rFonts w:ascii="Cambria Math" w:hAnsi="Cambria Math"/>
                <w:i/>
                <w:color w:val="000000"/>
                <w:szCs w:val="15"/>
                <w:lang w:val="en-US"/>
              </w:rPr>
            </m:ctrlPr>
          </m:e>
          <m:sub>
            <m:r>
              <m:rPr/>
              <w:rPr>
                <w:rFonts w:ascii="Cambria Math" w:hAnsi="Cambria Math"/>
                <w:color w:val="000000"/>
                <w:szCs w:val="15"/>
                <w:lang w:val="en-US"/>
              </w:rPr>
              <m:t>cells</m:t>
            </m:r>
            <m:ctrlPr>
              <w:rPr>
                <w:rFonts w:ascii="Cambria Math" w:hAnsi="Cambria Math"/>
                <w:i/>
                <w:color w:val="000000"/>
                <w:szCs w:val="15"/>
                <w:lang w:val="en-US"/>
              </w:rPr>
            </m:ctrlPr>
          </m:sub>
        </m:sSub>
        <m:r>
          <m:rPr/>
          <w:rPr>
            <w:rFonts w:ascii="Cambria Math" w:hAnsi="Cambria Math"/>
            <w:color w:val="000000"/>
            <w:szCs w:val="15"/>
            <w:lang w:val="en-US"/>
          </w:rPr>
          <m:t>∙</m:t>
        </m:r>
        <m:sSub>
          <m:sSubPr>
            <m:ctrlPr>
              <w:rPr>
                <w:rFonts w:ascii="Cambria Math" w:hAnsi="Cambria Math"/>
                <w:i/>
                <w:color w:val="000000"/>
                <w:szCs w:val="15"/>
                <w:lang w:val="en-US"/>
              </w:rPr>
            </m:ctrlPr>
          </m:sSubPr>
          <m:e>
            <m:r>
              <m:rPr/>
              <w:rPr>
                <w:rFonts w:ascii="Cambria Math" w:hAnsi="Cambria Math"/>
                <w:color w:val="000000"/>
                <w:szCs w:val="15"/>
                <w:lang w:val="en-US"/>
              </w:rPr>
              <m:t>M</m:t>
            </m:r>
            <m:ctrlPr>
              <w:rPr>
                <w:rFonts w:ascii="Cambria Math" w:hAnsi="Cambria Math"/>
                <w:i/>
                <w:color w:val="000000"/>
                <w:szCs w:val="15"/>
                <w:lang w:val="en-US"/>
              </w:rPr>
            </m:ctrlPr>
          </m:e>
          <m:sub>
            <m:r>
              <m:rPr/>
              <w:rPr>
                <w:rFonts w:ascii="Cambria Math" w:hAnsi="Cambria Math"/>
                <w:color w:val="000000"/>
                <w:szCs w:val="15"/>
                <w:lang w:val="en-US"/>
              </w:rPr>
              <m:t>s</m:t>
            </m:r>
            <m:ctrlPr>
              <w:rPr>
                <w:rFonts w:ascii="Cambria Math" w:hAnsi="Cambria Math"/>
                <w:i/>
                <w:color w:val="000000"/>
                <w:szCs w:val="15"/>
                <w:lang w:val="en-US"/>
              </w:rPr>
            </m:ctrlPr>
          </m:sub>
        </m:sSub>
        <m:r>
          <m:rPr/>
          <w:rPr>
            <w:rFonts w:ascii="Cambria Math" w:hAnsi="Cambria Math"/>
            <w:color w:val="000000"/>
            <w:szCs w:val="15"/>
            <w:lang w:val="en-US"/>
          </w:rPr>
          <m:t>∙y+</m:t>
        </m:r>
        <m:sSub>
          <m:sSubPr>
            <m:ctrlPr>
              <w:rPr>
                <w:rFonts w:ascii="Cambria Math" w:hAnsi="Cambria Math"/>
                <w:i/>
                <w:color w:val="000000"/>
                <w:szCs w:val="15"/>
                <w:lang w:val="en-US"/>
              </w:rPr>
            </m:ctrlPr>
          </m:sSubPr>
          <m:e>
            <m:r>
              <m:rPr/>
              <w:rPr>
                <w:rFonts w:ascii="Cambria Math" w:hAnsi="Cambria Math"/>
                <w:color w:val="000000"/>
                <w:szCs w:val="15"/>
                <w:lang w:val="en-US"/>
              </w:rPr>
              <m:t>N</m:t>
            </m:r>
            <m:ctrlPr>
              <w:rPr>
                <w:rFonts w:ascii="Cambria Math" w:hAnsi="Cambria Math"/>
                <w:i/>
                <w:color w:val="000000"/>
                <w:szCs w:val="15"/>
                <w:lang w:val="en-US"/>
              </w:rPr>
            </m:ctrlPr>
          </m:e>
          <m:sub>
            <m:r>
              <m:rPr/>
              <w:rPr>
                <w:rFonts w:ascii="Cambria Math" w:hAnsi="Cambria Math"/>
                <w:color w:val="000000"/>
                <w:szCs w:val="15"/>
                <w:lang w:val="en-US"/>
              </w:rPr>
              <m:t>cells</m:t>
            </m:r>
            <m:ctrlPr>
              <w:rPr>
                <w:rFonts w:ascii="Cambria Math" w:hAnsi="Cambria Math"/>
                <w:i/>
                <w:color w:val="000000"/>
                <w:szCs w:val="15"/>
                <w:lang w:val="en-US"/>
              </w:rPr>
            </m:ctrlPr>
          </m:sub>
        </m:sSub>
        <m:r>
          <m:rPr/>
          <w:rPr>
            <w:rFonts w:ascii="Cambria Math" w:hAnsi="Cambria Math"/>
            <w:color w:val="000000"/>
            <w:szCs w:val="15"/>
            <w:lang w:val="en-US"/>
          </w:rPr>
          <m:t>∙</m:t>
        </m:r>
        <m:sSub>
          <m:sSubPr>
            <m:ctrlPr>
              <w:rPr>
                <w:rFonts w:ascii="Cambria Math" w:hAnsi="Cambria Math"/>
                <w:i/>
                <w:color w:val="000000"/>
                <w:szCs w:val="15"/>
                <w:lang w:val="en-US"/>
              </w:rPr>
            </m:ctrlPr>
          </m:sSubPr>
          <m:e>
            <m:r>
              <m:rPr/>
              <w:rPr>
                <w:rFonts w:ascii="Cambria Math" w:hAnsi="Cambria Math"/>
                <w:color w:val="000000"/>
                <w:szCs w:val="15"/>
                <w:lang w:val="en-US"/>
              </w:rPr>
              <m:t>M</m:t>
            </m:r>
            <m:ctrlPr>
              <w:rPr>
                <w:rFonts w:ascii="Cambria Math" w:hAnsi="Cambria Math"/>
                <w:i/>
                <w:color w:val="000000"/>
                <w:szCs w:val="15"/>
                <w:lang w:val="en-US"/>
              </w:rPr>
            </m:ctrlPr>
          </m:e>
          <m:sub>
            <m:r>
              <m:rPr/>
              <w:rPr>
                <w:rFonts w:ascii="Cambria Math" w:hAnsi="Cambria Math"/>
                <w:color w:val="000000"/>
                <w:szCs w:val="15"/>
                <w:lang w:val="en-US"/>
              </w:rPr>
              <m:t>s</m:t>
            </m:r>
            <m:ctrlPr>
              <w:rPr>
                <w:rFonts w:ascii="Cambria Math" w:hAnsi="Cambria Math"/>
                <w:i/>
                <w:color w:val="000000"/>
                <w:szCs w:val="15"/>
                <w:lang w:val="en-US"/>
              </w:rPr>
            </m:ctrlPr>
          </m:sub>
        </m:sSub>
        <m:r>
          <m:rPr/>
          <w:rPr>
            <w:rFonts w:ascii="Cambria Math" w:hAnsi="Cambria Math"/>
            <w:color w:val="000000"/>
            <w:szCs w:val="15"/>
            <w:lang w:val="en-US"/>
          </w:rPr>
          <m:t>∙k+</m:t>
        </m:r>
        <m:sSub>
          <m:sSubPr>
            <m:ctrlPr>
              <w:rPr>
                <w:rFonts w:ascii="Cambria Math" w:hAnsi="Cambria Math"/>
                <w:i/>
                <w:color w:val="000000"/>
                <w:szCs w:val="15"/>
                <w:lang w:val="en-US"/>
              </w:rPr>
            </m:ctrlPr>
          </m:sSubPr>
          <m:e>
            <m:r>
              <m:rPr/>
              <w:rPr>
                <w:rFonts w:ascii="Cambria Math" w:hAnsi="Cambria Math"/>
                <w:color w:val="000000"/>
                <w:szCs w:val="15"/>
                <w:lang w:val="en-US"/>
              </w:rPr>
              <m:t>M</m:t>
            </m:r>
            <m:ctrlPr>
              <w:rPr>
                <w:rFonts w:ascii="Cambria Math" w:hAnsi="Cambria Math"/>
                <w:i/>
                <w:color w:val="000000"/>
                <w:szCs w:val="15"/>
                <w:lang w:val="en-US"/>
              </w:rPr>
            </m:ctrlPr>
          </m:e>
          <m:sub>
            <m:r>
              <m:rPr/>
              <w:rPr>
                <w:rFonts w:ascii="Cambria Math" w:hAnsi="Cambria Math"/>
                <w:color w:val="000000"/>
                <w:szCs w:val="15"/>
                <w:lang w:val="en-US"/>
              </w:rPr>
              <m:t>s</m:t>
            </m:r>
            <m:ctrlPr>
              <w:rPr>
                <w:rFonts w:ascii="Cambria Math" w:hAnsi="Cambria Math"/>
                <w:i/>
                <w:color w:val="000000"/>
                <w:szCs w:val="15"/>
                <w:lang w:val="en-US"/>
              </w:rPr>
            </m:ctrlPr>
          </m:sub>
        </m:sSub>
        <m:r>
          <m:rPr/>
          <w:rPr>
            <w:rFonts w:ascii="Cambria Math" w:hAnsi="Cambria Math"/>
            <w:color w:val="000000"/>
            <w:szCs w:val="15"/>
            <w:lang w:val="en-US"/>
          </w:rPr>
          <m:t>∙c+s</m:t>
        </m:r>
      </m:oMath>
      <w:r>
        <w:rPr>
          <w:color w:val="000000"/>
          <w:szCs w:val="15"/>
          <w:lang w:val="en-US"/>
        </w:rPr>
        <w:t xml:space="preserve"> where</w:t>
      </w:r>
    </w:p>
    <w:p w14:paraId="139ADC42">
      <w:pPr>
        <w:pStyle w:val="74"/>
        <w:jc w:val="both"/>
        <w:rPr>
          <w:rFonts w:eastAsia="宋体"/>
          <w:color w:val="EE0000"/>
          <w:szCs w:val="15"/>
          <w:lang w:eastAsia="zh-CN"/>
        </w:rPr>
      </w:pPr>
      <w:r>
        <w:rPr>
          <w:rFonts w:eastAsia="宋体"/>
          <w:color w:val="EE0000"/>
          <w:szCs w:val="15"/>
          <w:lang w:eastAsia="zh-CN"/>
        </w:rPr>
        <w:t xml:space="preserve">-  m = 1 for CSI reporting with </w:t>
      </w:r>
      <w:r>
        <w:rPr>
          <w:rFonts w:eastAsia="宋体"/>
          <w:i/>
          <w:iCs/>
          <w:color w:val="EE0000"/>
          <w:szCs w:val="15"/>
          <w:lang w:eastAsia="zh-CN"/>
        </w:rPr>
        <w:t xml:space="preserve">CSI-ReportConfig </w:t>
      </w:r>
      <w:r>
        <w:rPr>
          <w:rFonts w:eastAsia="宋体"/>
          <w:color w:val="EE0000"/>
          <w:szCs w:val="15"/>
          <w:lang w:eastAsia="zh-CN"/>
        </w:rPr>
        <w:t xml:space="preserve">with </w:t>
      </w:r>
      <w:r>
        <w:rPr>
          <w:rFonts w:eastAsia="宋体"/>
          <w:i/>
          <w:iCs/>
          <w:color w:val="EE0000"/>
          <w:szCs w:val="15"/>
          <w:lang w:eastAsia="zh-CN"/>
        </w:rPr>
        <w:t>reportQuantity</w:t>
      </w:r>
      <w:r>
        <w:rPr>
          <w:rFonts w:eastAsia="宋体"/>
          <w:color w:val="EE0000"/>
          <w:szCs w:val="15"/>
          <w:lang w:eastAsia="zh-CN"/>
        </w:rPr>
        <w:t xml:space="preserve"> set to ‘none-CSI-r19’ or ‘none-BM-r19’, and m = 0 otherwise.</w:t>
      </w:r>
    </w:p>
    <w:p w14:paraId="2085138B">
      <w:pPr>
        <w:pStyle w:val="74"/>
        <w:jc w:val="both"/>
        <w:rPr>
          <w:szCs w:val="15"/>
        </w:rPr>
      </w:pPr>
      <w:r>
        <w:rPr>
          <w:szCs w:val="15"/>
        </w:rPr>
        <w:t>-</w:t>
      </w:r>
      <w:r>
        <w:rPr>
          <w:szCs w:val="15"/>
        </w:rPr>
        <w:tab/>
      </w:r>
      <w:r>
        <w:rPr>
          <w:position w:val="-10"/>
          <w:szCs w:val="15"/>
        </w:rPr>
        <w:object>
          <v:shape id="_x0000_i1025" o:spt="75" type="#_x0000_t75" style="height:13.75pt;width:20.9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szCs w:val="15"/>
        </w:rPr>
        <w:t xml:space="preserve">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‘ModeA’,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‘ModeB’,</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9628E94">
      <w:pPr>
        <w:pStyle w:val="74"/>
        <w:jc w:val="both"/>
        <w:rPr>
          <w:szCs w:val="15"/>
        </w:rPr>
      </w:pPr>
      <w:r>
        <w:rPr>
          <w:szCs w:val="15"/>
        </w:rPr>
        <w:t>-</w:t>
      </w:r>
      <w:r>
        <w:rPr>
          <w:szCs w:val="15"/>
        </w:rPr>
        <w:tab/>
      </w:r>
      <w:r>
        <w:rPr>
          <w:position w:val="-6"/>
          <w:szCs w:val="15"/>
        </w:rPr>
        <w:object>
          <v:shape id="_x0000_i1026" o:spt="75" type="#_x0000_t75" style="height:13.75pt;width:21.3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szCs w:val="15"/>
        </w:rPr>
        <w:t xml:space="preserve"> for CSI reports carrying L1-RSRP, P-CRI, P-SSBRI, P-L1-RSRP, RS-PAI or L1-SINR and </w:t>
      </w:r>
      <w:r>
        <w:rPr>
          <w:position w:val="-6"/>
          <w:szCs w:val="15"/>
        </w:rPr>
        <w:object>
          <v:shape id="_x0000_i1027" o:spt="75" type="#_x0000_t75" style="height:13.75pt;width:21.3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szCs w:val="15"/>
        </w:rPr>
        <w:t xml:space="preserve"> for CSI reports not carrying L1-RSRP, P-CRI, P-SSBRI, P-L1-RSRP, RS-PAI or L1-SINR;</w:t>
      </w:r>
    </w:p>
    <w:p w14:paraId="2AC215BA">
      <w:pPr>
        <w:pStyle w:val="74"/>
        <w:jc w:val="both"/>
        <w:rPr>
          <w:szCs w:val="15"/>
          <w:lang w:val="en-US"/>
        </w:rPr>
      </w:pPr>
      <w:r>
        <w:rPr>
          <w:szCs w:val="15"/>
        </w:rPr>
        <w:t>-</w:t>
      </w:r>
      <w:r>
        <w:rPr>
          <w:szCs w:val="15"/>
        </w:rPr>
        <w:tab/>
      </w:r>
      <w:r>
        <w:rPr>
          <w:i/>
          <w:szCs w:val="15"/>
        </w:rPr>
        <w:t>c</w:t>
      </w:r>
      <w:r>
        <w:rPr>
          <w:szCs w:val="15"/>
        </w:rPr>
        <w:t xml:space="preserve"> is the serving cell index and </w:t>
      </w:r>
      <m:oMath>
        <m:sSub>
          <m:sSubPr>
            <m:ctrlPr>
              <w:rPr>
                <w:rFonts w:ascii="Cambria Math" w:hAnsi="Cambria Math"/>
                <w:i/>
                <w:color w:val="000000"/>
                <w:szCs w:val="15"/>
                <w:lang w:val="en-US"/>
              </w:rPr>
            </m:ctrlPr>
          </m:sSubPr>
          <m:e>
            <m:r>
              <m:rPr/>
              <w:rPr>
                <w:rFonts w:ascii="Cambria Math" w:hAnsi="Cambria Math"/>
                <w:color w:val="000000"/>
                <w:szCs w:val="15"/>
                <w:lang w:val="en-US"/>
              </w:rPr>
              <m:t>N</m:t>
            </m:r>
            <m:ctrlPr>
              <w:rPr>
                <w:rFonts w:ascii="Cambria Math" w:hAnsi="Cambria Math"/>
                <w:i/>
                <w:color w:val="000000"/>
                <w:szCs w:val="15"/>
                <w:lang w:val="en-US"/>
              </w:rPr>
            </m:ctrlPr>
          </m:e>
          <m:sub>
            <m:r>
              <m:rPr/>
              <w:rPr>
                <w:rFonts w:ascii="Cambria Math" w:hAnsi="Cambria Math"/>
                <w:color w:val="000000"/>
                <w:szCs w:val="15"/>
                <w:lang w:val="en-US"/>
              </w:rPr>
              <m:t>cells</m:t>
            </m:r>
            <m:ctrlPr>
              <w:rPr>
                <w:rFonts w:ascii="Cambria Math" w:hAnsi="Cambria Math"/>
                <w:i/>
                <w:color w:val="000000"/>
                <w:szCs w:val="15"/>
                <w:lang w:val="en-US"/>
              </w:rPr>
            </m:ctrlPr>
          </m:sub>
        </m:sSub>
      </m:oMath>
      <w:r>
        <w:rPr>
          <w:color w:val="000000"/>
          <w:szCs w:val="15"/>
          <w:lang w:val="en-US"/>
        </w:rPr>
        <w:t xml:space="preserve"> </w:t>
      </w:r>
      <w:r>
        <w:rPr>
          <w:szCs w:val="15"/>
        </w:rPr>
        <w:t xml:space="preserve">is the value of the higher layer parameter </w:t>
      </w:r>
      <w:r>
        <w:rPr>
          <w:i/>
          <w:szCs w:val="15"/>
        </w:rPr>
        <w:t>maxNrofServingCells</w:t>
      </w:r>
      <w:r>
        <w:rPr>
          <w:szCs w:val="15"/>
          <w:lang w:val="en-US"/>
        </w:rPr>
        <w:t>;</w:t>
      </w:r>
    </w:p>
    <w:p w14:paraId="699C8EAD">
      <w:pPr>
        <w:pStyle w:val="119"/>
        <w:jc w:val="both"/>
        <w:rPr>
          <w:szCs w:val="15"/>
        </w:rPr>
      </w:pPr>
      <w:r>
        <w:rPr>
          <w:szCs w:val="15"/>
        </w:rPr>
        <w:t>-</w:t>
      </w:r>
      <w:r>
        <w:rPr>
          <w:szCs w:val="15"/>
        </w:rPr>
        <w:tab/>
      </w:r>
      <w:r>
        <w:rPr>
          <w:szCs w:val="15"/>
        </w:rPr>
        <w:t xml:space="preserve">for a CSI report configured with </w:t>
      </w:r>
      <w:r>
        <w:rPr>
          <w:i/>
          <w:iCs/>
          <w:szCs w:val="15"/>
        </w:rPr>
        <w:t>ltm-CSI-ReportConfig</w:t>
      </w:r>
      <w:r>
        <w:rPr>
          <w:szCs w:val="15"/>
        </w:rPr>
        <w:t xml:space="preserve">, </w:t>
      </w:r>
      <w:r>
        <w:rPr>
          <w:i/>
          <w:iCs/>
          <w:szCs w:val="15"/>
        </w:rPr>
        <w:t>c</w:t>
      </w:r>
      <w:r>
        <w:rPr>
          <w:szCs w:val="15"/>
        </w:rPr>
        <w:t xml:space="preserve"> is the serving cell index value where the report configuration is configured.</w:t>
      </w:r>
    </w:p>
    <w:p w14:paraId="3EA21CFC">
      <w:pPr>
        <w:pStyle w:val="74"/>
        <w:jc w:val="both"/>
        <w:rPr>
          <w:i/>
          <w:szCs w:val="15"/>
        </w:rPr>
      </w:pPr>
      <w:r>
        <w:rPr>
          <w:szCs w:val="15"/>
        </w:rPr>
        <w:t>-</w:t>
      </w:r>
      <w:r>
        <w:rPr>
          <w:szCs w:val="15"/>
        </w:rPr>
        <w:tab/>
      </w:r>
      <w:r>
        <w:rPr>
          <w:i/>
          <w:szCs w:val="15"/>
        </w:rPr>
        <w:t>s</w:t>
      </w:r>
      <w:r>
        <w:rPr>
          <w:szCs w:val="15"/>
        </w:rPr>
        <w:t xml:space="preserve"> is the </w:t>
      </w:r>
      <w:r>
        <w:rPr>
          <w:i/>
          <w:szCs w:val="15"/>
        </w:rPr>
        <w:t>reportConfigID</w:t>
      </w:r>
      <w:r>
        <w:rPr>
          <w:szCs w:val="15"/>
        </w:rPr>
        <w:t xml:space="preserve"> and</w:t>
      </w:r>
      <w:r>
        <w:rPr>
          <w:i/>
          <w:szCs w:val="15"/>
        </w:rPr>
        <w:t xml:space="preserve"> </w:t>
      </w:r>
      <w:r>
        <w:rPr>
          <w:color w:val="000000"/>
          <w:position w:val="-10"/>
          <w:szCs w:val="15"/>
          <w:lang w:val="en-US"/>
        </w:rPr>
        <w:object>
          <v:shape id="_x0000_i1028" o:spt="75" type="#_x0000_t75" style="height:13.75pt;width:13.7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szCs w:val="15"/>
        </w:rPr>
        <w:t xml:space="preserve">is the value of the higher layer parameter </w:t>
      </w:r>
      <w:r>
        <w:rPr>
          <w:i/>
          <w:szCs w:val="15"/>
        </w:rPr>
        <w:t>maxNrofCSI-ReportConfigurations.</w:t>
      </w:r>
    </w:p>
    <w:p w14:paraId="0D26E5C3">
      <w:pPr>
        <w:pStyle w:val="119"/>
        <w:jc w:val="both"/>
        <w:rPr>
          <w:rFonts w:eastAsia="宋体"/>
          <w:i/>
          <w:szCs w:val="15"/>
          <w:lang w:eastAsia="zh-CN"/>
        </w:rPr>
      </w:pPr>
      <w:r>
        <w:rPr>
          <w:szCs w:val="15"/>
        </w:rPr>
        <w:t>-</w:t>
      </w:r>
      <w:r>
        <w:rPr>
          <w:szCs w:val="15"/>
        </w:rPr>
        <w:tab/>
      </w:r>
      <w:r>
        <w:rPr>
          <w:szCs w:val="15"/>
        </w:rPr>
        <w:t>for a CSI report configured with</w:t>
      </w:r>
      <w:r>
        <w:rPr>
          <w:i/>
          <w:iCs/>
          <w:szCs w:val="15"/>
        </w:rPr>
        <w:t xml:space="preserve"> ltm-CSI-ReportConfig</w:t>
      </w:r>
      <w:r>
        <w:rPr>
          <w:szCs w:val="15"/>
        </w:rPr>
        <w:t xml:space="preserve">, </w:t>
      </w:r>
      <w:r>
        <w:rPr>
          <w:i/>
          <w:iCs/>
          <w:szCs w:val="15"/>
        </w:rPr>
        <w:t>s</w:t>
      </w:r>
      <w:r>
        <w:rPr>
          <w:szCs w:val="15"/>
        </w:rPr>
        <w:t xml:space="preserve"> is the </w:t>
      </w:r>
      <w:r>
        <w:rPr>
          <w:i/>
          <w:iCs/>
          <w:szCs w:val="15"/>
        </w:rPr>
        <w:t>ltm-CSI-ReportConfigId</w:t>
      </w:r>
      <w:r>
        <w:rPr>
          <w:szCs w:val="15"/>
        </w:rPr>
        <w:t xml:space="preserve"> and </w:t>
      </w:r>
      <w:r>
        <w:rPr>
          <w:i/>
          <w:iCs/>
          <w:szCs w:val="15"/>
        </w:rPr>
        <w:t>Ms</w:t>
      </w:r>
      <w:r>
        <w:rPr>
          <w:szCs w:val="15"/>
        </w:rPr>
        <w:t xml:space="preserve"> is the value of the higher layer parameter </w:t>
      </w:r>
      <w:r>
        <w:rPr>
          <w:i/>
          <w:iCs/>
          <w:szCs w:val="15"/>
        </w:rPr>
        <w:t>maxNrofLTM-CSI-ReportConfigurations</w:t>
      </w:r>
    </w:p>
    <w:p w14:paraId="3EC9CE21">
      <w:pPr>
        <w:jc w:val="center"/>
        <w:rPr>
          <w:rFonts w:eastAsia="宋体"/>
          <w:lang w:val="en-US" w:eastAsia="zh-CN"/>
        </w:rPr>
      </w:pPr>
      <w:r>
        <w:rPr>
          <w:rFonts w:eastAsia="宋体"/>
          <w:lang w:val="en-US" w:eastAsia="zh-CN"/>
        </w:rPr>
        <w:t>----------Text proposal ends--------------------------------------</w:t>
      </w:r>
    </w:p>
    <w:p w14:paraId="2733171F">
      <w:pPr>
        <w:rPr>
          <w:rFonts w:eastAsia="宋体"/>
          <w:lang w:eastAsia="zh-CN"/>
        </w:rPr>
      </w:pPr>
    </w:p>
    <w:p w14:paraId="212B54EC">
      <w:pPr>
        <w:rPr>
          <w:rFonts w:eastAsia="宋体"/>
          <w:lang w:eastAsia="zh-CN"/>
        </w:rPr>
      </w:pPr>
    </w:p>
    <w:p w14:paraId="2F46CDCF">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14:paraId="6D7E2B44">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2.6.1# Additional RRC parameter to facilitate UE-side data collection for BM-Case2</w:t>
      </w:r>
    </w:p>
    <w:p w14:paraId="271395E6">
      <w:pPr>
        <w:snapToGrid w:val="0"/>
        <w:spacing w:after="0"/>
        <w:jc w:val="both"/>
        <w:rPr>
          <w:rFonts w:eastAsia="宋体"/>
          <w:lang w:val="en-US" w:eastAsia="zh-CN"/>
        </w:rPr>
      </w:pPr>
      <w:r>
        <w:rPr>
          <w:rFonts w:eastAsia="宋体"/>
          <w:lang w:val="en-US" w:eastAsia="zh-CN"/>
        </w:rPr>
        <w:t>HW [1] proposed additional RRC parameter to facilitate UE-side data collection for BM-Case2.</w:t>
      </w:r>
    </w:p>
    <w:p w14:paraId="0137F49B">
      <w:pPr>
        <w:snapToGrid w:val="0"/>
        <w:spacing w:after="0"/>
        <w:jc w:val="both"/>
        <w:rPr>
          <w:rFonts w:eastAsia="宋体"/>
          <w:lang w:val="en-US" w:eastAsia="zh-CN"/>
        </w:rPr>
      </w:pPr>
    </w:p>
    <w:p w14:paraId="794778EE">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2.6.1</w:t>
      </w:r>
    </w:p>
    <w:p w14:paraId="4E6BEB52">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14:paraId="29958E68">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TimeGap-r19, i.e., the time gap between two consecutive predicted time instances and between the reference time and the earliest predicted time instance.</w:t>
      </w:r>
    </w:p>
    <w:p w14:paraId="1AF50775">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nroftimeinstance-r19, i.e., number of predicted time instances for BM-Case 2</w:t>
      </w:r>
      <w:r>
        <w:rPr>
          <w:rFonts w:hint="eastAsia" w:eastAsia="黑体"/>
          <w:bCs/>
          <w:iCs/>
          <w:color w:val="000000"/>
          <w:lang w:val="en-US" w:eastAsia="zh-CN"/>
        </w:rPr>
        <w:t>.</w:t>
      </w:r>
    </w:p>
    <w:p w14:paraId="43CFF668">
      <w:pPr>
        <w:spacing w:after="0"/>
        <w:jc w:val="both"/>
        <w:rPr>
          <w:lang w:val="en-US"/>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1188"/>
        <w:gridCol w:w="7367"/>
      </w:tblGrid>
      <w:tr w14:paraId="1AD80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1ED35D68">
            <w:pPr>
              <w:tabs>
                <w:tab w:val="left" w:pos="360"/>
              </w:tabs>
              <w:snapToGrid w:val="0"/>
              <w:spacing w:after="0" w:line="276" w:lineRule="auto"/>
              <w:rPr>
                <w:szCs w:val="21"/>
                <w:lang w:eastAsia="de-DE"/>
              </w:rPr>
            </w:pPr>
            <w:r>
              <w:rPr>
                <w:szCs w:val="21"/>
                <w:lang w:eastAsia="de-DE"/>
              </w:rPr>
              <w:t>Company</w:t>
            </w:r>
          </w:p>
        </w:tc>
        <w:tc>
          <w:tcPr>
            <w:tcW w:w="617" w:type="pct"/>
            <w:shd w:val="clear" w:color="auto" w:fill="D8D8D8" w:themeFill="background1" w:themeFillShade="D9"/>
          </w:tcPr>
          <w:p w14:paraId="6BADFA9D">
            <w:pPr>
              <w:tabs>
                <w:tab w:val="left" w:pos="360"/>
              </w:tabs>
              <w:snapToGrid w:val="0"/>
              <w:spacing w:after="0" w:line="276" w:lineRule="auto"/>
              <w:rPr>
                <w:szCs w:val="21"/>
                <w:lang w:eastAsia="de-DE"/>
              </w:rPr>
            </w:pPr>
            <w:r>
              <w:rPr>
                <w:szCs w:val="21"/>
                <w:lang w:eastAsia="de-DE"/>
              </w:rPr>
              <w:t>Y/N</w:t>
            </w:r>
          </w:p>
        </w:tc>
        <w:tc>
          <w:tcPr>
            <w:tcW w:w="3825" w:type="pct"/>
            <w:shd w:val="clear" w:color="auto" w:fill="D8D8D8" w:themeFill="background1" w:themeFillShade="D9"/>
          </w:tcPr>
          <w:p w14:paraId="5947147F">
            <w:pPr>
              <w:tabs>
                <w:tab w:val="left" w:pos="360"/>
              </w:tabs>
              <w:snapToGrid w:val="0"/>
              <w:spacing w:after="0" w:line="276" w:lineRule="auto"/>
              <w:rPr>
                <w:szCs w:val="21"/>
                <w:lang w:eastAsia="de-DE"/>
              </w:rPr>
            </w:pPr>
            <w:r>
              <w:rPr>
                <w:szCs w:val="21"/>
                <w:lang w:eastAsia="de-DE"/>
              </w:rPr>
              <w:t>Comments</w:t>
            </w:r>
          </w:p>
        </w:tc>
      </w:tr>
      <w:tr w14:paraId="2042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DE01521">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617" w:type="pct"/>
          </w:tcPr>
          <w:p w14:paraId="2F6FD1C1">
            <w:pPr>
              <w:tabs>
                <w:tab w:val="left" w:pos="360"/>
              </w:tabs>
              <w:snapToGrid w:val="0"/>
              <w:spacing w:after="0" w:line="276" w:lineRule="auto"/>
              <w:rPr>
                <w:rFonts w:eastAsiaTheme="minorEastAsia"/>
                <w:sz w:val="18"/>
                <w:lang w:eastAsia="zh-CN"/>
              </w:rPr>
            </w:pPr>
          </w:p>
        </w:tc>
        <w:tc>
          <w:tcPr>
            <w:tcW w:w="3825" w:type="pct"/>
          </w:tcPr>
          <w:p w14:paraId="56F2BD52">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share your view on the proposal.</w:t>
            </w:r>
          </w:p>
        </w:tc>
      </w:tr>
      <w:tr w14:paraId="13D54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CD0FAE7">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617" w:type="pct"/>
          </w:tcPr>
          <w:p w14:paraId="3F57A441">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3825" w:type="pct"/>
          </w:tcPr>
          <w:p w14:paraId="606A36B4">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14:paraId="3036D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23AD7E8D">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617" w:type="pct"/>
          </w:tcPr>
          <w:p w14:paraId="15F373C1">
            <w:pPr>
              <w:tabs>
                <w:tab w:val="left" w:pos="360"/>
              </w:tabs>
              <w:snapToGrid w:val="0"/>
              <w:spacing w:after="0" w:line="276" w:lineRule="auto"/>
              <w:rPr>
                <w:rFonts w:eastAsia="宋体"/>
                <w:sz w:val="18"/>
                <w:lang w:eastAsia="zh-CN"/>
              </w:rPr>
            </w:pPr>
            <w:r>
              <w:rPr>
                <w:rFonts w:hint="eastAsia" w:eastAsia="宋体"/>
                <w:sz w:val="18"/>
                <w:lang w:eastAsia="zh-CN"/>
              </w:rPr>
              <w:t>N</w:t>
            </w:r>
          </w:p>
        </w:tc>
        <w:tc>
          <w:tcPr>
            <w:tcW w:w="3825" w:type="pct"/>
          </w:tcPr>
          <w:p w14:paraId="5195C4E9">
            <w:pPr>
              <w:tabs>
                <w:tab w:val="left" w:pos="360"/>
              </w:tabs>
              <w:snapToGrid w:val="0"/>
              <w:spacing w:after="0" w:line="276" w:lineRule="auto"/>
              <w:rPr>
                <w:rFonts w:eastAsia="宋体"/>
                <w:sz w:val="18"/>
                <w:lang w:val="en-US" w:eastAsia="zh-CN"/>
              </w:rPr>
            </w:pPr>
            <w:r>
              <w:rPr>
                <w:rFonts w:hint="eastAsia" w:eastAsia="宋体"/>
                <w:sz w:val="18"/>
                <w:lang w:val="en-US" w:eastAsia="zh-CN"/>
              </w:rPr>
              <w:t>I</w:t>
            </w:r>
            <w:r>
              <w:rPr>
                <w:rFonts w:eastAsia="宋体"/>
                <w:sz w:val="18"/>
                <w:lang w:val="en-US" w:eastAsia="zh-CN"/>
              </w:rPr>
              <w:t>t belongs to UE’s implementation.</w:t>
            </w:r>
          </w:p>
        </w:tc>
      </w:tr>
      <w:tr w14:paraId="6E55F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6DC1CB56">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617" w:type="pct"/>
            <w:vAlign w:val="top"/>
          </w:tcPr>
          <w:p w14:paraId="523A245A">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3825" w:type="pct"/>
            <w:vAlign w:val="top"/>
          </w:tcPr>
          <w:p w14:paraId="2C90A254">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14:paraId="32A41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252A5F7F">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CMCC</w:t>
            </w:r>
          </w:p>
        </w:tc>
        <w:tc>
          <w:tcPr>
            <w:tcW w:w="617" w:type="pct"/>
            <w:shd w:val="clear"/>
            <w:vAlign w:val="top"/>
          </w:tcPr>
          <w:p w14:paraId="0AF138E5">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3825" w:type="pct"/>
            <w:shd w:val="clear"/>
            <w:vAlign w:val="top"/>
          </w:tcPr>
          <w:p w14:paraId="039ADDC6">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14:paraId="63026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BA4584D">
            <w:pPr>
              <w:tabs>
                <w:tab w:val="left" w:pos="360"/>
              </w:tabs>
              <w:snapToGrid w:val="0"/>
              <w:spacing w:after="0" w:line="276" w:lineRule="auto"/>
              <w:rPr>
                <w:rFonts w:eastAsia="PMingLiU"/>
                <w:sz w:val="18"/>
                <w:lang w:eastAsia="zh-TW"/>
              </w:rPr>
            </w:pPr>
          </w:p>
        </w:tc>
        <w:tc>
          <w:tcPr>
            <w:tcW w:w="617" w:type="pct"/>
          </w:tcPr>
          <w:p w14:paraId="50DDCD5D">
            <w:pPr>
              <w:tabs>
                <w:tab w:val="left" w:pos="360"/>
              </w:tabs>
              <w:snapToGrid w:val="0"/>
              <w:spacing w:after="0" w:line="276" w:lineRule="auto"/>
              <w:rPr>
                <w:rFonts w:eastAsiaTheme="minorEastAsia"/>
                <w:sz w:val="18"/>
                <w:lang w:eastAsia="zh-CN"/>
              </w:rPr>
            </w:pPr>
          </w:p>
        </w:tc>
        <w:tc>
          <w:tcPr>
            <w:tcW w:w="3825" w:type="pct"/>
          </w:tcPr>
          <w:p w14:paraId="775EE491">
            <w:pPr>
              <w:tabs>
                <w:tab w:val="left" w:pos="360"/>
              </w:tabs>
              <w:snapToGrid w:val="0"/>
              <w:spacing w:after="0" w:line="276" w:lineRule="auto"/>
              <w:rPr>
                <w:rFonts w:eastAsia="PMingLiU"/>
                <w:sz w:val="18"/>
                <w:lang w:val="en-US" w:eastAsia="zh-TW"/>
              </w:rPr>
            </w:pPr>
          </w:p>
        </w:tc>
      </w:tr>
      <w:tr w14:paraId="54782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70E9D79">
            <w:pPr>
              <w:tabs>
                <w:tab w:val="left" w:pos="360"/>
              </w:tabs>
              <w:snapToGrid w:val="0"/>
              <w:spacing w:after="0" w:line="276" w:lineRule="auto"/>
              <w:rPr>
                <w:rFonts w:eastAsia="PMingLiU"/>
                <w:sz w:val="18"/>
                <w:lang w:eastAsia="zh-TW"/>
              </w:rPr>
            </w:pPr>
          </w:p>
        </w:tc>
        <w:tc>
          <w:tcPr>
            <w:tcW w:w="617" w:type="pct"/>
          </w:tcPr>
          <w:p w14:paraId="5C5EA9D5">
            <w:pPr>
              <w:tabs>
                <w:tab w:val="left" w:pos="360"/>
              </w:tabs>
              <w:snapToGrid w:val="0"/>
              <w:spacing w:after="0" w:line="276" w:lineRule="auto"/>
              <w:rPr>
                <w:rFonts w:eastAsiaTheme="minorEastAsia"/>
                <w:sz w:val="18"/>
                <w:lang w:eastAsia="zh-CN"/>
              </w:rPr>
            </w:pPr>
          </w:p>
        </w:tc>
        <w:tc>
          <w:tcPr>
            <w:tcW w:w="3825" w:type="pct"/>
          </w:tcPr>
          <w:p w14:paraId="0841EB52">
            <w:pPr>
              <w:tabs>
                <w:tab w:val="left" w:pos="360"/>
              </w:tabs>
              <w:snapToGrid w:val="0"/>
              <w:spacing w:after="0" w:line="276" w:lineRule="auto"/>
              <w:rPr>
                <w:rFonts w:eastAsia="PMingLiU"/>
                <w:sz w:val="18"/>
                <w:lang w:val="en-US" w:eastAsia="zh-TW"/>
              </w:rPr>
            </w:pPr>
          </w:p>
        </w:tc>
      </w:tr>
      <w:tr w14:paraId="5C6A0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12969E0">
            <w:pPr>
              <w:tabs>
                <w:tab w:val="left" w:pos="360"/>
              </w:tabs>
              <w:snapToGrid w:val="0"/>
              <w:spacing w:after="0" w:line="276" w:lineRule="auto"/>
              <w:rPr>
                <w:rFonts w:eastAsia="PMingLiU"/>
                <w:sz w:val="18"/>
                <w:lang w:eastAsia="zh-TW"/>
              </w:rPr>
            </w:pPr>
          </w:p>
        </w:tc>
        <w:tc>
          <w:tcPr>
            <w:tcW w:w="617" w:type="pct"/>
          </w:tcPr>
          <w:p w14:paraId="049ACB13">
            <w:pPr>
              <w:tabs>
                <w:tab w:val="left" w:pos="360"/>
              </w:tabs>
              <w:snapToGrid w:val="0"/>
              <w:spacing w:after="0" w:line="276" w:lineRule="auto"/>
              <w:rPr>
                <w:rFonts w:eastAsiaTheme="minorEastAsia"/>
                <w:sz w:val="18"/>
                <w:lang w:eastAsia="zh-CN"/>
              </w:rPr>
            </w:pPr>
          </w:p>
        </w:tc>
        <w:tc>
          <w:tcPr>
            <w:tcW w:w="3825" w:type="pct"/>
          </w:tcPr>
          <w:p w14:paraId="565131C6">
            <w:pPr>
              <w:tabs>
                <w:tab w:val="left" w:pos="360"/>
              </w:tabs>
              <w:snapToGrid w:val="0"/>
              <w:spacing w:after="0" w:line="276" w:lineRule="auto"/>
              <w:rPr>
                <w:rFonts w:eastAsia="PMingLiU"/>
                <w:sz w:val="18"/>
                <w:szCs w:val="18"/>
                <w:lang w:val="en-US"/>
              </w:rPr>
            </w:pPr>
          </w:p>
        </w:tc>
      </w:tr>
      <w:tr w14:paraId="6E82A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77C314B7">
            <w:pPr>
              <w:tabs>
                <w:tab w:val="left" w:pos="360"/>
              </w:tabs>
              <w:snapToGrid w:val="0"/>
              <w:spacing w:after="0" w:line="276" w:lineRule="auto"/>
              <w:rPr>
                <w:rFonts w:eastAsia="宋体"/>
                <w:sz w:val="18"/>
                <w:lang w:eastAsia="de-DE"/>
              </w:rPr>
            </w:pPr>
          </w:p>
        </w:tc>
        <w:tc>
          <w:tcPr>
            <w:tcW w:w="617" w:type="pct"/>
          </w:tcPr>
          <w:p w14:paraId="22D91BE7">
            <w:pPr>
              <w:tabs>
                <w:tab w:val="left" w:pos="360"/>
              </w:tabs>
              <w:snapToGrid w:val="0"/>
              <w:spacing w:after="0" w:line="276" w:lineRule="auto"/>
              <w:rPr>
                <w:rFonts w:eastAsiaTheme="minorEastAsia"/>
                <w:sz w:val="18"/>
                <w:lang w:eastAsia="zh-CN"/>
              </w:rPr>
            </w:pPr>
          </w:p>
        </w:tc>
        <w:tc>
          <w:tcPr>
            <w:tcW w:w="3825" w:type="pct"/>
          </w:tcPr>
          <w:p w14:paraId="35C9497A">
            <w:pPr>
              <w:tabs>
                <w:tab w:val="left" w:pos="360"/>
              </w:tabs>
              <w:snapToGrid w:val="0"/>
              <w:spacing w:after="0" w:line="276" w:lineRule="auto"/>
              <w:rPr>
                <w:rFonts w:eastAsia="宋体"/>
                <w:sz w:val="18"/>
                <w:lang w:val="en-US" w:eastAsia="zh-CN"/>
              </w:rPr>
            </w:pPr>
          </w:p>
        </w:tc>
      </w:tr>
    </w:tbl>
    <w:p w14:paraId="58AB54AD">
      <w:pPr>
        <w:spacing w:after="0" w:line="288" w:lineRule="auto"/>
        <w:jc w:val="both"/>
        <w:rPr>
          <w:rFonts w:eastAsia="黑体"/>
          <w:b/>
          <w:iCs/>
          <w:color w:val="000000"/>
          <w:lang w:val="en-US" w:eastAsia="zh-CN"/>
        </w:rPr>
      </w:pPr>
    </w:p>
    <w:p w14:paraId="647BA882">
      <w:pPr>
        <w:spacing w:after="0" w:line="288" w:lineRule="auto"/>
        <w:jc w:val="both"/>
        <w:rPr>
          <w:rFonts w:eastAsia="黑体"/>
          <w:b/>
          <w:iCs/>
          <w:color w:val="000000"/>
          <w:lang w:val="en-US" w:eastAsia="zh-CN"/>
        </w:rPr>
      </w:pPr>
    </w:p>
    <w:p w14:paraId="53597034">
      <w:pPr>
        <w:pStyle w:val="4"/>
        <w:ind w:left="1051" w:leftChars="0" w:hanging="1051" w:hangingChars="500"/>
        <w:rPr>
          <w:rFonts w:ascii="Times New Roman" w:hAnsi="Times New Roman"/>
          <w:b/>
          <w:bCs/>
          <w:sz w:val="21"/>
          <w:szCs w:val="21"/>
          <w:lang w:val="en-US"/>
        </w:rPr>
      </w:pPr>
      <w:r>
        <w:rPr>
          <w:rFonts w:ascii="Times New Roman" w:hAnsi="Times New Roman"/>
          <w:b/>
          <w:bCs/>
          <w:sz w:val="21"/>
          <w:szCs w:val="21"/>
          <w:lang w:val="en-US"/>
        </w:rPr>
        <w:t>Others</w:t>
      </w:r>
    </w:p>
    <w:p w14:paraId="41AD8CDE">
      <w:pPr>
        <w:jc w:val="both"/>
        <w:rPr>
          <w:rFonts w:eastAsia="宋体"/>
          <w:lang w:val="en-US" w:eastAsia="zh-CN"/>
        </w:rPr>
      </w:pPr>
      <w:r>
        <w:rPr>
          <w:rFonts w:eastAsia="宋体"/>
          <w:lang w:val="en-US" w:eastAsia="zh-CN"/>
        </w:rPr>
        <w:t>Lenovo [16] proposed a TP for physical layer to pass L1 measurement results of UE-side data collection to higher layer. However, the associated description is typically described in 38.321 which can be discussed in RAN2.</w:t>
      </w:r>
    </w:p>
    <w:p w14:paraId="0403B06E">
      <w:pPr>
        <w:jc w:val="both"/>
        <w:rPr>
          <w:rFonts w:eastAsia="宋体"/>
          <w:lang w:val="en-US" w:eastAsia="zh-CN"/>
        </w:rPr>
      </w:pPr>
      <w:r>
        <w:rPr>
          <w:rFonts w:eastAsia="宋体"/>
          <w:lang w:val="en-US" w:eastAsia="zh-CN"/>
        </w:rPr>
        <w:t>DOCOMO [22] proposed a TP to address the CSI priority value for CSI reporting for data collection. However, it is natural that the priority should follow the same CSI priority as quantity with “none”.</w:t>
      </w:r>
    </w:p>
    <w:tbl>
      <w:tblPr>
        <w:tblStyle w:val="31"/>
        <w:tblW w:w="49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8617"/>
      </w:tblGrid>
      <w:tr w14:paraId="2E34C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14:paraId="27F7FAFC">
            <w:pPr>
              <w:tabs>
                <w:tab w:val="left" w:pos="360"/>
              </w:tabs>
              <w:snapToGrid w:val="0"/>
              <w:spacing w:after="0" w:line="276" w:lineRule="auto"/>
              <w:rPr>
                <w:szCs w:val="21"/>
                <w:lang w:eastAsia="de-DE"/>
              </w:rPr>
            </w:pPr>
            <w:r>
              <w:rPr>
                <w:szCs w:val="21"/>
                <w:lang w:eastAsia="de-DE"/>
              </w:rPr>
              <w:t>Company</w:t>
            </w:r>
          </w:p>
        </w:tc>
        <w:tc>
          <w:tcPr>
            <w:tcW w:w="4435" w:type="pct"/>
            <w:shd w:val="clear" w:color="auto" w:fill="D8D8D8" w:themeFill="background1" w:themeFillShade="D9"/>
          </w:tcPr>
          <w:p w14:paraId="15215CB8">
            <w:pPr>
              <w:tabs>
                <w:tab w:val="left" w:pos="360"/>
              </w:tabs>
              <w:snapToGrid w:val="0"/>
              <w:spacing w:after="0" w:line="276" w:lineRule="auto"/>
              <w:rPr>
                <w:szCs w:val="21"/>
                <w:lang w:eastAsia="de-DE"/>
              </w:rPr>
            </w:pPr>
            <w:r>
              <w:rPr>
                <w:szCs w:val="21"/>
                <w:lang w:eastAsia="de-DE"/>
              </w:rPr>
              <w:t xml:space="preserve">Comments </w:t>
            </w:r>
          </w:p>
        </w:tc>
      </w:tr>
      <w:tr w14:paraId="257D9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4DEF038E">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435" w:type="pct"/>
          </w:tcPr>
          <w:p w14:paraId="45A70FF0">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suggest any other issue that need to be discussed, if any.</w:t>
            </w:r>
          </w:p>
        </w:tc>
      </w:tr>
      <w:tr w14:paraId="43486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059D245B">
            <w:pPr>
              <w:tabs>
                <w:tab w:val="left" w:pos="360"/>
              </w:tabs>
              <w:snapToGrid w:val="0"/>
              <w:spacing w:after="0" w:line="276" w:lineRule="auto"/>
              <w:rPr>
                <w:rFonts w:eastAsiaTheme="minorEastAsia"/>
                <w:sz w:val="18"/>
                <w:lang w:eastAsia="zh-CN"/>
              </w:rPr>
            </w:pPr>
          </w:p>
        </w:tc>
        <w:tc>
          <w:tcPr>
            <w:tcW w:w="4435" w:type="pct"/>
          </w:tcPr>
          <w:p w14:paraId="7E783F97">
            <w:pPr>
              <w:tabs>
                <w:tab w:val="left" w:pos="360"/>
              </w:tabs>
              <w:snapToGrid w:val="0"/>
              <w:spacing w:after="0" w:line="276" w:lineRule="auto"/>
              <w:rPr>
                <w:rFonts w:eastAsiaTheme="minorEastAsia"/>
                <w:sz w:val="18"/>
                <w:lang w:val="en-US" w:eastAsia="zh-CN"/>
              </w:rPr>
            </w:pPr>
          </w:p>
        </w:tc>
      </w:tr>
      <w:tr w14:paraId="0E621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04CAC09E">
            <w:pPr>
              <w:tabs>
                <w:tab w:val="left" w:pos="360"/>
              </w:tabs>
              <w:snapToGrid w:val="0"/>
              <w:spacing w:after="0" w:line="276" w:lineRule="auto"/>
              <w:rPr>
                <w:rFonts w:eastAsiaTheme="minorEastAsia"/>
                <w:sz w:val="18"/>
                <w:lang w:eastAsia="zh-CN"/>
              </w:rPr>
            </w:pPr>
          </w:p>
        </w:tc>
        <w:tc>
          <w:tcPr>
            <w:tcW w:w="4435" w:type="pct"/>
          </w:tcPr>
          <w:p w14:paraId="7EC56890">
            <w:pPr>
              <w:tabs>
                <w:tab w:val="left" w:pos="360"/>
              </w:tabs>
              <w:snapToGrid w:val="0"/>
              <w:spacing w:after="0" w:line="276" w:lineRule="auto"/>
              <w:rPr>
                <w:rFonts w:eastAsiaTheme="minorEastAsia"/>
                <w:sz w:val="18"/>
                <w:lang w:val="en-US" w:eastAsia="zh-CN"/>
              </w:rPr>
            </w:pPr>
          </w:p>
        </w:tc>
      </w:tr>
      <w:tr w14:paraId="2034A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3D8A8E8">
            <w:pPr>
              <w:tabs>
                <w:tab w:val="left" w:pos="360"/>
              </w:tabs>
              <w:snapToGrid w:val="0"/>
              <w:spacing w:after="0" w:line="276" w:lineRule="auto"/>
              <w:rPr>
                <w:rFonts w:eastAsiaTheme="minorEastAsia"/>
                <w:sz w:val="18"/>
                <w:lang w:eastAsia="zh-CN"/>
              </w:rPr>
            </w:pPr>
          </w:p>
        </w:tc>
        <w:tc>
          <w:tcPr>
            <w:tcW w:w="4435" w:type="pct"/>
          </w:tcPr>
          <w:p w14:paraId="5EF7826F">
            <w:pPr>
              <w:tabs>
                <w:tab w:val="left" w:pos="360"/>
              </w:tabs>
              <w:snapToGrid w:val="0"/>
              <w:spacing w:after="0" w:line="276" w:lineRule="auto"/>
              <w:rPr>
                <w:rFonts w:eastAsiaTheme="minorEastAsia"/>
                <w:sz w:val="18"/>
                <w:lang w:val="en-US" w:eastAsia="zh-CN"/>
              </w:rPr>
            </w:pPr>
          </w:p>
        </w:tc>
      </w:tr>
      <w:tr w14:paraId="4B613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012C26CB">
            <w:pPr>
              <w:tabs>
                <w:tab w:val="left" w:pos="360"/>
              </w:tabs>
              <w:snapToGrid w:val="0"/>
              <w:spacing w:after="0" w:line="276" w:lineRule="auto"/>
              <w:rPr>
                <w:rFonts w:eastAsiaTheme="minorEastAsia"/>
                <w:sz w:val="18"/>
                <w:lang w:eastAsia="zh-CN"/>
              </w:rPr>
            </w:pPr>
          </w:p>
        </w:tc>
        <w:tc>
          <w:tcPr>
            <w:tcW w:w="4435" w:type="pct"/>
          </w:tcPr>
          <w:p w14:paraId="1DDEB5A8">
            <w:pPr>
              <w:tabs>
                <w:tab w:val="left" w:pos="360"/>
              </w:tabs>
              <w:snapToGrid w:val="0"/>
              <w:spacing w:after="0" w:line="276" w:lineRule="auto"/>
              <w:rPr>
                <w:rFonts w:eastAsiaTheme="minorEastAsia"/>
                <w:sz w:val="18"/>
                <w:lang w:val="en-US" w:eastAsia="zh-CN"/>
              </w:rPr>
            </w:pPr>
          </w:p>
        </w:tc>
      </w:tr>
      <w:tr w14:paraId="6FBDC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1C597B26">
            <w:pPr>
              <w:tabs>
                <w:tab w:val="left" w:pos="360"/>
              </w:tabs>
              <w:snapToGrid w:val="0"/>
              <w:spacing w:after="0" w:line="276" w:lineRule="auto"/>
              <w:rPr>
                <w:rFonts w:eastAsia="PMingLiU"/>
                <w:sz w:val="18"/>
                <w:lang w:eastAsia="zh-TW"/>
              </w:rPr>
            </w:pPr>
          </w:p>
        </w:tc>
        <w:tc>
          <w:tcPr>
            <w:tcW w:w="4435" w:type="pct"/>
          </w:tcPr>
          <w:p w14:paraId="11AF01A7">
            <w:pPr>
              <w:tabs>
                <w:tab w:val="left" w:pos="360"/>
              </w:tabs>
              <w:snapToGrid w:val="0"/>
              <w:spacing w:after="0" w:line="276" w:lineRule="auto"/>
              <w:rPr>
                <w:rFonts w:eastAsia="PMingLiU"/>
                <w:sz w:val="18"/>
                <w:lang w:val="en-US" w:eastAsia="zh-TW"/>
              </w:rPr>
            </w:pPr>
          </w:p>
        </w:tc>
      </w:tr>
      <w:tr w14:paraId="70728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DA255AF">
            <w:pPr>
              <w:tabs>
                <w:tab w:val="left" w:pos="360"/>
              </w:tabs>
              <w:snapToGrid w:val="0"/>
              <w:spacing w:after="0" w:line="276" w:lineRule="auto"/>
              <w:rPr>
                <w:rFonts w:eastAsia="PMingLiU"/>
                <w:sz w:val="18"/>
                <w:lang w:eastAsia="zh-TW"/>
              </w:rPr>
            </w:pPr>
          </w:p>
        </w:tc>
        <w:tc>
          <w:tcPr>
            <w:tcW w:w="4435" w:type="pct"/>
          </w:tcPr>
          <w:p w14:paraId="3B146114">
            <w:pPr>
              <w:tabs>
                <w:tab w:val="left" w:pos="360"/>
              </w:tabs>
              <w:snapToGrid w:val="0"/>
              <w:spacing w:after="0" w:line="276" w:lineRule="auto"/>
              <w:rPr>
                <w:rFonts w:eastAsia="PMingLiU"/>
                <w:sz w:val="18"/>
                <w:lang w:val="en-US" w:eastAsia="zh-TW"/>
              </w:rPr>
            </w:pPr>
          </w:p>
        </w:tc>
      </w:tr>
      <w:tr w14:paraId="762F4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0F515532">
            <w:pPr>
              <w:tabs>
                <w:tab w:val="left" w:pos="360"/>
              </w:tabs>
              <w:snapToGrid w:val="0"/>
              <w:spacing w:after="0" w:line="276" w:lineRule="auto"/>
              <w:rPr>
                <w:rFonts w:eastAsia="PMingLiU"/>
                <w:sz w:val="18"/>
                <w:lang w:eastAsia="zh-TW"/>
              </w:rPr>
            </w:pPr>
          </w:p>
        </w:tc>
        <w:tc>
          <w:tcPr>
            <w:tcW w:w="4435" w:type="pct"/>
          </w:tcPr>
          <w:p w14:paraId="7D5454F2">
            <w:pPr>
              <w:tabs>
                <w:tab w:val="left" w:pos="360"/>
              </w:tabs>
              <w:snapToGrid w:val="0"/>
              <w:spacing w:after="0" w:line="276" w:lineRule="auto"/>
              <w:rPr>
                <w:rFonts w:eastAsia="PMingLiU"/>
                <w:sz w:val="18"/>
                <w:szCs w:val="18"/>
                <w:lang w:val="en-US"/>
              </w:rPr>
            </w:pPr>
          </w:p>
        </w:tc>
      </w:tr>
      <w:tr w14:paraId="3A24E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211DE565">
            <w:pPr>
              <w:tabs>
                <w:tab w:val="left" w:pos="360"/>
              </w:tabs>
              <w:snapToGrid w:val="0"/>
              <w:spacing w:after="0" w:line="276" w:lineRule="auto"/>
              <w:rPr>
                <w:rFonts w:eastAsia="宋体"/>
                <w:sz w:val="18"/>
                <w:lang w:eastAsia="de-DE"/>
              </w:rPr>
            </w:pPr>
          </w:p>
        </w:tc>
        <w:tc>
          <w:tcPr>
            <w:tcW w:w="4435" w:type="pct"/>
          </w:tcPr>
          <w:p w14:paraId="1B9AEB0A">
            <w:pPr>
              <w:tabs>
                <w:tab w:val="left" w:pos="360"/>
              </w:tabs>
              <w:snapToGrid w:val="0"/>
              <w:spacing w:after="0" w:line="276" w:lineRule="auto"/>
              <w:rPr>
                <w:rFonts w:eastAsia="宋体"/>
                <w:sz w:val="18"/>
                <w:lang w:val="en-US" w:eastAsia="zh-CN"/>
              </w:rPr>
            </w:pPr>
          </w:p>
        </w:tc>
      </w:tr>
    </w:tbl>
    <w:p w14:paraId="65F4F804">
      <w:pPr>
        <w:spacing w:after="0" w:line="288" w:lineRule="auto"/>
        <w:jc w:val="both"/>
        <w:rPr>
          <w:rFonts w:eastAsia="黑体"/>
          <w:b/>
          <w:iCs/>
          <w:color w:val="000000"/>
          <w:lang w:val="en-US" w:eastAsia="zh-CN"/>
        </w:rPr>
      </w:pPr>
    </w:p>
    <w:p w14:paraId="6D8D68C7">
      <w:pPr>
        <w:spacing w:before="120" w:beforeLines="50" w:after="360" w:line="257" w:lineRule="auto"/>
        <w:ind w:right="-96"/>
        <w:jc w:val="both"/>
        <w:rPr>
          <w:lang w:val="en-US"/>
        </w:rPr>
      </w:pPr>
    </w:p>
    <w:p w14:paraId="3D0EA13F">
      <w:pPr>
        <w:pStyle w:val="2"/>
        <w:numPr>
          <w:ilvl w:val="0"/>
          <w:numId w:val="28"/>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14:paraId="0F655253">
      <w:pPr>
        <w:pStyle w:val="3"/>
        <w:spacing w:before="360"/>
        <w:ind w:left="998" w:hanging="998"/>
        <w:jc w:val="both"/>
        <w:rPr>
          <w:rFonts w:cs="Arial"/>
          <w:szCs w:val="24"/>
          <w:lang w:val="en-US"/>
        </w:rPr>
      </w:pPr>
      <w:r>
        <w:rPr>
          <w:rFonts w:cs="Arial"/>
          <w:szCs w:val="24"/>
          <w:lang w:val="en-US"/>
        </w:rPr>
        <w:t xml:space="preserve">3.1 </w:t>
      </w:r>
      <w:r>
        <w:rPr>
          <w:rFonts w:hint="eastAsia" w:cs="Arial"/>
          <w:szCs w:val="24"/>
          <w:lang w:val="en-US"/>
        </w:rPr>
        <w:t>CSI</w:t>
      </w:r>
      <w:r>
        <w:rPr>
          <w:rFonts w:cs="Arial"/>
          <w:szCs w:val="24"/>
          <w:lang w:val="en-US"/>
        </w:rPr>
        <w:t xml:space="preserve"> </w:t>
      </w:r>
      <w:r>
        <w:rPr>
          <w:rFonts w:hint="eastAsia" w:cs="Arial"/>
          <w:szCs w:val="24"/>
          <w:lang w:val="en-US"/>
        </w:rPr>
        <w:t>report</w:t>
      </w:r>
      <w:r>
        <w:rPr>
          <w:rFonts w:cs="Arial"/>
          <w:szCs w:val="24"/>
          <w:lang w:val="en-US"/>
        </w:rPr>
        <w:t xml:space="preserve"> </w:t>
      </w:r>
      <w:r>
        <w:rPr>
          <w:rFonts w:hint="eastAsia" w:cs="Arial"/>
          <w:szCs w:val="24"/>
          <w:lang w:val="en-US"/>
        </w:rPr>
        <w:t>for</w:t>
      </w:r>
      <w:r>
        <w:rPr>
          <w:rFonts w:cs="Arial"/>
          <w:szCs w:val="24"/>
          <w:lang w:val="en-US"/>
        </w:rPr>
        <w:t xml:space="preserve"> </w:t>
      </w:r>
      <w:r>
        <w:rPr>
          <w:rFonts w:hint="eastAsia" w:cs="Arial"/>
          <w:szCs w:val="24"/>
          <w:lang w:val="en-US"/>
        </w:rPr>
        <w:t>model</w:t>
      </w:r>
      <w:r>
        <w:rPr>
          <w:rFonts w:cs="Arial"/>
          <w:szCs w:val="24"/>
          <w:lang w:val="en-US"/>
        </w:rPr>
        <w:t xml:space="preserve"> </w:t>
      </w:r>
      <w:r>
        <w:rPr>
          <w:rFonts w:hint="eastAsia" w:cs="Arial"/>
          <w:szCs w:val="24"/>
          <w:lang w:val="en-US"/>
        </w:rPr>
        <w:t>inference</w:t>
      </w:r>
    </w:p>
    <w:p w14:paraId="1DDB7537">
      <w:pPr>
        <w:snapToGrid w:val="0"/>
        <w:spacing w:after="0"/>
        <w:jc w:val="both"/>
        <w:rPr>
          <w:b/>
          <w:bCs/>
          <w:color w:val="0070C0"/>
          <w:lang w:val="en-US"/>
        </w:rPr>
      </w:pPr>
      <w:r>
        <w:rPr>
          <w:b/>
          <w:bCs/>
          <w:color w:val="0070C0"/>
          <w:lang w:val="en-US"/>
        </w:rPr>
        <w:t>Huawei</w:t>
      </w:r>
    </w:p>
    <w:p w14:paraId="384A6048">
      <w:pPr>
        <w:tabs>
          <w:tab w:val="right" w:pos="9638"/>
        </w:tabs>
        <w:snapToGrid w:val="0"/>
        <w:spacing w:after="0"/>
        <w:jc w:val="both"/>
        <w:rPr>
          <w:rFonts w:eastAsia="宋体"/>
          <w:b/>
          <w:bCs/>
          <w:lang w:eastAsia="zh-CN"/>
        </w:rPr>
      </w:pPr>
      <w:bookmarkStart w:id="62" w:name="_Ref203405433"/>
      <w:r>
        <w:rPr>
          <w:rFonts w:eastAsia="宋体"/>
          <w:b/>
          <w:bCs/>
          <w:lang w:eastAsia="zh-CN"/>
        </w:rPr>
        <w:t xml:space="preserve">Table </w:t>
      </w:r>
      <w:r>
        <w:rPr>
          <w:rFonts w:eastAsia="宋体"/>
          <w:b/>
          <w:bCs/>
          <w:lang w:eastAsia="zh-CN"/>
        </w:rPr>
        <w:fldChar w:fldCharType="begin"/>
      </w:r>
      <w:r>
        <w:rPr>
          <w:rFonts w:eastAsia="宋体"/>
          <w:b/>
          <w:bCs/>
          <w:lang w:eastAsia="zh-CN"/>
        </w:rPr>
        <w:instrText xml:space="preserve"> SEQ Table \* ARABIC </w:instrText>
      </w:r>
      <w:r>
        <w:rPr>
          <w:rFonts w:eastAsia="宋体"/>
          <w:b/>
          <w:bCs/>
          <w:lang w:eastAsia="zh-CN"/>
        </w:rPr>
        <w:fldChar w:fldCharType="separate"/>
      </w:r>
      <w:r>
        <w:rPr>
          <w:rFonts w:eastAsia="宋体"/>
          <w:b/>
          <w:bCs/>
          <w:lang w:eastAsia="zh-CN"/>
        </w:rPr>
        <w:t>1</w:t>
      </w:r>
      <w:r>
        <w:rPr>
          <w:rFonts w:eastAsia="宋体"/>
          <w:b/>
          <w:bCs/>
          <w:lang w:eastAsia="zh-CN"/>
        </w:rPr>
        <w:fldChar w:fldCharType="end"/>
      </w:r>
      <w:bookmarkEnd w:id="62"/>
      <w:r>
        <w:rPr>
          <w:rFonts w:eastAsia="宋体"/>
          <w:b/>
          <w:bCs/>
          <w:lang w:eastAsia="zh-CN"/>
        </w:rPr>
        <w:t xml:space="preserve"> Text proposal for RSRP mapping in case of M=size of measurement resource set for NW-side model inference</w:t>
      </w:r>
    </w:p>
    <w:tbl>
      <w:tblPr>
        <w:tblStyle w:val="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532D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14:paraId="7906C696">
            <w:pPr>
              <w:keepNext/>
              <w:keepLines/>
              <w:snapToGrid w:val="0"/>
              <w:spacing w:after="0"/>
              <w:jc w:val="both"/>
              <w:rPr>
                <w:rFonts w:ascii="Arial" w:hAnsi="Arial" w:eastAsia="Times New Roman" w:cs="Arial"/>
                <w:b/>
                <w:szCs w:val="24"/>
                <w:lang w:val="en-US" w:eastAsia="zh-CN"/>
              </w:rPr>
            </w:pPr>
            <w:r>
              <w:rPr>
                <w:rFonts w:ascii="Arial" w:hAnsi="Arial" w:eastAsia="Times New Roman" w:cs="Arial"/>
                <w:b/>
                <w:szCs w:val="24"/>
                <w:lang w:val="en-US" w:eastAsia="en-US"/>
              </w:rPr>
              <w:t xml:space="preserve">Table </w:t>
            </w:r>
            <w:r>
              <w:rPr>
                <w:rFonts w:ascii="Arial" w:hAnsi="Arial" w:eastAsia="Times New Roman" w:cs="Arial"/>
                <w:b/>
                <w:szCs w:val="24"/>
                <w:lang w:val="en-US" w:eastAsia="zh-CN"/>
              </w:rPr>
              <w:t>6.3.1.1.2-8G</w:t>
            </w:r>
            <w:r>
              <w:rPr>
                <w:rFonts w:ascii="Arial" w:hAnsi="Arial" w:eastAsia="Times New Roman" w:cs="Arial"/>
                <w:b/>
                <w:szCs w:val="24"/>
                <w:lang w:val="en-US" w:eastAsia="en-US"/>
              </w:rPr>
              <w:t>:</w:t>
            </w:r>
            <w:r>
              <w:rPr>
                <w:rFonts w:ascii="Arial" w:hAnsi="Arial" w:eastAsia="Times New Roman" w:cs="Arial"/>
                <w:b/>
                <w:szCs w:val="24"/>
                <w:lang w:val="en-US" w:eastAsia="zh-CN"/>
              </w:rPr>
              <w:t xml:space="preserve"> Mapping order of CSI fields of one report for CRI/RSRP or SSBRI/RSRP reporting, if </w:t>
            </w:r>
            <w:r>
              <w:rPr>
                <w:rFonts w:ascii="Arial" w:hAnsi="Arial" w:eastAsia="Times New Roman" w:cs="Arial"/>
                <w:b/>
                <w:i/>
                <w:iCs/>
                <w:szCs w:val="24"/>
                <w:lang w:val="en-US" w:eastAsia="zh-CN"/>
              </w:rPr>
              <w:t>nrofReportedRS</w:t>
            </w:r>
            <w:r>
              <w:rPr>
                <w:rFonts w:ascii="Arial" w:hAnsi="Arial" w:eastAsia="Times New Roman" w:cs="Arial"/>
                <w:b/>
                <w:szCs w:val="24"/>
                <w:lang w:val="en-US" w:eastAsia="zh-CN"/>
              </w:rPr>
              <w:t xml:space="preserve"> is configured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200"/>
              <w:gridCol w:w="6308"/>
            </w:tblGrid>
            <w:tr w14:paraId="661F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cBorders>
                  <w:shd w:val="clear" w:color="auto" w:fill="E0E0E0"/>
                  <w:vAlign w:val="center"/>
                </w:tcPr>
                <w:p w14:paraId="53485E69">
                  <w:pPr>
                    <w:keepNext/>
                    <w:keepLines/>
                    <w:snapToGrid w:val="0"/>
                    <w:spacing w:after="0"/>
                    <w:jc w:val="both"/>
                    <w:rPr>
                      <w:rFonts w:ascii="Arial" w:hAnsi="Arial" w:eastAsia="Times New Roman" w:cs="Arial"/>
                      <w:b/>
                      <w:sz w:val="18"/>
                      <w:szCs w:val="24"/>
                      <w:lang w:val="en-US" w:eastAsia="zh-CN"/>
                    </w:rPr>
                  </w:pPr>
                  <w:r>
                    <w:rPr>
                      <w:rFonts w:ascii="Arial" w:hAnsi="Arial" w:eastAsia="Times New Roman" w:cs="Arial"/>
                      <w:b/>
                      <w:sz w:val="18"/>
                      <w:szCs w:val="24"/>
                      <w:lang w:val="en-US" w:eastAsia="zh-CN"/>
                    </w:rPr>
                    <w:t>CSI report number</w:t>
                  </w:r>
                </w:p>
              </w:tc>
              <w:tc>
                <w:tcPr>
                  <w:tcW w:w="6308" w:type="dxa"/>
                  <w:tcBorders>
                    <w:top w:val="single" w:color="auto" w:sz="4" w:space="0"/>
                    <w:left w:val="single" w:color="auto" w:sz="4" w:space="0"/>
                    <w:bottom w:val="single" w:color="auto" w:sz="4" w:space="0"/>
                    <w:right w:val="single" w:color="auto" w:sz="4" w:space="0"/>
                  </w:tcBorders>
                  <w:shd w:val="clear" w:color="auto" w:fill="E0E0E0"/>
                  <w:vAlign w:val="center"/>
                </w:tcPr>
                <w:p w14:paraId="7F8231AE">
                  <w:pPr>
                    <w:keepNext/>
                    <w:keepLines/>
                    <w:snapToGrid w:val="0"/>
                    <w:spacing w:after="0"/>
                    <w:jc w:val="both"/>
                    <w:rPr>
                      <w:rFonts w:ascii="Arial" w:hAnsi="Arial" w:eastAsia="Times New Roman" w:cs="Arial"/>
                      <w:b/>
                      <w:sz w:val="18"/>
                      <w:szCs w:val="24"/>
                      <w:lang w:val="en-US" w:eastAsia="zh-CN"/>
                    </w:rPr>
                  </w:pPr>
                  <w:r>
                    <w:rPr>
                      <w:rFonts w:ascii="Arial" w:hAnsi="Arial" w:eastAsia="Times New Roman" w:cs="Arial"/>
                      <w:b/>
                      <w:sz w:val="18"/>
                      <w:szCs w:val="24"/>
                      <w:lang w:val="en-US" w:eastAsia="zh-CN"/>
                    </w:rPr>
                    <w:t>CSI fields</w:t>
                  </w:r>
                </w:p>
              </w:tc>
            </w:tr>
            <w:tr w14:paraId="6217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restart"/>
                  <w:tcBorders>
                    <w:top w:val="single" w:color="auto" w:sz="4" w:space="0"/>
                    <w:left w:val="single" w:color="auto" w:sz="4" w:space="0"/>
                    <w:bottom w:val="single" w:color="auto" w:sz="4" w:space="0"/>
                    <w:right w:val="single" w:color="auto" w:sz="4" w:space="0"/>
                  </w:tcBorders>
                  <w:vAlign w:val="center"/>
                </w:tcPr>
                <w:p w14:paraId="2C55AF6A">
                  <w:pPr>
                    <w:keepNext/>
                    <w:keepLines/>
                    <w:snapToGrid w:val="0"/>
                    <w:spacing w:after="0"/>
                    <w:jc w:val="both"/>
                    <w:rPr>
                      <w:rFonts w:ascii="Arial" w:hAnsi="Arial" w:eastAsia="Times New Roman" w:cs="Arial"/>
                      <w:sz w:val="18"/>
                      <w:szCs w:val="24"/>
                      <w:lang w:val="en-US" w:eastAsia="zh-CN"/>
                    </w:rPr>
                  </w:pPr>
                  <w:r>
                    <w:rPr>
                      <w:rFonts w:ascii="Arial" w:hAnsi="Arial" w:eastAsia="Times New Roman" w:cs="Arial"/>
                      <w:sz w:val="18"/>
                      <w:szCs w:val="24"/>
                      <w:lang w:val="en-US" w:eastAsia="zh-CN"/>
                    </w:rPr>
                    <w:t>CSI report #n</w:t>
                  </w:r>
                </w:p>
              </w:tc>
              <w:tc>
                <w:tcPr>
                  <w:tcW w:w="6308" w:type="dxa"/>
                  <w:tcBorders>
                    <w:top w:val="single" w:color="auto" w:sz="4" w:space="0"/>
                    <w:left w:val="single" w:color="auto" w:sz="4" w:space="0"/>
                    <w:bottom w:val="single" w:color="auto" w:sz="4" w:space="0"/>
                    <w:right w:val="single" w:color="auto" w:sz="4" w:space="0"/>
                  </w:tcBorders>
                  <w:vAlign w:val="center"/>
                </w:tcPr>
                <w:p w14:paraId="604854CB">
                  <w:pPr>
                    <w:keepNext/>
                    <w:keepLines/>
                    <w:snapToGrid w:val="0"/>
                    <w:spacing w:after="0"/>
                    <w:jc w:val="both"/>
                    <w:rPr>
                      <w:rFonts w:ascii="Arial" w:hAnsi="Arial" w:eastAsia="Times New Roman" w:cs="Arial"/>
                      <w:sz w:val="18"/>
                      <w:szCs w:val="24"/>
                      <w:lang w:val="en-US" w:eastAsia="zh-CN"/>
                    </w:rPr>
                  </w:pPr>
                  <w:r>
                    <w:rPr>
                      <w:rFonts w:ascii="Arial" w:hAnsi="Arial" w:eastAsia="Times New Roman" w:cs="Arial"/>
                      <w:sz w:val="18"/>
                      <w:szCs w:val="24"/>
                      <w:lang w:val="en-US" w:eastAsia="zh-CN"/>
                    </w:rPr>
                    <w:t>CRI or SSBRI #1 as in Table 6.3.1.1.2-6</w:t>
                  </w:r>
                </w:p>
              </w:tc>
            </w:tr>
            <w:tr w14:paraId="7083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14:paraId="639ECD81">
                  <w:pPr>
                    <w:snapToGrid w:val="0"/>
                    <w:spacing w:after="0"/>
                    <w:jc w:val="both"/>
                    <w:rPr>
                      <w:rFonts w:ascii="Arial" w:hAnsi="Arial" w:eastAsia="宋体"/>
                      <w:sz w:val="18"/>
                      <w:szCs w:val="24"/>
                      <w:lang w:val="en-US" w:eastAsia="zh-CN"/>
                    </w:rPr>
                  </w:pPr>
                </w:p>
              </w:tc>
              <w:tc>
                <w:tcPr>
                  <w:tcW w:w="6308" w:type="dxa"/>
                  <w:tcBorders>
                    <w:top w:val="single" w:color="auto" w:sz="4" w:space="0"/>
                    <w:left w:val="single" w:color="auto" w:sz="4" w:space="0"/>
                    <w:bottom w:val="single" w:color="auto" w:sz="4" w:space="0"/>
                    <w:right w:val="single" w:color="auto" w:sz="4" w:space="0"/>
                  </w:tcBorders>
                  <w:vAlign w:val="center"/>
                </w:tcPr>
                <w:p w14:paraId="4BDAE402">
                  <w:pPr>
                    <w:keepNext/>
                    <w:keepLines/>
                    <w:snapToGrid w:val="0"/>
                    <w:spacing w:after="0"/>
                    <w:jc w:val="both"/>
                    <w:rPr>
                      <w:rFonts w:ascii="Arial" w:hAnsi="Arial" w:eastAsia="Times New Roman" w:cs="Arial"/>
                      <w:sz w:val="18"/>
                      <w:szCs w:val="24"/>
                      <w:lang w:val="en-US" w:eastAsia="zh-CN"/>
                    </w:rPr>
                  </w:pPr>
                  <w:r>
                    <w:rPr>
                      <w:rFonts w:hint="eastAsia" w:ascii="Arial" w:hAnsi="Arial" w:eastAsia="等线"/>
                      <w:sz w:val="18"/>
                      <w:szCs w:val="24"/>
                      <w:lang w:val="en-US" w:eastAsia="zh-CN"/>
                    </w:rPr>
                    <w:t xml:space="preserve"> CRI or </w:t>
                  </w:r>
                  <w:r>
                    <w:rPr>
                      <w:rFonts w:ascii="Arial" w:hAnsi="Arial" w:eastAsia="等线"/>
                      <w:sz w:val="18"/>
                      <w:szCs w:val="24"/>
                      <w:lang w:val="en-US" w:eastAsia="zh-CN"/>
                    </w:rPr>
                    <w:t>SSBRI</w:t>
                  </w:r>
                  <w:r>
                    <w:rPr>
                      <w:rFonts w:hint="eastAsia" w:ascii="Arial" w:hAnsi="Arial" w:eastAsia="等线"/>
                      <w:sz w:val="18"/>
                      <w:szCs w:val="24"/>
                      <w:lang w:val="en-US" w:eastAsia="zh-CN"/>
                    </w:rPr>
                    <w:t xml:space="preserve"> #2 as in Table 6.3.1.1.2-6, if reported</w:t>
                  </w:r>
                </w:p>
              </w:tc>
            </w:tr>
            <w:tr w14:paraId="4C73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14:paraId="0073678B">
                  <w:pPr>
                    <w:snapToGrid w:val="0"/>
                    <w:spacing w:after="0"/>
                    <w:jc w:val="both"/>
                    <w:rPr>
                      <w:rFonts w:ascii="Arial" w:hAnsi="Arial" w:eastAsia="宋体"/>
                      <w:sz w:val="18"/>
                      <w:szCs w:val="24"/>
                      <w:lang w:val="en-US" w:eastAsia="zh-CN"/>
                    </w:rPr>
                  </w:pPr>
                </w:p>
              </w:tc>
              <w:tc>
                <w:tcPr>
                  <w:tcW w:w="6308" w:type="dxa"/>
                  <w:tcBorders>
                    <w:top w:val="single" w:color="auto" w:sz="4" w:space="0"/>
                    <w:left w:val="single" w:color="auto" w:sz="4" w:space="0"/>
                    <w:bottom w:val="single" w:color="auto" w:sz="4" w:space="0"/>
                    <w:right w:val="single" w:color="auto" w:sz="4" w:space="0"/>
                  </w:tcBorders>
                  <w:vAlign w:val="center"/>
                </w:tcPr>
                <w:p w14:paraId="61B9D6B2">
                  <w:pPr>
                    <w:keepNext/>
                    <w:keepLines/>
                    <w:snapToGrid w:val="0"/>
                    <w:spacing w:after="0"/>
                    <w:jc w:val="both"/>
                    <w:rPr>
                      <w:rFonts w:eastAsia="等线 Light"/>
                      <w:sz w:val="16"/>
                      <w:szCs w:val="16"/>
                      <w:lang w:val="en-US" w:eastAsia="en-US"/>
                    </w:rPr>
                  </w:pPr>
                  <w:r>
                    <w:rPr>
                      <w:rFonts w:ascii="Arial" w:hAnsi="Arial" w:eastAsia="Times New Roman" w:cs="Arial"/>
                      <w:sz w:val="18"/>
                      <w:szCs w:val="24"/>
                      <w:lang w:val="en-US" w:eastAsia="zh-CN"/>
                    </w:rPr>
                    <w:t>…</w:t>
                  </w:r>
                </w:p>
              </w:tc>
            </w:tr>
            <w:tr w14:paraId="352A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14:paraId="6A9590F7">
                  <w:pPr>
                    <w:snapToGrid w:val="0"/>
                    <w:spacing w:after="0"/>
                    <w:jc w:val="both"/>
                    <w:rPr>
                      <w:rFonts w:ascii="Arial" w:hAnsi="Arial" w:eastAsia="宋体"/>
                      <w:sz w:val="18"/>
                      <w:szCs w:val="24"/>
                      <w:lang w:val="en-US" w:eastAsia="zh-CN"/>
                    </w:rPr>
                  </w:pPr>
                </w:p>
              </w:tc>
              <w:tc>
                <w:tcPr>
                  <w:tcW w:w="6308" w:type="dxa"/>
                  <w:tcBorders>
                    <w:top w:val="single" w:color="auto" w:sz="4" w:space="0"/>
                    <w:left w:val="single" w:color="auto" w:sz="4" w:space="0"/>
                    <w:bottom w:val="single" w:color="auto" w:sz="4" w:space="0"/>
                    <w:right w:val="single" w:color="auto" w:sz="4" w:space="0"/>
                  </w:tcBorders>
                  <w:vAlign w:val="center"/>
                </w:tcPr>
                <w:p w14:paraId="705FA3CE">
                  <w:pPr>
                    <w:keepNext/>
                    <w:keepLines/>
                    <w:snapToGrid w:val="0"/>
                    <w:spacing w:after="0"/>
                    <w:jc w:val="both"/>
                    <w:rPr>
                      <w:rFonts w:eastAsia="等线 Light"/>
                      <w:sz w:val="16"/>
                      <w:szCs w:val="16"/>
                      <w:lang w:val="en-US" w:eastAsia="en-US"/>
                    </w:rPr>
                  </w:pPr>
                  <w:r>
                    <w:rPr>
                      <w:rFonts w:hint="eastAsia" w:ascii="Arial" w:hAnsi="Arial" w:eastAsia="等线"/>
                      <w:sz w:val="18"/>
                      <w:szCs w:val="24"/>
                      <w:lang w:val="en-US" w:eastAsia="zh-CN"/>
                    </w:rPr>
                    <w:t xml:space="preserve">CRI or </w:t>
                  </w:r>
                  <w:r>
                    <w:rPr>
                      <w:rFonts w:ascii="Arial" w:hAnsi="Arial" w:eastAsia="等线"/>
                      <w:sz w:val="18"/>
                      <w:szCs w:val="24"/>
                      <w:lang w:val="en-US" w:eastAsia="zh-CN"/>
                    </w:rPr>
                    <w:t>SSBRI</w:t>
                  </w:r>
                  <w:r>
                    <w:rPr>
                      <w:rFonts w:hint="eastAsia" w:ascii="Arial" w:hAnsi="Arial" w:eastAsia="等线"/>
                      <w:sz w:val="18"/>
                      <w:szCs w:val="24"/>
                      <w:lang w:val="en-US" w:eastAsia="zh-CN"/>
                    </w:rPr>
                    <w:t xml:space="preserve"> #</w:t>
                  </w:r>
                  <w:r>
                    <w:rPr>
                      <w:rFonts w:ascii="Cambria Math" w:hAnsi="Cambria Math" w:eastAsia="Cambria Math" w:cs="Arial"/>
                      <w:i/>
                      <w:sz w:val="18"/>
                      <w:szCs w:val="18"/>
                      <w:lang w:val="en-US" w:eastAsia="en-US"/>
                    </w:rPr>
                    <w:t xml:space="preserve"> </w:t>
                  </w:r>
                  <m:oMath>
                    <m:r>
                      <m:rPr/>
                      <w:rPr>
                        <w:rFonts w:ascii="Cambria Math" w:hAnsi="Cambria Math" w:eastAsia="Cambria Math" w:cs="Arial"/>
                        <w:sz w:val="18"/>
                        <w:szCs w:val="18"/>
                        <w:lang w:val="en-US" w:eastAsia="en-US"/>
                      </w:rPr>
                      <m:t>M</m:t>
                    </m:r>
                  </m:oMath>
                  <w:r>
                    <w:rPr>
                      <w:rFonts w:hint="eastAsia" w:ascii="Arial" w:hAnsi="Arial" w:eastAsia="等线"/>
                      <w:sz w:val="18"/>
                      <w:szCs w:val="24"/>
                      <w:lang w:val="en-US" w:eastAsia="zh-CN"/>
                    </w:rPr>
                    <w:t xml:space="preserve"> as in Table 6.3.1.1.2-6, if reported</w:t>
                  </w:r>
                </w:p>
              </w:tc>
            </w:tr>
            <w:tr w14:paraId="7AFD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14:paraId="257BF185">
                  <w:pPr>
                    <w:snapToGrid w:val="0"/>
                    <w:spacing w:after="0"/>
                    <w:jc w:val="both"/>
                    <w:rPr>
                      <w:rFonts w:ascii="Arial" w:hAnsi="Arial" w:eastAsia="宋体"/>
                      <w:sz w:val="18"/>
                      <w:szCs w:val="24"/>
                      <w:lang w:val="en-US" w:eastAsia="zh-CN"/>
                    </w:rPr>
                  </w:pPr>
                </w:p>
              </w:tc>
              <w:tc>
                <w:tcPr>
                  <w:tcW w:w="6308" w:type="dxa"/>
                  <w:tcBorders>
                    <w:top w:val="single" w:color="auto" w:sz="4" w:space="0"/>
                    <w:left w:val="single" w:color="auto" w:sz="4" w:space="0"/>
                    <w:bottom w:val="single" w:color="auto" w:sz="4" w:space="0"/>
                    <w:right w:val="single" w:color="auto" w:sz="4" w:space="0"/>
                  </w:tcBorders>
                  <w:vAlign w:val="center"/>
                </w:tcPr>
                <w:p w14:paraId="0C068AC7">
                  <w:pPr>
                    <w:keepNext/>
                    <w:keepLines/>
                    <w:snapToGrid w:val="0"/>
                    <w:spacing w:after="0"/>
                    <w:jc w:val="both"/>
                    <w:rPr>
                      <w:rFonts w:ascii="Arial" w:hAnsi="Arial" w:eastAsia="Times New Roman" w:cs="Arial"/>
                      <w:sz w:val="18"/>
                      <w:szCs w:val="24"/>
                      <w:lang w:val="en-US" w:eastAsia="zh-CN"/>
                    </w:rPr>
                  </w:pPr>
                  <w:r>
                    <w:rPr>
                      <w:rFonts w:ascii="Arial" w:hAnsi="Arial" w:eastAsia="Times New Roman" w:cs="Arial"/>
                      <w:sz w:val="18"/>
                      <w:szCs w:val="24"/>
                      <w:lang w:val="en-US" w:eastAsia="zh-CN"/>
                    </w:rPr>
                    <w:t>RSRP #1 as in Table 6.3.1.1.2-6</w:t>
                  </w:r>
                </w:p>
              </w:tc>
            </w:tr>
            <w:tr w14:paraId="437C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14:paraId="685585BE">
                  <w:pPr>
                    <w:snapToGrid w:val="0"/>
                    <w:spacing w:after="0"/>
                    <w:jc w:val="both"/>
                    <w:rPr>
                      <w:rFonts w:ascii="Arial" w:hAnsi="Arial" w:eastAsia="宋体"/>
                      <w:sz w:val="18"/>
                      <w:szCs w:val="24"/>
                      <w:lang w:val="en-US" w:eastAsia="zh-CN"/>
                    </w:rPr>
                  </w:pPr>
                </w:p>
              </w:tc>
              <w:tc>
                <w:tcPr>
                  <w:tcW w:w="6308" w:type="dxa"/>
                  <w:tcBorders>
                    <w:top w:val="single" w:color="auto" w:sz="4" w:space="0"/>
                    <w:left w:val="single" w:color="auto" w:sz="4" w:space="0"/>
                    <w:bottom w:val="single" w:color="auto" w:sz="4" w:space="0"/>
                    <w:right w:val="single" w:color="auto" w:sz="4" w:space="0"/>
                  </w:tcBorders>
                  <w:vAlign w:val="center"/>
                </w:tcPr>
                <w:p w14:paraId="101C0F9F">
                  <w:pPr>
                    <w:keepNext/>
                    <w:keepLines/>
                    <w:snapToGrid w:val="0"/>
                    <w:spacing w:after="0"/>
                    <w:jc w:val="both"/>
                    <w:rPr>
                      <w:rFonts w:ascii="Arial" w:hAnsi="Arial" w:eastAsia="Times New Roman" w:cs="Arial"/>
                      <w:sz w:val="18"/>
                      <w:szCs w:val="24"/>
                      <w:lang w:val="en-US" w:eastAsia="zh-CN"/>
                    </w:rPr>
                  </w:pPr>
                  <w:r>
                    <w:rPr>
                      <w:rFonts w:ascii="Arial" w:hAnsi="Arial" w:eastAsia="Times New Roman" w:cs="Arial"/>
                      <w:sz w:val="18"/>
                      <w:szCs w:val="24"/>
                      <w:lang w:val="en-US" w:eastAsia="zh-CN"/>
                    </w:rPr>
                    <w:t>Differential RSRP #2 as in Table 6.3.1.1.2-6, if reported</w:t>
                  </w:r>
                </w:p>
              </w:tc>
            </w:tr>
            <w:tr w14:paraId="6BDA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14:paraId="6CA29524">
                  <w:pPr>
                    <w:snapToGrid w:val="0"/>
                    <w:spacing w:after="0"/>
                    <w:jc w:val="both"/>
                    <w:rPr>
                      <w:rFonts w:ascii="Arial" w:hAnsi="Arial" w:eastAsia="宋体"/>
                      <w:sz w:val="18"/>
                      <w:szCs w:val="24"/>
                      <w:lang w:val="en-US" w:eastAsia="zh-CN"/>
                    </w:rPr>
                  </w:pPr>
                </w:p>
              </w:tc>
              <w:tc>
                <w:tcPr>
                  <w:tcW w:w="6308" w:type="dxa"/>
                  <w:tcBorders>
                    <w:top w:val="single" w:color="auto" w:sz="4" w:space="0"/>
                    <w:left w:val="single" w:color="auto" w:sz="4" w:space="0"/>
                    <w:bottom w:val="single" w:color="auto" w:sz="4" w:space="0"/>
                    <w:right w:val="single" w:color="auto" w:sz="4" w:space="0"/>
                  </w:tcBorders>
                  <w:vAlign w:val="center"/>
                </w:tcPr>
                <w:p w14:paraId="7E0D895A">
                  <w:pPr>
                    <w:keepNext/>
                    <w:keepLines/>
                    <w:snapToGrid w:val="0"/>
                    <w:spacing w:after="0"/>
                    <w:jc w:val="both"/>
                    <w:rPr>
                      <w:rFonts w:ascii="Arial" w:hAnsi="Arial" w:eastAsia="Times New Roman" w:cs="Arial"/>
                      <w:sz w:val="18"/>
                      <w:szCs w:val="24"/>
                      <w:lang w:val="en-US" w:eastAsia="zh-CN"/>
                    </w:rPr>
                  </w:pPr>
                  <w:r>
                    <w:rPr>
                      <w:rFonts w:ascii="Arial" w:hAnsi="Arial" w:eastAsia="Times New Roman" w:cs="Arial"/>
                      <w:sz w:val="18"/>
                      <w:szCs w:val="24"/>
                      <w:lang w:val="en-US" w:eastAsia="zh-CN"/>
                    </w:rPr>
                    <w:t>…</w:t>
                  </w:r>
                </w:p>
              </w:tc>
            </w:tr>
            <w:tr w14:paraId="4788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14:paraId="2AAC1544">
                  <w:pPr>
                    <w:snapToGrid w:val="0"/>
                    <w:spacing w:after="0"/>
                    <w:jc w:val="both"/>
                    <w:rPr>
                      <w:rFonts w:ascii="Arial" w:hAnsi="Arial" w:eastAsia="宋体"/>
                      <w:sz w:val="18"/>
                      <w:szCs w:val="24"/>
                      <w:lang w:val="en-US" w:eastAsia="zh-CN"/>
                    </w:rPr>
                  </w:pPr>
                </w:p>
              </w:tc>
              <w:tc>
                <w:tcPr>
                  <w:tcW w:w="6308" w:type="dxa"/>
                  <w:tcBorders>
                    <w:top w:val="single" w:color="auto" w:sz="4" w:space="0"/>
                    <w:left w:val="single" w:color="auto" w:sz="4" w:space="0"/>
                    <w:bottom w:val="single" w:color="auto" w:sz="4" w:space="0"/>
                    <w:right w:val="single" w:color="auto" w:sz="4" w:space="0"/>
                  </w:tcBorders>
                  <w:vAlign w:val="center"/>
                </w:tcPr>
                <w:p w14:paraId="07C30514">
                  <w:pPr>
                    <w:keepNext/>
                    <w:keepLines/>
                    <w:snapToGrid w:val="0"/>
                    <w:spacing w:after="0"/>
                    <w:jc w:val="both"/>
                    <w:rPr>
                      <w:rFonts w:ascii="Arial" w:hAnsi="Arial" w:eastAsia="Times New Roman" w:cs="Arial"/>
                      <w:sz w:val="18"/>
                      <w:szCs w:val="24"/>
                      <w:lang w:val="en-US" w:eastAsia="zh-CN"/>
                    </w:rPr>
                  </w:pPr>
                  <w:r>
                    <w:rPr>
                      <w:rFonts w:ascii="Arial" w:hAnsi="Arial" w:eastAsia="Times New Roman" w:cs="Arial"/>
                      <w:sz w:val="18"/>
                      <w:szCs w:val="24"/>
                      <w:lang w:val="en-US" w:eastAsia="zh-CN"/>
                    </w:rPr>
                    <w:t>Differential RSRP #</w:t>
                  </w:r>
                  <w:r>
                    <w:rPr>
                      <w:rFonts w:ascii="Cambria Math" w:hAnsi="Cambria Math" w:eastAsia="Cambria Math" w:cs="Arial"/>
                      <w:i/>
                      <w:sz w:val="18"/>
                      <w:szCs w:val="18"/>
                      <w:lang w:val="en-US" w:eastAsia="en-US"/>
                    </w:rPr>
                    <w:t xml:space="preserve"> </w:t>
                  </w:r>
                  <m:oMath>
                    <m:r>
                      <m:rPr/>
                      <w:rPr>
                        <w:rFonts w:ascii="Cambria Math" w:hAnsi="Cambria Math" w:eastAsia="Cambria Math" w:cs="Arial"/>
                        <w:sz w:val="18"/>
                        <w:szCs w:val="18"/>
                        <w:lang w:val="en-US" w:eastAsia="en-US"/>
                      </w:rPr>
                      <m:t>M</m:t>
                    </m:r>
                  </m:oMath>
                  <w:r>
                    <w:rPr>
                      <w:rFonts w:ascii="Arial" w:hAnsi="Arial" w:eastAsia="Times New Roman" w:cs="Arial"/>
                      <w:sz w:val="18"/>
                      <w:szCs w:val="24"/>
                      <w:lang w:val="en-US" w:eastAsia="zh-CN"/>
                    </w:rPr>
                    <w:t xml:space="preserve"> as in Table 6.3.1.1.2-6, if reported </w:t>
                  </w:r>
                </w:p>
              </w:tc>
            </w:tr>
            <w:tr w14:paraId="37CE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gridSpan w:val="2"/>
                  <w:tcBorders>
                    <w:top w:val="single" w:color="auto" w:sz="4" w:space="0"/>
                    <w:left w:val="single" w:color="auto" w:sz="4" w:space="0"/>
                    <w:bottom w:val="single" w:color="auto" w:sz="4" w:space="0"/>
                    <w:right w:val="single" w:color="auto" w:sz="4" w:space="0"/>
                  </w:tcBorders>
                  <w:vAlign w:val="center"/>
                </w:tcPr>
                <w:p w14:paraId="51D85B0F">
                  <w:pPr>
                    <w:keepNext/>
                    <w:keepLines/>
                    <w:overflowPunct w:val="0"/>
                    <w:autoSpaceDE w:val="0"/>
                    <w:autoSpaceDN w:val="0"/>
                    <w:adjustRightInd w:val="0"/>
                    <w:snapToGrid w:val="0"/>
                    <w:spacing w:after="0"/>
                    <w:ind w:left="851" w:hanging="851"/>
                    <w:jc w:val="both"/>
                    <w:textAlignment w:val="baseline"/>
                    <w:rPr>
                      <w:rFonts w:ascii="Arial" w:hAnsi="Arial" w:eastAsia="Times New Roman" w:cs="Arial"/>
                      <w:sz w:val="18"/>
                      <w:szCs w:val="24"/>
                      <w:lang w:val="en-US" w:eastAsia="zh-CN"/>
                    </w:rPr>
                  </w:pPr>
                  <w:r>
                    <w:rPr>
                      <w:rFonts w:ascii="Arial" w:hAnsi="Arial" w:eastAsia="等线"/>
                      <w:sz w:val="18"/>
                      <w:szCs w:val="24"/>
                      <w:lang w:val="en-US" w:eastAsia="zh-CN"/>
                    </w:rPr>
                    <w:t xml:space="preserve">NOTE: </w:t>
                  </w:r>
                  <w:r>
                    <w:rPr>
                      <w:rFonts w:ascii="Arial" w:hAnsi="Arial" w:eastAsia="等线"/>
                      <w:sz w:val="18"/>
                      <w:szCs w:val="24"/>
                      <w:lang w:val="en-US" w:eastAsia="zh-CN"/>
                    </w:rPr>
                    <w:tab/>
                  </w:r>
                  <w:r>
                    <w:rPr>
                      <w:rFonts w:ascii="Arial" w:hAnsi="Arial" w:eastAsia="等线"/>
                      <w:sz w:val="18"/>
                      <w:szCs w:val="24"/>
                      <w:lang w:val="en-US" w:eastAsia="zh-CN"/>
                    </w:rPr>
                    <w:t xml:space="preserve">The value of </w:t>
                  </w:r>
                  <m:oMath>
                    <m:r>
                      <m:rPr/>
                      <w:rPr>
                        <w:rFonts w:ascii="Cambria Math" w:hAnsi="Cambria Math" w:eastAsia="Cambria Math" w:cs="Arial"/>
                        <w:sz w:val="18"/>
                        <w:szCs w:val="18"/>
                        <w:lang w:val="en-US" w:eastAsia="en-US"/>
                      </w:rPr>
                      <m:t>M</m:t>
                    </m:r>
                  </m:oMath>
                  <w:r>
                    <w:rPr>
                      <w:rFonts w:ascii="Arial" w:hAnsi="Arial" w:eastAsia="等线"/>
                      <w:sz w:val="18"/>
                      <w:szCs w:val="24"/>
                      <w:lang w:val="en-US" w:eastAsia="zh-CN"/>
                    </w:rPr>
                    <w:t xml:space="preserve"> is configured by the higher layer parameter </w:t>
                  </w:r>
                  <w:r>
                    <w:rPr>
                      <w:rFonts w:ascii="Arial" w:hAnsi="Arial" w:eastAsia="Times New Roman" w:cs="Arial"/>
                      <w:bCs/>
                      <w:i/>
                      <w:iCs/>
                      <w:sz w:val="18"/>
                      <w:szCs w:val="18"/>
                      <w:lang w:val="en-US" w:eastAsia="zh-CN"/>
                    </w:rPr>
                    <w:t>nrofReportedRS</w:t>
                  </w:r>
                  <w:r>
                    <w:rPr>
                      <w:rFonts w:ascii="Arial" w:hAnsi="Arial" w:eastAsia="Times New Roman" w:cs="Arial"/>
                      <w:sz w:val="18"/>
                      <w:szCs w:val="24"/>
                      <w:lang w:val="en-US" w:eastAsia="zh-CN"/>
                    </w:rPr>
                    <w:t>.</w:t>
                  </w:r>
                  <w:r>
                    <w:rPr>
                      <w:rFonts w:ascii="Arial" w:hAnsi="Arial" w:eastAsia="Times New Roman" w:cs="Arial"/>
                      <w:color w:val="FF0000"/>
                      <w:sz w:val="18"/>
                      <w:szCs w:val="24"/>
                      <w:lang w:val="en-US" w:eastAsia="zh-CN"/>
                    </w:rPr>
                    <w:t xml:space="preserve"> If </w:t>
                  </w:r>
                  <m:oMath>
                    <m:r>
                      <m:rPr/>
                      <w:rPr>
                        <w:rFonts w:ascii="Cambria Math" w:hAnsi="Cambria Math" w:eastAsia="Cambria Math" w:cs="Arial"/>
                        <w:color w:val="FF0000"/>
                        <w:sz w:val="18"/>
                        <w:szCs w:val="18"/>
                        <w:lang w:val="en-US" w:eastAsia="en-US"/>
                      </w:rPr>
                      <m:t>M=</m:t>
                    </m:r>
                  </m:oMath>
                  <w:r>
                    <w:rPr>
                      <w:rFonts w:ascii="Arial" w:hAnsi="Arial" w:eastAsia="Times New Roman" w:cs="Arial"/>
                      <w:color w:val="FF0000"/>
                      <w:sz w:val="18"/>
                      <w:szCs w:val="24"/>
                      <w:lang w:val="en-US" w:eastAsia="zh-CN"/>
                    </w:rPr>
                    <w:t xml:space="preserve"> the number of </w:t>
                  </w:r>
                  <w:r>
                    <w:rPr>
                      <w:rFonts w:hint="eastAsia" w:ascii="Arial" w:hAnsi="Arial" w:eastAsia="Times New Roman" w:cs="Arial"/>
                      <w:color w:val="FF0000"/>
                      <w:sz w:val="18"/>
                      <w:szCs w:val="24"/>
                      <w:lang w:val="en-US" w:eastAsia="zh-CN"/>
                    </w:rPr>
                    <w:t>SSB</w:t>
                  </w:r>
                  <w:r>
                    <w:rPr>
                      <w:rFonts w:ascii="Arial" w:hAnsi="Arial" w:eastAsia="Times New Roman" w:cs="Arial"/>
                      <w:color w:val="FF0000"/>
                      <w:sz w:val="18"/>
                      <w:szCs w:val="24"/>
                      <w:lang w:val="en-US" w:eastAsia="zh-CN"/>
                    </w:rPr>
                    <w:t>/CSI-RS resources in the corresponding resource set for channel measurement, Differential RSRP #2,…, Differential RSRP #</w:t>
                  </w:r>
                  <w:r>
                    <w:rPr>
                      <w:rFonts w:ascii="Cambria Math" w:hAnsi="Cambria Math" w:eastAsia="Cambria Math" w:cs="Arial"/>
                      <w:i/>
                      <w:color w:val="FF0000"/>
                      <w:sz w:val="18"/>
                      <w:szCs w:val="18"/>
                      <w:lang w:val="en-US" w:eastAsia="en-US"/>
                    </w:rPr>
                    <w:t xml:space="preserve"> </w:t>
                  </w:r>
                  <m:oMath>
                    <m:r>
                      <m:rPr/>
                      <w:rPr>
                        <w:rFonts w:ascii="Cambria Math" w:hAnsi="Cambria Math" w:eastAsia="Cambria Math" w:cs="Arial"/>
                        <w:color w:val="FF0000"/>
                        <w:sz w:val="18"/>
                        <w:szCs w:val="18"/>
                        <w:lang w:val="en-US" w:eastAsia="en-US"/>
                      </w:rPr>
                      <m:t>M</m:t>
                    </m:r>
                  </m:oMath>
                  <w:r>
                    <w:rPr>
                      <w:rFonts w:hint="eastAsia" w:ascii="Cambria Math" w:hAnsi="Cambria Math" w:eastAsia="等线" w:cs="Arial"/>
                      <w:i/>
                      <w:color w:val="FF0000"/>
                      <w:sz w:val="18"/>
                      <w:szCs w:val="18"/>
                      <w:lang w:val="en-US" w:eastAsia="zh-CN"/>
                    </w:rPr>
                    <w:t xml:space="preserve"> </w:t>
                  </w:r>
                  <w:r>
                    <w:rPr>
                      <w:rFonts w:ascii="Arial" w:hAnsi="Arial" w:eastAsia="Times New Roman" w:cs="Arial"/>
                      <w:color w:val="FF0000"/>
                      <w:sz w:val="18"/>
                      <w:szCs w:val="24"/>
                      <w:lang w:val="en-US" w:eastAsia="zh-CN"/>
                    </w:rPr>
                    <w:t xml:space="preserve">correspond to the 1,…,M-1 th </w:t>
                  </w:r>
                  <w:r>
                    <w:rPr>
                      <w:rFonts w:hint="eastAsia" w:ascii="Arial" w:hAnsi="Arial" w:eastAsia="Times New Roman" w:cs="Arial"/>
                      <w:color w:val="FF0000"/>
                      <w:sz w:val="18"/>
                      <w:szCs w:val="24"/>
                      <w:lang w:val="en-US" w:eastAsia="zh-CN"/>
                    </w:rPr>
                    <w:t>SSB</w:t>
                  </w:r>
                  <w:r>
                    <w:rPr>
                      <w:rFonts w:ascii="Arial" w:hAnsi="Arial" w:eastAsia="Times New Roman" w:cs="Arial"/>
                      <w:color w:val="FF0000"/>
                      <w:sz w:val="18"/>
                      <w:szCs w:val="24"/>
                      <w:lang w:val="en-US" w:eastAsia="zh-CN"/>
                    </w:rPr>
                    <w:t>/CSI-RS resources of the resource set precluding CRI/SSBRI#1.</w:t>
                  </w:r>
                </w:p>
              </w:tc>
            </w:tr>
          </w:tbl>
          <w:p w14:paraId="234A281A">
            <w:pPr>
              <w:overflowPunct w:val="0"/>
              <w:autoSpaceDE w:val="0"/>
              <w:autoSpaceDN w:val="0"/>
              <w:adjustRightInd w:val="0"/>
              <w:snapToGrid w:val="0"/>
              <w:spacing w:after="0"/>
              <w:jc w:val="both"/>
              <w:textAlignment w:val="baseline"/>
              <w:rPr>
                <w:rFonts w:ascii="Calibri" w:hAnsi="Calibri" w:eastAsia="等线"/>
                <w:color w:val="000000"/>
                <w:sz w:val="22"/>
                <w:szCs w:val="22"/>
                <w:lang w:val="en-US" w:eastAsia="zh-CN"/>
              </w:rPr>
            </w:pPr>
          </w:p>
        </w:tc>
      </w:tr>
    </w:tbl>
    <w:p w14:paraId="590ED2CC">
      <w:pPr>
        <w:snapToGrid w:val="0"/>
        <w:spacing w:after="0"/>
        <w:jc w:val="both"/>
        <w:rPr>
          <w:rFonts w:eastAsia="Times New Roman"/>
          <w:b/>
          <w:iCs/>
          <w:color w:val="000000"/>
          <w:lang w:val="en-US" w:eastAsia="en-US"/>
        </w:rPr>
      </w:pPr>
    </w:p>
    <w:p w14:paraId="35477172">
      <w:pPr>
        <w:tabs>
          <w:tab w:val="right" w:pos="9638"/>
        </w:tabs>
        <w:snapToGrid w:val="0"/>
        <w:spacing w:after="0"/>
        <w:jc w:val="both"/>
        <w:rPr>
          <w:rFonts w:eastAsia="宋体"/>
          <w:b/>
          <w:bCs/>
          <w:lang w:eastAsia="zh-CN"/>
        </w:rPr>
      </w:pPr>
      <w:r>
        <w:rPr>
          <w:rFonts w:eastAsia="宋体"/>
          <w:b/>
          <w:bCs/>
          <w:lang w:eastAsia="zh-CN"/>
        </w:rPr>
        <w:t xml:space="preserve">Proposal 9: Consider the text proposal in </w:t>
      </w:r>
      <w:r>
        <w:rPr>
          <w:rFonts w:eastAsia="宋体"/>
          <w:b/>
          <w:bCs/>
          <w:lang w:eastAsia="zh-CN"/>
        </w:rPr>
        <w:fldChar w:fldCharType="begin"/>
      </w:r>
      <w:r>
        <w:rPr>
          <w:rFonts w:eastAsia="宋体"/>
          <w:b/>
          <w:bCs/>
          <w:lang w:eastAsia="zh-CN"/>
        </w:rPr>
        <w:instrText xml:space="preserve"> REF _Ref203405433 \h  \* MERGEFORMAT </w:instrText>
      </w:r>
      <w:r>
        <w:rPr>
          <w:rFonts w:eastAsia="宋体"/>
          <w:b/>
          <w:bCs/>
          <w:lang w:eastAsia="zh-CN"/>
        </w:rPr>
        <w:fldChar w:fldCharType="separate"/>
      </w:r>
      <w:r>
        <w:rPr>
          <w:rFonts w:eastAsia="宋体"/>
          <w:b/>
          <w:bCs/>
          <w:lang w:eastAsia="zh-CN"/>
        </w:rPr>
        <w:t>Table 1</w:t>
      </w:r>
      <w:r>
        <w:rPr>
          <w:rFonts w:eastAsia="宋体"/>
          <w:b/>
          <w:bCs/>
          <w:lang w:eastAsia="zh-CN"/>
        </w:rPr>
        <w:fldChar w:fldCharType="end"/>
      </w:r>
      <w:r>
        <w:rPr>
          <w:rFonts w:eastAsia="宋体"/>
          <w:b/>
          <w:bCs/>
          <w:lang w:eastAsia="zh-CN"/>
        </w:rPr>
        <w:t xml:space="preserve"> for L1-RSRP mapping in case of M=size of measurement resource set for NW-side model inference in 38.212.</w:t>
      </w:r>
    </w:p>
    <w:p w14:paraId="25B7ED82">
      <w:pPr>
        <w:snapToGrid w:val="0"/>
        <w:spacing w:after="0"/>
        <w:jc w:val="both"/>
        <w:rPr>
          <w:b/>
          <w:bCs/>
          <w:color w:val="0070C0"/>
          <w:lang w:val="en-US"/>
        </w:rPr>
      </w:pPr>
    </w:p>
    <w:p w14:paraId="3E4C8A70">
      <w:pPr>
        <w:snapToGrid w:val="0"/>
        <w:spacing w:after="0"/>
        <w:jc w:val="both"/>
        <w:rPr>
          <w:b/>
          <w:bCs/>
          <w:color w:val="0070C0"/>
          <w:lang w:val="en-US"/>
        </w:rPr>
      </w:pPr>
      <w:r>
        <w:rPr>
          <w:rFonts w:hint="eastAsia"/>
          <w:b/>
          <w:bCs/>
          <w:color w:val="0070C0"/>
          <w:lang w:val="en-US"/>
        </w:rPr>
        <w:t>G</w:t>
      </w:r>
      <w:r>
        <w:rPr>
          <w:b/>
          <w:bCs/>
          <w:color w:val="0070C0"/>
          <w:lang w:val="en-US"/>
        </w:rPr>
        <w:t>oogle</w:t>
      </w:r>
    </w:p>
    <w:p w14:paraId="6EA84E92">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586CFDDB">
      <w:pPr>
        <w:snapToGrid w:val="0"/>
        <w:spacing w:after="0"/>
        <w:jc w:val="both"/>
        <w:rPr>
          <w:b/>
          <w:bCs/>
          <w:color w:val="0070C0"/>
          <w:lang w:val="en-US"/>
        </w:rPr>
      </w:pPr>
    </w:p>
    <w:p w14:paraId="3A20CAFE">
      <w:pPr>
        <w:snapToGrid w:val="0"/>
        <w:spacing w:after="0"/>
        <w:jc w:val="both"/>
        <w:rPr>
          <w:b/>
          <w:bCs/>
          <w:color w:val="0070C0"/>
          <w:lang w:val="en-US"/>
        </w:rPr>
      </w:pPr>
      <w:r>
        <w:rPr>
          <w:b/>
          <w:bCs/>
          <w:color w:val="0070C0"/>
          <w:lang w:val="en-US"/>
        </w:rPr>
        <w:t>CATT</w:t>
      </w:r>
    </w:p>
    <w:p w14:paraId="3AB6398D">
      <w:pPr>
        <w:overflowPunct w:val="0"/>
        <w:autoSpaceDE w:val="0"/>
        <w:autoSpaceDN w:val="0"/>
        <w:adjustRightInd w:val="0"/>
        <w:snapToGrid w:val="0"/>
        <w:spacing w:after="0"/>
        <w:jc w:val="both"/>
        <w:rPr>
          <w:rFonts w:eastAsiaTheme="minorEastAsia"/>
          <w:b/>
          <w:u w:val="single"/>
          <w:lang w:eastAsia="zh-CN"/>
        </w:rPr>
      </w:pPr>
      <w:r>
        <w:rPr>
          <w:rFonts w:hint="eastAsia" w:eastAsiaTheme="minorEastAsia"/>
          <w:b/>
          <w:u w:val="single"/>
          <w:lang w:eastAsia="zh-CN"/>
        </w:rPr>
        <w:t>S</w:t>
      </w:r>
      <w:r>
        <w:rPr>
          <w:b/>
          <w:u w:val="single"/>
        </w:rPr>
        <w:t>ummary</w:t>
      </w:r>
      <w:r>
        <w:rPr>
          <w:rFonts w:hint="eastAsia" w:eastAsiaTheme="minorEastAsia"/>
          <w:b/>
          <w:u w:val="single"/>
          <w:lang w:eastAsia="zh-CN"/>
        </w:rPr>
        <w:t xml:space="preserve"> </w:t>
      </w:r>
      <w:r>
        <w:rPr>
          <w:b/>
          <w:u w:val="single"/>
        </w:rPr>
        <w:t>of change</w:t>
      </w:r>
      <w:r>
        <w:rPr>
          <w:rFonts w:hint="eastAsia" w:eastAsiaTheme="minorEastAsia"/>
          <w:b/>
          <w:u w:val="single"/>
          <w:lang w:eastAsia="zh-CN"/>
        </w:rPr>
        <w:t>:</w:t>
      </w:r>
    </w:p>
    <w:p w14:paraId="49437E9A">
      <w:pPr>
        <w:snapToGrid w:val="0"/>
        <w:spacing w:after="0"/>
        <w:jc w:val="both"/>
        <w:rPr>
          <w:rFonts w:ascii="Times" w:hAnsi="Times" w:eastAsia="等线"/>
          <w:szCs w:val="24"/>
          <w:lang w:eastAsia="zh-CN"/>
        </w:rPr>
      </w:pPr>
      <w:r>
        <w:rPr>
          <w:rFonts w:ascii="Times" w:hAnsi="Times" w:eastAsia="等线"/>
          <w:szCs w:val="24"/>
          <w:lang w:eastAsia="zh-CN"/>
        </w:rPr>
        <w:t xml:space="preserve">We propose to add </w:t>
      </w:r>
      <w:r>
        <w:rPr>
          <w:rFonts w:hint="eastAsia" w:ascii="Times" w:hAnsi="Times" w:eastAsia="等线"/>
          <w:szCs w:val="24"/>
          <w:lang w:eastAsia="zh-CN"/>
        </w:rPr>
        <w:t>the</w:t>
      </w:r>
      <w:r>
        <w:rPr>
          <w:rFonts w:ascii="Times" w:hAnsi="Times" w:eastAsia="等线"/>
          <w:szCs w:val="24"/>
          <w:lang w:eastAsia="zh-CN"/>
        </w:rPr>
        <w:t xml:space="preserve"> </w:t>
      </w:r>
      <w:r>
        <w:rPr>
          <w:rFonts w:hint="eastAsia" w:ascii="Times" w:hAnsi="Times" w:eastAsia="等线"/>
          <w:szCs w:val="24"/>
          <w:lang w:eastAsia="zh-CN"/>
        </w:rPr>
        <w:t xml:space="preserve">corresponding </w:t>
      </w:r>
      <w:r>
        <w:rPr>
          <w:rFonts w:ascii="Times" w:hAnsi="Times" w:eastAsia="等线"/>
          <w:szCs w:val="24"/>
          <w:lang w:eastAsia="zh-CN"/>
        </w:rPr>
        <w:t>description of</w:t>
      </w:r>
      <w:r>
        <w:rPr>
          <w:rFonts w:hint="eastAsia" w:ascii="Times" w:hAnsi="Times" w:eastAsia="等线"/>
          <w:szCs w:val="24"/>
          <w:lang w:eastAsia="zh-CN"/>
        </w:rPr>
        <w:t xml:space="preserve"> </w:t>
      </w:r>
      <w:r>
        <w:rPr>
          <w:rFonts w:ascii="Times" w:hAnsi="Times" w:eastAsia="等线"/>
          <w:szCs w:val="24"/>
          <w:lang w:eastAsia="zh-CN"/>
        </w:rPr>
        <w:t>“</w:t>
      </w:r>
      <w:r>
        <w:rPr>
          <w:rFonts w:ascii="Times" w:hAnsi="Times" w:eastAsia="바탕"/>
          <w:szCs w:val="24"/>
        </w:rPr>
        <w:t xml:space="preserve">with </w:t>
      </w:r>
      <w:r>
        <w:rPr>
          <w:rFonts w:ascii="Times" w:hAnsi="Times" w:eastAsia="바탕"/>
          <w:szCs w:val="24"/>
          <w:lang w:eastAsia="ja-JP"/>
        </w:rPr>
        <w:t>largest M measured value(s) of L1-RSRP(s)</w:t>
      </w:r>
      <w:r>
        <w:rPr>
          <w:rFonts w:hint="eastAsia" w:ascii="Times" w:hAnsi="Times" w:eastAsia="等线"/>
          <w:szCs w:val="24"/>
          <w:lang w:eastAsia="zh-CN"/>
        </w:rPr>
        <w:t xml:space="preserve"> of a measurement resource set</w:t>
      </w:r>
      <w:r>
        <w:rPr>
          <w:rFonts w:ascii="Times" w:hAnsi="Times" w:eastAsia="等线"/>
          <w:szCs w:val="24"/>
          <w:lang w:eastAsia="zh-CN"/>
        </w:rPr>
        <w:t>”</w:t>
      </w:r>
      <w:r>
        <w:rPr>
          <w:rFonts w:hint="eastAsia" w:ascii="Times" w:hAnsi="Times" w:eastAsia="等线"/>
          <w:szCs w:val="24"/>
          <w:lang w:eastAsia="zh-CN"/>
        </w:rPr>
        <w:t xml:space="preserve"> </w:t>
      </w:r>
      <w:r>
        <w:rPr>
          <w:rFonts w:ascii="Times" w:hAnsi="Times" w:eastAsia="等线"/>
          <w:szCs w:val="24"/>
          <w:lang w:eastAsia="zh-CN"/>
        </w:rPr>
        <w:t>in TS 38.214.</w:t>
      </w:r>
    </w:p>
    <w:p w14:paraId="52DF531E">
      <w:pPr>
        <w:snapToGrid w:val="0"/>
        <w:spacing w:after="0"/>
        <w:jc w:val="both"/>
        <w:rPr>
          <w:b/>
          <w:u w:val="single"/>
        </w:rPr>
      </w:pPr>
      <w:r>
        <w:rPr>
          <w:rFonts w:hint="eastAsia"/>
          <w:b/>
          <w:u w:val="single"/>
        </w:rPr>
        <w:t>Consequence if not approved:</w:t>
      </w:r>
    </w:p>
    <w:p w14:paraId="1050EDD0">
      <w:pPr>
        <w:overflowPunct w:val="0"/>
        <w:autoSpaceDE w:val="0"/>
        <w:autoSpaceDN w:val="0"/>
        <w:adjustRightInd w:val="0"/>
        <w:snapToGrid w:val="0"/>
        <w:spacing w:after="0"/>
        <w:jc w:val="both"/>
        <w:rPr>
          <w:rFonts w:eastAsiaTheme="minorEastAsia"/>
          <w:lang w:eastAsia="zh-CN"/>
        </w:rPr>
      </w:pPr>
      <w:r>
        <w:rPr>
          <w:rFonts w:hint="eastAsia" w:eastAsiaTheme="minorEastAsia"/>
          <w:lang w:eastAsia="zh-CN"/>
        </w:rPr>
        <w:t>How to select the Top M beam(s) is not defined in TS 38.214, which is not aligned with the agreement.</w:t>
      </w:r>
    </w:p>
    <w:p w14:paraId="52642138">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hint="eastAsia" w:eastAsiaTheme="minorEastAsia"/>
          <w:b/>
          <w:lang w:eastAsia="zh-CN"/>
        </w:rPr>
        <w:t>ing</w:t>
      </w:r>
      <w:r>
        <w:rPr>
          <w:b/>
        </w:rPr>
        <w:t xml:space="preserve"> for NW-sided model</w:t>
      </w:r>
      <w:r>
        <w:rPr>
          <w:rFonts w:hint="eastAsia" w:eastAsiaTheme="minorEastAsia"/>
          <w:b/>
          <w:lang w:eastAsia="zh-CN"/>
        </w:rPr>
        <w:t>, adop</w:t>
      </w:r>
      <w:r>
        <w:rPr>
          <w:rFonts w:hint="eastAsia"/>
          <w:b/>
        </w:rPr>
        <w:t xml:space="preserve">t the </w:t>
      </w:r>
      <w:r>
        <w:rPr>
          <w:b/>
        </w:rPr>
        <w:t>following</w:t>
      </w:r>
      <w:r>
        <w:rPr>
          <w:rFonts w:hint="eastAsia"/>
          <w:b/>
        </w:rPr>
        <w:t xml:space="preserve"> TP:</w:t>
      </w:r>
    </w:p>
    <w:p w14:paraId="40FDEC82">
      <w:pPr>
        <w:snapToGrid w:val="0"/>
        <w:spacing w:after="0"/>
        <w:jc w:val="both"/>
        <w:rPr>
          <w:color w:val="FF0000"/>
        </w:rPr>
      </w:pPr>
      <w:r>
        <w:rPr>
          <w:rFonts w:hint="eastAsia"/>
          <w:color w:val="FF0000"/>
        </w:rPr>
        <w:t>---------------------------------------------------------Start of TP for TS38.214---------------------------------------------</w:t>
      </w:r>
    </w:p>
    <w:p w14:paraId="3B4D89A8">
      <w:pPr>
        <w:pStyle w:val="224"/>
        <w:snapToGrid w:val="0"/>
        <w:spacing w:before="0" w:after="0"/>
        <w:rPr>
          <w:lang w:eastAsia="zh-CN"/>
        </w:rPr>
      </w:pPr>
      <w:r>
        <w:t>5.2.1.4.</w:t>
      </w:r>
      <w:r>
        <w:rPr>
          <w:rFonts w:hint="eastAsia"/>
          <w:lang w:eastAsia="zh-CN"/>
        </w:rPr>
        <w:t>2</w:t>
      </w:r>
      <w:r>
        <w:tab/>
      </w:r>
      <w:r>
        <w:rPr>
          <w:lang w:eastAsia="zh-CN"/>
        </w:rPr>
        <w:t>Report quantity configurations</w:t>
      </w:r>
    </w:p>
    <w:p w14:paraId="5AD2CC2D">
      <w:pPr>
        <w:pStyle w:val="226"/>
      </w:pPr>
      <w:r>
        <w:rPr>
          <w:rFonts w:hint="eastAsia"/>
        </w:rPr>
        <w:t>&lt;Unrelated part omitted&gt;</w:t>
      </w:r>
    </w:p>
    <w:p w14:paraId="14EA0E0F">
      <w:pPr>
        <w:snapToGrid w:val="0"/>
        <w:spacing w:after="0"/>
        <w:jc w:val="both"/>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'cri-RSRP', 'ssb-Index-RSRP'</w:t>
      </w:r>
      <w:r>
        <w:rPr>
          <w:color w:val="000000"/>
          <w:lang w:eastAsia="zh-CN"/>
        </w:rPr>
        <w:t xml:space="preserve">, </w:t>
      </w:r>
      <w:r>
        <w:rPr>
          <w:iCs/>
        </w:rPr>
        <w:t>'cri-RSRP- Index' or 'ssb-Index-RSRP- Index'</w:t>
      </w:r>
      <w:r>
        <w:rPr>
          <w:iCs/>
          <w:color w:val="000000"/>
        </w:rPr>
        <w:t>,</w:t>
      </w:r>
    </w:p>
    <w:p w14:paraId="720CF850">
      <w:pPr>
        <w:pStyle w:val="74"/>
        <w:snapToGrid w:val="0"/>
        <w:spacing w:after="0"/>
        <w:jc w:val="both"/>
        <w:rPr>
          <w:lang w:val="en-US"/>
        </w:rPr>
      </w:pPr>
      <w:r>
        <w:rPr>
          <w:lang w:val="en-US"/>
        </w:rPr>
        <w:t>-</w:t>
      </w:r>
      <w:r>
        <w:rPr>
          <w:lang w:val="en-US"/>
        </w:rPr>
        <w:tab/>
      </w:r>
      <w:r>
        <w:rPr>
          <w:lang w:val="en-US"/>
        </w:rPr>
        <w:t xml:space="preserve">if the UE is configured with the higher layer parameter </w:t>
      </w:r>
      <w:r>
        <w:rPr>
          <w:i/>
          <w:lang w:val="en-US"/>
        </w:rPr>
        <w:t xml:space="preserve">groupBasedBeamReporting </w:t>
      </w:r>
      <w:r>
        <w:rPr>
          <w:lang w:val="en-US"/>
        </w:rPr>
        <w:t xml:space="preserve">set to 'disabled', the UE is not required to update measurements for more than 64 CSI-RS and/or SSB resources, and the UE 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1EBA12C9">
      <w:pPr>
        <w:pStyle w:val="226"/>
      </w:pPr>
      <w:r>
        <w:rPr>
          <w:rFonts w:hint="eastAsia"/>
        </w:rPr>
        <w:t>&lt;Unrelated part omitted&gt;</w:t>
      </w:r>
    </w:p>
    <w:p w14:paraId="6F474E34">
      <w:pPr>
        <w:snapToGrid w:val="0"/>
        <w:spacing w:after="0"/>
        <w:jc w:val="both"/>
        <w:rPr>
          <w:color w:val="FF0000"/>
        </w:rPr>
      </w:pPr>
      <w:r>
        <w:rPr>
          <w:rFonts w:hint="eastAsia"/>
          <w:color w:val="FF0000"/>
        </w:rPr>
        <w:t>----------------------------------------------------------End of TP for TS38.214-----------------------------------------------</w:t>
      </w:r>
    </w:p>
    <w:p w14:paraId="6D78DEA1">
      <w:pPr>
        <w:snapToGrid w:val="0"/>
        <w:spacing w:after="0"/>
        <w:jc w:val="both"/>
        <w:rPr>
          <w:rFonts w:ascii="Times" w:hAnsi="Times" w:eastAsia="宋体" w:cs="Times"/>
          <w:lang w:eastAsia="zh-CN"/>
        </w:rPr>
      </w:pPr>
    </w:p>
    <w:p w14:paraId="2120C710">
      <w:pPr>
        <w:pStyle w:val="12"/>
        <w:spacing w:after="120"/>
        <w:jc w:val="both"/>
        <w:rPr>
          <w:rFonts w:eastAsiaTheme="minorEastAsia"/>
          <w:lang w:eastAsia="zh-CN"/>
        </w:rPr>
      </w:pPr>
      <w:bookmarkStart w:id="63" w:name="_Ref204694110"/>
      <w:r>
        <w:t xml:space="preserve">Table </w:t>
      </w:r>
      <w:r>
        <w:fldChar w:fldCharType="begin"/>
      </w:r>
      <w:r>
        <w:instrText xml:space="preserve"> SEQ Table \* ARABIC </w:instrText>
      </w:r>
      <w:r>
        <w:fldChar w:fldCharType="separate"/>
      </w:r>
      <w:r>
        <w:t>1</w:t>
      </w:r>
      <w:r>
        <w:fldChar w:fldCharType="end"/>
      </w:r>
      <w:bookmarkEnd w:id="63"/>
      <w:r>
        <w:rPr>
          <w:rFonts w:hint="eastAsia"/>
          <w:lang w:eastAsia="zh-CN"/>
        </w:rPr>
        <w:t xml:space="preserve"> </w:t>
      </w:r>
      <w:r>
        <w:rPr>
          <w:lang w:eastAsia="zh-CN"/>
        </w:rPr>
        <w:t xml:space="preserve">Mapping order of CSI fields of one report for CRI/RSRP or SSBRI/RSRP reporting, if </w:t>
      </w:r>
      <w:r>
        <w:rPr>
          <w:i/>
          <w:lang w:eastAsia="zh-CN"/>
        </w:rPr>
        <w:t>nrofReportedRS</w:t>
      </w:r>
      <w:r>
        <w:rPr>
          <w:lang w:eastAsia="zh-CN"/>
        </w:rPr>
        <w:t xml:space="preserve"> </w:t>
      </w:r>
      <w:r>
        <w:rPr>
          <w:rFonts w:hint="eastAsia"/>
          <w:lang w:eastAsia="zh-CN"/>
        </w:rPr>
        <w:t>=</w:t>
      </w:r>
      <w:r>
        <w:rPr>
          <w:lang w:eastAsia="zh-CN"/>
        </w:rPr>
        <w:t>the size of the measurement resource set</w:t>
      </w:r>
    </w:p>
    <w:tbl>
      <w:tblPr>
        <w:tblStyle w:val="30"/>
        <w:tblW w:w="0" w:type="auto"/>
        <w:jc w:val="center"/>
        <w:tblLayout w:type="autofit"/>
        <w:tblCellMar>
          <w:top w:w="0" w:type="dxa"/>
          <w:left w:w="0" w:type="dxa"/>
          <w:bottom w:w="0" w:type="dxa"/>
          <w:right w:w="0" w:type="dxa"/>
        </w:tblCellMar>
      </w:tblPr>
      <w:tblGrid>
        <w:gridCol w:w="1512"/>
        <w:gridCol w:w="5996"/>
      </w:tblGrid>
      <w:tr w14:paraId="3BF89778">
        <w:tblPrEx>
          <w:tblCellMar>
            <w:top w:w="0" w:type="dxa"/>
            <w:left w:w="0" w:type="dxa"/>
            <w:bottom w:w="0" w:type="dxa"/>
            <w:right w:w="0" w:type="dxa"/>
          </w:tblCellMar>
        </w:tblPrEx>
        <w:trPr>
          <w:jc w:val="center"/>
        </w:trPr>
        <w:tc>
          <w:tcPr>
            <w:tcW w:w="1512" w:type="dxa"/>
            <w:tcBorders>
              <w:top w:val="single" w:color="auto" w:sz="8" w:space="0"/>
              <w:left w:val="single" w:color="auto" w:sz="8" w:space="0"/>
              <w:bottom w:val="single" w:color="auto" w:sz="8" w:space="0"/>
              <w:right w:val="single" w:color="auto" w:sz="8" w:space="0"/>
            </w:tcBorders>
            <w:shd w:val="clear" w:color="auto" w:fill="E0E0E0"/>
            <w:tcMar>
              <w:top w:w="0" w:type="dxa"/>
              <w:left w:w="28" w:type="dxa"/>
              <w:bottom w:w="0" w:type="dxa"/>
              <w:right w:w="108" w:type="dxa"/>
            </w:tcMar>
            <w:vAlign w:val="center"/>
          </w:tcPr>
          <w:p w14:paraId="79667FE5">
            <w:pPr>
              <w:keepNext/>
              <w:spacing w:after="120"/>
              <w:jc w:val="both"/>
              <w:rPr>
                <w:rFonts w:eastAsia="宋体"/>
                <w:b/>
                <w:bCs/>
                <w:sz w:val="18"/>
                <w:szCs w:val="18"/>
              </w:rPr>
            </w:pPr>
            <w:r>
              <w:rPr>
                <w:b/>
                <w:bCs/>
                <w:sz w:val="18"/>
                <w:szCs w:val="18"/>
              </w:rPr>
              <w:t>CSI report number</w:t>
            </w:r>
          </w:p>
        </w:tc>
        <w:tc>
          <w:tcPr>
            <w:tcW w:w="5996" w:type="dxa"/>
            <w:tcBorders>
              <w:top w:val="single" w:color="auto" w:sz="8" w:space="0"/>
              <w:left w:val="nil"/>
              <w:bottom w:val="single" w:color="auto" w:sz="8" w:space="0"/>
              <w:right w:val="single" w:color="auto" w:sz="8" w:space="0"/>
            </w:tcBorders>
            <w:shd w:val="clear" w:color="auto" w:fill="E0E0E0"/>
            <w:tcMar>
              <w:top w:w="0" w:type="dxa"/>
              <w:left w:w="28" w:type="dxa"/>
              <w:bottom w:w="0" w:type="dxa"/>
              <w:right w:w="108" w:type="dxa"/>
            </w:tcMar>
            <w:vAlign w:val="center"/>
          </w:tcPr>
          <w:p w14:paraId="1F9039B7">
            <w:pPr>
              <w:keepNext/>
              <w:spacing w:after="120"/>
              <w:jc w:val="both"/>
              <w:rPr>
                <w:rFonts w:eastAsia="宋体"/>
                <w:b/>
                <w:bCs/>
                <w:sz w:val="18"/>
                <w:szCs w:val="18"/>
              </w:rPr>
            </w:pPr>
            <w:r>
              <w:rPr>
                <w:b/>
                <w:bCs/>
                <w:sz w:val="18"/>
                <w:szCs w:val="18"/>
              </w:rPr>
              <w:t>CSI fields</w:t>
            </w:r>
          </w:p>
        </w:tc>
      </w:tr>
      <w:tr w14:paraId="79FC6318">
        <w:tblPrEx>
          <w:tblCellMar>
            <w:top w:w="0" w:type="dxa"/>
            <w:left w:w="0" w:type="dxa"/>
            <w:bottom w:w="0" w:type="dxa"/>
            <w:right w:w="0" w:type="dxa"/>
          </w:tblCellMar>
        </w:tblPrEx>
        <w:trPr>
          <w:jc w:val="center"/>
        </w:trPr>
        <w:tc>
          <w:tcPr>
            <w:tcW w:w="1512" w:type="dxa"/>
            <w:vMerge w:val="restart"/>
            <w:tcBorders>
              <w:top w:val="nil"/>
              <w:left w:val="single" w:color="auto" w:sz="8" w:space="0"/>
              <w:bottom w:val="single" w:color="auto" w:sz="8" w:space="0"/>
              <w:right w:val="single" w:color="auto" w:sz="8" w:space="0"/>
            </w:tcBorders>
            <w:tcMar>
              <w:top w:w="0" w:type="dxa"/>
              <w:left w:w="28" w:type="dxa"/>
              <w:bottom w:w="0" w:type="dxa"/>
              <w:right w:w="108" w:type="dxa"/>
            </w:tcMar>
            <w:vAlign w:val="center"/>
          </w:tcPr>
          <w:p w14:paraId="158D8224">
            <w:pPr>
              <w:keepNext/>
              <w:spacing w:after="120"/>
              <w:jc w:val="both"/>
              <w:rPr>
                <w:rFonts w:eastAsia="宋体"/>
                <w:sz w:val="18"/>
                <w:szCs w:val="18"/>
              </w:rPr>
            </w:pPr>
            <w:r>
              <w:rPr>
                <w:sz w:val="18"/>
                <w:szCs w:val="18"/>
              </w:rPr>
              <w:t>CSI report #n</w:t>
            </w:r>
          </w:p>
        </w:tc>
        <w:tc>
          <w:tcPr>
            <w:tcW w:w="5996" w:type="dxa"/>
            <w:tcBorders>
              <w:top w:val="nil"/>
              <w:left w:val="nil"/>
              <w:bottom w:val="single" w:color="auto" w:sz="8" w:space="0"/>
              <w:right w:val="single" w:color="auto" w:sz="8" w:space="0"/>
            </w:tcBorders>
            <w:tcMar>
              <w:top w:w="0" w:type="dxa"/>
              <w:left w:w="28" w:type="dxa"/>
              <w:bottom w:w="0" w:type="dxa"/>
              <w:right w:w="108" w:type="dxa"/>
            </w:tcMar>
            <w:vAlign w:val="center"/>
          </w:tcPr>
          <w:p w14:paraId="7CAC0241">
            <w:pPr>
              <w:keepNext/>
              <w:spacing w:after="120"/>
              <w:jc w:val="both"/>
              <w:rPr>
                <w:rFonts w:eastAsia="宋体"/>
                <w:sz w:val="18"/>
                <w:szCs w:val="18"/>
              </w:rPr>
            </w:pPr>
            <w:r>
              <w:rPr>
                <w:sz w:val="18"/>
                <w:szCs w:val="18"/>
              </w:rPr>
              <w:t xml:space="preserve">CRI or SSBRI #1 </w:t>
            </w:r>
          </w:p>
        </w:tc>
      </w:tr>
      <w:tr w14:paraId="39C3CBC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C3500D4">
            <w:pPr>
              <w:spacing w:after="120"/>
              <w:jc w:val="both"/>
              <w:rPr>
                <w:rFonts w:eastAsia="宋体"/>
                <w:sz w:val="18"/>
                <w:szCs w:val="18"/>
              </w:rPr>
            </w:pPr>
          </w:p>
        </w:tc>
        <w:tc>
          <w:tcPr>
            <w:tcW w:w="5996" w:type="dxa"/>
            <w:tcBorders>
              <w:top w:val="nil"/>
              <w:left w:val="nil"/>
              <w:bottom w:val="single" w:color="auto" w:sz="8" w:space="0"/>
              <w:right w:val="single" w:color="auto" w:sz="8" w:space="0"/>
            </w:tcBorders>
            <w:tcMar>
              <w:top w:w="0" w:type="dxa"/>
              <w:left w:w="28" w:type="dxa"/>
              <w:bottom w:w="0" w:type="dxa"/>
              <w:right w:w="108" w:type="dxa"/>
            </w:tcMar>
            <w:vAlign w:val="center"/>
          </w:tcPr>
          <w:p w14:paraId="52EE8829">
            <w:pPr>
              <w:keepNext/>
              <w:spacing w:after="120"/>
              <w:jc w:val="both"/>
              <w:rPr>
                <w:rFonts w:eastAsia="宋体"/>
                <w:sz w:val="18"/>
                <w:szCs w:val="18"/>
              </w:rPr>
            </w:pPr>
            <w:r>
              <w:rPr>
                <w:sz w:val="18"/>
                <w:szCs w:val="18"/>
              </w:rPr>
              <w:t xml:space="preserve">RSRP #1 </w:t>
            </w:r>
          </w:p>
        </w:tc>
      </w:tr>
      <w:tr w14:paraId="023A50D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AD38074">
            <w:pPr>
              <w:spacing w:after="120"/>
              <w:jc w:val="both"/>
              <w:rPr>
                <w:rFonts w:eastAsia="宋体"/>
                <w:sz w:val="18"/>
                <w:szCs w:val="18"/>
              </w:rPr>
            </w:pPr>
          </w:p>
        </w:tc>
        <w:tc>
          <w:tcPr>
            <w:tcW w:w="5996" w:type="dxa"/>
            <w:tcBorders>
              <w:top w:val="nil"/>
              <w:left w:val="nil"/>
              <w:bottom w:val="single" w:color="auto" w:sz="8" w:space="0"/>
              <w:right w:val="single" w:color="auto" w:sz="8" w:space="0"/>
            </w:tcBorders>
            <w:tcMar>
              <w:top w:w="0" w:type="dxa"/>
              <w:left w:w="28" w:type="dxa"/>
              <w:bottom w:w="0" w:type="dxa"/>
              <w:right w:w="108" w:type="dxa"/>
            </w:tcMar>
            <w:vAlign w:val="center"/>
          </w:tcPr>
          <w:p w14:paraId="26F10D72">
            <w:pPr>
              <w:keepNext/>
              <w:spacing w:after="120"/>
              <w:jc w:val="both"/>
              <w:rPr>
                <w:rFonts w:eastAsia="宋体"/>
                <w:sz w:val="18"/>
                <w:szCs w:val="18"/>
              </w:rPr>
            </w:pPr>
            <w:r>
              <w:rPr>
                <w:sz w:val="18"/>
                <w:szCs w:val="18"/>
              </w:rPr>
              <w:t xml:space="preserve">Differential RSRP #2 </w:t>
            </w:r>
          </w:p>
        </w:tc>
      </w:tr>
      <w:tr w14:paraId="3A1FDA6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B5BDAD8">
            <w:pPr>
              <w:spacing w:after="120"/>
              <w:jc w:val="both"/>
              <w:rPr>
                <w:rFonts w:eastAsia="宋体"/>
                <w:sz w:val="18"/>
                <w:szCs w:val="18"/>
              </w:rPr>
            </w:pPr>
          </w:p>
        </w:tc>
        <w:tc>
          <w:tcPr>
            <w:tcW w:w="5996" w:type="dxa"/>
            <w:tcBorders>
              <w:top w:val="nil"/>
              <w:left w:val="nil"/>
              <w:bottom w:val="single" w:color="auto" w:sz="8" w:space="0"/>
              <w:right w:val="single" w:color="auto" w:sz="8" w:space="0"/>
            </w:tcBorders>
            <w:tcMar>
              <w:top w:w="0" w:type="dxa"/>
              <w:left w:w="28" w:type="dxa"/>
              <w:bottom w:w="0" w:type="dxa"/>
              <w:right w:w="108" w:type="dxa"/>
            </w:tcMar>
            <w:vAlign w:val="center"/>
          </w:tcPr>
          <w:p w14:paraId="2D633C8D">
            <w:pPr>
              <w:keepNext/>
              <w:spacing w:after="120"/>
              <w:jc w:val="both"/>
              <w:rPr>
                <w:rFonts w:eastAsia="宋体"/>
                <w:sz w:val="18"/>
                <w:szCs w:val="18"/>
              </w:rPr>
            </w:pPr>
            <w:r>
              <w:rPr>
                <w:sz w:val="18"/>
                <w:szCs w:val="18"/>
              </w:rPr>
              <w:t>…</w:t>
            </w:r>
          </w:p>
        </w:tc>
      </w:tr>
      <w:tr w14:paraId="4157F16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25764D6">
            <w:pPr>
              <w:spacing w:after="120"/>
              <w:jc w:val="both"/>
              <w:rPr>
                <w:rFonts w:eastAsia="宋体"/>
                <w:sz w:val="18"/>
                <w:szCs w:val="18"/>
              </w:rPr>
            </w:pPr>
          </w:p>
        </w:tc>
        <w:tc>
          <w:tcPr>
            <w:tcW w:w="5996" w:type="dxa"/>
            <w:tcBorders>
              <w:top w:val="nil"/>
              <w:left w:val="nil"/>
              <w:bottom w:val="single" w:color="auto" w:sz="8" w:space="0"/>
              <w:right w:val="single" w:color="auto" w:sz="8" w:space="0"/>
            </w:tcBorders>
            <w:tcMar>
              <w:top w:w="0" w:type="dxa"/>
              <w:left w:w="28" w:type="dxa"/>
              <w:bottom w:w="0" w:type="dxa"/>
              <w:right w:w="108" w:type="dxa"/>
            </w:tcMar>
            <w:vAlign w:val="center"/>
          </w:tcPr>
          <w:p w14:paraId="3CAA86C3">
            <w:pPr>
              <w:keepNext/>
              <w:spacing w:after="120"/>
              <w:jc w:val="both"/>
              <w:rPr>
                <w:rFonts w:eastAsia="宋体"/>
                <w:sz w:val="18"/>
                <w:szCs w:val="18"/>
              </w:rPr>
            </w:pPr>
            <w:r>
              <w:rPr>
                <w:sz w:val="18"/>
                <w:szCs w:val="18"/>
              </w:rPr>
              <w:t>Differential RSRP #</w:t>
            </w:r>
            <w:r>
              <w:rPr>
                <w:i/>
                <w:iCs/>
                <w:sz w:val="18"/>
                <w:szCs w:val="18"/>
              </w:rPr>
              <w:t xml:space="preserve"> </w:t>
            </w:r>
            <m:oMath>
              <m:r>
                <m:rPr/>
                <w:rPr>
                  <w:rFonts w:ascii="Cambria Math" w:hAnsi="Cambria Math"/>
                  <w:sz w:val="18"/>
                  <w:szCs w:val="18"/>
                </w:rPr>
                <m:t>M</m:t>
              </m:r>
            </m:oMath>
            <w:r>
              <w:rPr>
                <w:sz w:val="18"/>
                <w:szCs w:val="18"/>
              </w:rPr>
              <w:t xml:space="preserve"> </w:t>
            </w:r>
          </w:p>
        </w:tc>
      </w:tr>
      <w:tr w14:paraId="482E183F">
        <w:tblPrEx>
          <w:tblCellMar>
            <w:top w:w="0" w:type="dxa"/>
            <w:left w:w="0" w:type="dxa"/>
            <w:bottom w:w="0" w:type="dxa"/>
            <w:right w:w="0" w:type="dxa"/>
          </w:tblCellMar>
        </w:tblPrEx>
        <w:trPr>
          <w:jc w:val="center"/>
        </w:trPr>
        <w:tc>
          <w:tcPr>
            <w:tcW w:w="7508" w:type="dxa"/>
            <w:gridSpan w:val="2"/>
            <w:tcBorders>
              <w:top w:val="nil"/>
              <w:left w:val="single" w:color="auto" w:sz="8" w:space="0"/>
              <w:bottom w:val="single" w:color="auto" w:sz="8" w:space="0"/>
              <w:right w:val="single" w:color="auto" w:sz="8" w:space="0"/>
            </w:tcBorders>
            <w:tcMar>
              <w:top w:w="0" w:type="dxa"/>
              <w:left w:w="28" w:type="dxa"/>
              <w:bottom w:w="0" w:type="dxa"/>
              <w:right w:w="108" w:type="dxa"/>
            </w:tcMar>
            <w:vAlign w:val="center"/>
          </w:tcPr>
          <w:p w14:paraId="0F82493E">
            <w:pPr>
              <w:keepNext/>
              <w:overflowPunct w:val="0"/>
              <w:autoSpaceDE w:val="0"/>
              <w:autoSpaceDN w:val="0"/>
              <w:spacing w:after="120"/>
              <w:ind w:left="851" w:hanging="851"/>
              <w:jc w:val="both"/>
              <w:textAlignment w:val="baseline"/>
              <w:rPr>
                <w:rFonts w:eastAsia="宋体"/>
                <w:sz w:val="18"/>
                <w:szCs w:val="18"/>
              </w:rPr>
            </w:pPr>
            <w:r>
              <w:rPr>
                <w:sz w:val="18"/>
                <w:szCs w:val="18"/>
              </w:rPr>
              <w:t xml:space="preserve">NOTE:       The value of </w:t>
            </w:r>
            <m:oMath>
              <m:r>
                <m:rPr/>
                <w:rPr>
                  <w:rFonts w:ascii="Cambria Math" w:hAnsi="Cambria Math"/>
                  <w:sz w:val="18"/>
                  <w:szCs w:val="18"/>
                </w:rPr>
                <m:t>M</m:t>
              </m:r>
            </m:oMath>
            <w:r>
              <w:rPr>
                <w:sz w:val="18"/>
                <w:szCs w:val="18"/>
              </w:rPr>
              <w:t xml:space="preserve"> is configured by the higher layer parameter </w:t>
            </w:r>
            <w:r>
              <w:rPr>
                <w:i/>
                <w:iCs/>
                <w:sz w:val="18"/>
                <w:szCs w:val="18"/>
              </w:rPr>
              <w:t>nrofReportedRS</w:t>
            </w:r>
            <w:r>
              <w:rPr>
                <w:sz w:val="18"/>
                <w:szCs w:val="18"/>
              </w:rPr>
              <w:t xml:space="preserve">. </w:t>
            </w:r>
          </w:p>
        </w:tc>
      </w:tr>
    </w:tbl>
    <w:p w14:paraId="7351F585">
      <w:pPr>
        <w:snapToGrid w:val="0"/>
        <w:spacing w:after="0"/>
        <w:jc w:val="both"/>
        <w:rPr>
          <w:rFonts w:eastAsiaTheme="minorEastAsia"/>
          <w:b/>
          <w:lang w:eastAsia="zh-CN"/>
        </w:rPr>
      </w:pPr>
      <w:bookmarkStart w:id="64"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hint="eastAsia" w:eastAsia="等线"/>
          <w:b/>
          <w:lang w:eastAsia="zh-CN"/>
        </w:rPr>
        <w:t xml:space="preserve">: </w:t>
      </w:r>
      <w:bookmarkEnd w:id="64"/>
      <w:r>
        <w:rPr>
          <w:b/>
        </w:rPr>
        <w:t>For NW-sided model, for inference, when M</w:t>
      </w:r>
      <w:r>
        <w:rPr>
          <w:rFonts w:hint="eastAsia" w:eastAsiaTheme="minorEastAsia"/>
          <w:b/>
          <w:lang w:eastAsia="zh-CN"/>
        </w:rPr>
        <w:t>=</w:t>
      </w:r>
      <w:r>
        <w:rPr>
          <w:b/>
        </w:rPr>
        <w:t>the size of measurement resource set</w:t>
      </w:r>
      <w:r>
        <w:rPr>
          <w:rFonts w:hint="eastAsia" w:eastAsiaTheme="minorEastAsia"/>
          <w:b/>
          <w:lang w:eastAsia="zh-CN"/>
        </w:rPr>
        <w:t xml:space="preserve">, the </w:t>
      </w:r>
      <w:r>
        <w:rPr>
          <w:rFonts w:eastAsiaTheme="minorEastAsia"/>
          <w:b/>
          <w:lang w:eastAsia="zh-CN"/>
        </w:rPr>
        <w:t>mapping ordering of differential RSRPs should be pre-defined to align gNB and UE’s understanding.</w:t>
      </w:r>
      <w:r>
        <w:rPr>
          <w:rFonts w:hint="eastAsia" w:eastAsiaTheme="minorEastAsia"/>
          <w:b/>
          <w:lang w:eastAsia="zh-CN"/>
        </w:rPr>
        <w:t xml:space="preserve"> </w:t>
      </w:r>
    </w:p>
    <w:p w14:paraId="23D11B70">
      <w:pPr>
        <w:pStyle w:val="45"/>
        <w:numPr>
          <w:ilvl w:val="0"/>
          <w:numId w:val="44"/>
        </w:numPr>
        <w:snapToGrid w:val="0"/>
        <w:spacing w:after="0"/>
        <w:ind w:leftChars="0"/>
        <w:jc w:val="both"/>
        <w:rPr>
          <w:rFonts w:eastAsiaTheme="minorEastAsia"/>
          <w:b/>
          <w:lang w:eastAsia="zh-CN"/>
        </w:rPr>
      </w:pPr>
      <w:r>
        <w:rPr>
          <w:rFonts w:hint="eastAsia" w:eastAsiaTheme="minorEastAsia"/>
          <w:b/>
          <w:lang w:eastAsia="zh-CN"/>
        </w:rPr>
        <w:t xml:space="preserve">The order can be based on </w:t>
      </w:r>
      <w:r>
        <w:rPr>
          <w:rFonts w:eastAsiaTheme="minorEastAsia"/>
          <w:b/>
          <w:lang w:eastAsia="zh-CN"/>
        </w:rPr>
        <w:t>the order of CRI/SSBRI values</w:t>
      </w:r>
      <w:r>
        <w:rPr>
          <w:rFonts w:hint="eastAsia" w:eastAsiaTheme="minorEastAsia"/>
          <w:b/>
          <w:lang w:eastAsia="zh-CN"/>
        </w:rPr>
        <w:t>.</w:t>
      </w:r>
    </w:p>
    <w:p w14:paraId="55D9B85A">
      <w:pPr>
        <w:snapToGrid w:val="0"/>
        <w:spacing w:after="0"/>
        <w:jc w:val="both"/>
        <w:rPr>
          <w:b/>
          <w:bCs/>
          <w:color w:val="0070C0"/>
          <w:lang w:val="en-US"/>
        </w:rPr>
      </w:pPr>
    </w:p>
    <w:p w14:paraId="35DB209C">
      <w:pPr>
        <w:snapToGrid w:val="0"/>
        <w:spacing w:after="0"/>
        <w:jc w:val="both"/>
        <w:rPr>
          <w:b/>
          <w:bCs/>
          <w:color w:val="0070C0"/>
          <w:lang w:val="en-US"/>
        </w:rPr>
      </w:pPr>
      <w:r>
        <w:rPr>
          <w:b/>
          <w:bCs/>
          <w:color w:val="0070C0"/>
          <w:lang w:val="en-US"/>
        </w:rPr>
        <w:t>ZTE</w:t>
      </w:r>
    </w:p>
    <w:p w14:paraId="046FF896">
      <w:pPr>
        <w:snapToGrid w:val="0"/>
        <w:spacing w:after="0"/>
        <w:jc w:val="both"/>
        <w:rPr>
          <w:b/>
        </w:rPr>
      </w:pPr>
      <w:r>
        <w:rPr>
          <w:rFonts w:hint="eastAsia"/>
          <w:b/>
        </w:rPr>
        <w:t>Text Proposal 1: To adopt the following changes in section 6.3.1.1.2, TS38.212.</w:t>
      </w:r>
    </w:p>
    <w:p w14:paraId="48298DEC">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CE180B0">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14:paraId="484F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14:paraId="1A97A850">
            <w:pPr>
              <w:keepNext/>
              <w:keepLines/>
              <w:snapToGrid w:val="0"/>
              <w:spacing w:after="0"/>
              <w:ind w:left="360" w:hanging="360"/>
              <w:jc w:val="both"/>
              <w:outlineLvl w:val="4"/>
              <w:rPr>
                <w:b/>
                <w:bCs/>
              </w:rPr>
            </w:pPr>
            <w:r>
              <w:rPr>
                <w:b/>
                <w:bCs/>
              </w:rPr>
              <w:t>6.3.1.1.2</w:t>
            </w:r>
            <w:r>
              <w:rPr>
                <w:b/>
                <w:bCs/>
              </w:rPr>
              <w:tab/>
            </w:r>
            <w:r>
              <w:rPr>
                <w:b/>
                <w:bCs/>
              </w:rPr>
              <w:t>CSI only</w:t>
            </w:r>
          </w:p>
          <w:p w14:paraId="5393E99B">
            <w:pPr>
              <w:pStyle w:val="146"/>
              <w:snapToGrid w:val="0"/>
              <w:spacing w:after="0"/>
              <w:ind w:left="0" w:firstLine="0"/>
              <w:jc w:val="both"/>
            </w:pPr>
            <w:r>
              <w:rPr>
                <w:color w:val="FF0000"/>
              </w:rPr>
              <w:t>&lt;Unchanged part is omitted&gt;</w:t>
            </w:r>
          </w:p>
          <w:p w14:paraId="7C276219">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65" w:name="OLE_LINK38"/>
            <w:r>
              <w:rPr>
                <w:i/>
                <w:iCs/>
              </w:rPr>
              <w:t>nrofReportedRS</w:t>
            </w:r>
            <w:bookmarkEnd w:id="65"/>
            <w:r>
              <w:t xml:space="preserve"> is configured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512"/>
              <w:gridCol w:w="5996"/>
            </w:tblGrid>
            <w:tr w14:paraId="1350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tcBorders>
                    <w:top w:val="single" w:color="auto" w:sz="4" w:space="0"/>
                    <w:left w:val="single" w:color="auto" w:sz="4" w:space="0"/>
                    <w:bottom w:val="single" w:color="auto" w:sz="4" w:space="0"/>
                    <w:right w:val="single" w:color="auto" w:sz="4" w:space="0"/>
                  </w:tcBorders>
                  <w:shd w:val="clear" w:color="auto" w:fill="E0E0E0"/>
                  <w:vAlign w:val="center"/>
                </w:tcPr>
                <w:p w14:paraId="42AF5D6D">
                  <w:pPr>
                    <w:keepNext/>
                    <w:keepLines/>
                    <w:snapToGrid w:val="0"/>
                    <w:spacing w:after="0"/>
                    <w:jc w:val="both"/>
                  </w:pPr>
                  <w:r>
                    <w:t>CSI report number</w:t>
                  </w:r>
                </w:p>
              </w:tc>
              <w:tc>
                <w:tcPr>
                  <w:tcW w:w="5996" w:type="dxa"/>
                  <w:tcBorders>
                    <w:top w:val="single" w:color="auto" w:sz="4" w:space="0"/>
                    <w:left w:val="single" w:color="auto" w:sz="4" w:space="0"/>
                    <w:bottom w:val="single" w:color="auto" w:sz="4" w:space="0"/>
                    <w:right w:val="single" w:color="auto" w:sz="4" w:space="0"/>
                  </w:tcBorders>
                  <w:shd w:val="clear" w:color="auto" w:fill="E0E0E0"/>
                  <w:vAlign w:val="center"/>
                </w:tcPr>
                <w:p w14:paraId="1577011D">
                  <w:pPr>
                    <w:keepNext/>
                    <w:keepLines/>
                    <w:snapToGrid w:val="0"/>
                    <w:spacing w:after="0"/>
                    <w:jc w:val="both"/>
                  </w:pPr>
                  <w:r>
                    <w:t>CSI fields</w:t>
                  </w:r>
                </w:p>
              </w:tc>
            </w:tr>
            <w:tr w14:paraId="744C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restart"/>
                  <w:tcBorders>
                    <w:top w:val="single" w:color="auto" w:sz="4" w:space="0"/>
                    <w:left w:val="single" w:color="auto" w:sz="4" w:space="0"/>
                    <w:bottom w:val="single" w:color="auto" w:sz="4" w:space="0"/>
                    <w:right w:val="single" w:color="auto" w:sz="4" w:space="0"/>
                  </w:tcBorders>
                  <w:vAlign w:val="center"/>
                </w:tcPr>
                <w:p w14:paraId="10331882">
                  <w:pPr>
                    <w:keepNext/>
                    <w:keepLines/>
                    <w:snapToGrid w:val="0"/>
                    <w:spacing w:after="0"/>
                    <w:jc w:val="both"/>
                  </w:pPr>
                  <w:r>
                    <w:t>CSI report #n</w:t>
                  </w:r>
                </w:p>
              </w:tc>
              <w:tc>
                <w:tcPr>
                  <w:tcW w:w="5996" w:type="dxa"/>
                  <w:tcBorders>
                    <w:top w:val="single" w:color="auto" w:sz="4" w:space="0"/>
                    <w:left w:val="single" w:color="auto" w:sz="4" w:space="0"/>
                    <w:bottom w:val="single" w:color="auto" w:sz="4" w:space="0"/>
                    <w:right w:val="single" w:color="auto" w:sz="4" w:space="0"/>
                  </w:tcBorders>
                  <w:vAlign w:val="center"/>
                </w:tcPr>
                <w:p w14:paraId="634F4405">
                  <w:pPr>
                    <w:keepNext/>
                    <w:keepLines/>
                    <w:snapToGrid w:val="0"/>
                    <w:spacing w:after="0"/>
                    <w:jc w:val="both"/>
                  </w:pPr>
                  <w:r>
                    <w:t>CRI or SSBRI #1 as in Table 6.3.1.1.2-6</w:t>
                  </w:r>
                </w:p>
              </w:tc>
            </w:tr>
            <w:tr w14:paraId="335B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14:paraId="6F51D630">
                  <w:pPr>
                    <w:snapToGrid w:val="0"/>
                    <w:spacing w:after="0"/>
                    <w:jc w:val="both"/>
                  </w:pPr>
                </w:p>
              </w:tc>
              <w:tc>
                <w:tcPr>
                  <w:tcW w:w="5996" w:type="dxa"/>
                  <w:tcBorders>
                    <w:top w:val="single" w:color="auto" w:sz="4" w:space="0"/>
                    <w:left w:val="single" w:color="auto" w:sz="4" w:space="0"/>
                    <w:bottom w:val="single" w:color="auto" w:sz="4" w:space="0"/>
                    <w:right w:val="single" w:color="auto" w:sz="4" w:space="0"/>
                  </w:tcBorders>
                  <w:vAlign w:val="center"/>
                </w:tcPr>
                <w:p w14:paraId="6E60D282">
                  <w:pPr>
                    <w:keepNext/>
                    <w:keepLines/>
                    <w:snapToGrid w:val="0"/>
                    <w:spacing w:after="0"/>
                    <w:jc w:val="both"/>
                  </w:pPr>
                  <w:r>
                    <w:rPr>
                      <w:rFonts w:eastAsia="等线"/>
                    </w:rPr>
                    <w:t xml:space="preserve"> CRI or SSBRI #2 as in Table 6.3.1.1.2-6, if reported</w:t>
                  </w:r>
                </w:p>
              </w:tc>
            </w:tr>
            <w:tr w14:paraId="6AAC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14:paraId="289408F9">
                  <w:pPr>
                    <w:snapToGrid w:val="0"/>
                    <w:spacing w:after="0"/>
                    <w:jc w:val="both"/>
                  </w:pPr>
                </w:p>
              </w:tc>
              <w:tc>
                <w:tcPr>
                  <w:tcW w:w="5996" w:type="dxa"/>
                  <w:tcBorders>
                    <w:top w:val="single" w:color="auto" w:sz="4" w:space="0"/>
                    <w:left w:val="single" w:color="auto" w:sz="4" w:space="0"/>
                    <w:bottom w:val="single" w:color="auto" w:sz="4" w:space="0"/>
                    <w:right w:val="single" w:color="auto" w:sz="4" w:space="0"/>
                  </w:tcBorders>
                  <w:vAlign w:val="center"/>
                </w:tcPr>
                <w:p w14:paraId="18CE369C">
                  <w:pPr>
                    <w:keepNext/>
                    <w:keepLines/>
                    <w:snapToGrid w:val="0"/>
                    <w:spacing w:after="0"/>
                    <w:jc w:val="both"/>
                    <w:rPr>
                      <w:lang w:eastAsia="en-US"/>
                    </w:rPr>
                  </w:pPr>
                  <w:r>
                    <w:t>…</w:t>
                  </w:r>
                </w:p>
              </w:tc>
            </w:tr>
            <w:tr w14:paraId="562C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14:paraId="0A0FA5D3">
                  <w:pPr>
                    <w:snapToGrid w:val="0"/>
                    <w:spacing w:after="0"/>
                    <w:jc w:val="both"/>
                  </w:pPr>
                </w:p>
              </w:tc>
              <w:tc>
                <w:tcPr>
                  <w:tcW w:w="5996" w:type="dxa"/>
                  <w:tcBorders>
                    <w:top w:val="single" w:color="auto" w:sz="4" w:space="0"/>
                    <w:left w:val="single" w:color="auto" w:sz="4" w:space="0"/>
                    <w:bottom w:val="single" w:color="auto" w:sz="4" w:space="0"/>
                    <w:right w:val="single" w:color="auto" w:sz="4" w:space="0"/>
                  </w:tcBorders>
                  <w:vAlign w:val="center"/>
                </w:tcPr>
                <w:p w14:paraId="787B2B39">
                  <w:pPr>
                    <w:keepNext/>
                    <w:keepLines/>
                    <w:snapToGrid w:val="0"/>
                    <w:spacing w:after="0"/>
                    <w:jc w:val="both"/>
                    <w:rPr>
                      <w:lang w:eastAsia="en-US"/>
                    </w:rPr>
                  </w:pPr>
                  <w:r>
                    <w:rPr>
                      <w:rFonts w:eastAsia="等线"/>
                    </w:rPr>
                    <w:t>CRI or SSBRI #</w:t>
                  </w:r>
                  <w:r>
                    <w:rPr>
                      <w:rFonts w:eastAsia="Cambria Math"/>
                      <w:i/>
                      <w:lang w:eastAsia="en-US"/>
                    </w:rPr>
                    <w:t xml:space="preserve"> </w:t>
                  </w:r>
                  <m:oMath>
                    <m:r>
                      <m:rPr/>
                      <w:rPr>
                        <w:rFonts w:ascii="Cambria Math" w:hAnsi="Cambria Math" w:eastAsia="Cambria Math"/>
                      </w:rPr>
                      <m:t>M</m:t>
                    </m:r>
                  </m:oMath>
                  <w:r>
                    <w:rPr>
                      <w:rFonts w:eastAsia="等线"/>
                    </w:rPr>
                    <w:t xml:space="preserve"> as in Table 6.3.1.1.2-6, if reported</w:t>
                  </w:r>
                </w:p>
              </w:tc>
            </w:tr>
            <w:tr w14:paraId="7579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14:paraId="559111D6">
                  <w:pPr>
                    <w:snapToGrid w:val="0"/>
                    <w:spacing w:after="0"/>
                    <w:jc w:val="both"/>
                  </w:pPr>
                </w:p>
              </w:tc>
              <w:tc>
                <w:tcPr>
                  <w:tcW w:w="5996" w:type="dxa"/>
                  <w:tcBorders>
                    <w:top w:val="single" w:color="auto" w:sz="4" w:space="0"/>
                    <w:left w:val="single" w:color="auto" w:sz="4" w:space="0"/>
                    <w:bottom w:val="single" w:color="auto" w:sz="4" w:space="0"/>
                    <w:right w:val="single" w:color="auto" w:sz="4" w:space="0"/>
                  </w:tcBorders>
                  <w:vAlign w:val="center"/>
                </w:tcPr>
                <w:p w14:paraId="76414823">
                  <w:pPr>
                    <w:keepNext/>
                    <w:keepLines/>
                    <w:snapToGrid w:val="0"/>
                    <w:spacing w:after="0"/>
                    <w:jc w:val="both"/>
                  </w:pPr>
                  <w:r>
                    <w:t>RSRP #1 as in Table 6.3.1.1.2-6</w:t>
                  </w:r>
                </w:p>
              </w:tc>
            </w:tr>
            <w:tr w14:paraId="774B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14:paraId="2B76FE81">
                  <w:pPr>
                    <w:snapToGrid w:val="0"/>
                    <w:spacing w:after="0"/>
                    <w:jc w:val="both"/>
                  </w:pPr>
                </w:p>
              </w:tc>
              <w:tc>
                <w:tcPr>
                  <w:tcW w:w="5996" w:type="dxa"/>
                  <w:tcBorders>
                    <w:top w:val="single" w:color="auto" w:sz="4" w:space="0"/>
                    <w:left w:val="single" w:color="auto" w:sz="4" w:space="0"/>
                    <w:bottom w:val="single" w:color="auto" w:sz="4" w:space="0"/>
                    <w:right w:val="single" w:color="auto" w:sz="4" w:space="0"/>
                  </w:tcBorders>
                  <w:vAlign w:val="center"/>
                </w:tcPr>
                <w:p w14:paraId="04B5367A">
                  <w:pPr>
                    <w:keepNext/>
                    <w:keepLines/>
                    <w:snapToGrid w:val="0"/>
                    <w:spacing w:after="0"/>
                    <w:jc w:val="both"/>
                  </w:pPr>
                  <w:r>
                    <w:t>Differential RSRP #2 as in Table 6.3.1.1.2-6, if reported</w:t>
                  </w:r>
                </w:p>
              </w:tc>
            </w:tr>
            <w:tr w14:paraId="687A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14:paraId="37586E9E">
                  <w:pPr>
                    <w:snapToGrid w:val="0"/>
                    <w:spacing w:after="0"/>
                    <w:jc w:val="both"/>
                  </w:pPr>
                </w:p>
              </w:tc>
              <w:tc>
                <w:tcPr>
                  <w:tcW w:w="5996" w:type="dxa"/>
                  <w:tcBorders>
                    <w:top w:val="single" w:color="auto" w:sz="4" w:space="0"/>
                    <w:left w:val="single" w:color="auto" w:sz="4" w:space="0"/>
                    <w:bottom w:val="single" w:color="auto" w:sz="4" w:space="0"/>
                    <w:right w:val="single" w:color="auto" w:sz="4" w:space="0"/>
                  </w:tcBorders>
                  <w:vAlign w:val="center"/>
                </w:tcPr>
                <w:p w14:paraId="4745CC38">
                  <w:pPr>
                    <w:keepNext/>
                    <w:keepLines/>
                    <w:snapToGrid w:val="0"/>
                    <w:spacing w:after="0"/>
                    <w:jc w:val="both"/>
                  </w:pPr>
                  <w:r>
                    <w:t>…</w:t>
                  </w:r>
                </w:p>
              </w:tc>
            </w:tr>
            <w:tr w14:paraId="10AC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14:paraId="45870360">
                  <w:pPr>
                    <w:snapToGrid w:val="0"/>
                    <w:spacing w:after="0"/>
                    <w:jc w:val="both"/>
                  </w:pPr>
                </w:p>
              </w:tc>
              <w:tc>
                <w:tcPr>
                  <w:tcW w:w="5996" w:type="dxa"/>
                  <w:tcBorders>
                    <w:top w:val="single" w:color="auto" w:sz="4" w:space="0"/>
                    <w:left w:val="single" w:color="auto" w:sz="4" w:space="0"/>
                    <w:bottom w:val="single" w:color="auto" w:sz="4" w:space="0"/>
                    <w:right w:val="single" w:color="auto" w:sz="4" w:space="0"/>
                  </w:tcBorders>
                  <w:vAlign w:val="center"/>
                </w:tcPr>
                <w:p w14:paraId="2998D8EB">
                  <w:pPr>
                    <w:keepNext/>
                    <w:keepLines/>
                    <w:snapToGrid w:val="0"/>
                    <w:spacing w:after="0"/>
                    <w:jc w:val="both"/>
                  </w:pPr>
                  <w:r>
                    <w:t>Differential RSRP #</w:t>
                  </w:r>
                  <w:r>
                    <w:rPr>
                      <w:rFonts w:eastAsia="Cambria Math"/>
                      <w:i/>
                      <w:lang w:eastAsia="en-US"/>
                    </w:rPr>
                    <w:t xml:space="preserve"> </w:t>
                  </w:r>
                  <m:oMath>
                    <m:r>
                      <m:rPr/>
                      <w:rPr>
                        <w:rFonts w:ascii="Cambria Math" w:hAnsi="Cambria Math" w:eastAsia="Cambria Math"/>
                      </w:rPr>
                      <m:t>M</m:t>
                    </m:r>
                  </m:oMath>
                  <w:r>
                    <w:t xml:space="preserve"> as in Table 6.3.1.1.2-6, if reported </w:t>
                  </w:r>
                </w:p>
              </w:tc>
            </w:tr>
            <w:tr w14:paraId="694A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gridSpan w:val="2"/>
                  <w:tcBorders>
                    <w:top w:val="single" w:color="auto" w:sz="4" w:space="0"/>
                    <w:left w:val="single" w:color="auto" w:sz="4" w:space="0"/>
                    <w:bottom w:val="single" w:color="auto" w:sz="4" w:space="0"/>
                    <w:right w:val="single" w:color="auto" w:sz="4" w:space="0"/>
                  </w:tcBorders>
                  <w:vAlign w:val="center"/>
                </w:tcPr>
                <w:p w14:paraId="596DD5EB">
                  <w:pPr>
                    <w:pStyle w:val="15"/>
                    <w:snapToGrid w:val="0"/>
                    <w:spacing w:after="0"/>
                    <w:jc w:val="both"/>
                  </w:pPr>
                  <w:r>
                    <w:rPr>
                      <w:rFonts w:eastAsia="等线"/>
                    </w:rPr>
                    <w:t xml:space="preserve">NOTE: </w:t>
                  </w:r>
                  <w:r>
                    <w:rPr>
                      <w:rFonts w:eastAsia="等线"/>
                    </w:rPr>
                    <w:tab/>
                  </w:r>
                  <w:r>
                    <w:rPr>
                      <w:rFonts w:eastAsia="等线"/>
                    </w:rPr>
                    <w:t xml:space="preserve">The value of </w:t>
                  </w:r>
                  <m:oMath>
                    <m:r>
                      <m:rPr/>
                      <w:rPr>
                        <w:rFonts w:ascii="Cambria Math" w:hAnsi="Cambria Math" w:eastAsia="Cambria Math"/>
                      </w:rPr>
                      <m:t>M</m:t>
                    </m:r>
                  </m:oMath>
                  <w:r>
                    <w:rPr>
                      <w:rFonts w:eastAsia="等线"/>
                    </w:rPr>
                    <w:t xml:space="preserve"> is configured by the higher layer parameter </w:t>
                  </w:r>
                  <w:r>
                    <w:rPr>
                      <w:i/>
                      <w:iCs/>
                    </w:rPr>
                    <w:t>nrofReportedRS</w:t>
                  </w:r>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249DD5C1">
            <w:pPr>
              <w:pStyle w:val="146"/>
              <w:snapToGrid w:val="0"/>
              <w:spacing w:after="0"/>
              <w:ind w:left="0" w:firstLine="0"/>
              <w:jc w:val="both"/>
              <w:rPr>
                <w:rFonts w:eastAsia="Times New Roman"/>
              </w:rPr>
            </w:pPr>
            <w:r>
              <w:rPr>
                <w:color w:val="FF0000"/>
              </w:rPr>
              <w:t>&lt;Unchanged part is omitted&gt;</w:t>
            </w:r>
          </w:p>
        </w:tc>
      </w:tr>
    </w:tbl>
    <w:p w14:paraId="0A27BCB9">
      <w:pPr>
        <w:pStyle w:val="168"/>
        <w:numPr>
          <w:ilvl w:val="0"/>
          <w:numId w:val="0"/>
        </w:numPr>
        <w:snapToGrid w:val="0"/>
        <w:spacing w:before="0" w:beforeLines="0" w:after="0" w:afterLines="0" w:line="240" w:lineRule="auto"/>
        <w:jc w:val="both"/>
        <w:rPr>
          <w:rFonts w:eastAsia="Times New Roman"/>
          <w:sz w:val="20"/>
          <w:szCs w:val="20"/>
        </w:rPr>
      </w:pPr>
    </w:p>
    <w:p w14:paraId="510D199E">
      <w:pPr>
        <w:snapToGrid w:val="0"/>
        <w:spacing w:after="0"/>
        <w:jc w:val="both"/>
        <w:rPr>
          <w:b/>
          <w:bCs/>
          <w:color w:val="0070C0"/>
          <w:lang w:val="en-US"/>
        </w:rPr>
      </w:pPr>
      <w:r>
        <w:rPr>
          <w:b/>
          <w:bCs/>
          <w:color w:val="0070C0"/>
          <w:lang w:val="en-US"/>
        </w:rPr>
        <w:t>OPPO</w:t>
      </w:r>
    </w:p>
    <w:p w14:paraId="0AE0E144">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7E2D1606">
      <w:pPr>
        <w:spacing w:after="0"/>
        <w:jc w:val="both"/>
        <w:rPr>
          <w:rFonts w:eastAsia="宋体"/>
          <w:lang w:val="en-US" w:eastAsia="zh-CN"/>
        </w:rPr>
      </w:pPr>
    </w:p>
    <w:p w14:paraId="2FC579FB">
      <w:pPr>
        <w:snapToGrid w:val="0"/>
        <w:spacing w:after="0"/>
        <w:jc w:val="both"/>
        <w:rPr>
          <w:rFonts w:eastAsia="宋体"/>
          <w:lang w:val="en-US" w:eastAsia="zh-CN"/>
        </w:rPr>
      </w:pPr>
      <w:r>
        <w:rPr>
          <w:b/>
          <w:bCs/>
          <w:color w:val="0070C0"/>
          <w:lang w:val="en-US"/>
        </w:rPr>
        <w:t>Panasonic</w:t>
      </w:r>
    </w:p>
    <w:p w14:paraId="2FF19BC5">
      <w:pPr>
        <w:spacing w:after="60"/>
        <w:rPr>
          <w:b/>
          <w:bCs/>
        </w:rPr>
      </w:pPr>
      <w:r>
        <w:rPr>
          <w:b/>
          <w:bCs/>
        </w:rPr>
        <w:t>Proposal 3: Group-based beam reporting can be enhanced to support to report more than 4 beams in one report for NW-sided model.</w:t>
      </w:r>
    </w:p>
    <w:p w14:paraId="366207E9">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590CD9AF">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L1-RSRPs and corresponding beam information of Top M beam(s) with largest M measured value(s) of L1-RSRP(s) of a measurement resource set, where M is configured by gNB</w:t>
      </w:r>
    </w:p>
    <w:p w14:paraId="5D89088F">
      <w:pPr>
        <w:widowControl w:val="0"/>
        <w:numPr>
          <w:ilvl w:val="1"/>
          <w:numId w:val="49"/>
        </w:numPr>
        <w:tabs>
          <w:tab w:val="left" w:pos="2160"/>
        </w:tabs>
        <w:spacing w:after="60"/>
        <w:jc w:val="both"/>
        <w:rPr>
          <w:rFonts w:eastAsia="宋体"/>
          <w:b/>
          <w:bCs/>
          <w:kern w:val="2"/>
          <w:lang w:eastAsia="zh-CN"/>
        </w:rPr>
      </w:pPr>
      <w:r>
        <w:rPr>
          <w:rFonts w:eastAsia="宋体"/>
          <w:b/>
          <w:bCs/>
          <w:kern w:val="2"/>
          <w:lang w:eastAsia="zh-CN"/>
        </w:rPr>
        <w:t>If M&lt;the size of measurement resource set, the beam information is CRI/SSBRI</w:t>
      </w:r>
    </w:p>
    <w:p w14:paraId="4BE75C82">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If M = the size of the measurement resource set, the content is all L1-RSRPs and one beam index (i.e., CRI/SSBRI) for the largest measured value of L1-RSRPof a measurement resource set</w:t>
      </w:r>
    </w:p>
    <w:p w14:paraId="1C55C368">
      <w:pPr>
        <w:widowControl w:val="0"/>
        <w:numPr>
          <w:ilvl w:val="1"/>
          <w:numId w:val="48"/>
        </w:numPr>
        <w:spacing w:after="60"/>
        <w:ind w:left="720"/>
        <w:jc w:val="both"/>
        <w:textAlignment w:val="center"/>
        <w:rPr>
          <w:rFonts w:eastAsia="宋体"/>
          <w:b/>
          <w:bCs/>
          <w:kern w:val="2"/>
          <w:lang w:val="en-US" w:eastAsia="zh-CN"/>
        </w:rPr>
      </w:pPr>
      <w:r>
        <w:rPr>
          <w:rFonts w:eastAsia="等线"/>
          <w:b/>
          <w:bCs/>
          <w:kern w:val="2"/>
          <w:lang w:eastAsia="zh-CN"/>
        </w:rPr>
        <w:t>Note: The purpose, such as above “</w:t>
      </w:r>
      <w:r>
        <w:rPr>
          <w:rFonts w:hint="eastAsia" w:eastAsia="MS Mincho"/>
          <w:b/>
          <w:bCs/>
          <w:kern w:val="2"/>
          <w:lang w:eastAsia="zh-CN"/>
        </w:rPr>
        <w:t>f</w:t>
      </w:r>
      <w:r>
        <w:rPr>
          <w:rFonts w:eastAsia="바탕"/>
          <w:b/>
          <w:bCs/>
          <w:kern w:val="2"/>
          <w:lang w:eastAsia="zh-CN"/>
        </w:rPr>
        <w:t>or NW-sided model, for inference</w:t>
      </w:r>
      <w:r>
        <w:rPr>
          <w:rFonts w:eastAsia="等线"/>
          <w:b/>
          <w:bCs/>
          <w:kern w:val="2"/>
          <w:lang w:eastAsia="zh-CN"/>
        </w:rPr>
        <w:t>” will not be specified in RAN1 specifications</w:t>
      </w:r>
    </w:p>
    <w:p w14:paraId="31D2D982">
      <w:pPr>
        <w:snapToGrid w:val="0"/>
        <w:spacing w:after="0"/>
        <w:jc w:val="both"/>
        <w:rPr>
          <w:rFonts w:eastAsia="宋体"/>
          <w:lang w:eastAsia="zh-CN"/>
        </w:rPr>
      </w:pPr>
    </w:p>
    <w:p w14:paraId="6CDE35D2">
      <w:pPr>
        <w:snapToGrid w:val="0"/>
        <w:spacing w:after="0"/>
        <w:jc w:val="both"/>
        <w:rPr>
          <w:b/>
          <w:bCs/>
          <w:color w:val="0070C0"/>
          <w:lang w:val="en-US"/>
        </w:rPr>
      </w:pPr>
      <w:r>
        <w:rPr>
          <w:b/>
          <w:bCs/>
          <w:color w:val="0070C0"/>
          <w:lang w:val="en-US"/>
        </w:rPr>
        <w:t>NEC</w:t>
      </w:r>
    </w:p>
    <w:p w14:paraId="2C4331A9">
      <w:pPr>
        <w:snapToGrid w:val="0"/>
        <w:spacing w:after="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 xml:space="preserve">Reason for change: </w:t>
      </w:r>
    </w:p>
    <w:p w14:paraId="35A19CC7">
      <w:pPr>
        <w:snapToGrid w:val="0"/>
        <w:spacing w:after="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1. The follow agreement has not been reflected in the Table 6.3.1.1.2-8G in TS 38.212 [1], which cause</w:t>
      </w:r>
      <w:r>
        <w:rPr>
          <w:rFonts w:hint="eastAsia" w:eastAsiaTheme="minorEastAsia"/>
          <w:color w:val="000000" w:themeColor="text1"/>
          <w14:textFill>
            <w14:solidFill>
              <w14:schemeClr w14:val="tx1"/>
            </w14:solidFill>
          </w14:textFill>
        </w:rPr>
        <w:t>s</w:t>
      </w:r>
      <w:r>
        <w:rPr>
          <w:rFonts w:eastAsiaTheme="minorEastAsia"/>
          <w:color w:val="000000" w:themeColor="text1"/>
          <w14:textFill>
            <w14:solidFill>
              <w14:schemeClr w14:val="tx1"/>
            </w14:solidFill>
          </w14:textFill>
        </w:rPr>
        <w:t xml:space="preserve"> the missing of conditions. </w:t>
      </w:r>
    </w:p>
    <w:p w14:paraId="32D9916B">
      <w:pPr>
        <w:snapToGrid w:val="0"/>
        <w:spacing w:after="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 xml:space="preserve">2. </w:t>
      </w:r>
      <w:r>
        <w:rPr>
          <w:rFonts w:eastAsiaTheme="minorEastAsia"/>
          <w:i/>
          <w:color w:val="000000" w:themeColor="text1"/>
          <w14:textFill>
            <w14:solidFill>
              <w14:schemeClr w14:val="tx1"/>
            </w14:solidFill>
          </w14:textFill>
        </w:rPr>
        <w:t>nrofReportedRS</w:t>
      </w:r>
      <w:r>
        <w:rPr>
          <w:rFonts w:eastAsiaTheme="minorEastAsia"/>
          <w:color w:val="000000" w:themeColor="text1"/>
          <w14:textFill>
            <w14:solidFill>
              <w14:schemeClr w14:val="tx1"/>
            </w14:solidFill>
          </w14:textFill>
        </w:rPr>
        <w:t xml:space="preserve"> is not aligned with the parameter name </w:t>
      </w:r>
      <w:r>
        <w:rPr>
          <w:rFonts w:eastAsiaTheme="minorEastAsia"/>
          <w:i/>
          <w:color w:val="000000" w:themeColor="text1"/>
          <w14:textFill>
            <w14:solidFill>
              <w14:schemeClr w14:val="tx1"/>
            </w14:solidFill>
          </w14:textFill>
        </w:rPr>
        <w:t>nrofReportedRS</w:t>
      </w:r>
      <w:r>
        <w:rPr>
          <w:rFonts w:eastAsiaTheme="minorEastAsia"/>
          <w:color w:val="000000" w:themeColor="text1"/>
          <w14:textFill>
            <w14:solidFill>
              <w14:schemeClr w14:val="tx1"/>
            </w14:solidFill>
          </w14:textFill>
        </w:rPr>
        <w:t>-r19 used in TS 38.214 [2]</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6"/>
      </w:tblGrid>
      <w:tr w14:paraId="7F7CB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6" w:type="dxa"/>
          </w:tcPr>
          <w:p w14:paraId="78C1C0E9">
            <w:pPr>
              <w:snapToGrid w:val="0"/>
              <w:spacing w:after="0"/>
              <w:rPr>
                <w:rFonts w:ascii="Times" w:hAnsi="Times" w:eastAsia="等线"/>
                <w:highlight w:val="green"/>
              </w:rPr>
            </w:pPr>
            <w:r>
              <w:rPr>
                <w:rFonts w:hint="eastAsia" w:ascii="Times" w:hAnsi="Times" w:eastAsia="等线"/>
                <w:highlight w:val="green"/>
              </w:rPr>
              <w:t>Agreement</w:t>
            </w:r>
            <w:r>
              <w:rPr>
                <w:rFonts w:ascii="Times" w:hAnsi="Times" w:eastAsia="等线"/>
                <w:highlight w:val="green"/>
              </w:rPr>
              <w:t xml:space="preserve"> @ RAN1#117</w:t>
            </w:r>
          </w:p>
          <w:p w14:paraId="54C11231">
            <w:pPr>
              <w:snapToGrid w:val="0"/>
              <w:spacing w:after="0"/>
              <w:rPr>
                <w:rFonts w:ascii="Times" w:hAnsi="Times"/>
              </w:rPr>
            </w:pPr>
            <w:r>
              <w:rPr>
                <w:rFonts w:ascii="Times" w:hAnsi="Times" w:eastAsia="바탕"/>
                <w:lang w:eastAsia="en-US"/>
              </w:rPr>
              <w:t>For NW-sided model, for inference report, at least for BM-Case 1</w:t>
            </w:r>
            <w:r>
              <w:rPr>
                <w:rFonts w:hint="eastAsia" w:ascii="Times" w:hAnsi="Times" w:eastAsia="等线"/>
              </w:rPr>
              <w:t>,</w:t>
            </w:r>
            <w:r>
              <w:rPr>
                <w:rFonts w:ascii="Times" w:hAnsi="Times" w:eastAsia="바탕"/>
                <w:lang w:eastAsia="en-US"/>
              </w:rPr>
              <w:t xml:space="preserve"> </w:t>
            </w:r>
            <w:r>
              <w:rPr>
                <w:rFonts w:ascii="Times" w:hAnsi="Times"/>
              </w:rPr>
              <w:t xml:space="preserve">the content in a beam report in L1 signaling, support </w:t>
            </w:r>
          </w:p>
          <w:p w14:paraId="2ACE3B71">
            <w:pPr>
              <w:widowControl w:val="0"/>
              <w:numPr>
                <w:ilvl w:val="0"/>
                <w:numId w:val="50"/>
              </w:numPr>
              <w:snapToGrid w:val="0"/>
              <w:spacing w:after="0"/>
              <w:ind w:left="400" w:hanging="400"/>
              <w:rPr>
                <w:rFonts w:ascii="Times" w:hAnsi="Times" w:eastAsia="바탕"/>
                <w:lang w:eastAsia="zh-CN"/>
              </w:rPr>
            </w:pPr>
            <w:r>
              <w:rPr>
                <w:rFonts w:ascii="Times" w:hAnsi="Times" w:eastAsia="바탕"/>
                <w:lang w:eastAsia="zh-CN"/>
              </w:rPr>
              <w:t>L1-RSRPs and corresponding beam information of Top</w:t>
            </w:r>
            <w:r>
              <w:rPr>
                <w:rFonts w:hint="eastAsia" w:ascii="Times" w:hAnsi="Times" w:eastAsia="等线"/>
              </w:rPr>
              <w:t xml:space="preserve"> M</w:t>
            </w:r>
            <w:r>
              <w:rPr>
                <w:rFonts w:ascii="Times" w:hAnsi="Times" w:eastAsia="바탕"/>
                <w:lang w:eastAsia="zh-CN"/>
              </w:rPr>
              <w:t xml:space="preserve"> beam(s)</w:t>
            </w:r>
            <w:r>
              <w:rPr>
                <w:rFonts w:hint="eastAsia" w:ascii="Times" w:hAnsi="Times" w:eastAsia="等线"/>
              </w:rPr>
              <w:t xml:space="preserve"> </w:t>
            </w:r>
            <w:r>
              <w:rPr>
                <w:rFonts w:ascii="Times" w:hAnsi="Times" w:eastAsia="바탕"/>
                <w:lang w:eastAsia="zh-CN"/>
              </w:rPr>
              <w:t xml:space="preserve">with </w:t>
            </w:r>
            <w:r>
              <w:rPr>
                <w:rFonts w:ascii="Times" w:hAnsi="Times" w:eastAsia="바탕"/>
                <w:lang w:eastAsia="ja-JP"/>
              </w:rPr>
              <w:t>largest M measured value(s) of L1-RSRP(s)</w:t>
            </w:r>
            <w:r>
              <w:rPr>
                <w:rFonts w:hint="eastAsia" w:ascii="Times" w:hAnsi="Times" w:eastAsia="等线"/>
              </w:rPr>
              <w:t xml:space="preserve"> of a measurement resource set</w:t>
            </w:r>
            <w:r>
              <w:rPr>
                <w:rFonts w:ascii="Times" w:hAnsi="Times" w:eastAsia="바탕"/>
                <w:lang w:eastAsia="ja-JP"/>
              </w:rPr>
              <w:t>, where M is configured by gNB</w:t>
            </w:r>
            <w:r>
              <w:rPr>
                <w:rFonts w:ascii="Times" w:hAnsi="Times" w:eastAsia="바탕"/>
                <w:lang w:eastAsia="zh-CN"/>
              </w:rPr>
              <w:t xml:space="preserve"> </w:t>
            </w:r>
          </w:p>
          <w:p w14:paraId="7CDB67F3">
            <w:pPr>
              <w:widowControl w:val="0"/>
              <w:numPr>
                <w:ilvl w:val="0"/>
                <w:numId w:val="51"/>
              </w:numPr>
              <w:snapToGrid w:val="0"/>
              <w:spacing w:after="0"/>
              <w:ind w:left="1080"/>
              <w:rPr>
                <w:rFonts w:ascii="Times" w:hAnsi="Times" w:eastAsia="바탕"/>
                <w:lang w:eastAsia="zh-CN"/>
              </w:rPr>
            </w:pPr>
            <w:r>
              <w:rPr>
                <w:rFonts w:ascii="Times" w:hAnsi="Times" w:eastAsia="等线"/>
              </w:rPr>
              <w:t>I</w:t>
            </w:r>
            <w:r>
              <w:rPr>
                <w:rFonts w:hint="eastAsia" w:ascii="Times" w:hAnsi="Times" w:eastAsia="等线"/>
              </w:rPr>
              <w:t xml:space="preserve">f </w:t>
            </w:r>
            <w:r>
              <w:rPr>
                <w:rFonts w:ascii="Times" w:hAnsi="Times" w:eastAsia="바탕"/>
                <w:lang w:eastAsia="zh-CN"/>
              </w:rPr>
              <w:t xml:space="preserve">M = the size of the </w:t>
            </w:r>
            <w:r>
              <w:rPr>
                <w:rFonts w:hint="eastAsia" w:ascii="Times" w:hAnsi="Times" w:eastAsia="바탕"/>
                <w:lang w:eastAsia="zh-CN"/>
              </w:rPr>
              <w:t>measurement</w:t>
            </w:r>
            <w:r>
              <w:rPr>
                <w:rFonts w:ascii="Times" w:hAnsi="Times" w:eastAsia="바탕"/>
                <w:lang w:eastAsia="zh-CN"/>
              </w:rPr>
              <w:t xml:space="preserve"> resource set,</w:t>
            </w:r>
            <w:r>
              <w:rPr>
                <w:rFonts w:hint="eastAsia" w:ascii="Times" w:hAnsi="Times" w:eastAsia="等线"/>
              </w:rPr>
              <w:t xml:space="preserve"> the content is </w:t>
            </w:r>
            <w:r>
              <w:rPr>
                <w:rFonts w:ascii="Times" w:hAnsi="Times" w:eastAsia="바탕"/>
                <w:lang w:eastAsia="zh-CN"/>
              </w:rPr>
              <w:t xml:space="preserve">all L1-RSRPs and one beam index (i.e., CRI/SSBRI) for the </w:t>
            </w:r>
            <w:r>
              <w:rPr>
                <w:rFonts w:ascii="Times" w:hAnsi="Times" w:eastAsia="바탕"/>
                <w:lang w:eastAsia="ja-JP"/>
              </w:rPr>
              <w:t>largest measured value of L1-RSRP</w:t>
            </w:r>
            <w:r>
              <w:rPr>
                <w:rFonts w:ascii="Times" w:hAnsi="Times" w:eastAsia="바탕"/>
                <w:lang w:eastAsia="zh-CN"/>
              </w:rPr>
              <w:t xml:space="preserve"> of a </w:t>
            </w:r>
            <w:r>
              <w:rPr>
                <w:rFonts w:hint="eastAsia" w:ascii="Times" w:hAnsi="Times" w:eastAsia="바탕"/>
                <w:lang w:eastAsia="zh-CN"/>
              </w:rPr>
              <w:t>measurement</w:t>
            </w:r>
            <w:r>
              <w:rPr>
                <w:rFonts w:ascii="Times" w:hAnsi="Times" w:eastAsia="바탕"/>
                <w:lang w:eastAsia="zh-CN"/>
              </w:rPr>
              <w:t xml:space="preserve"> resource set </w:t>
            </w:r>
          </w:p>
        </w:tc>
      </w:tr>
    </w:tbl>
    <w:p w14:paraId="6F993D4F">
      <w:pPr>
        <w:snapToGrid w:val="0"/>
        <w:spacing w:after="0"/>
        <w:rPr>
          <w:rFonts w:eastAsiaTheme="minorEastAsia"/>
          <w:color w:val="000000" w:themeColor="text1"/>
          <w:sz w:val="22"/>
          <w:szCs w:val="22"/>
          <w14:textFill>
            <w14:solidFill>
              <w14:schemeClr w14:val="tx1"/>
            </w14:solidFill>
          </w14:textFill>
        </w:rPr>
      </w:pPr>
      <w:r>
        <w:rPr>
          <w:rFonts w:eastAsiaTheme="minorEastAsia"/>
          <w:color w:val="000000" w:themeColor="text1"/>
          <w:sz w:val="22"/>
          <w:szCs w:val="22"/>
          <w14:textFill>
            <w14:solidFill>
              <w14:schemeClr w14:val="tx1"/>
            </w14:solidFill>
          </w14:textFill>
        </w:rPr>
        <w:t>Based on the agreement, we have the following text proposal.</w:t>
      </w:r>
    </w:p>
    <w:p w14:paraId="17C0E68F">
      <w:pPr>
        <w:snapToGrid w:val="0"/>
        <w:spacing w:after="0"/>
        <w:rPr>
          <w:b/>
          <w:iCs/>
          <w:color w:val="000000" w:themeColor="text1"/>
          <w:lang w:eastAsia="zh-CN"/>
          <w14:textFill>
            <w14:solidFill>
              <w14:schemeClr w14:val="tx1"/>
            </w14:solidFill>
          </w14:textFill>
        </w:rPr>
      </w:pPr>
      <w:bookmarkStart w:id="66" w:name="_Toc206058765"/>
      <w:r>
        <w:rPr>
          <w:b/>
          <w:iCs/>
          <w:color w:val="000000" w:themeColor="text1"/>
          <w:lang w:eastAsia="zh-CN"/>
          <w14:textFill>
            <w14:solidFill>
              <w14:schemeClr w14:val="tx1"/>
            </w14:solidFill>
          </w14:textFill>
        </w:rPr>
        <w:t>Proposal 3. Adopt the following TP to TS 38.212 V19.0.0.</w:t>
      </w:r>
      <w:bookmarkEnd w:id="66"/>
    </w:p>
    <w:p w14:paraId="25AC6621">
      <w:pPr>
        <w:snapToGrid w:val="0"/>
        <w:spacing w:after="0"/>
        <w:jc w:val="center"/>
        <w:rPr>
          <w:color w:val="FF0000"/>
        </w:rPr>
      </w:pPr>
      <w:r>
        <w:rPr>
          <w:rFonts w:hint="eastAsia"/>
          <w:color w:val="FF0000"/>
        </w:rPr>
        <w:t>&lt;Unchanged part omitted&gt;</w:t>
      </w:r>
    </w:p>
    <w:p w14:paraId="7A6631FD">
      <w:pPr>
        <w:keepNext/>
        <w:keepLines/>
        <w:overflowPunct w:val="0"/>
        <w:autoSpaceDE w:val="0"/>
        <w:autoSpaceDN w:val="0"/>
        <w:adjustRightInd w:val="0"/>
        <w:snapToGrid w:val="0"/>
        <w:spacing w:after="0"/>
        <w:jc w:val="center"/>
        <w:textAlignment w:val="baseline"/>
        <w:rPr>
          <w:rFonts w:ascii="Arial" w:hAnsi="Arial" w:eastAsia="等线"/>
          <w:b/>
        </w:rPr>
      </w:pPr>
      <w:r>
        <w:rPr>
          <w:rFonts w:ascii="Arial" w:hAnsi="Arial" w:eastAsia="等线"/>
          <w:b/>
          <w:lang w:eastAsia="en-US"/>
        </w:rPr>
        <w:t xml:space="preserve">Table </w:t>
      </w:r>
      <w:r>
        <w:rPr>
          <w:rFonts w:ascii="Arial" w:hAnsi="Arial" w:eastAsia="等线"/>
          <w:b/>
        </w:rPr>
        <w:t>6.3.1.1.2-8G</w:t>
      </w:r>
      <w:r>
        <w:rPr>
          <w:rFonts w:ascii="Arial" w:hAnsi="Arial" w:eastAsia="等线"/>
          <w:b/>
          <w:lang w:eastAsia="en-US"/>
        </w:rPr>
        <w:t>:</w:t>
      </w:r>
      <w:r>
        <w:rPr>
          <w:rFonts w:ascii="Arial" w:hAnsi="Arial" w:eastAsia="等线"/>
          <w:b/>
        </w:rPr>
        <w:t xml:space="preserve"> Mapping order of CSI fields of one report for CRI/RSRP or SSBRI/RSRP reporting, if </w:t>
      </w:r>
      <w:r>
        <w:rPr>
          <w:rFonts w:ascii="Arial" w:hAnsi="Arial" w:eastAsia="等线"/>
          <w:b/>
          <w:i/>
          <w:iCs/>
        </w:rPr>
        <w:t>nrofReportedRS</w:t>
      </w:r>
      <w:r>
        <w:rPr>
          <w:rFonts w:ascii="Arial" w:hAnsi="Arial" w:eastAsia="等线"/>
          <w:b/>
          <w:i/>
          <w:iCs/>
          <w:color w:val="C00000"/>
        </w:rPr>
        <w:t>-r19</w:t>
      </w:r>
      <w:r>
        <w:rPr>
          <w:rFonts w:ascii="Arial" w:hAnsi="Arial" w:eastAsia="等线"/>
          <w:b/>
        </w:rPr>
        <w:t xml:space="preserve"> is configured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12"/>
        <w:gridCol w:w="5996"/>
      </w:tblGrid>
      <w:tr w14:paraId="2D99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tcBorders>
              <w:top w:val="single" w:color="auto" w:sz="4" w:space="0"/>
              <w:left w:val="single" w:color="auto" w:sz="4" w:space="0"/>
              <w:bottom w:val="single" w:color="auto" w:sz="4" w:space="0"/>
              <w:right w:val="single" w:color="auto" w:sz="4" w:space="0"/>
            </w:tcBorders>
            <w:shd w:val="clear" w:color="auto" w:fill="E0E0E0"/>
            <w:vAlign w:val="center"/>
          </w:tcPr>
          <w:p w14:paraId="6CCFDE8F">
            <w:pPr>
              <w:keepNext/>
              <w:keepLines/>
              <w:snapToGrid w:val="0"/>
              <w:spacing w:after="0"/>
              <w:jc w:val="center"/>
              <w:rPr>
                <w:rFonts w:ascii="Arial" w:hAnsi="Arial" w:eastAsia="宋体" w:cs="Arial"/>
                <w:b/>
                <w:sz w:val="18"/>
              </w:rPr>
            </w:pPr>
            <w:r>
              <w:rPr>
                <w:rFonts w:ascii="Arial" w:hAnsi="Arial" w:eastAsia="宋体" w:cs="Arial"/>
                <w:b/>
                <w:sz w:val="18"/>
              </w:rPr>
              <w:t>CSI report number</w:t>
            </w:r>
          </w:p>
        </w:tc>
        <w:tc>
          <w:tcPr>
            <w:tcW w:w="5996" w:type="dxa"/>
            <w:tcBorders>
              <w:top w:val="single" w:color="auto" w:sz="4" w:space="0"/>
              <w:left w:val="single" w:color="auto" w:sz="4" w:space="0"/>
              <w:bottom w:val="single" w:color="auto" w:sz="4" w:space="0"/>
              <w:right w:val="single" w:color="auto" w:sz="4" w:space="0"/>
            </w:tcBorders>
            <w:shd w:val="clear" w:color="auto" w:fill="E0E0E0"/>
            <w:vAlign w:val="center"/>
          </w:tcPr>
          <w:p w14:paraId="49B05696">
            <w:pPr>
              <w:keepNext/>
              <w:keepLines/>
              <w:snapToGrid w:val="0"/>
              <w:spacing w:after="0"/>
              <w:jc w:val="center"/>
              <w:rPr>
                <w:rFonts w:ascii="Arial" w:hAnsi="Arial" w:eastAsia="宋体" w:cs="Arial"/>
                <w:b/>
                <w:sz w:val="18"/>
              </w:rPr>
            </w:pPr>
            <w:r>
              <w:rPr>
                <w:rFonts w:ascii="Arial" w:hAnsi="Arial" w:eastAsia="宋体" w:cs="Arial"/>
                <w:b/>
                <w:sz w:val="18"/>
              </w:rPr>
              <w:t>CSI fields</w:t>
            </w:r>
          </w:p>
        </w:tc>
      </w:tr>
      <w:tr w14:paraId="22F4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restart"/>
            <w:tcBorders>
              <w:top w:val="single" w:color="auto" w:sz="4" w:space="0"/>
              <w:left w:val="single" w:color="auto" w:sz="4" w:space="0"/>
              <w:bottom w:val="single" w:color="auto" w:sz="4" w:space="0"/>
              <w:right w:val="single" w:color="auto" w:sz="4" w:space="0"/>
            </w:tcBorders>
            <w:vAlign w:val="center"/>
          </w:tcPr>
          <w:p w14:paraId="0F25E0E5">
            <w:pPr>
              <w:keepNext/>
              <w:keepLines/>
              <w:snapToGrid w:val="0"/>
              <w:spacing w:after="0"/>
              <w:jc w:val="center"/>
              <w:rPr>
                <w:rFonts w:ascii="Arial" w:hAnsi="Arial" w:eastAsia="宋体" w:cs="Arial"/>
                <w:sz w:val="18"/>
              </w:rPr>
            </w:pPr>
            <w:r>
              <w:rPr>
                <w:rFonts w:ascii="Arial" w:hAnsi="Arial" w:eastAsia="宋体" w:cs="Arial"/>
                <w:sz w:val="18"/>
              </w:rPr>
              <w:t>CSI report #n</w:t>
            </w:r>
          </w:p>
        </w:tc>
        <w:tc>
          <w:tcPr>
            <w:tcW w:w="5996" w:type="dxa"/>
            <w:tcBorders>
              <w:top w:val="single" w:color="auto" w:sz="4" w:space="0"/>
              <w:left w:val="single" w:color="auto" w:sz="4" w:space="0"/>
              <w:bottom w:val="single" w:color="auto" w:sz="4" w:space="0"/>
              <w:right w:val="single" w:color="auto" w:sz="4" w:space="0"/>
            </w:tcBorders>
            <w:vAlign w:val="center"/>
          </w:tcPr>
          <w:p w14:paraId="7B2333FA">
            <w:pPr>
              <w:keepNext/>
              <w:keepLines/>
              <w:snapToGrid w:val="0"/>
              <w:spacing w:after="0"/>
              <w:jc w:val="center"/>
              <w:rPr>
                <w:rFonts w:ascii="Arial" w:hAnsi="Arial" w:eastAsia="宋体" w:cs="Arial"/>
                <w:sz w:val="18"/>
              </w:rPr>
            </w:pPr>
            <w:r>
              <w:rPr>
                <w:rFonts w:ascii="Arial" w:hAnsi="Arial" w:eastAsia="宋体" w:cs="Arial"/>
                <w:sz w:val="18"/>
              </w:rPr>
              <w:t>CRI or SSBRI #1 as in Table 6.3.1.1.2-6</w:t>
            </w:r>
          </w:p>
        </w:tc>
      </w:tr>
      <w:tr w14:paraId="12BB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14:paraId="647A8B1F">
            <w:pPr>
              <w:snapToGrid w:val="0"/>
              <w:spacing w:after="0"/>
              <w:rPr>
                <w:rFonts w:ascii="Arial" w:hAnsi="Arial" w:eastAsia="宋体"/>
                <w:sz w:val="18"/>
              </w:rPr>
            </w:pPr>
          </w:p>
        </w:tc>
        <w:tc>
          <w:tcPr>
            <w:tcW w:w="5996" w:type="dxa"/>
            <w:tcBorders>
              <w:top w:val="single" w:color="auto" w:sz="4" w:space="0"/>
              <w:left w:val="single" w:color="auto" w:sz="4" w:space="0"/>
              <w:bottom w:val="single" w:color="auto" w:sz="4" w:space="0"/>
              <w:right w:val="single" w:color="auto" w:sz="4" w:space="0"/>
            </w:tcBorders>
            <w:vAlign w:val="center"/>
          </w:tcPr>
          <w:p w14:paraId="765B1A6D">
            <w:pPr>
              <w:keepNext/>
              <w:keepLines/>
              <w:snapToGrid w:val="0"/>
              <w:spacing w:after="0"/>
              <w:jc w:val="center"/>
              <w:rPr>
                <w:rFonts w:ascii="Arial" w:hAnsi="Arial" w:eastAsia="宋体" w:cs="Arial"/>
                <w:sz w:val="18"/>
              </w:rPr>
            </w:pPr>
            <w:r>
              <w:rPr>
                <w:rFonts w:hint="eastAsia" w:ascii="Arial" w:hAnsi="Arial" w:eastAsia="等线"/>
                <w:sz w:val="18"/>
              </w:rPr>
              <w:t xml:space="preserve"> CRI or </w:t>
            </w:r>
            <w:r>
              <w:rPr>
                <w:rFonts w:ascii="Arial" w:hAnsi="Arial" w:eastAsia="等线"/>
                <w:sz w:val="18"/>
              </w:rPr>
              <w:t>SSBRI</w:t>
            </w:r>
            <w:r>
              <w:rPr>
                <w:rFonts w:hint="eastAsia" w:ascii="Arial" w:hAnsi="Arial" w:eastAsia="等线"/>
                <w:sz w:val="18"/>
              </w:rPr>
              <w:t xml:space="preserve"> #2 as in Table 6.3.1.1.2-6, if reported</w:t>
            </w:r>
          </w:p>
        </w:tc>
      </w:tr>
      <w:tr w14:paraId="167B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14:paraId="6ACC35B6">
            <w:pPr>
              <w:snapToGrid w:val="0"/>
              <w:spacing w:after="0"/>
              <w:rPr>
                <w:rFonts w:ascii="Arial" w:hAnsi="Arial" w:eastAsia="宋体"/>
                <w:sz w:val="18"/>
              </w:rPr>
            </w:pPr>
          </w:p>
        </w:tc>
        <w:tc>
          <w:tcPr>
            <w:tcW w:w="5996" w:type="dxa"/>
            <w:tcBorders>
              <w:top w:val="single" w:color="auto" w:sz="4" w:space="0"/>
              <w:left w:val="single" w:color="auto" w:sz="4" w:space="0"/>
              <w:bottom w:val="single" w:color="auto" w:sz="4" w:space="0"/>
              <w:right w:val="single" w:color="auto" w:sz="4" w:space="0"/>
            </w:tcBorders>
            <w:vAlign w:val="center"/>
          </w:tcPr>
          <w:p w14:paraId="1350E5F6">
            <w:pPr>
              <w:keepNext/>
              <w:keepLines/>
              <w:snapToGrid w:val="0"/>
              <w:spacing w:after="0"/>
              <w:jc w:val="center"/>
              <w:rPr>
                <w:rFonts w:eastAsia="宋体"/>
                <w:sz w:val="16"/>
                <w:lang w:eastAsia="en-US"/>
              </w:rPr>
            </w:pPr>
            <w:r>
              <w:rPr>
                <w:rFonts w:ascii="Arial" w:hAnsi="Arial" w:eastAsia="宋体" w:cs="Arial"/>
                <w:sz w:val="18"/>
              </w:rPr>
              <w:t>…</w:t>
            </w:r>
          </w:p>
        </w:tc>
      </w:tr>
      <w:tr w14:paraId="17FF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14:paraId="00C84DF6">
            <w:pPr>
              <w:snapToGrid w:val="0"/>
              <w:spacing w:after="0"/>
              <w:rPr>
                <w:rFonts w:ascii="Arial" w:hAnsi="Arial" w:eastAsia="宋体"/>
                <w:sz w:val="18"/>
              </w:rPr>
            </w:pPr>
          </w:p>
        </w:tc>
        <w:tc>
          <w:tcPr>
            <w:tcW w:w="5996" w:type="dxa"/>
            <w:tcBorders>
              <w:top w:val="single" w:color="auto" w:sz="4" w:space="0"/>
              <w:left w:val="single" w:color="auto" w:sz="4" w:space="0"/>
              <w:bottom w:val="single" w:color="auto" w:sz="4" w:space="0"/>
              <w:right w:val="single" w:color="auto" w:sz="4" w:space="0"/>
            </w:tcBorders>
            <w:vAlign w:val="center"/>
          </w:tcPr>
          <w:p w14:paraId="77E79762">
            <w:pPr>
              <w:keepNext/>
              <w:keepLines/>
              <w:snapToGrid w:val="0"/>
              <w:spacing w:after="0"/>
              <w:jc w:val="center"/>
              <w:rPr>
                <w:rFonts w:eastAsia="宋体"/>
                <w:sz w:val="16"/>
                <w:lang w:eastAsia="en-US"/>
              </w:rPr>
            </w:pPr>
            <w:r>
              <w:rPr>
                <w:rFonts w:hint="eastAsia" w:ascii="Arial" w:hAnsi="Arial" w:eastAsia="等线"/>
                <w:sz w:val="18"/>
              </w:rPr>
              <w:t xml:space="preserve">CRI or </w:t>
            </w:r>
            <w:r>
              <w:rPr>
                <w:rFonts w:ascii="Arial" w:hAnsi="Arial" w:eastAsia="等线"/>
                <w:sz w:val="18"/>
              </w:rPr>
              <w:t>SSBRI</w:t>
            </w:r>
            <w:r>
              <w:rPr>
                <w:rFonts w:hint="eastAsia" w:ascii="Arial" w:hAnsi="Arial" w:eastAsia="等线"/>
                <w:sz w:val="18"/>
              </w:rPr>
              <w:t xml:space="preserve"> #</w:t>
            </w:r>
            <w:r>
              <w:rPr>
                <w:rFonts w:ascii="Cambria Math" w:hAnsi="Cambria Math" w:eastAsia="Cambria Math" w:cs="Arial"/>
                <w:i/>
                <w:sz w:val="18"/>
                <w:szCs w:val="18"/>
                <w:lang w:eastAsia="en-US"/>
              </w:rPr>
              <w:t xml:space="preserve"> </w:t>
            </w:r>
            <m:oMath>
              <m:r>
                <m:rPr/>
                <w:rPr>
                  <w:rFonts w:ascii="Cambria Math" w:hAnsi="Cambria Math" w:eastAsia="Cambria Math" w:cs="Arial"/>
                  <w:sz w:val="18"/>
                  <w:szCs w:val="18"/>
                  <w:lang w:eastAsia="en-US"/>
                </w:rPr>
                <m:t>M</m:t>
              </m:r>
            </m:oMath>
            <w:r>
              <w:rPr>
                <w:rFonts w:hint="eastAsia" w:ascii="Arial" w:hAnsi="Arial" w:eastAsia="等线"/>
                <w:sz w:val="18"/>
              </w:rPr>
              <w:t xml:space="preserve"> as in Table 6.3.1.1.2-6, if reported</w:t>
            </w:r>
          </w:p>
        </w:tc>
      </w:tr>
      <w:tr w14:paraId="204D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14:paraId="5635F913">
            <w:pPr>
              <w:snapToGrid w:val="0"/>
              <w:spacing w:after="0"/>
              <w:rPr>
                <w:rFonts w:ascii="Arial" w:hAnsi="Arial" w:eastAsia="宋体"/>
                <w:sz w:val="18"/>
              </w:rPr>
            </w:pPr>
          </w:p>
        </w:tc>
        <w:tc>
          <w:tcPr>
            <w:tcW w:w="5996" w:type="dxa"/>
            <w:tcBorders>
              <w:top w:val="single" w:color="auto" w:sz="4" w:space="0"/>
              <w:left w:val="single" w:color="auto" w:sz="4" w:space="0"/>
              <w:bottom w:val="single" w:color="auto" w:sz="4" w:space="0"/>
              <w:right w:val="single" w:color="auto" w:sz="4" w:space="0"/>
            </w:tcBorders>
            <w:vAlign w:val="center"/>
          </w:tcPr>
          <w:p w14:paraId="7AB2AF0C">
            <w:pPr>
              <w:keepNext/>
              <w:keepLines/>
              <w:snapToGrid w:val="0"/>
              <w:spacing w:after="0"/>
              <w:jc w:val="center"/>
              <w:rPr>
                <w:rFonts w:ascii="Arial" w:hAnsi="Arial" w:eastAsia="宋体" w:cs="Arial"/>
                <w:sz w:val="18"/>
              </w:rPr>
            </w:pPr>
            <w:r>
              <w:rPr>
                <w:rFonts w:ascii="Arial" w:hAnsi="Arial" w:eastAsia="宋体" w:cs="Arial"/>
                <w:sz w:val="18"/>
              </w:rPr>
              <w:t>RSRP #1 as in Table 6.3.1.1.2-6</w:t>
            </w:r>
          </w:p>
        </w:tc>
      </w:tr>
      <w:tr w14:paraId="2B86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14:paraId="4B153C47">
            <w:pPr>
              <w:snapToGrid w:val="0"/>
              <w:spacing w:after="0"/>
              <w:rPr>
                <w:rFonts w:ascii="Arial" w:hAnsi="Arial" w:eastAsia="宋体"/>
                <w:sz w:val="18"/>
              </w:rPr>
            </w:pPr>
          </w:p>
        </w:tc>
        <w:tc>
          <w:tcPr>
            <w:tcW w:w="5996" w:type="dxa"/>
            <w:tcBorders>
              <w:top w:val="single" w:color="auto" w:sz="4" w:space="0"/>
              <w:left w:val="single" w:color="auto" w:sz="4" w:space="0"/>
              <w:bottom w:val="single" w:color="auto" w:sz="4" w:space="0"/>
              <w:right w:val="single" w:color="auto" w:sz="4" w:space="0"/>
            </w:tcBorders>
            <w:vAlign w:val="center"/>
          </w:tcPr>
          <w:p w14:paraId="5EF0AFA6">
            <w:pPr>
              <w:keepNext/>
              <w:keepLines/>
              <w:snapToGrid w:val="0"/>
              <w:spacing w:after="0"/>
              <w:jc w:val="center"/>
              <w:rPr>
                <w:rFonts w:ascii="Arial" w:hAnsi="Arial" w:eastAsia="宋体" w:cs="Arial"/>
                <w:sz w:val="18"/>
              </w:rPr>
            </w:pPr>
            <w:r>
              <w:rPr>
                <w:rFonts w:ascii="Arial" w:hAnsi="Arial" w:eastAsia="宋体" w:cs="Arial"/>
                <w:sz w:val="18"/>
              </w:rPr>
              <w:t>Differential RSRP #2 as in Table 6.3.1.1.2-6, if reported</w:t>
            </w:r>
          </w:p>
        </w:tc>
      </w:tr>
      <w:tr w14:paraId="409B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14:paraId="51482A09">
            <w:pPr>
              <w:snapToGrid w:val="0"/>
              <w:spacing w:after="0"/>
              <w:rPr>
                <w:rFonts w:ascii="Arial" w:hAnsi="Arial" w:eastAsia="宋体"/>
                <w:sz w:val="18"/>
              </w:rPr>
            </w:pPr>
          </w:p>
        </w:tc>
        <w:tc>
          <w:tcPr>
            <w:tcW w:w="5996" w:type="dxa"/>
            <w:tcBorders>
              <w:top w:val="single" w:color="auto" w:sz="4" w:space="0"/>
              <w:left w:val="single" w:color="auto" w:sz="4" w:space="0"/>
              <w:bottom w:val="single" w:color="auto" w:sz="4" w:space="0"/>
              <w:right w:val="single" w:color="auto" w:sz="4" w:space="0"/>
            </w:tcBorders>
            <w:vAlign w:val="center"/>
          </w:tcPr>
          <w:p w14:paraId="6F89B6A3">
            <w:pPr>
              <w:keepNext/>
              <w:keepLines/>
              <w:snapToGrid w:val="0"/>
              <w:spacing w:after="0"/>
              <w:jc w:val="center"/>
              <w:rPr>
                <w:rFonts w:ascii="Arial" w:hAnsi="Arial" w:eastAsia="宋体" w:cs="Arial"/>
                <w:sz w:val="18"/>
              </w:rPr>
            </w:pPr>
            <w:r>
              <w:rPr>
                <w:rFonts w:ascii="Arial" w:hAnsi="Arial" w:eastAsia="宋体" w:cs="Arial"/>
                <w:sz w:val="18"/>
              </w:rPr>
              <w:t>…</w:t>
            </w:r>
          </w:p>
        </w:tc>
      </w:tr>
      <w:tr w14:paraId="5A81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14:paraId="22ED8040">
            <w:pPr>
              <w:snapToGrid w:val="0"/>
              <w:spacing w:after="0"/>
              <w:rPr>
                <w:rFonts w:ascii="Arial" w:hAnsi="Arial" w:eastAsia="宋体"/>
                <w:sz w:val="18"/>
              </w:rPr>
            </w:pPr>
          </w:p>
        </w:tc>
        <w:tc>
          <w:tcPr>
            <w:tcW w:w="5996" w:type="dxa"/>
            <w:tcBorders>
              <w:top w:val="single" w:color="auto" w:sz="4" w:space="0"/>
              <w:left w:val="single" w:color="auto" w:sz="4" w:space="0"/>
              <w:bottom w:val="single" w:color="auto" w:sz="4" w:space="0"/>
              <w:right w:val="single" w:color="auto" w:sz="4" w:space="0"/>
            </w:tcBorders>
            <w:vAlign w:val="center"/>
          </w:tcPr>
          <w:p w14:paraId="3079D349">
            <w:pPr>
              <w:keepNext/>
              <w:keepLines/>
              <w:snapToGrid w:val="0"/>
              <w:spacing w:after="0"/>
              <w:jc w:val="center"/>
              <w:rPr>
                <w:rFonts w:ascii="Arial" w:hAnsi="Arial" w:eastAsia="宋体" w:cs="Arial"/>
                <w:sz w:val="18"/>
              </w:rPr>
            </w:pPr>
            <w:r>
              <w:rPr>
                <w:rFonts w:ascii="Arial" w:hAnsi="Arial" w:eastAsia="宋体" w:cs="Arial"/>
                <w:sz w:val="18"/>
              </w:rPr>
              <w:t>Differential RSRP #</w:t>
            </w:r>
            <w:r>
              <w:rPr>
                <w:rFonts w:ascii="Cambria Math" w:hAnsi="Cambria Math" w:eastAsia="Cambria Math" w:cs="Arial"/>
                <w:i/>
                <w:sz w:val="18"/>
                <w:szCs w:val="18"/>
                <w:lang w:eastAsia="en-US"/>
              </w:rPr>
              <w:t xml:space="preserve"> </w:t>
            </w:r>
            <m:oMath>
              <m:r>
                <m:rPr/>
                <w:rPr>
                  <w:rFonts w:ascii="Cambria Math" w:hAnsi="Cambria Math" w:eastAsia="Cambria Math" w:cs="Arial"/>
                  <w:sz w:val="18"/>
                  <w:szCs w:val="18"/>
                  <w:lang w:eastAsia="en-US"/>
                </w:rPr>
                <m:t>M</m:t>
              </m:r>
            </m:oMath>
            <w:r>
              <w:rPr>
                <w:rFonts w:ascii="Arial" w:hAnsi="Arial" w:eastAsia="宋体" w:cs="Arial"/>
                <w:sz w:val="18"/>
              </w:rPr>
              <w:t xml:space="preserve"> as in Table 6.3.1.1.2-6, if reported </w:t>
            </w:r>
          </w:p>
        </w:tc>
      </w:tr>
      <w:tr w14:paraId="6DDE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gridSpan w:val="2"/>
            <w:tcBorders>
              <w:top w:val="single" w:color="auto" w:sz="4" w:space="0"/>
              <w:left w:val="single" w:color="auto" w:sz="4" w:space="0"/>
              <w:bottom w:val="single" w:color="auto" w:sz="4" w:space="0"/>
              <w:right w:val="single" w:color="auto" w:sz="4" w:space="0"/>
            </w:tcBorders>
            <w:vAlign w:val="center"/>
          </w:tcPr>
          <w:p w14:paraId="76E5075E">
            <w:pPr>
              <w:keepNext/>
              <w:keepLines/>
              <w:overflowPunct w:val="0"/>
              <w:autoSpaceDE w:val="0"/>
              <w:autoSpaceDN w:val="0"/>
              <w:adjustRightInd w:val="0"/>
              <w:snapToGrid w:val="0"/>
              <w:spacing w:after="0"/>
              <w:ind w:left="851" w:hanging="851"/>
              <w:textAlignment w:val="baseline"/>
              <w:rPr>
                <w:rFonts w:ascii="Arial" w:hAnsi="Arial" w:eastAsia="宋体" w:cs="Arial"/>
                <w:sz w:val="18"/>
              </w:rPr>
            </w:pPr>
            <w:r>
              <w:rPr>
                <w:rFonts w:ascii="Arial" w:hAnsi="Arial" w:eastAsia="等线"/>
                <w:sz w:val="18"/>
              </w:rPr>
              <w:t xml:space="preserve">NOTE: </w:t>
            </w:r>
            <w:r>
              <w:rPr>
                <w:rFonts w:ascii="Arial" w:hAnsi="Arial" w:eastAsia="等线"/>
                <w:sz w:val="18"/>
              </w:rPr>
              <w:tab/>
            </w:r>
            <w:r>
              <w:rPr>
                <w:rFonts w:ascii="Arial" w:hAnsi="Arial" w:eastAsia="等线"/>
                <w:sz w:val="18"/>
              </w:rPr>
              <w:t xml:space="preserve">The value of </w:t>
            </w:r>
            <m:oMath>
              <m:r>
                <m:rPr/>
                <w:rPr>
                  <w:rFonts w:ascii="Cambria Math" w:hAnsi="Cambria Math" w:eastAsia="Cambria Math" w:cs="Arial"/>
                  <w:sz w:val="18"/>
                  <w:szCs w:val="18"/>
                  <w:lang w:eastAsia="en-US"/>
                </w:rPr>
                <m:t>M</m:t>
              </m:r>
            </m:oMath>
            <w:r>
              <w:rPr>
                <w:rFonts w:ascii="Arial" w:hAnsi="Arial" w:eastAsia="等线"/>
                <w:sz w:val="18"/>
              </w:rPr>
              <w:t xml:space="preserve"> is configured by the higher layer parameter </w:t>
            </w:r>
            <w:r>
              <w:rPr>
                <w:rFonts w:ascii="Arial" w:hAnsi="Arial" w:eastAsia="宋体" w:cs="Arial"/>
                <w:bCs/>
                <w:i/>
                <w:iCs/>
                <w:sz w:val="18"/>
                <w:szCs w:val="18"/>
              </w:rPr>
              <w:t>nrofReportedRS</w:t>
            </w:r>
            <w:r>
              <w:rPr>
                <w:rFonts w:ascii="Arial" w:hAnsi="Arial" w:eastAsia="宋体" w:cs="Arial"/>
                <w:bCs/>
                <w:i/>
                <w:iCs/>
                <w:color w:val="C00000"/>
                <w:sz w:val="18"/>
                <w:szCs w:val="18"/>
              </w:rPr>
              <w:t>-r19</w:t>
            </w:r>
            <w:r>
              <w:rPr>
                <w:rFonts w:ascii="Arial" w:hAnsi="Arial" w:eastAsia="宋体" w:cs="Arial"/>
                <w:sz w:val="18"/>
              </w:rPr>
              <w:t xml:space="preserve">. </w:t>
            </w:r>
            <w:r>
              <w:rPr>
                <w:rFonts w:ascii="Arial" w:hAnsi="Arial" w:eastAsia="宋体" w:cs="Arial"/>
                <w:color w:val="C00000"/>
                <w:sz w:val="18"/>
              </w:rPr>
              <w:t xml:space="preserve">If </w:t>
            </w:r>
            <m:oMath>
              <m:r>
                <m:rPr/>
                <w:rPr>
                  <w:rFonts w:ascii="Cambria Math" w:hAnsi="Cambria Math" w:eastAsia="Cambria Math" w:cs="Arial"/>
                  <w:color w:val="C00000"/>
                  <w:sz w:val="18"/>
                  <w:szCs w:val="18"/>
                  <w:lang w:eastAsia="en-US"/>
                </w:rPr>
                <m:t>M</m:t>
              </m:r>
              <m:r>
                <m:rPr>
                  <m:sty m:val="p"/>
                </m:rPr>
                <w:rPr>
                  <w:rFonts w:ascii="Cambria Math" w:hAnsi="Cambria Math" w:eastAsia="宋体" w:cs="Arial"/>
                  <w:color w:val="C00000"/>
                  <w:sz w:val="18"/>
                  <w:szCs w:val="18"/>
                  <w:lang w:eastAsia="en-US"/>
                </w:rPr>
                <m:t>=</m:t>
              </m:r>
              <m:sSubSup>
                <m:sSubSupPr>
                  <m:ctrlPr>
                    <w:rPr>
                      <w:rFonts w:ascii="Cambria Math" w:hAnsi="Cambria Math" w:eastAsia="等线" w:cs="Arial"/>
                      <w:color w:val="C00000"/>
                      <w:sz w:val="18"/>
                      <w:szCs w:val="22"/>
                    </w:rPr>
                  </m:ctrlPr>
                </m:sSubSupPr>
                <m:e>
                  <m:r>
                    <m:rPr/>
                    <w:rPr>
                      <w:rFonts w:ascii="Cambria Math" w:hAnsi="Cambria Math" w:eastAsia="等线" w:cs="Arial"/>
                      <w:color w:val="C00000"/>
                      <w:sz w:val="18"/>
                      <w:szCs w:val="22"/>
                    </w:rPr>
                    <m:t>K</m:t>
                  </m:r>
                  <m:ctrlPr>
                    <w:rPr>
                      <w:rFonts w:ascii="Cambria Math" w:hAnsi="Cambria Math" w:eastAsia="等线" w:cs="Arial"/>
                      <w:color w:val="C00000"/>
                      <w:sz w:val="18"/>
                      <w:szCs w:val="22"/>
                    </w:rPr>
                  </m:ctrlPr>
                </m:e>
                <m:sub>
                  <m:r>
                    <m:rPr/>
                    <w:rPr>
                      <w:rFonts w:ascii="Cambria Math" w:hAnsi="Cambria Math" w:eastAsia="等线" w:cs="Arial"/>
                      <w:color w:val="C00000"/>
                      <w:sz w:val="18"/>
                      <w:szCs w:val="22"/>
                    </w:rPr>
                    <m:t>s</m:t>
                  </m:r>
                  <m:ctrlPr>
                    <w:rPr>
                      <w:rFonts w:ascii="Cambria Math" w:hAnsi="Cambria Math" w:eastAsia="等线" w:cs="Arial"/>
                      <w:color w:val="C00000"/>
                      <w:sz w:val="18"/>
                      <w:szCs w:val="22"/>
                    </w:rPr>
                  </m:ctrlPr>
                </m:sub>
                <m:sup>
                  <m:r>
                    <m:rPr/>
                    <w:rPr>
                      <w:rFonts w:ascii="Cambria Math" w:hAnsi="Cambria Math" w:eastAsia="等线" w:cs="Arial"/>
                      <w:color w:val="C00000"/>
                      <w:sz w:val="18"/>
                      <w:szCs w:val="22"/>
                    </w:rPr>
                    <m:t>CSI−RS</m:t>
                  </m:r>
                  <m:ctrlPr>
                    <w:rPr>
                      <w:rFonts w:ascii="Cambria Math" w:hAnsi="Cambria Math" w:eastAsia="等线" w:cs="Arial"/>
                      <w:color w:val="C00000"/>
                      <w:sz w:val="18"/>
                      <w:szCs w:val="22"/>
                    </w:rPr>
                  </m:ctrlPr>
                </m:sup>
              </m:sSubSup>
            </m:oMath>
            <w:r>
              <w:rPr>
                <w:rFonts w:ascii="Arial" w:hAnsi="Arial" w:eastAsia="等线" w:cs="Arial"/>
                <w:color w:val="C00000"/>
                <w:sz w:val="18"/>
                <w:szCs w:val="22"/>
              </w:rPr>
              <w:t xml:space="preserve"> or </w:t>
            </w:r>
            <m:oMath>
              <m:r>
                <m:rPr/>
                <w:rPr>
                  <w:rFonts w:ascii="Cambria Math" w:hAnsi="Cambria Math" w:eastAsia="Cambria Math" w:cs="Arial"/>
                  <w:color w:val="C00000"/>
                  <w:sz w:val="18"/>
                  <w:szCs w:val="18"/>
                  <w:lang w:eastAsia="en-US"/>
                </w:rPr>
                <m:t>M</m:t>
              </m:r>
              <m:r>
                <m:rPr>
                  <m:sty m:val="p"/>
                </m:rPr>
                <w:rPr>
                  <w:rFonts w:ascii="Cambria Math" w:hAnsi="Cambria Math" w:eastAsia="宋体" w:cs="Arial"/>
                  <w:color w:val="C00000"/>
                  <w:sz w:val="18"/>
                  <w:szCs w:val="18"/>
                  <w:lang w:eastAsia="en-US"/>
                </w:rPr>
                <m:t>=</m:t>
              </m:r>
              <m:sSubSup>
                <m:sSubSupPr>
                  <m:ctrlPr>
                    <w:rPr>
                      <w:rFonts w:ascii="Cambria Math" w:hAnsi="Cambria Math" w:eastAsia="等线" w:cs="Arial"/>
                      <w:color w:val="C00000"/>
                      <w:sz w:val="18"/>
                      <w:szCs w:val="22"/>
                    </w:rPr>
                  </m:ctrlPr>
                </m:sSubSupPr>
                <m:e>
                  <m:r>
                    <m:rPr/>
                    <w:rPr>
                      <w:rFonts w:ascii="Cambria Math" w:hAnsi="Cambria Math" w:eastAsia="等线" w:cs="Arial"/>
                      <w:color w:val="C00000"/>
                      <w:sz w:val="18"/>
                      <w:szCs w:val="22"/>
                    </w:rPr>
                    <m:t>K</m:t>
                  </m:r>
                  <m:ctrlPr>
                    <w:rPr>
                      <w:rFonts w:ascii="Cambria Math" w:hAnsi="Cambria Math" w:eastAsia="等线" w:cs="Arial"/>
                      <w:color w:val="C00000"/>
                      <w:sz w:val="18"/>
                      <w:szCs w:val="22"/>
                    </w:rPr>
                  </m:ctrlPr>
                </m:e>
                <m:sub>
                  <m:r>
                    <m:rPr/>
                    <w:rPr>
                      <w:rFonts w:ascii="Cambria Math" w:hAnsi="Cambria Math" w:eastAsia="等线" w:cs="Arial"/>
                      <w:color w:val="C00000"/>
                      <w:sz w:val="18"/>
                      <w:szCs w:val="22"/>
                    </w:rPr>
                    <m:t>s</m:t>
                  </m:r>
                  <m:ctrlPr>
                    <w:rPr>
                      <w:rFonts w:ascii="Cambria Math" w:hAnsi="Cambria Math" w:eastAsia="等线" w:cs="Arial"/>
                      <w:color w:val="C00000"/>
                      <w:sz w:val="18"/>
                      <w:szCs w:val="22"/>
                    </w:rPr>
                  </m:ctrlPr>
                </m:sub>
                <m:sup>
                  <m:r>
                    <m:rPr/>
                    <w:rPr>
                      <w:rFonts w:ascii="Cambria Math" w:hAnsi="Cambria Math" w:eastAsia="等线" w:cs="Arial"/>
                      <w:color w:val="C00000"/>
                      <w:sz w:val="18"/>
                      <w:szCs w:val="22"/>
                    </w:rPr>
                    <m:t>SSB</m:t>
                  </m:r>
                  <m:ctrlPr>
                    <w:rPr>
                      <w:rFonts w:ascii="Cambria Math" w:hAnsi="Cambria Math" w:eastAsia="等线" w:cs="Arial"/>
                      <w:color w:val="C00000"/>
                      <w:sz w:val="18"/>
                      <w:szCs w:val="22"/>
                    </w:rPr>
                  </m:ctrlPr>
                </m:sup>
              </m:sSubSup>
            </m:oMath>
            <w:r>
              <w:rPr>
                <w:rFonts w:hint="eastAsia" w:ascii="Arial" w:hAnsi="Arial" w:eastAsia="等线" w:cs="Arial"/>
                <w:color w:val="C00000"/>
                <w:sz w:val="18"/>
                <w:szCs w:val="22"/>
              </w:rPr>
              <w:t>,</w:t>
            </w:r>
            <w:r>
              <w:rPr>
                <w:rFonts w:ascii="Arial" w:hAnsi="Arial" w:eastAsia="等线" w:cs="Arial"/>
                <w:color w:val="C00000"/>
                <w:sz w:val="18"/>
                <w:szCs w:val="22"/>
              </w:rPr>
              <w:t xml:space="preserve"> </w:t>
            </w:r>
            <w:r>
              <w:rPr>
                <w:rFonts w:hint="eastAsia" w:ascii="Arial" w:hAnsi="Arial" w:eastAsia="等线"/>
                <w:color w:val="C00000"/>
                <w:sz w:val="18"/>
              </w:rPr>
              <w:t xml:space="preserve">CRI or </w:t>
            </w:r>
            <w:r>
              <w:rPr>
                <w:rFonts w:ascii="Arial" w:hAnsi="Arial" w:eastAsia="等线"/>
                <w:color w:val="C00000"/>
                <w:sz w:val="18"/>
              </w:rPr>
              <w:t>SSBRI</w:t>
            </w:r>
            <w:r>
              <w:rPr>
                <w:rFonts w:hint="eastAsia" w:ascii="Arial" w:hAnsi="Arial" w:eastAsia="等线"/>
                <w:color w:val="C00000"/>
                <w:sz w:val="18"/>
              </w:rPr>
              <w:t xml:space="preserve"> #2</w:t>
            </w:r>
            <w:r>
              <w:rPr>
                <w:rFonts w:ascii="Arial" w:hAnsi="Arial" w:eastAsia="等线"/>
                <w:color w:val="C00000"/>
                <w:sz w:val="18"/>
              </w:rPr>
              <w:t xml:space="preserve">, …, </w:t>
            </w:r>
            <w:r>
              <w:rPr>
                <w:rFonts w:hint="eastAsia" w:ascii="Arial" w:hAnsi="Arial" w:eastAsia="等线"/>
                <w:color w:val="C00000"/>
                <w:sz w:val="18"/>
              </w:rPr>
              <w:t xml:space="preserve">CRI or </w:t>
            </w:r>
            <w:r>
              <w:rPr>
                <w:rFonts w:ascii="Arial" w:hAnsi="Arial" w:eastAsia="等线"/>
                <w:color w:val="C00000"/>
                <w:sz w:val="18"/>
              </w:rPr>
              <w:t>SSBRI</w:t>
            </w:r>
            <w:r>
              <w:rPr>
                <w:rFonts w:hint="eastAsia" w:ascii="Arial" w:hAnsi="Arial" w:eastAsia="等线"/>
                <w:color w:val="C00000"/>
                <w:sz w:val="18"/>
              </w:rPr>
              <w:t xml:space="preserve"> #</w:t>
            </w:r>
            <m:oMath>
              <m:r>
                <m:rPr/>
                <w:rPr>
                  <w:rFonts w:ascii="Cambria Math" w:hAnsi="Cambria Math" w:eastAsia="Cambria Math" w:cs="Arial"/>
                  <w:color w:val="C00000"/>
                  <w:sz w:val="18"/>
                  <w:szCs w:val="18"/>
                  <w:lang w:eastAsia="en-US"/>
                </w:rPr>
                <m:t>M</m:t>
              </m:r>
            </m:oMath>
            <w:r>
              <w:rPr>
                <w:rFonts w:ascii="Arial" w:hAnsi="Arial" w:eastAsia="等线"/>
                <w:color w:val="C00000"/>
                <w:sz w:val="18"/>
              </w:rPr>
              <w:t xml:space="preserve"> are not reported.</w:t>
            </w:r>
          </w:p>
        </w:tc>
      </w:tr>
    </w:tbl>
    <w:p w14:paraId="59239BB5">
      <w:pPr>
        <w:snapToGrid w:val="0"/>
        <w:spacing w:after="0"/>
        <w:jc w:val="center"/>
        <w:rPr>
          <w:color w:val="FF0000"/>
        </w:rPr>
      </w:pPr>
      <w:r>
        <w:rPr>
          <w:rFonts w:hint="eastAsia"/>
          <w:color w:val="FF0000"/>
        </w:rPr>
        <w:t>&lt;Unchanged part omitted&gt;</w:t>
      </w:r>
    </w:p>
    <w:p w14:paraId="45B556AD">
      <w:pPr>
        <w:snapToGrid w:val="0"/>
        <w:spacing w:after="0"/>
        <w:jc w:val="both"/>
        <w:rPr>
          <w:rFonts w:eastAsia="宋体"/>
          <w:lang w:eastAsia="zh-CN"/>
        </w:rPr>
      </w:pPr>
    </w:p>
    <w:p w14:paraId="2F7E01CD">
      <w:pPr>
        <w:snapToGrid w:val="0"/>
        <w:spacing w:after="0"/>
        <w:jc w:val="both"/>
        <w:rPr>
          <w:b/>
          <w:bCs/>
          <w:color w:val="0070C0"/>
          <w:lang w:val="en-US"/>
        </w:rPr>
      </w:pPr>
      <w:r>
        <w:rPr>
          <w:b/>
          <w:bCs/>
          <w:color w:val="0070C0"/>
          <w:lang w:val="en-US"/>
        </w:rPr>
        <w:t>CMCC</w:t>
      </w:r>
    </w:p>
    <w:p w14:paraId="262B4AC9">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hint="eastAsia" w:cstheme="minorHAnsi"/>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hint="eastAsia" w:eastAsiaTheme="minorEastAsia"/>
          <w:b/>
          <w:bCs/>
          <w:sz w:val="22"/>
          <w:szCs w:val="22"/>
          <w:lang w:val="en-US" w:eastAsia="zh-CN"/>
        </w:rPr>
        <w:t xml:space="preserve">4 </w:t>
      </w:r>
      <w:r>
        <w:rPr>
          <w:rFonts w:cstheme="minorHAnsi"/>
          <w:b/>
          <w:bCs/>
          <w:lang w:val="en-US" w:eastAsia="zh-CN"/>
        </w:rPr>
        <w:t>for inference report</w:t>
      </w:r>
      <w:r>
        <w:rPr>
          <w:rFonts w:hint="eastAsia" w:cstheme="minorHAnsi"/>
          <w:b/>
          <w:bCs/>
          <w:lang w:val="en-US" w:eastAsia="zh-CN"/>
        </w:rPr>
        <w:t xml:space="preserve"> quantity</w:t>
      </w:r>
      <w:r>
        <w:rPr>
          <w:rFonts w:cstheme="minorHAnsi"/>
          <w:b/>
          <w:bCs/>
          <w:lang w:val="en-US" w:eastAsia="zh-CN"/>
        </w:rPr>
        <w:t>:</w:t>
      </w:r>
    </w:p>
    <w:p w14:paraId="1E78252D">
      <w:pPr>
        <w:snapToGrid w:val="0"/>
        <w:spacing w:after="0"/>
        <w:rPr>
          <w:b/>
          <w:szCs w:val="22"/>
          <w:u w:val="single"/>
          <w:lang w:val="en-US" w:eastAsia="zh-CN"/>
        </w:rPr>
      </w:pPr>
      <w:r>
        <w:rPr>
          <w:b/>
          <w:szCs w:val="22"/>
          <w:u w:val="single"/>
          <w:lang w:val="en-US" w:eastAsia="zh-CN"/>
        </w:rPr>
        <w:t>Summary of change:</w:t>
      </w:r>
    </w:p>
    <w:p w14:paraId="0765CE16">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224F155F">
      <w:pPr>
        <w:snapToGrid w:val="0"/>
        <w:spacing w:after="0"/>
        <w:rPr>
          <w:b/>
          <w:szCs w:val="22"/>
          <w:u w:val="single"/>
          <w:lang w:val="en-US" w:eastAsia="zh-CN"/>
        </w:rPr>
      </w:pPr>
      <w:r>
        <w:rPr>
          <w:b/>
          <w:szCs w:val="22"/>
          <w:u w:val="single"/>
          <w:lang w:val="en-US" w:eastAsia="zh-CN"/>
        </w:rPr>
        <w:t>Consequence if not approved:</w:t>
      </w:r>
    </w:p>
    <w:p w14:paraId="0A0DDC6D">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3AEE2EB1">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360884FE">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r>
      <w:r>
        <w:rPr>
          <w:sz w:val="22"/>
          <w:szCs w:val="22"/>
          <w:lang w:val="en-US" w:eastAsia="zh-CN"/>
        </w:rPr>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639EF370">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7E3C7113">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6B4E4018">
      <w:pPr>
        <w:pStyle w:val="74"/>
        <w:snapToGrid w:val="0"/>
        <w:spacing w:after="0"/>
        <w:rPr>
          <w:lang w:val="en-US"/>
        </w:rPr>
      </w:pPr>
      <w:r>
        <w:rPr>
          <w:lang w:val="en-US"/>
        </w:rPr>
        <w:t>-</w:t>
      </w:r>
      <w:r>
        <w:rPr>
          <w:lang w:val="en-US"/>
        </w:rPr>
        <w:tab/>
      </w:r>
      <w:r>
        <w:rPr>
          <w:lang w:val="en-US"/>
        </w:rPr>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19A3370A">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63178E8A">
      <w:pPr>
        <w:snapToGrid w:val="0"/>
        <w:spacing w:after="0"/>
        <w:jc w:val="center"/>
        <w:rPr>
          <w:rFonts w:eastAsia="Aptos"/>
          <w:b/>
          <w:shd w:val="clear" w:color="auto" w:fill="FFFFFF"/>
          <w:lang w:val="en-US" w:eastAsia="zh-CN"/>
        </w:rPr>
      </w:pPr>
      <w:r>
        <w:rPr>
          <w:color w:val="FF0000"/>
          <w:lang w:val="en-US" w:eastAsia="zh-CN"/>
        </w:rPr>
        <w:t>--------------------------------------- End of Text Proposal ----------------------------------</w:t>
      </w:r>
    </w:p>
    <w:p w14:paraId="0BCED2DE">
      <w:pPr>
        <w:snapToGrid w:val="0"/>
        <w:spacing w:after="0"/>
        <w:jc w:val="both"/>
        <w:rPr>
          <w:rFonts w:eastAsia="宋体"/>
          <w:lang w:val="en-US" w:eastAsia="zh-CN"/>
        </w:rPr>
      </w:pPr>
    </w:p>
    <w:p w14:paraId="3FC7D74B">
      <w:pPr>
        <w:snapToGrid w:val="0"/>
        <w:spacing w:after="0"/>
        <w:jc w:val="both"/>
        <w:rPr>
          <w:b/>
          <w:bCs/>
          <w:color w:val="0070C0"/>
          <w:lang w:val="en-US"/>
        </w:rPr>
      </w:pPr>
      <w:r>
        <w:rPr>
          <w:b/>
          <w:bCs/>
          <w:color w:val="0070C0"/>
          <w:lang w:val="en-US"/>
        </w:rPr>
        <w:t>Sharp</w:t>
      </w:r>
    </w:p>
    <w:p w14:paraId="53407292">
      <w:pPr>
        <w:snapToGrid w:val="0"/>
        <w:spacing w:after="0"/>
        <w:rPr>
          <w:b/>
          <w:bCs/>
          <w:iCs/>
        </w:rPr>
      </w:pPr>
      <w:r>
        <w:rPr>
          <w:rFonts w:hint="eastAsia"/>
          <w:b/>
          <w:bCs/>
        </w:rPr>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r>
        <w:rPr>
          <w:b/>
          <w:bCs/>
          <w:i/>
          <w:iCs/>
        </w:rPr>
        <w:t>nrofReportedRS</w:t>
      </w:r>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03EC4501">
      <w:pPr>
        <w:snapToGrid w:val="0"/>
        <w:spacing w:after="0"/>
        <w:jc w:val="both"/>
        <w:rPr>
          <w:iCs/>
          <w:color w:val="000000" w:themeColor="text1"/>
          <w14:textFill>
            <w14:solidFill>
              <w14:schemeClr w14:val="tx1"/>
            </w14:solidFill>
          </w14:textFill>
        </w:rPr>
      </w:pPr>
      <w:r>
        <w:rPr>
          <w:b/>
          <w:iCs/>
          <w:color w:val="000000" w:themeColor="text1"/>
          <w14:textFill>
            <w14:solidFill>
              <w14:schemeClr w14:val="tx1"/>
            </w14:solidFill>
          </w14:textFill>
        </w:rPr>
        <w:t xml:space="preserve">Reason for change: </w:t>
      </w:r>
      <w:r>
        <w:rPr>
          <w:iCs/>
          <w:color w:val="000000" w:themeColor="text1"/>
          <w14:textFill>
            <w14:solidFill>
              <w14:schemeClr w14:val="tx1"/>
            </w14:solidFill>
          </w14:textFill>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7DD3BBFF">
      <w:pPr>
        <w:snapToGrid w:val="0"/>
        <w:spacing w:after="0"/>
        <w:jc w:val="both"/>
        <w:rPr>
          <w:b/>
          <w:iCs/>
          <w:color w:val="000000" w:themeColor="text1"/>
          <w14:textFill>
            <w14:solidFill>
              <w14:schemeClr w14:val="tx1"/>
            </w14:solidFill>
          </w14:textFill>
        </w:rPr>
      </w:pPr>
      <w:r>
        <w:rPr>
          <w:b/>
          <w:iCs/>
          <w:color w:val="000000" w:themeColor="text1"/>
          <w14:textFill>
            <w14:solidFill>
              <w14:schemeClr w14:val="tx1"/>
            </w14:solidFill>
          </w14:textFill>
        </w:rPr>
        <w:t xml:space="preserve">Summary of change: </w:t>
      </w:r>
      <w:r>
        <w:rPr>
          <w:iCs/>
          <w:color w:val="000000" w:themeColor="text1"/>
          <w14:textFill>
            <w14:solidFill>
              <w14:schemeClr w14:val="tx1"/>
            </w14:solidFill>
          </w14:textFill>
        </w:rPr>
        <w:t>Add relevant description to clarity that</w:t>
      </w:r>
      <w:r>
        <w:rPr>
          <w:b/>
          <w:iCs/>
          <w:color w:val="000000" w:themeColor="text1"/>
          <w14:textFill>
            <w14:solidFill>
              <w14:schemeClr w14:val="tx1"/>
            </w14:solidFill>
          </w14:textFill>
        </w:rPr>
        <w:t xml:space="preserve"> </w:t>
      </w:r>
      <w:r>
        <w:rPr>
          <w:iCs/>
          <w:color w:val="000000" w:themeColor="text1"/>
          <w14:textFill>
            <w14:solidFill>
              <w14:schemeClr w14:val="tx1"/>
            </w14:solidFill>
          </w14:textFill>
        </w:rPr>
        <w:t>M-1 differential RSRPs are placed in the CSI report according to the order of their corresponding resource locations in the resource set.</w:t>
      </w:r>
    </w:p>
    <w:p w14:paraId="2C214EDA">
      <w:pPr>
        <w:snapToGrid w:val="0"/>
        <w:spacing w:after="0"/>
        <w:jc w:val="both"/>
        <w:rPr>
          <w:b/>
          <w:bCs/>
          <w:iCs/>
          <w:color w:val="000000" w:themeColor="text1"/>
          <w14:textFill>
            <w14:solidFill>
              <w14:schemeClr w14:val="tx1"/>
            </w14:solidFill>
          </w14:textFill>
        </w:rPr>
      </w:pPr>
      <w:r>
        <w:rPr>
          <w:b/>
          <w:iCs/>
          <w:color w:val="000000" w:themeColor="text1"/>
          <w14:textFill>
            <w14:solidFill>
              <w14:schemeClr w14:val="tx1"/>
            </w14:solidFill>
          </w14:textFill>
        </w:rPr>
        <w:t xml:space="preserve">Consequences if not approved: </w:t>
      </w:r>
      <w:r>
        <w:rPr>
          <w:iCs/>
          <w:color w:val="000000" w:themeColor="text1"/>
          <w14:textFill>
            <w14:solidFill>
              <w14:schemeClr w14:val="tx1"/>
            </w14:solidFill>
          </w14:textFill>
        </w:rPr>
        <w:t>Corresponding beam information for the reported M-1 differential RSRPs is not clear.</w:t>
      </w:r>
      <w:r>
        <w:rPr>
          <w:b/>
          <w:iCs/>
          <w:color w:val="000000" w:themeColor="text1"/>
          <w14:textFill>
            <w14:solidFill>
              <w14:schemeClr w14:val="tx1"/>
            </w14:solidFill>
          </w14:textFill>
        </w:rPr>
        <w:t xml:space="preserve"> </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7966D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4" w:type="dxa"/>
          </w:tcPr>
          <w:p w14:paraId="156EA814">
            <w:pPr>
              <w:snapToGrid w:val="0"/>
              <w:spacing w:after="0"/>
              <w:ind w:firstLine="403"/>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TP#</w:t>
            </w:r>
            <w:r>
              <w:rPr>
                <w:b/>
                <w:color w:val="000000" w:themeColor="text1"/>
                <w14:textFill>
                  <w14:solidFill>
                    <w14:schemeClr w14:val="tx1"/>
                  </w14:solidFill>
                </w14:textFill>
              </w:rPr>
              <w:t>1</w:t>
            </w:r>
          </w:p>
          <w:p w14:paraId="3236A10D">
            <w:pPr>
              <w:keepNext/>
              <w:keepLines/>
              <w:spacing w:before="60"/>
              <w:ind w:firstLine="402"/>
              <w:jc w:val="center"/>
              <w:rPr>
                <w:rFonts w:ascii="Arial" w:hAnsi="Arial" w:eastAsia="宋体" w:cs="Arial"/>
                <w:b/>
                <w:lang w:eastAsia="zh-CN"/>
              </w:rPr>
            </w:pPr>
            <w:r>
              <w:rPr>
                <w:rFonts w:ascii="Arial" w:hAnsi="Arial" w:eastAsia="宋体" w:cs="Arial"/>
                <w:b/>
                <w:lang w:eastAsia="en-US"/>
              </w:rPr>
              <w:t xml:space="preserve">Table </w:t>
            </w:r>
            <w:r>
              <w:rPr>
                <w:rFonts w:ascii="Arial" w:hAnsi="Arial" w:eastAsia="宋体" w:cs="Arial"/>
                <w:b/>
                <w:lang w:eastAsia="zh-CN"/>
              </w:rPr>
              <w:t>6.3.1.1.2-8G</w:t>
            </w:r>
            <w:r>
              <w:rPr>
                <w:rFonts w:ascii="Arial" w:hAnsi="Arial" w:eastAsia="宋体" w:cs="Arial"/>
                <w:b/>
                <w:lang w:eastAsia="en-US"/>
              </w:rPr>
              <w:t>:</w:t>
            </w:r>
            <w:r>
              <w:rPr>
                <w:rFonts w:ascii="Arial" w:hAnsi="Arial" w:eastAsia="宋体" w:cs="Arial"/>
                <w:b/>
                <w:lang w:eastAsia="zh-CN"/>
              </w:rPr>
              <w:t xml:space="preserve"> Mapping order of CSI fields of one report for CRI/RSRP or SSBRI/RSRP reporting, if </w:t>
            </w:r>
            <w:r>
              <w:rPr>
                <w:rFonts w:ascii="Arial" w:hAnsi="Arial" w:eastAsia="宋体" w:cs="Arial"/>
                <w:b/>
                <w:i/>
                <w:iCs/>
                <w:lang w:eastAsia="zh-CN"/>
              </w:rPr>
              <w:t>nrofReportedRS</w:t>
            </w:r>
            <w:r>
              <w:rPr>
                <w:rFonts w:ascii="Arial" w:hAnsi="Arial" w:eastAsia="宋体" w:cs="Arial"/>
                <w:b/>
                <w:lang w:eastAsia="zh-CN"/>
              </w:rPr>
              <w:t xml:space="preserve"> is configured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512"/>
              <w:gridCol w:w="5996"/>
            </w:tblGrid>
            <w:tr w14:paraId="4792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tcBorders>
                    <w:top w:val="single" w:color="auto" w:sz="4" w:space="0"/>
                    <w:left w:val="single" w:color="auto" w:sz="4" w:space="0"/>
                    <w:bottom w:val="single" w:color="auto" w:sz="4" w:space="0"/>
                    <w:right w:val="single" w:color="auto" w:sz="4" w:space="0"/>
                  </w:tcBorders>
                  <w:shd w:val="clear" w:color="auto" w:fill="E0E0E0"/>
                  <w:vAlign w:val="center"/>
                </w:tcPr>
                <w:p w14:paraId="35C7F272">
                  <w:pPr>
                    <w:keepNext/>
                    <w:keepLines/>
                    <w:spacing w:after="0"/>
                    <w:jc w:val="center"/>
                    <w:rPr>
                      <w:rFonts w:ascii="Arial" w:hAnsi="Arial" w:eastAsia="宋体" w:cs="Arial"/>
                      <w:b/>
                      <w:sz w:val="18"/>
                      <w:lang w:eastAsia="zh-CN"/>
                    </w:rPr>
                  </w:pPr>
                  <w:r>
                    <w:rPr>
                      <w:rFonts w:ascii="Arial" w:hAnsi="Arial" w:eastAsia="宋体" w:cs="Arial"/>
                      <w:b/>
                      <w:sz w:val="18"/>
                      <w:lang w:eastAsia="zh-CN"/>
                    </w:rPr>
                    <w:t>CSI report number</w:t>
                  </w:r>
                </w:p>
              </w:tc>
              <w:tc>
                <w:tcPr>
                  <w:tcW w:w="5996" w:type="dxa"/>
                  <w:tcBorders>
                    <w:top w:val="single" w:color="auto" w:sz="4" w:space="0"/>
                    <w:left w:val="single" w:color="auto" w:sz="4" w:space="0"/>
                    <w:bottom w:val="single" w:color="auto" w:sz="4" w:space="0"/>
                    <w:right w:val="single" w:color="auto" w:sz="4" w:space="0"/>
                  </w:tcBorders>
                  <w:shd w:val="clear" w:color="auto" w:fill="E0E0E0"/>
                  <w:vAlign w:val="center"/>
                </w:tcPr>
                <w:p w14:paraId="7C87EBC9">
                  <w:pPr>
                    <w:keepNext/>
                    <w:keepLines/>
                    <w:spacing w:after="0"/>
                    <w:jc w:val="center"/>
                    <w:rPr>
                      <w:rFonts w:ascii="Arial" w:hAnsi="Arial" w:eastAsia="宋体" w:cs="Arial"/>
                      <w:b/>
                      <w:sz w:val="18"/>
                      <w:lang w:eastAsia="zh-CN"/>
                    </w:rPr>
                  </w:pPr>
                  <w:r>
                    <w:rPr>
                      <w:rFonts w:ascii="Arial" w:hAnsi="Arial" w:eastAsia="宋体" w:cs="Arial"/>
                      <w:b/>
                      <w:sz w:val="18"/>
                      <w:lang w:eastAsia="zh-CN"/>
                    </w:rPr>
                    <w:t>CSI fields</w:t>
                  </w:r>
                </w:p>
              </w:tc>
            </w:tr>
            <w:tr w14:paraId="6746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restart"/>
                  <w:tcBorders>
                    <w:top w:val="single" w:color="auto" w:sz="4" w:space="0"/>
                    <w:left w:val="single" w:color="auto" w:sz="4" w:space="0"/>
                    <w:bottom w:val="single" w:color="auto" w:sz="4" w:space="0"/>
                    <w:right w:val="single" w:color="auto" w:sz="4" w:space="0"/>
                  </w:tcBorders>
                  <w:vAlign w:val="center"/>
                </w:tcPr>
                <w:p w14:paraId="7699F139">
                  <w:pPr>
                    <w:keepNext/>
                    <w:keepLines/>
                    <w:spacing w:after="0"/>
                    <w:jc w:val="center"/>
                    <w:rPr>
                      <w:rFonts w:ascii="Arial" w:hAnsi="Arial" w:eastAsia="宋体" w:cs="Arial"/>
                      <w:sz w:val="18"/>
                      <w:lang w:eastAsia="zh-CN"/>
                    </w:rPr>
                  </w:pPr>
                  <w:r>
                    <w:rPr>
                      <w:rFonts w:ascii="Arial" w:hAnsi="Arial" w:eastAsia="宋体" w:cs="Arial"/>
                      <w:sz w:val="18"/>
                      <w:lang w:eastAsia="zh-CN"/>
                    </w:rPr>
                    <w:t>CSI report #n</w:t>
                  </w:r>
                </w:p>
              </w:tc>
              <w:tc>
                <w:tcPr>
                  <w:tcW w:w="5996" w:type="dxa"/>
                  <w:tcBorders>
                    <w:top w:val="single" w:color="auto" w:sz="4" w:space="0"/>
                    <w:left w:val="single" w:color="auto" w:sz="4" w:space="0"/>
                    <w:bottom w:val="single" w:color="auto" w:sz="4" w:space="0"/>
                    <w:right w:val="single" w:color="auto" w:sz="4" w:space="0"/>
                  </w:tcBorders>
                  <w:vAlign w:val="center"/>
                </w:tcPr>
                <w:p w14:paraId="36CAABA9">
                  <w:pPr>
                    <w:keepNext/>
                    <w:keepLines/>
                    <w:spacing w:after="0"/>
                    <w:jc w:val="center"/>
                    <w:rPr>
                      <w:rFonts w:ascii="Arial" w:hAnsi="Arial" w:eastAsia="宋体" w:cs="Arial"/>
                      <w:sz w:val="18"/>
                      <w:lang w:eastAsia="zh-CN"/>
                    </w:rPr>
                  </w:pPr>
                  <w:r>
                    <w:rPr>
                      <w:rFonts w:ascii="Arial" w:hAnsi="Arial" w:eastAsia="宋体" w:cs="Arial"/>
                      <w:sz w:val="18"/>
                      <w:lang w:eastAsia="zh-CN"/>
                    </w:rPr>
                    <w:t>CRI or SSBRI #1 as in Table 6.3.1.1.2-6</w:t>
                  </w:r>
                </w:p>
              </w:tc>
            </w:tr>
            <w:tr w14:paraId="4D15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vMerge w:val="continue"/>
                  <w:tcBorders>
                    <w:top w:val="single" w:color="auto" w:sz="4" w:space="0"/>
                    <w:left w:val="single" w:color="auto" w:sz="4" w:space="0"/>
                    <w:bottom w:val="single" w:color="auto" w:sz="4" w:space="0"/>
                    <w:right w:val="single" w:color="auto" w:sz="4" w:space="0"/>
                  </w:tcBorders>
                  <w:vAlign w:val="center"/>
                </w:tcPr>
                <w:p w14:paraId="39AB7461">
                  <w:pPr>
                    <w:spacing w:after="0"/>
                    <w:rPr>
                      <w:rFonts w:ascii="Arial" w:hAnsi="Arial" w:eastAsia="宋体" w:cs="Arial"/>
                      <w:sz w:val="18"/>
                      <w:lang w:eastAsia="zh-CN"/>
                    </w:rPr>
                  </w:pPr>
                </w:p>
              </w:tc>
              <w:tc>
                <w:tcPr>
                  <w:tcW w:w="5996" w:type="dxa"/>
                  <w:tcBorders>
                    <w:top w:val="single" w:color="auto" w:sz="4" w:space="0"/>
                    <w:left w:val="single" w:color="auto" w:sz="4" w:space="0"/>
                    <w:bottom w:val="single" w:color="auto" w:sz="4" w:space="0"/>
                    <w:right w:val="single" w:color="auto" w:sz="4" w:space="0"/>
                  </w:tcBorders>
                  <w:vAlign w:val="center"/>
                </w:tcPr>
                <w:p w14:paraId="0F058435">
                  <w:pPr>
                    <w:keepNext/>
                    <w:keepLines/>
                    <w:spacing w:after="0"/>
                    <w:jc w:val="center"/>
                    <w:rPr>
                      <w:rFonts w:ascii="Arial" w:hAnsi="Arial" w:eastAsia="宋体" w:cs="Arial"/>
                      <w:sz w:val="18"/>
                      <w:lang w:eastAsia="zh-CN"/>
                    </w:rPr>
                  </w:pPr>
                  <w:r>
                    <w:rPr>
                      <w:rFonts w:ascii="Arial" w:hAnsi="Arial" w:eastAsia="等线"/>
                      <w:sz w:val="18"/>
                      <w:lang w:eastAsia="zh-CN"/>
                    </w:rPr>
                    <w:t xml:space="preserve"> CRI or SSBRI #2 as in Table 6.3.1.1.2-6, if reported</w:t>
                  </w:r>
                </w:p>
              </w:tc>
            </w:tr>
            <w:tr w14:paraId="6B53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vMerge w:val="continue"/>
                  <w:tcBorders>
                    <w:top w:val="single" w:color="auto" w:sz="4" w:space="0"/>
                    <w:left w:val="single" w:color="auto" w:sz="4" w:space="0"/>
                    <w:bottom w:val="single" w:color="auto" w:sz="4" w:space="0"/>
                    <w:right w:val="single" w:color="auto" w:sz="4" w:space="0"/>
                  </w:tcBorders>
                  <w:vAlign w:val="center"/>
                </w:tcPr>
                <w:p w14:paraId="6047C873">
                  <w:pPr>
                    <w:spacing w:after="0"/>
                    <w:rPr>
                      <w:rFonts w:ascii="Arial" w:hAnsi="Arial" w:eastAsia="宋体" w:cs="Arial"/>
                      <w:sz w:val="18"/>
                      <w:lang w:eastAsia="zh-CN"/>
                    </w:rPr>
                  </w:pPr>
                </w:p>
              </w:tc>
              <w:tc>
                <w:tcPr>
                  <w:tcW w:w="5996" w:type="dxa"/>
                  <w:tcBorders>
                    <w:top w:val="single" w:color="auto" w:sz="4" w:space="0"/>
                    <w:left w:val="single" w:color="auto" w:sz="4" w:space="0"/>
                    <w:bottom w:val="single" w:color="auto" w:sz="4" w:space="0"/>
                    <w:right w:val="single" w:color="auto" w:sz="4" w:space="0"/>
                  </w:tcBorders>
                  <w:vAlign w:val="center"/>
                </w:tcPr>
                <w:p w14:paraId="7BFC8E0C">
                  <w:pPr>
                    <w:keepNext/>
                    <w:keepLines/>
                    <w:spacing w:after="0"/>
                    <w:jc w:val="center"/>
                    <w:rPr>
                      <w:rFonts w:eastAsia="宋体"/>
                      <w:sz w:val="16"/>
                      <w:lang w:eastAsia="en-US"/>
                    </w:rPr>
                  </w:pPr>
                  <w:r>
                    <w:rPr>
                      <w:rFonts w:ascii="Arial" w:hAnsi="Arial" w:eastAsia="宋体" w:cs="Arial"/>
                      <w:sz w:val="18"/>
                      <w:lang w:eastAsia="zh-CN"/>
                    </w:rPr>
                    <w:t>…</w:t>
                  </w:r>
                </w:p>
              </w:tc>
            </w:tr>
            <w:tr w14:paraId="3850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vMerge w:val="continue"/>
                  <w:tcBorders>
                    <w:top w:val="single" w:color="auto" w:sz="4" w:space="0"/>
                    <w:left w:val="single" w:color="auto" w:sz="4" w:space="0"/>
                    <w:bottom w:val="single" w:color="auto" w:sz="4" w:space="0"/>
                    <w:right w:val="single" w:color="auto" w:sz="4" w:space="0"/>
                  </w:tcBorders>
                  <w:vAlign w:val="center"/>
                </w:tcPr>
                <w:p w14:paraId="57CD5E78">
                  <w:pPr>
                    <w:spacing w:after="0"/>
                    <w:rPr>
                      <w:rFonts w:ascii="Arial" w:hAnsi="Arial" w:eastAsia="宋体" w:cs="Arial"/>
                      <w:sz w:val="18"/>
                      <w:lang w:eastAsia="zh-CN"/>
                    </w:rPr>
                  </w:pPr>
                </w:p>
              </w:tc>
              <w:tc>
                <w:tcPr>
                  <w:tcW w:w="5996" w:type="dxa"/>
                  <w:tcBorders>
                    <w:top w:val="single" w:color="auto" w:sz="4" w:space="0"/>
                    <w:left w:val="single" w:color="auto" w:sz="4" w:space="0"/>
                    <w:bottom w:val="single" w:color="auto" w:sz="4" w:space="0"/>
                    <w:right w:val="single" w:color="auto" w:sz="4" w:space="0"/>
                  </w:tcBorders>
                  <w:vAlign w:val="center"/>
                </w:tcPr>
                <w:p w14:paraId="04759DA4">
                  <w:pPr>
                    <w:keepNext/>
                    <w:keepLines/>
                    <w:spacing w:after="0"/>
                    <w:jc w:val="center"/>
                    <w:rPr>
                      <w:rFonts w:eastAsia="宋体"/>
                      <w:sz w:val="16"/>
                      <w:lang w:eastAsia="en-US"/>
                    </w:rPr>
                  </w:pPr>
                  <w:r>
                    <w:rPr>
                      <w:rFonts w:ascii="Arial" w:hAnsi="Arial" w:eastAsia="等线"/>
                      <w:sz w:val="18"/>
                      <w:lang w:eastAsia="zh-CN"/>
                    </w:rPr>
                    <w:t>CRI or SSBRI #</w:t>
                  </w:r>
                  <w:r>
                    <w:rPr>
                      <w:rFonts w:ascii="Cambria Math" w:hAnsi="Cambria Math" w:eastAsia="Cambria Math" w:cs="Arial"/>
                      <w:i/>
                      <w:sz w:val="18"/>
                      <w:szCs w:val="18"/>
                      <w:lang w:eastAsia="en-US"/>
                    </w:rPr>
                    <w:t xml:space="preserve"> </w:t>
                  </w:r>
                  <m:oMath>
                    <m:r>
                      <m:rPr/>
                      <w:rPr>
                        <w:rFonts w:ascii="Cambria Math" w:hAnsi="Cambria Math" w:eastAsia="Cambria Math" w:cs="Arial"/>
                        <w:sz w:val="18"/>
                        <w:szCs w:val="18"/>
                        <w:lang w:eastAsia="en-US"/>
                      </w:rPr>
                      <m:t>M</m:t>
                    </m:r>
                  </m:oMath>
                  <w:r>
                    <w:rPr>
                      <w:rFonts w:ascii="Arial" w:hAnsi="Arial" w:eastAsia="等线"/>
                      <w:sz w:val="18"/>
                      <w:lang w:eastAsia="zh-CN"/>
                    </w:rPr>
                    <w:t xml:space="preserve"> as in Table 6.3.1.1.2-6, if reported</w:t>
                  </w:r>
                </w:p>
              </w:tc>
            </w:tr>
            <w:tr w14:paraId="186D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vMerge w:val="continue"/>
                  <w:tcBorders>
                    <w:top w:val="single" w:color="auto" w:sz="4" w:space="0"/>
                    <w:left w:val="single" w:color="auto" w:sz="4" w:space="0"/>
                    <w:bottom w:val="single" w:color="auto" w:sz="4" w:space="0"/>
                    <w:right w:val="single" w:color="auto" w:sz="4" w:space="0"/>
                  </w:tcBorders>
                  <w:vAlign w:val="center"/>
                </w:tcPr>
                <w:p w14:paraId="18BB3F12">
                  <w:pPr>
                    <w:spacing w:after="0"/>
                    <w:rPr>
                      <w:rFonts w:ascii="Arial" w:hAnsi="Arial" w:eastAsia="宋体" w:cs="Arial"/>
                      <w:sz w:val="18"/>
                      <w:lang w:eastAsia="zh-CN"/>
                    </w:rPr>
                  </w:pPr>
                </w:p>
              </w:tc>
              <w:tc>
                <w:tcPr>
                  <w:tcW w:w="5996" w:type="dxa"/>
                  <w:tcBorders>
                    <w:top w:val="single" w:color="auto" w:sz="4" w:space="0"/>
                    <w:left w:val="single" w:color="auto" w:sz="4" w:space="0"/>
                    <w:bottom w:val="single" w:color="auto" w:sz="4" w:space="0"/>
                    <w:right w:val="single" w:color="auto" w:sz="4" w:space="0"/>
                  </w:tcBorders>
                  <w:vAlign w:val="center"/>
                </w:tcPr>
                <w:p w14:paraId="5203B0E3">
                  <w:pPr>
                    <w:keepNext/>
                    <w:keepLines/>
                    <w:spacing w:after="0"/>
                    <w:jc w:val="center"/>
                    <w:rPr>
                      <w:rFonts w:ascii="Arial" w:hAnsi="Arial" w:eastAsia="宋体" w:cs="Arial"/>
                      <w:sz w:val="18"/>
                      <w:lang w:eastAsia="zh-CN"/>
                    </w:rPr>
                  </w:pPr>
                  <w:r>
                    <w:rPr>
                      <w:rFonts w:ascii="Arial" w:hAnsi="Arial" w:eastAsia="宋体" w:cs="Arial"/>
                      <w:sz w:val="18"/>
                      <w:lang w:eastAsia="zh-CN"/>
                    </w:rPr>
                    <w:t>RSRP #1 as in Table 6.3.1.1.2-6</w:t>
                  </w:r>
                </w:p>
              </w:tc>
            </w:tr>
            <w:tr w14:paraId="1FBC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vMerge w:val="continue"/>
                  <w:tcBorders>
                    <w:top w:val="single" w:color="auto" w:sz="4" w:space="0"/>
                    <w:left w:val="single" w:color="auto" w:sz="4" w:space="0"/>
                    <w:bottom w:val="single" w:color="auto" w:sz="4" w:space="0"/>
                    <w:right w:val="single" w:color="auto" w:sz="4" w:space="0"/>
                  </w:tcBorders>
                  <w:vAlign w:val="center"/>
                </w:tcPr>
                <w:p w14:paraId="1613ADE0">
                  <w:pPr>
                    <w:spacing w:after="0"/>
                    <w:rPr>
                      <w:rFonts w:ascii="Arial" w:hAnsi="Arial" w:eastAsia="宋体" w:cs="Arial"/>
                      <w:sz w:val="18"/>
                      <w:lang w:eastAsia="zh-CN"/>
                    </w:rPr>
                  </w:pPr>
                </w:p>
              </w:tc>
              <w:tc>
                <w:tcPr>
                  <w:tcW w:w="5996" w:type="dxa"/>
                  <w:tcBorders>
                    <w:top w:val="single" w:color="auto" w:sz="4" w:space="0"/>
                    <w:left w:val="single" w:color="auto" w:sz="4" w:space="0"/>
                    <w:bottom w:val="single" w:color="auto" w:sz="4" w:space="0"/>
                    <w:right w:val="single" w:color="auto" w:sz="4" w:space="0"/>
                  </w:tcBorders>
                  <w:vAlign w:val="center"/>
                </w:tcPr>
                <w:p w14:paraId="5816B674">
                  <w:pPr>
                    <w:keepNext/>
                    <w:keepLines/>
                    <w:spacing w:after="0"/>
                    <w:jc w:val="center"/>
                    <w:rPr>
                      <w:rFonts w:ascii="Arial" w:hAnsi="Arial" w:eastAsia="宋体" w:cs="Arial"/>
                      <w:sz w:val="18"/>
                      <w:lang w:eastAsia="zh-CN"/>
                    </w:rPr>
                  </w:pPr>
                  <w:r>
                    <w:rPr>
                      <w:rFonts w:ascii="Arial" w:hAnsi="Arial" w:eastAsia="宋体" w:cs="Arial"/>
                      <w:sz w:val="18"/>
                      <w:lang w:eastAsia="zh-CN"/>
                    </w:rPr>
                    <w:t>Differential RSRP #2 as in Table 6.3.1.1.2-6, if reported</w:t>
                  </w:r>
                </w:p>
              </w:tc>
            </w:tr>
            <w:tr w14:paraId="4854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vMerge w:val="continue"/>
                  <w:tcBorders>
                    <w:top w:val="single" w:color="auto" w:sz="4" w:space="0"/>
                    <w:left w:val="single" w:color="auto" w:sz="4" w:space="0"/>
                    <w:bottom w:val="single" w:color="auto" w:sz="4" w:space="0"/>
                    <w:right w:val="single" w:color="auto" w:sz="4" w:space="0"/>
                  </w:tcBorders>
                  <w:vAlign w:val="center"/>
                </w:tcPr>
                <w:p w14:paraId="69B61BCD">
                  <w:pPr>
                    <w:spacing w:after="0"/>
                    <w:rPr>
                      <w:rFonts w:ascii="Arial" w:hAnsi="Arial" w:eastAsia="宋体" w:cs="Arial"/>
                      <w:sz w:val="18"/>
                      <w:lang w:eastAsia="zh-CN"/>
                    </w:rPr>
                  </w:pPr>
                </w:p>
              </w:tc>
              <w:tc>
                <w:tcPr>
                  <w:tcW w:w="5996" w:type="dxa"/>
                  <w:tcBorders>
                    <w:top w:val="single" w:color="auto" w:sz="4" w:space="0"/>
                    <w:left w:val="single" w:color="auto" w:sz="4" w:space="0"/>
                    <w:bottom w:val="single" w:color="auto" w:sz="4" w:space="0"/>
                    <w:right w:val="single" w:color="auto" w:sz="4" w:space="0"/>
                  </w:tcBorders>
                  <w:vAlign w:val="center"/>
                </w:tcPr>
                <w:p w14:paraId="00F6D454">
                  <w:pPr>
                    <w:keepNext/>
                    <w:keepLines/>
                    <w:spacing w:after="0"/>
                    <w:jc w:val="center"/>
                    <w:rPr>
                      <w:rFonts w:ascii="Arial" w:hAnsi="Arial" w:eastAsia="宋体" w:cs="Arial"/>
                      <w:sz w:val="18"/>
                      <w:lang w:eastAsia="zh-CN"/>
                    </w:rPr>
                  </w:pPr>
                  <w:r>
                    <w:rPr>
                      <w:rFonts w:ascii="Arial" w:hAnsi="Arial" w:eastAsia="宋体" w:cs="Arial"/>
                      <w:sz w:val="18"/>
                      <w:lang w:eastAsia="zh-CN"/>
                    </w:rPr>
                    <w:t>…</w:t>
                  </w:r>
                </w:p>
              </w:tc>
            </w:tr>
            <w:tr w14:paraId="669F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vMerge w:val="continue"/>
                  <w:tcBorders>
                    <w:top w:val="single" w:color="auto" w:sz="4" w:space="0"/>
                    <w:left w:val="single" w:color="auto" w:sz="4" w:space="0"/>
                    <w:bottom w:val="single" w:color="auto" w:sz="4" w:space="0"/>
                    <w:right w:val="single" w:color="auto" w:sz="4" w:space="0"/>
                  </w:tcBorders>
                  <w:vAlign w:val="center"/>
                </w:tcPr>
                <w:p w14:paraId="4CF7D836">
                  <w:pPr>
                    <w:spacing w:after="0"/>
                    <w:rPr>
                      <w:rFonts w:ascii="Arial" w:hAnsi="Arial" w:eastAsia="宋体" w:cs="Arial"/>
                      <w:sz w:val="18"/>
                      <w:lang w:eastAsia="zh-CN"/>
                    </w:rPr>
                  </w:pPr>
                </w:p>
              </w:tc>
              <w:tc>
                <w:tcPr>
                  <w:tcW w:w="5996" w:type="dxa"/>
                  <w:tcBorders>
                    <w:top w:val="single" w:color="auto" w:sz="4" w:space="0"/>
                    <w:left w:val="single" w:color="auto" w:sz="4" w:space="0"/>
                    <w:bottom w:val="single" w:color="auto" w:sz="4" w:space="0"/>
                    <w:right w:val="single" w:color="auto" w:sz="4" w:space="0"/>
                  </w:tcBorders>
                  <w:vAlign w:val="center"/>
                </w:tcPr>
                <w:p w14:paraId="0B8C48DA">
                  <w:pPr>
                    <w:keepNext/>
                    <w:keepLines/>
                    <w:spacing w:after="0"/>
                    <w:jc w:val="center"/>
                    <w:rPr>
                      <w:rFonts w:ascii="Arial" w:hAnsi="Arial" w:eastAsia="宋体" w:cs="Arial"/>
                      <w:sz w:val="18"/>
                      <w:lang w:eastAsia="zh-CN"/>
                    </w:rPr>
                  </w:pPr>
                  <w:r>
                    <w:rPr>
                      <w:rFonts w:ascii="Arial" w:hAnsi="Arial" w:eastAsia="宋体" w:cs="Arial"/>
                      <w:sz w:val="18"/>
                      <w:lang w:eastAsia="zh-CN"/>
                    </w:rPr>
                    <w:t>Differential RSRP #</w:t>
                  </w:r>
                  <w:r>
                    <w:rPr>
                      <w:rFonts w:ascii="Cambria Math" w:hAnsi="Cambria Math" w:eastAsia="Cambria Math" w:cs="Arial"/>
                      <w:i/>
                      <w:sz w:val="18"/>
                      <w:szCs w:val="18"/>
                      <w:lang w:eastAsia="en-US"/>
                    </w:rPr>
                    <w:t xml:space="preserve"> </w:t>
                  </w:r>
                  <m:oMath>
                    <m:r>
                      <m:rPr/>
                      <w:rPr>
                        <w:rFonts w:ascii="Cambria Math" w:hAnsi="Cambria Math" w:eastAsia="Cambria Math" w:cs="Arial"/>
                        <w:sz w:val="18"/>
                        <w:szCs w:val="18"/>
                        <w:lang w:eastAsia="en-US"/>
                      </w:rPr>
                      <m:t>M</m:t>
                    </m:r>
                  </m:oMath>
                  <w:r>
                    <w:rPr>
                      <w:rFonts w:ascii="Arial" w:hAnsi="Arial" w:eastAsia="宋体" w:cs="Arial"/>
                      <w:sz w:val="18"/>
                      <w:lang w:eastAsia="zh-CN"/>
                    </w:rPr>
                    <w:t xml:space="preserve"> as in Table 6.3.1.1.2-6, if reported </w:t>
                  </w:r>
                </w:p>
              </w:tc>
            </w:tr>
            <w:tr w14:paraId="5748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gridSpan w:val="2"/>
                  <w:tcBorders>
                    <w:top w:val="single" w:color="auto" w:sz="4" w:space="0"/>
                    <w:left w:val="single" w:color="auto" w:sz="4" w:space="0"/>
                    <w:bottom w:val="single" w:color="auto" w:sz="4" w:space="0"/>
                    <w:right w:val="single" w:color="auto" w:sz="4" w:space="0"/>
                  </w:tcBorders>
                  <w:vAlign w:val="center"/>
                </w:tcPr>
                <w:p w14:paraId="3D706588">
                  <w:pPr>
                    <w:keepNext/>
                    <w:keepLines/>
                    <w:overflowPunct w:val="0"/>
                    <w:autoSpaceDE w:val="0"/>
                    <w:autoSpaceDN w:val="0"/>
                    <w:adjustRightInd w:val="0"/>
                    <w:spacing w:after="0"/>
                    <w:ind w:left="851" w:hanging="851"/>
                    <w:textAlignment w:val="baseline"/>
                    <w:rPr>
                      <w:rFonts w:ascii="Arial" w:hAnsi="Arial" w:cs="Arial" w:eastAsiaTheme="minorEastAsia"/>
                      <w:sz w:val="18"/>
                    </w:rPr>
                  </w:pPr>
                  <w:r>
                    <w:rPr>
                      <w:rFonts w:ascii="Arial" w:hAnsi="Arial" w:eastAsia="等线"/>
                      <w:sz w:val="18"/>
                      <w:lang w:eastAsia="zh-CN"/>
                    </w:rPr>
                    <w:t xml:space="preserve">NOTE: </w:t>
                  </w:r>
                  <w:r>
                    <w:rPr>
                      <w:rFonts w:ascii="Arial" w:hAnsi="Arial" w:eastAsia="等线"/>
                      <w:sz w:val="18"/>
                      <w:lang w:eastAsia="zh-CN"/>
                    </w:rPr>
                    <w:tab/>
                  </w:r>
                  <w:r>
                    <w:rPr>
                      <w:rFonts w:ascii="Arial" w:hAnsi="Arial" w:eastAsia="等线"/>
                      <w:sz w:val="18"/>
                      <w:lang w:eastAsia="zh-CN"/>
                    </w:rPr>
                    <w:t xml:space="preserve">The value of </w:t>
                  </w:r>
                  <m:oMath>
                    <m:r>
                      <m:rPr/>
                      <w:rPr>
                        <w:rFonts w:ascii="Cambria Math" w:hAnsi="Cambria Math" w:eastAsia="Cambria Math" w:cs="Arial"/>
                        <w:sz w:val="18"/>
                        <w:szCs w:val="18"/>
                        <w:lang w:eastAsia="en-US"/>
                      </w:rPr>
                      <m:t>M</m:t>
                    </m:r>
                  </m:oMath>
                  <w:r>
                    <w:rPr>
                      <w:rFonts w:ascii="Arial" w:hAnsi="Arial" w:eastAsia="等线"/>
                      <w:sz w:val="18"/>
                      <w:lang w:eastAsia="zh-CN"/>
                    </w:rPr>
                    <w:t xml:space="preserve"> is configured by the higher layer parameter </w:t>
                  </w:r>
                  <w:r>
                    <w:rPr>
                      <w:rFonts w:ascii="Arial" w:hAnsi="Arial" w:eastAsia="宋体" w:cs="Arial"/>
                      <w:bCs/>
                      <w:i/>
                      <w:iCs/>
                      <w:sz w:val="18"/>
                      <w:szCs w:val="18"/>
                      <w:lang w:eastAsia="zh-CN"/>
                    </w:rPr>
                    <w:t>nrofReportedRS</w:t>
                  </w:r>
                  <w:r>
                    <w:rPr>
                      <w:rFonts w:ascii="Arial" w:hAnsi="Arial" w:eastAsia="宋体" w:cs="Arial"/>
                      <w:sz w:val="18"/>
                      <w:lang w:eastAsia="zh-CN"/>
                    </w:rPr>
                    <w:t xml:space="preserve">. </w:t>
                  </w:r>
                  <w:r>
                    <w:rPr>
                      <w:rFonts w:hint="eastAsia" w:ascii="Arial" w:hAnsi="Arial" w:cs="Arial" w:eastAsiaTheme="minorEastAsia"/>
                      <w:color w:val="C00000"/>
                      <w:sz w:val="18"/>
                      <w:u w:val="single"/>
                    </w:rPr>
                    <w:t xml:space="preserve">If the </w:t>
                  </w:r>
                  <w:r>
                    <w:rPr>
                      <w:rFonts w:ascii="Arial" w:hAnsi="Arial" w:eastAsia="等线"/>
                      <w:color w:val="C00000"/>
                      <w:sz w:val="18"/>
                      <w:u w:val="single"/>
                      <w:lang w:eastAsia="zh-CN"/>
                    </w:rPr>
                    <w:t xml:space="preserve">value of </w:t>
                  </w:r>
                  <m:oMath>
                    <m:r>
                      <m:rPr/>
                      <w:rPr>
                        <w:rFonts w:ascii="Cambria Math" w:hAnsi="Cambria Math" w:eastAsia="Cambria Math" w:cs="Arial"/>
                        <w:color w:val="C00000"/>
                        <w:sz w:val="18"/>
                        <w:szCs w:val="18"/>
                        <w:u w:val="single"/>
                        <w:lang w:eastAsia="en-US"/>
                      </w:rPr>
                      <m:t>M</m:t>
                    </m:r>
                  </m:oMath>
                  <w:r>
                    <w:rPr>
                      <w:rFonts w:ascii="Arial" w:hAnsi="Arial" w:eastAsia="等线"/>
                      <w:color w:val="C00000"/>
                      <w:sz w:val="18"/>
                      <w:u w:val="single"/>
                      <w:lang w:eastAsia="zh-CN"/>
                    </w:rPr>
                    <w:t xml:space="preserve"> is</w:t>
                  </w:r>
                  <w:r>
                    <w:rPr>
                      <w:rFonts w:hint="eastAsia" w:ascii="Arial" w:hAnsi="Arial" w:eastAsiaTheme="minorEastAsia"/>
                      <w:color w:val="C00000"/>
                      <w:sz w:val="18"/>
                      <w:u w:val="single"/>
                    </w:rPr>
                    <w:t xml:space="preserve"> equal to the size of the resource set for channel measurement, </w:t>
                  </w:r>
                  <w:r>
                    <w:rPr>
                      <w:rFonts w:ascii="Arial" w:hAnsi="Arial" w:eastAsiaTheme="minorEastAsia"/>
                      <w:color w:val="C00000"/>
                      <w:sz w:val="18"/>
                      <w:u w:val="single"/>
                    </w:rPr>
                    <w:t>d</w:t>
                  </w:r>
                  <w:r>
                    <w:rPr>
                      <w:rFonts w:hint="eastAsia" w:ascii="Arial" w:hAnsi="Arial" w:eastAsiaTheme="minorEastAsia"/>
                      <w:color w:val="C00000"/>
                      <w:sz w:val="18"/>
                      <w:u w:val="single"/>
                    </w:rPr>
                    <w:t xml:space="preserve">ifferential RSRPs #2, </w:t>
                  </w:r>
                  <w:r>
                    <w:rPr>
                      <w:rFonts w:ascii="Arial" w:hAnsi="Arial" w:eastAsiaTheme="minorEastAsia"/>
                      <w:color w:val="C00000"/>
                      <w:sz w:val="18"/>
                      <w:u w:val="single"/>
                    </w:rPr>
                    <w:t>…</w:t>
                  </w:r>
                  <w:r>
                    <w:rPr>
                      <w:rFonts w:hint="eastAsia" w:ascii="Arial" w:hAnsi="Arial" w:eastAsiaTheme="minorEastAsia"/>
                      <w:color w:val="C00000"/>
                      <w:sz w:val="18"/>
                      <w:u w:val="single"/>
                    </w:rPr>
                    <w:t>, #</w:t>
                  </w:r>
                  <w:r>
                    <w:rPr>
                      <w:rFonts w:hint="eastAsia" w:ascii="Arial" w:hAnsi="Arial" w:eastAsiaTheme="minorEastAsia"/>
                      <w:i/>
                      <w:iCs/>
                      <w:color w:val="C00000"/>
                      <w:sz w:val="18"/>
                      <w:u w:val="single"/>
                    </w:rPr>
                    <w:t>M</w:t>
                  </w:r>
                  <w:r>
                    <w:rPr>
                      <w:rFonts w:hint="eastAsia" w:ascii="Arial" w:hAnsi="Arial" w:eastAsiaTheme="minorEastAsia"/>
                      <w:color w:val="C00000"/>
                      <w:sz w:val="18"/>
                      <w:u w:val="single"/>
                    </w:rPr>
                    <w:t xml:space="preserve"> are mapped according to the </w:t>
                  </w:r>
                  <w:r>
                    <w:rPr>
                      <w:rFonts w:ascii="Arial" w:hAnsi="Arial" w:eastAsiaTheme="minorEastAsia"/>
                      <w:color w:val="C00000"/>
                      <w:sz w:val="18"/>
                      <w:u w:val="single"/>
                    </w:rPr>
                    <w:t xml:space="preserve">ascending </w:t>
                  </w:r>
                  <w:r>
                    <w:rPr>
                      <w:rFonts w:hint="eastAsia" w:ascii="Arial" w:hAnsi="Arial" w:eastAsiaTheme="minorEastAsia"/>
                      <w:color w:val="C00000"/>
                      <w:sz w:val="18"/>
                      <w:u w:val="single"/>
                    </w:rPr>
                    <w:t xml:space="preserve">order of </w:t>
                  </w:r>
                  <w:r>
                    <w:rPr>
                      <w:rFonts w:ascii="Arial" w:hAnsi="Arial" w:eastAsiaTheme="minorEastAsia"/>
                      <w:color w:val="C00000"/>
                      <w:sz w:val="18"/>
                      <w:u w:val="single"/>
                    </w:rPr>
                    <w:t>their</w:t>
                  </w:r>
                  <w:r>
                    <w:rPr>
                      <w:rFonts w:hint="eastAsia" w:ascii="Arial" w:hAnsi="Arial" w:eastAsiaTheme="minorEastAsia"/>
                      <w:color w:val="C00000"/>
                      <w:sz w:val="18"/>
                      <w:u w:val="single"/>
                    </w:rPr>
                    <w:t xml:space="preserve"> resource locations </w:t>
                  </w:r>
                  <w:r>
                    <w:rPr>
                      <w:rFonts w:ascii="Arial" w:hAnsi="Arial" w:eastAsiaTheme="minorEastAsia"/>
                      <w:color w:val="C00000"/>
                      <w:sz w:val="18"/>
                      <w:u w:val="single"/>
                    </w:rPr>
                    <w:t xml:space="preserve">configured </w:t>
                  </w:r>
                  <w:r>
                    <w:rPr>
                      <w:rFonts w:hint="eastAsia" w:ascii="Arial" w:hAnsi="Arial" w:eastAsiaTheme="minorEastAsia"/>
                      <w:color w:val="C00000"/>
                      <w:sz w:val="18"/>
                      <w:u w:val="single"/>
                    </w:rPr>
                    <w:t xml:space="preserve">in the </w:t>
                  </w:r>
                  <w:r>
                    <w:rPr>
                      <w:rFonts w:ascii="Arial" w:hAnsi="Arial" w:eastAsiaTheme="minorEastAsia"/>
                      <w:color w:val="C00000"/>
                      <w:sz w:val="18"/>
                      <w:u w:val="single"/>
                    </w:rPr>
                    <w:t>resource</w:t>
                  </w:r>
                  <w:r>
                    <w:rPr>
                      <w:rFonts w:hint="eastAsia" w:ascii="Arial" w:hAnsi="Arial" w:eastAsiaTheme="minorEastAsia"/>
                      <w:color w:val="C00000"/>
                      <w:sz w:val="18"/>
                      <w:u w:val="single"/>
                    </w:rPr>
                    <w:t xml:space="preserve"> set.</w:t>
                  </w:r>
                  <w:r>
                    <w:rPr>
                      <w:rFonts w:hint="eastAsia" w:ascii="Arial" w:hAnsi="Arial" w:eastAsiaTheme="minorEastAsia"/>
                      <w:color w:val="C00000"/>
                      <w:sz w:val="18"/>
                    </w:rPr>
                    <w:t xml:space="preserve">   </w:t>
                  </w:r>
                </w:p>
              </w:tc>
            </w:tr>
          </w:tbl>
          <w:p w14:paraId="3D40415F">
            <w:pPr>
              <w:overflowPunct w:val="0"/>
              <w:autoSpaceDE w:val="0"/>
              <w:autoSpaceDN w:val="0"/>
              <w:adjustRightInd w:val="0"/>
              <w:ind w:firstLine="400"/>
              <w:textAlignment w:val="baseline"/>
              <w:rPr>
                <w:color w:val="000000" w:themeColor="text1"/>
                <w14:textFill>
                  <w14:solidFill>
                    <w14:schemeClr w14:val="tx1"/>
                  </w14:solidFill>
                </w14:textFill>
              </w:rPr>
            </w:pPr>
          </w:p>
        </w:tc>
      </w:tr>
    </w:tbl>
    <w:p w14:paraId="12C95664">
      <w:pPr>
        <w:snapToGrid w:val="0"/>
        <w:spacing w:after="0"/>
        <w:rPr>
          <w:b/>
          <w:bCs/>
        </w:rPr>
      </w:pPr>
    </w:p>
    <w:p w14:paraId="51C8ECF4">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272E7976">
      <w:pPr>
        <w:snapToGrid w:val="0"/>
        <w:spacing w:after="0"/>
        <w:jc w:val="both"/>
        <w:rPr>
          <w:color w:val="000000" w:themeColor="text1"/>
          <w14:textFill>
            <w14:solidFill>
              <w14:schemeClr w14:val="tx1"/>
            </w14:solidFill>
          </w14:textFill>
        </w:rPr>
      </w:pPr>
      <w:r>
        <w:rPr>
          <w:b/>
          <w:color w:val="000000" w:themeColor="text1"/>
          <w14:textFill>
            <w14:solidFill>
              <w14:schemeClr w14:val="tx1"/>
            </w14:solidFill>
          </w14:textFill>
        </w:rPr>
        <w:t xml:space="preserve">Reason for change: </w:t>
      </w:r>
      <w:r>
        <w:rPr>
          <w:color w:val="000000" w:themeColor="text1"/>
          <w14:textFill>
            <w14:solidFill>
              <w14:schemeClr w14:val="tx1"/>
            </w14:solidFill>
          </w14:textFill>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1D217B67">
      <w:pPr>
        <w:snapToGrid w:val="0"/>
        <w:spacing w:after="0"/>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Summary of change: </w:t>
      </w:r>
      <w:r>
        <w:rPr>
          <w:color w:val="000000" w:themeColor="text1"/>
          <w14:textFill>
            <w14:solidFill>
              <w14:schemeClr w14:val="tx1"/>
            </w14:solidFill>
          </w14:textFill>
        </w:rPr>
        <w:t xml:space="preserve">Further clarify that </w:t>
      </w:r>
      <w:r>
        <w:t>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14:textFill>
            <w14:solidFill>
              <w14:schemeClr w14:val="tx1"/>
            </w14:solidFill>
          </w14:textFill>
        </w:rPr>
        <w:t>.</w:t>
      </w:r>
    </w:p>
    <w:p w14:paraId="3A220CE8">
      <w:pPr>
        <w:snapToGrid w:val="0"/>
        <w:spacing w:after="0"/>
        <w:jc w:val="both"/>
        <w:rPr>
          <w:b/>
          <w:bCs/>
          <w:color w:val="000000" w:themeColor="text1"/>
          <w14:textFill>
            <w14:solidFill>
              <w14:schemeClr w14:val="tx1"/>
            </w14:solidFill>
          </w14:textFill>
        </w:rPr>
      </w:pPr>
      <w:r>
        <w:rPr>
          <w:b/>
          <w:color w:val="000000" w:themeColor="text1"/>
          <w14:textFill>
            <w14:solidFill>
              <w14:schemeClr w14:val="tx1"/>
            </w14:solidFill>
          </w14:textFill>
        </w:rPr>
        <w:t xml:space="preserve">Consequences if not approved: </w:t>
      </w:r>
      <w:r>
        <w:rPr>
          <w:color w:val="000000" w:themeColor="text1"/>
          <w14:textFill>
            <w14:solidFill>
              <w14:schemeClr w14:val="tx1"/>
            </w14:solidFill>
          </w14:textFill>
        </w:rPr>
        <w:t>UE is unable to derive the (M-1) differential L1-RSRPs.</w:t>
      </w:r>
      <w:r>
        <w:rPr>
          <w:b/>
          <w:color w:val="000000" w:themeColor="text1"/>
          <w14:textFill>
            <w14:solidFill>
              <w14:schemeClr w14:val="tx1"/>
            </w14:solidFill>
          </w14:textFill>
        </w:rPr>
        <w:t xml:space="preserve"> </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18890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4" w:type="dxa"/>
          </w:tcPr>
          <w:p w14:paraId="4D1DEB7D">
            <w:pPr>
              <w:snapToGrid w:val="0"/>
              <w:spacing w:after="0"/>
              <w:ind w:firstLine="400"/>
              <w:jc w:val="center"/>
              <w:rPr>
                <w:rFonts w:eastAsiaTheme="minorEastAsia"/>
                <w:b/>
                <w:highlight w:val="yellow"/>
              </w:rPr>
            </w:pPr>
            <w:r>
              <w:rPr>
                <w:rFonts w:hint="eastAsia"/>
                <w:b/>
                <w:color w:val="000000" w:themeColor="text1"/>
                <w14:textFill>
                  <w14:solidFill>
                    <w14:schemeClr w14:val="tx1"/>
                  </w14:solidFill>
                </w14:textFill>
              </w:rPr>
              <w:t>TP#</w:t>
            </w:r>
            <w:r>
              <w:rPr>
                <w:b/>
                <w:color w:val="000000" w:themeColor="text1"/>
                <w14:textFill>
                  <w14:solidFill>
                    <w14:schemeClr w14:val="tx1"/>
                  </w14:solidFill>
                </w14:textFill>
              </w:rPr>
              <w:t>2</w:t>
            </w:r>
          </w:p>
          <w:p w14:paraId="25A8D99C">
            <w:pPr>
              <w:snapToGrid w:val="0"/>
              <w:spacing w:after="0"/>
            </w:pPr>
            <w:r>
              <w:rPr>
                <w:rFonts w:eastAsia="宋体"/>
                <w:color w:val="000000"/>
                <w:lang w:val="en-US" w:eastAsia="en-US"/>
              </w:rPr>
              <w:t>5.2.1.4.2</w:t>
            </w:r>
            <w:r>
              <w:rPr>
                <w:rFonts w:eastAsia="宋体"/>
                <w:color w:val="000000"/>
                <w:lang w:val="en-US" w:eastAsia="en-US"/>
              </w:rPr>
              <w:tab/>
            </w:r>
            <w:r>
              <w:rPr>
                <w:rFonts w:eastAsia="宋体"/>
                <w:color w:val="000000"/>
                <w:lang w:val="en-US" w:eastAsia="en-US"/>
              </w:rPr>
              <w:t>Report quantity configurations</w:t>
            </w:r>
          </w:p>
          <w:p w14:paraId="139D1A84">
            <w:pPr>
              <w:snapToGrid w:val="0"/>
              <w:spacing w:after="0"/>
              <w:jc w:val="center"/>
              <w:rPr>
                <w:rFonts w:eastAsia="宋体"/>
                <w:color w:val="C00000"/>
                <w:lang w:eastAsia="en-US"/>
              </w:rPr>
            </w:pPr>
            <w:r>
              <w:rPr>
                <w:rFonts w:hint="eastAsia" w:eastAsia="宋体"/>
                <w:color w:val="C00000"/>
                <w:lang w:eastAsia="en-US"/>
              </w:rPr>
              <w:t>&lt;un</w:t>
            </w:r>
            <w:r>
              <w:rPr>
                <w:rFonts w:hint="eastAsia" w:eastAsiaTheme="minorEastAsia"/>
                <w:color w:val="C00000"/>
              </w:rPr>
              <w:t>changed parts are omitted</w:t>
            </w:r>
            <w:r>
              <w:rPr>
                <w:rFonts w:hint="eastAsia" w:eastAsia="宋体"/>
                <w:color w:val="C00000"/>
                <w:lang w:eastAsia="en-US"/>
              </w:rPr>
              <w:t>&gt;</w:t>
            </w:r>
          </w:p>
          <w:p w14:paraId="1E6BE8B8">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CSI-ReportConfig</w:t>
            </w:r>
            <w:r>
              <w:rPr>
                <w:rFonts w:eastAsia="MS Mincho"/>
                <w:color w:val="000000"/>
                <w:lang w:eastAsia="en-US"/>
              </w:rPr>
              <w:t xml:space="preserve"> configured with </w:t>
            </w:r>
            <w:r>
              <w:rPr>
                <w:rFonts w:eastAsia="宋体"/>
                <w:i/>
                <w:lang w:eastAsia="en-US"/>
              </w:rPr>
              <w:t>reportQuantity</w:t>
            </w:r>
            <w:r>
              <w:rPr>
                <w:rFonts w:eastAsia="宋体"/>
                <w:lang w:eastAsia="en-US"/>
              </w:rPr>
              <w:t xml:space="preserve"> set to 'cri-RI-PMI-CQI' and</w:t>
            </w:r>
            <w:r>
              <w:rPr>
                <w:rFonts w:eastAsia="MS Mincho"/>
                <w:color w:val="000000"/>
                <w:lang w:eastAsia="en-US"/>
              </w:rPr>
              <w:t xml:space="preserve"> </w:t>
            </w:r>
            <w:r>
              <w:rPr>
                <w:rFonts w:eastAsia="宋体"/>
                <w:i/>
                <w:iCs/>
                <w:color w:val="000000"/>
                <w:lang w:eastAsia="zh-CN"/>
              </w:rPr>
              <w:t>codebookType</w:t>
            </w:r>
            <w:r>
              <w:rPr>
                <w:rFonts w:eastAsia="宋体"/>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CSI-ReportConfig</w:t>
            </w:r>
            <w:r>
              <w:rPr>
                <w:rFonts w:eastAsia="MS Mincho"/>
                <w:color w:val="000000"/>
                <w:lang w:eastAsia="en-US"/>
              </w:rPr>
              <w:t xml:space="preserve"> with the higher layer parameter </w:t>
            </w:r>
            <w:r>
              <w:rPr>
                <w:rFonts w:eastAsia="MS Mincho"/>
                <w:i/>
                <w:color w:val="000000"/>
                <w:lang w:eastAsia="en-US"/>
              </w:rPr>
              <w:t>reportQuantity</w:t>
            </w:r>
            <w:r>
              <w:rPr>
                <w:rFonts w:eastAsia="MS Mincho"/>
                <w:color w:val="000000"/>
                <w:lang w:eastAsia="en-US"/>
              </w:rPr>
              <w:t xml:space="preserve"> set to 'cri-RSRP',</w:t>
            </w:r>
            <w:r>
              <w:rPr>
                <w:rFonts w:eastAsia="宋体"/>
                <w:iCs/>
                <w:lang w:eastAsia="en-US"/>
              </w:rPr>
              <w:t xml:space="preserve"> 'cri-RSRP-Index',</w:t>
            </w:r>
            <w:r>
              <w:rPr>
                <w:rFonts w:eastAsia="MS Mincho"/>
                <w:color w:val="000000"/>
                <w:lang w:eastAsia="en-US"/>
              </w:rPr>
              <w:t xml:space="preserve"> 'cri-RI-PMI-CQI ', '</w:t>
            </w:r>
            <w:r>
              <w:rPr>
                <w:rFonts w:eastAsia="宋体"/>
                <w:lang w:eastAsia="en-US"/>
              </w:rPr>
              <w:t>cri-RI-i1</w:t>
            </w:r>
            <w:r>
              <w:rPr>
                <w:rFonts w:eastAsia="MS Mincho"/>
                <w:color w:val="000000"/>
                <w:lang w:eastAsia="en-US"/>
              </w:rPr>
              <w:t>', 'cri-RI-i1-CQI', 'cri-RI-CQI', '</w:t>
            </w:r>
            <w:r>
              <w:rPr>
                <w:rFonts w:eastAsia="宋体"/>
                <w:lang w:eastAsia="en-US"/>
              </w:rPr>
              <w:t>cri-RI-LI-PMI-CQI</w:t>
            </w:r>
            <w:r>
              <w:rPr>
                <w:rFonts w:eastAsia="MS Mincho"/>
                <w:color w:val="000000"/>
                <w:lang w:eastAsia="en-US"/>
              </w:rPr>
              <w:t>', 'cri-SINR', or 'cri-SINR</w:t>
            </w:r>
            <w:r>
              <w:rPr>
                <w:rFonts w:eastAsia="宋体"/>
                <w:iCs/>
                <w:lang w:eastAsia="en-US"/>
              </w:rPr>
              <w:t>- Index</w:t>
            </w:r>
            <w:r>
              <w:rPr>
                <w:rFonts w:eastAsia="MS Mincho"/>
                <w:color w:val="000000"/>
                <w:lang w:eastAsia="en-US"/>
              </w:rPr>
              <w:t xml:space="preserve"> ', and </w:t>
            </w:r>
            <m:oMath>
              <m:sSub>
                <m:sSubPr>
                  <m:ctrlPr>
                    <w:rPr>
                      <w:rFonts w:ascii="Cambria Math" w:hAnsi="Cambria Math" w:eastAsia="MS Mincho"/>
                      <w:i/>
                      <w:color w:val="000000"/>
                      <w:lang w:eastAsia="en-US"/>
                    </w:rPr>
                  </m:ctrlPr>
                </m:sSubPr>
                <m:e>
                  <m:r>
                    <m:rPr/>
                    <w:rPr>
                      <w:rFonts w:ascii="Cambria Math" w:hAnsi="Cambria Math" w:eastAsia="MS Mincho"/>
                      <w:color w:val="000000"/>
                      <w:lang w:eastAsia="en-US"/>
                    </w:rPr>
                    <m:t>K</m:t>
                  </m:r>
                  <m:ctrlPr>
                    <w:rPr>
                      <w:rFonts w:ascii="Cambria Math" w:hAnsi="Cambria Math" w:eastAsia="MS Mincho"/>
                      <w:i/>
                      <w:color w:val="000000"/>
                      <w:lang w:eastAsia="en-US"/>
                    </w:rPr>
                  </m:ctrlPr>
                </m:e>
                <m:sub>
                  <m:r>
                    <m:rPr/>
                    <w:rPr>
                      <w:rFonts w:ascii="Cambria Math" w:hAnsi="Cambria Math" w:eastAsia="MS Mincho"/>
                      <w:color w:val="000000"/>
                      <w:lang w:eastAsia="en-US"/>
                    </w:rPr>
                    <m:t>s</m:t>
                  </m:r>
                  <m:ctrlPr>
                    <w:rPr>
                      <w:rFonts w:ascii="Cambria Math" w:hAnsi="Cambria Math" w:eastAsia="MS Mincho"/>
                      <w:i/>
                      <w:color w:val="000000"/>
                      <w:lang w:eastAsia="en-US"/>
                    </w:rPr>
                  </m:ctrlPr>
                </m:sub>
              </m:sSub>
              <m:r>
                <m:rPr/>
                <w:rPr>
                  <w:rFonts w:ascii="Cambria Math" w:hAnsi="Cambria Math" w:eastAsia="MS Mincho"/>
                  <w:color w:val="000000"/>
                  <w:lang w:eastAsia="en-US"/>
                </w:rPr>
                <m:t xml:space="preserve">&gt;1 </m:t>
              </m:r>
            </m:oMath>
            <w:r>
              <w:rPr>
                <w:rFonts w:eastAsia="MS Mincho"/>
                <w:color w:val="000000"/>
                <w:lang w:eastAsia="en-US"/>
              </w:rPr>
              <w:t xml:space="preserve">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csi-IM-Resource</w:t>
            </w:r>
            <w:r>
              <w:rPr>
                <w:rFonts w:eastAsia="MS Mincho"/>
                <w:color w:val="000000"/>
                <w:lang w:eastAsia="en-US"/>
              </w:rPr>
              <w:t xml:space="preserve"> in the corresponding </w:t>
            </w:r>
            <w:r>
              <w:rPr>
                <w:rFonts w:eastAsia="MS Mincho"/>
                <w:i/>
                <w:color w:val="000000"/>
                <w:lang w:eastAsia="en-US"/>
              </w:rPr>
              <w:t>csi-IM-ResourceSet</w:t>
            </w:r>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(if configured for </w:t>
            </w:r>
            <w:r>
              <w:rPr>
                <w:rFonts w:eastAsia="MS Mincho"/>
                <w:i/>
                <w:iCs/>
                <w:color w:val="000000"/>
                <w:lang w:eastAsia="en-US"/>
              </w:rPr>
              <w:t>CSI-ReportConfig</w:t>
            </w:r>
            <w:r>
              <w:rPr>
                <w:rFonts w:eastAsia="MS Mincho"/>
                <w:color w:val="000000"/>
                <w:lang w:eastAsia="en-US"/>
              </w:rPr>
              <w:t> with </w:t>
            </w:r>
            <w:r>
              <w:rPr>
                <w:rFonts w:eastAsia="MS Mincho"/>
                <w:i/>
                <w:iCs/>
                <w:color w:val="000000"/>
                <w:lang w:eastAsia="en-US"/>
              </w:rPr>
              <w:t>reportQuantity</w:t>
            </w:r>
            <w:r>
              <w:rPr>
                <w:rFonts w:eastAsia="MS Mincho"/>
                <w:color w:val="000000"/>
                <w:lang w:eastAsia="en-US"/>
              </w:rPr>
              <w:t xml:space="preserve"> set to 'cri-SINR' or 'cri-SINR</w:t>
            </w:r>
            <w:r>
              <w:rPr>
                <w:rFonts w:eastAsia="宋体"/>
                <w:iCs/>
                <w:lang w:eastAsia="en-US"/>
              </w:rPr>
              <w:t>- Index</w:t>
            </w:r>
            <w:r>
              <w:rPr>
                <w:rFonts w:eastAsia="MS Mincho"/>
                <w:color w:val="000000"/>
                <w:lang w:eastAsia="en-US"/>
              </w:rPr>
              <w:t xml:space="preserve"> ') for interference measurement. If </w:t>
            </w:r>
            <m:oMath>
              <m:sSub>
                <m:sSubPr>
                  <m:ctrlPr>
                    <w:rPr>
                      <w:rFonts w:ascii="Cambria Math" w:hAnsi="Cambria Math" w:eastAsia="MS Mincho"/>
                      <w:i/>
                      <w:color w:val="000000"/>
                      <w:lang w:eastAsia="en-US"/>
                    </w:rPr>
                  </m:ctrlPr>
                </m:sSubPr>
                <m:e>
                  <m:r>
                    <m:rPr/>
                    <w:rPr>
                      <w:rFonts w:ascii="Cambria Math" w:hAnsi="Cambria Math" w:eastAsia="MS Mincho"/>
                      <w:color w:val="000000"/>
                      <w:lang w:eastAsia="en-US"/>
                    </w:rPr>
                    <m:t>K</m:t>
                  </m:r>
                  <m:ctrlPr>
                    <w:rPr>
                      <w:rFonts w:ascii="Cambria Math" w:hAnsi="Cambria Math" w:eastAsia="MS Mincho"/>
                      <w:i/>
                      <w:color w:val="000000"/>
                      <w:lang w:eastAsia="en-US"/>
                    </w:rPr>
                  </m:ctrlPr>
                </m:e>
                <m:sub>
                  <m:r>
                    <m:rPr/>
                    <w:rPr>
                      <w:rFonts w:ascii="Cambria Math" w:hAnsi="Cambria Math" w:eastAsia="MS Mincho"/>
                      <w:color w:val="000000"/>
                      <w:lang w:eastAsia="en-US"/>
                    </w:rPr>
                    <m:t>s</m:t>
                  </m:r>
                  <m:ctrlPr>
                    <w:rPr>
                      <w:rFonts w:ascii="Cambria Math" w:hAnsi="Cambria Math" w:eastAsia="MS Mincho"/>
                      <w:i/>
                      <w:color w:val="000000"/>
                      <w:lang w:eastAsia="en-US"/>
                    </w:rPr>
                  </m:ctrlPr>
                </m:sub>
              </m:sSub>
              <m:r>
                <m:rPr/>
                <w:rPr>
                  <w:rFonts w:ascii="Cambria Math" w:hAnsi="Cambria Math" w:eastAsia="MS Mincho"/>
                  <w:color w:val="000000"/>
                  <w:lang w:eastAsia="en-US"/>
                </w:rPr>
                <m:t xml:space="preserve">=2 </m:t>
              </m:r>
            </m:oMath>
            <w:r>
              <w:rPr>
                <w:rFonts w:eastAsia="MS Mincho"/>
                <w:color w:val="000000"/>
                <w:lang w:eastAsia="en-US"/>
              </w:rPr>
              <w:t xml:space="preserve">CSI-RS resources are configured, each resource shall contain at most 16 CSI-RS ports. If </w:t>
            </w:r>
            <m:oMath>
              <m:r>
                <m:rPr/>
                <w:rPr>
                  <w:rFonts w:ascii="Cambria Math" w:hAnsi="Cambria Math" w:eastAsia="MS Mincho"/>
                  <w:color w:val="000000"/>
                  <w:lang w:eastAsia="en-US"/>
                </w:rPr>
                <m:t>2&lt;</m:t>
              </m:r>
              <m:sSub>
                <m:sSubPr>
                  <m:ctrlPr>
                    <w:rPr>
                      <w:rFonts w:ascii="Cambria Math" w:hAnsi="Cambria Math" w:eastAsia="MS Mincho"/>
                      <w:i/>
                      <w:color w:val="000000"/>
                      <w:lang w:eastAsia="en-US"/>
                    </w:rPr>
                  </m:ctrlPr>
                </m:sSubPr>
                <m:e>
                  <m:r>
                    <m:rPr/>
                    <w:rPr>
                      <w:rFonts w:ascii="Cambria Math" w:hAnsi="Cambria Math" w:eastAsia="MS Mincho"/>
                      <w:color w:val="000000"/>
                      <w:lang w:eastAsia="en-US"/>
                    </w:rPr>
                    <m:t>K</m:t>
                  </m:r>
                  <m:ctrlPr>
                    <w:rPr>
                      <w:rFonts w:ascii="Cambria Math" w:hAnsi="Cambria Math" w:eastAsia="MS Mincho"/>
                      <w:i/>
                      <w:color w:val="000000"/>
                      <w:lang w:eastAsia="en-US"/>
                    </w:rPr>
                  </m:ctrlPr>
                </m:e>
                <m:sub>
                  <m:r>
                    <m:rPr/>
                    <w:rPr>
                      <w:rFonts w:ascii="Cambria Math" w:hAnsi="Cambria Math" w:eastAsia="MS Mincho"/>
                      <w:color w:val="000000"/>
                      <w:lang w:eastAsia="en-US"/>
                    </w:rPr>
                    <m:t>s</m:t>
                  </m:r>
                  <m:ctrlPr>
                    <w:rPr>
                      <w:rFonts w:ascii="Cambria Math" w:hAnsi="Cambria Math" w:eastAsia="MS Mincho"/>
                      <w:i/>
                      <w:color w:val="000000"/>
                      <w:lang w:eastAsia="en-US"/>
                    </w:rPr>
                  </m:ctrlPr>
                </m:sub>
              </m:sSub>
              <m:r>
                <m:rPr/>
                <w:rPr>
                  <w:rFonts w:ascii="Cambria Math" w:hAnsi="Cambria Math" w:eastAsia="MS Mincho"/>
                  <w:color w:val="000000"/>
                  <w:lang w:eastAsia="en-US"/>
                </w:rPr>
                <m:t xml:space="preserve">≤8 </m:t>
              </m:r>
            </m:oMath>
            <w:r>
              <w:rPr>
                <w:rFonts w:eastAsia="MS Mincho"/>
                <w:color w:val="000000"/>
                <w:lang w:eastAsia="en-US"/>
              </w:rPr>
              <w:t xml:space="preserve">CSI-RS resources are configured, each resource shall contain at most 8 CSI-RS ports. </w:t>
            </w:r>
          </w:p>
          <w:p w14:paraId="6F5251F7">
            <w:pPr>
              <w:snapToGrid w:val="0"/>
              <w:spacing w:after="0"/>
              <w:jc w:val="center"/>
              <w:rPr>
                <w:color w:val="000000" w:themeColor="text1"/>
                <w14:textFill>
                  <w14:solidFill>
                    <w14:schemeClr w14:val="tx1"/>
                  </w14:solidFill>
                </w14:textFill>
              </w:rPr>
            </w:pPr>
            <w:r>
              <w:rPr>
                <w:rFonts w:hint="eastAsia" w:eastAsia="宋体"/>
                <w:color w:val="C00000"/>
                <w:lang w:eastAsia="en-US"/>
              </w:rPr>
              <w:t>&lt;un</w:t>
            </w:r>
            <w:r>
              <w:rPr>
                <w:rFonts w:hint="eastAsia" w:eastAsiaTheme="minorEastAsia"/>
                <w:color w:val="C00000"/>
              </w:rPr>
              <w:t>changed parts are omitted</w:t>
            </w:r>
            <w:r>
              <w:rPr>
                <w:rFonts w:hint="eastAsia" w:eastAsia="宋体"/>
                <w:color w:val="C00000"/>
                <w:lang w:eastAsia="en-US"/>
              </w:rPr>
              <w:t>&gt;</w:t>
            </w:r>
          </w:p>
        </w:tc>
      </w:tr>
    </w:tbl>
    <w:p w14:paraId="17B17BE3">
      <w:pPr>
        <w:jc w:val="both"/>
        <w:rPr>
          <w:rFonts w:eastAsia="宋体"/>
          <w:lang w:eastAsia="zh-CN"/>
        </w:rPr>
      </w:pPr>
    </w:p>
    <w:p w14:paraId="1BD5E153">
      <w:pPr>
        <w:jc w:val="both"/>
        <w:rPr>
          <w:rFonts w:eastAsia="宋体"/>
          <w:lang w:eastAsia="zh-CN"/>
        </w:rPr>
      </w:pPr>
    </w:p>
    <w:p w14:paraId="12C3E0A9">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14:paraId="68AB580B">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3.1.1# The clarification of the mapping between CRI/SSBRI and the corresponding RSRP</w:t>
      </w:r>
    </w:p>
    <w:p w14:paraId="1F498048">
      <w:pPr>
        <w:snapToGrid w:val="0"/>
        <w:spacing w:after="0"/>
        <w:jc w:val="both"/>
        <w:rPr>
          <w:rFonts w:ascii="Times" w:hAnsi="Times" w:eastAsia="宋体" w:cs="Times"/>
          <w:lang w:eastAsia="zh-CN"/>
        </w:rPr>
      </w:pPr>
      <w:r>
        <w:rPr>
          <w:rFonts w:hint="eastAsia" w:ascii="Times" w:hAnsi="Times" w:eastAsia="宋体" w:cs="Times"/>
          <w:lang w:eastAsia="zh-CN"/>
        </w:rPr>
        <w:t>I</w:t>
      </w:r>
      <w:r>
        <w:rPr>
          <w:rFonts w:ascii="Times" w:hAnsi="Times" w:eastAsia="宋体"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hint="eastAsia" w:ascii="Times" w:hAnsi="Times" w:eastAsia="宋体" w:cs="Times"/>
          <w:lang w:eastAsia="zh-CN"/>
        </w:rPr>
        <w:t xml:space="preserve">CRI or </w:t>
      </w:r>
      <w:r>
        <w:rPr>
          <w:rFonts w:ascii="Times" w:hAnsi="Times" w:eastAsia="宋体" w:cs="Times"/>
          <w:lang w:eastAsia="zh-CN"/>
        </w:rPr>
        <w:t>SSBRI</w:t>
      </w:r>
      <w:r>
        <w:rPr>
          <w:rFonts w:hint="eastAsia" w:ascii="Times" w:hAnsi="Times" w:eastAsia="宋体" w:cs="Times"/>
          <w:lang w:eastAsia="zh-CN"/>
        </w:rPr>
        <w:t xml:space="preserve"> #</w:t>
      </w:r>
      <w:r>
        <w:rPr>
          <w:rFonts w:ascii="Times" w:hAnsi="Times" w:eastAsia="宋体" w:cs="Times"/>
          <w:lang w:eastAsia="zh-CN"/>
        </w:rPr>
        <w:t>M are not reported in this case.</w:t>
      </w:r>
    </w:p>
    <w:p w14:paraId="1F285B67">
      <w:pPr>
        <w:snapToGrid w:val="0"/>
        <w:spacing w:after="0"/>
        <w:jc w:val="both"/>
        <w:rPr>
          <w:rFonts w:ascii="Times" w:hAnsi="Times" w:eastAsia="宋体" w:cs="Times"/>
          <w:lang w:eastAsia="zh-CN"/>
        </w:rPr>
      </w:pPr>
    </w:p>
    <w:p w14:paraId="2F74A8D2">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3.1.1</w:t>
      </w:r>
    </w:p>
    <w:p w14:paraId="5971FA24">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14:paraId="0A4B1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2" w:type="dxa"/>
          </w:tcPr>
          <w:p w14:paraId="0E346441">
            <w:pPr>
              <w:keepNext/>
              <w:keepLines/>
              <w:spacing w:before="60"/>
              <w:jc w:val="center"/>
              <w:rPr>
                <w:rFonts w:ascii="Arial" w:hAnsi="Arial" w:cs="Arial"/>
                <w:b/>
                <w:lang w:eastAsia="zh-CN"/>
              </w:rPr>
            </w:pPr>
            <w:r>
              <w:rPr>
                <w:rFonts w:ascii="Arial" w:hAnsi="Arial" w:cs="Arial"/>
                <w:b/>
              </w:rPr>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767"/>
              <w:gridCol w:w="5741"/>
            </w:tblGrid>
            <w:tr w14:paraId="27DE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36"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E0E0E0"/>
                  <w:vAlign w:val="center"/>
                </w:tcPr>
                <w:p w14:paraId="3B2599EF">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color="auto" w:sz="4" w:space="0"/>
                    <w:left w:val="single" w:color="auto" w:sz="4" w:space="0"/>
                    <w:bottom w:val="single" w:color="auto" w:sz="4" w:space="0"/>
                    <w:right w:val="single" w:color="auto" w:sz="4" w:space="0"/>
                  </w:tcBorders>
                  <w:shd w:val="clear" w:color="auto" w:fill="E0E0E0"/>
                  <w:vAlign w:val="center"/>
                </w:tcPr>
                <w:p w14:paraId="758CE35C">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14:paraId="1FB9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7D40683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color="auto" w:sz="4" w:space="0"/>
                    <w:left w:val="single" w:color="auto" w:sz="4" w:space="0"/>
                    <w:bottom w:val="single" w:color="auto" w:sz="4" w:space="0"/>
                    <w:right w:val="single" w:color="auto" w:sz="4" w:space="0"/>
                  </w:tcBorders>
                  <w:vAlign w:val="center"/>
                </w:tcPr>
                <w:p w14:paraId="5A8DF38F">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14:paraId="6513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3EF50D58">
                  <w:pPr>
                    <w:snapToGrid w:val="0"/>
                    <w:spacing w:after="120"/>
                    <w:rPr>
                      <w:rFonts w:ascii="Arial" w:hAnsi="Arial" w:eastAsia="宋体"/>
                      <w:sz w:val="18"/>
                      <w:lang w:eastAsia="zh-CN"/>
                    </w:rPr>
                  </w:pPr>
                </w:p>
              </w:tc>
              <w:tc>
                <w:tcPr>
                  <w:tcW w:w="5741" w:type="dxa"/>
                  <w:tcBorders>
                    <w:top w:val="single" w:color="auto" w:sz="4" w:space="0"/>
                    <w:left w:val="single" w:color="auto" w:sz="4" w:space="0"/>
                    <w:bottom w:val="single" w:color="auto" w:sz="4" w:space="0"/>
                    <w:right w:val="single" w:color="auto" w:sz="4" w:space="0"/>
                  </w:tcBorders>
                  <w:vAlign w:val="center"/>
                </w:tcPr>
                <w:p w14:paraId="5E476786">
                  <w:pPr>
                    <w:keepNext/>
                    <w:keepLines/>
                    <w:snapToGrid w:val="0"/>
                    <w:spacing w:after="120"/>
                    <w:jc w:val="center"/>
                    <w:rPr>
                      <w:rFonts w:ascii="Arial" w:hAnsi="Arial" w:cs="Arial"/>
                      <w:sz w:val="18"/>
                      <w:lang w:eastAsia="zh-CN"/>
                    </w:rPr>
                  </w:pPr>
                  <w:r>
                    <w:rPr>
                      <w:rFonts w:hint="eastAsia" w:ascii="Arial" w:hAnsi="Arial" w:eastAsia="等线"/>
                      <w:sz w:val="18"/>
                      <w:lang w:eastAsia="zh-CN"/>
                    </w:rPr>
                    <w:t xml:space="preserve"> CRI or </w:t>
                  </w:r>
                  <w:r>
                    <w:rPr>
                      <w:rFonts w:ascii="Arial" w:hAnsi="Arial" w:eastAsia="等线"/>
                      <w:sz w:val="18"/>
                      <w:lang w:eastAsia="zh-CN"/>
                    </w:rPr>
                    <w:t>SSBRI</w:t>
                  </w:r>
                  <w:r>
                    <w:rPr>
                      <w:rFonts w:hint="eastAsia" w:ascii="Arial" w:hAnsi="Arial" w:eastAsia="等线"/>
                      <w:sz w:val="18"/>
                      <w:lang w:eastAsia="zh-CN"/>
                    </w:rPr>
                    <w:t xml:space="preserve"> #2 as in Table 6.3.1.1.2-6, if reported</w:t>
                  </w:r>
                </w:p>
              </w:tc>
            </w:tr>
            <w:tr w14:paraId="51E9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2C34309A">
                  <w:pPr>
                    <w:snapToGrid w:val="0"/>
                    <w:spacing w:after="120"/>
                    <w:rPr>
                      <w:rFonts w:ascii="Arial" w:hAnsi="Arial" w:eastAsia="宋体"/>
                      <w:sz w:val="18"/>
                      <w:lang w:eastAsia="zh-CN"/>
                    </w:rPr>
                  </w:pPr>
                </w:p>
              </w:tc>
              <w:tc>
                <w:tcPr>
                  <w:tcW w:w="5741" w:type="dxa"/>
                  <w:tcBorders>
                    <w:top w:val="single" w:color="auto" w:sz="4" w:space="0"/>
                    <w:left w:val="single" w:color="auto" w:sz="4" w:space="0"/>
                    <w:bottom w:val="single" w:color="auto" w:sz="4" w:space="0"/>
                    <w:right w:val="single" w:color="auto" w:sz="4" w:space="0"/>
                  </w:tcBorders>
                  <w:vAlign w:val="center"/>
                </w:tcPr>
                <w:p w14:paraId="055AD52A">
                  <w:pPr>
                    <w:keepNext/>
                    <w:keepLines/>
                    <w:snapToGrid w:val="0"/>
                    <w:spacing w:after="120"/>
                    <w:jc w:val="center"/>
                    <w:rPr>
                      <w:rStyle w:val="39"/>
                      <w:rFonts w:eastAsiaTheme="majorEastAsia"/>
                    </w:rPr>
                  </w:pPr>
                  <w:r>
                    <w:rPr>
                      <w:rFonts w:ascii="Arial" w:hAnsi="Arial" w:cs="Arial"/>
                      <w:sz w:val="18"/>
                      <w:lang w:eastAsia="zh-CN"/>
                    </w:rPr>
                    <w:t>…</w:t>
                  </w:r>
                </w:p>
              </w:tc>
            </w:tr>
            <w:tr w14:paraId="2378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6E1E3EAF">
                  <w:pPr>
                    <w:snapToGrid w:val="0"/>
                    <w:spacing w:after="120"/>
                    <w:rPr>
                      <w:rFonts w:ascii="Arial" w:hAnsi="Arial" w:eastAsia="宋体"/>
                      <w:sz w:val="18"/>
                      <w:lang w:eastAsia="zh-CN"/>
                    </w:rPr>
                  </w:pPr>
                </w:p>
              </w:tc>
              <w:tc>
                <w:tcPr>
                  <w:tcW w:w="5741" w:type="dxa"/>
                  <w:tcBorders>
                    <w:top w:val="single" w:color="auto" w:sz="4" w:space="0"/>
                    <w:left w:val="single" w:color="auto" w:sz="4" w:space="0"/>
                    <w:bottom w:val="single" w:color="auto" w:sz="4" w:space="0"/>
                    <w:right w:val="single" w:color="auto" w:sz="4" w:space="0"/>
                  </w:tcBorders>
                  <w:vAlign w:val="center"/>
                </w:tcPr>
                <w:p w14:paraId="0F7B7DD7">
                  <w:pPr>
                    <w:keepNext/>
                    <w:keepLines/>
                    <w:snapToGrid w:val="0"/>
                    <w:spacing w:after="120"/>
                    <w:jc w:val="center"/>
                    <w:rPr>
                      <w:rStyle w:val="39"/>
                      <w:rFonts w:eastAsiaTheme="majorEastAsia"/>
                    </w:rPr>
                  </w:pPr>
                  <w:r>
                    <w:rPr>
                      <w:rFonts w:hint="eastAsia" w:ascii="Arial" w:hAnsi="Arial" w:eastAsia="等线"/>
                      <w:sz w:val="18"/>
                      <w:lang w:eastAsia="zh-CN"/>
                    </w:rPr>
                    <w:t xml:space="preserve">CRI or </w:t>
                  </w:r>
                  <w:r>
                    <w:rPr>
                      <w:rFonts w:ascii="Arial" w:hAnsi="Arial" w:eastAsia="等线"/>
                      <w:sz w:val="18"/>
                      <w:lang w:eastAsia="zh-CN"/>
                    </w:rPr>
                    <w:t>SSBRI</w:t>
                  </w:r>
                  <w:r>
                    <w:rPr>
                      <w:rFonts w:hint="eastAsia" w:ascii="Arial" w:hAnsi="Arial" w:eastAsia="等线"/>
                      <w:sz w:val="18"/>
                      <w:lang w:eastAsia="zh-CN"/>
                    </w:rPr>
                    <w:t xml:space="preserve"> #</w:t>
                  </w:r>
                  <w:r>
                    <w:rPr>
                      <w:rFonts w:ascii="Cambria Math" w:hAnsi="Cambria Math" w:eastAsia="Cambria Math" w:cs="Arial"/>
                      <w:i/>
                      <w:sz w:val="18"/>
                      <w:szCs w:val="18"/>
                    </w:rPr>
                    <w:t xml:space="preserve"> </w:t>
                  </w:r>
                  <m:oMath>
                    <m:r>
                      <m:rPr/>
                      <w:rPr>
                        <w:rFonts w:ascii="Cambria Math" w:hAnsi="Cambria Math" w:eastAsia="Cambria Math" w:cs="Arial"/>
                        <w:sz w:val="18"/>
                        <w:szCs w:val="18"/>
                      </w:rPr>
                      <m:t>M</m:t>
                    </m:r>
                  </m:oMath>
                  <w:r>
                    <w:rPr>
                      <w:rFonts w:hint="eastAsia" w:ascii="Arial" w:hAnsi="Arial" w:eastAsia="等线"/>
                      <w:sz w:val="18"/>
                      <w:lang w:eastAsia="zh-CN"/>
                    </w:rPr>
                    <w:t xml:space="preserve"> as in Table 6.3.1.1.2-6, if reported</w:t>
                  </w:r>
                </w:p>
              </w:tc>
            </w:tr>
            <w:tr w14:paraId="117D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2050759A">
                  <w:pPr>
                    <w:snapToGrid w:val="0"/>
                    <w:spacing w:after="120"/>
                    <w:rPr>
                      <w:rFonts w:ascii="Arial" w:hAnsi="Arial" w:eastAsia="宋体"/>
                      <w:sz w:val="18"/>
                      <w:lang w:eastAsia="zh-CN"/>
                    </w:rPr>
                  </w:pPr>
                </w:p>
              </w:tc>
              <w:tc>
                <w:tcPr>
                  <w:tcW w:w="5741" w:type="dxa"/>
                  <w:tcBorders>
                    <w:top w:val="single" w:color="auto" w:sz="4" w:space="0"/>
                    <w:left w:val="single" w:color="auto" w:sz="4" w:space="0"/>
                    <w:bottom w:val="single" w:color="auto" w:sz="4" w:space="0"/>
                    <w:right w:val="single" w:color="auto" w:sz="4" w:space="0"/>
                  </w:tcBorders>
                  <w:vAlign w:val="center"/>
                </w:tcPr>
                <w:p w14:paraId="2DB545C8">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14:paraId="5FE6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5689B65A">
                  <w:pPr>
                    <w:snapToGrid w:val="0"/>
                    <w:spacing w:after="120"/>
                    <w:rPr>
                      <w:rFonts w:ascii="Arial" w:hAnsi="Arial" w:eastAsia="宋体"/>
                      <w:sz w:val="18"/>
                      <w:lang w:eastAsia="zh-CN"/>
                    </w:rPr>
                  </w:pPr>
                </w:p>
              </w:tc>
              <w:tc>
                <w:tcPr>
                  <w:tcW w:w="5741" w:type="dxa"/>
                  <w:tcBorders>
                    <w:top w:val="single" w:color="auto" w:sz="4" w:space="0"/>
                    <w:left w:val="single" w:color="auto" w:sz="4" w:space="0"/>
                    <w:bottom w:val="single" w:color="auto" w:sz="4" w:space="0"/>
                    <w:right w:val="single" w:color="auto" w:sz="4" w:space="0"/>
                  </w:tcBorders>
                  <w:vAlign w:val="center"/>
                </w:tcPr>
                <w:p w14:paraId="129EAE2A">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14:paraId="58C7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44DC5031">
                  <w:pPr>
                    <w:snapToGrid w:val="0"/>
                    <w:spacing w:after="120"/>
                    <w:rPr>
                      <w:rFonts w:ascii="Arial" w:hAnsi="Arial" w:eastAsia="宋体"/>
                      <w:sz w:val="18"/>
                      <w:lang w:eastAsia="zh-CN"/>
                    </w:rPr>
                  </w:pPr>
                </w:p>
              </w:tc>
              <w:tc>
                <w:tcPr>
                  <w:tcW w:w="5741" w:type="dxa"/>
                  <w:tcBorders>
                    <w:top w:val="single" w:color="auto" w:sz="4" w:space="0"/>
                    <w:left w:val="single" w:color="auto" w:sz="4" w:space="0"/>
                    <w:bottom w:val="single" w:color="auto" w:sz="4" w:space="0"/>
                    <w:right w:val="single" w:color="auto" w:sz="4" w:space="0"/>
                  </w:tcBorders>
                  <w:vAlign w:val="center"/>
                </w:tcPr>
                <w:p w14:paraId="5AE41FF2">
                  <w:pPr>
                    <w:keepNext/>
                    <w:keepLines/>
                    <w:snapToGrid w:val="0"/>
                    <w:spacing w:after="120"/>
                    <w:jc w:val="center"/>
                    <w:rPr>
                      <w:rFonts w:ascii="Arial" w:hAnsi="Arial" w:cs="Arial"/>
                      <w:sz w:val="18"/>
                      <w:lang w:eastAsia="zh-CN"/>
                    </w:rPr>
                  </w:pPr>
                  <w:r>
                    <w:rPr>
                      <w:rFonts w:ascii="Arial" w:hAnsi="Arial" w:cs="Arial"/>
                      <w:sz w:val="18"/>
                      <w:lang w:eastAsia="zh-CN"/>
                    </w:rPr>
                    <w:t>…</w:t>
                  </w:r>
                </w:p>
              </w:tc>
            </w:tr>
            <w:tr w14:paraId="7888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79DF8288">
                  <w:pPr>
                    <w:snapToGrid w:val="0"/>
                    <w:spacing w:after="120"/>
                    <w:rPr>
                      <w:rFonts w:ascii="Arial" w:hAnsi="Arial" w:eastAsia="宋体"/>
                      <w:sz w:val="18"/>
                      <w:lang w:eastAsia="zh-CN"/>
                    </w:rPr>
                  </w:pPr>
                </w:p>
              </w:tc>
              <w:tc>
                <w:tcPr>
                  <w:tcW w:w="5741" w:type="dxa"/>
                  <w:tcBorders>
                    <w:top w:val="single" w:color="auto" w:sz="4" w:space="0"/>
                    <w:left w:val="single" w:color="auto" w:sz="4" w:space="0"/>
                    <w:bottom w:val="single" w:color="auto" w:sz="4" w:space="0"/>
                    <w:right w:val="single" w:color="auto" w:sz="4" w:space="0"/>
                  </w:tcBorders>
                  <w:vAlign w:val="center"/>
                </w:tcPr>
                <w:p w14:paraId="322493C4">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hAnsi="Cambria Math" w:eastAsia="Cambria Math" w:cs="Arial"/>
                      <w:i/>
                      <w:sz w:val="18"/>
                      <w:szCs w:val="18"/>
                    </w:rPr>
                    <w:t xml:space="preserve"> </w:t>
                  </w:r>
                  <m:oMath>
                    <m:r>
                      <m:rPr/>
                      <w:rPr>
                        <w:rFonts w:ascii="Cambria Math" w:hAnsi="Cambria Math" w:eastAsia="Cambria Math" w:cs="Arial"/>
                        <w:sz w:val="18"/>
                        <w:szCs w:val="18"/>
                      </w:rPr>
                      <m:t>M</m:t>
                    </m:r>
                  </m:oMath>
                  <w:r>
                    <w:rPr>
                      <w:rFonts w:ascii="Arial" w:hAnsi="Arial" w:cs="Arial"/>
                      <w:sz w:val="18"/>
                      <w:lang w:eastAsia="zh-CN"/>
                    </w:rPr>
                    <w:t xml:space="preserve"> as in Table 6.3.1.1.2-6, if reported </w:t>
                  </w:r>
                </w:p>
              </w:tc>
            </w:tr>
            <w:tr w14:paraId="6829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gridSpan w:val="2"/>
                  <w:tcBorders>
                    <w:top w:val="single" w:color="auto" w:sz="4" w:space="0"/>
                    <w:left w:val="single" w:color="auto" w:sz="4" w:space="0"/>
                    <w:bottom w:val="single" w:color="auto" w:sz="4" w:space="0"/>
                    <w:right w:val="single" w:color="auto" w:sz="4" w:space="0"/>
                  </w:tcBorders>
                  <w:vAlign w:val="center"/>
                </w:tcPr>
                <w:p w14:paraId="145CD45E">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hAnsi="Arial" w:eastAsia="等线"/>
                      <w:sz w:val="18"/>
                      <w:lang w:eastAsia="zh-CN"/>
                    </w:rPr>
                    <w:t xml:space="preserve">NOTE: </w:t>
                  </w:r>
                  <w:r>
                    <w:rPr>
                      <w:rFonts w:ascii="Arial" w:hAnsi="Arial" w:eastAsia="等线"/>
                      <w:sz w:val="18"/>
                      <w:lang w:eastAsia="zh-CN"/>
                    </w:rPr>
                    <w:tab/>
                  </w:r>
                  <w:r>
                    <w:rPr>
                      <w:rFonts w:ascii="Arial" w:hAnsi="Arial" w:eastAsia="等线"/>
                      <w:sz w:val="18"/>
                      <w:lang w:eastAsia="zh-CN"/>
                    </w:rPr>
                    <w:t xml:space="preserve">The value of </w:t>
                  </w:r>
                  <m:oMath>
                    <m:r>
                      <m:rPr/>
                      <w:rPr>
                        <w:rFonts w:ascii="Cambria Math" w:hAnsi="Cambria Math" w:eastAsia="Cambria Math" w:cs="Arial"/>
                        <w:sz w:val="18"/>
                        <w:szCs w:val="18"/>
                      </w:rPr>
                      <m:t>M</m:t>
                    </m:r>
                  </m:oMath>
                  <w:r>
                    <w:rPr>
                      <w:rFonts w:ascii="Arial" w:hAnsi="Arial" w:eastAsia="等线"/>
                      <w:sz w:val="18"/>
                      <w:lang w:eastAsia="zh-CN"/>
                    </w:rPr>
                    <w:t xml:space="preserve"> is configured by the higher layer parameter </w:t>
                  </w:r>
                  <w:r>
                    <w:rPr>
                      <w:rFonts w:ascii="Arial" w:hAnsi="Arial" w:cs="Arial"/>
                      <w:bCs/>
                      <w:i/>
                      <w:iCs/>
                      <w:sz w:val="18"/>
                      <w:szCs w:val="18"/>
                      <w:lang w:eastAsia="zh-CN"/>
                    </w:rPr>
                    <w:t>nrofReportedRS</w:t>
                  </w:r>
                  <w:r>
                    <w:rPr>
                      <w:rFonts w:ascii="Arial" w:hAnsi="Arial" w:cs="Arial"/>
                      <w:sz w:val="18"/>
                      <w:lang w:eastAsia="zh-CN"/>
                    </w:rPr>
                    <w:t>.</w:t>
                  </w:r>
                  <w:r>
                    <w:rPr>
                      <w:rFonts w:ascii="Arial" w:hAnsi="Arial" w:cs="Arial"/>
                      <w:color w:val="C00000"/>
                      <w:sz w:val="18"/>
                      <w:lang w:eastAsia="zh-CN"/>
                    </w:rPr>
                    <w:t xml:space="preserve"> If </w:t>
                  </w:r>
                  <m:oMath>
                    <m:r>
                      <m:rPr/>
                      <w:rPr>
                        <w:rFonts w:ascii="Cambria Math" w:hAnsi="Cambria Math" w:eastAsia="Cambria Math" w:cs="Arial"/>
                        <w:color w:val="C00000"/>
                        <w:sz w:val="18"/>
                        <w:szCs w:val="18"/>
                      </w:rPr>
                      <m:t>M</m:t>
                    </m:r>
                  </m:oMath>
                  <w:r>
                    <w:rPr>
                      <w:rFonts w:ascii="Arial" w:hAnsi="Arial" w:cs="Arial"/>
                      <w:color w:val="C00000"/>
                      <w:sz w:val="18"/>
                      <w:lang w:eastAsia="zh-CN"/>
                    </w:rPr>
                    <w:t xml:space="preserve"> is equal to the number of </w:t>
                  </w:r>
                  <w:r>
                    <w:rPr>
                      <w:rFonts w:hint="eastAsia" w:ascii="Arial" w:hAnsi="Arial" w:cs="Arial"/>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hint="eastAsia" w:ascii="Arial" w:hAnsi="Arial" w:eastAsia="Times New Roman" w:cs="Arial"/>
                      <w:color w:val="C00000"/>
                      <w:sz w:val="18"/>
                      <w:szCs w:val="24"/>
                      <w:lang w:eastAsia="zh-CN"/>
                    </w:rPr>
                    <w:t xml:space="preserve"> </w:t>
                  </w:r>
                  <w:r>
                    <w:rPr>
                      <w:rFonts w:ascii="Arial" w:hAnsi="Arial" w:cs="Arial"/>
                      <w:color w:val="C00000"/>
                      <w:sz w:val="18"/>
                      <w:lang w:eastAsia="zh-CN"/>
                    </w:rPr>
                    <w:t xml:space="preserve">correspond to the n-th </w:t>
                  </w:r>
                  <w:r>
                    <w:rPr>
                      <w:rFonts w:hint="eastAsia" w:ascii="Arial" w:hAnsi="Arial" w:cs="Arial"/>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17D0BF04">
            <w:pPr>
              <w:overflowPunct w:val="0"/>
              <w:autoSpaceDE w:val="0"/>
              <w:autoSpaceDN w:val="0"/>
              <w:adjustRightInd w:val="0"/>
              <w:spacing w:before="120" w:after="120"/>
              <w:jc w:val="both"/>
              <w:textAlignment w:val="baseline"/>
              <w:rPr>
                <w:rFonts w:eastAsiaTheme="minorEastAsia"/>
                <w:color w:val="000000" w:themeColor="text1"/>
                <w:sz w:val="22"/>
                <w:szCs w:val="22"/>
                <w:lang w:eastAsia="zh-CN"/>
                <w14:textFill>
                  <w14:solidFill>
                    <w14:schemeClr w14:val="tx1"/>
                  </w14:solidFill>
                </w14:textFill>
              </w:rPr>
            </w:pPr>
          </w:p>
        </w:tc>
      </w:tr>
    </w:tbl>
    <w:p w14:paraId="7981F79D">
      <w:pPr>
        <w:spacing w:after="0"/>
        <w:jc w:val="both"/>
        <w:rPr>
          <w:lang w:val="en-US"/>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1188"/>
        <w:gridCol w:w="7367"/>
      </w:tblGrid>
      <w:tr w14:paraId="5E3BF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7155691C">
            <w:pPr>
              <w:tabs>
                <w:tab w:val="left" w:pos="360"/>
              </w:tabs>
              <w:snapToGrid w:val="0"/>
              <w:spacing w:after="0" w:line="276" w:lineRule="auto"/>
              <w:rPr>
                <w:szCs w:val="21"/>
                <w:lang w:eastAsia="de-DE"/>
              </w:rPr>
            </w:pPr>
            <w:r>
              <w:rPr>
                <w:szCs w:val="21"/>
                <w:lang w:eastAsia="de-DE"/>
              </w:rPr>
              <w:t>Company</w:t>
            </w:r>
          </w:p>
        </w:tc>
        <w:tc>
          <w:tcPr>
            <w:tcW w:w="617" w:type="pct"/>
            <w:shd w:val="clear" w:color="auto" w:fill="D8D8D8" w:themeFill="background1" w:themeFillShade="D9"/>
          </w:tcPr>
          <w:p w14:paraId="6AC9E125">
            <w:pPr>
              <w:tabs>
                <w:tab w:val="left" w:pos="360"/>
              </w:tabs>
              <w:snapToGrid w:val="0"/>
              <w:spacing w:after="0" w:line="276" w:lineRule="auto"/>
              <w:rPr>
                <w:szCs w:val="21"/>
                <w:lang w:eastAsia="de-DE"/>
              </w:rPr>
            </w:pPr>
            <w:r>
              <w:rPr>
                <w:szCs w:val="21"/>
                <w:lang w:eastAsia="de-DE"/>
              </w:rPr>
              <w:t>Y/N</w:t>
            </w:r>
          </w:p>
        </w:tc>
        <w:tc>
          <w:tcPr>
            <w:tcW w:w="3825" w:type="pct"/>
            <w:shd w:val="clear" w:color="auto" w:fill="D8D8D8" w:themeFill="background1" w:themeFillShade="D9"/>
          </w:tcPr>
          <w:p w14:paraId="74C6B1A1">
            <w:pPr>
              <w:tabs>
                <w:tab w:val="left" w:pos="360"/>
              </w:tabs>
              <w:snapToGrid w:val="0"/>
              <w:spacing w:after="0" w:line="276" w:lineRule="auto"/>
              <w:rPr>
                <w:szCs w:val="21"/>
                <w:lang w:eastAsia="de-DE"/>
              </w:rPr>
            </w:pPr>
            <w:r>
              <w:rPr>
                <w:szCs w:val="21"/>
                <w:lang w:eastAsia="de-DE"/>
              </w:rPr>
              <w:t>Comments</w:t>
            </w:r>
          </w:p>
        </w:tc>
      </w:tr>
      <w:tr w14:paraId="1745F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3493D11">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617" w:type="pct"/>
          </w:tcPr>
          <w:p w14:paraId="7D920AFB">
            <w:pPr>
              <w:tabs>
                <w:tab w:val="left" w:pos="360"/>
              </w:tabs>
              <w:snapToGrid w:val="0"/>
              <w:spacing w:after="0" w:line="276" w:lineRule="auto"/>
              <w:rPr>
                <w:rFonts w:eastAsiaTheme="minorEastAsia"/>
                <w:sz w:val="18"/>
                <w:lang w:eastAsia="zh-CN"/>
              </w:rPr>
            </w:pPr>
          </w:p>
        </w:tc>
        <w:tc>
          <w:tcPr>
            <w:tcW w:w="3825" w:type="pct"/>
          </w:tcPr>
          <w:p w14:paraId="583F73E0">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check the text proposal which is based on the inputs from companies.</w:t>
            </w:r>
          </w:p>
        </w:tc>
      </w:tr>
      <w:tr w14:paraId="5A729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01D7E10">
            <w:pPr>
              <w:tabs>
                <w:tab w:val="left" w:pos="360"/>
              </w:tabs>
              <w:snapToGrid w:val="0"/>
              <w:spacing w:after="0" w:line="276" w:lineRule="auto"/>
              <w:rPr>
                <w:rFonts w:eastAsia="宋体"/>
                <w:sz w:val="18"/>
                <w:lang w:eastAsia="zh-CN"/>
              </w:rPr>
            </w:pPr>
            <w:r>
              <w:rPr>
                <w:rFonts w:hint="eastAsia" w:eastAsia="宋体"/>
                <w:sz w:val="18"/>
                <w:lang w:eastAsia="zh-CN"/>
              </w:rPr>
              <w:t>H</w:t>
            </w:r>
            <w:r>
              <w:rPr>
                <w:rFonts w:eastAsia="宋体"/>
                <w:sz w:val="18"/>
                <w:lang w:eastAsia="zh-CN"/>
              </w:rPr>
              <w:t>uawei, Hisilicon</w:t>
            </w:r>
          </w:p>
        </w:tc>
        <w:tc>
          <w:tcPr>
            <w:tcW w:w="617" w:type="pct"/>
          </w:tcPr>
          <w:p w14:paraId="5E402338">
            <w:pPr>
              <w:tabs>
                <w:tab w:val="left" w:pos="360"/>
              </w:tabs>
              <w:snapToGrid w:val="0"/>
              <w:spacing w:after="0" w:line="276" w:lineRule="auto"/>
              <w:rPr>
                <w:rFonts w:eastAsiaTheme="minorEastAsia"/>
                <w:sz w:val="18"/>
                <w:lang w:eastAsia="zh-CN"/>
              </w:rPr>
            </w:pPr>
          </w:p>
        </w:tc>
        <w:tc>
          <w:tcPr>
            <w:tcW w:w="3825" w:type="pct"/>
          </w:tcPr>
          <w:p w14:paraId="24A5DFE4">
            <w:pPr>
              <w:tabs>
                <w:tab w:val="left" w:pos="360"/>
              </w:tabs>
              <w:snapToGrid w:val="0"/>
              <w:spacing w:after="0" w:line="276" w:lineRule="auto"/>
              <w:rPr>
                <w:rFonts w:eastAsia="宋体"/>
                <w:lang w:val="en-US" w:eastAsia="zh-CN"/>
              </w:rPr>
            </w:pPr>
            <w:r>
              <w:rPr>
                <w:rFonts w:eastAsia="宋体"/>
                <w:lang w:val="en-US" w:eastAsia="zh-CN"/>
              </w:rPr>
              <w:t>Support the text other than “</w:t>
            </w:r>
            <w:r>
              <w:rPr>
                <w:rFonts w:ascii="Arial" w:hAnsi="Arial" w:cs="Arial"/>
                <w:color w:val="C00000"/>
                <w:lang w:eastAsia="zh-CN"/>
              </w:rPr>
              <w:t>, and CRI or SSBRI #n is not reported</w:t>
            </w:r>
            <w:r>
              <w:rPr>
                <w:rFonts w:eastAsia="宋体"/>
                <w:lang w:val="en-US" w:eastAsia="zh-CN"/>
              </w:rPr>
              <w:t xml:space="preserve">”, since “only CSI/SSBRI#1 is reported” has been captured in 38.214. </w:t>
            </w:r>
          </w:p>
          <w:p w14:paraId="5360B180">
            <w:pPr>
              <w:tabs>
                <w:tab w:val="left" w:pos="360"/>
              </w:tabs>
              <w:snapToGrid w:val="0"/>
              <w:spacing w:after="0" w:line="276" w:lineRule="auto"/>
              <w:rPr>
                <w:rFonts w:eastAsia="宋体"/>
                <w:lang w:val="en-US" w:eastAsia="zh-CN"/>
              </w:rPr>
            </w:pPr>
          </w:p>
          <w:p w14:paraId="42E1AF70">
            <w:pPr>
              <w:tabs>
                <w:tab w:val="left" w:pos="360"/>
              </w:tabs>
              <w:snapToGrid w:val="0"/>
              <w:spacing w:after="0" w:line="276" w:lineRule="auto"/>
              <w:rPr>
                <w:rFonts w:eastAsia="宋体"/>
                <w:lang w:val="en-US" w:eastAsia="zh-CN"/>
              </w:rPr>
            </w:pPr>
            <w:r>
              <w:rPr>
                <w:lang w:val="en-US"/>
              </w:rPr>
              <w:t>-</w:t>
            </w:r>
            <w:r>
              <w:rPr>
                <w:lang w:val="en-US"/>
              </w:rPr>
              <w:tab/>
            </w:r>
            <w:r>
              <w:rPr>
                <w:lang w:val="en-US"/>
              </w:rPr>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14:paraId="16EAC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8FBFDE7">
            <w:pPr>
              <w:tabs>
                <w:tab w:val="left" w:pos="360"/>
              </w:tabs>
              <w:snapToGrid w:val="0"/>
              <w:spacing w:after="0" w:line="276" w:lineRule="auto"/>
              <w:rPr>
                <w:rFonts w:eastAsia="宋体"/>
                <w:sz w:val="18"/>
                <w:lang w:eastAsia="zh-CN"/>
              </w:rPr>
            </w:pPr>
            <w:r>
              <w:rPr>
                <w:rFonts w:hint="eastAsia" w:eastAsia="宋体"/>
                <w:sz w:val="18"/>
                <w:lang w:eastAsia="zh-CN"/>
              </w:rPr>
              <w:t>Xiaomi</w:t>
            </w:r>
          </w:p>
        </w:tc>
        <w:tc>
          <w:tcPr>
            <w:tcW w:w="617" w:type="pct"/>
          </w:tcPr>
          <w:p w14:paraId="2D851B7C">
            <w:pPr>
              <w:tabs>
                <w:tab w:val="left" w:pos="360"/>
              </w:tabs>
              <w:snapToGrid w:val="0"/>
              <w:spacing w:after="0" w:line="276" w:lineRule="auto"/>
              <w:rPr>
                <w:rFonts w:eastAsiaTheme="minorEastAsia"/>
                <w:sz w:val="18"/>
                <w:lang w:eastAsia="zh-CN"/>
              </w:rPr>
            </w:pPr>
          </w:p>
        </w:tc>
        <w:tc>
          <w:tcPr>
            <w:tcW w:w="3825" w:type="pct"/>
          </w:tcPr>
          <w:p w14:paraId="6704B7DE">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hint="eastAsia" w:eastAsia="宋体"/>
                <w:sz w:val="18"/>
                <w:lang w:val="en-US" w:eastAsia="zh-CN"/>
              </w:rPr>
              <w:t xml:space="preserve">k </w:t>
            </w:r>
          </w:p>
        </w:tc>
      </w:tr>
      <w:tr w14:paraId="37D33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EC56104">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617" w:type="pct"/>
          </w:tcPr>
          <w:p w14:paraId="1E099183">
            <w:pPr>
              <w:tabs>
                <w:tab w:val="left" w:pos="360"/>
              </w:tabs>
              <w:snapToGrid w:val="0"/>
              <w:spacing w:after="0" w:line="276" w:lineRule="auto"/>
              <w:rPr>
                <w:rFonts w:eastAsiaTheme="minorEastAsia"/>
                <w:sz w:val="18"/>
                <w:lang w:eastAsia="zh-CN"/>
              </w:rPr>
            </w:pPr>
          </w:p>
        </w:tc>
        <w:tc>
          <w:tcPr>
            <w:tcW w:w="3825" w:type="pct"/>
          </w:tcPr>
          <w:p w14:paraId="222A4DB1">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14:paraId="1977F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5D8D71E3">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617" w:type="pct"/>
            <w:vAlign w:val="top"/>
          </w:tcPr>
          <w:p w14:paraId="684B41F0">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3825" w:type="pct"/>
            <w:vAlign w:val="top"/>
          </w:tcPr>
          <w:p w14:paraId="3BCC640E">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14:paraId="5F402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5E36C531">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CMCC</w:t>
            </w:r>
          </w:p>
        </w:tc>
        <w:tc>
          <w:tcPr>
            <w:tcW w:w="617" w:type="pct"/>
            <w:shd w:val="clear"/>
            <w:vAlign w:val="top"/>
          </w:tcPr>
          <w:p w14:paraId="51C50C6D">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3825" w:type="pct"/>
            <w:shd w:val="clear"/>
            <w:vAlign w:val="top"/>
          </w:tcPr>
          <w:p w14:paraId="11A10736">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Ok.</w:t>
            </w:r>
          </w:p>
        </w:tc>
      </w:tr>
      <w:tr w14:paraId="55F81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7F1B127">
            <w:pPr>
              <w:tabs>
                <w:tab w:val="left" w:pos="360"/>
              </w:tabs>
              <w:snapToGrid w:val="0"/>
              <w:spacing w:after="0" w:line="276" w:lineRule="auto"/>
              <w:rPr>
                <w:rFonts w:eastAsia="PMingLiU"/>
                <w:sz w:val="18"/>
                <w:lang w:eastAsia="zh-TW"/>
              </w:rPr>
            </w:pPr>
          </w:p>
        </w:tc>
        <w:tc>
          <w:tcPr>
            <w:tcW w:w="617" w:type="pct"/>
          </w:tcPr>
          <w:p w14:paraId="5093E89A">
            <w:pPr>
              <w:tabs>
                <w:tab w:val="left" w:pos="360"/>
              </w:tabs>
              <w:snapToGrid w:val="0"/>
              <w:spacing w:after="0" w:line="276" w:lineRule="auto"/>
              <w:rPr>
                <w:rFonts w:eastAsiaTheme="minorEastAsia"/>
                <w:sz w:val="18"/>
                <w:lang w:eastAsia="zh-CN"/>
              </w:rPr>
            </w:pPr>
          </w:p>
        </w:tc>
        <w:tc>
          <w:tcPr>
            <w:tcW w:w="3825" w:type="pct"/>
          </w:tcPr>
          <w:p w14:paraId="010F5A03">
            <w:pPr>
              <w:tabs>
                <w:tab w:val="left" w:pos="360"/>
              </w:tabs>
              <w:snapToGrid w:val="0"/>
              <w:spacing w:after="0" w:line="276" w:lineRule="auto"/>
              <w:rPr>
                <w:rFonts w:eastAsia="PMingLiU"/>
                <w:sz w:val="18"/>
                <w:lang w:val="en-US" w:eastAsia="zh-TW"/>
              </w:rPr>
            </w:pPr>
          </w:p>
        </w:tc>
      </w:tr>
      <w:tr w14:paraId="25C4E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738FD9B6">
            <w:pPr>
              <w:tabs>
                <w:tab w:val="left" w:pos="360"/>
              </w:tabs>
              <w:snapToGrid w:val="0"/>
              <w:spacing w:after="0" w:line="276" w:lineRule="auto"/>
              <w:rPr>
                <w:rFonts w:eastAsia="PMingLiU"/>
                <w:sz w:val="18"/>
                <w:lang w:eastAsia="zh-TW"/>
              </w:rPr>
            </w:pPr>
          </w:p>
        </w:tc>
        <w:tc>
          <w:tcPr>
            <w:tcW w:w="617" w:type="pct"/>
          </w:tcPr>
          <w:p w14:paraId="6B0706A2">
            <w:pPr>
              <w:tabs>
                <w:tab w:val="left" w:pos="360"/>
              </w:tabs>
              <w:snapToGrid w:val="0"/>
              <w:spacing w:after="0" w:line="276" w:lineRule="auto"/>
              <w:rPr>
                <w:rFonts w:eastAsiaTheme="minorEastAsia"/>
                <w:sz w:val="18"/>
                <w:lang w:eastAsia="zh-CN"/>
              </w:rPr>
            </w:pPr>
          </w:p>
        </w:tc>
        <w:tc>
          <w:tcPr>
            <w:tcW w:w="3825" w:type="pct"/>
          </w:tcPr>
          <w:p w14:paraId="3E5C8BC9">
            <w:pPr>
              <w:tabs>
                <w:tab w:val="left" w:pos="360"/>
              </w:tabs>
              <w:snapToGrid w:val="0"/>
              <w:spacing w:after="0" w:line="276" w:lineRule="auto"/>
              <w:rPr>
                <w:rFonts w:eastAsia="PMingLiU"/>
                <w:sz w:val="18"/>
                <w:szCs w:val="18"/>
                <w:lang w:val="en-US"/>
              </w:rPr>
            </w:pPr>
          </w:p>
        </w:tc>
      </w:tr>
      <w:tr w14:paraId="5568F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465305D">
            <w:pPr>
              <w:tabs>
                <w:tab w:val="left" w:pos="360"/>
              </w:tabs>
              <w:snapToGrid w:val="0"/>
              <w:spacing w:after="0" w:line="276" w:lineRule="auto"/>
              <w:rPr>
                <w:rFonts w:eastAsia="宋体"/>
                <w:sz w:val="18"/>
                <w:lang w:eastAsia="de-DE"/>
              </w:rPr>
            </w:pPr>
          </w:p>
        </w:tc>
        <w:tc>
          <w:tcPr>
            <w:tcW w:w="617" w:type="pct"/>
          </w:tcPr>
          <w:p w14:paraId="01854FC4">
            <w:pPr>
              <w:tabs>
                <w:tab w:val="left" w:pos="360"/>
              </w:tabs>
              <w:snapToGrid w:val="0"/>
              <w:spacing w:after="0" w:line="276" w:lineRule="auto"/>
              <w:rPr>
                <w:rFonts w:eastAsiaTheme="minorEastAsia"/>
                <w:sz w:val="18"/>
                <w:lang w:eastAsia="zh-CN"/>
              </w:rPr>
            </w:pPr>
          </w:p>
        </w:tc>
        <w:tc>
          <w:tcPr>
            <w:tcW w:w="3825" w:type="pct"/>
          </w:tcPr>
          <w:p w14:paraId="760284FF">
            <w:pPr>
              <w:tabs>
                <w:tab w:val="left" w:pos="360"/>
              </w:tabs>
              <w:snapToGrid w:val="0"/>
              <w:spacing w:after="0" w:line="276" w:lineRule="auto"/>
              <w:rPr>
                <w:rFonts w:eastAsia="宋体"/>
                <w:sz w:val="18"/>
                <w:lang w:val="en-US" w:eastAsia="zh-CN"/>
              </w:rPr>
            </w:pPr>
          </w:p>
        </w:tc>
      </w:tr>
    </w:tbl>
    <w:p w14:paraId="447FB5EB">
      <w:pPr>
        <w:spacing w:after="0" w:line="288" w:lineRule="auto"/>
        <w:jc w:val="both"/>
        <w:rPr>
          <w:rFonts w:eastAsia="黑体"/>
          <w:b/>
          <w:iCs/>
          <w:color w:val="000000"/>
          <w:lang w:val="en-US" w:eastAsia="zh-CN"/>
        </w:rPr>
      </w:pPr>
    </w:p>
    <w:p w14:paraId="79F92FA2">
      <w:pPr>
        <w:jc w:val="both"/>
        <w:rPr>
          <w:rFonts w:eastAsia="宋体"/>
          <w:lang w:eastAsia="zh-CN"/>
        </w:rPr>
      </w:pPr>
    </w:p>
    <w:p w14:paraId="6E62A060">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3.1.2# The clarification of Top M beams in CSI report for inference</w:t>
      </w:r>
    </w:p>
    <w:p w14:paraId="4BF23E61">
      <w:pPr>
        <w:snapToGrid w:val="0"/>
        <w:spacing w:after="0"/>
        <w:jc w:val="both"/>
        <w:rPr>
          <w:rFonts w:ascii="Times" w:hAnsi="Times" w:eastAsia="宋体" w:cs="Times"/>
          <w:lang w:eastAsia="zh-CN"/>
        </w:rPr>
      </w:pPr>
      <w:r>
        <w:rPr>
          <w:rFonts w:ascii="Times" w:hAnsi="Times" w:eastAsia="宋体" w:cs="Times"/>
          <w:lang w:eastAsia="zh-CN"/>
        </w:rPr>
        <w:t xml:space="preserve">CATT [3] and CMCC [18] proposed to clarify the top M beam in CSI report for inference. In addition, CMCC [18] proposed to clarify the condition for UE to report </w:t>
      </w:r>
      <w:r>
        <w:rPr>
          <w:rFonts w:ascii="Times" w:hAnsi="Times" w:eastAsia="宋体" w:cs="Times"/>
          <w:i/>
          <w:iCs/>
          <w:lang w:eastAsia="zh-CN"/>
        </w:rPr>
        <w:t>nrofReportedRS-r19</w:t>
      </w:r>
      <w:r>
        <w:rPr>
          <w:rFonts w:ascii="Times" w:hAnsi="Times" w:eastAsia="宋体" w:cs="Times"/>
          <w:lang w:eastAsia="zh-CN"/>
        </w:rPr>
        <w:t xml:space="preserve"> RS in CSI report.</w:t>
      </w:r>
    </w:p>
    <w:p w14:paraId="43CBEA17">
      <w:pPr>
        <w:snapToGrid w:val="0"/>
        <w:spacing w:after="0"/>
        <w:jc w:val="both"/>
        <w:rPr>
          <w:rFonts w:ascii="Times" w:hAnsi="Times" w:eastAsia="宋体" w:cs="Times"/>
          <w:lang w:eastAsia="zh-CN"/>
        </w:rPr>
      </w:pPr>
    </w:p>
    <w:p w14:paraId="6991D627">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3.1.2</w:t>
      </w:r>
    </w:p>
    <w:p w14:paraId="21BA5CE2">
      <w:pPr>
        <w:overflowPunct w:val="0"/>
        <w:autoSpaceDE w:val="0"/>
        <w:autoSpaceDN w:val="0"/>
        <w:adjustRightInd w:val="0"/>
        <w:snapToGrid w:val="0"/>
        <w:spacing w:after="120" w:afterLines="5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hint="eastAsia" w:eastAsiaTheme="minorEastAsia"/>
          <w:lang w:val="en-US" w:eastAsia="zh-CN"/>
        </w:rPr>
        <w:t xml:space="preserve">4 </w:t>
      </w:r>
      <w:r>
        <w:rPr>
          <w:rFonts w:cstheme="minorHAnsi"/>
          <w:lang w:val="en-US" w:eastAsia="zh-CN"/>
        </w:rPr>
        <w:t>for inference report</w:t>
      </w:r>
      <w:r>
        <w:rPr>
          <w:rFonts w:hint="eastAsia" w:cstheme="minorHAnsi"/>
          <w:lang w:val="en-US" w:eastAsia="zh-CN"/>
        </w:rPr>
        <w:t xml:space="preserve"> quantity</w:t>
      </w:r>
      <w:r>
        <w:rPr>
          <w:rFonts w:cstheme="minorHAnsi"/>
          <w:lang w:val="en-US" w:eastAsia="zh-CN"/>
        </w:rPr>
        <w:t>.</w:t>
      </w:r>
    </w:p>
    <w:p w14:paraId="6B7B5A26">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2D13B277">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58412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3326B7AC">
            <w:pPr>
              <w:snapToGrid w:val="0"/>
              <w:spacing w:after="0"/>
              <w:jc w:val="both"/>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r>
            <w:r>
              <w:rPr>
                <w:sz w:val="22"/>
                <w:szCs w:val="22"/>
                <w:lang w:val="en-US" w:eastAsia="zh-CN"/>
              </w:rPr>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EEE97E">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0082D207">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9A8B812">
            <w:pPr>
              <w:pStyle w:val="74"/>
              <w:snapToGrid w:val="0"/>
              <w:spacing w:after="0"/>
              <w:jc w:val="both"/>
              <w:rPr>
                <w:lang w:val="en-US"/>
              </w:rPr>
            </w:pPr>
            <w:r>
              <w:rPr>
                <w:lang w:val="en-US"/>
              </w:rPr>
              <w:t>-</w:t>
            </w:r>
            <w:r>
              <w:rPr>
                <w:lang w:val="en-US"/>
              </w:rPr>
              <w:tab/>
            </w:r>
            <w:r>
              <w:rPr>
                <w:lang w:val="en-US"/>
              </w:rPr>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67" w:name="_Hlk206674205"/>
            <w:r>
              <w:rPr>
                <w:i/>
                <w:color w:val="C00000"/>
                <w:lang w:val="en-US"/>
              </w:rPr>
              <w:t>nrofReportedRS-r19</w:t>
            </w:r>
            <w:bookmarkEnd w:id="67"/>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B620800">
            <w:pPr>
              <w:autoSpaceDE w:val="0"/>
              <w:autoSpaceDN w:val="0"/>
              <w:adjustRightInd w:val="0"/>
              <w:snapToGrid w:val="0"/>
              <w:spacing w:after="0"/>
              <w:jc w:val="center"/>
              <w:rPr>
                <w:rFonts w:eastAsia="宋体"/>
                <w:color w:val="FF0000"/>
                <w:lang w:val="en-US" w:eastAsia="zh-CN"/>
              </w:rPr>
            </w:pPr>
            <w:r>
              <w:rPr>
                <w:color w:val="C00000"/>
                <w:lang w:val="en-US" w:eastAsia="zh-CN"/>
              </w:rPr>
              <w:t>&lt; Unchanged parts are omitted &gt;</w:t>
            </w:r>
          </w:p>
        </w:tc>
      </w:tr>
    </w:tbl>
    <w:p w14:paraId="38621276">
      <w:pPr>
        <w:spacing w:after="0" w:line="288" w:lineRule="auto"/>
        <w:jc w:val="both"/>
        <w:rPr>
          <w:rFonts w:eastAsia="黑体"/>
          <w:b/>
          <w:iCs/>
          <w:color w:val="000000"/>
          <w:lang w:val="en-US" w:eastAsia="zh-CN"/>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43561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02573BF1">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8D8D8" w:themeFill="background1" w:themeFillShade="D9"/>
          </w:tcPr>
          <w:p w14:paraId="6209EE1A">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8D8D8" w:themeFill="background1" w:themeFillShade="D9"/>
          </w:tcPr>
          <w:p w14:paraId="4983F685">
            <w:pPr>
              <w:tabs>
                <w:tab w:val="left" w:pos="360"/>
              </w:tabs>
              <w:snapToGrid w:val="0"/>
              <w:spacing w:after="0" w:line="276" w:lineRule="auto"/>
              <w:jc w:val="both"/>
              <w:rPr>
                <w:szCs w:val="21"/>
                <w:lang w:eastAsia="de-DE"/>
              </w:rPr>
            </w:pPr>
            <w:r>
              <w:rPr>
                <w:szCs w:val="21"/>
                <w:lang w:eastAsia="de-DE"/>
              </w:rPr>
              <w:t xml:space="preserve">Comments </w:t>
            </w:r>
          </w:p>
        </w:tc>
      </w:tr>
      <w:tr w14:paraId="71490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443C931">
            <w:pPr>
              <w:tabs>
                <w:tab w:val="left" w:pos="360"/>
              </w:tabs>
              <w:snapToGrid w:val="0"/>
              <w:spacing w:after="0" w:line="276" w:lineRule="auto"/>
              <w:jc w:val="both"/>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4869A631">
            <w:pPr>
              <w:tabs>
                <w:tab w:val="left" w:pos="360"/>
              </w:tabs>
              <w:snapToGrid w:val="0"/>
              <w:spacing w:after="0" w:line="276" w:lineRule="auto"/>
              <w:jc w:val="both"/>
              <w:rPr>
                <w:rFonts w:eastAsiaTheme="minorEastAsia"/>
                <w:sz w:val="18"/>
                <w:lang w:eastAsia="zh-CN"/>
              </w:rPr>
            </w:pPr>
          </w:p>
        </w:tc>
        <w:tc>
          <w:tcPr>
            <w:tcW w:w="4056" w:type="pct"/>
          </w:tcPr>
          <w:p w14:paraId="3E12347C">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The proposal is based on the input from companies.</w:t>
            </w:r>
          </w:p>
        </w:tc>
      </w:tr>
      <w:tr w14:paraId="51309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7185652E">
            <w:pPr>
              <w:tabs>
                <w:tab w:val="left" w:pos="360"/>
              </w:tabs>
              <w:snapToGrid w:val="0"/>
              <w:spacing w:after="0" w:line="276" w:lineRule="auto"/>
              <w:jc w:val="both"/>
              <w:rPr>
                <w:rFonts w:eastAsia="宋体"/>
                <w:sz w:val="18"/>
                <w:lang w:eastAsia="zh-CN"/>
              </w:rPr>
            </w:pPr>
            <w:r>
              <w:rPr>
                <w:rFonts w:hint="eastAsia" w:eastAsia="宋体"/>
                <w:sz w:val="18"/>
                <w:lang w:eastAsia="zh-CN"/>
              </w:rPr>
              <w:t>H</w:t>
            </w:r>
            <w:r>
              <w:rPr>
                <w:rFonts w:eastAsia="宋体"/>
                <w:sz w:val="18"/>
                <w:lang w:eastAsia="zh-CN"/>
              </w:rPr>
              <w:t>uawei, HiSilicon</w:t>
            </w:r>
          </w:p>
        </w:tc>
        <w:tc>
          <w:tcPr>
            <w:tcW w:w="386" w:type="pct"/>
          </w:tcPr>
          <w:p w14:paraId="3EECF2F5">
            <w:pPr>
              <w:tabs>
                <w:tab w:val="left" w:pos="360"/>
              </w:tabs>
              <w:snapToGrid w:val="0"/>
              <w:spacing w:after="0" w:line="276" w:lineRule="auto"/>
              <w:jc w:val="both"/>
              <w:rPr>
                <w:rFonts w:eastAsiaTheme="minorEastAsia"/>
                <w:sz w:val="18"/>
                <w:lang w:eastAsia="zh-CN"/>
              </w:rPr>
            </w:pPr>
          </w:p>
        </w:tc>
        <w:tc>
          <w:tcPr>
            <w:tcW w:w="4056" w:type="pct"/>
          </w:tcPr>
          <w:p w14:paraId="517FD06A">
            <w:pPr>
              <w:tabs>
                <w:tab w:val="left" w:pos="360"/>
              </w:tabs>
              <w:snapToGrid w:val="0"/>
              <w:spacing w:after="0" w:line="276" w:lineRule="auto"/>
              <w:jc w:val="both"/>
              <w:rPr>
                <w:rFonts w:eastAsia="宋体"/>
                <w:sz w:val="18"/>
                <w:lang w:val="en-US" w:eastAsia="zh-CN"/>
              </w:rPr>
            </w:pPr>
            <w:r>
              <w:rPr>
                <w:rFonts w:hint="eastAsia" w:eastAsia="宋体"/>
                <w:sz w:val="18"/>
                <w:lang w:val="en-US" w:eastAsia="zh-CN"/>
              </w:rPr>
              <w:t>I</w:t>
            </w:r>
            <w:r>
              <w:rPr>
                <w:rFonts w:eastAsia="宋体"/>
                <w:sz w:val="18"/>
                <w:lang w:val="en-US" w:eastAsia="zh-CN"/>
              </w:rPr>
              <w:t>t seems we only need to add the condition of K&lt;Set B size case?</w:t>
            </w:r>
          </w:p>
          <w:p w14:paraId="18DA3A30">
            <w:pPr>
              <w:tabs>
                <w:tab w:val="left" w:pos="360"/>
              </w:tabs>
              <w:snapToGrid w:val="0"/>
              <w:spacing w:after="0" w:line="276" w:lineRule="auto"/>
              <w:jc w:val="both"/>
              <w:rPr>
                <w:rFonts w:eastAsia="宋体"/>
                <w:sz w:val="18"/>
                <w:lang w:val="en-US" w:eastAsia="zh-CN"/>
              </w:rPr>
            </w:pPr>
          </w:p>
          <w:p w14:paraId="53BAFE06">
            <w:pPr>
              <w:pStyle w:val="74"/>
              <w:rPr>
                <w:lang w:val="en-US"/>
              </w:rPr>
            </w:pPr>
            <w:r>
              <w:rPr>
                <w:lang w:val="en-US"/>
              </w:rPr>
              <w:t>-</w:t>
            </w:r>
            <w:r>
              <w:rPr>
                <w:lang w:val="en-US"/>
              </w:rPr>
              <w:tab/>
            </w:r>
            <w:r>
              <w:rPr>
                <w:lang w:val="en-US"/>
              </w:rPr>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ins w:id="7" w:author="作者">
              <w:r>
                <w:rPr>
                  <w:lang w:val="en-US"/>
                </w:rPr>
                <w:t xml:space="preserve">or </w:t>
              </w:r>
            </w:ins>
            <w:ins w:id="8" w:author="作者">
              <w:r>
                <w:rPr>
                  <w:i/>
                  <w:lang w:val="en-US"/>
                </w:rPr>
                <w:t>nrofReportedRS-r19</w:t>
              </w:r>
            </w:ins>
            <w:ins w:id="9" w:author="作者">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10" w:author="作者">
              <w:r>
                <w:rPr>
                  <w:lang w:val="en-US"/>
                </w:rPr>
                <w:t xml:space="preserve">, or single CRI or SSBRI for each report setting when </w:t>
              </w:r>
            </w:ins>
            <w:ins w:id="11" w:author="作者">
              <w:r>
                <w:rPr>
                  <w:i/>
                  <w:lang w:val="en-US"/>
                </w:rPr>
                <w:t xml:space="preserve">nrofReportedRS-r19 </w:t>
              </w:r>
            </w:ins>
            <w:ins w:id="12" w:author="作者">
              <w:r>
                <w:rPr>
                  <w:iCs/>
                  <w:lang w:val="en-US"/>
                </w:rPr>
                <w:t>is equal to the size of the resource set for channel measurement</w:t>
              </w:r>
            </w:ins>
            <w:ins w:id="13" w:author="作者">
              <w:r>
                <w:rPr>
                  <w:lang w:val="en-US"/>
                </w:rPr>
                <w:t xml:space="preserve"> where single CRI or SSBRI is associated with the largest L1-RSRP of the measured CSI-RS resources or SS/PBCH block resources of the resource set</w:t>
              </w:r>
            </w:ins>
            <w:del w:id="14" w:author="作者">
              <w:r>
                <w:rPr>
                  <w:lang w:val="en-US"/>
                </w:rPr>
                <w:delText>.</w:delText>
              </w:r>
            </w:del>
            <w:r>
              <w:rPr>
                <w:lang w:val="en-US"/>
              </w:rPr>
              <w:t xml:space="preserve"> </w:t>
            </w:r>
          </w:p>
          <w:p w14:paraId="4312F19F">
            <w:pPr>
              <w:tabs>
                <w:tab w:val="left" w:pos="360"/>
              </w:tabs>
              <w:snapToGrid w:val="0"/>
              <w:spacing w:after="0" w:line="276" w:lineRule="auto"/>
              <w:jc w:val="both"/>
              <w:rPr>
                <w:rFonts w:eastAsia="宋体"/>
                <w:sz w:val="18"/>
                <w:lang w:val="en-US" w:eastAsia="zh-CN"/>
              </w:rPr>
            </w:pPr>
          </w:p>
        </w:tc>
      </w:tr>
      <w:tr w14:paraId="06AD8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4DA81FCE">
            <w:pPr>
              <w:tabs>
                <w:tab w:val="left" w:pos="360"/>
              </w:tabs>
              <w:snapToGrid w:val="0"/>
              <w:spacing w:after="0" w:line="276" w:lineRule="auto"/>
              <w:jc w:val="both"/>
              <w:rPr>
                <w:rFonts w:eastAsia="宋体"/>
                <w:sz w:val="18"/>
                <w:lang w:eastAsia="zh-CN"/>
              </w:rPr>
            </w:pPr>
            <w:r>
              <w:rPr>
                <w:rFonts w:hint="eastAsia" w:eastAsia="宋体"/>
                <w:sz w:val="18"/>
                <w:lang w:eastAsia="zh-CN"/>
              </w:rPr>
              <w:t>Xiaomi</w:t>
            </w:r>
          </w:p>
        </w:tc>
        <w:tc>
          <w:tcPr>
            <w:tcW w:w="386" w:type="pct"/>
          </w:tcPr>
          <w:p w14:paraId="6A6813DB">
            <w:pPr>
              <w:tabs>
                <w:tab w:val="left" w:pos="360"/>
              </w:tabs>
              <w:snapToGrid w:val="0"/>
              <w:spacing w:after="0" w:line="276" w:lineRule="auto"/>
              <w:jc w:val="both"/>
              <w:rPr>
                <w:rFonts w:eastAsiaTheme="minorEastAsia"/>
                <w:sz w:val="18"/>
                <w:lang w:eastAsia="zh-CN"/>
              </w:rPr>
            </w:pPr>
          </w:p>
        </w:tc>
        <w:tc>
          <w:tcPr>
            <w:tcW w:w="4056" w:type="pct"/>
          </w:tcPr>
          <w:p w14:paraId="25E61621">
            <w:pPr>
              <w:tabs>
                <w:tab w:val="left" w:pos="360"/>
              </w:tabs>
              <w:snapToGrid w:val="0"/>
              <w:spacing w:after="0" w:line="276" w:lineRule="auto"/>
              <w:jc w:val="both"/>
              <w:rPr>
                <w:rFonts w:eastAsia="宋体"/>
                <w:sz w:val="18"/>
                <w:lang w:val="en-US" w:eastAsia="zh-CN"/>
              </w:rPr>
            </w:pPr>
            <w:r>
              <w:rPr>
                <w:rFonts w:eastAsia="宋体"/>
                <w:sz w:val="18"/>
                <w:lang w:val="en-US" w:eastAsia="zh-CN"/>
              </w:rPr>
              <w:t>O</w:t>
            </w:r>
            <w:r>
              <w:rPr>
                <w:rFonts w:hint="eastAsia" w:eastAsia="宋体"/>
                <w:sz w:val="18"/>
                <w:lang w:val="en-US" w:eastAsia="zh-CN"/>
              </w:rPr>
              <w:t xml:space="preserve">k </w:t>
            </w:r>
          </w:p>
        </w:tc>
      </w:tr>
      <w:tr w14:paraId="6BECB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51181FCE">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14:paraId="14456C7C">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6" w:type="pct"/>
            <w:vAlign w:val="top"/>
          </w:tcPr>
          <w:p w14:paraId="4A91D8C0">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14:paraId="03266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10F45D88">
            <w:pPr>
              <w:tabs>
                <w:tab w:val="left" w:pos="360"/>
              </w:tabs>
              <w:snapToGrid w:val="0"/>
              <w:spacing w:after="0" w:line="276" w:lineRule="auto"/>
              <w:jc w:val="both"/>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CMCC</w:t>
            </w:r>
          </w:p>
        </w:tc>
        <w:tc>
          <w:tcPr>
            <w:tcW w:w="386" w:type="pct"/>
            <w:shd w:val="clear"/>
            <w:vAlign w:val="top"/>
          </w:tcPr>
          <w:p w14:paraId="4687101D">
            <w:pPr>
              <w:tabs>
                <w:tab w:val="left" w:pos="360"/>
              </w:tabs>
              <w:snapToGrid w:val="0"/>
              <w:spacing w:after="0" w:line="276" w:lineRule="auto"/>
              <w:jc w:val="both"/>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Y</w:t>
            </w:r>
          </w:p>
        </w:tc>
        <w:tc>
          <w:tcPr>
            <w:tcW w:w="4056" w:type="pct"/>
          </w:tcPr>
          <w:p w14:paraId="25CD43A8">
            <w:pPr>
              <w:tabs>
                <w:tab w:val="left" w:pos="360"/>
              </w:tabs>
              <w:snapToGrid w:val="0"/>
              <w:spacing w:after="0" w:line="276" w:lineRule="auto"/>
              <w:jc w:val="both"/>
              <w:rPr>
                <w:rFonts w:eastAsiaTheme="minorEastAsia"/>
                <w:sz w:val="18"/>
                <w:lang w:val="en-US" w:eastAsia="zh-CN"/>
              </w:rPr>
            </w:pPr>
          </w:p>
        </w:tc>
      </w:tr>
      <w:tr w14:paraId="20DF6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D6C6C50">
            <w:pPr>
              <w:tabs>
                <w:tab w:val="left" w:pos="360"/>
              </w:tabs>
              <w:snapToGrid w:val="0"/>
              <w:spacing w:after="0" w:line="276" w:lineRule="auto"/>
              <w:jc w:val="both"/>
              <w:rPr>
                <w:rFonts w:eastAsia="PMingLiU"/>
                <w:sz w:val="18"/>
                <w:lang w:eastAsia="zh-TW"/>
              </w:rPr>
            </w:pPr>
          </w:p>
        </w:tc>
        <w:tc>
          <w:tcPr>
            <w:tcW w:w="386" w:type="pct"/>
          </w:tcPr>
          <w:p w14:paraId="50A7CC89">
            <w:pPr>
              <w:tabs>
                <w:tab w:val="left" w:pos="360"/>
              </w:tabs>
              <w:snapToGrid w:val="0"/>
              <w:spacing w:after="0" w:line="276" w:lineRule="auto"/>
              <w:jc w:val="both"/>
              <w:rPr>
                <w:rFonts w:eastAsiaTheme="minorEastAsia"/>
                <w:sz w:val="18"/>
                <w:lang w:eastAsia="zh-CN"/>
              </w:rPr>
            </w:pPr>
          </w:p>
        </w:tc>
        <w:tc>
          <w:tcPr>
            <w:tcW w:w="4056" w:type="pct"/>
          </w:tcPr>
          <w:p w14:paraId="59E2772B">
            <w:pPr>
              <w:tabs>
                <w:tab w:val="left" w:pos="360"/>
              </w:tabs>
              <w:snapToGrid w:val="0"/>
              <w:spacing w:after="0" w:line="276" w:lineRule="auto"/>
              <w:jc w:val="both"/>
              <w:rPr>
                <w:rFonts w:eastAsia="PMingLiU"/>
                <w:sz w:val="18"/>
                <w:lang w:val="en-US" w:eastAsia="zh-TW"/>
              </w:rPr>
            </w:pPr>
          </w:p>
        </w:tc>
      </w:tr>
      <w:tr w14:paraId="65BF5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6D0A9B8">
            <w:pPr>
              <w:tabs>
                <w:tab w:val="left" w:pos="360"/>
              </w:tabs>
              <w:snapToGrid w:val="0"/>
              <w:spacing w:after="0" w:line="276" w:lineRule="auto"/>
              <w:jc w:val="both"/>
              <w:rPr>
                <w:rFonts w:eastAsia="PMingLiU"/>
                <w:sz w:val="18"/>
                <w:lang w:eastAsia="zh-TW"/>
              </w:rPr>
            </w:pPr>
          </w:p>
        </w:tc>
        <w:tc>
          <w:tcPr>
            <w:tcW w:w="386" w:type="pct"/>
          </w:tcPr>
          <w:p w14:paraId="27D52457">
            <w:pPr>
              <w:tabs>
                <w:tab w:val="left" w:pos="360"/>
              </w:tabs>
              <w:snapToGrid w:val="0"/>
              <w:spacing w:after="0" w:line="276" w:lineRule="auto"/>
              <w:jc w:val="both"/>
              <w:rPr>
                <w:rFonts w:eastAsiaTheme="minorEastAsia"/>
                <w:sz w:val="18"/>
                <w:lang w:eastAsia="zh-CN"/>
              </w:rPr>
            </w:pPr>
          </w:p>
        </w:tc>
        <w:tc>
          <w:tcPr>
            <w:tcW w:w="4056" w:type="pct"/>
          </w:tcPr>
          <w:p w14:paraId="3BFACE32">
            <w:pPr>
              <w:tabs>
                <w:tab w:val="left" w:pos="360"/>
              </w:tabs>
              <w:snapToGrid w:val="0"/>
              <w:spacing w:after="0" w:line="276" w:lineRule="auto"/>
              <w:jc w:val="both"/>
              <w:rPr>
                <w:rFonts w:eastAsia="PMingLiU"/>
                <w:sz w:val="18"/>
                <w:lang w:val="en-US" w:eastAsia="zh-TW"/>
              </w:rPr>
            </w:pPr>
          </w:p>
        </w:tc>
      </w:tr>
      <w:tr w14:paraId="2A1D5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18A01180">
            <w:pPr>
              <w:tabs>
                <w:tab w:val="left" w:pos="360"/>
              </w:tabs>
              <w:snapToGrid w:val="0"/>
              <w:spacing w:after="0" w:line="276" w:lineRule="auto"/>
              <w:jc w:val="both"/>
              <w:rPr>
                <w:rFonts w:eastAsia="PMingLiU"/>
                <w:sz w:val="18"/>
                <w:lang w:eastAsia="zh-TW"/>
              </w:rPr>
            </w:pPr>
          </w:p>
        </w:tc>
        <w:tc>
          <w:tcPr>
            <w:tcW w:w="386" w:type="pct"/>
          </w:tcPr>
          <w:p w14:paraId="235B27F5">
            <w:pPr>
              <w:tabs>
                <w:tab w:val="left" w:pos="360"/>
              </w:tabs>
              <w:snapToGrid w:val="0"/>
              <w:spacing w:after="0" w:line="276" w:lineRule="auto"/>
              <w:jc w:val="both"/>
              <w:rPr>
                <w:rFonts w:eastAsiaTheme="minorEastAsia"/>
                <w:sz w:val="18"/>
                <w:lang w:eastAsia="zh-CN"/>
              </w:rPr>
            </w:pPr>
          </w:p>
        </w:tc>
        <w:tc>
          <w:tcPr>
            <w:tcW w:w="4056" w:type="pct"/>
          </w:tcPr>
          <w:p w14:paraId="73021AF2">
            <w:pPr>
              <w:tabs>
                <w:tab w:val="left" w:pos="360"/>
              </w:tabs>
              <w:snapToGrid w:val="0"/>
              <w:spacing w:after="0" w:line="276" w:lineRule="auto"/>
              <w:jc w:val="both"/>
              <w:rPr>
                <w:rFonts w:eastAsia="PMingLiU"/>
                <w:sz w:val="18"/>
                <w:szCs w:val="18"/>
                <w:lang w:val="en-US"/>
              </w:rPr>
            </w:pPr>
          </w:p>
        </w:tc>
      </w:tr>
      <w:tr w14:paraId="0D187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0D4A5391">
            <w:pPr>
              <w:tabs>
                <w:tab w:val="left" w:pos="360"/>
              </w:tabs>
              <w:snapToGrid w:val="0"/>
              <w:spacing w:after="0" w:line="276" w:lineRule="auto"/>
              <w:jc w:val="both"/>
              <w:rPr>
                <w:rFonts w:eastAsia="宋体"/>
                <w:sz w:val="18"/>
                <w:lang w:eastAsia="de-DE"/>
              </w:rPr>
            </w:pPr>
          </w:p>
        </w:tc>
        <w:tc>
          <w:tcPr>
            <w:tcW w:w="386" w:type="pct"/>
          </w:tcPr>
          <w:p w14:paraId="7A114156">
            <w:pPr>
              <w:tabs>
                <w:tab w:val="left" w:pos="360"/>
              </w:tabs>
              <w:snapToGrid w:val="0"/>
              <w:spacing w:after="0" w:line="276" w:lineRule="auto"/>
              <w:jc w:val="both"/>
              <w:rPr>
                <w:rFonts w:eastAsiaTheme="minorEastAsia"/>
                <w:sz w:val="18"/>
                <w:lang w:eastAsia="zh-CN"/>
              </w:rPr>
            </w:pPr>
          </w:p>
        </w:tc>
        <w:tc>
          <w:tcPr>
            <w:tcW w:w="4056" w:type="pct"/>
          </w:tcPr>
          <w:p w14:paraId="6C7B8E33">
            <w:pPr>
              <w:tabs>
                <w:tab w:val="left" w:pos="360"/>
              </w:tabs>
              <w:snapToGrid w:val="0"/>
              <w:spacing w:after="0" w:line="276" w:lineRule="auto"/>
              <w:jc w:val="both"/>
              <w:rPr>
                <w:rFonts w:eastAsia="宋体"/>
                <w:sz w:val="18"/>
                <w:lang w:val="en-US" w:eastAsia="zh-CN"/>
              </w:rPr>
            </w:pPr>
          </w:p>
        </w:tc>
      </w:tr>
    </w:tbl>
    <w:p w14:paraId="3B5E12B2">
      <w:pPr>
        <w:snapToGrid w:val="0"/>
        <w:spacing w:after="0"/>
        <w:jc w:val="both"/>
        <w:rPr>
          <w:rFonts w:eastAsia="宋体"/>
          <w:lang w:eastAsia="zh-CN"/>
        </w:rPr>
      </w:pPr>
    </w:p>
    <w:p w14:paraId="4C57F360">
      <w:pPr>
        <w:snapToGrid w:val="0"/>
        <w:spacing w:after="0"/>
        <w:jc w:val="both"/>
        <w:rPr>
          <w:rFonts w:eastAsia="宋体"/>
          <w:lang w:eastAsia="zh-CN"/>
        </w:rPr>
      </w:pPr>
    </w:p>
    <w:p w14:paraId="2AC30DB8">
      <w:pPr>
        <w:snapToGrid w:val="0"/>
        <w:spacing w:after="0"/>
        <w:jc w:val="both"/>
        <w:rPr>
          <w:rFonts w:eastAsia="宋体"/>
          <w:lang w:eastAsia="zh-CN"/>
        </w:rPr>
      </w:pPr>
    </w:p>
    <w:p w14:paraId="76F933C8">
      <w:pPr>
        <w:pStyle w:val="4"/>
        <w:ind w:left="1051" w:leftChars="0" w:hanging="1051" w:hangingChars="500"/>
        <w:rPr>
          <w:rFonts w:ascii="Times New Roman" w:hAnsi="Times New Roman"/>
          <w:b/>
          <w:bCs/>
          <w:sz w:val="21"/>
          <w:szCs w:val="21"/>
          <w:lang w:val="en-US"/>
        </w:rPr>
      </w:pPr>
      <w:r>
        <w:rPr>
          <w:rFonts w:ascii="Times New Roman" w:hAnsi="Times New Roman"/>
          <w:b/>
          <w:bCs/>
          <w:sz w:val="21"/>
          <w:szCs w:val="21"/>
          <w:lang w:val="en-US"/>
        </w:rPr>
        <w:t>Others</w:t>
      </w:r>
    </w:p>
    <w:p w14:paraId="2D980E2C">
      <w:pPr>
        <w:jc w:val="both"/>
        <w:rPr>
          <w:rFonts w:eastAsia="宋体"/>
          <w:lang w:val="en-US" w:eastAsia="zh-CN"/>
        </w:rPr>
      </w:pPr>
      <w:r>
        <w:rPr>
          <w:rFonts w:hint="eastAsia" w:eastAsia="宋体"/>
          <w:lang w:val="en-US" w:eastAsia="zh-CN"/>
        </w:rPr>
        <w:t>G</w:t>
      </w:r>
      <w:r>
        <w:rPr>
          <w:rFonts w:eastAsia="宋体"/>
          <w:lang w:val="en-US" w:eastAsia="zh-CN"/>
        </w:rPr>
        <w:t>oogle [2] proposed to support L1-RSRP report retransmission to facilitate the NW-side beam prediction for BM case 2.</w:t>
      </w:r>
    </w:p>
    <w:p w14:paraId="3B7806CF">
      <w:pPr>
        <w:jc w:val="both"/>
        <w:rPr>
          <w:rFonts w:eastAsia="宋体"/>
          <w:lang w:val="en-US" w:eastAsia="zh-CN"/>
        </w:rPr>
      </w:pPr>
      <w:r>
        <w:rPr>
          <w:rFonts w:eastAsia="宋体"/>
          <w:lang w:val="en-US" w:eastAsia="zh-CN"/>
        </w:rPr>
        <w:t xml:space="preserve">OPPO [9] proposed that </w:t>
      </w:r>
      <w:r>
        <w:rPr>
          <w:rFonts w:hint="eastAsia" w:eastAsia="宋体"/>
          <w:lang w:val="en-US" w:eastAsia="zh-CN"/>
        </w:rPr>
        <w:t xml:space="preserve">support that </w:t>
      </w:r>
      <w:r>
        <w:rPr>
          <w:rFonts w:eastAsia="宋体"/>
          <w:lang w:val="en-US" w:eastAsia="zh-CN"/>
        </w:rPr>
        <w:t xml:space="preserve">UE reports multiple measurement instances </w:t>
      </w:r>
      <w:r>
        <w:rPr>
          <w:rFonts w:hint="eastAsia" w:eastAsia="宋体"/>
          <w:lang w:val="en-US" w:eastAsia="zh-CN"/>
        </w:rPr>
        <w:t xml:space="preserve">of Set B </w:t>
      </w:r>
      <w:r>
        <w:rPr>
          <w:rFonts w:eastAsia="宋体"/>
          <w:lang w:val="en-US" w:eastAsia="zh-CN"/>
        </w:rPr>
        <w:t>in a single beam reporting instance.</w:t>
      </w:r>
    </w:p>
    <w:p w14:paraId="19CE5C79">
      <w:pPr>
        <w:jc w:val="both"/>
        <w:rPr>
          <w:rFonts w:eastAsia="宋体"/>
          <w:lang w:val="en-US" w:eastAsia="zh-CN"/>
        </w:rPr>
      </w:pPr>
      <w:r>
        <w:rPr>
          <w:rFonts w:eastAsia="宋体"/>
          <w:lang w:val="en-US" w:eastAsia="zh-CN"/>
        </w:rPr>
        <w:t>Sharp [21] proposed a TP for the clarification of CRI in case of the number of reported RS is the same as the size of the resource set for channel measurement.</w:t>
      </w:r>
    </w:p>
    <w:tbl>
      <w:tblPr>
        <w:tblStyle w:val="31"/>
        <w:tblW w:w="49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8617"/>
      </w:tblGrid>
      <w:tr w14:paraId="3FEA8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14:paraId="051A4526">
            <w:pPr>
              <w:tabs>
                <w:tab w:val="left" w:pos="360"/>
              </w:tabs>
              <w:snapToGrid w:val="0"/>
              <w:spacing w:after="0" w:line="276" w:lineRule="auto"/>
              <w:rPr>
                <w:szCs w:val="21"/>
                <w:lang w:eastAsia="de-DE"/>
              </w:rPr>
            </w:pPr>
            <w:r>
              <w:rPr>
                <w:szCs w:val="21"/>
                <w:lang w:eastAsia="de-DE"/>
              </w:rPr>
              <w:t>Company</w:t>
            </w:r>
          </w:p>
        </w:tc>
        <w:tc>
          <w:tcPr>
            <w:tcW w:w="4435" w:type="pct"/>
            <w:shd w:val="clear" w:color="auto" w:fill="D8D8D8" w:themeFill="background1" w:themeFillShade="D9"/>
          </w:tcPr>
          <w:p w14:paraId="50EA2F97">
            <w:pPr>
              <w:tabs>
                <w:tab w:val="left" w:pos="360"/>
              </w:tabs>
              <w:snapToGrid w:val="0"/>
              <w:spacing w:after="0" w:line="276" w:lineRule="auto"/>
              <w:rPr>
                <w:szCs w:val="21"/>
                <w:lang w:eastAsia="de-DE"/>
              </w:rPr>
            </w:pPr>
            <w:r>
              <w:rPr>
                <w:szCs w:val="21"/>
                <w:lang w:eastAsia="de-DE"/>
              </w:rPr>
              <w:t xml:space="preserve">Comments </w:t>
            </w:r>
          </w:p>
        </w:tc>
      </w:tr>
      <w:tr w14:paraId="12737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21004E17">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435" w:type="pct"/>
          </w:tcPr>
          <w:p w14:paraId="4C977010">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suggest any other issue that need to be discussed, if any.</w:t>
            </w:r>
          </w:p>
        </w:tc>
      </w:tr>
      <w:tr w14:paraId="449F6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7FF4BD67">
            <w:pPr>
              <w:tabs>
                <w:tab w:val="left" w:pos="360"/>
              </w:tabs>
              <w:snapToGrid w:val="0"/>
              <w:spacing w:after="0" w:line="276" w:lineRule="auto"/>
              <w:rPr>
                <w:rFonts w:eastAsiaTheme="minorEastAsia"/>
                <w:sz w:val="18"/>
                <w:lang w:eastAsia="zh-CN"/>
              </w:rPr>
            </w:pPr>
          </w:p>
        </w:tc>
        <w:tc>
          <w:tcPr>
            <w:tcW w:w="4435" w:type="pct"/>
          </w:tcPr>
          <w:p w14:paraId="5BA20486">
            <w:pPr>
              <w:tabs>
                <w:tab w:val="left" w:pos="360"/>
              </w:tabs>
              <w:snapToGrid w:val="0"/>
              <w:spacing w:after="0" w:line="276" w:lineRule="auto"/>
              <w:rPr>
                <w:rFonts w:eastAsiaTheme="minorEastAsia"/>
                <w:sz w:val="18"/>
                <w:lang w:val="en-US" w:eastAsia="zh-CN"/>
              </w:rPr>
            </w:pPr>
          </w:p>
        </w:tc>
      </w:tr>
      <w:tr w14:paraId="6F05E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2C9A994B">
            <w:pPr>
              <w:tabs>
                <w:tab w:val="left" w:pos="360"/>
              </w:tabs>
              <w:snapToGrid w:val="0"/>
              <w:spacing w:after="0" w:line="276" w:lineRule="auto"/>
              <w:rPr>
                <w:rFonts w:eastAsiaTheme="minorEastAsia"/>
                <w:sz w:val="18"/>
                <w:lang w:eastAsia="zh-CN"/>
              </w:rPr>
            </w:pPr>
          </w:p>
        </w:tc>
        <w:tc>
          <w:tcPr>
            <w:tcW w:w="4435" w:type="pct"/>
          </w:tcPr>
          <w:p w14:paraId="30D14C20">
            <w:pPr>
              <w:tabs>
                <w:tab w:val="left" w:pos="360"/>
              </w:tabs>
              <w:snapToGrid w:val="0"/>
              <w:spacing w:after="0" w:line="276" w:lineRule="auto"/>
              <w:rPr>
                <w:rFonts w:eastAsiaTheme="minorEastAsia"/>
                <w:sz w:val="18"/>
                <w:lang w:val="en-US" w:eastAsia="zh-CN"/>
              </w:rPr>
            </w:pPr>
          </w:p>
        </w:tc>
      </w:tr>
      <w:tr w14:paraId="7F37B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21FA7C55">
            <w:pPr>
              <w:tabs>
                <w:tab w:val="left" w:pos="360"/>
              </w:tabs>
              <w:snapToGrid w:val="0"/>
              <w:spacing w:after="0" w:line="276" w:lineRule="auto"/>
              <w:rPr>
                <w:rFonts w:eastAsiaTheme="minorEastAsia"/>
                <w:sz w:val="18"/>
                <w:lang w:eastAsia="zh-CN"/>
              </w:rPr>
            </w:pPr>
          </w:p>
        </w:tc>
        <w:tc>
          <w:tcPr>
            <w:tcW w:w="4435" w:type="pct"/>
          </w:tcPr>
          <w:p w14:paraId="7A1DE45E">
            <w:pPr>
              <w:tabs>
                <w:tab w:val="left" w:pos="360"/>
              </w:tabs>
              <w:snapToGrid w:val="0"/>
              <w:spacing w:after="0" w:line="276" w:lineRule="auto"/>
              <w:rPr>
                <w:rFonts w:eastAsiaTheme="minorEastAsia"/>
                <w:sz w:val="18"/>
                <w:lang w:val="en-US" w:eastAsia="zh-CN"/>
              </w:rPr>
            </w:pPr>
          </w:p>
        </w:tc>
      </w:tr>
      <w:tr w14:paraId="46CFB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0533FD58">
            <w:pPr>
              <w:tabs>
                <w:tab w:val="left" w:pos="360"/>
              </w:tabs>
              <w:snapToGrid w:val="0"/>
              <w:spacing w:after="0" w:line="276" w:lineRule="auto"/>
              <w:rPr>
                <w:rFonts w:eastAsiaTheme="minorEastAsia"/>
                <w:sz w:val="18"/>
                <w:lang w:eastAsia="zh-CN"/>
              </w:rPr>
            </w:pPr>
          </w:p>
        </w:tc>
        <w:tc>
          <w:tcPr>
            <w:tcW w:w="4435" w:type="pct"/>
          </w:tcPr>
          <w:p w14:paraId="749FEA3B">
            <w:pPr>
              <w:tabs>
                <w:tab w:val="left" w:pos="360"/>
              </w:tabs>
              <w:snapToGrid w:val="0"/>
              <w:spacing w:after="0" w:line="276" w:lineRule="auto"/>
              <w:rPr>
                <w:rFonts w:eastAsiaTheme="minorEastAsia"/>
                <w:sz w:val="18"/>
                <w:lang w:val="en-US" w:eastAsia="zh-CN"/>
              </w:rPr>
            </w:pPr>
          </w:p>
        </w:tc>
      </w:tr>
      <w:tr w14:paraId="30A48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1E39416C">
            <w:pPr>
              <w:tabs>
                <w:tab w:val="left" w:pos="360"/>
              </w:tabs>
              <w:snapToGrid w:val="0"/>
              <w:spacing w:after="0" w:line="276" w:lineRule="auto"/>
              <w:rPr>
                <w:rFonts w:eastAsia="PMingLiU"/>
                <w:sz w:val="18"/>
                <w:lang w:eastAsia="zh-TW"/>
              </w:rPr>
            </w:pPr>
          </w:p>
        </w:tc>
        <w:tc>
          <w:tcPr>
            <w:tcW w:w="4435" w:type="pct"/>
          </w:tcPr>
          <w:p w14:paraId="36FE8C4E">
            <w:pPr>
              <w:tabs>
                <w:tab w:val="left" w:pos="360"/>
              </w:tabs>
              <w:snapToGrid w:val="0"/>
              <w:spacing w:after="0" w:line="276" w:lineRule="auto"/>
              <w:rPr>
                <w:rFonts w:eastAsia="PMingLiU"/>
                <w:sz w:val="18"/>
                <w:lang w:val="en-US" w:eastAsia="zh-TW"/>
              </w:rPr>
            </w:pPr>
          </w:p>
        </w:tc>
      </w:tr>
      <w:tr w14:paraId="649E8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1FE15886">
            <w:pPr>
              <w:tabs>
                <w:tab w:val="left" w:pos="360"/>
              </w:tabs>
              <w:snapToGrid w:val="0"/>
              <w:spacing w:after="0" w:line="276" w:lineRule="auto"/>
              <w:rPr>
                <w:rFonts w:eastAsia="PMingLiU"/>
                <w:sz w:val="18"/>
                <w:lang w:eastAsia="zh-TW"/>
              </w:rPr>
            </w:pPr>
          </w:p>
        </w:tc>
        <w:tc>
          <w:tcPr>
            <w:tcW w:w="4435" w:type="pct"/>
          </w:tcPr>
          <w:p w14:paraId="7625891D">
            <w:pPr>
              <w:tabs>
                <w:tab w:val="left" w:pos="360"/>
              </w:tabs>
              <w:snapToGrid w:val="0"/>
              <w:spacing w:after="0" w:line="276" w:lineRule="auto"/>
              <w:rPr>
                <w:rFonts w:eastAsia="PMingLiU"/>
                <w:sz w:val="18"/>
                <w:lang w:val="en-US" w:eastAsia="zh-TW"/>
              </w:rPr>
            </w:pPr>
          </w:p>
        </w:tc>
      </w:tr>
      <w:tr w14:paraId="4B253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7A2F8B72">
            <w:pPr>
              <w:tabs>
                <w:tab w:val="left" w:pos="360"/>
              </w:tabs>
              <w:snapToGrid w:val="0"/>
              <w:spacing w:after="0" w:line="276" w:lineRule="auto"/>
              <w:rPr>
                <w:rFonts w:eastAsia="PMingLiU"/>
                <w:sz w:val="18"/>
                <w:lang w:eastAsia="zh-TW"/>
              </w:rPr>
            </w:pPr>
          </w:p>
        </w:tc>
        <w:tc>
          <w:tcPr>
            <w:tcW w:w="4435" w:type="pct"/>
          </w:tcPr>
          <w:p w14:paraId="389C112E">
            <w:pPr>
              <w:tabs>
                <w:tab w:val="left" w:pos="360"/>
              </w:tabs>
              <w:snapToGrid w:val="0"/>
              <w:spacing w:after="0" w:line="276" w:lineRule="auto"/>
              <w:rPr>
                <w:rFonts w:eastAsia="PMingLiU"/>
                <w:sz w:val="18"/>
                <w:szCs w:val="18"/>
                <w:lang w:val="en-US"/>
              </w:rPr>
            </w:pPr>
          </w:p>
        </w:tc>
      </w:tr>
      <w:tr w14:paraId="1B0CA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3C826DF">
            <w:pPr>
              <w:tabs>
                <w:tab w:val="left" w:pos="360"/>
              </w:tabs>
              <w:snapToGrid w:val="0"/>
              <w:spacing w:after="0" w:line="276" w:lineRule="auto"/>
              <w:rPr>
                <w:rFonts w:eastAsia="宋体"/>
                <w:sz w:val="18"/>
                <w:lang w:eastAsia="de-DE"/>
              </w:rPr>
            </w:pPr>
          </w:p>
        </w:tc>
        <w:tc>
          <w:tcPr>
            <w:tcW w:w="4435" w:type="pct"/>
          </w:tcPr>
          <w:p w14:paraId="22323EF7">
            <w:pPr>
              <w:tabs>
                <w:tab w:val="left" w:pos="360"/>
              </w:tabs>
              <w:snapToGrid w:val="0"/>
              <w:spacing w:after="0" w:line="276" w:lineRule="auto"/>
              <w:rPr>
                <w:rFonts w:eastAsia="宋体"/>
                <w:sz w:val="18"/>
                <w:lang w:val="en-US" w:eastAsia="zh-CN"/>
              </w:rPr>
            </w:pPr>
          </w:p>
        </w:tc>
      </w:tr>
    </w:tbl>
    <w:p w14:paraId="62EC4B43">
      <w:pPr>
        <w:snapToGrid w:val="0"/>
        <w:spacing w:after="0"/>
        <w:jc w:val="both"/>
        <w:rPr>
          <w:rFonts w:eastAsia="宋体"/>
          <w:lang w:eastAsia="zh-CN"/>
        </w:rPr>
      </w:pPr>
    </w:p>
    <w:p w14:paraId="1940AF09">
      <w:pPr>
        <w:snapToGrid w:val="0"/>
        <w:spacing w:after="0"/>
        <w:jc w:val="both"/>
        <w:rPr>
          <w:rFonts w:eastAsia="宋体"/>
          <w:lang w:eastAsia="zh-CN"/>
        </w:rPr>
      </w:pPr>
    </w:p>
    <w:p w14:paraId="20170009">
      <w:pPr>
        <w:snapToGrid w:val="0"/>
        <w:spacing w:after="0"/>
        <w:jc w:val="both"/>
        <w:rPr>
          <w:rFonts w:eastAsia="宋体"/>
          <w:lang w:eastAsia="zh-CN"/>
        </w:rPr>
      </w:pPr>
    </w:p>
    <w:p w14:paraId="02A0486C">
      <w:pPr>
        <w:pStyle w:val="3"/>
        <w:jc w:val="both"/>
        <w:rPr>
          <w:szCs w:val="20"/>
          <w:lang w:val="en-US"/>
        </w:rPr>
      </w:pPr>
      <w:r>
        <w:rPr>
          <w:szCs w:val="20"/>
          <w:lang w:val="en-US"/>
        </w:rPr>
        <w:t>3.2 NW-side data collection via higher layer signaling</w:t>
      </w:r>
    </w:p>
    <w:p w14:paraId="42CAE0D2">
      <w:pPr>
        <w:snapToGrid w:val="0"/>
        <w:spacing w:after="0"/>
        <w:jc w:val="both"/>
        <w:rPr>
          <w:b/>
          <w:bCs/>
          <w:color w:val="0070C0"/>
          <w:lang w:val="en-US"/>
        </w:rPr>
      </w:pPr>
      <w:bookmarkStart w:id="68" w:name="_Hlk206407530"/>
      <w:r>
        <w:rPr>
          <w:b/>
          <w:bCs/>
          <w:color w:val="0070C0"/>
          <w:lang w:val="en-US"/>
        </w:rPr>
        <w:t>Huawei</w:t>
      </w:r>
    </w:p>
    <w:p w14:paraId="7CCF4BC6">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宋体"/>
          <w:b/>
          <w:iCs/>
          <w:color w:val="000000"/>
          <w:lang w:val="en-US" w:eastAsia="zh-CN"/>
        </w:rPr>
        <w:t xml:space="preserve"> for BM-Case 1 and BM-Case 2</w:t>
      </w:r>
      <w:r>
        <w:rPr>
          <w:rFonts w:eastAsia="Times New Roman"/>
          <w:b/>
          <w:iCs/>
          <w:lang w:val="en-US" w:eastAsia="en-US"/>
        </w:rPr>
        <w:t>, support the following two options:</w:t>
      </w:r>
    </w:p>
    <w:p w14:paraId="77EA9705">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 xml:space="preserve">Opt 1: L1-RSRPs of all measured beams (Set A and Set B). </w:t>
      </w:r>
    </w:p>
    <w:p w14:paraId="6FD80CE6">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Opt 2: L1-RSRPs of all measured beams in Set B, and Top-K beams based on the measured beams (beam index and L1-RSRP) in Set A.</w:t>
      </w:r>
    </w:p>
    <w:p w14:paraId="63AFE99D">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Note: Set A and Set B are only used for discussion purpose and does not necessarily known by UE.</w:t>
      </w:r>
    </w:p>
    <w:bookmarkEnd w:id="68"/>
    <w:p w14:paraId="497C4AB1">
      <w:pPr>
        <w:snapToGrid w:val="0"/>
        <w:spacing w:after="0"/>
        <w:ind w:right="-96"/>
        <w:jc w:val="both"/>
        <w:rPr>
          <w:lang w:val="en-US"/>
        </w:rPr>
      </w:pPr>
    </w:p>
    <w:p w14:paraId="0A44BEF7">
      <w:pPr>
        <w:snapToGrid w:val="0"/>
        <w:spacing w:after="0"/>
        <w:jc w:val="both"/>
        <w:rPr>
          <w:b/>
          <w:bCs/>
          <w:color w:val="0070C0"/>
          <w:lang w:val="en-US"/>
        </w:rPr>
      </w:pPr>
      <w:r>
        <w:rPr>
          <w:b/>
          <w:bCs/>
          <w:color w:val="0070C0"/>
          <w:lang w:val="en-US"/>
        </w:rPr>
        <w:t>CATT</w:t>
      </w:r>
    </w:p>
    <w:p w14:paraId="7AA4E56E">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4A502574">
      <w:pPr>
        <w:pStyle w:val="45"/>
        <w:numPr>
          <w:ilvl w:val="0"/>
          <w:numId w:val="44"/>
        </w:numPr>
        <w:snapToGrid w:val="0"/>
        <w:spacing w:after="0"/>
        <w:ind w:leftChars="0"/>
        <w:jc w:val="both"/>
        <w:rPr>
          <w:rFonts w:eastAsiaTheme="minorEastAsia"/>
          <w:b/>
          <w:lang w:eastAsia="zh-CN"/>
        </w:rPr>
      </w:pPr>
      <w:r>
        <w:rPr>
          <w:rFonts w:eastAsiaTheme="minorEastAsia"/>
          <w:b/>
          <w:lang w:eastAsia="zh-CN"/>
        </w:rPr>
        <w:t>Opt 1: L1-RSRPs measured based on resource set(s) (for Set A and Set B) configured to UE</w:t>
      </w:r>
    </w:p>
    <w:p w14:paraId="020AA0C3">
      <w:pPr>
        <w:pStyle w:val="45"/>
        <w:numPr>
          <w:ilvl w:val="0"/>
          <w:numId w:val="44"/>
        </w:numPr>
        <w:snapToGrid w:val="0"/>
        <w:spacing w:after="0"/>
        <w:ind w:leftChars="0"/>
        <w:jc w:val="both"/>
        <w:rPr>
          <w:rFonts w:eastAsiaTheme="minorEastAsia"/>
          <w:b/>
          <w:lang w:eastAsia="zh-CN"/>
        </w:rPr>
      </w:pPr>
      <w:r>
        <w:rPr>
          <w:rFonts w:eastAsiaTheme="minorEastAsia"/>
          <w:b/>
          <w:lang w:eastAsia="zh-CN"/>
        </w:rPr>
        <w:t>Opt 2: L1-RSRPs measured based on resource set (s) (for Set B) configured to UE, and beam information of Top K measured based on resource set(s) (for Set A) configured to UE</w:t>
      </w:r>
    </w:p>
    <w:p w14:paraId="1ACBB670">
      <w:pPr>
        <w:pStyle w:val="45"/>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4E2ABF33">
      <w:pPr>
        <w:snapToGrid w:val="0"/>
        <w:spacing w:after="0"/>
        <w:jc w:val="both"/>
        <w:rPr>
          <w:lang w:val="en-US"/>
        </w:rPr>
      </w:pPr>
    </w:p>
    <w:p w14:paraId="465D1123">
      <w:pPr>
        <w:snapToGrid w:val="0"/>
        <w:spacing w:after="0"/>
        <w:jc w:val="both"/>
        <w:rPr>
          <w:lang w:val="en-US"/>
        </w:rPr>
      </w:pPr>
      <w:r>
        <w:rPr>
          <w:b/>
          <w:bCs/>
          <w:color w:val="0070C0"/>
          <w:lang w:val="en-US"/>
        </w:rPr>
        <w:t>OPPO</w:t>
      </w:r>
    </w:p>
    <w:p w14:paraId="322AC82D">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51F7B502">
      <w:pPr>
        <w:pStyle w:val="45"/>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460AF797">
      <w:pPr>
        <w:pStyle w:val="45"/>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hint="eastAsia" w:eastAsiaTheme="minorEastAsia"/>
          <w:b/>
          <w:lang w:eastAsia="zh-CN"/>
        </w:rPr>
        <w:t xml:space="preserve">CRI/SSBRI </w:t>
      </w:r>
      <w:r>
        <w:rPr>
          <w:rFonts w:eastAsiaTheme="minorEastAsia"/>
          <w:b/>
          <w:lang w:eastAsia="zh-CN"/>
        </w:rPr>
        <w:t>as labels</w:t>
      </w:r>
    </w:p>
    <w:p w14:paraId="19F5AD9C">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2293763E">
      <w:pPr>
        <w:snapToGrid w:val="0"/>
        <w:spacing w:after="0"/>
        <w:jc w:val="both"/>
        <w:rPr>
          <w:b/>
        </w:rPr>
      </w:pPr>
      <w:r>
        <w:rPr>
          <w:b/>
        </w:rPr>
        <w:t>Proposal 5: Continue to discuss and achieve consensus in RAN1 on the content of data collection for NW-side data collection for training.</w:t>
      </w:r>
    </w:p>
    <w:p w14:paraId="5C663A1D">
      <w:pPr>
        <w:snapToGrid w:val="0"/>
        <w:spacing w:after="0"/>
        <w:jc w:val="both"/>
        <w:rPr>
          <w:lang w:val="en-US"/>
        </w:rPr>
      </w:pPr>
    </w:p>
    <w:p w14:paraId="76F02448">
      <w:pPr>
        <w:snapToGrid w:val="0"/>
        <w:spacing w:after="0"/>
        <w:jc w:val="both"/>
        <w:rPr>
          <w:b/>
          <w:bCs/>
          <w:color w:val="0070C0"/>
          <w:lang w:val="en-US"/>
        </w:rPr>
      </w:pPr>
      <w:r>
        <w:rPr>
          <w:b/>
          <w:bCs/>
          <w:color w:val="0070C0"/>
          <w:lang w:val="en-US"/>
        </w:rPr>
        <w:t>Panasonic</w:t>
      </w:r>
    </w:p>
    <w:p w14:paraId="20E7662D">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203946">
      <w:pPr>
        <w:pStyle w:val="45"/>
        <w:widowControl w:val="0"/>
        <w:numPr>
          <w:ilvl w:val="0"/>
          <w:numId w:val="53"/>
        </w:numPr>
        <w:spacing w:after="60"/>
        <w:ind w:leftChars="0"/>
        <w:contextualSpacing/>
        <w:jc w:val="both"/>
        <w:rPr>
          <w:b/>
          <w:bCs/>
        </w:rPr>
      </w:pPr>
      <w:r>
        <w:rPr>
          <w:b/>
          <w:bCs/>
        </w:rPr>
        <w:t>FFS: Details on reporting configuration</w:t>
      </w:r>
    </w:p>
    <w:p w14:paraId="0673C956">
      <w:pPr>
        <w:spacing w:after="60"/>
        <w:rPr>
          <w:b/>
          <w:bCs/>
        </w:rPr>
      </w:pPr>
      <w:r>
        <w:rPr>
          <w:b/>
          <w:bCs/>
        </w:rPr>
        <w:t>Proposal 2: NW-sided model inference, support to that a measurement window for the measurement resource set, wherein the measurement window can include a number of measurement instances that</w:t>
      </w:r>
      <w:r>
        <w:rPr>
          <w:rFonts w:hint="eastAsia" w:eastAsia="MS Mincho"/>
          <w:b/>
          <w:bCs/>
        </w:rPr>
        <w:t xml:space="preserve"> should</w:t>
      </w:r>
      <w:r>
        <w:rPr>
          <w:b/>
          <w:bCs/>
        </w:rPr>
        <w:t xml:space="preserve"> be configured with the measurement resource set.</w:t>
      </w:r>
    </w:p>
    <w:p w14:paraId="05E132DD">
      <w:pPr>
        <w:widowControl w:val="0"/>
        <w:spacing w:after="60"/>
        <w:contextualSpacing/>
        <w:jc w:val="both"/>
        <w:rPr>
          <w:b/>
          <w:bCs/>
        </w:rPr>
      </w:pPr>
    </w:p>
    <w:p w14:paraId="066C0367">
      <w:pPr>
        <w:snapToGrid w:val="0"/>
        <w:spacing w:after="0"/>
        <w:jc w:val="both"/>
        <w:rPr>
          <w:rFonts w:eastAsia="宋体"/>
          <w:lang w:eastAsia="zh-CN"/>
        </w:rPr>
      </w:pPr>
    </w:p>
    <w:p w14:paraId="232F3F55">
      <w:pPr>
        <w:snapToGrid w:val="0"/>
        <w:spacing w:after="0"/>
        <w:jc w:val="both"/>
        <w:rPr>
          <w:b/>
          <w:bCs/>
          <w:color w:val="0070C0"/>
          <w:lang w:val="en-US"/>
        </w:rPr>
      </w:pPr>
      <w:r>
        <w:rPr>
          <w:b/>
          <w:bCs/>
          <w:color w:val="0070C0"/>
          <w:lang w:val="en-US"/>
        </w:rPr>
        <w:t>CMCC</w:t>
      </w:r>
    </w:p>
    <w:p w14:paraId="1AE0B9F8">
      <w:pPr>
        <w:spacing w:after="0" w:line="278" w:lineRule="auto"/>
        <w:jc w:val="both"/>
        <w:rPr>
          <w:b/>
          <w:bCs/>
          <w:lang w:val="en-US" w:eastAsia="ja-JP"/>
        </w:rPr>
      </w:pPr>
      <w:r>
        <w:rPr>
          <w:rFonts w:hint="eastAsia" w:eastAsia="Times New Roman"/>
          <w:b/>
          <w:bCs/>
          <w:lang w:val="en-US" w:eastAsia="zh-CN"/>
        </w:rPr>
        <w:t xml:space="preserve">Proposal 1: </w:t>
      </w:r>
      <w:r>
        <w:rPr>
          <w:b/>
          <w:bCs/>
          <w:lang w:val="en-US" w:eastAsia="ja-JP"/>
        </w:rPr>
        <w:t>For BM-Case</w:t>
      </w:r>
      <w:r>
        <w:rPr>
          <w:rFonts w:hint="eastAsia" w:eastAsia="宋体"/>
          <w:b/>
          <w:bCs/>
          <w:lang w:val="en-US" w:eastAsia="zh-CN"/>
        </w:rPr>
        <w:t xml:space="preserve"> </w:t>
      </w:r>
      <w:r>
        <w:rPr>
          <w:b/>
          <w:bCs/>
          <w:lang w:val="en-US" w:eastAsia="ja-JP"/>
        </w:rPr>
        <w:t>1 and BM-Case</w:t>
      </w:r>
      <w:r>
        <w:rPr>
          <w:rFonts w:hint="eastAsia" w:eastAsia="宋体"/>
          <w:b/>
          <w:bCs/>
          <w:lang w:val="en-US" w:eastAsia="zh-CN"/>
        </w:rPr>
        <w:t xml:space="preserve"> </w:t>
      </w:r>
      <w:r>
        <w:rPr>
          <w:b/>
          <w:bCs/>
          <w:lang w:val="en-US" w:eastAsia="ja-JP"/>
        </w:rPr>
        <w:t xml:space="preserve">2, for NW-sided data collection (for training) </w:t>
      </w:r>
      <w:r>
        <w:rPr>
          <w:rFonts w:eastAsia="宋体"/>
          <w:b/>
          <w:bCs/>
          <w:lang w:val="en-US" w:eastAsia="zh-CN"/>
        </w:rPr>
        <w:t>via higher layer signaling (i.e., MDT in RRC)</w:t>
      </w:r>
      <w:r>
        <w:rPr>
          <w:b/>
          <w:bCs/>
          <w:lang w:val="en-US" w:eastAsia="ja-JP"/>
        </w:rPr>
        <w:t xml:space="preserve">, consider following, </w:t>
      </w:r>
    </w:p>
    <w:p w14:paraId="08D5B58A">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5E07E1C7">
      <w:pPr>
        <w:numPr>
          <w:ilvl w:val="0"/>
          <w:numId w:val="54"/>
        </w:numPr>
        <w:spacing w:before="120" w:after="0" w:line="278" w:lineRule="auto"/>
        <w:contextualSpacing/>
        <w:jc w:val="both"/>
        <w:rPr>
          <w:rFonts w:eastAsia="MS Mincho"/>
          <w:b/>
          <w:bCs/>
          <w:lang w:val="en-US"/>
        </w:rPr>
      </w:pPr>
      <w:r>
        <w:rPr>
          <w:b/>
          <w:bCs/>
          <w:lang w:val="en-US" w:eastAsia="ja-JP"/>
        </w:rPr>
        <w:t xml:space="preserve">Support following as data content </w:t>
      </w:r>
    </w:p>
    <w:p w14:paraId="70E618BD">
      <w:pPr>
        <w:numPr>
          <w:ilvl w:val="1"/>
          <w:numId w:val="54"/>
        </w:numPr>
        <w:spacing w:before="120" w:after="0" w:line="278" w:lineRule="auto"/>
        <w:contextualSpacing/>
        <w:jc w:val="both"/>
        <w:rPr>
          <w:rFonts w:eastAsia="MS Mincho"/>
          <w:b/>
          <w:bCs/>
          <w:lang w:val="en-US"/>
        </w:rPr>
      </w:pPr>
      <w:r>
        <w:rPr>
          <w:rFonts w:eastAsia="MS Mincho"/>
          <w:b/>
          <w:bCs/>
          <w:lang w:val="en-US"/>
        </w:rPr>
        <w:t>Opt 1: L1-RSRPs of all measured beams (</w:t>
      </w:r>
      <w:r>
        <w:rPr>
          <w:rFonts w:hint="eastAsia" w:eastAsia="宋体"/>
          <w:b/>
          <w:bCs/>
          <w:lang w:val="en-US" w:eastAsia="zh-CN"/>
        </w:rPr>
        <w:t xml:space="preserve">in </w:t>
      </w:r>
      <w:r>
        <w:rPr>
          <w:rFonts w:eastAsia="MS Mincho"/>
          <w:b/>
          <w:bCs/>
          <w:lang w:val="en-US"/>
        </w:rPr>
        <w:t>Set A and Set B)</w:t>
      </w:r>
    </w:p>
    <w:p w14:paraId="0FFA5875">
      <w:pPr>
        <w:numPr>
          <w:ilvl w:val="1"/>
          <w:numId w:val="54"/>
        </w:numPr>
        <w:spacing w:before="120" w:after="0" w:line="278" w:lineRule="auto"/>
        <w:contextualSpacing/>
        <w:jc w:val="both"/>
        <w:rPr>
          <w:rFonts w:eastAsia="宋体"/>
          <w:b/>
          <w:bCs/>
          <w:lang w:eastAsia="zh-CN"/>
        </w:rPr>
      </w:pPr>
      <w:r>
        <w:rPr>
          <w:rFonts w:eastAsia="MS Mincho"/>
          <w:b/>
          <w:bCs/>
          <w:lang w:val="en-US"/>
        </w:rPr>
        <w:t>Opt 2: L1-RSRPs of all measured beams in Set B, and beam index and L1-RSRP</w:t>
      </w:r>
      <w:r>
        <w:rPr>
          <w:rFonts w:hint="eastAsia" w:eastAsia="宋体"/>
          <w:b/>
          <w:bCs/>
          <w:lang w:val="en-US" w:eastAsia="zh-CN"/>
        </w:rPr>
        <w:t xml:space="preserve"> of </w:t>
      </w:r>
      <w:r>
        <w:rPr>
          <w:rFonts w:eastAsia="MS Mincho"/>
          <w:b/>
          <w:bCs/>
          <w:lang w:val="en-US"/>
        </w:rPr>
        <w:t xml:space="preserve">Top-K beams based on the measured beams in Set A. </w:t>
      </w:r>
    </w:p>
    <w:p w14:paraId="40FF1B6F">
      <w:pPr>
        <w:spacing w:before="120" w:after="0" w:line="278" w:lineRule="auto"/>
        <w:contextualSpacing/>
        <w:jc w:val="both"/>
        <w:rPr>
          <w:rFonts w:eastAsia="宋体"/>
          <w:b/>
          <w:bCs/>
          <w:lang w:eastAsia="zh-CN"/>
        </w:rPr>
      </w:pPr>
    </w:p>
    <w:p w14:paraId="0C6B8F48">
      <w:pPr>
        <w:spacing w:before="120" w:after="0" w:line="278" w:lineRule="auto"/>
        <w:contextualSpacing/>
        <w:jc w:val="both"/>
        <w:rPr>
          <w:rFonts w:eastAsia="宋体"/>
          <w:b/>
          <w:bCs/>
          <w:lang w:eastAsia="zh-CN"/>
        </w:rPr>
      </w:pPr>
    </w:p>
    <w:p w14:paraId="186D50EF">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14:paraId="37C0A7D9">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3.2.1# Data collection via MDT</w:t>
      </w:r>
    </w:p>
    <w:p w14:paraId="3E07AABA">
      <w:pPr>
        <w:snapToGrid w:val="0"/>
        <w:spacing w:after="0"/>
        <w:jc w:val="both"/>
        <w:rPr>
          <w:rFonts w:ascii="Times" w:hAnsi="Times" w:eastAsia="宋体" w:cs="Times"/>
          <w:lang w:eastAsia="zh-CN"/>
        </w:rPr>
      </w:pPr>
      <w:r>
        <w:rPr>
          <w:rFonts w:ascii="Times" w:hAnsi="Times" w:eastAsia="宋体" w:cs="Times"/>
          <w:lang w:eastAsia="zh-CN"/>
        </w:rPr>
        <w:t>For MDT based data collection, several companies [1,3,9,10,18] proposed to define the corresponding content of measurement results in RAN1.</w:t>
      </w:r>
    </w:p>
    <w:p w14:paraId="739107EA">
      <w:pPr>
        <w:snapToGrid w:val="0"/>
        <w:spacing w:after="0"/>
        <w:jc w:val="both"/>
        <w:rPr>
          <w:rFonts w:ascii="Times" w:hAnsi="Times" w:eastAsia="宋体" w:cs="Times"/>
          <w:lang w:eastAsia="zh-CN"/>
        </w:rPr>
      </w:pPr>
    </w:p>
    <w:p w14:paraId="4FEFB924">
      <w:pPr>
        <w:pStyle w:val="6"/>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3.1.2</w:t>
      </w:r>
    </w:p>
    <w:p w14:paraId="1E7AB1DA">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宋体"/>
          <w:lang w:eastAsia="zh-CN"/>
        </w:rPr>
        <w:t>via higher layer signaling (i.e., MDT in RRC)</w:t>
      </w:r>
      <w:r>
        <w:rPr>
          <w:lang w:eastAsia="ja-JP"/>
        </w:rPr>
        <w:t xml:space="preserve">, consider following, </w:t>
      </w:r>
    </w:p>
    <w:p w14:paraId="2C7B786F">
      <w:pPr>
        <w:numPr>
          <w:ilvl w:val="0"/>
          <w:numId w:val="16"/>
        </w:numPr>
        <w:snapToGrid w:val="0"/>
        <w:spacing w:after="0"/>
        <w:jc w:val="both"/>
        <w:rPr>
          <w:rFonts w:eastAsia="黑体"/>
          <w:iCs/>
          <w:color w:val="000000"/>
          <w:lang w:val="en-US" w:eastAsia="zh-CN"/>
        </w:rPr>
      </w:pPr>
      <w:r>
        <w:rPr>
          <w:rFonts w:eastAsia="黑体"/>
          <w:iCs/>
          <w:color w:val="000000"/>
          <w:lang w:val="en-US" w:eastAsia="zh-CN"/>
        </w:rPr>
        <w:t>RSRPs measured at the UE based on one resource set or two sets (for Set A and Set B) configured to UE</w:t>
      </w:r>
    </w:p>
    <w:p w14:paraId="65164D49">
      <w:pPr>
        <w:numPr>
          <w:ilvl w:val="0"/>
          <w:numId w:val="16"/>
        </w:numPr>
        <w:snapToGrid w:val="0"/>
        <w:spacing w:after="0"/>
        <w:jc w:val="both"/>
        <w:rPr>
          <w:rFonts w:eastAsia="黑体"/>
          <w:iCs/>
          <w:color w:val="000000"/>
          <w:lang w:val="en-US" w:eastAsia="zh-CN"/>
        </w:rPr>
      </w:pPr>
      <w:r>
        <w:rPr>
          <w:rFonts w:eastAsia="黑体"/>
          <w:iCs/>
          <w:color w:val="000000"/>
          <w:lang w:val="en-US" w:eastAsia="zh-CN"/>
        </w:rPr>
        <w:t xml:space="preserve">Support following as data content </w:t>
      </w:r>
    </w:p>
    <w:p w14:paraId="6CBF2DD9">
      <w:pPr>
        <w:numPr>
          <w:ilvl w:val="1"/>
          <w:numId w:val="16"/>
        </w:numPr>
        <w:snapToGrid w:val="0"/>
        <w:spacing w:after="0"/>
        <w:jc w:val="both"/>
        <w:rPr>
          <w:rFonts w:eastAsia="黑体"/>
          <w:iCs/>
          <w:color w:val="000000"/>
          <w:lang w:val="en-US" w:eastAsia="zh-CN"/>
        </w:rPr>
      </w:pPr>
      <w:r>
        <w:rPr>
          <w:rFonts w:eastAsia="黑体"/>
          <w:iCs/>
          <w:color w:val="000000"/>
          <w:lang w:val="en-US" w:eastAsia="zh-CN"/>
        </w:rPr>
        <w:t>Opt 1: L1-RSRPs of all measured beams (Set A and Set B)</w:t>
      </w:r>
    </w:p>
    <w:p w14:paraId="378BAA23">
      <w:pPr>
        <w:numPr>
          <w:ilvl w:val="1"/>
          <w:numId w:val="16"/>
        </w:numPr>
        <w:snapToGrid w:val="0"/>
        <w:spacing w:after="0"/>
        <w:jc w:val="both"/>
        <w:rPr>
          <w:rFonts w:eastAsia="黑体"/>
          <w:iCs/>
          <w:color w:val="000000"/>
          <w:lang w:val="en-US" w:eastAsia="zh-CN"/>
        </w:rPr>
      </w:pPr>
      <w:r>
        <w:rPr>
          <w:rFonts w:eastAsia="黑体"/>
          <w:iCs/>
          <w:color w:val="000000"/>
          <w:lang w:val="en-US" w:eastAsia="zh-CN"/>
        </w:rPr>
        <w:t xml:space="preserve">Opt 2: L1-RSRPs of all measured beams in Set B, and Top-K beams based on the measured beams (beam index and L1-RSRP) in Set A. </w:t>
      </w:r>
    </w:p>
    <w:p w14:paraId="6437D7E5">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the measurement is assumed obtained with “best” or “Quasi-optimal” Rx as legacy</w:t>
      </w:r>
    </w:p>
    <w:p w14:paraId="178077E6">
      <w:pPr>
        <w:numPr>
          <w:ilvl w:val="0"/>
          <w:numId w:val="16"/>
        </w:numPr>
        <w:snapToGrid w:val="0"/>
        <w:spacing w:after="0"/>
        <w:jc w:val="both"/>
        <w:rPr>
          <w:rFonts w:eastAsia="黑体"/>
          <w:iCs/>
          <w:color w:val="000000"/>
          <w:lang w:val="en-US" w:eastAsia="zh-CN"/>
        </w:rPr>
      </w:pPr>
      <w:r>
        <w:rPr>
          <w:rFonts w:eastAsia="宋体"/>
          <w:iCs/>
          <w:color w:val="000000"/>
          <w:lang w:val="en-US" w:eastAsia="zh-CN"/>
        </w:rPr>
        <w:t>Note: Set A and Set B are only used for discussion purpose and does not necessarily known by UE.</w:t>
      </w:r>
    </w:p>
    <w:p w14:paraId="02BF5559">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“for NW-sided data collection (for training) via higher layer signaling (i.e., MDT in RRC),” is only for discission purpose.</w:t>
      </w:r>
    </w:p>
    <w:p w14:paraId="7EE09D90">
      <w:pPr>
        <w:spacing w:after="0" w:line="288" w:lineRule="auto"/>
        <w:jc w:val="both"/>
        <w:rPr>
          <w:rFonts w:eastAsia="黑体"/>
          <w:b/>
          <w:iCs/>
          <w:color w:val="000000"/>
          <w:lang w:val="en-US" w:eastAsia="zh-CN"/>
        </w:rPr>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763"/>
        <w:gridCol w:w="7994"/>
      </w:tblGrid>
      <w:tr w14:paraId="39E51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14:paraId="6CDEAB2A">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8D8D8" w:themeFill="background1" w:themeFillShade="D9"/>
          </w:tcPr>
          <w:p w14:paraId="30500797">
            <w:pPr>
              <w:tabs>
                <w:tab w:val="left" w:pos="360"/>
              </w:tabs>
              <w:snapToGrid w:val="0"/>
              <w:spacing w:after="0" w:line="276" w:lineRule="auto"/>
              <w:jc w:val="both"/>
              <w:rPr>
                <w:szCs w:val="21"/>
                <w:lang w:eastAsia="de-DE"/>
              </w:rPr>
            </w:pPr>
            <w:r>
              <w:rPr>
                <w:szCs w:val="21"/>
                <w:lang w:eastAsia="de-DE"/>
              </w:rPr>
              <w:t>Y/N</w:t>
            </w:r>
          </w:p>
        </w:tc>
        <w:tc>
          <w:tcPr>
            <w:tcW w:w="4055" w:type="pct"/>
            <w:shd w:val="clear" w:color="auto" w:fill="D8D8D8" w:themeFill="background1" w:themeFillShade="D9"/>
          </w:tcPr>
          <w:p w14:paraId="21CD58DB">
            <w:pPr>
              <w:tabs>
                <w:tab w:val="left" w:pos="360"/>
              </w:tabs>
              <w:snapToGrid w:val="0"/>
              <w:spacing w:after="0" w:line="276" w:lineRule="auto"/>
              <w:jc w:val="both"/>
              <w:rPr>
                <w:szCs w:val="21"/>
                <w:lang w:eastAsia="de-DE"/>
              </w:rPr>
            </w:pPr>
            <w:r>
              <w:rPr>
                <w:szCs w:val="21"/>
                <w:lang w:eastAsia="de-DE"/>
              </w:rPr>
              <w:t xml:space="preserve">Comments </w:t>
            </w:r>
          </w:p>
        </w:tc>
      </w:tr>
      <w:tr w14:paraId="469BB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79D62B80">
            <w:pPr>
              <w:tabs>
                <w:tab w:val="left" w:pos="360"/>
              </w:tabs>
              <w:snapToGrid w:val="0"/>
              <w:spacing w:after="0" w:line="276" w:lineRule="auto"/>
              <w:jc w:val="both"/>
              <w:rPr>
                <w:rFonts w:eastAsia="宋体"/>
                <w:sz w:val="18"/>
                <w:lang w:eastAsia="zh-CN"/>
              </w:rPr>
            </w:pPr>
            <w:r>
              <w:rPr>
                <w:rFonts w:hint="eastAsia" w:eastAsia="宋体"/>
                <w:sz w:val="18"/>
                <w:lang w:eastAsia="zh-CN"/>
              </w:rPr>
              <w:t>F</w:t>
            </w:r>
            <w:r>
              <w:rPr>
                <w:rFonts w:eastAsia="宋体"/>
                <w:sz w:val="18"/>
                <w:lang w:eastAsia="zh-CN"/>
              </w:rPr>
              <w:t>L</w:t>
            </w:r>
          </w:p>
        </w:tc>
        <w:tc>
          <w:tcPr>
            <w:tcW w:w="387" w:type="pct"/>
          </w:tcPr>
          <w:p w14:paraId="0E3EAAF4">
            <w:pPr>
              <w:tabs>
                <w:tab w:val="left" w:pos="360"/>
              </w:tabs>
              <w:snapToGrid w:val="0"/>
              <w:spacing w:after="0" w:line="276" w:lineRule="auto"/>
              <w:jc w:val="both"/>
              <w:rPr>
                <w:rFonts w:eastAsiaTheme="minorEastAsia"/>
                <w:sz w:val="18"/>
                <w:lang w:eastAsia="zh-CN"/>
              </w:rPr>
            </w:pPr>
          </w:p>
        </w:tc>
        <w:tc>
          <w:tcPr>
            <w:tcW w:w="4055" w:type="pct"/>
          </w:tcPr>
          <w:p w14:paraId="1AD2E312">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This is the proposal based on the revised proposal in RAN1#121.</w:t>
            </w:r>
          </w:p>
        </w:tc>
      </w:tr>
      <w:tr w14:paraId="4E138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6312E083">
            <w:pPr>
              <w:tabs>
                <w:tab w:val="left" w:pos="360"/>
              </w:tabs>
              <w:snapToGrid w:val="0"/>
              <w:spacing w:after="0" w:line="276" w:lineRule="auto"/>
              <w:jc w:val="both"/>
              <w:rPr>
                <w:rFonts w:eastAsia="宋体"/>
                <w:sz w:val="18"/>
                <w:lang w:eastAsia="zh-CN"/>
              </w:rPr>
            </w:pPr>
            <w:r>
              <w:rPr>
                <w:rFonts w:hint="eastAsia" w:eastAsia="宋体"/>
                <w:sz w:val="18"/>
                <w:lang w:eastAsia="zh-CN"/>
              </w:rPr>
              <w:t>H</w:t>
            </w:r>
            <w:r>
              <w:rPr>
                <w:rFonts w:eastAsia="宋体"/>
                <w:sz w:val="18"/>
                <w:lang w:eastAsia="zh-CN"/>
              </w:rPr>
              <w:t>uawei, HiSilicon</w:t>
            </w:r>
          </w:p>
        </w:tc>
        <w:tc>
          <w:tcPr>
            <w:tcW w:w="387" w:type="pct"/>
          </w:tcPr>
          <w:p w14:paraId="76666B0E">
            <w:pPr>
              <w:tabs>
                <w:tab w:val="left" w:pos="360"/>
              </w:tabs>
              <w:snapToGrid w:val="0"/>
              <w:spacing w:after="0" w:line="276" w:lineRule="auto"/>
              <w:jc w:val="both"/>
              <w:rPr>
                <w:rFonts w:eastAsia="宋体"/>
                <w:sz w:val="18"/>
                <w:lang w:eastAsia="zh-CN"/>
              </w:rPr>
            </w:pPr>
            <w:r>
              <w:rPr>
                <w:rFonts w:hint="eastAsia" w:eastAsia="宋体"/>
                <w:sz w:val="18"/>
                <w:lang w:eastAsia="zh-CN"/>
              </w:rPr>
              <w:t>Y</w:t>
            </w:r>
          </w:p>
        </w:tc>
        <w:tc>
          <w:tcPr>
            <w:tcW w:w="4055" w:type="pct"/>
          </w:tcPr>
          <w:p w14:paraId="6A10A02D">
            <w:pPr>
              <w:tabs>
                <w:tab w:val="left" w:pos="360"/>
              </w:tabs>
              <w:snapToGrid w:val="0"/>
              <w:spacing w:after="0" w:line="276" w:lineRule="auto"/>
              <w:jc w:val="both"/>
              <w:rPr>
                <w:rFonts w:eastAsiaTheme="minorEastAsia"/>
                <w:sz w:val="18"/>
                <w:lang w:val="en-US" w:eastAsia="zh-CN"/>
              </w:rPr>
            </w:pPr>
          </w:p>
        </w:tc>
      </w:tr>
      <w:tr w14:paraId="6FCF5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vAlign w:val="top"/>
          </w:tcPr>
          <w:p w14:paraId="0AD526A5">
            <w:pPr>
              <w:tabs>
                <w:tab w:val="left" w:pos="360"/>
              </w:tabs>
              <w:snapToGrid w:val="0"/>
              <w:spacing w:after="0" w:line="276" w:lineRule="auto"/>
              <w:jc w:val="both"/>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CMCC</w:t>
            </w:r>
          </w:p>
        </w:tc>
        <w:tc>
          <w:tcPr>
            <w:tcW w:w="387" w:type="pct"/>
            <w:shd w:val="clear"/>
            <w:vAlign w:val="top"/>
          </w:tcPr>
          <w:p w14:paraId="617654AE">
            <w:pPr>
              <w:tabs>
                <w:tab w:val="left" w:pos="360"/>
              </w:tabs>
              <w:snapToGrid w:val="0"/>
              <w:spacing w:after="0" w:line="276" w:lineRule="auto"/>
              <w:jc w:val="both"/>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Y</w:t>
            </w:r>
          </w:p>
        </w:tc>
        <w:tc>
          <w:tcPr>
            <w:tcW w:w="4055" w:type="pct"/>
          </w:tcPr>
          <w:p w14:paraId="0357F2A9">
            <w:pPr>
              <w:tabs>
                <w:tab w:val="left" w:pos="360"/>
              </w:tabs>
              <w:snapToGrid w:val="0"/>
              <w:spacing w:after="0" w:line="276" w:lineRule="auto"/>
              <w:jc w:val="both"/>
              <w:rPr>
                <w:rFonts w:eastAsiaTheme="minorEastAsia"/>
                <w:sz w:val="18"/>
                <w:lang w:val="en-US" w:eastAsia="zh-CN"/>
              </w:rPr>
            </w:pPr>
          </w:p>
        </w:tc>
      </w:tr>
      <w:tr w14:paraId="19FB9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A73B7C8">
            <w:pPr>
              <w:tabs>
                <w:tab w:val="left" w:pos="360"/>
              </w:tabs>
              <w:snapToGrid w:val="0"/>
              <w:spacing w:after="0" w:line="276" w:lineRule="auto"/>
              <w:jc w:val="both"/>
              <w:rPr>
                <w:rFonts w:eastAsiaTheme="minorEastAsia"/>
                <w:sz w:val="18"/>
                <w:lang w:eastAsia="zh-CN"/>
              </w:rPr>
            </w:pPr>
          </w:p>
        </w:tc>
        <w:tc>
          <w:tcPr>
            <w:tcW w:w="387" w:type="pct"/>
          </w:tcPr>
          <w:p w14:paraId="338B6DFE">
            <w:pPr>
              <w:tabs>
                <w:tab w:val="left" w:pos="360"/>
              </w:tabs>
              <w:snapToGrid w:val="0"/>
              <w:spacing w:after="0" w:line="276" w:lineRule="auto"/>
              <w:jc w:val="both"/>
              <w:rPr>
                <w:rFonts w:eastAsiaTheme="minorEastAsia"/>
                <w:sz w:val="18"/>
                <w:lang w:eastAsia="zh-CN"/>
              </w:rPr>
            </w:pPr>
          </w:p>
        </w:tc>
        <w:tc>
          <w:tcPr>
            <w:tcW w:w="4055" w:type="pct"/>
          </w:tcPr>
          <w:p w14:paraId="3FBFAD26">
            <w:pPr>
              <w:tabs>
                <w:tab w:val="left" w:pos="360"/>
              </w:tabs>
              <w:snapToGrid w:val="0"/>
              <w:spacing w:after="0" w:line="276" w:lineRule="auto"/>
              <w:jc w:val="both"/>
              <w:rPr>
                <w:rFonts w:eastAsiaTheme="minorEastAsia"/>
                <w:sz w:val="18"/>
                <w:lang w:val="en-US" w:eastAsia="zh-CN"/>
              </w:rPr>
            </w:pPr>
          </w:p>
        </w:tc>
      </w:tr>
      <w:tr w14:paraId="7A885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tcPr>
          <w:p w14:paraId="33E0E707">
            <w:pPr>
              <w:tabs>
                <w:tab w:val="left" w:pos="360"/>
              </w:tabs>
              <w:snapToGrid w:val="0"/>
              <w:spacing w:after="0" w:line="276" w:lineRule="auto"/>
              <w:jc w:val="both"/>
              <w:rPr>
                <w:rFonts w:eastAsiaTheme="minorEastAsia"/>
                <w:sz w:val="18"/>
                <w:lang w:eastAsia="zh-CN"/>
              </w:rPr>
            </w:pPr>
          </w:p>
        </w:tc>
        <w:tc>
          <w:tcPr>
            <w:tcW w:w="387" w:type="pct"/>
          </w:tcPr>
          <w:p w14:paraId="5E36CCE2">
            <w:pPr>
              <w:tabs>
                <w:tab w:val="left" w:pos="360"/>
              </w:tabs>
              <w:snapToGrid w:val="0"/>
              <w:spacing w:after="0" w:line="276" w:lineRule="auto"/>
              <w:jc w:val="both"/>
              <w:rPr>
                <w:rFonts w:eastAsiaTheme="minorEastAsia"/>
                <w:sz w:val="18"/>
                <w:lang w:eastAsia="zh-CN"/>
              </w:rPr>
            </w:pPr>
          </w:p>
        </w:tc>
        <w:tc>
          <w:tcPr>
            <w:tcW w:w="4055" w:type="pct"/>
          </w:tcPr>
          <w:p w14:paraId="0594C97F">
            <w:pPr>
              <w:tabs>
                <w:tab w:val="left" w:pos="360"/>
              </w:tabs>
              <w:snapToGrid w:val="0"/>
              <w:spacing w:after="0" w:line="276" w:lineRule="auto"/>
              <w:jc w:val="both"/>
              <w:rPr>
                <w:rFonts w:eastAsiaTheme="minorEastAsia"/>
                <w:sz w:val="18"/>
                <w:lang w:val="en-US" w:eastAsia="zh-CN"/>
              </w:rPr>
            </w:pPr>
          </w:p>
        </w:tc>
      </w:tr>
      <w:tr w14:paraId="59EBC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3F7297A4">
            <w:pPr>
              <w:tabs>
                <w:tab w:val="left" w:pos="360"/>
              </w:tabs>
              <w:snapToGrid w:val="0"/>
              <w:spacing w:after="0" w:line="276" w:lineRule="auto"/>
              <w:jc w:val="both"/>
              <w:rPr>
                <w:rFonts w:eastAsia="PMingLiU"/>
                <w:sz w:val="18"/>
                <w:lang w:eastAsia="zh-TW"/>
              </w:rPr>
            </w:pPr>
          </w:p>
        </w:tc>
        <w:tc>
          <w:tcPr>
            <w:tcW w:w="387" w:type="pct"/>
          </w:tcPr>
          <w:p w14:paraId="3603ADBE">
            <w:pPr>
              <w:tabs>
                <w:tab w:val="left" w:pos="360"/>
              </w:tabs>
              <w:snapToGrid w:val="0"/>
              <w:spacing w:after="0" w:line="276" w:lineRule="auto"/>
              <w:jc w:val="both"/>
              <w:rPr>
                <w:rFonts w:eastAsiaTheme="minorEastAsia"/>
                <w:sz w:val="18"/>
                <w:lang w:eastAsia="zh-CN"/>
              </w:rPr>
            </w:pPr>
          </w:p>
        </w:tc>
        <w:tc>
          <w:tcPr>
            <w:tcW w:w="4055" w:type="pct"/>
          </w:tcPr>
          <w:p w14:paraId="2AF83660">
            <w:pPr>
              <w:tabs>
                <w:tab w:val="left" w:pos="360"/>
              </w:tabs>
              <w:snapToGrid w:val="0"/>
              <w:spacing w:after="0" w:line="276" w:lineRule="auto"/>
              <w:jc w:val="both"/>
              <w:rPr>
                <w:rFonts w:eastAsia="PMingLiU"/>
                <w:sz w:val="18"/>
                <w:lang w:val="en-US" w:eastAsia="zh-TW"/>
              </w:rPr>
            </w:pPr>
          </w:p>
        </w:tc>
      </w:tr>
      <w:tr w14:paraId="4450F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5E40F89A">
            <w:pPr>
              <w:tabs>
                <w:tab w:val="left" w:pos="360"/>
              </w:tabs>
              <w:snapToGrid w:val="0"/>
              <w:spacing w:after="0" w:line="276" w:lineRule="auto"/>
              <w:jc w:val="both"/>
              <w:rPr>
                <w:rFonts w:eastAsia="PMingLiU"/>
                <w:sz w:val="18"/>
                <w:lang w:eastAsia="zh-TW"/>
              </w:rPr>
            </w:pPr>
          </w:p>
        </w:tc>
        <w:tc>
          <w:tcPr>
            <w:tcW w:w="387" w:type="pct"/>
          </w:tcPr>
          <w:p w14:paraId="46C13B5C">
            <w:pPr>
              <w:tabs>
                <w:tab w:val="left" w:pos="360"/>
              </w:tabs>
              <w:snapToGrid w:val="0"/>
              <w:spacing w:after="0" w:line="276" w:lineRule="auto"/>
              <w:jc w:val="both"/>
              <w:rPr>
                <w:rFonts w:eastAsiaTheme="minorEastAsia"/>
                <w:sz w:val="18"/>
                <w:lang w:eastAsia="zh-CN"/>
              </w:rPr>
            </w:pPr>
          </w:p>
        </w:tc>
        <w:tc>
          <w:tcPr>
            <w:tcW w:w="4055" w:type="pct"/>
          </w:tcPr>
          <w:p w14:paraId="59AFBCF3">
            <w:pPr>
              <w:tabs>
                <w:tab w:val="left" w:pos="360"/>
              </w:tabs>
              <w:snapToGrid w:val="0"/>
              <w:spacing w:after="0" w:line="276" w:lineRule="auto"/>
              <w:jc w:val="both"/>
              <w:rPr>
                <w:rFonts w:eastAsia="PMingLiU"/>
                <w:sz w:val="18"/>
                <w:lang w:val="en-US" w:eastAsia="zh-TW"/>
              </w:rPr>
            </w:pPr>
          </w:p>
        </w:tc>
      </w:tr>
      <w:tr w14:paraId="5E391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52D2F218">
            <w:pPr>
              <w:tabs>
                <w:tab w:val="left" w:pos="360"/>
              </w:tabs>
              <w:snapToGrid w:val="0"/>
              <w:spacing w:after="0" w:line="276" w:lineRule="auto"/>
              <w:jc w:val="both"/>
              <w:rPr>
                <w:rFonts w:eastAsia="PMingLiU"/>
                <w:sz w:val="18"/>
                <w:lang w:eastAsia="zh-TW"/>
              </w:rPr>
            </w:pPr>
          </w:p>
        </w:tc>
        <w:tc>
          <w:tcPr>
            <w:tcW w:w="387" w:type="pct"/>
          </w:tcPr>
          <w:p w14:paraId="5AF18AC3">
            <w:pPr>
              <w:tabs>
                <w:tab w:val="left" w:pos="360"/>
              </w:tabs>
              <w:snapToGrid w:val="0"/>
              <w:spacing w:after="0" w:line="276" w:lineRule="auto"/>
              <w:jc w:val="both"/>
              <w:rPr>
                <w:rFonts w:eastAsiaTheme="minorEastAsia"/>
                <w:sz w:val="18"/>
                <w:lang w:eastAsia="zh-CN"/>
              </w:rPr>
            </w:pPr>
          </w:p>
        </w:tc>
        <w:tc>
          <w:tcPr>
            <w:tcW w:w="4055" w:type="pct"/>
          </w:tcPr>
          <w:p w14:paraId="09F4A3C2">
            <w:pPr>
              <w:tabs>
                <w:tab w:val="left" w:pos="360"/>
              </w:tabs>
              <w:snapToGrid w:val="0"/>
              <w:spacing w:after="0" w:line="276" w:lineRule="auto"/>
              <w:jc w:val="both"/>
              <w:rPr>
                <w:rFonts w:eastAsia="PMingLiU"/>
                <w:sz w:val="18"/>
                <w:szCs w:val="18"/>
                <w:lang w:val="en-US"/>
              </w:rPr>
            </w:pPr>
          </w:p>
        </w:tc>
      </w:tr>
      <w:tr w14:paraId="3C33E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5FF75714">
            <w:pPr>
              <w:tabs>
                <w:tab w:val="left" w:pos="360"/>
              </w:tabs>
              <w:snapToGrid w:val="0"/>
              <w:spacing w:after="0" w:line="276" w:lineRule="auto"/>
              <w:jc w:val="both"/>
              <w:rPr>
                <w:rFonts w:eastAsia="宋体"/>
                <w:sz w:val="18"/>
                <w:lang w:eastAsia="de-DE"/>
              </w:rPr>
            </w:pPr>
          </w:p>
        </w:tc>
        <w:tc>
          <w:tcPr>
            <w:tcW w:w="387" w:type="pct"/>
          </w:tcPr>
          <w:p w14:paraId="3AA06B5C">
            <w:pPr>
              <w:tabs>
                <w:tab w:val="left" w:pos="360"/>
              </w:tabs>
              <w:snapToGrid w:val="0"/>
              <w:spacing w:after="0" w:line="276" w:lineRule="auto"/>
              <w:jc w:val="both"/>
              <w:rPr>
                <w:rFonts w:eastAsiaTheme="minorEastAsia"/>
                <w:sz w:val="18"/>
                <w:lang w:eastAsia="zh-CN"/>
              </w:rPr>
            </w:pPr>
          </w:p>
        </w:tc>
        <w:tc>
          <w:tcPr>
            <w:tcW w:w="4055" w:type="pct"/>
          </w:tcPr>
          <w:p w14:paraId="770BC93C">
            <w:pPr>
              <w:tabs>
                <w:tab w:val="left" w:pos="360"/>
              </w:tabs>
              <w:snapToGrid w:val="0"/>
              <w:spacing w:after="0" w:line="276" w:lineRule="auto"/>
              <w:jc w:val="both"/>
              <w:rPr>
                <w:rFonts w:eastAsia="宋体"/>
                <w:sz w:val="18"/>
                <w:lang w:val="en-US" w:eastAsia="zh-CN"/>
              </w:rPr>
            </w:pPr>
          </w:p>
        </w:tc>
      </w:tr>
    </w:tbl>
    <w:p w14:paraId="44A65E97">
      <w:pPr>
        <w:snapToGrid w:val="0"/>
        <w:spacing w:after="0"/>
        <w:jc w:val="both"/>
        <w:rPr>
          <w:rFonts w:eastAsia="宋体"/>
          <w:lang w:eastAsia="zh-CN"/>
        </w:rPr>
      </w:pPr>
    </w:p>
    <w:p w14:paraId="01FDD8D9">
      <w:pPr>
        <w:snapToGrid w:val="0"/>
        <w:spacing w:after="0"/>
        <w:jc w:val="both"/>
        <w:rPr>
          <w:rFonts w:eastAsia="宋体"/>
          <w:lang w:eastAsia="zh-CN"/>
        </w:rPr>
      </w:pPr>
    </w:p>
    <w:p w14:paraId="0915DEAF">
      <w:pPr>
        <w:pStyle w:val="3"/>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0DA68188">
      <w:pPr>
        <w:snapToGrid w:val="0"/>
        <w:spacing w:after="0"/>
        <w:jc w:val="both"/>
        <w:rPr>
          <w:b/>
          <w:bCs/>
          <w:color w:val="0070C0"/>
          <w:lang w:val="en-US"/>
        </w:rPr>
      </w:pPr>
      <w:r>
        <w:rPr>
          <w:b/>
          <w:bCs/>
          <w:color w:val="0070C0"/>
          <w:lang w:val="en-US"/>
        </w:rPr>
        <w:t>Huawei</w:t>
      </w:r>
    </w:p>
    <w:p w14:paraId="5C0F5D67">
      <w:pPr>
        <w:snapToGrid w:val="0"/>
        <w:spacing w:after="0"/>
        <w:ind w:right="-96"/>
        <w:jc w:val="both"/>
        <w:rPr>
          <w:rFonts w:ascii="Times" w:hAnsi="Times" w:eastAsia="宋体"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45653D77">
      <w:pPr>
        <w:snapToGrid w:val="0"/>
        <w:spacing w:after="0"/>
        <w:jc w:val="both"/>
        <w:rPr>
          <w:b/>
          <w:bCs/>
          <w:color w:val="0070C0"/>
          <w:lang w:val="en-US"/>
        </w:rPr>
      </w:pPr>
    </w:p>
    <w:p w14:paraId="18ACBC27">
      <w:pPr>
        <w:snapToGrid w:val="0"/>
        <w:spacing w:after="0"/>
        <w:jc w:val="both"/>
        <w:rPr>
          <w:b/>
          <w:bCs/>
          <w:color w:val="0070C0"/>
          <w:lang w:val="en-US"/>
        </w:rPr>
      </w:pPr>
      <w:r>
        <w:rPr>
          <w:b/>
          <w:bCs/>
          <w:color w:val="0070C0"/>
          <w:lang w:val="en-US"/>
        </w:rPr>
        <w:t>Ofinno</w:t>
      </w:r>
    </w:p>
    <w:p w14:paraId="74A83A8A">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14:paraId="2A3CF876">
      <w:pPr>
        <w:snapToGrid w:val="0"/>
        <w:spacing w:after="0"/>
        <w:jc w:val="both"/>
        <w:rPr>
          <w:b/>
          <w:bCs/>
        </w:rPr>
      </w:pPr>
      <w:bookmarkStart w:id="69" w:name="_Toc27299905"/>
      <w:bookmarkStart w:id="70" w:name="_Toc11352117"/>
      <w:bookmarkStart w:id="71" w:name="_Toc20318007"/>
      <w:bookmarkStart w:id="72" w:name="_Toc29674307"/>
      <w:bookmarkStart w:id="73" w:name="_Toc36645537"/>
      <w:bookmarkStart w:id="74" w:name="_Toc29673314"/>
      <w:bookmarkStart w:id="75" w:name="_Toc29673173"/>
      <w:bookmarkStart w:id="76" w:name="_Toc45810582"/>
      <w:bookmarkStart w:id="77" w:name="_Toc202190732"/>
      <w:r>
        <w:rPr>
          <w:b/>
          <w:bCs/>
        </w:rPr>
        <w:t>5.2.1.5.1</w:t>
      </w:r>
      <w:r>
        <w:rPr>
          <w:b/>
          <w:bCs/>
        </w:rPr>
        <w:tab/>
      </w:r>
      <w:r>
        <w:rPr>
          <w:b/>
          <w:bCs/>
        </w:rPr>
        <w:t>Aperiodic CSI Reporting/Aperiodic CSI-RS</w:t>
      </w:r>
      <w:bookmarkEnd w:id="69"/>
      <w:bookmarkEnd w:id="70"/>
      <w:bookmarkEnd w:id="71"/>
      <w:r>
        <w:rPr>
          <w:b/>
          <w:bCs/>
        </w:rPr>
        <w:t xml:space="preserve"> when the triggering PDCCH and the CSI-RS have the same numerology</w:t>
      </w:r>
      <w:bookmarkEnd w:id="72"/>
      <w:bookmarkEnd w:id="73"/>
      <w:bookmarkEnd w:id="74"/>
      <w:bookmarkEnd w:id="75"/>
      <w:bookmarkEnd w:id="76"/>
      <w:bookmarkEnd w:id="77"/>
    </w:p>
    <w:p w14:paraId="393DBD25">
      <w:pPr>
        <w:snapToGrid w:val="0"/>
        <w:spacing w:after="0"/>
        <w:jc w:val="both"/>
        <w:rPr>
          <w:rFonts w:eastAsia="宋体"/>
          <w:color w:val="000000"/>
          <w:lang w:val="en-US" w:eastAsia="en-US"/>
        </w:rPr>
      </w:pPr>
      <w:r>
        <w:rPr>
          <w:rFonts w:eastAsia="宋体"/>
          <w:color w:val="000000"/>
          <w:lang w:val="en-US" w:eastAsia="en-US"/>
        </w:rPr>
        <w:t xml:space="preserve">A trigger state is initiated using the </w:t>
      </w:r>
      <w:r>
        <w:rPr>
          <w:rFonts w:eastAsia="宋体"/>
          <w:i/>
          <w:color w:val="000000"/>
          <w:lang w:val="en-US" w:eastAsia="en-US"/>
        </w:rPr>
        <w:t>CSI request</w:t>
      </w:r>
      <w:r>
        <w:rPr>
          <w:rFonts w:eastAsia="宋体"/>
          <w:color w:val="000000"/>
          <w:lang w:val="en-US" w:eastAsia="en-US"/>
        </w:rPr>
        <w:t xml:space="preserve"> field in DCI.</w:t>
      </w:r>
    </w:p>
    <w:p w14:paraId="20B8641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r>
      <w:r>
        <w:rPr>
          <w:rFonts w:eastAsia="宋体"/>
          <w:lang w:val="en-US" w:eastAsia="en-US"/>
        </w:rPr>
        <w:t xml:space="preserve">When all the bits of </w:t>
      </w:r>
      <w:r>
        <w:rPr>
          <w:rFonts w:eastAsia="宋体"/>
          <w:i/>
          <w:lang w:val="en-US" w:eastAsia="en-US"/>
        </w:rPr>
        <w:t>CSI request</w:t>
      </w:r>
      <w:r>
        <w:rPr>
          <w:rFonts w:eastAsia="宋体"/>
          <w:lang w:val="en-US" w:eastAsia="en-US"/>
        </w:rPr>
        <w:t xml:space="preserve"> field in DCI are set to zero, no CSI is requested.</w:t>
      </w:r>
    </w:p>
    <w:p w14:paraId="361833F9">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r>
      <w:r>
        <w:rPr>
          <w:rFonts w:eastAsia="宋体"/>
          <w:lang w:val="en-US" w:eastAsia="en-US"/>
        </w:rPr>
        <w:t xml:space="preserve">When the number of configured CSI triggering states in </w:t>
      </w:r>
      <w:r>
        <w:rPr>
          <w:rFonts w:eastAsia="宋体"/>
          <w:i/>
          <w:color w:val="000000"/>
          <w:lang w:val="en-US" w:eastAsia="en-US"/>
        </w:rPr>
        <w:t>CSI-AperiodicTriggerStateList</w:t>
      </w:r>
      <w:r>
        <w:rPr>
          <w:rFonts w:eastAsia="宋体"/>
          <w:lang w:val="en-US" w:eastAsia="en-US"/>
        </w:rPr>
        <w:t xml:space="preserve"> is greater than </w:t>
      </w:r>
      <w:r>
        <w:rPr>
          <w:rFonts w:eastAsia="宋体"/>
          <w:position w:val="-4"/>
          <w:lang w:val="en-US" w:eastAsia="en-US"/>
        </w:rPr>
        <w:object>
          <v:shape id="_x0000_i1029" o:spt="75" type="#_x0000_t75" style="height:13.15pt;width:38.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eastAsia="宋体"/>
          <w:lang w:val="en-US" w:eastAsia="en-US"/>
        </w:rPr>
        <w:t xml:space="preserve">, where </w:t>
      </w:r>
      <w:r>
        <w:rPr>
          <w:rFonts w:eastAsia="宋体"/>
          <w:position w:val="-10"/>
          <w:lang w:val="en-US" w:eastAsia="en-US"/>
        </w:rPr>
        <w:object>
          <v:shape id="_x0000_i1030" o:spt="75" type="#_x0000_t75" style="height:13.15pt;width:20.9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eastAsia="宋体"/>
          <w:lang w:val="en-US" w:eastAsia="en-US"/>
        </w:rPr>
        <w:t xml:space="preserve"> is the number of bits in the DCI </w:t>
      </w:r>
      <w:r>
        <w:rPr>
          <w:rFonts w:eastAsia="宋体"/>
          <w:i/>
          <w:lang w:val="en-US" w:eastAsia="en-US"/>
        </w:rPr>
        <w:t>CSI request</w:t>
      </w:r>
      <w:r>
        <w:rPr>
          <w:rFonts w:eastAsia="宋体"/>
          <w:lang w:val="en-US" w:eastAsia="en-US"/>
        </w:rPr>
        <w:t xml:space="preserve"> field, the UE receives a subselection indication, as described in clause 6.1.3.13 of [10, TS 38.321], used to map up to </w:t>
      </w:r>
      <w:r>
        <w:rPr>
          <w:rFonts w:eastAsia="宋体"/>
          <w:position w:val="-4"/>
          <w:lang w:val="en-US" w:eastAsia="en-US"/>
        </w:rPr>
        <w:object>
          <v:shape id="_x0000_i1031" o:spt="75" type="#_x0000_t75" style="height:13.15pt;width:38.5pt;" o:ole="t" filled="f" o:preferrelative="t" stroked="f" coordsize="21600,21600">
            <v:path/>
            <v:fill on="f" focussize="0,0"/>
            <v:stroke on="f" joinstyle="miter"/>
            <v:imagedata r:id="rId16" o:title=""/>
            <o:lock v:ext="edit" aspectratio="t"/>
            <w10:wrap type="none"/>
            <w10:anchorlock/>
          </v:shape>
          <o:OLEObject Type="Embed" ProgID="Equation.DSMT4" ShapeID="_x0000_i1031" DrawAspect="Content" ObjectID="_1468075731" r:id="rId19">
            <o:LockedField>false</o:LockedField>
          </o:OLEObject>
        </w:object>
      </w:r>
      <w:r>
        <w:rPr>
          <w:rFonts w:eastAsia="宋体"/>
          <w:lang w:val="en-US" w:eastAsia="en-US"/>
        </w:rPr>
        <w:t xml:space="preserve"> trigger states to the codepoints of the </w:t>
      </w:r>
      <w:r>
        <w:rPr>
          <w:rFonts w:eastAsia="宋体"/>
          <w:i/>
          <w:lang w:val="en-US" w:eastAsia="en-US"/>
        </w:rPr>
        <w:t>CSI request</w:t>
      </w:r>
      <w:r>
        <w:rPr>
          <w:rFonts w:eastAsia="宋体"/>
          <w:lang w:val="en-US" w:eastAsia="en-US"/>
        </w:rPr>
        <w:t xml:space="preserve"> field in DCI. </w:t>
      </w:r>
      <w:bookmarkStart w:id="78" w:name="_Hlk498207844"/>
      <w:r>
        <w:rPr>
          <w:rFonts w:eastAsia="宋体"/>
          <w:position w:val="-10"/>
          <w:lang w:val="en-US" w:eastAsia="en-US"/>
        </w:rPr>
        <w:object>
          <v:shape id="_x0000_i1032" o:spt="75" type="#_x0000_t75" style="height:13.15pt;width:20.95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20">
            <o:LockedField>false</o:LockedField>
          </o:OLEObject>
        </w:object>
      </w:r>
      <w:bookmarkEnd w:id="78"/>
      <w:r>
        <w:rPr>
          <w:rFonts w:eastAsia="宋体"/>
          <w:lang w:val="en-US" w:eastAsia="en-US"/>
        </w:rPr>
        <w:t xml:space="preserve"> is configured by the higher layer parameter </w:t>
      </w:r>
      <w:r>
        <w:rPr>
          <w:rFonts w:eastAsia="宋体"/>
          <w:i/>
          <w:lang w:val="en-US" w:eastAsia="en-US"/>
        </w:rPr>
        <w:t>reportTriggerSize</w:t>
      </w:r>
      <w:r>
        <w:rPr>
          <w:rFonts w:eastAsia="宋体"/>
          <w:lang w:val="en-US" w:eastAsia="en-US"/>
        </w:rPr>
        <w:t xml:space="preserve"> where </w:t>
      </w:r>
      <w:r>
        <w:rPr>
          <w:rFonts w:eastAsia="宋体"/>
          <w:position w:val="-10"/>
          <w:lang w:val="en-US" w:eastAsia="en-US"/>
        </w:rPr>
        <w:object>
          <v:shape id="_x0000_i1033" o:spt="75" type="#_x0000_t75" style="height:13.15pt;width:85.15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3" r:id="rId21">
            <o:LockedField>false</o:LockedField>
          </o:OLEObject>
        </w:object>
      </w:r>
      <w:r>
        <w:rPr>
          <w:rFonts w:eastAsia="宋体"/>
          <w:lang w:val="en-US" w:eastAsia="en-US"/>
        </w:rPr>
        <w:t xml:space="preserve">. When the </w:t>
      </w:r>
      <w:r>
        <w:rPr>
          <w:rFonts w:hint="eastAsia" w:eastAsia="宋体"/>
          <w:lang w:val="en-US" w:eastAsia="zh-CN"/>
        </w:rPr>
        <w:t xml:space="preserve">UE would transmit a PUCCH with </w:t>
      </w:r>
      <w:r>
        <w:rPr>
          <w:rFonts w:eastAsia="宋体"/>
          <w:lang w:val="en-US" w:eastAsia="en-US"/>
        </w:rPr>
        <w:t xml:space="preserve">HARQ-ACK </w:t>
      </w:r>
      <w:r>
        <w:rPr>
          <w:rFonts w:hint="eastAsia" w:eastAsia="宋体"/>
          <w:lang w:val="en-US" w:eastAsia="zh-CN"/>
        </w:rPr>
        <w:t xml:space="preserve">information in slot </w:t>
      </w:r>
      <w:r>
        <w:rPr>
          <w:rFonts w:hint="eastAsia" w:eastAsia="宋体"/>
          <w:i/>
          <w:lang w:val="en-US" w:eastAsia="zh-CN"/>
        </w:rPr>
        <w:t>n</w:t>
      </w:r>
      <w:r>
        <w:rPr>
          <w:rFonts w:eastAsia="宋体"/>
          <w:lang w:val="en-US" w:eastAsia="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m:rPr/>
          <w:rPr>
            <w:rFonts w:ascii="Cambria Math" w:hAnsi="Cambria Math" w:eastAsia="宋体"/>
            <w:lang w:val="en-US" w:eastAsia="en-US"/>
          </w:rPr>
          <m:t>n</m:t>
        </m:r>
        <m:r>
          <m:rPr>
            <m:sty m:val="p"/>
          </m:rPr>
          <w:rPr>
            <w:rFonts w:ascii="Cambria Math" w:hAnsi="Cambria Math" w:eastAsia="宋体"/>
            <w:lang w:val="en-US" w:eastAsia="en-US"/>
          </w:rPr>
          <m:t>+</m:t>
        </m:r>
        <m:sSubSup>
          <m:sSubSupPr>
            <m:ctrlPr>
              <w:rPr>
                <w:rFonts w:ascii="Cambria Math" w:hAnsi="Cambria Math" w:eastAsia="宋体"/>
                <w:lang w:val="en-US" w:eastAsia="en-US"/>
              </w:rPr>
            </m:ctrlPr>
          </m:sSubSupPr>
          <m:e>
            <m:r>
              <m:rPr/>
              <w:rPr>
                <w:rFonts w:ascii="Cambria Math" w:hAnsi="Cambria Math" w:eastAsia="宋体"/>
                <w:lang w:val="en-US" w:eastAsia="en-US"/>
              </w:rPr>
              <m:t>3N</m:t>
            </m:r>
            <m:ctrlPr>
              <w:rPr>
                <w:rFonts w:ascii="Cambria Math" w:hAnsi="Cambria Math" w:eastAsia="宋体"/>
                <w:lang w:val="en-US" w:eastAsia="en-US"/>
              </w:rPr>
            </m:ctrlPr>
          </m:e>
          <m:sub>
            <m:r>
              <m:rPr/>
              <w:rPr>
                <w:rFonts w:ascii="Cambria Math" w:hAnsi="Cambria Math" w:eastAsia="宋体"/>
                <w:lang w:val="en-US" w:eastAsia="en-US"/>
              </w:rPr>
              <m:t>slot</m:t>
            </m:r>
            <m:ctrlPr>
              <w:rPr>
                <w:rFonts w:ascii="Cambria Math" w:hAnsi="Cambria Math" w:eastAsia="宋体"/>
                <w:lang w:val="en-US" w:eastAsia="en-US"/>
              </w:rPr>
            </m:ctrlPr>
          </m:sub>
          <m:sup>
            <m:r>
              <m:rPr/>
              <w:rPr>
                <w:rFonts w:ascii="Cambria Math" w:hAnsi="Cambria Math" w:eastAsia="宋体"/>
                <w:lang w:val="en-US" w:eastAsia="en-US"/>
              </w:rPr>
              <m:t>subframe,µ</m:t>
            </m:r>
            <m:ctrlPr>
              <w:rPr>
                <w:rFonts w:ascii="Cambria Math" w:hAnsi="Cambria Math" w:eastAsia="宋体"/>
                <w:lang w:val="en-US" w:eastAsia="en-US"/>
              </w:rPr>
            </m:ctrlPr>
          </m:sup>
        </m:sSubSup>
        <m:r>
          <m:rPr/>
          <w:rPr>
            <w:rFonts w:ascii="Cambria Math" w:hAnsi="Cambria Math" w:eastAsia="宋体"/>
            <w:lang w:val="en-US" w:eastAsia="en-US"/>
          </w:rPr>
          <m:t>+</m:t>
        </m:r>
        <m:sSub>
          <m:sSubPr>
            <m:ctrlPr>
              <w:rPr>
                <w:rFonts w:ascii="Cambria Math" w:hAnsi="Cambria Math" w:eastAsia="宋体"/>
                <w:i/>
                <w:lang w:val="zh-CN" w:eastAsia="en-US"/>
              </w:rPr>
            </m:ctrlPr>
          </m:sSubPr>
          <m:e>
            <m:f>
              <m:fPr>
                <m:ctrlPr>
                  <w:rPr>
                    <w:rFonts w:ascii="Cambria Math" w:hAnsi="Cambria Math" w:eastAsia="宋体" w:cs="Arial"/>
                    <w:lang w:val="zh-CN" w:eastAsia="en-US"/>
                  </w:rPr>
                </m:ctrlPr>
              </m:fPr>
              <m:num>
                <m:sSup>
                  <m:sSupPr>
                    <m:ctrlPr>
                      <w:rPr>
                        <w:rFonts w:ascii="Cambria Math" w:hAnsi="Cambria Math" w:eastAsia="宋体" w:cs="Arial"/>
                        <w:lang w:val="zh-CN" w:eastAsia="en-US"/>
                      </w:rPr>
                    </m:ctrlPr>
                  </m:sSupPr>
                  <m:e>
                    <m:r>
                      <m:rPr>
                        <m:sty m:val="p"/>
                      </m:rPr>
                      <w:rPr>
                        <w:rFonts w:ascii="Cambria Math" w:hAnsi="Cambria Math" w:eastAsia="宋体" w:cs="Arial"/>
                        <w:lang w:val="en-US" w:eastAsia="en-US"/>
                      </w:rPr>
                      <m:t>2</m:t>
                    </m:r>
                    <m:ctrlPr>
                      <w:rPr>
                        <w:rFonts w:ascii="Cambria Math" w:hAnsi="Cambria Math" w:eastAsia="宋体" w:cs="Arial"/>
                        <w:lang w:val="zh-CN" w:eastAsia="en-US"/>
                      </w:rPr>
                    </m:ctrlPr>
                  </m:e>
                  <m:sup>
                    <m:r>
                      <m:rPr/>
                      <w:rPr>
                        <w:rFonts w:ascii="Cambria Math" w:hAnsi="Cambria Math" w:eastAsia="宋体" w:cs="Arial"/>
                        <w:lang w:val="en-US" w:eastAsia="en-US"/>
                      </w:rPr>
                      <m:t>μ</m:t>
                    </m:r>
                    <m:ctrlPr>
                      <w:rPr>
                        <w:rFonts w:ascii="Cambria Math" w:hAnsi="Cambria Math" w:eastAsia="宋体" w:cs="Arial"/>
                        <w:lang w:val="zh-CN" w:eastAsia="en-US"/>
                      </w:rPr>
                    </m:ctrlPr>
                  </m:sup>
                </m:sSup>
                <m:ctrlPr>
                  <w:rPr>
                    <w:rFonts w:ascii="Cambria Math" w:hAnsi="Cambria Math" w:eastAsia="宋体" w:cs="Arial"/>
                    <w:lang w:val="zh-CN" w:eastAsia="en-US"/>
                  </w:rPr>
                </m:ctrlPr>
              </m:num>
              <m:den>
                <m:sSup>
                  <m:sSupPr>
                    <m:ctrlPr>
                      <w:rPr>
                        <w:rFonts w:ascii="Cambria Math" w:hAnsi="Cambria Math" w:eastAsia="宋体" w:cs="Arial"/>
                        <w:lang w:val="zh-CN" w:eastAsia="en-US"/>
                      </w:rPr>
                    </m:ctrlPr>
                  </m:sSupPr>
                  <m:e>
                    <m:r>
                      <m:rPr>
                        <m:sty m:val="p"/>
                      </m:rPr>
                      <w:rPr>
                        <w:rFonts w:ascii="Cambria Math" w:hAnsi="Cambria Math" w:eastAsia="宋体" w:cs="Arial"/>
                        <w:lang w:val="en-US" w:eastAsia="en-US"/>
                      </w:rPr>
                      <m:t>2</m:t>
                    </m:r>
                    <m:ctrlPr>
                      <w:rPr>
                        <w:rFonts w:ascii="Cambria Math" w:hAnsi="Cambria Math" w:eastAsia="宋体" w:cs="Arial"/>
                        <w:lang w:val="zh-CN" w:eastAsia="en-US"/>
                      </w:rPr>
                    </m:ctrlPr>
                  </m:e>
                  <m:sup>
                    <m:sSub>
                      <m:sSubPr>
                        <m:ctrlPr>
                          <w:rPr>
                            <w:rFonts w:ascii="Cambria Math" w:hAnsi="Cambria Math" w:eastAsia="宋体" w:cs="Arial"/>
                            <w:lang w:val="zh-CN" w:eastAsia="en-US"/>
                          </w:rPr>
                        </m:ctrlPr>
                      </m:sSubPr>
                      <m:e>
                        <m:r>
                          <m:rPr/>
                          <w:rPr>
                            <w:rFonts w:ascii="Cambria Math" w:hAnsi="Cambria Math" w:eastAsia="宋体" w:cs="Arial"/>
                            <w:lang w:val="en-US" w:eastAsia="en-US"/>
                          </w:rPr>
                          <m:t>μ</m:t>
                        </m:r>
                        <m:ctrlPr>
                          <w:rPr>
                            <w:rFonts w:ascii="Cambria Math" w:hAnsi="Cambria Math" w:eastAsia="宋体" w:cs="Arial"/>
                            <w:lang w:val="zh-CN" w:eastAsia="en-US"/>
                          </w:rPr>
                        </m:ctrlPr>
                      </m:e>
                      <m:sub>
                        <m:sSub>
                          <m:sSubPr>
                            <m:ctrlPr>
                              <w:rPr>
                                <w:rFonts w:ascii="Cambria Math" w:hAnsi="Cambria Math" w:eastAsia="宋体" w:cs="Arial"/>
                                <w:lang w:val="zh-CN" w:eastAsia="en-US"/>
                              </w:rPr>
                            </m:ctrlPr>
                          </m:sSubPr>
                          <m:e>
                            <m:r>
                              <m:rPr/>
                              <w:rPr>
                                <w:rFonts w:ascii="Cambria Math" w:hAnsi="Cambria Math" w:eastAsia="宋体" w:cs="Arial"/>
                                <w:lang w:val="en-US" w:eastAsia="en-US"/>
                              </w:rPr>
                              <m:t>K</m:t>
                            </m:r>
                            <m:ctrlPr>
                              <w:rPr>
                                <w:rFonts w:ascii="Cambria Math" w:hAnsi="Cambria Math" w:eastAsia="宋体" w:cs="Arial"/>
                                <w:lang w:val="zh-CN" w:eastAsia="en-US"/>
                              </w:rPr>
                            </m:ctrlPr>
                          </m:e>
                          <m:sub>
                            <m:r>
                              <m:rPr/>
                              <w:rPr>
                                <w:rFonts w:ascii="Cambria Math" w:hAnsi="Cambria Math" w:eastAsia="宋体" w:cs="Arial"/>
                                <w:lang w:val="en-US" w:eastAsia="en-US"/>
                              </w:rPr>
                              <m:t>mac</m:t>
                            </m:r>
                            <m:ctrlPr>
                              <w:rPr>
                                <w:rFonts w:ascii="Cambria Math" w:hAnsi="Cambria Math" w:eastAsia="宋体" w:cs="Arial"/>
                                <w:lang w:val="zh-CN" w:eastAsia="en-US"/>
                              </w:rPr>
                            </m:ctrlPr>
                          </m:sub>
                        </m:sSub>
                        <m:ctrlPr>
                          <w:rPr>
                            <w:rFonts w:ascii="Cambria Math" w:hAnsi="Cambria Math" w:eastAsia="宋体" w:cs="Arial"/>
                            <w:lang w:val="zh-CN" w:eastAsia="en-US"/>
                          </w:rPr>
                        </m:ctrlPr>
                      </m:sub>
                    </m:sSub>
                    <m:ctrlPr>
                      <w:rPr>
                        <w:rFonts w:ascii="Cambria Math" w:hAnsi="Cambria Math" w:eastAsia="宋体" w:cs="Arial"/>
                        <w:lang w:val="zh-CN" w:eastAsia="en-US"/>
                      </w:rPr>
                    </m:ctrlPr>
                  </m:sup>
                </m:sSup>
                <m:ctrlPr>
                  <w:rPr>
                    <w:rFonts w:ascii="Cambria Math" w:hAnsi="Cambria Math" w:eastAsia="宋体" w:cs="Arial"/>
                    <w:lang w:val="zh-CN" w:eastAsia="en-US"/>
                  </w:rPr>
                </m:ctrlPr>
              </m:den>
            </m:f>
            <m:r>
              <m:rPr/>
              <w:rPr>
                <w:rFonts w:ascii="Cambria Math" w:hAnsi="Cambria Math" w:eastAsia="MS Mincho"/>
                <w:kern w:val="2"/>
                <w:lang w:val="zh-CN" w:eastAsia="en-US"/>
              </w:rPr>
              <m:t>∙</m:t>
            </m:r>
            <m:r>
              <m:rPr/>
              <w:rPr>
                <w:rFonts w:ascii="Cambria Math" w:hAnsi="Cambria Math" w:eastAsia="宋体"/>
                <w:lang w:val="zh-CN" w:eastAsia="en-US"/>
              </w:rPr>
              <m:t>k</m:t>
            </m:r>
            <m:ctrlPr>
              <w:rPr>
                <w:rFonts w:ascii="Cambria Math" w:hAnsi="Cambria Math" w:eastAsia="宋体"/>
                <w:i/>
                <w:lang w:val="zh-CN" w:eastAsia="en-US"/>
              </w:rPr>
            </m:ctrlPr>
          </m:e>
          <m:sub>
            <m:r>
              <m:rPr>
                <m:sty m:val="p"/>
              </m:rPr>
              <w:rPr>
                <w:rFonts w:ascii="Cambria Math" w:hAnsi="Cambria Math" w:eastAsia="宋体"/>
                <w:lang w:val="zh-CN" w:eastAsia="en-US"/>
              </w:rPr>
              <m:t>mac</m:t>
            </m:r>
            <m:ctrlPr>
              <w:rPr>
                <w:rFonts w:ascii="Cambria Math" w:hAnsi="Cambria Math" w:eastAsia="宋体"/>
                <w:i/>
                <w:lang w:val="zh-CN" w:eastAsia="en-US"/>
              </w:rPr>
            </m:ctrlPr>
          </m:sub>
        </m:sSub>
      </m:oMath>
      <w:r>
        <w:rPr>
          <w:rFonts w:eastAsia="宋体"/>
          <w:lang w:val="en-US" w:eastAsia="en-US"/>
        </w:rPr>
        <w:t xml:space="preserve"> </w:t>
      </w:r>
      <w:r>
        <w:rPr>
          <w:rFonts w:eastAsia="宋体"/>
          <w:lang w:val="zh-CN" w:eastAsia="en-US"/>
        </w:rPr>
        <w:t xml:space="preserve">where </w:t>
      </w:r>
      <w:r>
        <w:rPr>
          <w:rFonts w:ascii="Symbol" w:hAnsi="Symbol" w:eastAsia="宋体"/>
          <w:i/>
          <w:lang w:val="zh-CN" w:eastAsia="en-US"/>
        </w:rPr>
        <w:t></w:t>
      </w:r>
      <w:r>
        <w:rPr>
          <w:rFonts w:eastAsia="宋体"/>
          <w:lang w:val="zh-CN" w:eastAsia="en-US"/>
        </w:rPr>
        <w:t xml:space="preserve"> is the SCS configuration for the PUCCH </w:t>
      </w:r>
      <w:r>
        <w:rPr>
          <w:rFonts w:eastAsia="宋体"/>
          <w:lang w:val="en-US" w:eastAsia="en-US"/>
        </w:rPr>
        <w:t>and</w:t>
      </w:r>
      <w:r>
        <w:rPr>
          <w:rFonts w:eastAsia="MS Mincho"/>
          <w:lang w:val="en-US" w:eastAsia="ja-JP"/>
        </w:rPr>
        <w:t xml:space="preserve"> </w:t>
      </w:r>
      <m:oMath>
        <m:sSub>
          <m:sSubPr>
            <m:ctrlPr>
              <w:rPr>
                <w:rFonts w:ascii="Cambria Math" w:hAnsi="Cambria Math" w:eastAsia="宋体" w:cs="Arial"/>
                <w:lang w:val="zh-CN" w:eastAsia="en-US"/>
              </w:rPr>
            </m:ctrlPr>
          </m:sSubPr>
          <m:e>
            <m:r>
              <m:rPr/>
              <w:rPr>
                <w:rFonts w:ascii="Cambria Math" w:hAnsi="Cambria Math" w:eastAsia="宋体" w:cs="Arial"/>
                <w:lang w:val="en-US" w:eastAsia="en-US"/>
              </w:rPr>
              <m:t>μ</m:t>
            </m:r>
            <m:ctrlPr>
              <w:rPr>
                <w:rFonts w:ascii="Cambria Math" w:hAnsi="Cambria Math" w:eastAsia="宋体" w:cs="Arial"/>
                <w:lang w:val="zh-CN" w:eastAsia="en-US"/>
              </w:rPr>
            </m:ctrlPr>
          </m:e>
          <m:sub>
            <m:sSub>
              <m:sSubPr>
                <m:ctrlPr>
                  <w:rPr>
                    <w:rFonts w:ascii="Cambria Math" w:hAnsi="Cambria Math" w:eastAsia="宋体" w:cs="Arial"/>
                    <w:lang w:val="zh-CN" w:eastAsia="en-US"/>
                  </w:rPr>
                </m:ctrlPr>
              </m:sSubPr>
              <m:e>
                <m:r>
                  <m:rPr/>
                  <w:rPr>
                    <w:rFonts w:ascii="Cambria Math" w:hAnsi="Cambria Math" w:eastAsia="宋体" w:cs="Arial"/>
                    <w:lang w:val="en-US" w:eastAsia="en-US"/>
                  </w:rPr>
                  <m:t>K</m:t>
                </m:r>
                <m:ctrlPr>
                  <w:rPr>
                    <w:rFonts w:ascii="Cambria Math" w:hAnsi="Cambria Math" w:eastAsia="宋体" w:cs="Arial"/>
                    <w:lang w:val="zh-CN" w:eastAsia="en-US"/>
                  </w:rPr>
                </m:ctrlPr>
              </m:e>
              <m:sub>
                <m:r>
                  <m:rPr/>
                  <w:rPr>
                    <w:rFonts w:ascii="Cambria Math" w:hAnsi="Cambria Math" w:eastAsia="宋体" w:cs="Arial"/>
                    <w:lang w:val="en-US" w:eastAsia="en-US"/>
                  </w:rPr>
                  <m:t>mac</m:t>
                </m:r>
                <m:ctrlPr>
                  <w:rPr>
                    <w:rFonts w:ascii="Cambria Math" w:hAnsi="Cambria Math" w:eastAsia="宋体" w:cs="Arial"/>
                    <w:lang w:val="zh-CN" w:eastAsia="en-US"/>
                  </w:rPr>
                </m:ctrlPr>
              </m:sub>
            </m:sSub>
            <m:ctrlPr>
              <w:rPr>
                <w:rFonts w:ascii="Cambria Math" w:hAnsi="Cambria Math" w:eastAsia="宋体" w:cs="Arial"/>
                <w:lang w:val="zh-CN" w:eastAsia="en-US"/>
              </w:rPr>
            </m:ctrlPr>
          </m:sub>
        </m:sSub>
        <m:r>
          <m:rPr/>
          <w:rPr>
            <w:rFonts w:ascii="Cambria Math" w:hAnsi="Cambria Math" w:eastAsia="宋体" w:cs="Arial"/>
            <w:lang w:val="en-US" w:eastAsia="en-US"/>
          </w:rPr>
          <m:t xml:space="preserve"> </m:t>
        </m:r>
      </m:oMath>
      <w:r>
        <w:rPr>
          <w:rFonts w:eastAsia="MS Mincho"/>
          <w:lang w:val="en-US" w:eastAsia="ja-JP"/>
        </w:rPr>
        <w:t xml:space="preserve">is the subcarrier spacing configuration for </w:t>
      </w:r>
      <m:oMath>
        <m:sSub>
          <m:sSubPr>
            <m:ctrlPr>
              <w:rPr>
                <w:rFonts w:ascii="Cambria Math" w:hAnsi="Cambria Math" w:eastAsia="MS Mincho"/>
                <w:i/>
                <w:lang w:val="zh-CN" w:eastAsia="ja-JP"/>
              </w:rPr>
            </m:ctrlPr>
          </m:sSubPr>
          <m:e>
            <m:r>
              <m:rPr/>
              <w:rPr>
                <w:rFonts w:ascii="Cambria Math" w:hAnsi="Cambria Math" w:eastAsia="MS Mincho"/>
                <w:lang w:val="en-US" w:eastAsia="ja-JP"/>
              </w:rPr>
              <m:t>k</m:t>
            </m:r>
            <m:ctrlPr>
              <w:rPr>
                <w:rFonts w:ascii="Cambria Math" w:hAnsi="Cambria Math" w:eastAsia="MS Mincho"/>
                <w:i/>
                <w:lang w:val="zh-CN" w:eastAsia="ja-JP"/>
              </w:rPr>
            </m:ctrlPr>
          </m:e>
          <m:sub>
            <m:r>
              <m:rPr/>
              <w:rPr>
                <w:rFonts w:ascii="Cambria Math" w:hAnsi="Cambria Math" w:eastAsia="MS Mincho"/>
                <w:lang w:val="en-US" w:eastAsia="ja-JP"/>
              </w:rPr>
              <m:t>mac</m:t>
            </m:r>
            <m:ctrlPr>
              <w:rPr>
                <w:rFonts w:ascii="Cambria Math" w:hAnsi="Cambria Math" w:eastAsia="MS Mincho"/>
                <w:i/>
                <w:lang w:val="zh-CN" w:eastAsia="ja-JP"/>
              </w:rPr>
            </m:ctrlPr>
          </m:sub>
        </m:sSub>
      </m:oMath>
      <w:r>
        <w:rPr>
          <w:rFonts w:eastAsia="宋体"/>
          <w:lang w:val="en-US" w:eastAsia="zh-CN"/>
        </w:rPr>
        <w:t xml:space="preserve"> with a value of 0 for frequency range 1 and for FR2-NTN,</w:t>
      </w:r>
      <w:r>
        <w:rPr>
          <w:rFonts w:eastAsia="宋体"/>
          <w:lang w:val="en-US" w:eastAsia="en-US"/>
        </w:rPr>
        <w:t xml:space="preserve"> and </w:t>
      </w:r>
      <m:oMath>
        <m:sSub>
          <m:sSubPr>
            <m:ctrlPr>
              <w:rPr>
                <w:rFonts w:ascii="Cambria Math" w:hAnsi="Cambria Math" w:eastAsia="宋体"/>
                <w:i/>
                <w:iCs/>
                <w:lang w:val="zh-CN" w:eastAsia="zh-CN"/>
              </w:rPr>
            </m:ctrlPr>
          </m:sSubPr>
          <m:e>
            <m:r>
              <m:rPr/>
              <w:rPr>
                <w:rFonts w:ascii="Cambria Math" w:hAnsi="Cambria Math" w:eastAsia="宋体"/>
                <w:lang w:val="en-US" w:eastAsia="en-US"/>
              </w:rPr>
              <m:t>k</m:t>
            </m:r>
            <m:ctrlPr>
              <w:rPr>
                <w:rFonts w:ascii="Cambria Math" w:hAnsi="Cambria Math" w:eastAsia="宋体"/>
                <w:i/>
                <w:iCs/>
                <w:lang w:val="zh-CN" w:eastAsia="zh-CN"/>
              </w:rPr>
            </m:ctrlPr>
          </m:e>
          <m:sub>
            <m:r>
              <m:rPr>
                <m:sty m:val="p"/>
              </m:rPr>
              <w:rPr>
                <w:rFonts w:ascii="Cambria Math" w:hAnsi="Cambria Math" w:eastAsia="宋体"/>
                <w:lang w:val="en-US" w:eastAsia="en-US"/>
              </w:rPr>
              <m:t>mac</m:t>
            </m:r>
            <m:ctrlPr>
              <w:rPr>
                <w:rFonts w:ascii="Cambria Math" w:hAnsi="Cambria Math" w:eastAsia="宋体"/>
                <w:i/>
                <w:iCs/>
                <w:lang w:val="zh-CN" w:eastAsia="zh-CN"/>
              </w:rPr>
            </m:ctrlPr>
          </m:sub>
        </m:sSub>
      </m:oMath>
      <w:r>
        <w:rPr>
          <w:rFonts w:eastAsia="宋体"/>
          <w:lang w:val="en-US" w:eastAsia="en-US"/>
        </w:rPr>
        <w:t xml:space="preserve"> is provided by </w:t>
      </w:r>
      <w:r>
        <w:rPr>
          <w:rFonts w:eastAsia="宋体"/>
          <w:i/>
          <w:iCs/>
          <w:lang w:val="en-US" w:eastAsia="en-US"/>
        </w:rPr>
        <w:t>K-Mac</w:t>
      </w:r>
      <w:r>
        <w:rPr>
          <w:rFonts w:eastAsia="宋体"/>
          <w:lang w:val="en-US" w:eastAsia="en-US"/>
        </w:rPr>
        <w:t xml:space="preserve"> or </w:t>
      </w:r>
      <m:oMath>
        <m:sSub>
          <m:sSubPr>
            <m:ctrlPr>
              <w:rPr>
                <w:rFonts w:ascii="Cambria Math" w:hAnsi="Cambria Math" w:eastAsia="宋体"/>
                <w:i/>
                <w:iCs/>
                <w:lang w:val="zh-CN" w:eastAsia="zh-CN"/>
              </w:rPr>
            </m:ctrlPr>
          </m:sSubPr>
          <m:e>
            <m:r>
              <m:rPr/>
              <w:rPr>
                <w:rFonts w:ascii="Cambria Math" w:hAnsi="Cambria Math" w:eastAsia="宋体"/>
                <w:lang w:val="en-US" w:eastAsia="en-US"/>
              </w:rPr>
              <m:t>k</m:t>
            </m:r>
            <m:ctrlPr>
              <w:rPr>
                <w:rFonts w:ascii="Cambria Math" w:hAnsi="Cambria Math" w:eastAsia="宋体"/>
                <w:i/>
                <w:iCs/>
                <w:lang w:val="zh-CN" w:eastAsia="zh-CN"/>
              </w:rPr>
            </m:ctrlPr>
          </m:e>
          <m:sub>
            <m:r>
              <m:rPr>
                <m:sty m:val="p"/>
              </m:rPr>
              <w:rPr>
                <w:rFonts w:ascii="Cambria Math" w:hAnsi="Cambria Math" w:eastAsia="宋体"/>
                <w:lang w:val="en-US" w:eastAsia="en-US"/>
              </w:rPr>
              <m:t>mac</m:t>
            </m:r>
            <m:ctrlPr>
              <w:rPr>
                <w:rFonts w:ascii="Cambria Math" w:hAnsi="Cambria Math" w:eastAsia="宋体"/>
                <w:i/>
                <w:iCs/>
                <w:lang w:val="zh-CN" w:eastAsia="zh-CN"/>
              </w:rPr>
            </m:ctrlPr>
          </m:sub>
        </m:sSub>
        <m:r>
          <m:rPr/>
          <w:rPr>
            <w:rFonts w:ascii="Cambria Math" w:hAnsi="Cambria Math" w:eastAsia="宋体"/>
            <w:lang w:val="en-US" w:eastAsia="en-US"/>
          </w:rPr>
          <m:t>=0</m:t>
        </m:r>
      </m:oMath>
      <w:r>
        <w:rPr>
          <w:rFonts w:eastAsia="宋体"/>
          <w:lang w:val="en-US" w:eastAsia="en-US"/>
        </w:rPr>
        <w:t xml:space="preserve"> if </w:t>
      </w:r>
      <w:r>
        <w:rPr>
          <w:rFonts w:eastAsia="宋体"/>
          <w:i/>
          <w:iCs/>
          <w:lang w:val="en-US" w:eastAsia="en-US"/>
        </w:rPr>
        <w:t>K-Mac</w:t>
      </w:r>
      <w:r>
        <w:rPr>
          <w:rFonts w:eastAsia="宋体"/>
          <w:lang w:val="en-US" w:eastAsia="en-US"/>
        </w:rPr>
        <w:t xml:space="preserve"> is not provided..</w:t>
      </w:r>
    </w:p>
    <w:p w14:paraId="49E0D92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r>
      <w:r>
        <w:rPr>
          <w:rFonts w:eastAsia="宋体"/>
          <w:lang w:val="en-US" w:eastAsia="en-US"/>
        </w:rPr>
        <w:t xml:space="preserve">When the number of CSI triggering states in </w:t>
      </w:r>
      <w:r>
        <w:rPr>
          <w:rFonts w:eastAsia="宋体"/>
          <w:i/>
          <w:lang w:val="en-US" w:eastAsia="en-US"/>
        </w:rPr>
        <w:t>CSI-AperiodicTriggerStateList</w:t>
      </w:r>
      <w:r>
        <w:rPr>
          <w:rFonts w:eastAsia="宋体"/>
          <w:lang w:val="en-US" w:eastAsia="en-US"/>
        </w:rPr>
        <w:t xml:space="preserve"> is less than or equal to </w:t>
      </w:r>
      <w:r>
        <w:rPr>
          <w:rFonts w:eastAsia="宋体"/>
          <w:position w:val="-4"/>
          <w:lang w:val="en-US" w:eastAsia="en-US"/>
        </w:rPr>
        <w:object>
          <v:shape id="_x0000_i1034" o:spt="75" type="#_x0000_t75" style="height:13.15pt;width:38.5pt;" o:ole="t" filled="f" o:preferrelative="t" stroked="f" coordsize="21600,21600">
            <v:path/>
            <v:fill on="f" focussize="0,0"/>
            <v:stroke on="f" joinstyle="miter"/>
            <v:imagedata r:id="rId16" o:title=""/>
            <o:lock v:ext="edit" aspectratio="t"/>
            <w10:wrap type="none"/>
            <w10:anchorlock/>
          </v:shape>
          <o:OLEObject Type="Embed" ProgID="Equation.DSMT4" ShapeID="_x0000_i1034" DrawAspect="Content" ObjectID="_1468075734" r:id="rId23">
            <o:LockedField>false</o:LockedField>
          </o:OLEObject>
        </w:object>
      </w:r>
      <w:r>
        <w:rPr>
          <w:rFonts w:eastAsia="宋体"/>
          <w:lang w:val="en-US" w:eastAsia="en-US"/>
        </w:rPr>
        <w:t xml:space="preserve">, the </w:t>
      </w:r>
      <w:r>
        <w:rPr>
          <w:rFonts w:eastAsia="宋体"/>
          <w:i/>
          <w:lang w:val="en-US" w:eastAsia="en-US"/>
        </w:rPr>
        <w:t>CSI request</w:t>
      </w:r>
      <w:r>
        <w:rPr>
          <w:rFonts w:eastAsia="宋体"/>
          <w:lang w:val="en-US" w:eastAsia="en-US"/>
        </w:rPr>
        <w:t xml:space="preserve"> field in DCI directly indicates the triggering state.</w:t>
      </w:r>
    </w:p>
    <w:p w14:paraId="09FC0D17">
      <w:pPr>
        <w:snapToGrid w:val="0"/>
        <w:spacing w:after="0"/>
        <w:ind w:left="568" w:hanging="284"/>
        <w:jc w:val="both"/>
        <w:rPr>
          <w:rFonts w:eastAsia="宋体"/>
          <w:lang w:val="zh-CN" w:eastAsia="en-US"/>
        </w:rPr>
      </w:pPr>
      <w:r>
        <w:rPr>
          <w:rFonts w:eastAsia="宋体"/>
          <w:lang w:val="en-US" w:eastAsia="en-US"/>
        </w:rPr>
        <w:t>-</w:t>
      </w:r>
      <w:r>
        <w:rPr>
          <w:rFonts w:eastAsia="宋体"/>
          <w:lang w:val="en-US" w:eastAsia="en-US"/>
        </w:rPr>
        <w:tab/>
      </w:r>
      <w:r>
        <w:rPr>
          <w:rFonts w:eastAsia="宋体"/>
          <w:lang w:val="en-US" w:eastAsia="en-US"/>
        </w:rPr>
        <w:t>For each aperiodic CSI-RS resource in a CSI-RS resource set associated with each CSI triggering state, the UE is indicated the quasi co-location configuration of quasi co-location RS source(s) and quasi co-location type(s), as described in clause 5.1.5, through</w:t>
      </w:r>
      <w:r>
        <w:rPr>
          <w:rFonts w:eastAsia="宋体"/>
          <w:lang w:val="zh-CN" w:eastAsia="en-US"/>
        </w:rPr>
        <w:t xml:space="preserve"> higher layer signaling of </w:t>
      </w:r>
      <w:r>
        <w:rPr>
          <w:rFonts w:eastAsia="宋体"/>
          <w:i/>
          <w:lang w:val="zh-CN" w:eastAsia="en-US"/>
        </w:rPr>
        <w:t>qcl-info</w:t>
      </w:r>
      <w:r>
        <w:rPr>
          <w:rFonts w:eastAsia="宋体"/>
          <w:lang w:val="zh-CN" w:eastAsia="en-US"/>
        </w:rPr>
        <w:t xml:space="preserve"> or </w:t>
      </w:r>
      <w:r>
        <w:rPr>
          <w:rFonts w:eastAsia="宋体"/>
          <w:i/>
          <w:lang w:val="zh-CN" w:eastAsia="en-US"/>
        </w:rPr>
        <w:t>qcl-info2</w:t>
      </w:r>
      <w:r>
        <w:rPr>
          <w:rFonts w:eastAsia="宋体"/>
          <w:lang w:val="zh-CN" w:eastAsia="en-US"/>
        </w:rPr>
        <w:t xml:space="preserve"> which contains a list of references to </w:t>
      </w:r>
      <w:r>
        <w:rPr>
          <w:rFonts w:eastAsia="宋体"/>
          <w:i/>
          <w:lang w:eastAsia="en-US"/>
        </w:rPr>
        <w:t>TCI-State's</w:t>
      </w:r>
      <w:r>
        <w:rPr>
          <w:rFonts w:eastAsia="宋体"/>
          <w:lang w:val="zh-CN" w:eastAsia="en-US"/>
        </w:rPr>
        <w:t xml:space="preserve"> for the aperiodic CSI-RS resources associated with the CSI triggering state. </w:t>
      </w:r>
      <w:r>
        <w:rPr>
          <w:rFonts w:eastAsia="宋体"/>
          <w:color w:val="EE0000"/>
          <w:lang w:val="zh-CN" w:eastAsia="en-US"/>
        </w:rPr>
        <w:t xml:space="preserve">The UE </w:t>
      </w:r>
      <w:r>
        <w:rPr>
          <w:rFonts w:hint="eastAsia"/>
          <w:color w:val="EE0000"/>
          <w:lang w:val="zh-CN"/>
        </w:rPr>
        <w:t>is</w:t>
      </w:r>
      <w:r>
        <w:rPr>
          <w:rFonts w:eastAsia="宋体"/>
          <w:color w:val="EE0000"/>
          <w:lang w:val="zh-CN" w:eastAsia="en-US"/>
        </w:rPr>
        <w:t xml:space="preserve"> expect</w:t>
      </w:r>
      <w:r>
        <w:rPr>
          <w:rFonts w:hint="eastAsia"/>
          <w:color w:val="EE0000"/>
          <w:lang w:val="zh-CN"/>
        </w:rPr>
        <w:t>ed to be configured with</w:t>
      </w:r>
      <w:r>
        <w:rPr>
          <w:rFonts w:eastAsia="宋体"/>
          <w:color w:val="EE0000"/>
          <w:lang w:val="zh-CN" w:eastAsia="en-US"/>
        </w:rPr>
        <w:t xml:space="preserve"> </w:t>
      </w:r>
      <w:r>
        <w:rPr>
          <w:rFonts w:hint="eastAsia"/>
          <w:i/>
          <w:iCs/>
          <w:color w:val="EE0000"/>
          <w:lang w:val="zh-CN"/>
        </w:rPr>
        <w:t>k</w:t>
      </w:r>
      <w:r>
        <w:rPr>
          <w:rFonts w:hint="eastAsia"/>
          <w:color w:val="EE0000"/>
          <w:lang w:val="zh-CN"/>
        </w:rPr>
        <w:t xml:space="preserve"> </w:t>
      </w:r>
      <w:r>
        <w:rPr>
          <w:rFonts w:eastAsia="宋体"/>
          <w:color w:val="EE0000"/>
          <w:lang w:val="zh-CN" w:eastAsia="en-US"/>
        </w:rPr>
        <w:t xml:space="preserve">aperiodic CSI-RS resources in the CSI-RS resource set associated with a CSI triggering state without associated </w:t>
      </w:r>
      <w:r>
        <w:rPr>
          <w:rFonts w:eastAsia="宋体"/>
          <w:i/>
          <w:iCs/>
          <w:color w:val="EE0000"/>
          <w:lang w:val="zh-CN" w:eastAsia="en-US"/>
        </w:rPr>
        <w:t>qcl-info</w:t>
      </w:r>
      <w:r>
        <w:rPr>
          <w:rFonts w:eastAsia="宋体"/>
          <w:color w:val="EE0000"/>
          <w:lang w:val="zh-CN" w:eastAsia="en-US"/>
        </w:rPr>
        <w:t xml:space="preserve"> and the UE assume</w:t>
      </w:r>
      <w:r>
        <w:rPr>
          <w:rFonts w:hint="eastAsia"/>
          <w:color w:val="EE0000"/>
          <w:lang w:val="zh-CN"/>
        </w:rPr>
        <w:t>s</w:t>
      </w:r>
      <w:r>
        <w:rPr>
          <w:rFonts w:eastAsia="宋体"/>
          <w:color w:val="EE0000"/>
          <w:lang w:val="zh-CN" w:eastAsia="en-US"/>
        </w:rPr>
        <w:t xml:space="preserve"> the </w:t>
      </w:r>
      <w:r>
        <w:rPr>
          <w:rFonts w:eastAsia="宋体"/>
          <w:i/>
          <w:iCs/>
          <w:color w:val="EE0000"/>
          <w:lang w:val="zh-CN" w:eastAsia="en-US"/>
        </w:rPr>
        <w:t>TCI-State</w:t>
      </w:r>
      <w:r>
        <w:rPr>
          <w:rFonts w:eastAsia="宋体"/>
          <w:color w:val="EE0000"/>
          <w:lang w:val="zh-CN" w:eastAsia="en-US"/>
        </w:rPr>
        <w:t xml:space="preserve"> follows the most recently reported top </w:t>
      </w:r>
      <w:r>
        <w:rPr>
          <w:rFonts w:eastAsia="宋体"/>
          <w:i/>
          <w:iCs/>
          <w:color w:val="EE0000"/>
          <w:lang w:val="zh-CN" w:eastAsia="en-US"/>
        </w:rPr>
        <w:t>k</w:t>
      </w:r>
      <w:r>
        <w:rPr>
          <w:rFonts w:eastAsia="宋体"/>
          <w:color w:val="EE0000"/>
          <w:lang w:val="zh-CN" w:eastAsia="en-US"/>
        </w:rPr>
        <w:t xml:space="preserve"> predicted TCI states. If a remaining aperiodic CSI-RS resource in the CSI-RS resource </w:t>
      </w:r>
      <w:r>
        <w:rPr>
          <w:rFonts w:hint="eastAsia"/>
          <w:color w:val="EE0000"/>
          <w:lang w:val="zh-CN"/>
        </w:rPr>
        <w:t>is</w:t>
      </w:r>
      <w:r>
        <w:rPr>
          <w:rFonts w:eastAsia="宋体"/>
          <w:color w:val="EE0000"/>
          <w:lang w:val="zh-CN" w:eastAsia="en-US"/>
        </w:rPr>
        <w:t xml:space="preserve"> configured with one of the TCI state for the top </w:t>
      </w:r>
      <w:r>
        <w:rPr>
          <w:rFonts w:eastAsia="宋体"/>
          <w:i/>
          <w:iCs/>
          <w:color w:val="EE0000"/>
          <w:lang w:val="zh-CN" w:eastAsia="en-US"/>
        </w:rPr>
        <w:t>k</w:t>
      </w:r>
      <w:r>
        <w:rPr>
          <w:rFonts w:eastAsia="宋体"/>
          <w:color w:val="EE0000"/>
          <w:lang w:val="zh-CN" w:eastAsia="en-US"/>
        </w:rPr>
        <w:t xml:space="preserve"> predicted TCI states, the UE assume</w:t>
      </w:r>
      <w:r>
        <w:rPr>
          <w:rFonts w:hint="eastAsia"/>
          <w:color w:val="EE0000"/>
          <w:lang w:val="zh-CN"/>
        </w:rPr>
        <w:t>s</w:t>
      </w:r>
      <w:r>
        <w:rPr>
          <w:rFonts w:eastAsia="宋体"/>
          <w:color w:val="EE0000"/>
          <w:lang w:val="zh-CN" w:eastAsia="en-US"/>
        </w:rPr>
        <w:t xml:space="preserve"> the aperiodic CSI-RS resource is not transmitted. </w:t>
      </w:r>
      <w:r>
        <w:rPr>
          <w:rFonts w:eastAsia="宋体"/>
          <w:lang w:val="zh-CN" w:eastAsia="en-US"/>
        </w:rPr>
        <w:t xml:space="preserve">If a </w:t>
      </w:r>
      <w:r>
        <w:rPr>
          <w:rFonts w:eastAsia="宋体"/>
          <w:i/>
          <w:iCs/>
          <w:lang w:val="zh-CN" w:eastAsia="en-US"/>
        </w:rPr>
        <w:t>TCI-</w:t>
      </w:r>
      <w:r>
        <w:rPr>
          <w:rFonts w:eastAsia="宋体"/>
          <w:i/>
          <w:lang w:eastAsia="en-US"/>
        </w:rPr>
        <w:t xml:space="preserve">State </w:t>
      </w:r>
      <w:r>
        <w:rPr>
          <w:rFonts w:eastAsia="宋体"/>
          <w:lang w:eastAsia="en-US"/>
        </w:rPr>
        <w:t>referred to</w:t>
      </w:r>
      <w:r>
        <w:rPr>
          <w:rFonts w:eastAsia="宋体"/>
          <w:i/>
          <w:lang w:val="zh-CN" w:eastAsia="en-US"/>
        </w:rPr>
        <w:t xml:space="preserve"> </w:t>
      </w:r>
      <w:r>
        <w:rPr>
          <w:rFonts w:eastAsia="宋体"/>
          <w:lang w:val="zh-CN" w:eastAsia="en-US"/>
        </w:rPr>
        <w:t xml:space="preserve">in the list is configured with a reference to an RS </w:t>
      </w:r>
      <w:r>
        <w:rPr>
          <w:rFonts w:eastAsia="宋体"/>
          <w:lang w:eastAsia="en-US"/>
        </w:rPr>
        <w:t xml:space="preserve">configured </w:t>
      </w:r>
      <w:r>
        <w:rPr>
          <w:rFonts w:eastAsia="宋体"/>
          <w:lang w:val="zh-CN" w:eastAsia="en-US"/>
        </w:rPr>
        <w:t xml:space="preserve">with </w:t>
      </w:r>
      <w:r>
        <w:rPr>
          <w:rFonts w:eastAsia="宋体"/>
          <w:i/>
          <w:iCs/>
          <w:lang w:val="zh-CN" w:eastAsia="en-US"/>
        </w:rPr>
        <w:t>qcl-Type</w:t>
      </w:r>
      <w:r>
        <w:rPr>
          <w:rFonts w:eastAsia="宋体"/>
          <w:lang w:val="zh-CN" w:eastAsia="en-US"/>
        </w:rPr>
        <w:t xml:space="preserve"> set to </w:t>
      </w:r>
      <w:r>
        <w:rPr>
          <w:rFonts w:eastAsia="宋体"/>
          <w:lang w:val="en-US" w:eastAsia="en-US"/>
        </w:rPr>
        <w:t>'</w:t>
      </w:r>
      <w:r>
        <w:rPr>
          <w:rFonts w:eastAsia="宋体"/>
          <w:iCs/>
          <w:lang w:val="en-US" w:eastAsia="en-US"/>
        </w:rPr>
        <w:t>t</w:t>
      </w:r>
      <w:r>
        <w:rPr>
          <w:rFonts w:eastAsia="宋体"/>
          <w:iCs/>
          <w:lang w:val="zh-CN" w:eastAsia="en-US"/>
        </w:rPr>
        <w:t>ypeD</w:t>
      </w:r>
      <w:r>
        <w:rPr>
          <w:rFonts w:eastAsia="宋体"/>
          <w:lang w:val="zh-CN" w:eastAsia="en-US"/>
        </w:rPr>
        <w:t>', that RS may be an SS/PBCH block located in the same or different CC/DL BWP or a CSI-RS resource configured as periodic or semi-persistent located in the same or different CC/DL BWP.</w:t>
      </w:r>
    </w:p>
    <w:p w14:paraId="56523B57">
      <w:pPr>
        <w:snapToGrid w:val="0"/>
        <w:spacing w:after="0"/>
        <w:jc w:val="both"/>
        <w:rPr>
          <w:b/>
          <w:bCs/>
          <w:color w:val="0070C0"/>
          <w:lang w:val="en-US"/>
        </w:rPr>
      </w:pPr>
    </w:p>
    <w:p w14:paraId="0B0F90D1">
      <w:pPr>
        <w:snapToGrid w:val="0"/>
        <w:spacing w:after="0"/>
        <w:jc w:val="both"/>
        <w:rPr>
          <w:b/>
          <w:bCs/>
          <w:color w:val="0070C0"/>
          <w:lang w:val="en-US"/>
        </w:rPr>
      </w:pPr>
      <w:r>
        <w:rPr>
          <w:b/>
          <w:bCs/>
          <w:color w:val="0070C0"/>
          <w:lang w:val="en-US"/>
        </w:rPr>
        <w:t>OPPO</w:t>
      </w:r>
    </w:p>
    <w:p w14:paraId="435E7C0D">
      <w:pPr>
        <w:pStyle w:val="16"/>
        <w:snapToGrid w:val="0"/>
        <w:spacing w:after="0"/>
        <w:rPr>
          <w:rFonts w:ascii="Times New Roman" w:hAnsi="Times New Roman" w:eastAsia="Malgun Gothic"/>
          <w:b/>
          <w:szCs w:val="20"/>
        </w:rPr>
      </w:pPr>
      <w:r>
        <w:rPr>
          <w:rFonts w:ascii="Times New Roman" w:hAnsi="Times New Roman" w:eastAsia="Malgun Gothic"/>
          <w:b/>
          <w:szCs w:val="20"/>
        </w:rPr>
        <w:t xml:space="preserve">Proposal 2. For BM-Case2 with NW-side model, </w:t>
      </w:r>
      <w:r>
        <w:rPr>
          <w:rFonts w:hint="eastAsia" w:ascii="Times New Roman" w:hAnsi="Times New Roman" w:eastAsia="Malgun Gothic"/>
          <w:b/>
          <w:szCs w:val="20"/>
        </w:rPr>
        <w:t xml:space="preserve">support that UE can be indicated with multiple </w:t>
      </w:r>
      <w:r>
        <w:rPr>
          <w:rFonts w:ascii="Times New Roman" w:hAnsi="Times New Roman" w:eastAsia="Malgun Gothic"/>
          <w:b/>
          <w:szCs w:val="20"/>
        </w:rPr>
        <w:t xml:space="preserve">TCI </w:t>
      </w:r>
      <w:r>
        <w:rPr>
          <w:rFonts w:hint="eastAsia" w:ascii="Times New Roman" w:hAnsi="Times New Roman" w:eastAsia="Malgun Gothic"/>
          <w:b/>
          <w:szCs w:val="20"/>
        </w:rPr>
        <w:t xml:space="preserve">states for multiple </w:t>
      </w:r>
      <w:r>
        <w:rPr>
          <w:rFonts w:ascii="Times New Roman" w:hAnsi="Times New Roman" w:eastAsia="Malgun Gothic"/>
          <w:b/>
          <w:szCs w:val="20"/>
        </w:rPr>
        <w:t>future</w:t>
      </w:r>
      <w:r>
        <w:rPr>
          <w:rFonts w:hint="eastAsia" w:ascii="Times New Roman" w:hAnsi="Times New Roman" w:eastAsia="Malgun Gothic"/>
          <w:b/>
          <w:szCs w:val="20"/>
        </w:rPr>
        <w:t xml:space="preserve"> instances</w:t>
      </w:r>
      <w:r>
        <w:rPr>
          <w:rFonts w:ascii="Times New Roman" w:hAnsi="Times New Roman" w:eastAsia="Malgun Gothic"/>
          <w:b/>
          <w:szCs w:val="20"/>
        </w:rPr>
        <w:t xml:space="preserve">. </w:t>
      </w:r>
    </w:p>
    <w:p w14:paraId="486C3C85">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0A5B4845">
      <w:pPr>
        <w:pStyle w:val="16"/>
        <w:snapToGrid w:val="0"/>
        <w:spacing w:after="0"/>
        <w:rPr>
          <w:rFonts w:ascii="Times New Roman" w:hAnsi="Times New Roman" w:eastAsia="Malgun Gothic"/>
          <w:b/>
          <w:szCs w:val="20"/>
        </w:rPr>
      </w:pPr>
    </w:p>
    <w:p w14:paraId="019F1B30">
      <w:pPr>
        <w:snapToGrid w:val="0"/>
        <w:spacing w:after="0"/>
        <w:jc w:val="both"/>
        <w:rPr>
          <w:b/>
          <w:bCs/>
          <w:color w:val="0070C0"/>
          <w:lang w:val="en-US"/>
        </w:rPr>
      </w:pPr>
      <w:r>
        <w:rPr>
          <w:b/>
          <w:bCs/>
          <w:color w:val="0070C0"/>
          <w:lang w:val="en-US"/>
        </w:rPr>
        <w:t>Panasonic</w:t>
      </w:r>
    </w:p>
    <w:p w14:paraId="5E96E43A">
      <w:pPr>
        <w:snapToGrid w:val="0"/>
        <w:spacing w:after="0"/>
        <w:rPr>
          <w:b/>
          <w:bCs/>
          <w:lang w:eastAsia="zh-CN"/>
        </w:rPr>
      </w:pPr>
      <w:r>
        <w:rPr>
          <w:b/>
          <w:bCs/>
          <w:lang w:eastAsia="zh-CN"/>
        </w:rPr>
        <w:t xml:space="preserve">Proposal 5: For </w:t>
      </w:r>
      <w:r>
        <w:rPr>
          <w:rFonts w:eastAsia="等线"/>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等线"/>
          <w:b/>
          <w:bCs/>
          <w:lang w:eastAsia="zh-CN"/>
        </w:rPr>
        <w:t xml:space="preserve"> in BM-Case 2</w:t>
      </w:r>
      <w:r>
        <w:rPr>
          <w:b/>
          <w:bCs/>
          <w:lang w:eastAsia="zh-CN"/>
        </w:rPr>
        <w:t>.</w:t>
      </w:r>
    </w:p>
    <w:p w14:paraId="5A4C9D70">
      <w:pPr>
        <w:pStyle w:val="45"/>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A381203">
      <w:pPr>
        <w:snapToGrid w:val="0"/>
        <w:spacing w:after="0"/>
        <w:jc w:val="both"/>
        <w:rPr>
          <w:rFonts w:eastAsia="宋体"/>
          <w:lang w:eastAsia="zh-CN"/>
        </w:rPr>
      </w:pPr>
    </w:p>
    <w:p w14:paraId="77D51779">
      <w:pPr>
        <w:snapToGrid w:val="0"/>
        <w:spacing w:after="0"/>
        <w:jc w:val="both"/>
        <w:rPr>
          <w:b/>
          <w:bCs/>
          <w:color w:val="0070C0"/>
          <w:lang w:val="en-US"/>
        </w:rPr>
      </w:pPr>
      <w:r>
        <w:rPr>
          <w:b/>
          <w:bCs/>
          <w:color w:val="0070C0"/>
          <w:lang w:val="en-US"/>
        </w:rPr>
        <w:t>Apple</w:t>
      </w:r>
    </w:p>
    <w:p w14:paraId="6DFAAF63">
      <w:pPr>
        <w:snapToGrid w:val="0"/>
        <w:spacing w:after="0"/>
        <w:jc w:val="both"/>
        <w:rPr>
          <w:b/>
          <w:bCs/>
          <w:lang w:val="en-US"/>
        </w:rPr>
      </w:pPr>
      <w:r>
        <w:rPr>
          <w:b/>
          <w:bCs/>
          <w:lang w:val="en-US"/>
        </w:rPr>
        <w:t>Proposal 2-1: for Option B, the predicted beams in a CSI report is referred by NW through CSI report configuration ID.</w:t>
      </w:r>
    </w:p>
    <w:p w14:paraId="3AEB0A99">
      <w:pPr>
        <w:snapToGrid w:val="0"/>
        <w:spacing w:after="0"/>
        <w:jc w:val="both"/>
        <w:rPr>
          <w:b/>
          <w:bCs/>
          <w:lang w:val="en-US"/>
        </w:rPr>
      </w:pPr>
    </w:p>
    <w:p w14:paraId="5142EB3D">
      <w:pPr>
        <w:tabs>
          <w:tab w:val="left" w:pos="360"/>
        </w:tabs>
        <w:snapToGrid w:val="0"/>
        <w:spacing w:after="0" w:line="276" w:lineRule="auto"/>
        <w:jc w:val="both"/>
        <w:rPr>
          <w:rFonts w:eastAsia="宋体"/>
          <w:lang w:eastAsia="zh-CN"/>
        </w:rPr>
      </w:pPr>
      <w:r>
        <w:rPr>
          <w:rFonts w:ascii="Times" w:hAnsi="Times" w:eastAsia="宋体" w:cs="Times"/>
          <w:lang w:eastAsia="zh-CN"/>
        </w:rPr>
        <w:t>There is no enhancement agreed in previous meeting and hence it is not suggested to open the discussion in CR stage which is aiming for essential correction rather than optimization.</w:t>
      </w:r>
    </w:p>
    <w:p w14:paraId="6218BC82">
      <w:pPr>
        <w:snapToGrid w:val="0"/>
        <w:spacing w:after="0"/>
        <w:jc w:val="both"/>
        <w:rPr>
          <w:rFonts w:eastAsia="宋体"/>
          <w:lang w:val="en-US" w:eastAsia="zh-CN"/>
        </w:rPr>
      </w:pPr>
    </w:p>
    <w:p w14:paraId="75BDC727">
      <w:pPr>
        <w:snapToGrid w:val="0"/>
        <w:spacing w:after="0"/>
        <w:jc w:val="both"/>
        <w:rPr>
          <w:rFonts w:eastAsia="宋体"/>
          <w:lang w:val="en-US" w:eastAsia="zh-CN"/>
        </w:rPr>
      </w:pPr>
    </w:p>
    <w:p w14:paraId="02CE2323">
      <w:pPr>
        <w:snapToGrid w:val="0"/>
        <w:spacing w:after="0"/>
        <w:jc w:val="both"/>
        <w:rPr>
          <w:rFonts w:eastAsia="宋体"/>
          <w:lang w:val="en-US" w:eastAsia="zh-CN"/>
        </w:rPr>
      </w:pPr>
    </w:p>
    <w:p w14:paraId="79A1A8D0">
      <w:pPr>
        <w:pStyle w:val="2"/>
        <w:numPr>
          <w:ilvl w:val="0"/>
          <w:numId w:val="28"/>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2AB096A4">
      <w:pPr>
        <w:snapToGrid w:val="0"/>
        <w:spacing w:after="0"/>
        <w:jc w:val="both"/>
        <w:rPr>
          <w:b/>
          <w:bCs/>
          <w:color w:val="0070C0"/>
          <w:lang w:val="en-US"/>
        </w:rPr>
      </w:pPr>
      <w:r>
        <w:rPr>
          <w:b/>
          <w:bCs/>
          <w:color w:val="0070C0"/>
          <w:lang w:val="en-US"/>
        </w:rPr>
        <w:t>Huawei</w:t>
      </w:r>
    </w:p>
    <w:p w14:paraId="274B4708">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maxNrofNZP-CSI-RS-ResourcesPerSet (i.e., Maximum number of NZP CSI-RS resources per resource set) to 256, subject to UE capability.</w:t>
      </w:r>
    </w:p>
    <w:p w14:paraId="29F9926A">
      <w:pPr>
        <w:numPr>
          <w:ilvl w:val="0"/>
          <w:numId w:val="56"/>
        </w:numPr>
        <w:snapToGrid w:val="0"/>
        <w:spacing w:after="0"/>
        <w:jc w:val="both"/>
        <w:rPr>
          <w:rFonts w:eastAsia="Times New Roman"/>
          <w:b/>
          <w:iCs/>
          <w:color w:val="000000"/>
          <w:lang w:val="en-US" w:eastAsia="zh-CN"/>
        </w:rPr>
      </w:pPr>
      <w:r>
        <w:rPr>
          <w:rFonts w:hint="eastAsia" w:eastAsia="等线"/>
          <w:b/>
          <w:iCs/>
          <w:color w:val="000000"/>
          <w:lang w:val="en-US" w:eastAsia="zh-CN"/>
        </w:rPr>
        <w:t>N</w:t>
      </w:r>
      <w:r>
        <w:rPr>
          <w:rFonts w:eastAsia="等线"/>
          <w:b/>
          <w:iCs/>
          <w:color w:val="000000"/>
          <w:lang w:val="en-US" w:eastAsia="zh-CN"/>
        </w:rPr>
        <w:t xml:space="preserve">ote: </w:t>
      </w:r>
      <w:r>
        <w:rPr>
          <w:rFonts w:eastAsia="Times New Roman"/>
          <w:b/>
          <w:iCs/>
          <w:lang w:val="en-US" w:eastAsia="en-US"/>
        </w:rPr>
        <w:t>UE support of maxNumberCSI-RS-Resource (max number of configured CSI-RS resources) needs to be enhanced to 256 accordingly.</w:t>
      </w:r>
    </w:p>
    <w:p w14:paraId="6B861AC2">
      <w:pPr>
        <w:snapToGrid w:val="0"/>
        <w:spacing w:after="0"/>
        <w:jc w:val="both"/>
        <w:rPr>
          <w:lang w:val="en-US"/>
        </w:rPr>
      </w:pPr>
    </w:p>
    <w:p w14:paraId="71917599">
      <w:pPr>
        <w:snapToGrid w:val="0"/>
        <w:spacing w:after="0"/>
        <w:jc w:val="both"/>
        <w:rPr>
          <w:b/>
          <w:bCs/>
          <w:color w:val="0070C0"/>
          <w:lang w:val="en-US"/>
        </w:rPr>
      </w:pPr>
      <w:r>
        <w:rPr>
          <w:b/>
          <w:bCs/>
          <w:color w:val="0070C0"/>
          <w:lang w:val="en-US"/>
        </w:rPr>
        <w:t>ZTE</w:t>
      </w:r>
    </w:p>
    <w:p w14:paraId="7B8DE55E">
      <w:pPr>
        <w:snapToGrid w:val="0"/>
        <w:spacing w:after="120" w:afterLines="50"/>
        <w:jc w:val="both"/>
        <w:rPr>
          <w:rFonts w:eastAsia="Times New Roman"/>
          <w:b/>
          <w:iCs/>
          <w:color w:val="000000"/>
          <w:lang w:val="en-US" w:eastAsia="zh-CN"/>
        </w:rPr>
      </w:pPr>
      <w:r>
        <w:rPr>
          <w:rFonts w:hint="eastAsia" w:eastAsia="Times New Roman"/>
          <w:b/>
          <w:iCs/>
          <w:color w:val="000000"/>
          <w:lang w:val="en-US" w:eastAsia="zh-CN"/>
        </w:rPr>
        <w:t xml:space="preserve">Text Proposal 2: To adopt the following changes in section </w:t>
      </w:r>
      <w:r>
        <w:rPr>
          <w:rFonts w:eastAsia="Times New Roman"/>
          <w:b/>
          <w:iCs/>
          <w:color w:val="000000"/>
          <w:lang w:val="en-US" w:eastAsia="zh-CN"/>
        </w:rPr>
        <w:t>5.</w:t>
      </w:r>
      <w:r>
        <w:rPr>
          <w:rFonts w:hint="eastAsia" w:eastAsia="Times New Roman"/>
          <w:b/>
          <w:iCs/>
          <w:color w:val="000000"/>
          <w:lang w:val="en-US" w:eastAsia="zh-CN"/>
        </w:rPr>
        <w:t>2.1.4.1, TS 38.21</w:t>
      </w:r>
      <w:r>
        <w:rPr>
          <w:rFonts w:eastAsia="Times New Roman"/>
          <w:b/>
          <w:iCs/>
          <w:color w:val="000000"/>
          <w:lang w:val="en-US" w:eastAsia="zh-CN"/>
        </w:rPr>
        <w:t>4</w:t>
      </w:r>
      <w:r>
        <w:rPr>
          <w:rFonts w:hint="eastAsia" w:eastAsia="Times New Roman"/>
          <w:b/>
          <w:iCs/>
          <w:color w:val="000000"/>
          <w:lang w:val="en-US" w:eastAsia="zh-CN"/>
        </w:rPr>
        <w:t>.</w:t>
      </w:r>
    </w:p>
    <w:p w14:paraId="4F969120">
      <w:pPr>
        <w:snapToGrid w:val="0"/>
        <w:spacing w:after="0"/>
        <w:jc w:val="both"/>
        <w:rPr>
          <w:rFonts w:eastAsia="宋体"/>
          <w:b/>
          <w:bCs/>
          <w:i/>
          <w:iCs/>
        </w:rPr>
      </w:pPr>
      <w:r>
        <w:rPr>
          <w:rFonts w:hint="eastAsia"/>
          <w:b/>
          <w:bCs/>
        </w:rPr>
        <w:t>Summary of change</w:t>
      </w:r>
      <w:r>
        <w:rPr>
          <w:b/>
          <w:bCs/>
        </w:rPr>
        <w:t xml:space="preserve">: </w:t>
      </w:r>
      <w:r>
        <w:rPr>
          <w:rFonts w:eastAsia="宋体"/>
        </w:rPr>
        <w:t xml:space="preserve">For both NW-side model and UE-side model, extend the </w:t>
      </w:r>
      <w:r>
        <w:rPr>
          <w:rFonts w:hint="eastAsia" w:eastAsia="宋体"/>
        </w:rPr>
        <w:t>m</w:t>
      </w:r>
      <w:r>
        <w:rPr>
          <w:rFonts w:eastAsia="宋体"/>
        </w:rPr>
        <w:t>aximum number of NZP CSI-RS resources per resource set</w:t>
      </w:r>
      <w:r>
        <w:rPr>
          <w:rFonts w:hint="eastAsia" w:eastAsia="宋体"/>
        </w:rPr>
        <w:t xml:space="preserve"> </w:t>
      </w:r>
      <w:r>
        <w:rPr>
          <w:rFonts w:eastAsia="宋体"/>
        </w:rPr>
        <w:t>to 256.</w:t>
      </w:r>
    </w:p>
    <w:p w14:paraId="520EB068">
      <w:pPr>
        <w:snapToGrid w:val="0"/>
        <w:spacing w:after="0"/>
        <w:jc w:val="both"/>
        <w:rPr>
          <w:rFonts w:eastAsia="宋体"/>
          <w:b/>
          <w:bCs/>
          <w:i/>
          <w:iCs/>
        </w:rPr>
      </w:pPr>
      <w:r>
        <w:rPr>
          <w:rFonts w:hint="eastAsia"/>
          <w:b/>
          <w:bCs/>
        </w:rPr>
        <w:t>Consequence if not approved</w:t>
      </w:r>
      <w:r>
        <w:rPr>
          <w:b/>
          <w:bCs/>
        </w:rPr>
        <w:t xml:space="preserve">: </w:t>
      </w:r>
      <w:r>
        <w:rPr>
          <w:rFonts w:hint="eastAsia" w:eastAsia="宋体"/>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14:paraId="3CDE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14:paraId="3F970BD2">
            <w:pPr>
              <w:keepNext/>
              <w:keepLines/>
              <w:snapToGrid w:val="0"/>
              <w:spacing w:after="0" w:line="288" w:lineRule="auto"/>
              <w:ind w:left="1701" w:hanging="1701"/>
              <w:jc w:val="both"/>
              <w:outlineLvl w:val="4"/>
              <w:rPr>
                <w:b/>
                <w:bCs/>
                <w:color w:val="000000"/>
                <w:lang w:val="en-US"/>
              </w:rPr>
            </w:pPr>
            <w:r>
              <w:rPr>
                <w:b/>
                <w:bCs/>
                <w:color w:val="000000"/>
                <w:lang w:val="en-US"/>
              </w:rPr>
              <w:t>5.2.1.4.1</w:t>
            </w:r>
            <w:r>
              <w:rPr>
                <w:b/>
                <w:bCs/>
                <w:color w:val="000000"/>
                <w:lang w:val="en-US"/>
              </w:rPr>
              <w:tab/>
            </w:r>
            <w:r>
              <w:rPr>
                <w:b/>
                <w:bCs/>
                <w:color w:val="000000"/>
                <w:lang w:val="en-US"/>
              </w:rPr>
              <w:t>Resource Setting configuration</w:t>
            </w:r>
          </w:p>
          <w:p w14:paraId="54DDE7AA">
            <w:pPr>
              <w:pStyle w:val="146"/>
              <w:snapToGrid w:val="0"/>
              <w:spacing w:after="0" w:line="288" w:lineRule="auto"/>
              <w:ind w:left="0" w:firstLine="0"/>
              <w:jc w:val="center"/>
              <w:rPr>
                <w:bCs/>
                <w:color w:val="FF0000"/>
              </w:rPr>
            </w:pPr>
            <w:r>
              <w:rPr>
                <w:bCs/>
                <w:color w:val="FF0000"/>
              </w:rPr>
              <w:t>&lt;Unchanged part is omitted&gt;</w:t>
            </w:r>
          </w:p>
          <w:p w14:paraId="5EB2884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79"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79"/>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5CE09202">
            <w:pPr>
              <w:pStyle w:val="146"/>
              <w:snapToGrid w:val="0"/>
              <w:spacing w:after="0" w:line="288" w:lineRule="auto"/>
              <w:ind w:left="0" w:firstLine="0"/>
              <w:jc w:val="center"/>
              <w:rPr>
                <w:color w:val="000000"/>
              </w:rPr>
            </w:pPr>
            <w:r>
              <w:rPr>
                <w:bCs/>
                <w:color w:val="FF0000"/>
              </w:rPr>
              <w:t>&lt;Unchanged part is omitted&gt;</w:t>
            </w:r>
          </w:p>
        </w:tc>
      </w:tr>
    </w:tbl>
    <w:p w14:paraId="5D67C3B8">
      <w:pPr>
        <w:snapToGrid w:val="0"/>
        <w:spacing w:after="0"/>
        <w:jc w:val="both"/>
        <w:rPr>
          <w:lang w:val="en-US"/>
        </w:rPr>
      </w:pPr>
    </w:p>
    <w:p w14:paraId="31CF9FD2">
      <w:pPr>
        <w:snapToGrid w:val="0"/>
        <w:spacing w:after="0"/>
        <w:jc w:val="both"/>
        <w:rPr>
          <w:b/>
          <w:bCs/>
          <w:color w:val="0070C0"/>
          <w:lang w:val="en-US"/>
        </w:rPr>
      </w:pPr>
      <w:r>
        <w:rPr>
          <w:b/>
          <w:bCs/>
          <w:color w:val="0070C0"/>
          <w:lang w:val="en-US"/>
        </w:rPr>
        <w:t>Panasonic</w:t>
      </w:r>
    </w:p>
    <w:p w14:paraId="7A50D07D">
      <w:pPr>
        <w:spacing w:after="0"/>
        <w:rPr>
          <w:b/>
          <w:lang w:eastAsia="zh-CN"/>
        </w:rPr>
      </w:pPr>
      <w:r>
        <w:rPr>
          <w:b/>
          <w:iCs/>
          <w:color w:val="000000" w:themeColor="text1"/>
          <w:lang w:eastAsia="zh-CN"/>
          <w14:textFill>
            <w14:solidFill>
              <w14:schemeClr w14:val="tx1"/>
            </w14:solidFill>
          </w14:textFill>
        </w:rPr>
        <w:t xml:space="preserve">Proposal 8: For both NW-side model and UE-side model, support a </w:t>
      </w:r>
      <w:r>
        <w:rPr>
          <w:b/>
          <w:lang w:eastAsia="zh-CN"/>
        </w:rPr>
        <w:t>maximum number of NZP CSI-RS resources per resource set to 256 per CC, subject to UE capability.</w:t>
      </w:r>
    </w:p>
    <w:p w14:paraId="49657167">
      <w:pPr>
        <w:snapToGrid w:val="0"/>
        <w:spacing w:after="0"/>
        <w:jc w:val="both"/>
        <w:rPr>
          <w:lang w:val="en-US"/>
        </w:rPr>
      </w:pPr>
    </w:p>
    <w:p w14:paraId="4F576F67">
      <w:pPr>
        <w:snapToGrid w:val="0"/>
        <w:spacing w:after="0"/>
        <w:jc w:val="both"/>
        <w:rPr>
          <w:b/>
          <w:bCs/>
          <w:color w:val="0070C0"/>
          <w:lang w:val="en-US"/>
        </w:rPr>
      </w:pPr>
      <w:r>
        <w:rPr>
          <w:b/>
          <w:bCs/>
          <w:color w:val="0070C0"/>
          <w:lang w:val="en-US"/>
        </w:rPr>
        <w:t>Nokia</w:t>
      </w:r>
    </w:p>
    <w:p w14:paraId="5EF68169">
      <w:pPr>
        <w:snapToGrid w:val="0"/>
        <w:spacing w:after="0"/>
        <w:jc w:val="both"/>
        <w:rPr>
          <w:b/>
          <w:bCs/>
          <w:lang w:val="en-US"/>
        </w:rPr>
      </w:pPr>
      <w:r>
        <w:rPr>
          <w:b/>
          <w:bCs/>
          <w:lang w:val="en-US"/>
        </w:rPr>
        <w:t xml:space="preserve">Proposal 6: </w:t>
      </w:r>
      <w:r>
        <w:rPr>
          <w:rFonts w:eastAsia="楷体"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楷体" w:cs="Calibri"/>
          <w:b/>
          <w:lang w:val="en-US" w:eastAsia="zh-CN"/>
        </w:rPr>
        <w:t>.</w:t>
      </w:r>
    </w:p>
    <w:p w14:paraId="27067756">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61AC769F">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4E799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4FD15284">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r>
            <w:r>
              <w:rPr>
                <w:rFonts w:eastAsia="Times New Roman"/>
                <w:b/>
                <w:bCs/>
                <w:iCs/>
                <w:color w:val="000000"/>
                <w:szCs w:val="22"/>
                <w:lang w:val="en-US" w:eastAsia="en-US"/>
              </w:rPr>
              <w:t>CSI processing criteria</w:t>
            </w:r>
          </w:p>
          <w:p w14:paraId="6628285B">
            <w:pPr>
              <w:snapToGrid w:val="0"/>
              <w:spacing w:after="0"/>
              <w:jc w:val="both"/>
              <w:rPr>
                <w:rFonts w:eastAsia="Times New Roman" w:cs="Calibri"/>
                <w:color w:val="44546A" w:themeColor="text2"/>
                <w:lang w:val="en-US" w:eastAsia="zh-CN"/>
                <w14:textFill>
                  <w14:solidFill>
                    <w14:schemeClr w14:val="tx2"/>
                  </w14:solidFill>
                </w14:textFill>
              </w:rPr>
            </w:pPr>
            <w:r>
              <w:rPr>
                <w:rFonts w:eastAsia="Times New Roman" w:cs="Calibri"/>
                <w:color w:val="44546A" w:themeColor="text2"/>
                <w:lang w:val="en-US" w:eastAsia="zh-CN"/>
                <w14:textFill>
                  <w14:solidFill>
                    <w14:schemeClr w14:val="tx2"/>
                  </w14:solidFill>
                </w14:textFill>
              </w:rPr>
              <w:t>&lt; Unchanged parts are omitted &gt;</w:t>
            </w:r>
          </w:p>
          <w:p w14:paraId="3E640AD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r>
              <w:rPr>
                <w:rFonts w:eastAsia="Nokia Pure Text Light"/>
                <w:i/>
                <w:iCs/>
                <w:szCs w:val="22"/>
                <w:lang w:val="en-US" w:eastAsia="en-US"/>
              </w:rPr>
              <w:t>searchSpaceLinkingId</w:t>
            </w:r>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0" w:name="_Hlk188613912"/>
            <w:r>
              <w:rPr>
                <w:rFonts w:eastAsia="Nokia Pure Text Light"/>
                <w:szCs w:val="22"/>
                <w:lang w:val="en-US" w:eastAsia="en-US"/>
              </w:rPr>
              <w:t xml:space="preserve">activation command </w:t>
            </w:r>
            <w:bookmarkEnd w:id="80"/>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54D9C484">
            <w:pPr>
              <w:snapToGrid w:val="0"/>
              <w:spacing w:after="0"/>
              <w:jc w:val="both"/>
              <w:rPr>
                <w:rFonts w:eastAsia="Times New Roman" w:cs="Calibri"/>
                <w:color w:val="44546A" w:themeColor="text2"/>
                <w:lang w:val="en-US" w:eastAsia="zh-CN"/>
                <w14:textFill>
                  <w14:solidFill>
                    <w14:schemeClr w14:val="tx2"/>
                  </w14:solidFill>
                </w14:textFill>
              </w:rPr>
            </w:pPr>
            <w:r>
              <w:rPr>
                <w:rFonts w:eastAsia="Times New Roman" w:cs="Calibri"/>
                <w:color w:val="44546A" w:themeColor="text2"/>
                <w:lang w:val="en-US" w:eastAsia="zh-CN"/>
                <w14:textFill>
                  <w14:solidFill>
                    <w14:schemeClr w14:val="tx2"/>
                  </w14:solidFill>
                </w14:textFill>
              </w:rPr>
              <w:t>&lt; Unchanged parts are omitted &gt;</w:t>
            </w:r>
          </w:p>
        </w:tc>
      </w:tr>
    </w:tbl>
    <w:p w14:paraId="71E86D58">
      <w:pPr>
        <w:snapToGrid w:val="0"/>
        <w:spacing w:after="0"/>
        <w:jc w:val="both"/>
        <w:rPr>
          <w:lang w:val="en-US"/>
        </w:rPr>
      </w:pPr>
    </w:p>
    <w:p w14:paraId="677E9DAE">
      <w:pPr>
        <w:snapToGrid w:val="0"/>
        <w:spacing w:after="0"/>
        <w:jc w:val="both"/>
        <w:rPr>
          <w:b/>
          <w:bCs/>
          <w:color w:val="0070C0"/>
          <w:lang w:val="en-US"/>
        </w:rPr>
      </w:pPr>
      <w:r>
        <w:rPr>
          <w:b/>
          <w:bCs/>
          <w:color w:val="0070C0"/>
          <w:lang w:val="en-US"/>
        </w:rPr>
        <w:t>Ericsson</w:t>
      </w:r>
    </w:p>
    <w:p w14:paraId="1F184EC5">
      <w:pPr>
        <w:snapToGrid w:val="0"/>
        <w:spacing w:after="0"/>
        <w:jc w:val="both"/>
        <w:rPr>
          <w:b/>
          <w:bCs/>
        </w:rPr>
      </w:pPr>
      <w:r>
        <w:rPr>
          <w:b/>
          <w:bCs/>
        </w:rPr>
        <w:t>Proposal 4 RAN1 to agree that predicted CSI-Resources that are part of set A for inference are not considered as active.</w:t>
      </w:r>
    </w:p>
    <w:p w14:paraId="142F6711">
      <w:pPr>
        <w:snapToGrid w:val="0"/>
        <w:spacing w:after="0"/>
        <w:jc w:val="both"/>
        <w:rPr>
          <w:lang w:val="en-US"/>
        </w:rPr>
      </w:pPr>
    </w:p>
    <w:p w14:paraId="22E65271">
      <w:pPr>
        <w:snapToGrid w:val="0"/>
        <w:spacing w:after="0"/>
        <w:jc w:val="both"/>
        <w:rPr>
          <w:b/>
          <w:bCs/>
          <w:color w:val="0070C0"/>
          <w:lang w:val="en-US"/>
        </w:rPr>
      </w:pPr>
      <w:r>
        <w:rPr>
          <w:b/>
          <w:bCs/>
          <w:color w:val="0070C0"/>
          <w:lang w:val="en-US"/>
        </w:rPr>
        <w:t>Sharp</w:t>
      </w:r>
    </w:p>
    <w:p w14:paraId="6AA82298">
      <w:pPr>
        <w:snapToGrid w:val="0"/>
        <w:spacing w:after="120" w:afterLines="5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71280D28">
      <w:pPr>
        <w:snapToGrid w:val="0"/>
        <w:spacing w:after="0"/>
        <w:jc w:val="both"/>
        <w:rPr>
          <w:color w:val="000000" w:themeColor="text1"/>
          <w14:textFill>
            <w14:solidFill>
              <w14:schemeClr w14:val="tx1"/>
            </w14:solidFill>
          </w14:textFill>
        </w:rPr>
      </w:pPr>
      <w:r>
        <w:rPr>
          <w:b/>
          <w:color w:val="000000" w:themeColor="text1"/>
          <w14:textFill>
            <w14:solidFill>
              <w14:schemeClr w14:val="tx1"/>
            </w14:solidFill>
          </w14:textFill>
        </w:rPr>
        <w:t>Reason for change:</w:t>
      </w:r>
      <w:r>
        <w:rPr>
          <w:color w:val="000000" w:themeColor="text1"/>
          <w14:textFill>
            <w14:solidFill>
              <w14:schemeClr w14:val="tx1"/>
            </w14:solidFill>
          </w14:textFill>
        </w:rPr>
        <w:t xml:space="preserve"> For model inference report, UE is not expected to measure the CSI-RS resources configured in Set A and the CSI-RS resources configured in Set A do not need to occupy the memory of the UE for processing CSI-RS resources.</w:t>
      </w:r>
    </w:p>
    <w:p w14:paraId="6A957CF6">
      <w:pPr>
        <w:snapToGrid w:val="0"/>
        <w:spacing w:after="0"/>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Summary of change: </w:t>
      </w:r>
      <w:r>
        <w:rPr>
          <w:color w:val="000000" w:themeColor="text1"/>
          <w14:textFill>
            <w14:solidFill>
              <w14:schemeClr w14:val="tx1"/>
            </w14:solidFill>
          </w14:textFill>
        </w:rPr>
        <w:t xml:space="preserve">Clarify that </w:t>
      </w:r>
      <w:r>
        <w:t>only Set A is considered for determination of CPU occupation time for the model training CSI report</w:t>
      </w:r>
      <w:r>
        <w:rPr>
          <w:rFonts w:eastAsia="宋体"/>
          <w:color w:val="000000" w:themeColor="text1"/>
          <w:lang w:eastAsia="zh-CN"/>
          <w14:textFill>
            <w14:solidFill>
              <w14:schemeClr w14:val="tx1"/>
            </w14:solidFill>
          </w14:textFill>
        </w:rPr>
        <w:t>.</w:t>
      </w:r>
    </w:p>
    <w:p w14:paraId="31D330E7">
      <w:pPr>
        <w:snapToGrid w:val="0"/>
        <w:spacing w:after="0"/>
        <w:jc w:val="both"/>
        <w:rPr>
          <w:b/>
          <w:bCs/>
          <w:color w:val="000000" w:themeColor="text1"/>
          <w14:textFill>
            <w14:solidFill>
              <w14:schemeClr w14:val="tx1"/>
            </w14:solidFill>
          </w14:textFill>
        </w:rPr>
      </w:pPr>
      <w:r>
        <w:rPr>
          <w:b/>
          <w:color w:val="000000" w:themeColor="text1"/>
          <w14:textFill>
            <w14:solidFill>
              <w14:schemeClr w14:val="tx1"/>
            </w14:solidFill>
          </w14:textFill>
        </w:rPr>
        <w:t>Consequences if not approved:</w:t>
      </w:r>
      <w:r>
        <w:rPr>
          <w:color w:val="000000" w:themeColor="text1"/>
          <w14:textFill>
            <w14:solidFill>
              <w14:schemeClr w14:val="tx1"/>
            </w14:solidFill>
          </w14:textFill>
        </w:rPr>
        <w:t xml:space="preserve"> CSI-RS resources configured in Set A occupy the memory for processing CSI-RS resources while UE does not expect to measure these resources.</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01D71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4" w:type="dxa"/>
          </w:tcPr>
          <w:p w14:paraId="134FE9E0">
            <w:pPr>
              <w:ind w:firstLine="400"/>
              <w:jc w:val="center"/>
              <w:rPr>
                <w:rFonts w:eastAsiaTheme="minorEastAsia"/>
                <w:b/>
                <w:highlight w:val="yellow"/>
              </w:rPr>
            </w:pPr>
            <w:r>
              <w:rPr>
                <w:rFonts w:hint="eastAsia"/>
                <w:b/>
                <w:color w:val="000000" w:themeColor="text1"/>
                <w14:textFill>
                  <w14:solidFill>
                    <w14:schemeClr w14:val="tx1"/>
                  </w14:solidFill>
                </w14:textFill>
              </w:rPr>
              <w:t>TP#</w:t>
            </w:r>
            <w:r>
              <w:rPr>
                <w:b/>
                <w:color w:val="000000" w:themeColor="text1"/>
                <w14:textFill>
                  <w14:solidFill>
                    <w14:schemeClr w14:val="tx1"/>
                  </w14:solidFill>
                </w14:textFill>
              </w:rPr>
              <w:t>9</w:t>
            </w:r>
          </w:p>
          <w:p w14:paraId="5AFD0486">
            <w:r>
              <w:rPr>
                <w:rFonts w:eastAsia="宋体"/>
                <w:color w:val="000000"/>
                <w:lang w:val="en-US" w:eastAsia="en-US"/>
              </w:rPr>
              <w:t>5.2.1.6</w:t>
            </w:r>
            <w:r>
              <w:rPr>
                <w:rFonts w:eastAsia="宋体"/>
                <w:color w:val="000000"/>
                <w:lang w:val="en-US" w:eastAsia="en-US"/>
              </w:rPr>
              <w:tab/>
            </w:r>
            <w:r>
              <w:rPr>
                <w:rFonts w:eastAsia="宋体"/>
                <w:color w:val="000000"/>
                <w:lang w:val="en-US" w:eastAsia="en-US"/>
              </w:rPr>
              <w:t>CSI processing criteria</w:t>
            </w:r>
          </w:p>
          <w:p w14:paraId="55B9C487">
            <w:pPr>
              <w:ind w:firstLine="400"/>
              <w:jc w:val="center"/>
              <w:rPr>
                <w:rFonts w:eastAsia="宋体"/>
                <w:lang w:eastAsia="en-US"/>
              </w:rPr>
            </w:pPr>
            <w:r>
              <w:rPr>
                <w:rFonts w:hint="eastAsia" w:eastAsia="宋体"/>
                <w:color w:val="FF0000"/>
                <w:lang w:eastAsia="en-US"/>
              </w:rPr>
              <w:t>&lt;un</w:t>
            </w:r>
            <w:r>
              <w:rPr>
                <w:rFonts w:hint="eastAsia" w:eastAsiaTheme="minorEastAsia"/>
                <w:color w:val="FF0000"/>
              </w:rPr>
              <w:t>changed parts are omitted</w:t>
            </w:r>
            <w:r>
              <w:rPr>
                <w:rFonts w:hint="eastAsia" w:eastAsia="宋体"/>
                <w:color w:val="FF0000"/>
                <w:lang w:eastAsia="en-US"/>
              </w:rPr>
              <w:t>&gt;</w:t>
            </w:r>
          </w:p>
          <w:p w14:paraId="25229C39">
            <w:pPr>
              <w:spacing w:after="160" w:line="254" w:lineRule="auto"/>
              <w:rPr>
                <w:rFonts w:eastAsia="宋体"/>
                <w:lang w:eastAsia="en-US"/>
              </w:rPr>
            </w:pPr>
            <w:r>
              <w:rPr>
                <w:rFonts w:eastAsia="宋体"/>
                <w:lang w:eastAsia="en-US"/>
              </w:rPr>
              <w:t xml:space="preserve">If a CSI-RS resource is referred </w:t>
            </w:r>
            <w:r>
              <w:rPr>
                <w:rFonts w:eastAsia="宋体"/>
                <w:i/>
                <w:lang w:eastAsia="en-US"/>
              </w:rPr>
              <w:t>N</w:t>
            </w:r>
            <w:r>
              <w:rPr>
                <w:rFonts w:eastAsia="宋体"/>
                <w:lang w:eastAsia="en-US"/>
              </w:rPr>
              <w:t xml:space="preserve"> times by one or more CSI Reporting Settings not configured with higher layer parameter </w:t>
            </w:r>
            <w:r>
              <w:rPr>
                <w:rFonts w:eastAsia="宋体"/>
                <w:i/>
                <w:iCs/>
                <w:lang w:eastAsia="en-US"/>
              </w:rPr>
              <w:t>csi-ReportSubConfigToAddModList</w:t>
            </w:r>
            <w:r>
              <w:rPr>
                <w:rFonts w:eastAsia="宋体"/>
                <w:lang w:eastAsia="en-US"/>
              </w:rPr>
              <w:t xml:space="preserve">, the CSI-RS resource and the CSI-RS ports within the CSI-RS resource are counted </w:t>
            </w:r>
            <w:r>
              <w:rPr>
                <w:rFonts w:eastAsia="宋体"/>
                <w:i/>
                <w:lang w:eastAsia="en-US"/>
              </w:rPr>
              <w:t>N</w:t>
            </w:r>
            <w:r>
              <w:rPr>
                <w:rFonts w:eastAsia="宋体"/>
                <w:lang w:eastAsia="en-US"/>
              </w:rPr>
              <w:t xml:space="preserve"> times. </w:t>
            </w:r>
          </w:p>
          <w:p w14:paraId="3DAE84B2">
            <w:pPr>
              <w:spacing w:after="160" w:line="254" w:lineRule="auto"/>
              <w:rPr>
                <w:rFonts w:eastAsia="宋体"/>
                <w:lang w:eastAsia="en-US"/>
              </w:rPr>
            </w:pPr>
            <w:r>
              <w:rPr>
                <w:rFonts w:eastAsia="宋体"/>
                <w:lang w:eastAsia="en-US"/>
              </w:rPr>
              <w:t xml:space="preserve">For a </w:t>
            </w:r>
            <w:r>
              <w:rPr>
                <w:rFonts w:eastAsia="MS Mincho"/>
                <w:color w:val="000000"/>
                <w:lang w:eastAsia="en-US"/>
              </w:rPr>
              <w:t xml:space="preserve">CSI-RS Resource Set for channel measurement configured with two Resource Groups and </w:t>
            </w:r>
            <m:oMath>
              <m:r>
                <m:rPr/>
                <w:rPr>
                  <w:rFonts w:ascii="Cambria Math" w:hAnsi="Cambria Math" w:eastAsia="MS Mincho"/>
                  <w:color w:val="000000"/>
                  <w:lang w:eastAsia="en-US"/>
                </w:rPr>
                <m:t>N</m:t>
              </m:r>
            </m:oMath>
            <w:r>
              <w:rPr>
                <w:rFonts w:eastAsia="MS Mincho"/>
                <w:color w:val="000000"/>
                <w:lang w:eastAsia="en-US"/>
              </w:rPr>
              <w:t xml:space="preserve"> Resource Pairs,</w:t>
            </w:r>
            <w:r>
              <w:rPr>
                <w:rFonts w:eastAsia="宋体"/>
                <w:lang w:eastAsia="en-US"/>
              </w:rPr>
              <w:t xml:space="preserve"> if a CSI-RS resource is referred </w:t>
            </w:r>
            <m:oMath>
              <m:r>
                <m:rPr/>
                <w:rPr>
                  <w:rFonts w:ascii="Cambria Math" w:hAnsi="Cambria Math" w:eastAsia="宋体"/>
                  <w:lang w:eastAsia="en-US"/>
                </w:rPr>
                <m:t>X</m:t>
              </m:r>
            </m:oMath>
            <w:r>
              <w:rPr>
                <w:rFonts w:eastAsia="宋体"/>
                <w:lang w:eastAsia="en-US"/>
              </w:rPr>
              <w:t xml:space="preserve"> times by one of the </w:t>
            </w:r>
            <m:oMath>
              <m:r>
                <m:rPr/>
                <w:rPr>
                  <w:rFonts w:ascii="Cambria Math" w:hAnsi="Cambria Math" w:eastAsia="宋体"/>
                  <w:lang w:eastAsia="en-US"/>
                </w:rPr>
                <m:t>M</m:t>
              </m:r>
            </m:oMath>
            <w:r>
              <w:rPr>
                <w:rFonts w:eastAsia="宋体"/>
                <w:lang w:eastAsia="en-US"/>
              </w:rPr>
              <w:t xml:space="preserve"> CSI-RS resources, </w:t>
            </w:r>
            <w:r>
              <w:rPr>
                <w:rFonts w:eastAsia="MS Mincho"/>
                <w:lang w:eastAsia="en-US"/>
              </w:rPr>
              <w:t xml:space="preserve">where </w:t>
            </w:r>
            <m:oMath>
              <m:r>
                <m:rPr/>
                <w:rPr>
                  <w:rFonts w:ascii="Cambria Math" w:hAnsi="Cambria Math" w:eastAsia="MS Mincho"/>
                  <w:lang w:eastAsia="en-US"/>
                </w:rPr>
                <m:t>M</m:t>
              </m:r>
            </m:oMath>
            <w:r>
              <w:rPr>
                <w:rFonts w:eastAsia="MS Mincho"/>
                <w:lang w:eastAsia="en-US"/>
              </w:rPr>
              <w:t xml:space="preserve"> is defined in clause 5.2.1.4.2,</w:t>
            </w:r>
            <w:r>
              <w:rPr>
                <w:rFonts w:eastAsia="宋体"/>
                <w:lang w:eastAsia="en-US"/>
              </w:rPr>
              <w:t xml:space="preserve"> and/or one or two Resource Pairs, the CSI-RS resource and the CSI-RS ports within the CSI-RS resource are counted </w:t>
            </w:r>
            <m:oMath>
              <m:r>
                <m:rPr/>
                <w:rPr>
                  <w:rFonts w:ascii="Cambria Math" w:hAnsi="Cambria Math" w:eastAsia="宋体"/>
                  <w:lang w:eastAsia="en-US"/>
                </w:rPr>
                <m:t>X</m:t>
              </m:r>
            </m:oMath>
            <w:r>
              <w:rPr>
                <w:rFonts w:eastAsia="宋体"/>
                <w:lang w:eastAsia="en-US"/>
              </w:rPr>
              <w:t xml:space="preserve"> times. </w:t>
            </w:r>
          </w:p>
          <w:p w14:paraId="633FD3C6">
            <w:pPr>
              <w:spacing w:after="160" w:line="254" w:lineRule="auto"/>
              <w:rPr>
                <w:rFonts w:eastAsia="宋体"/>
                <w:bCs/>
                <w:iCs/>
                <w:lang w:eastAsia="en-US"/>
              </w:rPr>
            </w:pPr>
            <w:r>
              <w:rPr>
                <w:rFonts w:eastAsia="宋体"/>
                <w:lang w:eastAsia="en-US"/>
              </w:rPr>
              <w:t>F</w:t>
            </w:r>
            <w:r>
              <w:rPr>
                <w:rFonts w:eastAsia="宋体"/>
                <w:lang w:val="en-US" w:eastAsia="en-US"/>
              </w:rPr>
              <w:t xml:space="preserve">or </w:t>
            </w:r>
            <w:r>
              <w:rPr>
                <w:rFonts w:eastAsia="宋体"/>
                <w:lang w:eastAsia="en-US"/>
              </w:rPr>
              <w:t xml:space="preserve">a </w:t>
            </w:r>
            <w:r>
              <w:rPr>
                <w:rFonts w:eastAsia="宋体"/>
                <w:i/>
                <w:iCs/>
                <w:lang w:eastAsia="en-US"/>
              </w:rPr>
              <w:t>CSI-ReportConfig</w:t>
            </w:r>
            <w:r>
              <w:rPr>
                <w:rFonts w:eastAsia="宋体"/>
                <w:lang w:eastAsia="en-US"/>
              </w:rPr>
              <w:t xml:space="preserve"> containing a list of </w:t>
            </w:r>
            <w:r>
              <w:rPr>
                <w:rFonts w:eastAsia="宋体"/>
                <w:i/>
                <w:iCs/>
                <w:lang w:eastAsia="en-US"/>
              </w:rPr>
              <w:t>L</w:t>
            </w:r>
            <w:r>
              <w:rPr>
                <w:rFonts w:eastAsia="宋体"/>
                <w:lang w:eastAsia="en-US"/>
              </w:rPr>
              <w:t xml:space="preserve"> sub-configuration(s) provided by higher layer parameter </w:t>
            </w:r>
            <w:r>
              <w:rPr>
                <w:rFonts w:eastAsia="宋体"/>
                <w:i/>
                <w:iCs/>
                <w:lang w:eastAsia="en-US"/>
              </w:rPr>
              <w:t>csi-ReportSubConfigToAddModList</w:t>
            </w:r>
            <w:r>
              <w:rPr>
                <w:rFonts w:eastAsia="宋体"/>
                <w:i/>
                <w:lang w:eastAsia="en-US"/>
              </w:rPr>
              <w:t>,</w:t>
            </w:r>
            <w:r>
              <w:rPr>
                <w:rFonts w:ascii="Times" w:hAnsi="Times" w:eastAsia="宋体"/>
                <w:bCs/>
                <w:iCs/>
                <w:szCs w:val="24"/>
                <w:lang w:eastAsia="en-US"/>
              </w:rPr>
              <w:t xml:space="preserve"> </w:t>
            </w:r>
            <w:r>
              <w:rPr>
                <w:rFonts w:eastAsia="宋体"/>
                <w:bCs/>
                <w:lang w:eastAsia="en-US"/>
              </w:rPr>
              <w:t xml:space="preserve">if a CSI-RS resource is referred by </w:t>
            </w:r>
            <w:r>
              <w:rPr>
                <w:rFonts w:eastAsia="宋体"/>
                <w:bCs/>
                <w:i/>
                <w:iCs/>
                <w:lang w:eastAsia="en-US"/>
              </w:rPr>
              <w:t>M</w:t>
            </w:r>
            <w:r>
              <w:rPr>
                <w:rFonts w:eastAsia="宋体"/>
                <w:bCs/>
                <w:lang w:eastAsia="en-US"/>
              </w:rPr>
              <w:t xml:space="preserve"> sub-configurations among </w:t>
            </w:r>
            <w:r>
              <w:rPr>
                <w:rFonts w:eastAsia="宋体"/>
                <w:bCs/>
                <w:i/>
                <w:iCs/>
                <w:lang w:eastAsia="en-US"/>
              </w:rPr>
              <w:t>N</w:t>
            </w:r>
            <w:r>
              <w:rPr>
                <w:rFonts w:eastAsia="宋体"/>
                <w:bCs/>
                <w:lang w:eastAsia="en-US"/>
              </w:rPr>
              <w:t xml:space="preserve"> triggered sub-configurations for CSI reporting for aperiodic CSI-RS resource, or </w:t>
            </w:r>
            <w:r>
              <w:rPr>
                <w:rFonts w:eastAsia="宋体"/>
                <w:bCs/>
                <w:i/>
                <w:iCs/>
                <w:lang w:eastAsia="en-US"/>
              </w:rPr>
              <w:t>L</w:t>
            </w:r>
            <w:r>
              <w:rPr>
                <w:rFonts w:eastAsia="宋体"/>
                <w:bCs/>
                <w:lang w:eastAsia="en-US"/>
              </w:rPr>
              <w:t xml:space="preserve"> configured sub-configurations for CSI reporting for periodic or semi-persistent CSI-RS resource, </w:t>
            </w:r>
            <w:r>
              <w:rPr>
                <w:rFonts w:eastAsia="宋体"/>
                <w:bCs/>
                <w:iCs/>
                <w:lang w:eastAsia="en-US"/>
              </w:rPr>
              <w:t xml:space="preserve">the CSI-RS resource is counted </w:t>
            </w:r>
            <w:r>
              <w:rPr>
                <w:rFonts w:eastAsia="宋体"/>
                <w:bCs/>
                <w:i/>
                <w:lang w:eastAsia="en-US"/>
              </w:rPr>
              <w:t>M</w:t>
            </w:r>
            <w:r>
              <w:rPr>
                <w:rFonts w:eastAsia="宋体"/>
                <w:bCs/>
                <w:iCs/>
                <w:lang w:eastAsia="en-US"/>
              </w:rPr>
              <w:t xml:space="preserve"> times and the CSI-RS ports within the CSI-RS resource are counted </w:t>
            </w:r>
            <m:oMath>
              <m:func>
                <m:funcPr>
                  <m:ctrlPr>
                    <w:rPr>
                      <w:rFonts w:ascii="Cambria Math" w:hAnsi="Cambria Math" w:eastAsia="宋体"/>
                      <w:i/>
                      <w:lang w:eastAsia="en-GB"/>
                    </w:rPr>
                  </m:ctrlPr>
                </m:funcPr>
                <m:fName>
                  <m:r>
                    <m:rPr>
                      <m:sty m:val="p"/>
                    </m:rPr>
                    <w:rPr>
                      <w:rFonts w:ascii="Cambria Math" w:hAnsi="Cambria Math" w:eastAsia="宋体"/>
                      <w:lang w:eastAsia="en-GB"/>
                    </w:rPr>
                    <m:t>max</m:t>
                  </m:r>
                  <m:ctrlPr>
                    <w:rPr>
                      <w:rFonts w:ascii="Cambria Math" w:hAnsi="Cambria Math" w:eastAsia="宋体"/>
                      <w:i/>
                      <w:lang w:eastAsia="en-GB"/>
                    </w:rPr>
                  </m:ctrlPr>
                </m:fName>
                <m:e>
                  <m:d>
                    <m:dPr>
                      <m:ctrlPr>
                        <w:rPr>
                          <w:rFonts w:ascii="Cambria Math" w:hAnsi="Cambria Math" w:eastAsia="宋体"/>
                          <w:i/>
                          <w:lang w:eastAsia="en-GB"/>
                        </w:rPr>
                      </m:ctrlPr>
                    </m:dPr>
                    <m:e>
                      <m:nary>
                        <m:naryPr>
                          <m:chr m:val="∑"/>
                          <m:grow m:val="1"/>
                          <m:ctrlPr>
                            <w:rPr>
                              <w:rFonts w:ascii="Cambria Math" w:hAnsi="Cambria Math" w:eastAsia="宋体"/>
                              <w:lang w:eastAsia="en-GB"/>
                            </w:rPr>
                          </m:ctrlPr>
                        </m:naryPr>
                        <m:sub>
                          <m:r>
                            <m:rPr/>
                            <w:rPr>
                              <w:rFonts w:ascii="Cambria Math" w:hAnsi="Cambria Math" w:eastAsia="宋体"/>
                              <w:lang w:eastAsia="en-GB"/>
                            </w:rPr>
                            <m:t>s=1</m:t>
                          </m:r>
                          <m:ctrlPr>
                            <w:rPr>
                              <w:rFonts w:ascii="Cambria Math" w:hAnsi="Cambria Math" w:eastAsia="宋体"/>
                              <w:lang w:eastAsia="en-GB"/>
                            </w:rPr>
                          </m:ctrlPr>
                        </m:sub>
                        <m:sup>
                          <m:r>
                            <m:rPr/>
                            <w:rPr>
                              <w:rFonts w:ascii="Cambria Math" w:hAnsi="Cambria Math" w:eastAsia="宋体"/>
                              <w:lang w:eastAsia="en-GB"/>
                            </w:rPr>
                            <m:t>M</m:t>
                          </m:r>
                          <m:ctrlPr>
                            <w:rPr>
                              <w:rFonts w:ascii="Cambria Math" w:hAnsi="Cambria Math" w:eastAsia="宋体"/>
                              <w:lang w:eastAsia="en-GB"/>
                            </w:rPr>
                          </m:ctrlPr>
                        </m:sup>
                        <m:e>
                          <m:sSub>
                            <m:sSubPr>
                              <m:ctrlPr>
                                <w:rPr>
                                  <w:rFonts w:ascii="Cambria Math" w:hAnsi="Cambria Math" w:eastAsia="宋体"/>
                                  <w:i/>
                                  <w:lang w:eastAsia="en-US"/>
                                </w:rPr>
                              </m:ctrlPr>
                            </m:sSubPr>
                            <m:e>
                              <m:r>
                                <m:rPr/>
                                <w:rPr>
                                  <w:rFonts w:ascii="Cambria Math" w:hAnsi="Cambria Math" w:eastAsia="宋体"/>
                                  <w:lang w:eastAsia="en-US"/>
                                </w:rPr>
                                <m:t>P</m:t>
                              </m:r>
                              <m:ctrlPr>
                                <w:rPr>
                                  <w:rFonts w:ascii="Cambria Math" w:hAnsi="Cambria Math" w:eastAsia="宋体"/>
                                  <w:i/>
                                  <w:lang w:eastAsia="en-US"/>
                                </w:rPr>
                              </m:ctrlPr>
                            </m:e>
                            <m:sub>
                              <m:r>
                                <m:rPr/>
                                <w:rPr>
                                  <w:rFonts w:ascii="Cambria Math" w:hAnsi="Cambria Math" w:eastAsia="宋体"/>
                                  <w:lang w:eastAsia="en-US"/>
                                </w:rPr>
                                <m:t>s</m:t>
                              </m:r>
                              <m:ctrlPr>
                                <w:rPr>
                                  <w:rFonts w:ascii="Cambria Math" w:hAnsi="Cambria Math" w:eastAsia="宋体"/>
                                  <w:i/>
                                  <w:lang w:eastAsia="en-US"/>
                                </w:rPr>
                              </m:ctrlPr>
                            </m:sub>
                          </m:sSub>
                          <m:ctrlPr>
                            <w:rPr>
                              <w:rFonts w:ascii="Cambria Math" w:hAnsi="Cambria Math" w:eastAsia="宋体"/>
                              <w:lang w:eastAsia="en-GB"/>
                            </w:rPr>
                          </m:ctrlPr>
                        </m:e>
                      </m:nary>
                      <m:r>
                        <m:rPr/>
                        <w:rPr>
                          <w:rFonts w:ascii="Cambria Math" w:hAnsi="Cambria Math" w:eastAsia="宋体"/>
                          <w:lang w:eastAsia="en-GB"/>
                        </w:rPr>
                        <m:t>, P</m:t>
                      </m:r>
                      <m:ctrlPr>
                        <w:rPr>
                          <w:rFonts w:ascii="Cambria Math" w:hAnsi="Cambria Math" w:eastAsia="宋体"/>
                          <w:i/>
                          <w:lang w:eastAsia="en-GB"/>
                        </w:rPr>
                      </m:ctrlPr>
                    </m:e>
                  </m:d>
                  <m:ctrlPr>
                    <w:rPr>
                      <w:rFonts w:ascii="Cambria Math" w:hAnsi="Cambria Math" w:eastAsia="宋体"/>
                      <w:i/>
                      <w:lang w:eastAsia="en-GB"/>
                    </w:rPr>
                  </m:ctrlPr>
                </m:e>
              </m:func>
            </m:oMath>
            <w:r>
              <w:rPr>
                <w:rFonts w:eastAsia="宋体"/>
                <w:lang w:eastAsia="en-GB"/>
              </w:rPr>
              <w:t xml:space="preserve">, </w:t>
            </w:r>
            <w:r>
              <w:rPr>
                <w:rFonts w:eastAsia="宋体"/>
                <w:bCs/>
                <w:iCs/>
                <w:lang w:eastAsia="en-US"/>
              </w:rPr>
              <w:t xml:space="preserve">where </w:t>
            </w:r>
            <w:r>
              <w:rPr>
                <w:rFonts w:eastAsia="宋体"/>
                <w:bCs/>
                <w:i/>
                <w:lang w:eastAsia="en-US"/>
              </w:rPr>
              <w:t xml:space="preserve">P </w:t>
            </w:r>
            <w:r>
              <w:rPr>
                <w:rFonts w:eastAsia="宋体"/>
                <w:bCs/>
                <w:iCs/>
                <w:lang w:eastAsia="en-US"/>
              </w:rPr>
              <w:t>is the number of ports configured by</w:t>
            </w:r>
            <w:r>
              <w:rPr>
                <w:rFonts w:ascii="Times" w:hAnsi="Times" w:eastAsia="바탕" w:cs="Times"/>
                <w:bCs/>
                <w:iCs/>
                <w:szCs w:val="24"/>
                <w:lang w:eastAsia="zh-CN"/>
              </w:rPr>
              <w:t xml:space="preserve"> </w:t>
            </w:r>
            <w:r>
              <w:rPr>
                <w:rFonts w:eastAsia="宋体"/>
                <w:bCs/>
                <w:i/>
                <w:lang w:eastAsia="en-US"/>
              </w:rPr>
              <w:t>nrofPorts</w:t>
            </w:r>
            <w:r>
              <w:rPr>
                <w:rFonts w:eastAsia="宋体"/>
                <w:bCs/>
                <w:iCs/>
                <w:lang w:eastAsia="en-US"/>
              </w:rPr>
              <w:t xml:space="preserve"> and </w:t>
            </w:r>
            <m:oMath>
              <m:sSub>
                <m:sSubPr>
                  <m:ctrlPr>
                    <w:rPr>
                      <w:rFonts w:ascii="Cambria Math" w:hAnsi="Cambria Math" w:eastAsia="宋体"/>
                      <w:i/>
                      <w:lang w:eastAsia="en-US"/>
                    </w:rPr>
                  </m:ctrlPr>
                </m:sSubPr>
                <m:e>
                  <m:r>
                    <m:rPr/>
                    <w:rPr>
                      <w:rFonts w:ascii="Cambria Math" w:hAnsi="Cambria Math" w:eastAsia="宋体"/>
                      <w:lang w:eastAsia="en-US"/>
                    </w:rPr>
                    <m:t>P</m:t>
                  </m:r>
                  <m:ctrlPr>
                    <w:rPr>
                      <w:rFonts w:ascii="Cambria Math" w:hAnsi="Cambria Math" w:eastAsia="宋体"/>
                      <w:i/>
                      <w:lang w:eastAsia="en-US"/>
                    </w:rPr>
                  </m:ctrlPr>
                </m:e>
                <m:sub>
                  <m:r>
                    <m:rPr/>
                    <w:rPr>
                      <w:rFonts w:ascii="Cambria Math" w:hAnsi="Cambria Math" w:eastAsia="宋体"/>
                      <w:lang w:eastAsia="en-US"/>
                    </w:rPr>
                    <m:t>s</m:t>
                  </m:r>
                  <m:ctrlPr>
                    <w:rPr>
                      <w:rFonts w:ascii="Cambria Math" w:hAnsi="Cambria Math" w:eastAsia="宋体"/>
                      <w:i/>
                      <w:lang w:eastAsia="en-US"/>
                    </w:rPr>
                  </m:ctrlPr>
                </m:sub>
              </m:sSub>
            </m:oMath>
            <w:r>
              <w:rPr>
                <w:rFonts w:eastAsia="宋体"/>
                <w:bCs/>
                <w:iCs/>
                <w:lang w:eastAsia="en-US"/>
              </w:rPr>
              <w:t xml:space="preserve"> is the number of CSI-RS ports in </w:t>
            </w:r>
            <w:r>
              <w:rPr>
                <w:rFonts w:eastAsia="宋体"/>
                <w:bCs/>
                <w:i/>
                <w:lang w:eastAsia="en-US"/>
              </w:rPr>
              <w:t>s</w:t>
            </w:r>
            <w:r>
              <w:rPr>
                <w:rFonts w:eastAsia="宋体"/>
                <w:bCs/>
                <w:iCs/>
                <w:lang w:eastAsia="en-US"/>
              </w:rPr>
              <w:t xml:space="preserve">-th sub-configuration from </w:t>
            </w:r>
            <w:r>
              <w:rPr>
                <w:rFonts w:eastAsia="宋体"/>
                <w:bCs/>
                <w:i/>
                <w:lang w:eastAsia="en-US"/>
              </w:rPr>
              <w:t>M</w:t>
            </w:r>
            <w:r>
              <w:rPr>
                <w:rFonts w:eastAsia="宋体"/>
                <w:bCs/>
                <w:iCs/>
                <w:lang w:eastAsia="en-US"/>
              </w:rPr>
              <w:t xml:space="preserve"> sub-configurations derived from the corresponding antenna port subset indicator </w:t>
            </w:r>
            <w:r>
              <w:rPr>
                <w:rFonts w:eastAsia="宋体"/>
                <w:bCs/>
                <w:i/>
                <w:iCs/>
                <w:lang w:eastAsia="en-US"/>
              </w:rPr>
              <w:t>portSubsetIndicator</w:t>
            </w:r>
            <w:r>
              <w:rPr>
                <w:rFonts w:eastAsia="宋体"/>
                <w:lang w:val="zh-CN" w:eastAsia="en-US"/>
              </w:rPr>
              <w:t xml:space="preserve"> </w:t>
            </w:r>
            <w:r>
              <w:rPr>
                <w:rFonts w:eastAsia="宋体"/>
                <w:lang w:val="en-US" w:eastAsia="en-US"/>
              </w:rPr>
              <w:t>according to</w:t>
            </w:r>
            <w:r>
              <w:rPr>
                <w:rFonts w:eastAsia="宋体"/>
                <w:lang w:val="zh-CN" w:eastAsia="en-US"/>
              </w:rPr>
              <w:t xml:space="preserve"> clause 5.2.1.4.2</w:t>
            </w:r>
            <w:r>
              <w:rPr>
                <w:rFonts w:eastAsia="宋体"/>
                <w:lang w:eastAsia="en-US"/>
              </w:rPr>
              <w:t xml:space="preserve"> if configured, otherwise </w:t>
            </w:r>
            <m:oMath>
              <m:sSub>
                <m:sSubPr>
                  <m:ctrlPr>
                    <w:rPr>
                      <w:rFonts w:ascii="Cambria Math" w:hAnsi="Cambria Math" w:eastAsia="宋体"/>
                      <w:i/>
                      <w:lang w:eastAsia="en-US"/>
                    </w:rPr>
                  </m:ctrlPr>
                </m:sSubPr>
                <m:e>
                  <m:r>
                    <m:rPr/>
                    <w:rPr>
                      <w:rFonts w:ascii="Cambria Math" w:hAnsi="Cambria Math" w:eastAsia="宋体"/>
                      <w:lang w:eastAsia="en-US"/>
                    </w:rPr>
                    <m:t>P</m:t>
                  </m:r>
                  <m:ctrlPr>
                    <w:rPr>
                      <w:rFonts w:ascii="Cambria Math" w:hAnsi="Cambria Math" w:eastAsia="宋体"/>
                      <w:i/>
                      <w:lang w:eastAsia="en-US"/>
                    </w:rPr>
                  </m:ctrlPr>
                </m:e>
                <m:sub>
                  <m:r>
                    <m:rPr/>
                    <w:rPr>
                      <w:rFonts w:ascii="Cambria Math" w:hAnsi="Cambria Math" w:eastAsia="宋体"/>
                      <w:lang w:eastAsia="en-US"/>
                    </w:rPr>
                    <m:t>s</m:t>
                  </m:r>
                  <m:ctrlPr>
                    <w:rPr>
                      <w:rFonts w:ascii="Cambria Math" w:hAnsi="Cambria Math" w:eastAsia="宋体"/>
                      <w:i/>
                      <w:lang w:eastAsia="en-US"/>
                    </w:rPr>
                  </m:ctrlPr>
                </m:sub>
              </m:sSub>
              <m:r>
                <m:rPr/>
                <w:rPr>
                  <w:rFonts w:ascii="Cambria Math" w:hAnsi="Cambria Math" w:eastAsia="宋体"/>
                  <w:lang w:eastAsia="en-US"/>
                </w:rPr>
                <m:t>=P</m:t>
              </m:r>
            </m:oMath>
            <w:r>
              <w:rPr>
                <w:rFonts w:eastAsia="宋体"/>
                <w:bCs/>
                <w:iCs/>
                <w:lang w:eastAsia="en-US"/>
              </w:rPr>
              <w:t xml:space="preserve"> .</w:t>
            </w:r>
          </w:p>
          <w:p w14:paraId="6C59CCB1">
            <w:pPr>
              <w:spacing w:after="160" w:line="254" w:lineRule="auto"/>
              <w:rPr>
                <w:rFonts w:eastAsia="宋体"/>
                <w:color w:val="C00000"/>
                <w:lang w:val="zh-CN" w:eastAsia="en-US"/>
              </w:rPr>
            </w:pPr>
            <w:r>
              <w:rPr>
                <w:rFonts w:eastAsia="宋体"/>
                <w:color w:val="C00000"/>
                <w:lang w:val="zh-CN" w:eastAsia="en-US"/>
              </w:rPr>
              <w:t xml:space="preserve">For a </w:t>
            </w:r>
            <w:r>
              <w:rPr>
                <w:rFonts w:eastAsia="宋体"/>
                <w:i/>
                <w:color w:val="C00000"/>
                <w:lang w:val="zh-CN" w:eastAsia="en-US"/>
              </w:rPr>
              <w:t>CSI-ReportConfig</w:t>
            </w:r>
            <w:r>
              <w:rPr>
                <w:rFonts w:eastAsia="宋体"/>
                <w:color w:val="C00000"/>
                <w:lang w:val="zh-CN" w:eastAsia="en-US"/>
              </w:rPr>
              <w:t xml:space="preserve"> with </w:t>
            </w:r>
            <w:r>
              <w:rPr>
                <w:rFonts w:eastAsia="宋体"/>
                <w:i/>
                <w:color w:val="C00000"/>
                <w:lang w:val="zh-CN" w:eastAsia="en-US"/>
              </w:rPr>
              <w:t>reportQuantity</w:t>
            </w:r>
            <w:r>
              <w:rPr>
                <w:rFonts w:eastAsia="宋体"/>
                <w:color w:val="C00000"/>
                <w:lang w:val="zh-CN" w:eastAsia="en-US"/>
              </w:rPr>
              <w:t xml:space="preserve"> set to 'p-cri-r19', or 'p-cri-RSRP-r19', only CSI-RS resources of the first Resource Setting are referred and counted.</w:t>
            </w:r>
          </w:p>
          <w:p w14:paraId="10D15F2D">
            <w:pPr>
              <w:spacing w:before="240"/>
              <w:ind w:firstLine="400"/>
              <w:jc w:val="center"/>
              <w:rPr>
                <w:color w:val="000000" w:themeColor="text1"/>
                <w14:textFill>
                  <w14:solidFill>
                    <w14:schemeClr w14:val="tx1"/>
                  </w14:solidFill>
                </w14:textFill>
              </w:rPr>
            </w:pPr>
            <w:r>
              <w:rPr>
                <w:rFonts w:hint="eastAsia" w:eastAsia="宋体"/>
                <w:color w:val="FF0000"/>
                <w:lang w:eastAsia="en-US"/>
              </w:rPr>
              <w:t>&lt;un</w:t>
            </w:r>
            <w:r>
              <w:rPr>
                <w:rFonts w:hint="eastAsia" w:eastAsiaTheme="minorEastAsia"/>
                <w:color w:val="FF0000"/>
              </w:rPr>
              <w:t>changed parts are omitted</w:t>
            </w:r>
            <w:r>
              <w:rPr>
                <w:rFonts w:hint="eastAsia" w:eastAsia="宋体"/>
                <w:color w:val="FF0000"/>
                <w:lang w:eastAsia="en-US"/>
              </w:rPr>
              <w:t>&gt;</w:t>
            </w:r>
          </w:p>
        </w:tc>
      </w:tr>
    </w:tbl>
    <w:p w14:paraId="51B0322C">
      <w:pPr>
        <w:tabs>
          <w:tab w:val="left" w:pos="360"/>
          <w:tab w:val="left" w:pos="1701"/>
        </w:tabs>
        <w:spacing w:after="120" w:line="259" w:lineRule="auto"/>
        <w:jc w:val="both"/>
        <w:rPr>
          <w:rFonts w:eastAsia="宋体"/>
          <w:kern w:val="2"/>
          <w:lang w:val="en-US" w:eastAsia="zh-CN"/>
          <w14:ligatures w14:val="standardContextual"/>
        </w:rPr>
      </w:pPr>
    </w:p>
    <w:p w14:paraId="249575F6">
      <w:pPr>
        <w:tabs>
          <w:tab w:val="left" w:pos="360"/>
          <w:tab w:val="left" w:pos="1701"/>
        </w:tabs>
        <w:spacing w:after="120" w:line="259" w:lineRule="auto"/>
        <w:jc w:val="both"/>
        <w:rPr>
          <w:rFonts w:eastAsia="宋体"/>
          <w:kern w:val="2"/>
          <w:lang w:val="en-US" w:eastAsia="zh-CN"/>
          <w14:ligatures w14:val="standardContextual"/>
        </w:rPr>
      </w:pPr>
    </w:p>
    <w:p w14:paraId="46B20B3A">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14:paraId="1AE1A4C3">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4.1# Max number of resources within a resource set</w:t>
      </w:r>
    </w:p>
    <w:p w14:paraId="17972AED">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Several companies [1,6,10] proposed to extend the maximum number of NZP CSI-RS resources per resource set to 256.</w:t>
      </w:r>
    </w:p>
    <w:p w14:paraId="461D9FD9">
      <w:pPr>
        <w:tabs>
          <w:tab w:val="left" w:pos="360"/>
          <w:tab w:val="left" w:pos="1701"/>
        </w:tabs>
        <w:snapToGrid w:val="0"/>
        <w:spacing w:after="0"/>
        <w:jc w:val="both"/>
        <w:rPr>
          <w:rFonts w:eastAsia="宋体"/>
          <w:kern w:val="2"/>
          <w:lang w:val="en-US" w:eastAsia="zh-CN"/>
          <w14:ligatures w14:val="standardContextual"/>
        </w:rPr>
      </w:pPr>
    </w:p>
    <w:p w14:paraId="3EE02ED6">
      <w:pPr>
        <w:pStyle w:val="6"/>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0CF372DB">
      <w:pPr>
        <w:tabs>
          <w:tab w:val="left" w:pos="360"/>
          <w:tab w:val="left" w:pos="1701"/>
        </w:tabs>
        <w:snapToGrid w:val="0"/>
        <w:spacing w:after="0"/>
        <w:jc w:val="both"/>
        <w:rPr>
          <w:bCs/>
          <w:iCs/>
          <w:color w:val="000000" w:themeColor="text1"/>
          <w:lang w:eastAsia="zh-CN"/>
          <w14:textFill>
            <w14:solidFill>
              <w14:schemeClr w14:val="tx1"/>
            </w14:solidFill>
          </w14:textFill>
        </w:rPr>
      </w:pPr>
      <w:r>
        <w:rPr>
          <w:bCs/>
          <w:iCs/>
          <w:color w:val="000000" w:themeColor="text1"/>
          <w:lang w:eastAsia="zh-CN"/>
          <w14:textFill>
            <w14:solidFill>
              <w14:schemeClr w14:val="tx1"/>
            </w14:solidFill>
          </w14:textFill>
        </w:rPr>
        <w:t xml:space="preserve">For both NW-side model and UE-side model only, for data collection </w:t>
      </w:r>
    </w:p>
    <w:p w14:paraId="1BC9F5EC">
      <w:pPr>
        <w:pStyle w:val="45"/>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01635831">
      <w:pPr>
        <w:pStyle w:val="45"/>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14:paraId="2D037FED">
      <w:pPr>
        <w:pStyle w:val="45"/>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053B2C21">
      <w:pPr>
        <w:spacing w:after="0" w:line="288" w:lineRule="auto"/>
        <w:jc w:val="both"/>
        <w:rPr>
          <w:rFonts w:eastAsia="黑体"/>
          <w:b/>
          <w:iCs/>
          <w:color w:val="000000"/>
          <w:lang w:val="en-US"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14:paraId="39DC8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14:paraId="5D50D2BE">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8D8D8" w:themeFill="background1" w:themeFillShade="D9"/>
          </w:tcPr>
          <w:p w14:paraId="5ECEDE6C">
            <w:pPr>
              <w:tabs>
                <w:tab w:val="left" w:pos="360"/>
              </w:tabs>
              <w:snapToGrid w:val="0"/>
              <w:spacing w:after="0" w:line="276" w:lineRule="auto"/>
              <w:jc w:val="both"/>
              <w:rPr>
                <w:szCs w:val="21"/>
                <w:lang w:eastAsia="de-DE"/>
              </w:rPr>
            </w:pPr>
            <w:r>
              <w:rPr>
                <w:szCs w:val="21"/>
                <w:lang w:eastAsia="de-DE"/>
              </w:rPr>
              <w:t>Y/N</w:t>
            </w:r>
          </w:p>
        </w:tc>
        <w:tc>
          <w:tcPr>
            <w:tcW w:w="4055" w:type="pct"/>
            <w:shd w:val="clear" w:color="auto" w:fill="D8D8D8" w:themeFill="background1" w:themeFillShade="D9"/>
          </w:tcPr>
          <w:p w14:paraId="01C3E3B4">
            <w:pPr>
              <w:tabs>
                <w:tab w:val="left" w:pos="360"/>
              </w:tabs>
              <w:snapToGrid w:val="0"/>
              <w:spacing w:after="0" w:line="276" w:lineRule="auto"/>
              <w:jc w:val="both"/>
              <w:rPr>
                <w:szCs w:val="21"/>
                <w:lang w:eastAsia="de-DE"/>
              </w:rPr>
            </w:pPr>
            <w:r>
              <w:rPr>
                <w:szCs w:val="21"/>
                <w:lang w:eastAsia="de-DE"/>
              </w:rPr>
              <w:t xml:space="preserve">Comments </w:t>
            </w:r>
          </w:p>
        </w:tc>
      </w:tr>
      <w:tr w14:paraId="66522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0D4686D0">
            <w:pPr>
              <w:tabs>
                <w:tab w:val="left" w:pos="360"/>
              </w:tabs>
              <w:snapToGrid w:val="0"/>
              <w:spacing w:after="0" w:line="276" w:lineRule="auto"/>
              <w:jc w:val="both"/>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10CB05E7">
            <w:pPr>
              <w:tabs>
                <w:tab w:val="left" w:pos="360"/>
              </w:tabs>
              <w:snapToGrid w:val="0"/>
              <w:spacing w:after="0" w:line="276" w:lineRule="auto"/>
              <w:jc w:val="both"/>
              <w:rPr>
                <w:rFonts w:eastAsiaTheme="minorEastAsia"/>
                <w:sz w:val="18"/>
                <w:lang w:eastAsia="zh-CN"/>
              </w:rPr>
            </w:pPr>
          </w:p>
        </w:tc>
        <w:tc>
          <w:tcPr>
            <w:tcW w:w="4055" w:type="pct"/>
          </w:tcPr>
          <w:p w14:paraId="297570A5">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This is the proposal based on the revised proposal in RAN1#121.</w:t>
            </w:r>
          </w:p>
        </w:tc>
      </w:tr>
      <w:tr w14:paraId="43327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8D38C34">
            <w:pPr>
              <w:tabs>
                <w:tab w:val="left" w:pos="360"/>
              </w:tabs>
              <w:snapToGrid w:val="0"/>
              <w:spacing w:after="0" w:line="276" w:lineRule="auto"/>
              <w:jc w:val="both"/>
              <w:rPr>
                <w:rFonts w:eastAsia="宋体"/>
                <w:sz w:val="18"/>
                <w:lang w:eastAsia="zh-CN"/>
              </w:rPr>
            </w:pPr>
            <w:r>
              <w:rPr>
                <w:rFonts w:hint="eastAsia" w:eastAsia="宋体"/>
                <w:sz w:val="18"/>
                <w:lang w:eastAsia="zh-CN"/>
              </w:rPr>
              <w:t>H</w:t>
            </w:r>
            <w:r>
              <w:rPr>
                <w:rFonts w:eastAsia="宋体"/>
                <w:sz w:val="18"/>
                <w:lang w:eastAsia="zh-CN"/>
              </w:rPr>
              <w:t>uawei, HiSilicon</w:t>
            </w:r>
          </w:p>
        </w:tc>
        <w:tc>
          <w:tcPr>
            <w:tcW w:w="386" w:type="pct"/>
          </w:tcPr>
          <w:p w14:paraId="0F5B6FD1">
            <w:pPr>
              <w:tabs>
                <w:tab w:val="left" w:pos="360"/>
              </w:tabs>
              <w:snapToGrid w:val="0"/>
              <w:spacing w:after="0" w:line="276" w:lineRule="auto"/>
              <w:jc w:val="both"/>
              <w:rPr>
                <w:rFonts w:eastAsiaTheme="minorEastAsia"/>
                <w:sz w:val="18"/>
                <w:lang w:eastAsia="zh-CN"/>
              </w:rPr>
            </w:pPr>
          </w:p>
        </w:tc>
        <w:tc>
          <w:tcPr>
            <w:tcW w:w="4055" w:type="pct"/>
          </w:tcPr>
          <w:p w14:paraId="4E65DA4B">
            <w:pPr>
              <w:tabs>
                <w:tab w:val="left" w:pos="360"/>
              </w:tabs>
              <w:snapToGrid w:val="0"/>
              <w:spacing w:after="0" w:line="276" w:lineRule="auto"/>
              <w:jc w:val="both"/>
              <w:rPr>
                <w:rFonts w:eastAsia="宋体"/>
                <w:lang w:val="en-US" w:eastAsia="zh-CN"/>
              </w:rPr>
            </w:pPr>
            <w:r>
              <w:rPr>
                <w:rFonts w:hint="eastAsia" w:eastAsia="宋体"/>
                <w:lang w:val="en-US" w:eastAsia="zh-CN"/>
              </w:rPr>
              <w:t>F</w:t>
            </w:r>
            <w:r>
              <w:rPr>
                <w:rFonts w:eastAsia="宋体"/>
                <w:lang w:val="en-US" w:eastAsia="zh-CN"/>
              </w:rPr>
              <w:t>irst, support the increased capability of up to 256 beams.</w:t>
            </w:r>
          </w:p>
          <w:p w14:paraId="40D447AE">
            <w:pPr>
              <w:tabs>
                <w:tab w:val="left" w:pos="360"/>
              </w:tabs>
              <w:snapToGrid w:val="0"/>
              <w:spacing w:after="0" w:line="276" w:lineRule="auto"/>
              <w:jc w:val="both"/>
              <w:rPr>
                <w:rFonts w:eastAsia="宋体"/>
                <w:lang w:val="en-US" w:eastAsia="zh-CN"/>
              </w:rPr>
            </w:pPr>
            <w:r>
              <w:rPr>
                <w:rFonts w:hint="eastAsia" w:eastAsia="宋体"/>
                <w:lang w:val="en-US" w:eastAsia="zh-CN"/>
              </w:rPr>
              <w:t>S</w:t>
            </w:r>
            <w:r>
              <w:rPr>
                <w:rFonts w:eastAsia="宋体"/>
                <w:lang w:val="en-US" w:eastAsia="zh-CN"/>
              </w:rPr>
              <w:t>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14:paraId="2188B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14:paraId="4EFC649A">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14:paraId="356F5F09">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5" w:type="pct"/>
            <w:vAlign w:val="top"/>
          </w:tcPr>
          <w:p w14:paraId="7FC93D06">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14:paraId="4B40A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9B8D232">
            <w:pPr>
              <w:tabs>
                <w:tab w:val="left" w:pos="360"/>
              </w:tabs>
              <w:snapToGrid w:val="0"/>
              <w:spacing w:after="0" w:line="276" w:lineRule="auto"/>
              <w:jc w:val="both"/>
              <w:rPr>
                <w:rFonts w:eastAsiaTheme="minorEastAsia"/>
                <w:sz w:val="18"/>
                <w:lang w:eastAsia="zh-CN"/>
              </w:rPr>
            </w:pPr>
          </w:p>
        </w:tc>
        <w:tc>
          <w:tcPr>
            <w:tcW w:w="386" w:type="pct"/>
          </w:tcPr>
          <w:p w14:paraId="49339864">
            <w:pPr>
              <w:tabs>
                <w:tab w:val="left" w:pos="360"/>
              </w:tabs>
              <w:snapToGrid w:val="0"/>
              <w:spacing w:after="0" w:line="276" w:lineRule="auto"/>
              <w:jc w:val="both"/>
              <w:rPr>
                <w:rFonts w:eastAsiaTheme="minorEastAsia"/>
                <w:sz w:val="18"/>
                <w:lang w:eastAsia="zh-CN"/>
              </w:rPr>
            </w:pPr>
          </w:p>
        </w:tc>
        <w:tc>
          <w:tcPr>
            <w:tcW w:w="4055" w:type="pct"/>
          </w:tcPr>
          <w:p w14:paraId="75244D9C">
            <w:pPr>
              <w:tabs>
                <w:tab w:val="left" w:pos="360"/>
              </w:tabs>
              <w:snapToGrid w:val="0"/>
              <w:spacing w:after="0" w:line="276" w:lineRule="auto"/>
              <w:jc w:val="both"/>
              <w:rPr>
                <w:rFonts w:eastAsiaTheme="minorEastAsia"/>
                <w:sz w:val="18"/>
                <w:lang w:val="en-US" w:eastAsia="zh-CN"/>
              </w:rPr>
            </w:pPr>
          </w:p>
        </w:tc>
      </w:tr>
      <w:tr w14:paraId="1E441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48B30817">
            <w:pPr>
              <w:tabs>
                <w:tab w:val="left" w:pos="360"/>
              </w:tabs>
              <w:snapToGrid w:val="0"/>
              <w:spacing w:after="0" w:line="276" w:lineRule="auto"/>
              <w:jc w:val="both"/>
              <w:rPr>
                <w:rFonts w:eastAsiaTheme="minorEastAsia"/>
                <w:sz w:val="18"/>
                <w:lang w:eastAsia="zh-CN"/>
              </w:rPr>
            </w:pPr>
          </w:p>
        </w:tc>
        <w:tc>
          <w:tcPr>
            <w:tcW w:w="386" w:type="pct"/>
          </w:tcPr>
          <w:p w14:paraId="55072358">
            <w:pPr>
              <w:tabs>
                <w:tab w:val="left" w:pos="360"/>
              </w:tabs>
              <w:snapToGrid w:val="0"/>
              <w:spacing w:after="0" w:line="276" w:lineRule="auto"/>
              <w:jc w:val="both"/>
              <w:rPr>
                <w:rFonts w:eastAsiaTheme="minorEastAsia"/>
                <w:sz w:val="18"/>
                <w:lang w:eastAsia="zh-CN"/>
              </w:rPr>
            </w:pPr>
          </w:p>
        </w:tc>
        <w:tc>
          <w:tcPr>
            <w:tcW w:w="4055" w:type="pct"/>
          </w:tcPr>
          <w:p w14:paraId="236805E0">
            <w:pPr>
              <w:tabs>
                <w:tab w:val="left" w:pos="360"/>
              </w:tabs>
              <w:snapToGrid w:val="0"/>
              <w:spacing w:after="0" w:line="276" w:lineRule="auto"/>
              <w:jc w:val="both"/>
              <w:rPr>
                <w:rFonts w:eastAsiaTheme="minorEastAsia"/>
                <w:sz w:val="18"/>
                <w:lang w:val="en-US" w:eastAsia="zh-CN"/>
              </w:rPr>
            </w:pPr>
          </w:p>
        </w:tc>
      </w:tr>
      <w:tr w14:paraId="0F98F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B24BE41">
            <w:pPr>
              <w:tabs>
                <w:tab w:val="left" w:pos="360"/>
              </w:tabs>
              <w:snapToGrid w:val="0"/>
              <w:spacing w:after="0" w:line="276" w:lineRule="auto"/>
              <w:jc w:val="both"/>
              <w:rPr>
                <w:rFonts w:eastAsia="PMingLiU"/>
                <w:sz w:val="18"/>
                <w:lang w:eastAsia="zh-TW"/>
              </w:rPr>
            </w:pPr>
          </w:p>
        </w:tc>
        <w:tc>
          <w:tcPr>
            <w:tcW w:w="386" w:type="pct"/>
          </w:tcPr>
          <w:p w14:paraId="559278D6">
            <w:pPr>
              <w:tabs>
                <w:tab w:val="left" w:pos="360"/>
              </w:tabs>
              <w:snapToGrid w:val="0"/>
              <w:spacing w:after="0" w:line="276" w:lineRule="auto"/>
              <w:jc w:val="both"/>
              <w:rPr>
                <w:rFonts w:eastAsiaTheme="minorEastAsia"/>
                <w:sz w:val="18"/>
                <w:lang w:eastAsia="zh-CN"/>
              </w:rPr>
            </w:pPr>
          </w:p>
        </w:tc>
        <w:tc>
          <w:tcPr>
            <w:tcW w:w="4055" w:type="pct"/>
          </w:tcPr>
          <w:p w14:paraId="00DCF695">
            <w:pPr>
              <w:tabs>
                <w:tab w:val="left" w:pos="360"/>
              </w:tabs>
              <w:snapToGrid w:val="0"/>
              <w:spacing w:after="0" w:line="276" w:lineRule="auto"/>
              <w:jc w:val="both"/>
              <w:rPr>
                <w:rFonts w:eastAsia="PMingLiU"/>
                <w:sz w:val="18"/>
                <w:lang w:val="en-US" w:eastAsia="zh-TW"/>
              </w:rPr>
            </w:pPr>
          </w:p>
        </w:tc>
      </w:tr>
      <w:tr w14:paraId="6C766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2634FE1">
            <w:pPr>
              <w:tabs>
                <w:tab w:val="left" w:pos="360"/>
              </w:tabs>
              <w:snapToGrid w:val="0"/>
              <w:spacing w:after="0" w:line="276" w:lineRule="auto"/>
              <w:jc w:val="both"/>
              <w:rPr>
                <w:rFonts w:eastAsia="PMingLiU"/>
                <w:sz w:val="18"/>
                <w:lang w:eastAsia="zh-TW"/>
              </w:rPr>
            </w:pPr>
          </w:p>
        </w:tc>
        <w:tc>
          <w:tcPr>
            <w:tcW w:w="386" w:type="pct"/>
          </w:tcPr>
          <w:p w14:paraId="4EF88FA3">
            <w:pPr>
              <w:tabs>
                <w:tab w:val="left" w:pos="360"/>
              </w:tabs>
              <w:snapToGrid w:val="0"/>
              <w:spacing w:after="0" w:line="276" w:lineRule="auto"/>
              <w:jc w:val="both"/>
              <w:rPr>
                <w:rFonts w:eastAsiaTheme="minorEastAsia"/>
                <w:sz w:val="18"/>
                <w:lang w:eastAsia="zh-CN"/>
              </w:rPr>
            </w:pPr>
          </w:p>
        </w:tc>
        <w:tc>
          <w:tcPr>
            <w:tcW w:w="4055" w:type="pct"/>
          </w:tcPr>
          <w:p w14:paraId="727BD302">
            <w:pPr>
              <w:tabs>
                <w:tab w:val="left" w:pos="360"/>
              </w:tabs>
              <w:snapToGrid w:val="0"/>
              <w:spacing w:after="0" w:line="276" w:lineRule="auto"/>
              <w:jc w:val="both"/>
              <w:rPr>
                <w:rFonts w:eastAsia="PMingLiU"/>
                <w:sz w:val="18"/>
                <w:lang w:val="en-US" w:eastAsia="zh-TW"/>
              </w:rPr>
            </w:pPr>
          </w:p>
        </w:tc>
      </w:tr>
      <w:tr w14:paraId="5A0DE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25F4706E">
            <w:pPr>
              <w:tabs>
                <w:tab w:val="left" w:pos="360"/>
              </w:tabs>
              <w:snapToGrid w:val="0"/>
              <w:spacing w:after="0" w:line="276" w:lineRule="auto"/>
              <w:jc w:val="both"/>
              <w:rPr>
                <w:rFonts w:eastAsia="PMingLiU"/>
                <w:sz w:val="18"/>
                <w:lang w:eastAsia="zh-TW"/>
              </w:rPr>
            </w:pPr>
          </w:p>
        </w:tc>
        <w:tc>
          <w:tcPr>
            <w:tcW w:w="386" w:type="pct"/>
          </w:tcPr>
          <w:p w14:paraId="4B84FD1E">
            <w:pPr>
              <w:tabs>
                <w:tab w:val="left" w:pos="360"/>
              </w:tabs>
              <w:snapToGrid w:val="0"/>
              <w:spacing w:after="0" w:line="276" w:lineRule="auto"/>
              <w:jc w:val="both"/>
              <w:rPr>
                <w:rFonts w:eastAsiaTheme="minorEastAsia"/>
                <w:sz w:val="18"/>
                <w:lang w:eastAsia="zh-CN"/>
              </w:rPr>
            </w:pPr>
          </w:p>
        </w:tc>
        <w:tc>
          <w:tcPr>
            <w:tcW w:w="4055" w:type="pct"/>
          </w:tcPr>
          <w:p w14:paraId="0A2CB465">
            <w:pPr>
              <w:tabs>
                <w:tab w:val="left" w:pos="360"/>
              </w:tabs>
              <w:snapToGrid w:val="0"/>
              <w:spacing w:after="0" w:line="276" w:lineRule="auto"/>
              <w:jc w:val="both"/>
              <w:rPr>
                <w:rFonts w:eastAsia="PMingLiU"/>
                <w:sz w:val="18"/>
                <w:szCs w:val="18"/>
                <w:lang w:val="en-US"/>
              </w:rPr>
            </w:pPr>
          </w:p>
        </w:tc>
      </w:tr>
      <w:tr w14:paraId="1D8D8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14:paraId="3191515F">
            <w:pPr>
              <w:tabs>
                <w:tab w:val="left" w:pos="360"/>
              </w:tabs>
              <w:snapToGrid w:val="0"/>
              <w:spacing w:after="0" w:line="276" w:lineRule="auto"/>
              <w:jc w:val="both"/>
              <w:rPr>
                <w:rFonts w:eastAsia="宋体"/>
                <w:sz w:val="18"/>
                <w:lang w:eastAsia="de-DE"/>
              </w:rPr>
            </w:pPr>
          </w:p>
        </w:tc>
        <w:tc>
          <w:tcPr>
            <w:tcW w:w="386" w:type="pct"/>
          </w:tcPr>
          <w:p w14:paraId="33F7CE7F">
            <w:pPr>
              <w:tabs>
                <w:tab w:val="left" w:pos="360"/>
              </w:tabs>
              <w:snapToGrid w:val="0"/>
              <w:spacing w:after="0" w:line="276" w:lineRule="auto"/>
              <w:jc w:val="both"/>
              <w:rPr>
                <w:rFonts w:eastAsiaTheme="minorEastAsia"/>
                <w:sz w:val="18"/>
                <w:lang w:eastAsia="zh-CN"/>
              </w:rPr>
            </w:pPr>
          </w:p>
        </w:tc>
        <w:tc>
          <w:tcPr>
            <w:tcW w:w="4055" w:type="pct"/>
          </w:tcPr>
          <w:p w14:paraId="5CC3A45C">
            <w:pPr>
              <w:tabs>
                <w:tab w:val="left" w:pos="360"/>
              </w:tabs>
              <w:snapToGrid w:val="0"/>
              <w:spacing w:after="0" w:line="276" w:lineRule="auto"/>
              <w:jc w:val="both"/>
              <w:rPr>
                <w:rFonts w:eastAsia="宋体"/>
                <w:sz w:val="18"/>
                <w:lang w:val="en-US" w:eastAsia="zh-CN"/>
              </w:rPr>
            </w:pPr>
          </w:p>
        </w:tc>
      </w:tr>
    </w:tbl>
    <w:p w14:paraId="7CC82CC9">
      <w:pPr>
        <w:tabs>
          <w:tab w:val="left" w:pos="360"/>
          <w:tab w:val="left" w:pos="1701"/>
        </w:tabs>
        <w:spacing w:after="120" w:line="259" w:lineRule="auto"/>
        <w:jc w:val="both"/>
        <w:rPr>
          <w:rFonts w:eastAsia="宋体"/>
          <w:kern w:val="2"/>
          <w:lang w:eastAsia="zh-CN"/>
          <w14:ligatures w14:val="standardContextual"/>
        </w:rPr>
      </w:pPr>
    </w:p>
    <w:p w14:paraId="1C0C260C">
      <w:pPr>
        <w:tabs>
          <w:tab w:val="left" w:pos="360"/>
          <w:tab w:val="left" w:pos="1701"/>
        </w:tabs>
        <w:spacing w:after="120" w:line="259" w:lineRule="auto"/>
        <w:jc w:val="both"/>
        <w:rPr>
          <w:rFonts w:eastAsia="宋体"/>
          <w:kern w:val="2"/>
          <w:lang w:val="en-US" w:eastAsia="zh-CN"/>
          <w14:ligatures w14:val="standardContextual"/>
        </w:rPr>
      </w:pPr>
    </w:p>
    <w:p w14:paraId="70FE3FD6">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4.2# The counting of active resource</w:t>
      </w:r>
    </w:p>
    <w:p w14:paraId="1640720C">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hAnsi="Times" w:eastAsia="宋体" w:cs="Times"/>
          <w:lang w:eastAsia="zh-CN"/>
        </w:rPr>
        <w:t xml:space="preserve">two capabilities which are </w:t>
      </w:r>
      <w:r>
        <w:rPr>
          <w:rFonts w:ascii="Times" w:hAnsi="Times" w:eastAsia="宋体" w:cs="Times"/>
          <w:i/>
          <w:iCs/>
          <w:lang w:eastAsia="zh-CN"/>
        </w:rPr>
        <w:t>maxTotalResourcesForOneFreqRange-r16</w:t>
      </w:r>
      <w:r>
        <w:rPr>
          <w:rFonts w:ascii="Times" w:hAnsi="Times" w:eastAsia="宋体" w:cs="Times"/>
          <w:lang w:eastAsia="zh-CN"/>
        </w:rPr>
        <w:t xml:space="preserve"> and </w:t>
      </w:r>
      <w:r>
        <w:rPr>
          <w:rFonts w:ascii="Times" w:hAnsi="Times" w:eastAsia="宋体" w:cs="Times"/>
          <w:i/>
          <w:iCs/>
          <w:lang w:eastAsia="zh-CN"/>
        </w:rPr>
        <w:t>maxTotalResourcesForAcrossFreqRanges-r16</w:t>
      </w:r>
      <w:r>
        <w:rPr>
          <w:rFonts w:ascii="Times" w:hAnsi="Times" w:eastAsia="宋体" w:cs="Times"/>
          <w:lang w:eastAsia="zh-CN"/>
        </w:rPr>
        <w:t>, respectively. Details including counting rules are listed below.</w:t>
      </w:r>
    </w:p>
    <w:p w14:paraId="7E6C77D2">
      <w:pPr>
        <w:tabs>
          <w:tab w:val="left" w:pos="360"/>
          <w:tab w:val="left" w:pos="1701"/>
        </w:tabs>
        <w:snapToGrid w:val="0"/>
        <w:spacing w:after="0"/>
        <w:jc w:val="both"/>
        <w:rPr>
          <w:rFonts w:eastAsia="宋体"/>
          <w:kern w:val="2"/>
          <w:lang w:val="en-US" w:eastAsia="zh-CN"/>
          <w14:ligatures w14:val="standardContextual"/>
        </w:rPr>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2E907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29769F4C">
            <w:pPr>
              <w:pStyle w:val="93"/>
              <w:jc w:val="both"/>
              <w:rPr>
                <w:sz w:val="18"/>
                <w:szCs w:val="18"/>
              </w:rPr>
            </w:pPr>
            <w:r>
              <w:rPr>
                <w:b/>
                <w:bCs/>
                <w:i/>
                <w:iCs/>
                <w:sz w:val="18"/>
                <w:szCs w:val="18"/>
              </w:rPr>
              <w:t xml:space="preserve">maxTotalResourcesForAcrossFreqRanges-r16 </w:t>
            </w:r>
          </w:p>
          <w:p w14:paraId="77E6DD33">
            <w:pPr>
              <w:pStyle w:val="93"/>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7525C95C">
            <w:pPr>
              <w:pStyle w:val="93"/>
              <w:jc w:val="both"/>
              <w:rPr>
                <w:sz w:val="18"/>
                <w:szCs w:val="18"/>
              </w:rPr>
            </w:pPr>
            <w:r>
              <w:rPr>
                <w:sz w:val="18"/>
                <w:szCs w:val="18"/>
              </w:rPr>
              <w:t xml:space="preserve">The capability signalling includes the following: </w:t>
            </w:r>
          </w:p>
          <w:p w14:paraId="43AC7895">
            <w:pPr>
              <w:pStyle w:val="93"/>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0844BB06">
            <w:pPr>
              <w:pStyle w:val="93"/>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0B5F998E">
            <w:pPr>
              <w:pStyle w:val="93"/>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49605966">
            <w:pPr>
              <w:pStyle w:val="93"/>
              <w:jc w:val="both"/>
              <w:rPr>
                <w:sz w:val="18"/>
                <w:szCs w:val="18"/>
              </w:rPr>
            </w:pPr>
            <w:r>
              <w:rPr>
                <w:sz w:val="18"/>
                <w:szCs w:val="18"/>
              </w:rPr>
              <w:t xml:space="preserve">NOTE 1: The "configured to measure" RS is counted within the duration of a reference slot in which the corresponding reference signals are transmitted. </w:t>
            </w:r>
          </w:p>
          <w:p w14:paraId="705BB02A">
            <w:pPr>
              <w:pStyle w:val="93"/>
              <w:jc w:val="both"/>
              <w:rPr>
                <w:sz w:val="18"/>
                <w:szCs w:val="18"/>
              </w:rPr>
            </w:pPr>
            <w:r>
              <w:rPr>
                <w:sz w:val="18"/>
                <w:szCs w:val="18"/>
              </w:rPr>
              <w:t xml:space="preserve">NOTE 2: Regarding the "configured to measure" RS counting </w:t>
            </w:r>
          </w:p>
          <w:p w14:paraId="31053419">
            <w:pPr>
              <w:pStyle w:val="93"/>
              <w:jc w:val="both"/>
              <w:rPr>
                <w:sz w:val="18"/>
                <w:szCs w:val="18"/>
              </w:rPr>
            </w:pPr>
            <w:r>
              <w:rPr>
                <w:sz w:val="18"/>
                <w:szCs w:val="18"/>
              </w:rPr>
              <w:t xml:space="preserve">- (basic usage 1): If one resource is used for one or multiple of BFD/RLM, it is counted as one. </w:t>
            </w:r>
          </w:p>
          <w:p w14:paraId="5C469A5D">
            <w:pPr>
              <w:pStyle w:val="93"/>
              <w:jc w:val="both"/>
              <w:rPr>
                <w:sz w:val="18"/>
                <w:szCs w:val="18"/>
              </w:rPr>
            </w:pPr>
            <w:r>
              <w:rPr>
                <w:sz w:val="18"/>
                <w:szCs w:val="18"/>
              </w:rPr>
              <w:t xml:space="preserve">- (basic usage 2): If one resource is used for one or multiple of New Beam Identification/PL-RS/L1-RSRP, add 1. </w:t>
            </w:r>
          </w:p>
          <w:p w14:paraId="43101E0C">
            <w:pPr>
              <w:pStyle w:val="93"/>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5C57D7A9">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152A5B7F">
      <w:pPr>
        <w:tabs>
          <w:tab w:val="left" w:pos="360"/>
          <w:tab w:val="left" w:pos="1701"/>
        </w:tabs>
        <w:snapToGrid w:val="0"/>
        <w:spacing w:after="0"/>
        <w:jc w:val="both"/>
        <w:rPr>
          <w:rFonts w:eastAsia="宋体"/>
          <w:kern w:val="2"/>
          <w:lang w:val="en-US" w:eastAsia="zh-CN"/>
          <w14:ligatures w14:val="standardContextual"/>
        </w:rPr>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3FF50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14:paraId="79CC2D41">
            <w:pPr>
              <w:pStyle w:val="93"/>
              <w:jc w:val="both"/>
              <w:rPr>
                <w:sz w:val="18"/>
                <w:szCs w:val="18"/>
              </w:rPr>
            </w:pPr>
            <w:r>
              <w:rPr>
                <w:b/>
                <w:bCs/>
                <w:i/>
                <w:iCs/>
                <w:sz w:val="18"/>
                <w:szCs w:val="18"/>
              </w:rPr>
              <w:t xml:space="preserve">maxTotalResourcesForOneFreqRange-r16 </w:t>
            </w:r>
          </w:p>
          <w:p w14:paraId="673EA46E">
            <w:pPr>
              <w:pStyle w:val="93"/>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0328FFC3">
            <w:pPr>
              <w:pStyle w:val="93"/>
              <w:jc w:val="both"/>
              <w:rPr>
                <w:sz w:val="18"/>
                <w:szCs w:val="18"/>
              </w:rPr>
            </w:pPr>
            <w:r>
              <w:rPr>
                <w:sz w:val="18"/>
                <w:szCs w:val="18"/>
              </w:rPr>
              <w:t xml:space="preserve">The capability signalling includes the following: </w:t>
            </w:r>
          </w:p>
          <w:p w14:paraId="33EAC77A">
            <w:pPr>
              <w:pStyle w:val="93"/>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3D2DE0B7">
            <w:pPr>
              <w:pStyle w:val="93"/>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9E6DC56">
            <w:pPr>
              <w:pStyle w:val="93"/>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75DDE23D">
            <w:pPr>
              <w:pStyle w:val="93"/>
              <w:jc w:val="both"/>
              <w:rPr>
                <w:sz w:val="18"/>
                <w:szCs w:val="18"/>
              </w:rPr>
            </w:pPr>
            <w:r>
              <w:rPr>
                <w:sz w:val="18"/>
                <w:szCs w:val="18"/>
              </w:rPr>
              <w:t xml:space="preserve">NOTE 1: The reference slot duration is the shortest slot duration defined for the reported FR supported by the UE. </w:t>
            </w:r>
          </w:p>
          <w:p w14:paraId="0CC2128F">
            <w:pPr>
              <w:pStyle w:val="93"/>
              <w:jc w:val="both"/>
              <w:rPr>
                <w:sz w:val="18"/>
                <w:szCs w:val="18"/>
              </w:rPr>
            </w:pPr>
            <w:r>
              <w:rPr>
                <w:sz w:val="18"/>
                <w:szCs w:val="18"/>
              </w:rPr>
              <w:t xml:space="preserve">NOTE 2: For RS configured for new beam identification, they are always counted regardless of beam failure event. </w:t>
            </w:r>
          </w:p>
          <w:p w14:paraId="7BC20E80">
            <w:pPr>
              <w:pStyle w:val="93"/>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094C5E07">
            <w:pPr>
              <w:pStyle w:val="93"/>
              <w:jc w:val="both"/>
              <w:rPr>
                <w:sz w:val="18"/>
                <w:szCs w:val="18"/>
              </w:rPr>
            </w:pPr>
            <w:r>
              <w:rPr>
                <w:sz w:val="18"/>
                <w:szCs w:val="18"/>
              </w:rPr>
              <w:t xml:space="preserve">NOTE 4: The "configured to measure" RS is counted within the duration of a reference slot in which the corresponding reference signals are transmitted. </w:t>
            </w:r>
          </w:p>
          <w:p w14:paraId="6BAAAB1B">
            <w:pPr>
              <w:pStyle w:val="93"/>
              <w:jc w:val="both"/>
              <w:rPr>
                <w:sz w:val="18"/>
                <w:szCs w:val="18"/>
              </w:rPr>
            </w:pPr>
            <w:r>
              <w:rPr>
                <w:sz w:val="18"/>
                <w:szCs w:val="18"/>
              </w:rPr>
              <w:t xml:space="preserve">NOTE 5: Regarding the "configured to measure" RS counting </w:t>
            </w:r>
          </w:p>
          <w:p w14:paraId="63D8B11A">
            <w:pPr>
              <w:pStyle w:val="93"/>
              <w:jc w:val="both"/>
              <w:rPr>
                <w:sz w:val="18"/>
                <w:szCs w:val="18"/>
              </w:rPr>
            </w:pPr>
            <w:r>
              <w:rPr>
                <w:sz w:val="18"/>
                <w:szCs w:val="18"/>
              </w:rPr>
              <w:t xml:space="preserve">- (basic usage 1): If one resource is used for one or multiple of BFD/RLM, it is counted as one. </w:t>
            </w:r>
          </w:p>
          <w:p w14:paraId="77848B0D">
            <w:pPr>
              <w:pStyle w:val="93"/>
              <w:jc w:val="both"/>
              <w:rPr>
                <w:sz w:val="18"/>
                <w:szCs w:val="18"/>
              </w:rPr>
            </w:pPr>
            <w:r>
              <w:rPr>
                <w:sz w:val="18"/>
                <w:szCs w:val="18"/>
              </w:rPr>
              <w:t xml:space="preserve">- (basic usage 2): If one resource is used for one or multiple of New Beam Identification/PL-RS/L1-RSRP, add 1. </w:t>
            </w:r>
          </w:p>
          <w:p w14:paraId="36FAFA8C">
            <w:pPr>
              <w:pStyle w:val="93"/>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418B798F">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56DB68CE">
      <w:pPr>
        <w:tabs>
          <w:tab w:val="left" w:pos="360"/>
          <w:tab w:val="left" w:pos="1701"/>
        </w:tabs>
        <w:snapToGrid w:val="0"/>
        <w:spacing w:after="0"/>
        <w:jc w:val="both"/>
        <w:rPr>
          <w:rFonts w:eastAsia="宋体"/>
          <w:kern w:val="2"/>
          <w:lang w:val="en-US" w:eastAsia="zh-CN"/>
          <w14:ligatures w14:val="standardContextual"/>
        </w:rPr>
      </w:pPr>
    </w:p>
    <w:p w14:paraId="680AFB48">
      <w:pPr>
        <w:pStyle w:val="6"/>
        <w:snapToGrid w:val="0"/>
        <w:spacing w:before="0"/>
        <w:rPr>
          <w:b/>
          <w:iCs/>
          <w:color w:val="000000" w:themeColor="text1"/>
          <w:lang w:eastAsia="zh-CN"/>
          <w14:textFill>
            <w14:solidFill>
              <w14:schemeClr w14:val="tx1"/>
            </w14:solidFill>
          </w14:textFill>
        </w:rPr>
      </w:pPr>
      <w:r>
        <w:rPr>
          <w:rFonts w:ascii="Times New Roman" w:hAnsi="Times New Roman" w:cs="Times New Roman"/>
          <w:b/>
          <w:bCs/>
          <w:lang w:val="en-US" w:eastAsia="zh-CN"/>
        </w:rPr>
        <w:t>Proposal. 4.2</w:t>
      </w:r>
    </w:p>
    <w:p w14:paraId="39822478">
      <w:pPr>
        <w:snapToGrid w:val="0"/>
        <w:spacing w:after="0"/>
        <w:jc w:val="both"/>
      </w:pPr>
      <w:r>
        <w:t>CSI-RS resource in set A for CSI report for inference are not counted.</w:t>
      </w:r>
    </w:p>
    <w:p w14:paraId="2BFA461D">
      <w:pPr>
        <w:pStyle w:val="45"/>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E8B8EB7">
      <w:pPr>
        <w:spacing w:after="0" w:line="288" w:lineRule="auto"/>
        <w:jc w:val="both"/>
        <w:rPr>
          <w:rFonts w:eastAsia="黑体"/>
          <w:b/>
          <w:iCs/>
          <w:color w:val="000000"/>
          <w:lang w:eastAsia="zh-CN"/>
        </w:rPr>
      </w:pPr>
    </w:p>
    <w:tbl>
      <w:tblPr>
        <w:tblStyle w:val="31"/>
        <w:tblW w:w="48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743"/>
        <w:gridCol w:w="7812"/>
      </w:tblGrid>
      <w:tr w14:paraId="6724E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color="auto" w:fill="D8D8D8" w:themeFill="background1" w:themeFillShade="D9"/>
          </w:tcPr>
          <w:p w14:paraId="6FB1EE5C">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8D8D8" w:themeFill="background1" w:themeFillShade="D9"/>
          </w:tcPr>
          <w:p w14:paraId="20F7D550">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8D8D8" w:themeFill="background1" w:themeFillShade="D9"/>
          </w:tcPr>
          <w:p w14:paraId="0D8A86A9">
            <w:pPr>
              <w:tabs>
                <w:tab w:val="left" w:pos="360"/>
              </w:tabs>
              <w:snapToGrid w:val="0"/>
              <w:spacing w:after="0" w:line="276" w:lineRule="auto"/>
              <w:jc w:val="both"/>
              <w:rPr>
                <w:szCs w:val="21"/>
                <w:lang w:eastAsia="de-DE"/>
              </w:rPr>
            </w:pPr>
            <w:r>
              <w:rPr>
                <w:szCs w:val="21"/>
                <w:lang w:eastAsia="de-DE"/>
              </w:rPr>
              <w:t xml:space="preserve">Comments </w:t>
            </w:r>
          </w:p>
        </w:tc>
      </w:tr>
      <w:tr w14:paraId="7ED46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6CD7CE36">
            <w:pPr>
              <w:tabs>
                <w:tab w:val="left" w:pos="360"/>
              </w:tabs>
              <w:snapToGrid w:val="0"/>
              <w:spacing w:after="0" w:line="276" w:lineRule="auto"/>
              <w:jc w:val="both"/>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14:paraId="685A4C87">
            <w:pPr>
              <w:tabs>
                <w:tab w:val="left" w:pos="360"/>
              </w:tabs>
              <w:snapToGrid w:val="0"/>
              <w:spacing w:after="0" w:line="276" w:lineRule="auto"/>
              <w:jc w:val="both"/>
              <w:rPr>
                <w:rFonts w:eastAsiaTheme="minorEastAsia"/>
                <w:sz w:val="18"/>
                <w:lang w:eastAsia="zh-CN"/>
              </w:rPr>
            </w:pPr>
          </w:p>
        </w:tc>
        <w:tc>
          <w:tcPr>
            <w:tcW w:w="4056" w:type="pct"/>
          </w:tcPr>
          <w:p w14:paraId="1AFE272E">
            <w:pPr>
              <w:tabs>
                <w:tab w:val="left" w:pos="360"/>
                <w:tab w:val="left" w:pos="1701"/>
              </w:tabs>
              <w:spacing w:after="120" w:line="259" w:lineRule="auto"/>
              <w:jc w:val="both"/>
              <w:rPr>
                <w:rFonts w:eastAsia="PMingLiU"/>
                <w:sz w:val="18"/>
                <w:lang w:eastAsia="zh-TW"/>
              </w:rPr>
            </w:pPr>
            <w:r>
              <w:rPr>
                <w:rFonts w:ascii="Times" w:hAnsi="Times" w:eastAsia="宋体" w:cs="Times"/>
                <w:lang w:eastAsia="zh-CN"/>
              </w:rPr>
              <w:t>The proposal is to clarify that CSI-RS resource in set A for CSI report for inference are not counted since it is not actually transmitted. For beam management, two capabilities are defined (</w:t>
            </w:r>
            <w:r>
              <w:rPr>
                <w:rFonts w:ascii="Times" w:hAnsi="Times" w:eastAsia="宋体" w:cs="Times"/>
                <w:i/>
                <w:iCs/>
                <w:lang w:eastAsia="zh-CN"/>
              </w:rPr>
              <w:t>maxTotalResourcesForOneFreqRange-r16</w:t>
            </w:r>
            <w:r>
              <w:rPr>
                <w:rFonts w:ascii="Times" w:hAnsi="Times" w:eastAsia="宋体" w:cs="Times"/>
                <w:lang w:eastAsia="zh-CN"/>
              </w:rPr>
              <w:t xml:space="preserve"> and </w:t>
            </w:r>
            <w:r>
              <w:rPr>
                <w:rFonts w:ascii="Times" w:hAnsi="Times" w:eastAsia="宋体" w:cs="Times"/>
                <w:i/>
                <w:iCs/>
                <w:lang w:eastAsia="zh-CN"/>
              </w:rPr>
              <w:t>maxTotalResourcesForAcrossFreqRanges-r16</w:t>
            </w:r>
            <w:r>
              <w:rPr>
                <w:rFonts w:ascii="Times" w:hAnsi="Times" w:eastAsia="宋体" w:cs="Times"/>
                <w:lang w:eastAsia="zh-CN"/>
              </w:rPr>
              <w:t>) in TS38.306 for resource counting with counting rule (which are listed in the tables above).</w:t>
            </w:r>
          </w:p>
        </w:tc>
      </w:tr>
      <w:tr w14:paraId="49685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6802BF06">
            <w:pPr>
              <w:tabs>
                <w:tab w:val="left" w:pos="360"/>
              </w:tabs>
              <w:snapToGrid w:val="0"/>
              <w:spacing w:after="0" w:line="276" w:lineRule="auto"/>
              <w:jc w:val="both"/>
              <w:rPr>
                <w:rFonts w:eastAsia="宋体"/>
                <w:sz w:val="18"/>
                <w:lang w:eastAsia="zh-CN"/>
              </w:rPr>
            </w:pPr>
            <w:r>
              <w:rPr>
                <w:rFonts w:hint="eastAsia" w:eastAsia="宋体"/>
                <w:sz w:val="18"/>
                <w:lang w:eastAsia="zh-CN"/>
              </w:rPr>
              <w:t>H</w:t>
            </w:r>
            <w:r>
              <w:rPr>
                <w:rFonts w:eastAsia="宋体"/>
                <w:sz w:val="18"/>
                <w:lang w:eastAsia="zh-CN"/>
              </w:rPr>
              <w:t>uawei, HiSilicon</w:t>
            </w:r>
          </w:p>
        </w:tc>
        <w:tc>
          <w:tcPr>
            <w:tcW w:w="386" w:type="pct"/>
          </w:tcPr>
          <w:p w14:paraId="445CD465">
            <w:pPr>
              <w:tabs>
                <w:tab w:val="left" w:pos="360"/>
              </w:tabs>
              <w:snapToGrid w:val="0"/>
              <w:spacing w:after="0" w:line="276" w:lineRule="auto"/>
              <w:jc w:val="both"/>
              <w:rPr>
                <w:rFonts w:eastAsiaTheme="minorEastAsia"/>
                <w:sz w:val="18"/>
                <w:lang w:eastAsia="zh-CN"/>
              </w:rPr>
            </w:pPr>
          </w:p>
        </w:tc>
        <w:tc>
          <w:tcPr>
            <w:tcW w:w="4056" w:type="pct"/>
          </w:tcPr>
          <w:p w14:paraId="12B7D5BF">
            <w:pPr>
              <w:tabs>
                <w:tab w:val="left" w:pos="360"/>
              </w:tabs>
              <w:snapToGrid w:val="0"/>
              <w:spacing w:after="0" w:line="276" w:lineRule="auto"/>
              <w:jc w:val="both"/>
              <w:rPr>
                <w:rFonts w:eastAsia="宋体"/>
                <w:lang w:val="en-US" w:eastAsia="zh-CN"/>
              </w:rPr>
            </w:pPr>
            <w:r>
              <w:rPr>
                <w:rFonts w:hint="eastAsia" w:eastAsia="宋体"/>
                <w:lang w:val="en-US" w:eastAsia="zh-CN"/>
              </w:rPr>
              <w:t>R</w:t>
            </w:r>
            <w:r>
              <w:rPr>
                <w:rFonts w:eastAsia="宋体"/>
                <w:lang w:val="en-US" w:eastAsia="zh-CN"/>
              </w:rPr>
              <w:t>esource counting exemption part is OK.</w:t>
            </w:r>
          </w:p>
          <w:p w14:paraId="24C65AFB">
            <w:pPr>
              <w:tabs>
                <w:tab w:val="left" w:pos="360"/>
              </w:tabs>
              <w:snapToGrid w:val="0"/>
              <w:spacing w:after="0" w:line="276" w:lineRule="auto"/>
              <w:jc w:val="both"/>
              <w:rPr>
                <w:rFonts w:eastAsia="宋体"/>
                <w:sz w:val="18"/>
                <w:lang w:val="en-US" w:eastAsia="zh-CN"/>
              </w:rPr>
            </w:pPr>
            <w:r>
              <w:rPr>
                <w:rFonts w:eastAsia="宋体"/>
                <w:lang w:val="en-US" w:eastAsia="zh-CN"/>
              </w:rPr>
              <w:t xml:space="preserve">But similar comment as Issue#2.1.6: </w:t>
            </w:r>
            <w:r>
              <w:rPr>
                <w:rFonts w:ascii="Times" w:hAnsi="Times" w:eastAsia="宋体" w:cs="Times"/>
                <w:lang w:eastAsia="zh-CN"/>
              </w:rPr>
              <w:t>how to handle the case if the same RS is also configured in another resource set which is actually transmitted?</w:t>
            </w:r>
          </w:p>
        </w:tc>
      </w:tr>
      <w:tr w14:paraId="75E28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568A3B2">
            <w:pPr>
              <w:tabs>
                <w:tab w:val="left" w:pos="360"/>
              </w:tabs>
              <w:snapToGrid w:val="0"/>
              <w:spacing w:after="0" w:line="276" w:lineRule="auto"/>
              <w:jc w:val="both"/>
              <w:rPr>
                <w:rFonts w:eastAsia="宋体"/>
                <w:sz w:val="18"/>
                <w:lang w:eastAsia="zh-CN"/>
              </w:rPr>
            </w:pPr>
            <w:r>
              <w:rPr>
                <w:rFonts w:hint="eastAsia" w:eastAsia="宋体"/>
                <w:sz w:val="18"/>
                <w:lang w:eastAsia="zh-CN"/>
              </w:rPr>
              <w:t>Xiaomi</w:t>
            </w:r>
          </w:p>
        </w:tc>
        <w:tc>
          <w:tcPr>
            <w:tcW w:w="386" w:type="pct"/>
          </w:tcPr>
          <w:p w14:paraId="67A19C60">
            <w:pPr>
              <w:tabs>
                <w:tab w:val="left" w:pos="360"/>
              </w:tabs>
              <w:snapToGrid w:val="0"/>
              <w:spacing w:after="0" w:line="276" w:lineRule="auto"/>
              <w:jc w:val="both"/>
              <w:rPr>
                <w:rFonts w:eastAsiaTheme="minorEastAsia"/>
                <w:sz w:val="18"/>
                <w:lang w:eastAsia="zh-CN"/>
              </w:rPr>
            </w:pPr>
          </w:p>
        </w:tc>
        <w:tc>
          <w:tcPr>
            <w:tcW w:w="4056" w:type="pct"/>
          </w:tcPr>
          <w:p w14:paraId="682145E3">
            <w:pPr>
              <w:snapToGrid w:val="0"/>
              <w:spacing w:after="0"/>
              <w:jc w:val="both"/>
            </w:pPr>
            <w:r>
              <w:rPr>
                <w:rFonts w:eastAsia="宋体"/>
                <w:lang w:eastAsia="zh-CN"/>
              </w:rPr>
              <w:t>S</w:t>
            </w:r>
            <w:r>
              <w:rPr>
                <w:rFonts w:hint="eastAsia" w:eastAsia="宋体"/>
                <w:lang w:eastAsia="zh-CN"/>
              </w:rPr>
              <w:t xml:space="preserve">uggest the updated one: </w:t>
            </w:r>
            <w:r>
              <w:t xml:space="preserve">CSI-RS resource </w:t>
            </w:r>
            <w:r>
              <w:rPr>
                <w:rFonts w:hint="eastAsia" w:eastAsia="宋体"/>
                <w:color w:val="FF0000"/>
                <w:u w:val="single"/>
                <w:lang w:eastAsia="zh-CN"/>
              </w:rPr>
              <w:t>only</w:t>
            </w:r>
            <w:r>
              <w:rPr>
                <w:rFonts w:hint="eastAsia" w:eastAsia="宋体"/>
                <w:lang w:eastAsia="zh-CN"/>
              </w:rPr>
              <w:t xml:space="preserve"> </w:t>
            </w:r>
            <w:r>
              <w:t>in set A for CSI report for inference are not counted.</w:t>
            </w:r>
          </w:p>
          <w:p w14:paraId="7B5A9634">
            <w:pPr>
              <w:tabs>
                <w:tab w:val="left" w:pos="360"/>
              </w:tabs>
              <w:snapToGrid w:val="0"/>
              <w:spacing w:after="0" w:line="276" w:lineRule="auto"/>
              <w:jc w:val="both"/>
              <w:rPr>
                <w:rFonts w:eastAsiaTheme="minorEastAsia"/>
                <w:sz w:val="18"/>
                <w:lang w:eastAsia="zh-CN"/>
              </w:rPr>
            </w:pPr>
          </w:p>
        </w:tc>
      </w:tr>
      <w:tr w14:paraId="584E9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vAlign w:val="top"/>
          </w:tcPr>
          <w:p w14:paraId="189F4722">
            <w:pPr>
              <w:tabs>
                <w:tab w:val="left" w:pos="360"/>
              </w:tabs>
              <w:snapToGrid w:val="0"/>
              <w:spacing w:after="0" w:line="276" w:lineRule="auto"/>
              <w:jc w:val="both"/>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386" w:type="pct"/>
            <w:vAlign w:val="top"/>
          </w:tcPr>
          <w:p w14:paraId="37D63EE6">
            <w:pPr>
              <w:tabs>
                <w:tab w:val="left" w:pos="360"/>
              </w:tabs>
              <w:snapToGrid w:val="0"/>
              <w:spacing w:after="0" w:line="276" w:lineRule="auto"/>
              <w:jc w:val="both"/>
              <w:rPr>
                <w:rFonts w:ascii="Times New Roman" w:hAnsi="Times New Roman" w:cs="Times New Roman" w:eastAsiaTheme="minorEastAsia"/>
                <w:sz w:val="20"/>
                <w:szCs w:val="20"/>
                <w:lang w:val="en-GB" w:eastAsia="zh-CN" w:bidi="ar-SA"/>
              </w:rPr>
            </w:pPr>
          </w:p>
        </w:tc>
        <w:tc>
          <w:tcPr>
            <w:tcW w:w="4056" w:type="pct"/>
            <w:vAlign w:val="top"/>
          </w:tcPr>
          <w:p w14:paraId="196A38DD">
            <w:pPr>
              <w:tabs>
                <w:tab w:val="left" w:pos="360"/>
              </w:tabs>
              <w:snapToGrid w:val="0"/>
              <w:spacing w:after="0" w:line="276" w:lineRule="auto"/>
              <w:jc w:val="both"/>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 xml:space="preserve">The </w:t>
            </w:r>
            <w:r>
              <w:rPr>
                <w:rFonts w:ascii="Times" w:hAnsi="Times" w:eastAsia="宋体" w:cs="Times"/>
                <w:sz w:val="20"/>
                <w:szCs w:val="20"/>
                <w:lang w:eastAsia="zh-CN"/>
              </w:rPr>
              <w:t>CSI-RS resource</w:t>
            </w:r>
            <w:r>
              <w:rPr>
                <w:rFonts w:hint="eastAsia" w:ascii="Times" w:hAnsi="Times" w:eastAsia="宋体" w:cs="Times"/>
                <w:sz w:val="20"/>
                <w:szCs w:val="20"/>
                <w:lang w:val="en-US" w:eastAsia="zh-CN"/>
              </w:rPr>
              <w:t>s</w:t>
            </w:r>
            <w:r>
              <w:rPr>
                <w:rFonts w:ascii="Times" w:hAnsi="Times" w:eastAsia="宋体" w:cs="Times"/>
                <w:sz w:val="20"/>
                <w:szCs w:val="20"/>
                <w:lang w:eastAsia="zh-CN"/>
              </w:rPr>
              <w:t xml:space="preserve"> in set A</w:t>
            </w:r>
            <w:r>
              <w:rPr>
                <w:rFonts w:hint="eastAsia" w:ascii="Times" w:hAnsi="Times" w:eastAsia="宋体" w:cs="Times"/>
                <w:sz w:val="20"/>
                <w:szCs w:val="20"/>
                <w:lang w:val="en-US" w:eastAsia="zh-CN"/>
              </w:rPr>
              <w:t xml:space="preserve"> can still be configured in other resource sets for channel or interference measurement purpose, in which case it should be counted.</w:t>
            </w:r>
          </w:p>
        </w:tc>
      </w:tr>
      <w:tr w14:paraId="69233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shd w:val="clear"/>
            <w:vAlign w:val="top"/>
          </w:tcPr>
          <w:p w14:paraId="6D7D9F71">
            <w:pPr>
              <w:tabs>
                <w:tab w:val="left" w:pos="360"/>
              </w:tabs>
              <w:snapToGrid w:val="0"/>
              <w:spacing w:after="0" w:line="276" w:lineRule="auto"/>
              <w:jc w:val="both"/>
              <w:rPr>
                <w:rFonts w:hint="default" w:ascii="Times New Roman" w:hAnsi="Times New Roman" w:cs="Times New Roman" w:eastAsiaTheme="minorEastAsia"/>
                <w:sz w:val="18"/>
                <w:lang w:val="en-US" w:eastAsia="zh-CN" w:bidi="ar-SA"/>
              </w:rPr>
            </w:pPr>
            <w:bookmarkStart w:id="88" w:name="_GoBack" w:colFirst="0" w:colLast="2"/>
            <w:r>
              <w:rPr>
                <w:rFonts w:hint="eastAsia" w:eastAsiaTheme="minorEastAsia"/>
                <w:sz w:val="18"/>
                <w:lang w:val="en-US" w:eastAsia="zh-CN"/>
              </w:rPr>
              <w:t>CMCC</w:t>
            </w:r>
          </w:p>
        </w:tc>
        <w:tc>
          <w:tcPr>
            <w:tcW w:w="386" w:type="pct"/>
            <w:shd w:val="clear"/>
            <w:vAlign w:val="top"/>
          </w:tcPr>
          <w:p w14:paraId="6E114A87">
            <w:pPr>
              <w:tabs>
                <w:tab w:val="left" w:pos="360"/>
              </w:tabs>
              <w:snapToGrid w:val="0"/>
              <w:spacing w:after="0" w:line="276" w:lineRule="auto"/>
              <w:jc w:val="both"/>
              <w:rPr>
                <w:rFonts w:ascii="Times New Roman" w:hAnsi="Times New Roman" w:cs="Times New Roman" w:eastAsiaTheme="minorEastAsia"/>
                <w:sz w:val="18"/>
                <w:lang w:val="en-GB" w:eastAsia="zh-CN" w:bidi="ar-SA"/>
              </w:rPr>
            </w:pPr>
          </w:p>
        </w:tc>
        <w:tc>
          <w:tcPr>
            <w:tcW w:w="4056" w:type="pct"/>
            <w:shd w:val="clear"/>
            <w:vAlign w:val="top"/>
          </w:tcPr>
          <w:p w14:paraId="61BDED3B">
            <w:pPr>
              <w:pStyle w:val="6"/>
              <w:spacing w:line="278" w:lineRule="auto"/>
              <w:rPr>
                <w:rFonts w:hint="default" w:asciiTheme="majorHAnsi" w:hAnsiTheme="majorHAnsi" w:eastAsiaTheme="minorEastAsia" w:cstheme="majorBidi"/>
                <w:b w:val="0"/>
                <w:bCs w:val="0"/>
                <w:color w:val="auto"/>
                <w:sz w:val="18"/>
                <w:lang w:val="en-US" w:eastAsia="zh-CN" w:bidi="ar-SA"/>
              </w:rPr>
            </w:pPr>
            <w:r>
              <w:rPr>
                <w:rFonts w:hint="eastAsia" w:ascii="Times New Roman" w:hAnsi="Times New Roman" w:cs="Times New Roman"/>
                <w:b w:val="0"/>
                <w:bCs w:val="0"/>
                <w:color w:val="auto"/>
                <w:lang w:val="en-US" w:eastAsia="zh-CN"/>
              </w:rPr>
              <w:t xml:space="preserve">Similar comment as </w:t>
            </w:r>
            <w:r>
              <w:rPr>
                <w:rFonts w:ascii="Times New Roman" w:hAnsi="Times New Roman" w:cs="Times New Roman"/>
                <w:b w:val="0"/>
                <w:bCs w:val="0"/>
                <w:color w:val="auto"/>
                <w:lang w:val="en-US" w:eastAsia="zh-CN"/>
              </w:rPr>
              <w:t>Proposal. 2.1.6</w:t>
            </w:r>
            <w:r>
              <w:rPr>
                <w:rFonts w:hint="eastAsia" w:ascii="Times New Roman" w:hAnsi="Times New Roman" w:cs="Times New Roman"/>
                <w:b w:val="0"/>
                <w:bCs w:val="0"/>
                <w:color w:val="auto"/>
                <w:lang w:val="en-US" w:eastAsia="zh-CN"/>
              </w:rPr>
              <w:t>.</w:t>
            </w:r>
          </w:p>
        </w:tc>
      </w:tr>
      <w:bookmarkEnd w:id="88"/>
      <w:tr w14:paraId="5D869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94E225F">
            <w:pPr>
              <w:tabs>
                <w:tab w:val="left" w:pos="360"/>
              </w:tabs>
              <w:snapToGrid w:val="0"/>
              <w:spacing w:after="0" w:line="276" w:lineRule="auto"/>
              <w:jc w:val="both"/>
              <w:rPr>
                <w:rFonts w:eastAsia="PMingLiU"/>
                <w:sz w:val="18"/>
                <w:lang w:eastAsia="zh-TW"/>
              </w:rPr>
            </w:pPr>
          </w:p>
        </w:tc>
        <w:tc>
          <w:tcPr>
            <w:tcW w:w="386" w:type="pct"/>
          </w:tcPr>
          <w:p w14:paraId="6088571A">
            <w:pPr>
              <w:tabs>
                <w:tab w:val="left" w:pos="360"/>
              </w:tabs>
              <w:snapToGrid w:val="0"/>
              <w:spacing w:after="0" w:line="276" w:lineRule="auto"/>
              <w:jc w:val="both"/>
              <w:rPr>
                <w:rFonts w:eastAsiaTheme="minorEastAsia"/>
                <w:sz w:val="18"/>
                <w:lang w:eastAsia="zh-CN"/>
              </w:rPr>
            </w:pPr>
          </w:p>
        </w:tc>
        <w:tc>
          <w:tcPr>
            <w:tcW w:w="4056" w:type="pct"/>
          </w:tcPr>
          <w:p w14:paraId="34337B3D">
            <w:pPr>
              <w:tabs>
                <w:tab w:val="left" w:pos="360"/>
              </w:tabs>
              <w:snapToGrid w:val="0"/>
              <w:spacing w:after="0" w:line="276" w:lineRule="auto"/>
              <w:jc w:val="both"/>
              <w:rPr>
                <w:rFonts w:eastAsia="PMingLiU"/>
                <w:sz w:val="18"/>
                <w:lang w:val="en-US" w:eastAsia="zh-TW"/>
              </w:rPr>
            </w:pPr>
          </w:p>
        </w:tc>
      </w:tr>
      <w:tr w14:paraId="03D37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C488490">
            <w:pPr>
              <w:tabs>
                <w:tab w:val="left" w:pos="360"/>
              </w:tabs>
              <w:snapToGrid w:val="0"/>
              <w:spacing w:after="0" w:line="276" w:lineRule="auto"/>
              <w:jc w:val="both"/>
              <w:rPr>
                <w:rFonts w:eastAsia="PMingLiU"/>
                <w:sz w:val="18"/>
                <w:lang w:eastAsia="zh-TW"/>
              </w:rPr>
            </w:pPr>
          </w:p>
        </w:tc>
        <w:tc>
          <w:tcPr>
            <w:tcW w:w="386" w:type="pct"/>
          </w:tcPr>
          <w:p w14:paraId="3A90312C">
            <w:pPr>
              <w:tabs>
                <w:tab w:val="left" w:pos="360"/>
              </w:tabs>
              <w:snapToGrid w:val="0"/>
              <w:spacing w:after="0" w:line="276" w:lineRule="auto"/>
              <w:jc w:val="both"/>
              <w:rPr>
                <w:rFonts w:eastAsiaTheme="minorEastAsia"/>
                <w:sz w:val="18"/>
                <w:lang w:eastAsia="zh-CN"/>
              </w:rPr>
            </w:pPr>
          </w:p>
        </w:tc>
        <w:tc>
          <w:tcPr>
            <w:tcW w:w="4056" w:type="pct"/>
          </w:tcPr>
          <w:p w14:paraId="6A6CB18B">
            <w:pPr>
              <w:tabs>
                <w:tab w:val="left" w:pos="360"/>
              </w:tabs>
              <w:snapToGrid w:val="0"/>
              <w:spacing w:after="0" w:line="276" w:lineRule="auto"/>
              <w:jc w:val="both"/>
              <w:rPr>
                <w:rFonts w:eastAsia="PMingLiU"/>
                <w:sz w:val="18"/>
                <w:lang w:val="en-US" w:eastAsia="zh-TW"/>
              </w:rPr>
            </w:pPr>
          </w:p>
        </w:tc>
      </w:tr>
      <w:tr w14:paraId="49863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37CA2510">
            <w:pPr>
              <w:tabs>
                <w:tab w:val="left" w:pos="360"/>
              </w:tabs>
              <w:snapToGrid w:val="0"/>
              <w:spacing w:after="0" w:line="276" w:lineRule="auto"/>
              <w:jc w:val="both"/>
              <w:rPr>
                <w:rFonts w:eastAsia="PMingLiU"/>
                <w:sz w:val="18"/>
                <w:lang w:eastAsia="zh-TW"/>
              </w:rPr>
            </w:pPr>
          </w:p>
        </w:tc>
        <w:tc>
          <w:tcPr>
            <w:tcW w:w="386" w:type="pct"/>
          </w:tcPr>
          <w:p w14:paraId="533E4FA4">
            <w:pPr>
              <w:tabs>
                <w:tab w:val="left" w:pos="360"/>
              </w:tabs>
              <w:snapToGrid w:val="0"/>
              <w:spacing w:after="0" w:line="276" w:lineRule="auto"/>
              <w:jc w:val="both"/>
              <w:rPr>
                <w:rFonts w:eastAsiaTheme="minorEastAsia"/>
                <w:sz w:val="18"/>
                <w:lang w:eastAsia="zh-CN"/>
              </w:rPr>
            </w:pPr>
          </w:p>
        </w:tc>
        <w:tc>
          <w:tcPr>
            <w:tcW w:w="4056" w:type="pct"/>
          </w:tcPr>
          <w:p w14:paraId="5B3E53E2">
            <w:pPr>
              <w:tabs>
                <w:tab w:val="left" w:pos="360"/>
              </w:tabs>
              <w:snapToGrid w:val="0"/>
              <w:spacing w:after="0" w:line="276" w:lineRule="auto"/>
              <w:jc w:val="both"/>
              <w:rPr>
                <w:rFonts w:eastAsia="PMingLiU"/>
                <w:sz w:val="18"/>
                <w:szCs w:val="18"/>
                <w:lang w:val="en-US"/>
              </w:rPr>
            </w:pPr>
          </w:p>
        </w:tc>
      </w:tr>
      <w:tr w14:paraId="4C605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6" w:type="pct"/>
          </w:tcPr>
          <w:p w14:paraId="5153D4D0">
            <w:pPr>
              <w:tabs>
                <w:tab w:val="left" w:pos="360"/>
              </w:tabs>
              <w:snapToGrid w:val="0"/>
              <w:spacing w:after="0" w:line="276" w:lineRule="auto"/>
              <w:jc w:val="both"/>
              <w:rPr>
                <w:rFonts w:eastAsia="宋体"/>
                <w:sz w:val="18"/>
                <w:lang w:eastAsia="de-DE"/>
              </w:rPr>
            </w:pPr>
          </w:p>
        </w:tc>
        <w:tc>
          <w:tcPr>
            <w:tcW w:w="386" w:type="pct"/>
          </w:tcPr>
          <w:p w14:paraId="0147140A">
            <w:pPr>
              <w:tabs>
                <w:tab w:val="left" w:pos="360"/>
              </w:tabs>
              <w:snapToGrid w:val="0"/>
              <w:spacing w:after="0" w:line="276" w:lineRule="auto"/>
              <w:jc w:val="both"/>
              <w:rPr>
                <w:rFonts w:eastAsiaTheme="minorEastAsia"/>
                <w:sz w:val="18"/>
                <w:lang w:eastAsia="zh-CN"/>
              </w:rPr>
            </w:pPr>
          </w:p>
        </w:tc>
        <w:tc>
          <w:tcPr>
            <w:tcW w:w="4056" w:type="pct"/>
          </w:tcPr>
          <w:p w14:paraId="78780962">
            <w:pPr>
              <w:tabs>
                <w:tab w:val="left" w:pos="360"/>
              </w:tabs>
              <w:snapToGrid w:val="0"/>
              <w:spacing w:after="0" w:line="276" w:lineRule="auto"/>
              <w:jc w:val="both"/>
              <w:rPr>
                <w:rFonts w:eastAsia="宋体"/>
                <w:sz w:val="18"/>
                <w:lang w:val="en-US" w:eastAsia="zh-CN"/>
              </w:rPr>
            </w:pPr>
          </w:p>
        </w:tc>
      </w:tr>
    </w:tbl>
    <w:p w14:paraId="16F910DB">
      <w:pPr>
        <w:tabs>
          <w:tab w:val="left" w:pos="360"/>
          <w:tab w:val="left" w:pos="1701"/>
        </w:tabs>
        <w:spacing w:after="120" w:line="259" w:lineRule="auto"/>
        <w:jc w:val="both"/>
        <w:rPr>
          <w:rFonts w:eastAsia="宋体"/>
          <w:kern w:val="2"/>
          <w:lang w:eastAsia="zh-CN"/>
          <w14:ligatures w14:val="standardContextual"/>
        </w:rPr>
      </w:pPr>
    </w:p>
    <w:p w14:paraId="6677D8D5">
      <w:pPr>
        <w:tabs>
          <w:tab w:val="left" w:pos="360"/>
          <w:tab w:val="left" w:pos="1701"/>
        </w:tabs>
        <w:spacing w:after="120" w:line="259" w:lineRule="auto"/>
        <w:jc w:val="both"/>
        <w:rPr>
          <w:rFonts w:eastAsia="宋体"/>
          <w:kern w:val="2"/>
          <w:lang w:eastAsia="zh-CN"/>
          <w14:ligatures w14:val="standardContextual"/>
        </w:rPr>
      </w:pPr>
    </w:p>
    <w:p w14:paraId="2A819C1E">
      <w:pPr>
        <w:pStyle w:val="4"/>
        <w:ind w:left="1051" w:leftChars="0" w:hanging="1051" w:hangingChars="500"/>
        <w:rPr>
          <w:rFonts w:ascii="Times New Roman" w:hAnsi="Times New Roman"/>
          <w:b/>
          <w:bCs/>
          <w:sz w:val="21"/>
          <w:szCs w:val="21"/>
          <w:lang w:val="en-US"/>
        </w:rPr>
      </w:pPr>
      <w:r>
        <w:rPr>
          <w:rFonts w:ascii="Times New Roman" w:hAnsi="Times New Roman"/>
          <w:b/>
          <w:bCs/>
          <w:sz w:val="21"/>
          <w:szCs w:val="21"/>
          <w:lang w:val="en-US"/>
        </w:rPr>
        <w:t>Others</w:t>
      </w:r>
    </w:p>
    <w:p w14:paraId="2AB4DCA4">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14:paraId="5184666B">
      <w:pPr>
        <w:spacing w:after="0"/>
        <w:jc w:val="both"/>
        <w:rPr>
          <w:rFonts w:eastAsia="宋体"/>
          <w:lang w:val="en-US" w:eastAsia="zh-CN"/>
        </w:rPr>
      </w:pPr>
    </w:p>
    <w:tbl>
      <w:tblPr>
        <w:tblStyle w:val="31"/>
        <w:tblW w:w="49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8617"/>
      </w:tblGrid>
      <w:tr w14:paraId="02D98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14:paraId="695050B5">
            <w:pPr>
              <w:tabs>
                <w:tab w:val="left" w:pos="360"/>
              </w:tabs>
              <w:snapToGrid w:val="0"/>
              <w:spacing w:after="0" w:line="276" w:lineRule="auto"/>
              <w:rPr>
                <w:szCs w:val="21"/>
                <w:lang w:eastAsia="de-DE"/>
              </w:rPr>
            </w:pPr>
            <w:r>
              <w:rPr>
                <w:szCs w:val="21"/>
                <w:lang w:eastAsia="de-DE"/>
              </w:rPr>
              <w:t>Company</w:t>
            </w:r>
          </w:p>
        </w:tc>
        <w:tc>
          <w:tcPr>
            <w:tcW w:w="4435" w:type="pct"/>
            <w:shd w:val="clear" w:color="auto" w:fill="D8D8D8" w:themeFill="background1" w:themeFillShade="D9"/>
          </w:tcPr>
          <w:p w14:paraId="47CBC10C">
            <w:pPr>
              <w:tabs>
                <w:tab w:val="left" w:pos="360"/>
              </w:tabs>
              <w:snapToGrid w:val="0"/>
              <w:spacing w:after="0" w:line="276" w:lineRule="auto"/>
              <w:rPr>
                <w:szCs w:val="21"/>
                <w:lang w:eastAsia="de-DE"/>
              </w:rPr>
            </w:pPr>
            <w:r>
              <w:rPr>
                <w:szCs w:val="21"/>
                <w:lang w:eastAsia="de-DE"/>
              </w:rPr>
              <w:t xml:space="preserve">Comments </w:t>
            </w:r>
          </w:p>
        </w:tc>
      </w:tr>
      <w:tr w14:paraId="60161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190CC540">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435" w:type="pct"/>
          </w:tcPr>
          <w:p w14:paraId="2EACE67B">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suggest any other issue that need to be discussed, if any.</w:t>
            </w:r>
          </w:p>
        </w:tc>
      </w:tr>
      <w:tr w14:paraId="092B1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23C3F4A9">
            <w:pPr>
              <w:tabs>
                <w:tab w:val="left" w:pos="360"/>
              </w:tabs>
              <w:snapToGrid w:val="0"/>
              <w:spacing w:after="0" w:line="276" w:lineRule="auto"/>
              <w:rPr>
                <w:rFonts w:eastAsiaTheme="minorEastAsia"/>
                <w:sz w:val="18"/>
                <w:lang w:eastAsia="zh-CN"/>
              </w:rPr>
            </w:pPr>
          </w:p>
        </w:tc>
        <w:tc>
          <w:tcPr>
            <w:tcW w:w="4435" w:type="pct"/>
          </w:tcPr>
          <w:p w14:paraId="4CE47B13">
            <w:pPr>
              <w:tabs>
                <w:tab w:val="left" w:pos="360"/>
              </w:tabs>
              <w:snapToGrid w:val="0"/>
              <w:spacing w:after="0" w:line="276" w:lineRule="auto"/>
              <w:rPr>
                <w:rFonts w:eastAsiaTheme="minorEastAsia"/>
                <w:sz w:val="18"/>
                <w:lang w:val="en-US" w:eastAsia="zh-CN"/>
              </w:rPr>
            </w:pPr>
          </w:p>
        </w:tc>
      </w:tr>
      <w:tr w14:paraId="158CE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19D9F59B">
            <w:pPr>
              <w:tabs>
                <w:tab w:val="left" w:pos="360"/>
              </w:tabs>
              <w:snapToGrid w:val="0"/>
              <w:spacing w:after="0" w:line="276" w:lineRule="auto"/>
              <w:rPr>
                <w:rFonts w:eastAsiaTheme="minorEastAsia"/>
                <w:sz w:val="18"/>
                <w:lang w:eastAsia="zh-CN"/>
              </w:rPr>
            </w:pPr>
          </w:p>
        </w:tc>
        <w:tc>
          <w:tcPr>
            <w:tcW w:w="4435" w:type="pct"/>
          </w:tcPr>
          <w:p w14:paraId="2B93BAB1">
            <w:pPr>
              <w:tabs>
                <w:tab w:val="left" w:pos="360"/>
              </w:tabs>
              <w:snapToGrid w:val="0"/>
              <w:spacing w:after="0" w:line="276" w:lineRule="auto"/>
              <w:rPr>
                <w:rFonts w:eastAsiaTheme="minorEastAsia"/>
                <w:sz w:val="18"/>
                <w:lang w:val="en-US" w:eastAsia="zh-CN"/>
              </w:rPr>
            </w:pPr>
          </w:p>
        </w:tc>
      </w:tr>
      <w:tr w14:paraId="6CE3D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5F1BF6E6">
            <w:pPr>
              <w:tabs>
                <w:tab w:val="left" w:pos="360"/>
              </w:tabs>
              <w:snapToGrid w:val="0"/>
              <w:spacing w:after="0" w:line="276" w:lineRule="auto"/>
              <w:rPr>
                <w:rFonts w:eastAsiaTheme="minorEastAsia"/>
                <w:sz w:val="18"/>
                <w:lang w:eastAsia="zh-CN"/>
              </w:rPr>
            </w:pPr>
          </w:p>
        </w:tc>
        <w:tc>
          <w:tcPr>
            <w:tcW w:w="4435" w:type="pct"/>
          </w:tcPr>
          <w:p w14:paraId="2FB85EED">
            <w:pPr>
              <w:tabs>
                <w:tab w:val="left" w:pos="360"/>
              </w:tabs>
              <w:snapToGrid w:val="0"/>
              <w:spacing w:after="0" w:line="276" w:lineRule="auto"/>
              <w:rPr>
                <w:rFonts w:eastAsiaTheme="minorEastAsia"/>
                <w:sz w:val="18"/>
                <w:lang w:val="en-US" w:eastAsia="zh-CN"/>
              </w:rPr>
            </w:pPr>
          </w:p>
        </w:tc>
      </w:tr>
      <w:tr w14:paraId="61AA4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4369C69A">
            <w:pPr>
              <w:tabs>
                <w:tab w:val="left" w:pos="360"/>
              </w:tabs>
              <w:snapToGrid w:val="0"/>
              <w:spacing w:after="0" w:line="276" w:lineRule="auto"/>
              <w:rPr>
                <w:rFonts w:eastAsiaTheme="minorEastAsia"/>
                <w:sz w:val="18"/>
                <w:lang w:eastAsia="zh-CN"/>
              </w:rPr>
            </w:pPr>
          </w:p>
        </w:tc>
        <w:tc>
          <w:tcPr>
            <w:tcW w:w="4435" w:type="pct"/>
          </w:tcPr>
          <w:p w14:paraId="735A4055">
            <w:pPr>
              <w:tabs>
                <w:tab w:val="left" w:pos="360"/>
              </w:tabs>
              <w:snapToGrid w:val="0"/>
              <w:spacing w:after="0" w:line="276" w:lineRule="auto"/>
              <w:rPr>
                <w:rFonts w:eastAsiaTheme="minorEastAsia"/>
                <w:sz w:val="18"/>
                <w:lang w:val="en-US" w:eastAsia="zh-CN"/>
              </w:rPr>
            </w:pPr>
          </w:p>
        </w:tc>
      </w:tr>
      <w:tr w14:paraId="71408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6C23BABE">
            <w:pPr>
              <w:tabs>
                <w:tab w:val="left" w:pos="360"/>
              </w:tabs>
              <w:snapToGrid w:val="0"/>
              <w:spacing w:after="0" w:line="276" w:lineRule="auto"/>
              <w:rPr>
                <w:rFonts w:eastAsia="PMingLiU"/>
                <w:sz w:val="18"/>
                <w:lang w:eastAsia="zh-TW"/>
              </w:rPr>
            </w:pPr>
          </w:p>
        </w:tc>
        <w:tc>
          <w:tcPr>
            <w:tcW w:w="4435" w:type="pct"/>
          </w:tcPr>
          <w:p w14:paraId="03757647">
            <w:pPr>
              <w:tabs>
                <w:tab w:val="left" w:pos="360"/>
              </w:tabs>
              <w:snapToGrid w:val="0"/>
              <w:spacing w:after="0" w:line="276" w:lineRule="auto"/>
              <w:rPr>
                <w:rFonts w:eastAsia="PMingLiU"/>
                <w:sz w:val="18"/>
                <w:lang w:val="en-US" w:eastAsia="zh-TW"/>
              </w:rPr>
            </w:pPr>
          </w:p>
        </w:tc>
      </w:tr>
      <w:tr w14:paraId="587DA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7D7ACA65">
            <w:pPr>
              <w:tabs>
                <w:tab w:val="left" w:pos="360"/>
              </w:tabs>
              <w:snapToGrid w:val="0"/>
              <w:spacing w:after="0" w:line="276" w:lineRule="auto"/>
              <w:rPr>
                <w:rFonts w:eastAsia="PMingLiU"/>
                <w:sz w:val="18"/>
                <w:lang w:eastAsia="zh-TW"/>
              </w:rPr>
            </w:pPr>
          </w:p>
        </w:tc>
        <w:tc>
          <w:tcPr>
            <w:tcW w:w="4435" w:type="pct"/>
          </w:tcPr>
          <w:p w14:paraId="2385D4D2">
            <w:pPr>
              <w:tabs>
                <w:tab w:val="left" w:pos="360"/>
              </w:tabs>
              <w:snapToGrid w:val="0"/>
              <w:spacing w:after="0" w:line="276" w:lineRule="auto"/>
              <w:rPr>
                <w:rFonts w:eastAsia="PMingLiU"/>
                <w:sz w:val="18"/>
                <w:lang w:val="en-US" w:eastAsia="zh-TW"/>
              </w:rPr>
            </w:pPr>
          </w:p>
        </w:tc>
      </w:tr>
      <w:tr w14:paraId="0DF0F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53E7B6B8">
            <w:pPr>
              <w:tabs>
                <w:tab w:val="left" w:pos="360"/>
              </w:tabs>
              <w:snapToGrid w:val="0"/>
              <w:spacing w:after="0" w:line="276" w:lineRule="auto"/>
              <w:rPr>
                <w:rFonts w:eastAsia="PMingLiU"/>
                <w:sz w:val="18"/>
                <w:lang w:eastAsia="zh-TW"/>
              </w:rPr>
            </w:pPr>
          </w:p>
        </w:tc>
        <w:tc>
          <w:tcPr>
            <w:tcW w:w="4435" w:type="pct"/>
          </w:tcPr>
          <w:p w14:paraId="3DFBB734">
            <w:pPr>
              <w:tabs>
                <w:tab w:val="left" w:pos="360"/>
              </w:tabs>
              <w:snapToGrid w:val="0"/>
              <w:spacing w:after="0" w:line="276" w:lineRule="auto"/>
              <w:rPr>
                <w:rFonts w:eastAsia="PMingLiU"/>
                <w:sz w:val="18"/>
                <w:szCs w:val="18"/>
                <w:lang w:val="en-US"/>
              </w:rPr>
            </w:pPr>
          </w:p>
        </w:tc>
      </w:tr>
      <w:tr w14:paraId="53B72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14:paraId="148B5ABC">
            <w:pPr>
              <w:tabs>
                <w:tab w:val="left" w:pos="360"/>
              </w:tabs>
              <w:snapToGrid w:val="0"/>
              <w:spacing w:after="0" w:line="276" w:lineRule="auto"/>
              <w:rPr>
                <w:rFonts w:eastAsia="宋体"/>
                <w:sz w:val="18"/>
                <w:lang w:eastAsia="de-DE"/>
              </w:rPr>
            </w:pPr>
          </w:p>
        </w:tc>
        <w:tc>
          <w:tcPr>
            <w:tcW w:w="4435" w:type="pct"/>
          </w:tcPr>
          <w:p w14:paraId="61D6EA59">
            <w:pPr>
              <w:tabs>
                <w:tab w:val="left" w:pos="360"/>
              </w:tabs>
              <w:snapToGrid w:val="0"/>
              <w:spacing w:after="0" w:line="276" w:lineRule="auto"/>
              <w:rPr>
                <w:rFonts w:eastAsia="宋体"/>
                <w:sz w:val="18"/>
                <w:lang w:val="en-US" w:eastAsia="zh-CN"/>
              </w:rPr>
            </w:pPr>
          </w:p>
        </w:tc>
      </w:tr>
    </w:tbl>
    <w:p w14:paraId="1FEC8DD4">
      <w:pPr>
        <w:snapToGrid w:val="0"/>
        <w:spacing w:after="0"/>
        <w:jc w:val="both"/>
        <w:rPr>
          <w:rFonts w:eastAsia="宋体"/>
          <w:lang w:eastAsia="zh-CN"/>
        </w:rPr>
      </w:pPr>
    </w:p>
    <w:p w14:paraId="7C37C0CE">
      <w:pPr>
        <w:jc w:val="both"/>
        <w:rPr>
          <w:lang w:val="en-US"/>
        </w:rPr>
      </w:pPr>
    </w:p>
    <w:p w14:paraId="40411EF7">
      <w:pPr>
        <w:jc w:val="both"/>
        <w:rPr>
          <w:lang w:val="en-US"/>
        </w:rPr>
      </w:pPr>
    </w:p>
    <w:p w14:paraId="60E58D0B">
      <w:pPr>
        <w:pStyle w:val="2"/>
        <w:numPr>
          <w:ilvl w:val="0"/>
          <w:numId w:val="28"/>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rFonts w:eastAsia="宋体"/>
          <w:lang w:eastAsia="zh-CN"/>
        </w:rPr>
      </w:pPr>
      <w:r>
        <w:rPr>
          <w:rFonts w:eastAsia="宋体"/>
          <w:lang w:eastAsia="zh-CN"/>
        </w:rPr>
        <w:t>Proposals for online</w:t>
      </w:r>
    </w:p>
    <w:p w14:paraId="7C960DA0">
      <w:pPr>
        <w:snapToGrid w:val="0"/>
        <w:spacing w:after="0"/>
        <w:jc w:val="both"/>
        <w:rPr>
          <w:rFonts w:eastAsia="宋体"/>
          <w:lang w:val="en-US" w:eastAsia="zh-CN"/>
        </w:rPr>
      </w:pPr>
      <w:r>
        <w:rPr>
          <w:rFonts w:hint="eastAsia" w:eastAsia="宋体"/>
          <w:highlight w:val="yellow"/>
          <w:lang w:val="en-US" w:eastAsia="zh-CN"/>
        </w:rPr>
        <w:t>TBD</w:t>
      </w:r>
    </w:p>
    <w:p w14:paraId="235FD4F2">
      <w:pPr>
        <w:snapToGrid w:val="0"/>
        <w:spacing w:after="0"/>
        <w:jc w:val="both"/>
        <w:rPr>
          <w:rFonts w:eastAsia="宋体"/>
          <w:b/>
          <w:bCs/>
          <w:lang w:val="en-US" w:eastAsia="zh-CN"/>
        </w:rPr>
      </w:pPr>
    </w:p>
    <w:p w14:paraId="67D582CE">
      <w:pPr>
        <w:snapToGrid w:val="0"/>
        <w:spacing w:after="0"/>
        <w:jc w:val="both"/>
        <w:rPr>
          <w:rFonts w:eastAsia="宋体"/>
          <w:b/>
          <w:bCs/>
          <w:lang w:val="en-US" w:eastAsia="zh-CN"/>
        </w:rPr>
      </w:pPr>
    </w:p>
    <w:p w14:paraId="487E8D3A">
      <w:pPr>
        <w:snapToGrid w:val="0"/>
        <w:spacing w:after="0"/>
        <w:jc w:val="both"/>
        <w:rPr>
          <w:rFonts w:eastAsia="宋体"/>
          <w:b/>
          <w:bCs/>
          <w:lang w:val="en-US" w:eastAsia="zh-CN"/>
        </w:rPr>
      </w:pPr>
    </w:p>
    <w:p w14:paraId="7839D729">
      <w:pPr>
        <w:pStyle w:val="2"/>
        <w:pBdr>
          <w:top w:val="single" w:color="auto" w:sz="12" w:space="3"/>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66DCA4FB">
      <w:pPr>
        <w:pStyle w:val="150"/>
        <w:tabs>
          <w:tab w:val="left" w:pos="426"/>
          <w:tab w:val="clear" w:pos="644"/>
        </w:tabs>
        <w:spacing w:after="60"/>
        <w:ind w:hanging="644"/>
        <w:jc w:val="both"/>
        <w:rPr>
          <w:rFonts w:eastAsia="宋体"/>
          <w:lang w:val="en-GB" w:eastAsia="zh-CN"/>
        </w:rPr>
      </w:pPr>
      <w:r>
        <w:rPr>
          <w:rFonts w:eastAsia="宋体"/>
          <w:lang w:val="en-GB" w:eastAsia="zh-CN"/>
        </w:rPr>
        <w:t>R1-2505202</w:t>
      </w:r>
      <w:r>
        <w:rPr>
          <w:rFonts w:eastAsia="宋体"/>
          <w:lang w:val="en-GB" w:eastAsia="zh-CN"/>
        </w:rPr>
        <w:tab/>
      </w:r>
      <w:r>
        <w:rPr>
          <w:rFonts w:eastAsia="宋体"/>
          <w:lang w:val="en-GB" w:eastAsia="zh-CN"/>
        </w:rPr>
        <w:t>Maintenance of Rel-19 AI/ML for beam management</w:t>
      </w:r>
      <w:r>
        <w:rPr>
          <w:rFonts w:eastAsia="宋体"/>
          <w:lang w:val="en-GB" w:eastAsia="zh-CN"/>
        </w:rPr>
        <w:tab/>
      </w:r>
      <w:r>
        <w:rPr>
          <w:rFonts w:eastAsia="宋体"/>
          <w:lang w:val="en-GB" w:eastAsia="zh-CN"/>
        </w:rPr>
        <w:t>Huawei, HiSilicon</w:t>
      </w:r>
    </w:p>
    <w:p w14:paraId="1BD3B76C">
      <w:pPr>
        <w:pStyle w:val="150"/>
        <w:tabs>
          <w:tab w:val="left" w:pos="426"/>
          <w:tab w:val="clear" w:pos="644"/>
        </w:tabs>
        <w:spacing w:after="60"/>
        <w:ind w:hanging="644"/>
        <w:jc w:val="both"/>
        <w:rPr>
          <w:rFonts w:eastAsia="宋体"/>
          <w:lang w:val="en-GB" w:eastAsia="zh-CN"/>
        </w:rPr>
      </w:pPr>
      <w:r>
        <w:rPr>
          <w:rFonts w:eastAsia="宋体"/>
          <w:lang w:val="en-GB" w:eastAsia="zh-CN"/>
        </w:rPr>
        <w:t>R1-2505252</w:t>
      </w:r>
      <w:r>
        <w:rPr>
          <w:rFonts w:eastAsia="宋体"/>
          <w:lang w:val="en-GB" w:eastAsia="zh-CN"/>
        </w:rPr>
        <w:tab/>
      </w:r>
      <w:r>
        <w:rPr>
          <w:rFonts w:eastAsia="宋体"/>
          <w:lang w:val="en-GB" w:eastAsia="zh-CN"/>
        </w:rPr>
        <w:t>AI/ML based Beam Management</w:t>
      </w:r>
      <w:r>
        <w:rPr>
          <w:rFonts w:eastAsia="宋体"/>
          <w:lang w:val="en-GB" w:eastAsia="zh-CN"/>
        </w:rPr>
        <w:tab/>
      </w:r>
      <w:r>
        <w:rPr>
          <w:rFonts w:eastAsia="宋体"/>
          <w:lang w:val="en-GB" w:eastAsia="zh-CN"/>
        </w:rPr>
        <w:t>Google</w:t>
      </w:r>
    </w:p>
    <w:p w14:paraId="2E637979">
      <w:pPr>
        <w:pStyle w:val="150"/>
        <w:tabs>
          <w:tab w:val="left" w:pos="426"/>
          <w:tab w:val="clear" w:pos="644"/>
        </w:tabs>
        <w:spacing w:after="60"/>
        <w:ind w:hanging="644"/>
        <w:jc w:val="both"/>
        <w:rPr>
          <w:rFonts w:eastAsia="宋体"/>
          <w:lang w:val="en-GB" w:eastAsia="zh-CN"/>
        </w:rPr>
      </w:pPr>
      <w:r>
        <w:rPr>
          <w:rFonts w:eastAsia="宋体"/>
          <w:lang w:val="en-GB" w:eastAsia="zh-CN"/>
        </w:rPr>
        <w:t>R1-2505312</w:t>
      </w:r>
      <w:r>
        <w:rPr>
          <w:rFonts w:eastAsia="宋体"/>
          <w:lang w:val="en-GB" w:eastAsia="zh-CN"/>
        </w:rPr>
        <w:tab/>
      </w:r>
      <w:r>
        <w:rPr>
          <w:rFonts w:eastAsia="宋体"/>
          <w:lang w:val="en-GB" w:eastAsia="zh-CN"/>
        </w:rPr>
        <w:t>Remaining issues on AI/ML-based beam management</w:t>
      </w:r>
      <w:r>
        <w:rPr>
          <w:rFonts w:eastAsia="宋体"/>
          <w:lang w:val="en-GB" w:eastAsia="zh-CN"/>
        </w:rPr>
        <w:tab/>
      </w:r>
      <w:r>
        <w:rPr>
          <w:rFonts w:eastAsia="宋体"/>
          <w:lang w:val="en-GB" w:eastAsia="zh-CN"/>
        </w:rPr>
        <w:t>CATT</w:t>
      </w:r>
    </w:p>
    <w:p w14:paraId="60F513EB">
      <w:pPr>
        <w:pStyle w:val="150"/>
        <w:tabs>
          <w:tab w:val="left" w:pos="426"/>
          <w:tab w:val="clear" w:pos="644"/>
        </w:tabs>
        <w:spacing w:after="60"/>
        <w:ind w:hanging="644"/>
        <w:jc w:val="both"/>
        <w:rPr>
          <w:rFonts w:eastAsia="宋体"/>
          <w:lang w:val="en-GB" w:eastAsia="zh-CN"/>
        </w:rPr>
      </w:pPr>
      <w:r>
        <w:rPr>
          <w:rFonts w:eastAsia="宋体"/>
          <w:lang w:val="en-GB" w:eastAsia="zh-CN"/>
        </w:rPr>
        <w:t>R1-2505367</w:t>
      </w:r>
      <w:r>
        <w:rPr>
          <w:rFonts w:eastAsia="宋体"/>
          <w:lang w:val="en-GB" w:eastAsia="zh-CN"/>
        </w:rPr>
        <w:tab/>
      </w:r>
      <w:r>
        <w:rPr>
          <w:rFonts w:eastAsia="宋体"/>
          <w:lang w:val="en-GB" w:eastAsia="zh-CN"/>
        </w:rPr>
        <w:t>Maintenance on specification support for beam management</w:t>
      </w:r>
      <w:r>
        <w:rPr>
          <w:rFonts w:eastAsia="宋体"/>
          <w:lang w:val="en-GB" w:eastAsia="zh-CN"/>
        </w:rPr>
        <w:tab/>
      </w:r>
      <w:r>
        <w:rPr>
          <w:rFonts w:eastAsia="宋体"/>
          <w:lang w:val="en-GB" w:eastAsia="zh-CN"/>
        </w:rPr>
        <w:t>vivo</w:t>
      </w:r>
    </w:p>
    <w:p w14:paraId="441060BD">
      <w:pPr>
        <w:pStyle w:val="150"/>
        <w:tabs>
          <w:tab w:val="left" w:pos="426"/>
          <w:tab w:val="clear" w:pos="644"/>
        </w:tabs>
        <w:spacing w:after="60"/>
        <w:ind w:hanging="644"/>
        <w:jc w:val="both"/>
        <w:rPr>
          <w:rFonts w:eastAsia="宋体"/>
          <w:lang w:val="en-GB" w:eastAsia="zh-CN"/>
        </w:rPr>
      </w:pPr>
      <w:r>
        <w:rPr>
          <w:rFonts w:eastAsia="宋体"/>
          <w:lang w:val="en-GB" w:eastAsia="zh-CN"/>
        </w:rPr>
        <w:t>R1-2505425</w:t>
      </w:r>
      <w:r>
        <w:rPr>
          <w:rFonts w:eastAsia="宋体"/>
          <w:lang w:val="en-GB" w:eastAsia="zh-CN"/>
        </w:rPr>
        <w:tab/>
      </w:r>
      <w:r>
        <w:rPr>
          <w:rFonts w:eastAsia="宋体"/>
          <w:lang w:val="en-GB" w:eastAsia="zh-CN"/>
        </w:rPr>
        <w:t>Maintenance on AI/ML for beam management</w:t>
      </w:r>
      <w:r>
        <w:rPr>
          <w:rFonts w:eastAsia="宋体"/>
          <w:lang w:val="en-GB" w:eastAsia="zh-CN"/>
        </w:rPr>
        <w:tab/>
      </w:r>
      <w:r>
        <w:rPr>
          <w:rFonts w:eastAsia="宋体"/>
          <w:lang w:val="en-GB" w:eastAsia="zh-CN"/>
        </w:rPr>
        <w:t>Xiaomi</w:t>
      </w:r>
    </w:p>
    <w:p w14:paraId="31F2C871">
      <w:pPr>
        <w:pStyle w:val="150"/>
        <w:tabs>
          <w:tab w:val="left" w:pos="426"/>
          <w:tab w:val="clear" w:pos="644"/>
        </w:tabs>
        <w:spacing w:after="60"/>
        <w:ind w:hanging="644"/>
        <w:jc w:val="both"/>
        <w:rPr>
          <w:rFonts w:eastAsia="宋体"/>
          <w:lang w:val="en-GB" w:eastAsia="zh-CN"/>
        </w:rPr>
      </w:pPr>
      <w:r>
        <w:rPr>
          <w:rFonts w:eastAsia="宋体"/>
          <w:lang w:val="en-GB" w:eastAsia="zh-CN"/>
        </w:rPr>
        <w:t>R1-2505483</w:t>
      </w:r>
      <w:r>
        <w:rPr>
          <w:rFonts w:eastAsia="宋体"/>
          <w:lang w:val="en-GB" w:eastAsia="zh-CN"/>
        </w:rPr>
        <w:tab/>
      </w:r>
      <w:r>
        <w:rPr>
          <w:rFonts w:eastAsia="宋体"/>
          <w:lang w:val="en-GB" w:eastAsia="zh-CN"/>
        </w:rPr>
        <w:t>Discussion on maintenance of AI beam management</w:t>
      </w:r>
      <w:r>
        <w:rPr>
          <w:rFonts w:eastAsia="宋体"/>
          <w:lang w:val="en-GB" w:eastAsia="zh-CN"/>
        </w:rPr>
        <w:tab/>
      </w:r>
      <w:r>
        <w:rPr>
          <w:rFonts w:eastAsia="宋体"/>
          <w:lang w:val="en-GB" w:eastAsia="zh-CN"/>
        </w:rPr>
        <w:t>ZTE Corporation, Sanechips</w:t>
      </w:r>
    </w:p>
    <w:p w14:paraId="161F1E11">
      <w:pPr>
        <w:pStyle w:val="150"/>
        <w:tabs>
          <w:tab w:val="left" w:pos="426"/>
          <w:tab w:val="clear" w:pos="644"/>
        </w:tabs>
        <w:spacing w:after="60"/>
        <w:ind w:hanging="644"/>
        <w:jc w:val="both"/>
        <w:rPr>
          <w:rFonts w:eastAsia="宋体"/>
          <w:lang w:val="en-GB" w:eastAsia="zh-CN"/>
        </w:rPr>
      </w:pPr>
      <w:r>
        <w:rPr>
          <w:rFonts w:eastAsia="宋体"/>
          <w:lang w:val="en-GB" w:eastAsia="zh-CN"/>
        </w:rPr>
        <w:t>R1-2505530</w:t>
      </w:r>
      <w:r>
        <w:rPr>
          <w:rFonts w:eastAsia="宋体"/>
          <w:lang w:val="en-GB" w:eastAsia="zh-CN"/>
        </w:rPr>
        <w:tab/>
      </w:r>
      <w:r>
        <w:rPr>
          <w:rFonts w:eastAsia="宋体"/>
          <w:lang w:val="en-GB" w:eastAsia="zh-CN"/>
        </w:rPr>
        <w:t>Remaining issues on AI/ML based beam management</w:t>
      </w:r>
      <w:r>
        <w:rPr>
          <w:rFonts w:eastAsia="宋体"/>
          <w:lang w:val="en-GB" w:eastAsia="zh-CN"/>
        </w:rPr>
        <w:tab/>
      </w:r>
      <w:r>
        <w:rPr>
          <w:rFonts w:eastAsia="宋体"/>
          <w:lang w:val="en-GB" w:eastAsia="zh-CN"/>
        </w:rPr>
        <w:t>Samsung</w:t>
      </w:r>
    </w:p>
    <w:p w14:paraId="1E0A6B97">
      <w:pPr>
        <w:pStyle w:val="150"/>
        <w:tabs>
          <w:tab w:val="left" w:pos="426"/>
          <w:tab w:val="clear" w:pos="644"/>
        </w:tabs>
        <w:spacing w:after="60"/>
        <w:ind w:hanging="644"/>
        <w:jc w:val="both"/>
        <w:rPr>
          <w:rFonts w:eastAsia="宋体"/>
          <w:lang w:val="en-GB" w:eastAsia="zh-CN"/>
        </w:rPr>
      </w:pPr>
      <w:r>
        <w:rPr>
          <w:rFonts w:eastAsia="宋体"/>
          <w:lang w:val="en-GB" w:eastAsia="zh-CN"/>
        </w:rPr>
        <w:t>R1-2505657</w:t>
      </w:r>
      <w:r>
        <w:rPr>
          <w:rFonts w:eastAsia="宋体"/>
          <w:lang w:val="en-GB" w:eastAsia="zh-CN"/>
        </w:rPr>
        <w:tab/>
      </w:r>
      <w:r>
        <w:rPr>
          <w:rFonts w:eastAsia="宋体"/>
          <w:lang w:val="en-GB" w:eastAsia="zh-CN"/>
        </w:rPr>
        <w:t>Maintenance of AI beam management</w:t>
      </w:r>
      <w:r>
        <w:rPr>
          <w:rFonts w:eastAsia="宋体"/>
          <w:lang w:val="en-GB" w:eastAsia="zh-CN"/>
        </w:rPr>
        <w:tab/>
      </w:r>
      <w:r>
        <w:rPr>
          <w:rFonts w:eastAsia="宋体"/>
          <w:lang w:val="en-GB" w:eastAsia="zh-CN"/>
        </w:rPr>
        <w:t>Ofinno</w:t>
      </w:r>
    </w:p>
    <w:p w14:paraId="4E1A75CB">
      <w:pPr>
        <w:pStyle w:val="150"/>
        <w:tabs>
          <w:tab w:val="left" w:pos="426"/>
          <w:tab w:val="clear" w:pos="644"/>
        </w:tabs>
        <w:spacing w:after="60"/>
        <w:ind w:hanging="644"/>
        <w:jc w:val="both"/>
        <w:rPr>
          <w:rFonts w:eastAsia="宋体"/>
          <w:lang w:val="en-GB" w:eastAsia="zh-CN"/>
        </w:rPr>
      </w:pPr>
      <w:r>
        <w:rPr>
          <w:rFonts w:eastAsia="宋体"/>
          <w:lang w:val="en-GB" w:eastAsia="zh-CN"/>
        </w:rPr>
        <w:t>R1-2505731</w:t>
      </w:r>
      <w:r>
        <w:rPr>
          <w:rFonts w:eastAsia="宋体"/>
          <w:lang w:val="en-GB" w:eastAsia="zh-CN"/>
        </w:rPr>
        <w:tab/>
      </w:r>
      <w:r>
        <w:rPr>
          <w:rFonts w:eastAsia="宋体"/>
          <w:lang w:val="en-GB" w:eastAsia="zh-CN"/>
        </w:rPr>
        <w:t>On specification for AI/ML-based beam management</w:t>
      </w:r>
      <w:r>
        <w:rPr>
          <w:rFonts w:eastAsia="宋体"/>
          <w:lang w:val="en-GB" w:eastAsia="zh-CN"/>
        </w:rPr>
        <w:tab/>
      </w:r>
      <w:r>
        <w:rPr>
          <w:rFonts w:eastAsia="宋体"/>
          <w:lang w:val="en-GB" w:eastAsia="zh-CN"/>
        </w:rPr>
        <w:t>OPPO</w:t>
      </w:r>
    </w:p>
    <w:p w14:paraId="450A4C94">
      <w:pPr>
        <w:pStyle w:val="150"/>
        <w:tabs>
          <w:tab w:val="left" w:pos="426"/>
          <w:tab w:val="clear" w:pos="644"/>
        </w:tabs>
        <w:spacing w:after="60"/>
        <w:ind w:hanging="644"/>
        <w:jc w:val="both"/>
        <w:rPr>
          <w:rFonts w:eastAsia="宋体"/>
          <w:lang w:val="en-GB" w:eastAsia="zh-CN"/>
        </w:rPr>
      </w:pPr>
      <w:r>
        <w:rPr>
          <w:rFonts w:eastAsia="宋体"/>
          <w:lang w:val="en-GB" w:eastAsia="zh-CN"/>
        </w:rPr>
        <w:t>R1-2505785</w:t>
      </w:r>
      <w:r>
        <w:rPr>
          <w:rFonts w:eastAsia="宋体"/>
          <w:lang w:val="en-GB" w:eastAsia="zh-CN"/>
        </w:rPr>
        <w:tab/>
      </w:r>
      <w:r>
        <w:rPr>
          <w:rFonts w:eastAsia="宋体"/>
          <w:lang w:val="en-GB" w:eastAsia="zh-CN"/>
        </w:rPr>
        <w:t>Maintenance on AI/ML-based beam management</w:t>
      </w:r>
      <w:r>
        <w:rPr>
          <w:rFonts w:eastAsia="宋体"/>
          <w:lang w:val="en-GB" w:eastAsia="zh-CN"/>
        </w:rPr>
        <w:tab/>
      </w:r>
      <w:r>
        <w:rPr>
          <w:rFonts w:eastAsia="宋体"/>
          <w:lang w:val="en-GB" w:eastAsia="zh-CN"/>
        </w:rPr>
        <w:t>Panasonic</w:t>
      </w:r>
    </w:p>
    <w:p w14:paraId="16A54CDD">
      <w:pPr>
        <w:pStyle w:val="150"/>
        <w:tabs>
          <w:tab w:val="left" w:pos="426"/>
          <w:tab w:val="clear" w:pos="644"/>
        </w:tabs>
        <w:spacing w:after="60"/>
        <w:ind w:hanging="644"/>
        <w:jc w:val="both"/>
        <w:rPr>
          <w:rFonts w:eastAsia="宋体"/>
          <w:lang w:val="en-GB" w:eastAsia="zh-CN"/>
        </w:rPr>
      </w:pPr>
      <w:r>
        <w:rPr>
          <w:rFonts w:eastAsia="宋体"/>
          <w:lang w:val="en-GB" w:eastAsia="zh-CN"/>
        </w:rPr>
        <w:t>R1-2505799</w:t>
      </w:r>
      <w:r>
        <w:rPr>
          <w:rFonts w:eastAsia="宋体"/>
          <w:lang w:val="en-GB" w:eastAsia="zh-CN"/>
        </w:rPr>
        <w:tab/>
      </w:r>
      <w:r>
        <w:rPr>
          <w:rFonts w:eastAsia="宋体"/>
          <w:lang w:val="en-GB" w:eastAsia="zh-CN"/>
        </w:rPr>
        <w:t>Maintenance on AI/ML Beam Management</w:t>
      </w:r>
      <w:r>
        <w:rPr>
          <w:rFonts w:eastAsia="宋体"/>
          <w:lang w:val="en-GB" w:eastAsia="zh-CN"/>
        </w:rPr>
        <w:tab/>
      </w:r>
      <w:r>
        <w:rPr>
          <w:rFonts w:eastAsia="宋体"/>
          <w:lang w:val="en-GB" w:eastAsia="zh-CN"/>
        </w:rPr>
        <w:t>Nokia</w:t>
      </w:r>
    </w:p>
    <w:p w14:paraId="6CDB0E59">
      <w:pPr>
        <w:pStyle w:val="150"/>
        <w:tabs>
          <w:tab w:val="left" w:pos="426"/>
          <w:tab w:val="clear" w:pos="644"/>
        </w:tabs>
        <w:spacing w:after="60"/>
        <w:ind w:hanging="644"/>
        <w:jc w:val="both"/>
        <w:rPr>
          <w:rFonts w:eastAsia="宋体"/>
          <w:lang w:val="en-GB" w:eastAsia="zh-CN"/>
        </w:rPr>
      </w:pPr>
      <w:r>
        <w:rPr>
          <w:rFonts w:eastAsia="宋体"/>
          <w:lang w:val="en-GB" w:eastAsia="zh-CN"/>
        </w:rPr>
        <w:t>R1-2505814</w:t>
      </w:r>
      <w:r>
        <w:rPr>
          <w:rFonts w:eastAsia="宋体"/>
          <w:lang w:val="en-GB" w:eastAsia="zh-CN"/>
        </w:rPr>
        <w:tab/>
      </w:r>
      <w:r>
        <w:rPr>
          <w:rFonts w:eastAsia="宋体"/>
          <w:lang w:val="en-GB" w:eastAsia="zh-CN"/>
        </w:rPr>
        <w:t>Maintenance on AI/ML for beam management</w:t>
      </w:r>
      <w:r>
        <w:rPr>
          <w:rFonts w:eastAsia="宋体"/>
          <w:lang w:val="en-GB" w:eastAsia="zh-CN"/>
        </w:rPr>
        <w:tab/>
      </w:r>
      <w:r>
        <w:rPr>
          <w:rFonts w:eastAsia="宋体"/>
          <w:lang w:val="en-GB" w:eastAsia="zh-CN"/>
        </w:rPr>
        <w:t>LG Electronics</w:t>
      </w:r>
    </w:p>
    <w:p w14:paraId="672FB334">
      <w:pPr>
        <w:pStyle w:val="150"/>
        <w:tabs>
          <w:tab w:val="left" w:pos="426"/>
          <w:tab w:val="clear" w:pos="644"/>
        </w:tabs>
        <w:spacing w:after="60"/>
        <w:ind w:hanging="644"/>
        <w:jc w:val="both"/>
        <w:rPr>
          <w:rFonts w:eastAsia="宋体"/>
          <w:lang w:val="en-GB" w:eastAsia="zh-CN"/>
        </w:rPr>
      </w:pPr>
      <w:r>
        <w:rPr>
          <w:rFonts w:eastAsia="宋体"/>
          <w:lang w:val="en-GB" w:eastAsia="zh-CN"/>
        </w:rPr>
        <w:t>R1-2505872</w:t>
      </w:r>
      <w:r>
        <w:rPr>
          <w:rFonts w:eastAsia="宋体"/>
          <w:lang w:val="en-GB" w:eastAsia="zh-CN"/>
        </w:rPr>
        <w:tab/>
      </w:r>
      <w:r>
        <w:rPr>
          <w:rFonts w:eastAsia="宋体"/>
          <w:lang w:val="en-GB" w:eastAsia="zh-CN"/>
        </w:rPr>
        <w:t>Remaining issues in AI/ML enhancements for beam management</w:t>
      </w:r>
      <w:r>
        <w:rPr>
          <w:rFonts w:eastAsia="宋体"/>
          <w:lang w:val="en-GB" w:eastAsia="zh-CN"/>
        </w:rPr>
        <w:tab/>
      </w:r>
      <w:r>
        <w:rPr>
          <w:rFonts w:eastAsia="宋体"/>
          <w:lang w:val="en-GB" w:eastAsia="zh-CN"/>
        </w:rPr>
        <w:t>Apple</w:t>
      </w:r>
    </w:p>
    <w:p w14:paraId="1030D020">
      <w:pPr>
        <w:pStyle w:val="150"/>
        <w:tabs>
          <w:tab w:val="left" w:pos="426"/>
          <w:tab w:val="clear" w:pos="644"/>
        </w:tabs>
        <w:spacing w:after="60"/>
        <w:ind w:hanging="644"/>
        <w:jc w:val="both"/>
        <w:rPr>
          <w:rFonts w:eastAsia="宋体"/>
          <w:lang w:val="en-GB" w:eastAsia="zh-CN"/>
        </w:rPr>
      </w:pPr>
      <w:r>
        <w:rPr>
          <w:rFonts w:eastAsia="宋体"/>
          <w:lang w:val="en-GB" w:eastAsia="zh-CN"/>
        </w:rPr>
        <w:t>R1-2505928</w:t>
      </w:r>
      <w:r>
        <w:rPr>
          <w:rFonts w:eastAsia="宋体"/>
          <w:lang w:val="en-GB" w:eastAsia="zh-CN"/>
        </w:rPr>
        <w:tab/>
      </w:r>
      <w:r>
        <w:rPr>
          <w:rFonts w:eastAsia="宋体"/>
          <w:lang w:val="en-GB" w:eastAsia="zh-CN"/>
        </w:rPr>
        <w:t>Remaining issues on specification support for beam management</w:t>
      </w:r>
      <w:r>
        <w:rPr>
          <w:rFonts w:eastAsia="宋体"/>
          <w:lang w:val="en-GB" w:eastAsia="zh-CN"/>
        </w:rPr>
        <w:tab/>
      </w:r>
      <w:r>
        <w:rPr>
          <w:rFonts w:eastAsia="宋体"/>
          <w:lang w:val="en-GB" w:eastAsia="zh-CN"/>
        </w:rPr>
        <w:t>NEC</w:t>
      </w:r>
    </w:p>
    <w:p w14:paraId="673F0DC4">
      <w:pPr>
        <w:pStyle w:val="150"/>
        <w:tabs>
          <w:tab w:val="left" w:pos="426"/>
          <w:tab w:val="clear" w:pos="644"/>
        </w:tabs>
        <w:spacing w:after="60"/>
        <w:ind w:hanging="644"/>
        <w:jc w:val="both"/>
        <w:rPr>
          <w:rFonts w:eastAsia="宋体"/>
          <w:lang w:val="en-GB" w:eastAsia="zh-CN"/>
        </w:rPr>
      </w:pPr>
      <w:r>
        <w:rPr>
          <w:rFonts w:eastAsia="宋体"/>
          <w:lang w:val="en-GB" w:eastAsia="zh-CN"/>
        </w:rPr>
        <w:t>R1-2505958</w:t>
      </w:r>
      <w:r>
        <w:rPr>
          <w:rFonts w:eastAsia="宋体"/>
          <w:lang w:val="en-GB" w:eastAsia="zh-CN"/>
        </w:rPr>
        <w:tab/>
      </w:r>
      <w:r>
        <w:rPr>
          <w:rFonts w:eastAsia="宋体"/>
          <w:lang w:val="en-GB" w:eastAsia="zh-CN"/>
        </w:rPr>
        <w:t>Remaining issues on specification support for beam management</w:t>
      </w:r>
      <w:r>
        <w:rPr>
          <w:rFonts w:eastAsia="宋体"/>
          <w:lang w:val="en-GB" w:eastAsia="zh-CN"/>
        </w:rPr>
        <w:tab/>
      </w:r>
      <w:r>
        <w:rPr>
          <w:rFonts w:eastAsia="宋体"/>
          <w:lang w:val="en-GB" w:eastAsia="zh-CN"/>
        </w:rPr>
        <w:t>Fujitsu</w:t>
      </w:r>
    </w:p>
    <w:p w14:paraId="1FCD7892">
      <w:pPr>
        <w:pStyle w:val="150"/>
        <w:tabs>
          <w:tab w:val="left" w:pos="426"/>
          <w:tab w:val="clear" w:pos="644"/>
        </w:tabs>
        <w:spacing w:after="60"/>
        <w:ind w:hanging="644"/>
        <w:jc w:val="both"/>
        <w:rPr>
          <w:rFonts w:eastAsia="宋体"/>
          <w:lang w:val="en-GB" w:eastAsia="zh-CN"/>
        </w:rPr>
      </w:pPr>
      <w:r>
        <w:rPr>
          <w:rFonts w:eastAsia="宋体"/>
          <w:lang w:val="en-GB" w:eastAsia="zh-CN"/>
        </w:rPr>
        <w:t>R1-2506044</w:t>
      </w:r>
      <w:r>
        <w:rPr>
          <w:rFonts w:eastAsia="宋体"/>
          <w:lang w:val="en-GB" w:eastAsia="zh-CN"/>
        </w:rPr>
        <w:tab/>
      </w:r>
      <w:r>
        <w:rPr>
          <w:rFonts w:eastAsia="宋体"/>
          <w:lang w:val="en-GB" w:eastAsia="zh-CN"/>
        </w:rPr>
        <w:t>Maintenance on AI/ML specification support for beam management</w:t>
      </w:r>
      <w:r>
        <w:rPr>
          <w:rFonts w:eastAsia="宋体"/>
          <w:lang w:val="en-GB" w:eastAsia="zh-CN"/>
        </w:rPr>
        <w:tab/>
      </w:r>
      <w:r>
        <w:rPr>
          <w:rFonts w:eastAsia="宋体"/>
          <w:lang w:val="en-GB" w:eastAsia="zh-CN"/>
        </w:rPr>
        <w:t>Lenovo</w:t>
      </w:r>
    </w:p>
    <w:p w14:paraId="1C9E86C2">
      <w:pPr>
        <w:pStyle w:val="150"/>
        <w:tabs>
          <w:tab w:val="left" w:pos="426"/>
          <w:tab w:val="clear" w:pos="644"/>
        </w:tabs>
        <w:spacing w:after="60"/>
        <w:ind w:hanging="644"/>
        <w:jc w:val="both"/>
        <w:rPr>
          <w:rFonts w:eastAsia="宋体"/>
          <w:lang w:val="en-GB" w:eastAsia="zh-CN"/>
        </w:rPr>
      </w:pPr>
      <w:r>
        <w:rPr>
          <w:rFonts w:eastAsia="宋体"/>
          <w:lang w:val="en-GB" w:eastAsia="zh-CN"/>
        </w:rPr>
        <w:t>R1-2506050</w:t>
      </w:r>
      <w:r>
        <w:rPr>
          <w:rFonts w:eastAsia="宋体"/>
          <w:lang w:val="en-GB" w:eastAsia="zh-CN"/>
        </w:rPr>
        <w:tab/>
      </w:r>
      <w:r>
        <w:rPr>
          <w:rFonts w:eastAsia="宋体"/>
          <w:lang w:val="en-GB" w:eastAsia="zh-CN"/>
        </w:rPr>
        <w:t>Discussion on specification support for beam management</w:t>
      </w:r>
      <w:r>
        <w:rPr>
          <w:rFonts w:eastAsia="宋体"/>
          <w:lang w:val="en-GB" w:eastAsia="zh-CN"/>
        </w:rPr>
        <w:tab/>
      </w:r>
      <w:r>
        <w:rPr>
          <w:rFonts w:eastAsia="宋体"/>
          <w:lang w:val="en-GB" w:eastAsia="zh-CN"/>
        </w:rPr>
        <w:t>ETRI</w:t>
      </w:r>
    </w:p>
    <w:p w14:paraId="0C4E8B54">
      <w:pPr>
        <w:pStyle w:val="150"/>
        <w:tabs>
          <w:tab w:val="left" w:pos="426"/>
          <w:tab w:val="clear" w:pos="644"/>
        </w:tabs>
        <w:spacing w:after="60"/>
        <w:ind w:hanging="644"/>
        <w:jc w:val="both"/>
        <w:rPr>
          <w:rFonts w:eastAsia="宋体"/>
          <w:lang w:val="en-GB" w:eastAsia="zh-CN"/>
        </w:rPr>
      </w:pPr>
      <w:r>
        <w:rPr>
          <w:rFonts w:eastAsia="宋体"/>
          <w:lang w:val="en-GB" w:eastAsia="zh-CN"/>
        </w:rPr>
        <w:t>R1-2506074</w:t>
      </w:r>
      <w:r>
        <w:rPr>
          <w:rFonts w:eastAsia="宋体"/>
          <w:lang w:val="en-GB" w:eastAsia="zh-CN"/>
        </w:rPr>
        <w:tab/>
      </w:r>
      <w:r>
        <w:rPr>
          <w:rFonts w:eastAsia="宋体"/>
          <w:lang w:val="en-GB" w:eastAsia="zh-CN"/>
        </w:rPr>
        <w:t>Maintenance of specification support for beam management</w:t>
      </w:r>
      <w:r>
        <w:rPr>
          <w:rFonts w:eastAsia="宋体"/>
          <w:lang w:val="en-GB" w:eastAsia="zh-CN"/>
        </w:rPr>
        <w:tab/>
      </w:r>
      <w:r>
        <w:rPr>
          <w:rFonts w:eastAsia="宋体"/>
          <w:lang w:val="en-GB" w:eastAsia="zh-CN"/>
        </w:rPr>
        <w:t>CMCC</w:t>
      </w:r>
    </w:p>
    <w:p w14:paraId="1C25A462">
      <w:pPr>
        <w:pStyle w:val="150"/>
        <w:tabs>
          <w:tab w:val="left" w:pos="426"/>
          <w:tab w:val="clear" w:pos="644"/>
        </w:tabs>
        <w:spacing w:after="60"/>
        <w:ind w:hanging="644"/>
        <w:jc w:val="both"/>
        <w:rPr>
          <w:rFonts w:eastAsia="宋体"/>
          <w:lang w:val="en-GB" w:eastAsia="zh-CN"/>
        </w:rPr>
      </w:pPr>
      <w:r>
        <w:rPr>
          <w:rFonts w:eastAsia="宋体"/>
          <w:lang w:val="en-GB" w:eastAsia="zh-CN"/>
        </w:rPr>
        <w:t>R1-2506168</w:t>
      </w:r>
      <w:r>
        <w:rPr>
          <w:rFonts w:eastAsia="宋体"/>
          <w:lang w:val="en-GB" w:eastAsia="zh-CN"/>
        </w:rPr>
        <w:tab/>
      </w:r>
      <w:r>
        <w:rPr>
          <w:rFonts w:eastAsia="宋体"/>
          <w:lang w:val="en-GB" w:eastAsia="zh-CN"/>
        </w:rPr>
        <w:t>Maintenance on Rel-19 AI/ML Beam Management</w:t>
      </w:r>
      <w:r>
        <w:rPr>
          <w:rFonts w:eastAsia="宋体"/>
          <w:lang w:val="en-GB" w:eastAsia="zh-CN"/>
        </w:rPr>
        <w:tab/>
      </w:r>
      <w:r>
        <w:rPr>
          <w:rFonts w:eastAsia="宋体"/>
          <w:lang w:val="en-GB" w:eastAsia="zh-CN"/>
        </w:rPr>
        <w:t>Ericsson</w:t>
      </w:r>
    </w:p>
    <w:p w14:paraId="42A7EE02">
      <w:pPr>
        <w:pStyle w:val="150"/>
        <w:tabs>
          <w:tab w:val="left" w:pos="426"/>
          <w:tab w:val="clear" w:pos="644"/>
        </w:tabs>
        <w:spacing w:after="60"/>
        <w:ind w:hanging="644"/>
        <w:jc w:val="both"/>
        <w:rPr>
          <w:rFonts w:eastAsia="宋体"/>
          <w:lang w:val="en-GB" w:eastAsia="zh-CN"/>
        </w:rPr>
      </w:pPr>
      <w:r>
        <w:rPr>
          <w:rFonts w:eastAsia="宋体"/>
          <w:lang w:val="en-GB" w:eastAsia="zh-CN"/>
        </w:rPr>
        <w:t>R1-2506172</w:t>
      </w:r>
      <w:r>
        <w:rPr>
          <w:rFonts w:eastAsia="宋体"/>
          <w:lang w:val="en-GB" w:eastAsia="zh-CN"/>
        </w:rPr>
        <w:tab/>
      </w:r>
      <w:r>
        <w:rPr>
          <w:rFonts w:eastAsia="宋体"/>
          <w:lang w:val="en-GB" w:eastAsia="zh-CN"/>
        </w:rPr>
        <w:t>Specification support for AI-ML-based beam management</w:t>
      </w:r>
      <w:r>
        <w:rPr>
          <w:rFonts w:eastAsia="宋体"/>
          <w:lang w:val="en-GB" w:eastAsia="zh-CN"/>
        </w:rPr>
        <w:tab/>
      </w:r>
      <w:r>
        <w:rPr>
          <w:rFonts w:eastAsia="宋体"/>
          <w:lang w:val="en-GB" w:eastAsia="zh-CN"/>
        </w:rPr>
        <w:t>Qualcomm Incorporated</w:t>
      </w:r>
    </w:p>
    <w:p w14:paraId="4F052433">
      <w:pPr>
        <w:pStyle w:val="150"/>
        <w:tabs>
          <w:tab w:val="left" w:pos="426"/>
          <w:tab w:val="clear" w:pos="644"/>
        </w:tabs>
        <w:spacing w:after="60"/>
        <w:ind w:hanging="644"/>
        <w:jc w:val="both"/>
        <w:rPr>
          <w:rFonts w:eastAsia="宋体"/>
          <w:lang w:val="en-GB" w:eastAsia="zh-CN"/>
        </w:rPr>
      </w:pPr>
      <w:r>
        <w:rPr>
          <w:rFonts w:eastAsia="宋体"/>
          <w:lang w:val="en-GB" w:eastAsia="zh-CN"/>
        </w:rPr>
        <w:t>R1-2506246</w:t>
      </w:r>
      <w:r>
        <w:rPr>
          <w:rFonts w:eastAsia="宋体"/>
          <w:lang w:val="en-GB" w:eastAsia="zh-CN"/>
        </w:rPr>
        <w:tab/>
      </w:r>
      <w:r>
        <w:rPr>
          <w:rFonts w:eastAsia="宋体"/>
          <w:lang w:val="en-GB" w:eastAsia="zh-CN"/>
        </w:rPr>
        <w:t>Remaining issues on specification support for beam management</w:t>
      </w:r>
      <w:r>
        <w:rPr>
          <w:rFonts w:eastAsia="宋体"/>
          <w:lang w:val="en-GB" w:eastAsia="zh-CN"/>
        </w:rPr>
        <w:tab/>
      </w:r>
      <w:r>
        <w:rPr>
          <w:rFonts w:eastAsia="宋体"/>
          <w:lang w:val="en-GB" w:eastAsia="zh-CN"/>
        </w:rPr>
        <w:t>Sharp</w:t>
      </w:r>
    </w:p>
    <w:p w14:paraId="0816CB67">
      <w:pPr>
        <w:pStyle w:val="150"/>
        <w:tabs>
          <w:tab w:val="left" w:pos="426"/>
          <w:tab w:val="clear" w:pos="644"/>
        </w:tabs>
        <w:spacing w:after="60"/>
        <w:ind w:hanging="644"/>
        <w:jc w:val="both"/>
        <w:rPr>
          <w:rFonts w:eastAsia="宋体"/>
          <w:lang w:val="en-GB" w:eastAsia="zh-CN"/>
        </w:rPr>
      </w:pPr>
      <w:r>
        <w:rPr>
          <w:rFonts w:eastAsia="宋体"/>
          <w:lang w:val="en-GB" w:eastAsia="zh-CN"/>
        </w:rPr>
        <w:t>R1-2506269</w:t>
      </w:r>
      <w:r>
        <w:rPr>
          <w:rFonts w:eastAsia="宋体"/>
          <w:lang w:val="en-GB" w:eastAsia="zh-CN"/>
        </w:rPr>
        <w:tab/>
      </w:r>
      <w:r>
        <w:rPr>
          <w:rFonts w:eastAsia="宋体"/>
          <w:lang w:val="en-GB" w:eastAsia="zh-CN"/>
        </w:rPr>
        <w:t>Maintenance on AI/ML for beam management</w:t>
      </w:r>
      <w:r>
        <w:rPr>
          <w:rFonts w:eastAsia="宋体"/>
          <w:lang w:val="en-GB" w:eastAsia="zh-CN"/>
        </w:rPr>
        <w:tab/>
      </w:r>
      <w:r>
        <w:rPr>
          <w:rFonts w:eastAsia="宋体"/>
          <w:lang w:val="en-GB" w:eastAsia="zh-CN"/>
        </w:rPr>
        <w:t>NTT DOCOMO, INC.</w:t>
      </w:r>
    </w:p>
    <w:p w14:paraId="18DA8805">
      <w:pPr>
        <w:pStyle w:val="150"/>
        <w:tabs>
          <w:tab w:val="left" w:pos="426"/>
          <w:tab w:val="clear" w:pos="644"/>
        </w:tabs>
        <w:spacing w:after="60"/>
        <w:ind w:hanging="644"/>
        <w:jc w:val="both"/>
        <w:rPr>
          <w:rFonts w:eastAsia="宋体"/>
          <w:lang w:val="en-GB" w:eastAsia="zh-CN"/>
        </w:rPr>
      </w:pPr>
      <w:r>
        <w:rPr>
          <w:rFonts w:eastAsia="宋体"/>
          <w:lang w:val="en-GB" w:eastAsia="zh-CN"/>
        </w:rPr>
        <w:t>R1-2506337</w:t>
      </w:r>
      <w:r>
        <w:rPr>
          <w:rFonts w:eastAsia="宋体"/>
          <w:lang w:val="en-GB" w:eastAsia="zh-CN"/>
        </w:rPr>
        <w:tab/>
      </w:r>
      <w:r>
        <w:rPr>
          <w:rFonts w:eastAsia="宋体"/>
          <w:lang w:val="en-GB" w:eastAsia="zh-CN"/>
        </w:rPr>
        <w:t>Discussion on AIML based beam management</w:t>
      </w:r>
      <w:r>
        <w:rPr>
          <w:rFonts w:eastAsia="宋体"/>
          <w:lang w:val="en-GB" w:eastAsia="zh-CN"/>
        </w:rPr>
        <w:tab/>
      </w:r>
      <w:r>
        <w:rPr>
          <w:rFonts w:eastAsia="宋体"/>
          <w:lang w:val="en-GB" w:eastAsia="zh-CN"/>
        </w:rPr>
        <w:t>ASUSTeK</w:t>
      </w:r>
    </w:p>
    <w:p w14:paraId="570D2B86">
      <w:pPr>
        <w:pStyle w:val="2"/>
        <w:pBdr>
          <w:top w:val="single" w:color="auto" w:sz="12" w:space="3"/>
        </w:pBdr>
        <w:tabs>
          <w:tab w:val="left" w:pos="432"/>
          <w:tab w:val="clear" w:pos="426"/>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3B265D91">
      <w:pPr>
        <w:pStyle w:val="3"/>
        <w:snapToGrid w:val="0"/>
        <w:spacing w:before="240" w:beforeLines="100" w:after="0" w:line="240" w:lineRule="auto"/>
        <w:ind w:left="998" w:hanging="998"/>
        <w:jc w:val="both"/>
        <w:rPr>
          <w:lang w:val="en-US"/>
        </w:rPr>
      </w:pPr>
      <w:r>
        <w:rPr>
          <w:lang w:val="en-US"/>
        </w:rPr>
        <w:t>RAN1#116</w:t>
      </w:r>
    </w:p>
    <w:p w14:paraId="593875E6">
      <w:pPr>
        <w:snapToGrid w:val="0"/>
        <w:spacing w:after="0"/>
        <w:jc w:val="both"/>
        <w:rPr>
          <w:highlight w:val="green"/>
          <w:lang w:eastAsia="zh-CN"/>
        </w:rPr>
      </w:pPr>
    </w:p>
    <w:p w14:paraId="01855EE2">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E362E8E">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799E83C9">
      <w:pPr>
        <w:pStyle w:val="45"/>
        <w:numPr>
          <w:ilvl w:val="0"/>
          <w:numId w:val="52"/>
        </w:numPr>
        <w:snapToGrid w:val="0"/>
        <w:spacing w:after="0"/>
        <w:ind w:leftChars="0"/>
        <w:jc w:val="both"/>
        <w:rPr>
          <w:lang w:eastAsia="zh-CN"/>
        </w:rPr>
      </w:pPr>
      <w:r>
        <w:rPr>
          <w:lang w:eastAsia="zh-CN"/>
        </w:rPr>
        <w:t xml:space="preserve">Note: Purpose, such as above “For NW-sided model, for inference”, </w:t>
      </w:r>
      <w:bookmarkStart w:id="81" w:name="_Hlk164171927"/>
      <w:r>
        <w:rPr>
          <w:lang w:eastAsia="zh-CN"/>
        </w:rPr>
        <w:t>will not be specified in RAN 1 specifications</w:t>
      </w:r>
      <w:bookmarkEnd w:id="81"/>
    </w:p>
    <w:p w14:paraId="796BD1EB">
      <w:pPr>
        <w:pStyle w:val="45"/>
        <w:numPr>
          <w:ilvl w:val="0"/>
          <w:numId w:val="58"/>
        </w:numPr>
        <w:snapToGrid w:val="0"/>
        <w:spacing w:after="0"/>
        <w:ind w:leftChars="0"/>
        <w:jc w:val="both"/>
        <w:rPr>
          <w:lang w:eastAsia="zh-CN"/>
        </w:rPr>
      </w:pPr>
      <w:r>
        <w:rPr>
          <w:lang w:eastAsia="zh-CN"/>
        </w:rPr>
        <w:t xml:space="preserve">FFS on the report content for beam related information </w:t>
      </w:r>
    </w:p>
    <w:p w14:paraId="6857B82B">
      <w:pPr>
        <w:pStyle w:val="45"/>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59B0DBCD">
      <w:pPr>
        <w:snapToGrid w:val="0"/>
        <w:spacing w:after="0"/>
        <w:jc w:val="both"/>
        <w:rPr>
          <w:lang w:eastAsia="zh-CN"/>
        </w:rPr>
      </w:pPr>
    </w:p>
    <w:p w14:paraId="4B9E2A1C">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0C0F47DA">
      <w:pPr>
        <w:snapToGrid w:val="0"/>
        <w:spacing w:after="0"/>
        <w:jc w:val="both"/>
        <w:rPr>
          <w:lang w:eastAsia="zh-CN"/>
        </w:rPr>
      </w:pPr>
      <w:r>
        <w:rPr>
          <w:lang w:eastAsia="zh-CN"/>
        </w:rPr>
        <w:t xml:space="preserve">For UE-sided model, at least for BM-Case1, for content in the report of inference results, support </w:t>
      </w:r>
    </w:p>
    <w:p w14:paraId="4EC12DEC">
      <w:pPr>
        <w:pStyle w:val="45"/>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4EBCFF9B">
      <w:pPr>
        <w:pStyle w:val="45"/>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2475E156">
      <w:pPr>
        <w:pStyle w:val="45"/>
        <w:numPr>
          <w:ilvl w:val="0"/>
          <w:numId w:val="59"/>
        </w:numPr>
        <w:snapToGrid w:val="0"/>
        <w:spacing w:after="0"/>
        <w:ind w:leftChars="0"/>
        <w:jc w:val="both"/>
        <w:rPr>
          <w:lang w:eastAsia="zh-CN"/>
        </w:rPr>
      </w:pPr>
      <w:r>
        <w:rPr>
          <w:lang w:eastAsia="zh-CN"/>
        </w:rPr>
        <w:t>At least K=1 and more, FFS on max value</w:t>
      </w:r>
    </w:p>
    <w:p w14:paraId="1097415C">
      <w:pPr>
        <w:pStyle w:val="45"/>
        <w:numPr>
          <w:ilvl w:val="0"/>
          <w:numId w:val="59"/>
        </w:numPr>
        <w:snapToGrid w:val="0"/>
        <w:spacing w:after="0"/>
        <w:ind w:leftChars="0"/>
        <w:jc w:val="both"/>
        <w:rPr>
          <w:lang w:eastAsia="zh-CN"/>
        </w:rPr>
      </w:pPr>
      <w:r>
        <w:rPr>
          <w:lang w:eastAsia="zh-CN"/>
        </w:rPr>
        <w:t xml:space="preserve">FFS on beam information </w:t>
      </w:r>
    </w:p>
    <w:p w14:paraId="6FE3130E">
      <w:pPr>
        <w:pStyle w:val="45"/>
        <w:numPr>
          <w:ilvl w:val="0"/>
          <w:numId w:val="59"/>
        </w:numPr>
        <w:snapToGrid w:val="0"/>
        <w:spacing w:after="0"/>
        <w:ind w:leftChars="0"/>
        <w:jc w:val="both"/>
        <w:rPr>
          <w:lang w:eastAsia="zh-CN"/>
        </w:rPr>
      </w:pPr>
      <w:r>
        <w:rPr>
          <w:lang w:eastAsia="zh-CN"/>
        </w:rPr>
        <w:t>FFS on the definition of predicted Top K beam(s)</w:t>
      </w:r>
    </w:p>
    <w:p w14:paraId="4734C4EE">
      <w:pPr>
        <w:pStyle w:val="45"/>
        <w:numPr>
          <w:ilvl w:val="0"/>
          <w:numId w:val="59"/>
        </w:numPr>
        <w:snapToGrid w:val="0"/>
        <w:spacing w:after="0"/>
        <w:ind w:leftChars="0"/>
        <w:jc w:val="both"/>
        <w:rPr>
          <w:lang w:eastAsia="zh-CN"/>
        </w:rPr>
      </w:pPr>
      <w:r>
        <w:rPr>
          <w:lang w:eastAsia="zh-CN"/>
        </w:rPr>
        <w:t>FFS on definition of reported RSRP when applicable</w:t>
      </w:r>
    </w:p>
    <w:p w14:paraId="71E2B19A">
      <w:pPr>
        <w:pStyle w:val="45"/>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235775CA">
      <w:pPr>
        <w:pStyle w:val="45"/>
        <w:numPr>
          <w:ilvl w:val="1"/>
          <w:numId w:val="52"/>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79328EEB">
      <w:pPr>
        <w:pStyle w:val="45"/>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23479C16">
      <w:pPr>
        <w:pStyle w:val="45"/>
        <w:numPr>
          <w:ilvl w:val="2"/>
          <w:numId w:val="52"/>
        </w:numPr>
        <w:snapToGrid w:val="0"/>
        <w:spacing w:after="0"/>
        <w:ind w:leftChars="0"/>
        <w:jc w:val="both"/>
        <w:rPr>
          <w:lang w:eastAsia="zh-CN"/>
        </w:rPr>
      </w:pPr>
      <w:r>
        <w:t>Probability information is the probability of the beam to be the Top 1 or Top K beam</w:t>
      </w:r>
    </w:p>
    <w:p w14:paraId="30FA8BB1">
      <w:pPr>
        <w:pStyle w:val="45"/>
        <w:numPr>
          <w:ilvl w:val="1"/>
          <w:numId w:val="52"/>
        </w:numPr>
        <w:snapToGrid w:val="0"/>
        <w:spacing w:after="0"/>
        <w:ind w:leftChars="0"/>
        <w:jc w:val="both"/>
        <w:rPr>
          <w:lang w:eastAsia="zh-CN"/>
        </w:rPr>
      </w:pPr>
      <w:r>
        <w:t>Opt 4: Beam information on predicted Top K beam(s) among a set of beams, RSRP of predicted Top K beam(s) among a set of beams, and confidence information of the RSRP</w:t>
      </w:r>
    </w:p>
    <w:p w14:paraId="112FF2CD">
      <w:pPr>
        <w:pStyle w:val="45"/>
        <w:numPr>
          <w:ilvl w:val="2"/>
          <w:numId w:val="52"/>
        </w:numPr>
        <w:snapToGrid w:val="0"/>
        <w:spacing w:after="0"/>
        <w:ind w:leftChars="0"/>
        <w:jc w:val="both"/>
        <w:rPr>
          <w:lang w:eastAsia="zh-CN"/>
        </w:rPr>
      </w:pPr>
      <w:r>
        <w:rPr>
          <w:lang w:eastAsia="zh-CN"/>
        </w:rPr>
        <w:t xml:space="preserve">FFS on definition of reported RSRP </w:t>
      </w:r>
    </w:p>
    <w:p w14:paraId="409DDC74">
      <w:pPr>
        <w:pStyle w:val="45"/>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14:paraId="2A6A2AB4">
      <w:pPr>
        <w:pStyle w:val="45"/>
        <w:numPr>
          <w:ilvl w:val="1"/>
          <w:numId w:val="52"/>
        </w:numPr>
        <w:snapToGrid w:val="0"/>
        <w:spacing w:after="0"/>
        <w:ind w:leftChars="0"/>
        <w:jc w:val="both"/>
        <w:rPr>
          <w:lang w:eastAsia="zh-CN"/>
        </w:rPr>
      </w:pPr>
      <w:r>
        <w:rPr>
          <w:lang w:eastAsia="zh-CN"/>
        </w:rPr>
        <w:t>Other options are not precluded.</w:t>
      </w:r>
    </w:p>
    <w:p w14:paraId="16AD3982">
      <w:pPr>
        <w:snapToGrid w:val="0"/>
        <w:spacing w:after="0"/>
        <w:jc w:val="both"/>
        <w:rPr>
          <w:lang w:eastAsia="zh-CN"/>
        </w:rPr>
      </w:pPr>
      <w:r>
        <w:rPr>
          <w:lang w:eastAsia="zh-CN"/>
        </w:rPr>
        <w:t>where the set of beams is Set A, i.e., the beams for UE prediction.</w:t>
      </w:r>
    </w:p>
    <w:p w14:paraId="6599750A">
      <w:pPr>
        <w:snapToGrid w:val="0"/>
        <w:spacing w:after="0"/>
        <w:jc w:val="both"/>
        <w:rPr>
          <w:lang w:eastAsia="zh-CN"/>
        </w:rPr>
      </w:pPr>
    </w:p>
    <w:p w14:paraId="732FE28E">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2667CA">
      <w:pPr>
        <w:pStyle w:val="45"/>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5588894B">
      <w:pPr>
        <w:pStyle w:val="45"/>
        <w:numPr>
          <w:ilvl w:val="0"/>
          <w:numId w:val="61"/>
        </w:numPr>
        <w:snapToGrid w:val="0"/>
        <w:spacing w:after="0"/>
        <w:ind w:leftChars="0"/>
        <w:jc w:val="both"/>
      </w:pPr>
      <w:r>
        <w:t>FFS on whether/how potential enhancement is needed</w:t>
      </w:r>
    </w:p>
    <w:p w14:paraId="6C30CDE3">
      <w:pPr>
        <w:snapToGrid w:val="0"/>
        <w:spacing w:after="0"/>
        <w:jc w:val="both"/>
        <w:rPr>
          <w:lang w:eastAsia="zh-CN"/>
        </w:rPr>
      </w:pPr>
    </w:p>
    <w:p w14:paraId="3392C0A4">
      <w:pPr>
        <w:snapToGrid w:val="0"/>
        <w:spacing w:after="0"/>
        <w:jc w:val="both"/>
        <w:rPr>
          <w:lang w:eastAsia="zh-CN"/>
        </w:rPr>
      </w:pPr>
      <w:r>
        <w:rPr>
          <w:lang w:eastAsia="zh-CN"/>
        </w:rPr>
        <w:t>Conclusion</w:t>
      </w:r>
    </w:p>
    <w:p w14:paraId="479067C4">
      <w:pPr>
        <w:snapToGrid w:val="0"/>
        <w:spacing w:after="0"/>
        <w:jc w:val="both"/>
      </w:pPr>
      <w:r>
        <w:t xml:space="preserve">For UE sided model at least for inference, for measurement, the configuration of Set B, </w:t>
      </w:r>
    </w:p>
    <w:p w14:paraId="4E76D952">
      <w:pPr>
        <w:pStyle w:val="45"/>
        <w:numPr>
          <w:ilvl w:val="0"/>
          <w:numId w:val="62"/>
        </w:numPr>
        <w:snapToGrid w:val="0"/>
        <w:spacing w:after="0"/>
        <w:ind w:leftChars="0"/>
        <w:jc w:val="both"/>
      </w:pPr>
      <w:r>
        <w:t>take the current CSI framework as the starting point</w:t>
      </w:r>
    </w:p>
    <w:p w14:paraId="18CC712A">
      <w:pPr>
        <w:snapToGrid w:val="0"/>
        <w:spacing w:after="0"/>
        <w:jc w:val="both"/>
        <w:rPr>
          <w:lang w:eastAsia="zh-CN"/>
        </w:rPr>
      </w:pPr>
    </w:p>
    <w:p w14:paraId="484F2F0F">
      <w:pPr>
        <w:pStyle w:val="3"/>
        <w:snapToGrid w:val="0"/>
        <w:spacing w:before="0" w:after="0" w:line="240" w:lineRule="auto"/>
        <w:ind w:left="1000" w:hanging="1000"/>
        <w:jc w:val="both"/>
        <w:rPr>
          <w:lang w:val="en-US"/>
        </w:rPr>
      </w:pPr>
      <w:r>
        <w:rPr>
          <w:lang w:val="en-US"/>
        </w:rPr>
        <w:t>RAN1#116b</w:t>
      </w:r>
    </w:p>
    <w:p w14:paraId="484BBA63">
      <w:pPr>
        <w:snapToGrid w:val="0"/>
        <w:spacing w:after="0"/>
        <w:jc w:val="both"/>
        <w:rPr>
          <w:highlight w:val="green"/>
          <w:lang w:eastAsia="zh-CN"/>
        </w:rPr>
      </w:pPr>
    </w:p>
    <w:p w14:paraId="6B5F0F4A">
      <w:pPr>
        <w:snapToGrid w:val="0"/>
        <w:spacing w:after="0"/>
        <w:jc w:val="both"/>
        <w:rPr>
          <w:highlight w:val="green"/>
          <w:lang w:eastAsia="zh-CN"/>
        </w:rPr>
      </w:pPr>
      <w:r>
        <w:rPr>
          <w:rFonts w:hint="eastAsia"/>
          <w:highlight w:val="green"/>
          <w:lang w:eastAsia="zh-CN"/>
        </w:rPr>
        <w:t>Agreement</w:t>
      </w:r>
    </w:p>
    <w:p w14:paraId="6EA6C575">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194CA2D3">
      <w:pPr>
        <w:pStyle w:val="45"/>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14:paraId="62852FD2">
      <w:pPr>
        <w:pStyle w:val="45"/>
        <w:numPr>
          <w:ilvl w:val="1"/>
          <w:numId w:val="63"/>
        </w:numPr>
        <w:snapToGrid w:val="0"/>
        <w:spacing w:after="0"/>
        <w:ind w:leftChars="0"/>
        <w:jc w:val="both"/>
        <w:rPr>
          <w:lang w:eastAsia="zh-CN"/>
        </w:rPr>
      </w:pPr>
      <w:r>
        <w:rPr>
          <w:lang w:eastAsia="zh-CN"/>
        </w:rPr>
        <w:t xml:space="preserve">Note: overhead reduction is not precluded </w:t>
      </w:r>
    </w:p>
    <w:p w14:paraId="6A10CFEA">
      <w:pPr>
        <w:pStyle w:val="45"/>
        <w:numPr>
          <w:ilvl w:val="0"/>
          <w:numId w:val="63"/>
        </w:numPr>
        <w:snapToGrid w:val="0"/>
        <w:spacing w:after="0"/>
        <w:ind w:leftChars="0"/>
        <w:jc w:val="both"/>
        <w:rPr>
          <w:lang w:eastAsia="zh-CN"/>
        </w:rPr>
      </w:pPr>
      <w:r>
        <w:rPr>
          <w:lang w:eastAsia="zh-CN"/>
        </w:rPr>
        <w:t>FFS on details</w:t>
      </w:r>
    </w:p>
    <w:p w14:paraId="6C5EB662">
      <w:pPr>
        <w:snapToGrid w:val="0"/>
        <w:spacing w:after="0"/>
        <w:jc w:val="both"/>
        <w:rPr>
          <w:lang w:eastAsia="zh-CN"/>
        </w:rPr>
      </w:pPr>
    </w:p>
    <w:p w14:paraId="47F2BEB0">
      <w:pPr>
        <w:snapToGrid w:val="0"/>
        <w:spacing w:after="0"/>
        <w:jc w:val="both"/>
        <w:rPr>
          <w:highlight w:val="green"/>
          <w:lang w:eastAsia="zh-CN"/>
        </w:rPr>
      </w:pPr>
      <w:r>
        <w:rPr>
          <w:rFonts w:hint="eastAsia"/>
          <w:highlight w:val="green"/>
          <w:lang w:eastAsia="zh-CN"/>
        </w:rPr>
        <w:t>Agreement</w:t>
      </w:r>
    </w:p>
    <w:p w14:paraId="6167538A">
      <w:pPr>
        <w:snapToGrid w:val="0"/>
        <w:spacing w:after="0"/>
        <w:jc w:val="both"/>
        <w:rPr>
          <w:lang w:eastAsia="zh-CN"/>
        </w:rPr>
      </w:pPr>
      <w:r>
        <w:rPr>
          <w:lang w:eastAsia="zh-CN"/>
        </w:rPr>
        <w:t xml:space="preserve">For network-sided AI/ML model for BM-Case1 and BM-Case2, </w:t>
      </w:r>
    </w:p>
    <w:p w14:paraId="18B78F40">
      <w:pPr>
        <w:pStyle w:val="45"/>
        <w:numPr>
          <w:ilvl w:val="0"/>
          <w:numId w:val="64"/>
        </w:numPr>
        <w:snapToGrid w:val="0"/>
        <w:spacing w:after="0"/>
        <w:ind w:leftChars="0"/>
        <w:jc w:val="both"/>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14:paraId="71DD99F7">
      <w:pPr>
        <w:pStyle w:val="45"/>
        <w:numPr>
          <w:ilvl w:val="0"/>
          <w:numId w:val="64"/>
        </w:numPr>
        <w:snapToGrid w:val="0"/>
        <w:spacing w:after="0"/>
        <w:ind w:leftChars="0"/>
        <w:jc w:val="both"/>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14:paraId="099A46E9">
      <w:pPr>
        <w:pStyle w:val="45"/>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7653DB1E">
      <w:pPr>
        <w:snapToGrid w:val="0"/>
        <w:spacing w:after="0"/>
        <w:jc w:val="both"/>
        <w:rPr>
          <w:lang w:eastAsia="zh-CN"/>
        </w:rPr>
      </w:pPr>
    </w:p>
    <w:p w14:paraId="6D00FF89">
      <w:pPr>
        <w:snapToGrid w:val="0"/>
        <w:spacing w:after="0"/>
        <w:jc w:val="both"/>
        <w:rPr>
          <w:highlight w:val="green"/>
          <w:lang w:eastAsia="zh-CN"/>
        </w:rPr>
      </w:pPr>
      <w:r>
        <w:rPr>
          <w:rFonts w:hint="eastAsia"/>
          <w:highlight w:val="green"/>
          <w:lang w:eastAsia="zh-CN"/>
        </w:rPr>
        <w:t>Agreement</w:t>
      </w:r>
    </w:p>
    <w:p w14:paraId="61C68066">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14:paraId="16311E3B">
      <w:pPr>
        <w:pStyle w:val="45"/>
        <w:numPr>
          <w:ilvl w:val="0"/>
          <w:numId w:val="65"/>
        </w:numPr>
        <w:snapToGrid w:val="0"/>
        <w:spacing w:after="0"/>
        <w:ind w:leftChars="0"/>
        <w:jc w:val="both"/>
        <w:rPr>
          <w:lang w:eastAsia="en-US"/>
        </w:rPr>
      </w:pPr>
      <w:r>
        <w:t>Option A</w:t>
      </w:r>
      <w:r>
        <w:rPr>
          <w:rFonts w:hint="eastAsia" w:eastAsia="等线"/>
          <w:lang w:eastAsia="zh-CN"/>
        </w:rPr>
        <w:t>:</w:t>
      </w:r>
      <w:r>
        <w:t xml:space="preserve"> Pre</w:t>
      </w:r>
      <w:r>
        <w:rPr>
          <w:lang w:eastAsia="en-US"/>
        </w:rPr>
        <w:t>dicted RSRP</w:t>
      </w:r>
    </w:p>
    <w:p w14:paraId="5BF257CC">
      <w:pPr>
        <w:pStyle w:val="45"/>
        <w:numPr>
          <w:ilvl w:val="0"/>
          <w:numId w:val="65"/>
        </w:numPr>
        <w:snapToGrid w:val="0"/>
        <w:spacing w:after="0"/>
        <w:ind w:leftChars="0"/>
        <w:jc w:val="both"/>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14:paraId="7D874F2F">
      <w:pPr>
        <w:pStyle w:val="45"/>
        <w:numPr>
          <w:ilvl w:val="0"/>
          <w:numId w:val="65"/>
        </w:numPr>
        <w:snapToGrid w:val="0"/>
        <w:spacing w:after="0"/>
        <w:ind w:leftChars="0"/>
        <w:jc w:val="both"/>
      </w:pPr>
      <w:r>
        <w:t>Where the predicted RSRP is based on AI/ML output</w:t>
      </w:r>
    </w:p>
    <w:p w14:paraId="6ACAAC23">
      <w:pPr>
        <w:pStyle w:val="45"/>
        <w:numPr>
          <w:ilvl w:val="0"/>
          <w:numId w:val="65"/>
        </w:numPr>
        <w:snapToGrid w:val="0"/>
        <w:spacing w:after="0"/>
        <w:ind w:leftChars="0"/>
        <w:jc w:val="both"/>
      </w:pPr>
      <w:r>
        <w:t>Note: Support both Option A and Option B is not precluded.</w:t>
      </w:r>
    </w:p>
    <w:p w14:paraId="22DFC501">
      <w:pPr>
        <w:snapToGrid w:val="0"/>
        <w:spacing w:after="0"/>
        <w:jc w:val="both"/>
        <w:rPr>
          <w:highlight w:val="darkYellow"/>
          <w:lang w:eastAsia="zh-CN"/>
        </w:rPr>
      </w:pPr>
      <w:r>
        <w:rPr>
          <w:rFonts w:hint="eastAsia"/>
          <w:highlight w:val="darkYellow"/>
          <w:lang w:eastAsia="zh-CN"/>
        </w:rPr>
        <w:t>Working Assumption</w:t>
      </w:r>
    </w:p>
    <w:p w14:paraId="03CFA533">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2ACD1AE0">
      <w:pPr>
        <w:snapToGrid w:val="0"/>
        <w:spacing w:after="0"/>
        <w:jc w:val="both"/>
        <w:rPr>
          <w:lang w:eastAsia="zh-CN"/>
        </w:rPr>
      </w:pPr>
    </w:p>
    <w:p w14:paraId="52353BD0">
      <w:pPr>
        <w:snapToGrid w:val="0"/>
        <w:spacing w:after="0"/>
        <w:jc w:val="both"/>
        <w:rPr>
          <w:highlight w:val="green"/>
          <w:lang w:eastAsia="zh-CN"/>
        </w:rPr>
      </w:pPr>
      <w:r>
        <w:rPr>
          <w:rFonts w:hint="eastAsia"/>
          <w:highlight w:val="green"/>
          <w:lang w:eastAsia="zh-CN"/>
        </w:rPr>
        <w:t>Agreement</w:t>
      </w:r>
    </w:p>
    <w:p w14:paraId="613B6C84">
      <w:pPr>
        <w:snapToGrid w:val="0"/>
        <w:spacing w:after="0"/>
        <w:jc w:val="both"/>
      </w:pPr>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14:paraId="1E955C2E">
      <w:pPr>
        <w:pStyle w:val="45"/>
        <w:numPr>
          <w:ilvl w:val="0"/>
          <w:numId w:val="66"/>
        </w:numPr>
        <w:snapToGrid w:val="0"/>
        <w:spacing w:after="0"/>
        <w:ind w:leftChars="0"/>
        <w:jc w:val="both"/>
        <w:rPr>
          <w:lang w:eastAsia="zh-CN"/>
        </w:rPr>
      </w:pPr>
      <w:r>
        <w:t xml:space="preserve">FFS on the details in the </w:t>
      </w:r>
      <w:r>
        <w:rPr>
          <w:i/>
          <w:iCs/>
        </w:rPr>
        <w:t>CSI-ReportConfig</w:t>
      </w:r>
      <w:r>
        <w:t>, at least considering:</w:t>
      </w:r>
    </w:p>
    <w:p w14:paraId="68BB00DB">
      <w:pPr>
        <w:pStyle w:val="45"/>
        <w:numPr>
          <w:ilvl w:val="1"/>
          <w:numId w:val="67"/>
        </w:numPr>
        <w:snapToGrid w:val="0"/>
        <w:spacing w:after="0"/>
        <w:ind w:leftChars="0"/>
        <w:jc w:val="both"/>
      </w:pPr>
      <w:r>
        <w:t xml:space="preserve">Alt 1: one </w:t>
      </w:r>
      <w:r>
        <w:rPr>
          <w:i/>
          <w:iCs/>
        </w:rPr>
        <w:t>CSI-ResourceConfigId</w:t>
      </w:r>
      <w:r>
        <w:t xml:space="preserve"> is configured for Set B</w:t>
      </w:r>
    </w:p>
    <w:p w14:paraId="79F20AE2">
      <w:pPr>
        <w:pStyle w:val="45"/>
        <w:numPr>
          <w:ilvl w:val="2"/>
          <w:numId w:val="67"/>
        </w:numPr>
        <w:snapToGrid w:val="0"/>
        <w:spacing w:after="0"/>
        <w:ind w:leftChars="0"/>
        <w:jc w:val="both"/>
      </w:pPr>
      <w:r>
        <w:rPr>
          <w:rFonts w:hint="eastAsia"/>
          <w:lang w:eastAsia="zh-CN"/>
        </w:rPr>
        <w:t>FFS: how UE can determine the information about set A</w:t>
      </w:r>
    </w:p>
    <w:p w14:paraId="55C1E800">
      <w:pPr>
        <w:pStyle w:val="45"/>
        <w:numPr>
          <w:ilvl w:val="1"/>
          <w:numId w:val="67"/>
        </w:numPr>
        <w:snapToGrid w:val="0"/>
        <w:spacing w:after="0"/>
        <w:ind w:leftChars="0"/>
        <w:jc w:val="both"/>
      </w:pPr>
      <w:r>
        <w:t xml:space="preserve">Alt 2: one </w:t>
      </w:r>
      <w:r>
        <w:rPr>
          <w:i/>
          <w:iCs/>
        </w:rPr>
        <w:t>CSI-ResourceConfigId</w:t>
      </w:r>
      <w:r>
        <w:t xml:space="preserve"> is configured for both Set A and Set B</w:t>
      </w:r>
    </w:p>
    <w:p w14:paraId="57A09638">
      <w:pPr>
        <w:pStyle w:val="45"/>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25020E53">
      <w:pPr>
        <w:pStyle w:val="45"/>
        <w:numPr>
          <w:ilvl w:val="1"/>
          <w:numId w:val="67"/>
        </w:numPr>
        <w:snapToGrid w:val="0"/>
        <w:spacing w:after="0"/>
        <w:ind w:leftChars="0"/>
        <w:jc w:val="both"/>
      </w:pPr>
      <w:r>
        <w:t xml:space="preserve">Alt 3: two </w:t>
      </w:r>
      <w:r>
        <w:rPr>
          <w:i/>
          <w:iCs/>
        </w:rPr>
        <w:t>CSI-ResourceConfigId</w:t>
      </w:r>
      <w:r>
        <w:t xml:space="preserve"> s are configured for Set A and Set B separately</w:t>
      </w:r>
    </w:p>
    <w:p w14:paraId="27C81CDF">
      <w:pPr>
        <w:pStyle w:val="45"/>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487585EE">
      <w:pPr>
        <w:pStyle w:val="45"/>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78A6849A">
      <w:pPr>
        <w:pStyle w:val="45"/>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14:paraId="238059E4">
      <w:pPr>
        <w:pStyle w:val="45"/>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6EB84D5B">
      <w:pPr>
        <w:pStyle w:val="45"/>
        <w:numPr>
          <w:ilvl w:val="1"/>
          <w:numId w:val="67"/>
        </w:numPr>
        <w:snapToGrid w:val="0"/>
        <w:spacing w:after="0"/>
        <w:ind w:leftChars="0"/>
        <w:jc w:val="both"/>
      </w:pPr>
      <w:r>
        <w:t>FFS on the association between Set A and Set B with or without additional IE</w:t>
      </w:r>
    </w:p>
    <w:p w14:paraId="632B0CA7">
      <w:pPr>
        <w:pStyle w:val="45"/>
        <w:numPr>
          <w:ilvl w:val="1"/>
          <w:numId w:val="67"/>
        </w:numPr>
        <w:snapToGrid w:val="0"/>
        <w:spacing w:after="0"/>
        <w:ind w:leftChars="0"/>
        <w:jc w:val="both"/>
        <w:rPr>
          <w:lang w:eastAsia="zh-CN"/>
        </w:rPr>
      </w:pPr>
      <w:r>
        <w:t xml:space="preserve">Other necessary configuration are not precluded. </w:t>
      </w:r>
    </w:p>
    <w:p w14:paraId="7B5ADCA9">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73E8E370">
      <w:pPr>
        <w:snapToGrid w:val="0"/>
        <w:spacing w:after="0"/>
        <w:jc w:val="both"/>
      </w:pPr>
      <w:r>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110ACB3E">
      <w:pPr>
        <w:pStyle w:val="45"/>
        <w:numPr>
          <w:ilvl w:val="0"/>
          <w:numId w:val="69"/>
        </w:numPr>
        <w:snapToGrid w:val="0"/>
        <w:spacing w:after="0"/>
        <w:ind w:leftChars="0"/>
        <w:jc w:val="both"/>
      </w:pPr>
      <w:r>
        <w:t>Opt1: Based on associated ID (</w:t>
      </w:r>
      <w:r>
        <w:rPr>
          <w:rFonts w:hint="eastAsia"/>
        </w:rPr>
        <w:t>Referring to</w:t>
      </w:r>
      <w:r>
        <w:t xml:space="preserve"> AI 9.1.3.3)</w:t>
      </w:r>
    </w:p>
    <w:p w14:paraId="69211B4A">
      <w:pPr>
        <w:pStyle w:val="45"/>
        <w:numPr>
          <w:ilvl w:val="1"/>
          <w:numId w:val="70"/>
        </w:numPr>
        <w:snapToGrid w:val="0"/>
        <w:spacing w:after="0"/>
        <w:ind w:leftChars="0"/>
        <w:jc w:val="both"/>
      </w:pPr>
      <w:r>
        <w:t>FFS on what can be assumed by UE with the same associated ID across training and inference</w:t>
      </w:r>
    </w:p>
    <w:p w14:paraId="46250786">
      <w:pPr>
        <w:pStyle w:val="45"/>
        <w:numPr>
          <w:ilvl w:val="1"/>
          <w:numId w:val="70"/>
        </w:numPr>
        <w:snapToGrid w:val="0"/>
        <w:spacing w:after="0"/>
        <w:ind w:leftChars="0"/>
        <w:jc w:val="both"/>
      </w:pPr>
      <w:r>
        <w:t>FFS on how associated ID is introduced, e.g., within CSI framework, or outside of CSI framework</w:t>
      </w:r>
    </w:p>
    <w:p w14:paraId="292DE4AB">
      <w:pPr>
        <w:pStyle w:val="45"/>
        <w:numPr>
          <w:ilvl w:val="0"/>
          <w:numId w:val="70"/>
        </w:numPr>
        <w:snapToGrid w:val="0"/>
        <w:spacing w:after="0"/>
        <w:ind w:leftChars="0"/>
        <w:jc w:val="both"/>
      </w:pPr>
      <w:r>
        <w:t>Opt 2: Performance monitoring based</w:t>
      </w:r>
    </w:p>
    <w:p w14:paraId="40DA07D8">
      <w:pPr>
        <w:pStyle w:val="45"/>
        <w:numPr>
          <w:ilvl w:val="1"/>
          <w:numId w:val="70"/>
        </w:numPr>
        <w:snapToGrid w:val="0"/>
        <w:spacing w:after="0"/>
        <w:ind w:leftChars="0"/>
        <w:jc w:val="both"/>
      </w:pPr>
      <w:r>
        <w:rPr>
          <w:rFonts w:hint="eastAsia"/>
        </w:rPr>
        <w:t>FFS details</w:t>
      </w:r>
      <w:r>
        <w:t xml:space="preserve">  </w:t>
      </w:r>
    </w:p>
    <w:p w14:paraId="328FB327">
      <w:pPr>
        <w:pStyle w:val="45"/>
        <w:numPr>
          <w:ilvl w:val="0"/>
          <w:numId w:val="70"/>
        </w:numPr>
        <w:snapToGrid w:val="0"/>
        <w:spacing w:after="0"/>
        <w:ind w:leftChars="0"/>
        <w:jc w:val="both"/>
      </w:pPr>
      <w:r>
        <w:t xml:space="preserve">Other options are not precluded. </w:t>
      </w:r>
    </w:p>
    <w:p w14:paraId="211E2EED">
      <w:pPr>
        <w:snapToGrid w:val="0"/>
        <w:spacing w:after="0"/>
        <w:jc w:val="both"/>
        <w:rPr>
          <w:lang w:eastAsia="zh-CN"/>
        </w:rPr>
      </w:pPr>
    </w:p>
    <w:p w14:paraId="516F97A9">
      <w:pPr>
        <w:pStyle w:val="3"/>
        <w:snapToGrid w:val="0"/>
        <w:spacing w:before="0" w:after="0" w:line="240" w:lineRule="auto"/>
        <w:ind w:left="1000" w:hanging="1000"/>
        <w:jc w:val="both"/>
        <w:rPr>
          <w:lang w:val="en-US"/>
        </w:rPr>
      </w:pPr>
      <w:r>
        <w:rPr>
          <w:lang w:val="en-US"/>
        </w:rPr>
        <w:t>RAN1#117</w:t>
      </w:r>
    </w:p>
    <w:p w14:paraId="395688E5">
      <w:pPr>
        <w:snapToGrid w:val="0"/>
        <w:spacing w:after="0"/>
        <w:jc w:val="both"/>
        <w:rPr>
          <w:lang w:eastAsia="zh-CN"/>
        </w:rPr>
      </w:pPr>
    </w:p>
    <w:p w14:paraId="4E6CBA7E">
      <w:pPr>
        <w:snapToGrid w:val="0"/>
        <w:spacing w:after="0"/>
        <w:jc w:val="both"/>
        <w:rPr>
          <w:highlight w:val="green"/>
          <w:lang w:eastAsia="zh-CN"/>
        </w:rPr>
      </w:pPr>
      <w:bookmarkStart w:id="82" w:name="_Hlk182389710"/>
      <w:r>
        <w:rPr>
          <w:rFonts w:hint="eastAsia"/>
          <w:highlight w:val="green"/>
          <w:lang w:eastAsia="zh-CN"/>
        </w:rPr>
        <w:t>Agreement</w:t>
      </w:r>
    </w:p>
    <w:p w14:paraId="7553154C">
      <w:pPr>
        <w:snapToGrid w:val="0"/>
        <w:spacing w:after="0"/>
        <w:jc w:val="both"/>
        <w:rPr>
          <w:lang w:eastAsia="zh-CN"/>
        </w:rPr>
      </w:pPr>
      <w:r>
        <w:rPr>
          <w:lang w:eastAsia="zh-CN"/>
        </w:rPr>
        <w:t>For BM-Case1 and BM-Case2 with a UE-side AI/ML model:</w:t>
      </w:r>
    </w:p>
    <w:p w14:paraId="74ACF5F3">
      <w:pPr>
        <w:pStyle w:val="74"/>
        <w:numPr>
          <w:ilvl w:val="0"/>
          <w:numId w:val="71"/>
        </w:numPr>
        <w:snapToGrid w:val="0"/>
        <w:spacing w:after="0"/>
        <w:jc w:val="both"/>
        <w:rPr>
          <w:rFonts w:eastAsia="Yu Mincho"/>
          <w:bCs/>
        </w:rPr>
      </w:pPr>
      <w:r>
        <w:t>Support Type 1 performance monitoring</w:t>
      </w:r>
      <w:r>
        <w:rPr>
          <w:rFonts w:eastAsia="等线"/>
          <w:lang w:eastAsia="zh-CN"/>
        </w:rPr>
        <w:t>, including the following two options</w:t>
      </w:r>
      <w:r>
        <w:rPr>
          <w:bCs/>
          <w:lang w:eastAsia="zh-CN"/>
        </w:rPr>
        <w:t xml:space="preserve">: </w:t>
      </w:r>
    </w:p>
    <w:p w14:paraId="4B6F721E">
      <w:pPr>
        <w:pStyle w:val="126"/>
        <w:numPr>
          <w:ilvl w:val="1"/>
          <w:numId w:val="71"/>
        </w:numPr>
        <w:tabs>
          <w:tab w:val="left" w:pos="360"/>
        </w:tabs>
        <w:snapToGrid w:val="0"/>
        <w:spacing w:after="0"/>
        <w:jc w:val="both"/>
      </w:pPr>
      <w:r>
        <w:t xml:space="preserve">Option 1 (NW-side performance monitoring): </w:t>
      </w:r>
    </w:p>
    <w:p w14:paraId="0DC28692">
      <w:pPr>
        <w:pStyle w:val="126"/>
        <w:numPr>
          <w:ilvl w:val="2"/>
          <w:numId w:val="71"/>
        </w:numPr>
        <w:tabs>
          <w:tab w:val="left" w:pos="360"/>
        </w:tabs>
        <w:snapToGrid w:val="0"/>
        <w:spacing w:after="0"/>
        <w:jc w:val="both"/>
      </w:pPr>
      <w:r>
        <w:t xml:space="preserve">UE sends a report to NW (for the calculation of performance metric at NW) </w:t>
      </w:r>
    </w:p>
    <w:p w14:paraId="4E26A7DC">
      <w:pPr>
        <w:pStyle w:val="126"/>
        <w:numPr>
          <w:ilvl w:val="3"/>
          <w:numId w:val="71"/>
        </w:numPr>
        <w:tabs>
          <w:tab w:val="left" w:pos="360"/>
        </w:tabs>
        <w:snapToGrid w:val="0"/>
        <w:spacing w:after="0"/>
        <w:jc w:val="both"/>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14:paraId="20A7CECC">
      <w:pPr>
        <w:pStyle w:val="126"/>
        <w:numPr>
          <w:ilvl w:val="3"/>
          <w:numId w:val="71"/>
        </w:numPr>
        <w:tabs>
          <w:tab w:val="left" w:pos="360"/>
        </w:tabs>
        <w:snapToGrid w:val="0"/>
        <w:spacing w:after="0"/>
        <w:jc w:val="both"/>
      </w:pPr>
      <w:r>
        <w:t>FFS on other contents</w:t>
      </w:r>
      <w:r>
        <w:rPr>
          <w:rFonts w:eastAsia="等线"/>
          <w:lang w:eastAsia="zh-CN"/>
        </w:rPr>
        <w:t xml:space="preserve"> </w:t>
      </w:r>
    </w:p>
    <w:p w14:paraId="776BAE3B">
      <w:pPr>
        <w:pStyle w:val="126"/>
        <w:numPr>
          <w:ilvl w:val="2"/>
          <w:numId w:val="71"/>
        </w:numPr>
        <w:tabs>
          <w:tab w:val="left" w:pos="360"/>
        </w:tabs>
        <w:snapToGrid w:val="0"/>
        <w:spacing w:after="0"/>
        <w:jc w:val="both"/>
      </w:pPr>
      <w:r>
        <w:t>The report is at least configured/triggered by NW</w:t>
      </w:r>
    </w:p>
    <w:p w14:paraId="4EABCDF3">
      <w:pPr>
        <w:pStyle w:val="126"/>
        <w:numPr>
          <w:ilvl w:val="2"/>
          <w:numId w:val="71"/>
        </w:numPr>
        <w:tabs>
          <w:tab w:val="left" w:pos="360"/>
        </w:tabs>
        <w:snapToGrid w:val="0"/>
        <w:spacing w:after="0"/>
        <w:jc w:val="both"/>
      </w:pPr>
      <w:r>
        <w:t>Note: this may or may not have additional spec impact</w:t>
      </w:r>
    </w:p>
    <w:p w14:paraId="7A3B4654">
      <w:pPr>
        <w:pStyle w:val="126"/>
        <w:numPr>
          <w:ilvl w:val="1"/>
          <w:numId w:val="71"/>
        </w:numPr>
        <w:tabs>
          <w:tab w:val="left" w:pos="360"/>
        </w:tabs>
        <w:snapToGrid w:val="0"/>
        <w:spacing w:after="0"/>
        <w:jc w:val="both"/>
      </w:pPr>
      <w:r>
        <w:t xml:space="preserve">Option 2 (UE-assisted performance monitoring): </w:t>
      </w:r>
    </w:p>
    <w:p w14:paraId="36C2FFBC">
      <w:pPr>
        <w:pStyle w:val="126"/>
        <w:numPr>
          <w:ilvl w:val="2"/>
          <w:numId w:val="71"/>
        </w:numPr>
        <w:tabs>
          <w:tab w:val="left" w:pos="360"/>
        </w:tabs>
        <w:snapToGrid w:val="0"/>
        <w:spacing w:after="0"/>
        <w:jc w:val="both"/>
      </w:pPr>
      <w:r>
        <w:t xml:space="preserve">UE calculates performance metric(s) </w:t>
      </w:r>
    </w:p>
    <w:p w14:paraId="1DE298F2">
      <w:pPr>
        <w:pStyle w:val="126"/>
        <w:numPr>
          <w:ilvl w:val="3"/>
          <w:numId w:val="71"/>
        </w:numPr>
        <w:tabs>
          <w:tab w:val="left" w:pos="360"/>
        </w:tabs>
        <w:snapToGrid w:val="0"/>
        <w:spacing w:after="0"/>
        <w:jc w:val="both"/>
      </w:pPr>
      <w:r>
        <w:t xml:space="preserve">FFS how to report and what to report </w:t>
      </w:r>
    </w:p>
    <w:p w14:paraId="0C6110AA">
      <w:pPr>
        <w:pStyle w:val="126"/>
        <w:numPr>
          <w:ilvl w:val="1"/>
          <w:numId w:val="71"/>
        </w:numPr>
        <w:tabs>
          <w:tab w:val="left" w:pos="360"/>
        </w:tabs>
        <w:snapToGrid w:val="0"/>
        <w:spacing w:after="0"/>
        <w:jc w:val="both"/>
      </w:pPr>
      <w:r>
        <w:t>FFS whether to trigger the report based on event(s) for Option 1 and/or Option 2</w:t>
      </w:r>
    </w:p>
    <w:p w14:paraId="23D42E82">
      <w:pPr>
        <w:pStyle w:val="74"/>
        <w:numPr>
          <w:ilvl w:val="0"/>
          <w:numId w:val="71"/>
        </w:numPr>
        <w:snapToGrid w:val="0"/>
        <w:spacing w:after="0"/>
        <w:jc w:val="both"/>
        <w:rPr>
          <w:rFonts w:eastAsia="Yu Mincho"/>
          <w:bCs/>
        </w:rPr>
      </w:pPr>
      <w:r>
        <w:t>FFS Type 2 performance monitoring</w:t>
      </w:r>
    </w:p>
    <w:bookmarkEnd w:id="82"/>
    <w:p w14:paraId="7196847B">
      <w:pPr>
        <w:snapToGrid w:val="0"/>
        <w:spacing w:after="0"/>
        <w:jc w:val="both"/>
        <w:rPr>
          <w:highlight w:val="green"/>
          <w:lang w:eastAsia="zh-CN"/>
        </w:rPr>
      </w:pPr>
      <w:r>
        <w:rPr>
          <w:rFonts w:hint="eastAsia"/>
          <w:highlight w:val="green"/>
          <w:lang w:eastAsia="zh-CN"/>
        </w:rPr>
        <w:t>Agreement</w:t>
      </w:r>
    </w:p>
    <w:p w14:paraId="57E2C4AC">
      <w:pPr>
        <w:snapToGrid w:val="0"/>
        <w:spacing w:after="0"/>
        <w:jc w:val="both"/>
      </w:pPr>
      <w:r>
        <w:t>At least for NW sided model, for the quantization of a reported L1-RSRP value at least for the report in L1 signaling, support</w:t>
      </w:r>
    </w:p>
    <w:p w14:paraId="783236B4">
      <w:pPr>
        <w:pStyle w:val="45"/>
        <w:numPr>
          <w:ilvl w:val="0"/>
          <w:numId w:val="72"/>
        </w:numPr>
        <w:snapToGrid w:val="0"/>
        <w:spacing w:after="0"/>
        <w:ind w:leftChars="0"/>
        <w:jc w:val="both"/>
      </w:pPr>
      <w:r>
        <w:t xml:space="preserve">Support differential L1-RSRP reporting with legacy quantization step and range </w:t>
      </w:r>
    </w:p>
    <w:p w14:paraId="2DAD1726">
      <w:pPr>
        <w:pStyle w:val="45"/>
        <w:numPr>
          <w:ilvl w:val="1"/>
          <w:numId w:val="72"/>
        </w:numPr>
        <w:snapToGrid w:val="0"/>
        <w:spacing w:after="0"/>
        <w:ind w:leftChars="0"/>
        <w:jc w:val="both"/>
      </w:pPr>
      <w:r>
        <w:t>FFS: larger quantization step(s) than the already supported legacy quantization step for differential L1-RSRP and/or for absolute L1-RSRP</w:t>
      </w:r>
    </w:p>
    <w:p w14:paraId="5CD797B2">
      <w:pPr>
        <w:pStyle w:val="45"/>
        <w:numPr>
          <w:ilvl w:val="1"/>
          <w:numId w:val="72"/>
        </w:numPr>
        <w:snapToGrid w:val="0"/>
        <w:spacing w:after="0"/>
        <w:ind w:leftChars="0"/>
        <w:jc w:val="both"/>
      </w:pPr>
      <w:r>
        <w:t>FFS: Smaller range(s) for differential L1-RSRP than the already supported legacy range</w:t>
      </w:r>
    </w:p>
    <w:p w14:paraId="30B30DBE">
      <w:pPr>
        <w:snapToGrid w:val="0"/>
        <w:spacing w:after="0"/>
        <w:jc w:val="both"/>
        <w:rPr>
          <w:highlight w:val="green"/>
          <w:lang w:eastAsia="zh-CN"/>
        </w:rPr>
      </w:pPr>
      <w:r>
        <w:rPr>
          <w:rFonts w:hint="eastAsia"/>
          <w:highlight w:val="green"/>
          <w:lang w:eastAsia="zh-CN"/>
        </w:rPr>
        <w:t>Agreement</w:t>
      </w:r>
    </w:p>
    <w:p w14:paraId="767E3D37">
      <w:pPr>
        <w:snapToGrid w:val="0"/>
        <w:spacing w:after="0"/>
        <w:jc w:val="both"/>
        <w:rPr>
          <w:lang w:eastAsia="zh-CN"/>
        </w:rPr>
      </w:pPr>
      <w:r>
        <w:rPr>
          <w:rFonts w:hint="eastAsia"/>
          <w:lang w:eastAsia="zh-CN"/>
        </w:rPr>
        <w:t>Following Working Assumption is confirmed.</w:t>
      </w:r>
    </w:p>
    <w:p w14:paraId="7FBE280A">
      <w:pPr>
        <w:snapToGrid w:val="0"/>
        <w:spacing w:after="0"/>
        <w:jc w:val="both"/>
        <w:rPr>
          <w:highlight w:val="darkYellow"/>
          <w:lang w:eastAsia="zh-CN"/>
        </w:rPr>
      </w:pPr>
      <w:r>
        <w:rPr>
          <w:rFonts w:hint="eastAsia"/>
          <w:highlight w:val="darkYellow"/>
          <w:lang w:eastAsia="zh-CN"/>
        </w:rPr>
        <w:t>Working Assumption</w:t>
      </w:r>
    </w:p>
    <w:p w14:paraId="6A0C6689">
      <w:pPr>
        <w:snapToGrid w:val="0"/>
        <w:spacing w:after="0"/>
        <w:jc w:val="both"/>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hint="eastAsia" w:eastAsia="等线"/>
          <w:lang w:eastAsia="zh-CN"/>
        </w:rPr>
        <w:t>.</w:t>
      </w:r>
    </w:p>
    <w:p w14:paraId="6662A8F9">
      <w:pPr>
        <w:snapToGrid w:val="0"/>
        <w:spacing w:after="0"/>
        <w:jc w:val="both"/>
        <w:rPr>
          <w:highlight w:val="green"/>
          <w:lang w:eastAsia="zh-CN"/>
        </w:rPr>
      </w:pPr>
      <w:r>
        <w:rPr>
          <w:rFonts w:hint="eastAsia"/>
          <w:highlight w:val="green"/>
          <w:lang w:eastAsia="zh-CN"/>
        </w:rPr>
        <w:t>Agreement</w:t>
      </w:r>
    </w:p>
    <w:p w14:paraId="5A664669">
      <w:pPr>
        <w:snapToGrid w:val="0"/>
        <w:spacing w:after="0"/>
        <w:jc w:val="both"/>
        <w:rPr>
          <w:rFonts w:eastAsia="Times New Roman"/>
          <w:lang w:eastAsia="zh-CN"/>
        </w:rPr>
      </w:pPr>
      <w:r>
        <w:t>For NW-sided model, for inference report, at least for BM-Case 1</w:t>
      </w:r>
      <w:r>
        <w:rPr>
          <w:rFonts w:hint="eastAsia" w:eastAsia="等线"/>
          <w:lang w:eastAsia="zh-CN"/>
        </w:rPr>
        <w:t>,</w:t>
      </w:r>
      <w:r>
        <w:t xml:space="preserve"> </w:t>
      </w:r>
      <w:r>
        <w:rPr>
          <w:rFonts w:eastAsia="Times New Roman"/>
          <w:lang w:eastAsia="zh-CN"/>
        </w:rPr>
        <w:t xml:space="preserve">the content in a beam report in L1 signaling, support </w:t>
      </w:r>
    </w:p>
    <w:p w14:paraId="3F53E5C8">
      <w:pPr>
        <w:pStyle w:val="45"/>
        <w:numPr>
          <w:ilvl w:val="0"/>
          <w:numId w:val="50"/>
        </w:numPr>
        <w:snapToGrid w:val="0"/>
        <w:spacing w:after="0"/>
        <w:ind w:leftChars="0"/>
        <w:jc w:val="both"/>
      </w:pPr>
      <w:r>
        <w:t>L1-RSRPs and corresponding beam information of Top</w:t>
      </w:r>
      <w:r>
        <w:rPr>
          <w:rFonts w:hint="eastAsia" w:eastAsia="等线"/>
          <w:lang w:eastAsia="zh-CN"/>
        </w:rPr>
        <w:t xml:space="preserve"> M</w:t>
      </w:r>
      <w:r>
        <w:t xml:space="preserve"> beam(s)</w:t>
      </w:r>
      <w:r>
        <w:rPr>
          <w:rFonts w:hint="eastAsia" w:eastAsia="等线"/>
          <w:lang w:eastAsia="zh-CN"/>
        </w:rPr>
        <w:t xml:space="preserve"> </w:t>
      </w:r>
      <w:r>
        <w:t xml:space="preserve">with </w:t>
      </w:r>
      <w:r>
        <w:rPr>
          <w:lang w:eastAsia="ja-JP"/>
        </w:rPr>
        <w:t>largest M measured value(s) of L1-RSRP(s)</w:t>
      </w:r>
      <w:r>
        <w:rPr>
          <w:rFonts w:hint="eastAsia" w:eastAsia="等线"/>
          <w:lang w:eastAsia="zh-CN"/>
        </w:rPr>
        <w:t xml:space="preserve"> of a measurement resource set</w:t>
      </w:r>
      <w:r>
        <w:rPr>
          <w:lang w:eastAsia="ja-JP"/>
        </w:rPr>
        <w:t>, where M is configured by gNB</w:t>
      </w:r>
      <w:r>
        <w:t xml:space="preserve"> </w:t>
      </w:r>
    </w:p>
    <w:p w14:paraId="2E010635">
      <w:pPr>
        <w:pStyle w:val="45"/>
        <w:numPr>
          <w:ilvl w:val="0"/>
          <w:numId w:val="51"/>
        </w:numPr>
        <w:snapToGrid w:val="0"/>
        <w:spacing w:after="0"/>
        <w:ind w:leftChars="0"/>
        <w:jc w:val="both"/>
      </w:pPr>
      <w:r>
        <w:rPr>
          <w:rFonts w:eastAsia="等线"/>
          <w:lang w:eastAsia="zh-CN"/>
        </w:rPr>
        <w:t>I</w:t>
      </w:r>
      <w:r>
        <w:rPr>
          <w:rFonts w:hint="eastAsia" w:eastAsia="等线"/>
          <w:lang w:eastAsia="zh-CN"/>
        </w:rPr>
        <w:t xml:space="preserve">f </w:t>
      </w:r>
      <w:r>
        <w:t xml:space="preserve">M = the size of the </w:t>
      </w:r>
      <w:r>
        <w:rPr>
          <w:rFonts w:hint="eastAsia"/>
        </w:rPr>
        <w:t>measurement</w:t>
      </w:r>
      <w:r>
        <w:t xml:space="preserve"> resource set,</w:t>
      </w:r>
      <w:r>
        <w:rPr>
          <w:rFonts w:hint="eastAsia" w:eastAsia="等线"/>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7E371A32">
      <w:pPr>
        <w:pStyle w:val="45"/>
        <w:numPr>
          <w:ilvl w:val="0"/>
          <w:numId w:val="50"/>
        </w:numPr>
        <w:snapToGrid w:val="0"/>
        <w:spacing w:after="0"/>
        <w:ind w:leftChars="0"/>
        <w:jc w:val="both"/>
      </w:pPr>
      <w:r>
        <w:rPr>
          <w:rFonts w:hint="eastAsia" w:eastAsia="等线"/>
          <w:lang w:eastAsia="zh-CN"/>
        </w:rPr>
        <w:t xml:space="preserve">FFS: </w:t>
      </w:r>
      <w:r>
        <w:t xml:space="preserve">L1-RSRPs and corresponding beam information of </w:t>
      </w:r>
      <w:r>
        <w:rPr>
          <w:rFonts w:hint="eastAsia" w:eastAsia="等线"/>
          <w:lang w:eastAsia="zh-CN"/>
        </w:rPr>
        <w:t>u</w:t>
      </w:r>
      <w:r>
        <w:rPr>
          <w:lang w:eastAsia="ja-JP"/>
        </w:rPr>
        <w:t>p to M beams within X dB gap to the largest measured value of L1-RSRP, X and M are configured by gNB</w:t>
      </w:r>
      <w:r>
        <w:rPr>
          <w:rFonts w:hint="eastAsia" w:eastAsia="等线"/>
          <w:lang w:eastAsia="zh-CN"/>
        </w:rPr>
        <w:t>, and whether/</w:t>
      </w:r>
      <w:r>
        <w:t>how to report</w:t>
      </w:r>
      <w:r>
        <w:rPr>
          <w:lang w:eastAsia="ja-JP"/>
        </w:rPr>
        <w:t xml:space="preserve"> number of reported beams </w:t>
      </w:r>
    </w:p>
    <w:p w14:paraId="284CDAE2">
      <w:pPr>
        <w:pStyle w:val="45"/>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5FC63A1A">
      <w:pPr>
        <w:pStyle w:val="45"/>
        <w:numPr>
          <w:ilvl w:val="0"/>
          <w:numId w:val="51"/>
        </w:numPr>
        <w:snapToGrid w:val="0"/>
        <w:spacing w:after="0"/>
        <w:ind w:leftChars="0"/>
        <w:jc w:val="both"/>
      </w:pPr>
      <w:r>
        <w:t>FFS on beam information</w:t>
      </w:r>
    </w:p>
    <w:p w14:paraId="4C037BCE">
      <w:pPr>
        <w:pStyle w:val="45"/>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4C0B4BBF">
      <w:pPr>
        <w:snapToGrid w:val="0"/>
        <w:spacing w:after="0"/>
        <w:jc w:val="both"/>
        <w:rPr>
          <w:lang w:eastAsia="zh-CN"/>
        </w:rPr>
      </w:pPr>
    </w:p>
    <w:p w14:paraId="15E838C2">
      <w:pPr>
        <w:pStyle w:val="3"/>
        <w:snapToGrid w:val="0"/>
        <w:spacing w:before="0" w:after="0" w:line="240" w:lineRule="auto"/>
        <w:ind w:left="1000" w:hanging="1000"/>
        <w:jc w:val="both"/>
        <w:rPr>
          <w:lang w:val="en-US"/>
        </w:rPr>
      </w:pPr>
      <w:r>
        <w:rPr>
          <w:lang w:val="en-US"/>
        </w:rPr>
        <w:t>RAN1#118</w:t>
      </w:r>
    </w:p>
    <w:p w14:paraId="7D68DA1B">
      <w:pPr>
        <w:snapToGrid w:val="0"/>
        <w:spacing w:after="0"/>
        <w:jc w:val="both"/>
        <w:rPr>
          <w:rFonts w:eastAsia="等线"/>
          <w:highlight w:val="green"/>
          <w:lang w:eastAsia="zh-CN"/>
        </w:rPr>
      </w:pPr>
    </w:p>
    <w:p w14:paraId="76850797">
      <w:pPr>
        <w:snapToGrid w:val="0"/>
        <w:spacing w:after="0"/>
        <w:jc w:val="both"/>
        <w:rPr>
          <w:rFonts w:eastAsia="等线"/>
          <w:highlight w:val="green"/>
          <w:lang w:eastAsia="zh-CN"/>
        </w:rPr>
      </w:pPr>
      <w:r>
        <w:rPr>
          <w:rFonts w:hint="eastAsia" w:eastAsia="等线"/>
          <w:highlight w:val="green"/>
          <w:lang w:eastAsia="zh-CN"/>
        </w:rPr>
        <w:t>Agreement</w:t>
      </w:r>
    </w:p>
    <w:p w14:paraId="08C9EADF">
      <w:pPr>
        <w:snapToGrid w:val="0"/>
        <w:spacing w:after="0"/>
        <w:jc w:val="both"/>
        <w:rPr>
          <w:rFonts w:eastAsia="等线"/>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0DFB436F">
      <w:pPr>
        <w:numPr>
          <w:ilvl w:val="0"/>
          <w:numId w:val="73"/>
        </w:numPr>
        <w:tabs>
          <w:tab w:val="left" w:pos="360"/>
          <w:tab w:val="left" w:pos="720"/>
        </w:tabs>
        <w:snapToGrid w:val="0"/>
        <w:spacing w:after="0"/>
        <w:jc w:val="both"/>
        <w:rPr>
          <w:rFonts w:eastAsia="Times New Roman"/>
          <w:highlight w:val="darkYellow"/>
        </w:rPr>
      </w:pPr>
      <w:r>
        <w:rPr>
          <w:rFonts w:hint="eastAsia" w:eastAsia="等线"/>
          <w:highlight w:val="darkYellow"/>
          <w:lang w:eastAsia="zh-CN"/>
        </w:rPr>
        <w:t>[Working Assumption]</w:t>
      </w:r>
    </w:p>
    <w:p w14:paraId="489CA429">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hint="eastAsia" w:eastAsia="等线"/>
          <w:highlight w:val="darkYellow"/>
          <w:lang w:eastAsia="zh-CN"/>
        </w:rPr>
        <w:t xml:space="preserve"> </w:t>
      </w:r>
      <w:r>
        <w:rPr>
          <w:rFonts w:eastAsia="Times New Roman"/>
          <w:highlight w:val="darkYellow"/>
        </w:rPr>
        <w:t>at least can be configured</w:t>
      </w:r>
      <w:r>
        <w:rPr>
          <w:rFonts w:hint="eastAsia" w:eastAsia="等线"/>
          <w:highlight w:val="darkYellow"/>
          <w:lang w:eastAsia="zh-CN"/>
        </w:rPr>
        <w:t xml:space="preserve"> </w:t>
      </w:r>
      <w:r>
        <w:rPr>
          <w:rFonts w:eastAsia="Times New Roman"/>
          <w:highlight w:val="darkYellow"/>
        </w:rPr>
        <w:t xml:space="preserve">within CSI framework </w:t>
      </w:r>
    </w:p>
    <w:p w14:paraId="6048E799">
      <w:pPr>
        <w:pStyle w:val="45"/>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54A94244">
      <w:pPr>
        <w:pStyle w:val="45"/>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29CDDA57">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hint="eastAsia" w:eastAsia="等线"/>
          <w:lang w:eastAsia="zh-CN"/>
        </w:rPr>
        <w:t xml:space="preserve">similar </w:t>
      </w:r>
      <w:r>
        <w:rPr>
          <w:rFonts w:eastAsia="Times New Roman"/>
          <w:lang w:eastAsia="zh-CN"/>
        </w:rPr>
        <w:t>properties of a DL Tx beam or beam set/list associated with the same associated ID</w:t>
      </w:r>
    </w:p>
    <w:p w14:paraId="39BF0805">
      <w:pPr>
        <w:pStyle w:val="45"/>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5FCCE59E">
      <w:pPr>
        <w:pStyle w:val="45"/>
        <w:tabs>
          <w:tab w:val="left" w:pos="360"/>
          <w:tab w:val="left" w:pos="1080"/>
        </w:tabs>
        <w:snapToGrid w:val="0"/>
        <w:spacing w:after="0"/>
        <w:ind w:left="0" w:leftChars="0"/>
        <w:jc w:val="both"/>
        <w:rPr>
          <w:rFonts w:eastAsia="等线"/>
          <w:highlight w:val="green"/>
          <w:lang w:eastAsia="zh-CN"/>
        </w:rPr>
      </w:pPr>
      <w:r>
        <w:rPr>
          <w:rFonts w:hint="eastAsia" w:eastAsia="等线"/>
          <w:highlight w:val="green"/>
          <w:lang w:eastAsia="zh-CN"/>
        </w:rPr>
        <w:t>Agreement</w:t>
      </w:r>
    </w:p>
    <w:p w14:paraId="15AD4EA2">
      <w:pPr>
        <w:snapToGrid w:val="0"/>
        <w:spacing w:after="0"/>
        <w:jc w:val="both"/>
      </w:pPr>
      <w:r>
        <w:t xml:space="preserve">For UE-sided model, for the quantization of a RSRP value at least for the report of </w:t>
      </w:r>
      <w:r>
        <w:rPr>
          <w:color w:val="FF0000"/>
        </w:rPr>
        <w:t xml:space="preserve">inference </w:t>
      </w:r>
      <w:r>
        <w:t>results, support</w:t>
      </w:r>
    </w:p>
    <w:p w14:paraId="12537957">
      <w:pPr>
        <w:pStyle w:val="45"/>
        <w:numPr>
          <w:ilvl w:val="0"/>
          <w:numId w:val="72"/>
        </w:numPr>
        <w:snapToGrid w:val="0"/>
        <w:spacing w:after="0"/>
        <w:ind w:leftChars="0"/>
        <w:jc w:val="both"/>
      </w:pPr>
      <w:r>
        <w:t>Support differential RSRP reporting with legacy quantization step and range for L1-RSRP reporting</w:t>
      </w:r>
    </w:p>
    <w:p w14:paraId="47B1A67C">
      <w:pPr>
        <w:pStyle w:val="45"/>
        <w:numPr>
          <w:ilvl w:val="1"/>
          <w:numId w:val="72"/>
        </w:numPr>
        <w:snapToGrid w:val="0"/>
        <w:spacing w:after="0"/>
        <w:ind w:leftChars="0"/>
        <w:jc w:val="both"/>
      </w:pPr>
      <w:r>
        <w:t>For BM-Case 1, support differential RSRP report among multiple beams</w:t>
      </w:r>
    </w:p>
    <w:p w14:paraId="4E356FAB">
      <w:pPr>
        <w:pStyle w:val="45"/>
        <w:numPr>
          <w:ilvl w:val="1"/>
          <w:numId w:val="72"/>
        </w:numPr>
        <w:snapToGrid w:val="0"/>
        <w:spacing w:after="0"/>
        <w:ind w:leftChars="0"/>
        <w:jc w:val="both"/>
      </w:pPr>
      <w:r>
        <w:t xml:space="preserve">For BM-Case 2, support differential RSRP report among multiple beams over multiple time instances </w:t>
      </w:r>
    </w:p>
    <w:p w14:paraId="3D9D2B65">
      <w:pPr>
        <w:pStyle w:val="45"/>
        <w:numPr>
          <w:ilvl w:val="2"/>
          <w:numId w:val="72"/>
        </w:numPr>
        <w:snapToGrid w:val="0"/>
        <w:spacing w:after="0"/>
        <w:ind w:leftChars="0"/>
        <w:jc w:val="both"/>
        <w:rPr>
          <w:b/>
          <w:bCs/>
          <w:color w:val="5B9BD5"/>
        </w:rPr>
      </w:pPr>
      <w:r>
        <w:rPr>
          <w:rFonts w:hint="eastAsia"/>
          <w:lang w:eastAsia="zh-CN"/>
        </w:rPr>
        <w:t>FFS details</w:t>
      </w:r>
    </w:p>
    <w:p w14:paraId="16BC72FE">
      <w:pPr>
        <w:pStyle w:val="45"/>
        <w:tabs>
          <w:tab w:val="left" w:pos="360"/>
          <w:tab w:val="left" w:pos="1080"/>
        </w:tabs>
        <w:snapToGrid w:val="0"/>
        <w:spacing w:after="0"/>
        <w:ind w:left="0" w:leftChars="0"/>
        <w:jc w:val="both"/>
        <w:rPr>
          <w:rFonts w:eastAsia="等线"/>
          <w:highlight w:val="green"/>
          <w:lang w:eastAsia="zh-CN"/>
        </w:rPr>
      </w:pPr>
      <w:r>
        <w:rPr>
          <w:rFonts w:hint="eastAsia" w:eastAsia="等线"/>
          <w:highlight w:val="green"/>
          <w:lang w:eastAsia="zh-CN"/>
        </w:rPr>
        <w:t>Agreement</w:t>
      </w:r>
    </w:p>
    <w:p w14:paraId="1D5EDEBC">
      <w:pPr>
        <w:snapToGrid w:val="0"/>
        <w:spacing w:after="0"/>
        <w:jc w:val="both"/>
        <w:rPr>
          <w:lang w:eastAsia="zh-CN"/>
        </w:rPr>
      </w:pPr>
      <w:r>
        <w:t>For UE-sided model at least for BM</w:t>
      </w:r>
      <w:r>
        <w:rPr>
          <w:rFonts w:hint="eastAsia" w:eastAsia="等线"/>
          <w:lang w:eastAsia="zh-CN"/>
        </w:rPr>
        <w:t xml:space="preserve"> </w:t>
      </w:r>
      <w:r>
        <w:t xml:space="preserve">Case-1, for inference results report </w:t>
      </w:r>
    </w:p>
    <w:p w14:paraId="457C2696">
      <w:pPr>
        <w:pStyle w:val="45"/>
        <w:numPr>
          <w:ilvl w:val="0"/>
          <w:numId w:val="75"/>
        </w:numPr>
        <w:snapToGrid w:val="0"/>
        <w:spacing w:after="0"/>
        <w:ind w:leftChars="0"/>
        <w:jc w:val="both"/>
      </w:pPr>
      <w:r>
        <w:t>Two resource sets can be configured for Set A and Set B separately in the CSI report configuration for the report</w:t>
      </w:r>
    </w:p>
    <w:p w14:paraId="0ABECB13">
      <w:pPr>
        <w:pStyle w:val="45"/>
        <w:numPr>
          <w:ilvl w:val="1"/>
          <w:numId w:val="75"/>
        </w:numPr>
        <w:snapToGrid w:val="0"/>
        <w:spacing w:after="0"/>
        <w:ind w:leftChars="0"/>
        <w:jc w:val="both"/>
      </w:pPr>
      <w:r>
        <w:rPr>
          <w:lang w:eastAsia="zh-CN"/>
        </w:rPr>
        <w:t xml:space="preserve">FFS whether support only resource set for Set B </w:t>
      </w:r>
      <w:r>
        <w:rPr>
          <w:rFonts w:hint="eastAsia" w:eastAsia="等线"/>
          <w:lang w:eastAsia="zh-CN"/>
        </w:rPr>
        <w:t>is configured</w:t>
      </w:r>
    </w:p>
    <w:p w14:paraId="59DC320B">
      <w:pPr>
        <w:pStyle w:val="45"/>
        <w:numPr>
          <w:ilvl w:val="0"/>
          <w:numId w:val="75"/>
        </w:numPr>
        <w:snapToGrid w:val="0"/>
        <w:spacing w:after="0"/>
        <w:ind w:leftChars="0"/>
        <w:jc w:val="both"/>
        <w:rPr>
          <w:lang w:eastAsia="zh-CN"/>
        </w:rPr>
      </w:pPr>
      <w:r>
        <w:t>UE performs measurement on the resource set for Set B for inference</w:t>
      </w:r>
      <w:r>
        <w:rPr>
          <w:rFonts w:hint="eastAsia" w:eastAsia="等线"/>
          <w:lang w:eastAsia="zh-CN"/>
        </w:rPr>
        <w:t xml:space="preserve">, and UE is not expected to measure resource set for Set A for inference, </w:t>
      </w:r>
    </w:p>
    <w:p w14:paraId="462BAA2B">
      <w:pPr>
        <w:pStyle w:val="45"/>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26EF92D4">
      <w:pPr>
        <w:pStyle w:val="45"/>
        <w:tabs>
          <w:tab w:val="left" w:pos="360"/>
          <w:tab w:val="left" w:pos="1080"/>
        </w:tabs>
        <w:snapToGrid w:val="0"/>
        <w:spacing w:after="0"/>
        <w:ind w:left="0" w:leftChars="0"/>
        <w:jc w:val="both"/>
        <w:rPr>
          <w:rFonts w:eastAsia="等线"/>
          <w:highlight w:val="green"/>
          <w:lang w:eastAsia="zh-CN"/>
        </w:rPr>
      </w:pPr>
      <w:bookmarkStart w:id="83" w:name="_Hlk182389732"/>
      <w:r>
        <w:rPr>
          <w:rFonts w:hint="eastAsia" w:eastAsia="等线"/>
          <w:highlight w:val="green"/>
          <w:lang w:eastAsia="zh-CN"/>
        </w:rPr>
        <w:t>Agreement</w:t>
      </w:r>
    </w:p>
    <w:p w14:paraId="5B34CC10">
      <w:pPr>
        <w:snapToGrid w:val="0"/>
        <w:spacing w:after="0"/>
        <w:jc w:val="both"/>
      </w:pPr>
      <w:r>
        <w:rPr>
          <w:bCs/>
          <w:lang w:eastAsia="zh-CN"/>
        </w:rPr>
        <w:t xml:space="preserve">For BM-Case1 and BM-Case2 with a UE-sided AI/ML model, for Option 2 </w:t>
      </w:r>
      <w:r>
        <w:t xml:space="preserve">(UE-assisted performance monitoring), further study </w:t>
      </w:r>
      <w:r>
        <w:rPr>
          <w:rFonts w:hint="eastAsia" w:eastAsia="等线"/>
          <w:lang w:eastAsia="zh-CN"/>
        </w:rPr>
        <w:t xml:space="preserve">at least </w:t>
      </w:r>
      <w:r>
        <w:t xml:space="preserve">the following </w:t>
      </w:r>
      <w:r>
        <w:rPr>
          <w:rFonts w:hint="eastAsia" w:eastAsia="等线"/>
          <w:lang w:eastAsia="zh-CN"/>
        </w:rPr>
        <w:t>alternative</w:t>
      </w:r>
      <w:r>
        <w:t>s, including:</w:t>
      </w:r>
    </w:p>
    <w:p w14:paraId="17093887">
      <w:pPr>
        <w:pStyle w:val="45"/>
        <w:numPr>
          <w:ilvl w:val="0"/>
          <w:numId w:val="76"/>
        </w:numPr>
        <w:snapToGrid w:val="0"/>
        <w:spacing w:after="0"/>
        <w:ind w:leftChars="0"/>
        <w:jc w:val="both"/>
      </w:pPr>
      <w:r>
        <w:rPr>
          <w:rFonts w:hint="eastAsia" w:eastAsia="等线"/>
          <w:lang w:eastAsia="zh-CN"/>
        </w:rPr>
        <w:t>Alt</w:t>
      </w:r>
      <w:r>
        <w:t xml:space="preserve"> 1: Top 1 or Top K beam prediction accuracy (with or without margin) by comparing the prediction results and the Top 1 or Top K beam based on the measurements from a resource set/resources for monitoring</w:t>
      </w:r>
    </w:p>
    <w:p w14:paraId="669A45C4">
      <w:pPr>
        <w:pStyle w:val="45"/>
        <w:numPr>
          <w:ilvl w:val="0"/>
          <w:numId w:val="76"/>
        </w:numPr>
        <w:snapToGrid w:val="0"/>
        <w:spacing w:after="0"/>
        <w:ind w:leftChars="0"/>
        <w:jc w:val="both"/>
      </w:pPr>
      <w:r>
        <w:rPr>
          <w:rFonts w:hint="eastAsia" w:eastAsia="等线"/>
          <w:lang w:eastAsia="zh-CN"/>
        </w:rPr>
        <w:t xml:space="preserve">Alt </w:t>
      </w:r>
      <w:r>
        <w:t xml:space="preserve">2: The L1-RSRP difference information based on </w:t>
      </w:r>
      <w:r>
        <w:rPr>
          <w:rFonts w:hint="eastAsia" w:eastAsia="等线"/>
          <w:lang w:eastAsia="zh-CN"/>
        </w:rPr>
        <w:t xml:space="preserve">actual measurement of the </w:t>
      </w:r>
      <w:r>
        <w:rPr>
          <w:rFonts w:eastAsia="等线"/>
          <w:lang w:eastAsia="zh-CN"/>
        </w:rPr>
        <w:t>L1-RSRP</w:t>
      </w:r>
      <w:r>
        <w:t xml:space="preserve"> of </w:t>
      </w:r>
      <w:r>
        <w:rPr>
          <w:rFonts w:hint="eastAsia" w:eastAsia="等线"/>
          <w:lang w:eastAsia="zh-CN"/>
        </w:rPr>
        <w:t xml:space="preserve">one or more of </w:t>
      </w:r>
      <w:r>
        <w:t xml:space="preserve">Top K predicted beam, and </w:t>
      </w:r>
      <w:r>
        <w:rPr>
          <w:rFonts w:hint="eastAsia" w:eastAsia="等线"/>
          <w:lang w:eastAsia="zh-CN"/>
        </w:rPr>
        <w:t xml:space="preserve">L1-RSRP </w:t>
      </w:r>
      <w:r>
        <w:t>measurements from a resource set/resources for monitoring</w:t>
      </w:r>
    </w:p>
    <w:p w14:paraId="3E171D8F">
      <w:pPr>
        <w:pStyle w:val="45"/>
        <w:numPr>
          <w:ilvl w:val="0"/>
          <w:numId w:val="76"/>
        </w:numPr>
        <w:snapToGrid w:val="0"/>
        <w:spacing w:after="0"/>
        <w:ind w:leftChars="0"/>
        <w:jc w:val="both"/>
      </w:pPr>
      <w:r>
        <w:rPr>
          <w:rFonts w:hint="eastAsia" w:eastAsia="等线"/>
          <w:lang w:eastAsia="zh-CN"/>
        </w:rPr>
        <w:t>Alt</w:t>
      </w:r>
      <w:r>
        <w:t xml:space="preserve"> 3: The RSRP difference information between the predicted RSRP</w:t>
      </w:r>
      <w:r>
        <w:rPr>
          <w:rFonts w:hint="eastAsia" w:eastAsia="等线"/>
          <w:lang w:eastAsia="zh-CN"/>
        </w:rPr>
        <w:t xml:space="preserve"> </w:t>
      </w:r>
      <w:r>
        <w:t>and measured L1-RSRP of corresponding beam(s) of a resource set/resources for monitoring</w:t>
      </w:r>
    </w:p>
    <w:p w14:paraId="3A6A2023">
      <w:pPr>
        <w:pStyle w:val="45"/>
        <w:numPr>
          <w:ilvl w:val="1"/>
          <w:numId w:val="76"/>
        </w:numPr>
        <w:snapToGrid w:val="0"/>
        <w:spacing w:after="0"/>
        <w:ind w:leftChars="0"/>
        <w:jc w:val="both"/>
      </w:pPr>
      <w:r>
        <w:t xml:space="preserve">Note: resources for Set B for monitoring </w:t>
      </w:r>
      <w:r>
        <w:rPr>
          <w:rFonts w:hint="eastAsia" w:eastAsia="等线"/>
          <w:lang w:eastAsia="zh-CN"/>
        </w:rPr>
        <w:t xml:space="preserve">are </w:t>
      </w:r>
      <w:r>
        <w:t xml:space="preserve">not precluded and can be study. </w:t>
      </w:r>
    </w:p>
    <w:p w14:paraId="7B866CD1">
      <w:pPr>
        <w:pStyle w:val="45"/>
        <w:numPr>
          <w:ilvl w:val="1"/>
          <w:numId w:val="76"/>
        </w:numPr>
        <w:snapToGrid w:val="0"/>
        <w:spacing w:after="0"/>
        <w:ind w:leftChars="0"/>
        <w:jc w:val="both"/>
      </w:pPr>
      <w:r>
        <w:t xml:space="preserve">Note: this is only applicable when the model can predict RSRP </w:t>
      </w:r>
    </w:p>
    <w:p w14:paraId="1231CA0A">
      <w:pPr>
        <w:pStyle w:val="45"/>
        <w:numPr>
          <w:ilvl w:val="0"/>
          <w:numId w:val="76"/>
        </w:numPr>
        <w:snapToGrid w:val="0"/>
        <w:spacing w:after="0"/>
        <w:ind w:leftChars="0"/>
        <w:jc w:val="both"/>
        <w:rPr>
          <w:lang w:eastAsia="zh-CN"/>
        </w:rPr>
      </w:pPr>
      <w:r>
        <w:rPr>
          <w:rFonts w:hint="eastAsia" w:eastAsia="等线"/>
          <w:lang w:eastAsia="zh-CN"/>
        </w:rPr>
        <w:t>Alt</w:t>
      </w:r>
      <w:r>
        <w:t xml:space="preserve"> 4: The probability information of the predicted beam(s) to be the Top 1 or Top K beam</w:t>
      </w:r>
    </w:p>
    <w:p w14:paraId="6AA39C9A">
      <w:pPr>
        <w:pStyle w:val="45"/>
        <w:numPr>
          <w:ilvl w:val="1"/>
          <w:numId w:val="76"/>
        </w:numPr>
        <w:snapToGrid w:val="0"/>
        <w:spacing w:after="0"/>
        <w:ind w:leftChars="0"/>
        <w:jc w:val="both"/>
      </w:pPr>
      <w:r>
        <w:t xml:space="preserve">Note: this is only applicable when the model can generate probability information </w:t>
      </w:r>
    </w:p>
    <w:p w14:paraId="147F7EE0">
      <w:pPr>
        <w:pStyle w:val="45"/>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hint="eastAsia" w:eastAsia="等线"/>
          <w:lang w:eastAsia="zh-CN"/>
        </w:rPr>
        <w:t>Alt</w:t>
      </w:r>
      <w:r>
        <w:rPr>
          <w:rFonts w:eastAsia="Times New Roman"/>
          <w:lang w:eastAsia="zh-CN"/>
        </w:rPr>
        <w:t xml:space="preserve"> 1/2/3, </w:t>
      </w:r>
      <w:r>
        <w:t>on other details including how to configure the resource set/resources for monitoring, including</w:t>
      </w:r>
    </w:p>
    <w:p w14:paraId="4126C8C3">
      <w:pPr>
        <w:pStyle w:val="45"/>
        <w:numPr>
          <w:ilvl w:val="1"/>
          <w:numId w:val="76"/>
        </w:numPr>
        <w:snapToGrid w:val="0"/>
        <w:spacing w:after="0"/>
        <w:ind w:leftChars="0"/>
        <w:jc w:val="both"/>
      </w:pPr>
      <w:r>
        <w:t xml:space="preserve">E.g. whether/how to use full set of Set A for measurement. </w:t>
      </w:r>
      <w:r>
        <w:rPr>
          <w:rFonts w:hint="eastAsia" w:eastAsia="等线"/>
          <w:lang w:eastAsia="zh-CN"/>
        </w:rPr>
        <w:t>I</w:t>
      </w:r>
      <w:r>
        <w:t xml:space="preserve">f not, whether/how to obtain the measurement of the predicted Top 1 or Top K beam for calculating the prediction accuracy or the RSRP difference.    </w:t>
      </w:r>
    </w:p>
    <w:p w14:paraId="36943BEC">
      <w:pPr>
        <w:pStyle w:val="45"/>
        <w:numPr>
          <w:ilvl w:val="0"/>
          <w:numId w:val="76"/>
        </w:numPr>
        <w:snapToGrid w:val="0"/>
        <w:spacing w:after="0"/>
        <w:ind w:leftChars="0"/>
        <w:jc w:val="both"/>
        <w:rPr>
          <w:lang w:eastAsia="zh-CN"/>
        </w:rPr>
      </w:pPr>
      <w:r>
        <w:t xml:space="preserve">For all </w:t>
      </w:r>
      <w:r>
        <w:rPr>
          <w:rFonts w:hint="eastAsia" w:eastAsia="等线"/>
          <w:lang w:eastAsia="zh-CN"/>
        </w:rPr>
        <w:t>alternative</w:t>
      </w:r>
      <w:r>
        <w:t xml:space="preserve">s, study whether the performance </w:t>
      </w:r>
      <w:r>
        <w:rPr>
          <w:rFonts w:hint="eastAsia" w:eastAsia="等线"/>
          <w:lang w:eastAsia="zh-CN"/>
        </w:rPr>
        <w:t>information</w:t>
      </w:r>
      <w:r>
        <w:t xml:space="preserve"> is calculated per sample (one-shot), or per set of samples (window) </w:t>
      </w:r>
    </w:p>
    <w:bookmarkEnd w:id="83"/>
    <w:p w14:paraId="489B260A">
      <w:pPr>
        <w:snapToGrid w:val="0"/>
        <w:spacing w:after="0"/>
        <w:ind w:left="360"/>
        <w:jc w:val="both"/>
        <w:rPr>
          <w:lang w:eastAsia="zh-CN"/>
        </w:rPr>
      </w:pPr>
    </w:p>
    <w:p w14:paraId="44622453">
      <w:pPr>
        <w:pStyle w:val="45"/>
        <w:snapToGrid w:val="0"/>
        <w:spacing w:after="0"/>
        <w:ind w:left="0" w:leftChars="0"/>
        <w:jc w:val="both"/>
        <w:rPr>
          <w:rFonts w:eastAsia="等线"/>
          <w:highlight w:val="green"/>
          <w:lang w:eastAsia="zh-CN"/>
        </w:rPr>
      </w:pPr>
      <w:r>
        <w:rPr>
          <w:rFonts w:hint="eastAsia" w:eastAsia="等线"/>
          <w:highlight w:val="green"/>
          <w:lang w:eastAsia="zh-CN"/>
        </w:rPr>
        <w:t>Agreement</w:t>
      </w:r>
    </w:p>
    <w:p w14:paraId="3F1C1FB6">
      <w:pPr>
        <w:pStyle w:val="157"/>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441DBA49">
      <w:pPr>
        <w:pStyle w:val="157"/>
        <w:numPr>
          <w:ilvl w:val="0"/>
          <w:numId w:val="67"/>
        </w:numPr>
        <w:snapToGrid w:val="0"/>
        <w:spacing w:before="0" w:after="0" w:line="240" w:lineRule="auto"/>
        <w:rPr>
          <w:lang w:val="en-GB"/>
        </w:rPr>
      </w:pPr>
      <w:r>
        <w:rPr>
          <w:lang w:val="en-GB"/>
        </w:rPr>
        <w:t>FFS: how to determinate reference time for the time instance(s)</w:t>
      </w:r>
    </w:p>
    <w:p w14:paraId="273B2CE9">
      <w:pPr>
        <w:pStyle w:val="157"/>
        <w:numPr>
          <w:ilvl w:val="0"/>
          <w:numId w:val="67"/>
        </w:numPr>
        <w:snapToGrid w:val="0"/>
        <w:spacing w:before="0" w:after="0" w:line="240" w:lineRule="auto"/>
        <w:rPr>
          <w:lang w:val="en-GB"/>
        </w:rPr>
      </w:pPr>
      <w:r>
        <w:rPr>
          <w:lang w:val="en-GB"/>
        </w:rPr>
        <w:t xml:space="preserve">FFS: duration values of the N time instance(s) that can be predicted. </w:t>
      </w:r>
    </w:p>
    <w:p w14:paraId="5385DE62">
      <w:pPr>
        <w:pStyle w:val="157"/>
        <w:snapToGrid w:val="0"/>
        <w:spacing w:before="0" w:after="0" w:line="240" w:lineRule="auto"/>
        <w:rPr>
          <w:lang w:val="en-GB"/>
        </w:rPr>
      </w:pPr>
    </w:p>
    <w:p w14:paraId="5D1B714C">
      <w:pPr>
        <w:pStyle w:val="3"/>
        <w:snapToGrid w:val="0"/>
        <w:spacing w:before="0" w:after="0" w:line="240" w:lineRule="auto"/>
        <w:ind w:left="1000" w:hanging="1000"/>
        <w:jc w:val="both"/>
        <w:rPr>
          <w:lang w:val="en-US"/>
        </w:rPr>
      </w:pPr>
      <w:r>
        <w:rPr>
          <w:lang w:val="en-US"/>
        </w:rPr>
        <w:t>RAN1#118bis</w:t>
      </w:r>
    </w:p>
    <w:p w14:paraId="7CC43FC7">
      <w:pPr>
        <w:pStyle w:val="157"/>
        <w:snapToGrid w:val="0"/>
        <w:spacing w:before="0" w:after="0" w:line="240" w:lineRule="auto"/>
        <w:rPr>
          <w:lang w:val="en-GB"/>
        </w:rPr>
      </w:pPr>
    </w:p>
    <w:p w14:paraId="0E59DA94">
      <w:pPr>
        <w:snapToGrid w:val="0"/>
        <w:spacing w:after="0"/>
        <w:jc w:val="both"/>
        <w:rPr>
          <w:highlight w:val="green"/>
          <w:lang w:eastAsia="zh-CN"/>
        </w:rPr>
      </w:pPr>
      <w:r>
        <w:rPr>
          <w:rFonts w:hint="eastAsia"/>
          <w:highlight w:val="green"/>
          <w:lang w:eastAsia="zh-CN"/>
        </w:rPr>
        <w:t>Agreement</w:t>
      </w:r>
    </w:p>
    <w:p w14:paraId="3A40069D">
      <w:pPr>
        <w:snapToGrid w:val="0"/>
        <w:spacing w:after="0"/>
        <w:jc w:val="both"/>
        <w:rPr>
          <w:rFonts w:eastAsia="等线"/>
          <w:lang w:eastAsia="zh-CN"/>
        </w:rPr>
      </w:pPr>
      <w:r>
        <w:rPr>
          <w:rFonts w:hint="eastAsia"/>
          <w:lang w:eastAsia="zh-CN"/>
        </w:rPr>
        <w:t>Answer to Q2 in R1-2407604</w:t>
      </w:r>
      <w:r>
        <w:rPr>
          <w:rFonts w:hint="eastAsia" w:eastAsia="等线"/>
          <w:lang w:eastAsia="zh-CN"/>
        </w:rPr>
        <w:t xml:space="preserve"> as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403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32CA5126">
            <w:pPr>
              <w:snapToGrid w:val="0"/>
              <w:spacing w:after="0"/>
              <w:jc w:val="both"/>
              <w:rPr>
                <w:rFonts w:eastAsia="等线"/>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292D8A27">
      <w:pPr>
        <w:snapToGrid w:val="0"/>
        <w:spacing w:after="0"/>
        <w:jc w:val="both"/>
        <w:rPr>
          <w:rFonts w:eastAsia="等线"/>
          <w:lang w:eastAsia="zh-CN"/>
        </w:rPr>
      </w:pPr>
    </w:p>
    <w:p w14:paraId="5857A350">
      <w:pPr>
        <w:snapToGrid w:val="0"/>
        <w:spacing w:after="0"/>
        <w:jc w:val="both"/>
        <w:rPr>
          <w:rFonts w:eastAsia="等线"/>
          <w:highlight w:val="green"/>
          <w:lang w:eastAsia="zh-CN"/>
        </w:rPr>
      </w:pPr>
      <w:bookmarkStart w:id="84" w:name="_Hlk182389629"/>
      <w:r>
        <w:rPr>
          <w:rFonts w:hint="eastAsia" w:eastAsia="等线"/>
          <w:highlight w:val="green"/>
          <w:lang w:eastAsia="zh-CN"/>
        </w:rPr>
        <w:t>Agreement</w:t>
      </w:r>
    </w:p>
    <w:p w14:paraId="11615334">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5E78D0C8">
      <w:pPr>
        <w:pStyle w:val="45"/>
        <w:numPr>
          <w:ilvl w:val="0"/>
          <w:numId w:val="77"/>
        </w:numPr>
        <w:snapToGrid w:val="0"/>
        <w:spacing w:after="0"/>
        <w:ind w:leftChars="0"/>
        <w:jc w:val="both"/>
        <w:rPr>
          <w:lang w:eastAsia="de-DE"/>
        </w:rPr>
      </w:pPr>
      <w:r>
        <w:rPr>
          <w:rFonts w:eastAsia="等线"/>
          <w:lang w:eastAsia="zh-CN"/>
        </w:rPr>
        <w:t xml:space="preserve">At least support </w:t>
      </w:r>
      <w:r>
        <w:rPr>
          <w:rFonts w:hint="eastAsia" w:eastAsia="等线"/>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1A6C9A86">
      <w:pPr>
        <w:pStyle w:val="45"/>
        <w:numPr>
          <w:ilvl w:val="1"/>
          <w:numId w:val="77"/>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2F49B70C">
      <w:pPr>
        <w:pStyle w:val="45"/>
        <w:numPr>
          <w:ilvl w:val="1"/>
          <w:numId w:val="77"/>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56681FE9">
      <w:pPr>
        <w:pStyle w:val="45"/>
        <w:numPr>
          <w:ilvl w:val="2"/>
          <w:numId w:val="77"/>
        </w:numPr>
        <w:tabs>
          <w:tab w:val="left" w:pos="1440"/>
        </w:tabs>
        <w:snapToGrid w:val="0"/>
        <w:spacing w:after="0"/>
        <w:ind w:leftChars="0"/>
        <w:jc w:val="both"/>
        <w:rPr>
          <w:lang w:eastAsia="de-DE"/>
        </w:rPr>
      </w:pPr>
      <w:r>
        <w:t xml:space="preserve">E.g. whether/how to use full set of Set A for measurement. </w:t>
      </w:r>
      <w:r>
        <w:rPr>
          <w:rFonts w:hint="eastAsia" w:eastAsia="等线"/>
          <w:lang w:eastAsia="zh-CN"/>
        </w:rPr>
        <w:t>I</w:t>
      </w:r>
      <w:r>
        <w:t xml:space="preserve">f the full set A is not configured, whether/how to define the metric </w:t>
      </w:r>
    </w:p>
    <w:p w14:paraId="2E35867D">
      <w:pPr>
        <w:pStyle w:val="45"/>
        <w:numPr>
          <w:ilvl w:val="0"/>
          <w:numId w:val="77"/>
        </w:numPr>
        <w:snapToGrid w:val="0"/>
        <w:spacing w:after="0"/>
        <w:ind w:leftChars="0"/>
        <w:jc w:val="both"/>
        <w:rPr>
          <w:lang w:eastAsia="zh-CN"/>
        </w:rPr>
      </w:pPr>
      <w:r>
        <w:rPr>
          <w:lang w:eastAsia="de-DE"/>
        </w:rPr>
        <w:t>FFS other alternatives</w:t>
      </w:r>
    </w:p>
    <w:bookmarkEnd w:id="84"/>
    <w:p w14:paraId="62838E9D">
      <w:pPr>
        <w:snapToGrid w:val="0"/>
        <w:spacing w:after="0"/>
        <w:jc w:val="both"/>
        <w:rPr>
          <w:rFonts w:eastAsia="等线"/>
          <w:lang w:eastAsia="zh-CN"/>
        </w:rPr>
      </w:pPr>
    </w:p>
    <w:p w14:paraId="3E748084">
      <w:pPr>
        <w:snapToGrid w:val="0"/>
        <w:spacing w:after="0"/>
        <w:jc w:val="both"/>
        <w:rPr>
          <w:rFonts w:eastAsia="等线"/>
          <w:highlight w:val="green"/>
          <w:lang w:eastAsia="zh-CN"/>
        </w:rPr>
      </w:pPr>
      <w:r>
        <w:rPr>
          <w:rFonts w:hint="eastAsia" w:eastAsia="等线"/>
          <w:highlight w:val="green"/>
          <w:lang w:eastAsia="zh-CN"/>
        </w:rPr>
        <w:t>Agreement</w:t>
      </w:r>
    </w:p>
    <w:p w14:paraId="03050222">
      <w:pPr>
        <w:snapToGrid w:val="0"/>
        <w:spacing w:after="0"/>
        <w:jc w:val="both"/>
        <w:rPr>
          <w:lang w:eastAsia="zh-CN"/>
        </w:rPr>
      </w:pPr>
      <w:r>
        <w:rPr>
          <w:rFonts w:hint="eastAsia" w:eastAsia="等线"/>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2F277626">
      <w:pPr>
        <w:numPr>
          <w:ilvl w:val="0"/>
          <w:numId w:val="78"/>
        </w:numPr>
        <w:suppressAutoHyphens/>
        <w:snapToGrid w:val="0"/>
        <w:spacing w:after="0"/>
        <w:jc w:val="both"/>
        <w:rPr>
          <w:lang w:eastAsia="zh-CN"/>
        </w:rPr>
      </w:pPr>
      <w:r>
        <w:rPr>
          <w:lang w:eastAsia="zh-CN"/>
        </w:rPr>
        <w:t>Option 1: Based on the uplink slot for the report</w:t>
      </w:r>
    </w:p>
    <w:p w14:paraId="395E0795">
      <w:pPr>
        <w:numPr>
          <w:ilvl w:val="0"/>
          <w:numId w:val="78"/>
        </w:numPr>
        <w:suppressAutoHyphens/>
        <w:snapToGrid w:val="0"/>
        <w:spacing w:after="0"/>
        <w:jc w:val="both"/>
        <w:rPr>
          <w:lang w:eastAsia="zh-CN"/>
        </w:rPr>
      </w:pPr>
      <w:r>
        <w:rPr>
          <w:lang w:eastAsia="zh-CN"/>
        </w:rPr>
        <w:t>Option 2: Based on the CSI reference resource corresponding to the report</w:t>
      </w:r>
    </w:p>
    <w:p w14:paraId="5831DAB7">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7CEE8EB3">
      <w:pPr>
        <w:snapToGrid w:val="0"/>
        <w:spacing w:after="0"/>
        <w:jc w:val="both"/>
        <w:rPr>
          <w:rFonts w:eastAsia="等线"/>
          <w:lang w:eastAsia="zh-CN"/>
        </w:rPr>
      </w:pPr>
    </w:p>
    <w:p w14:paraId="6478F68E">
      <w:pPr>
        <w:snapToGrid w:val="0"/>
        <w:spacing w:after="0"/>
        <w:jc w:val="both"/>
        <w:rPr>
          <w:rFonts w:eastAsia="等线"/>
          <w:highlight w:val="green"/>
          <w:lang w:eastAsia="zh-CN"/>
        </w:rPr>
      </w:pPr>
      <w:r>
        <w:rPr>
          <w:rFonts w:hint="eastAsia" w:eastAsia="等线"/>
          <w:highlight w:val="green"/>
          <w:lang w:eastAsia="zh-CN"/>
        </w:rPr>
        <w:t>Agreement</w:t>
      </w:r>
    </w:p>
    <w:p w14:paraId="1F3F3CED">
      <w:pPr>
        <w:snapToGrid w:val="0"/>
        <w:spacing w:after="0"/>
        <w:jc w:val="both"/>
        <w:rPr>
          <w:lang w:eastAsia="zh-CN"/>
        </w:rPr>
      </w:pPr>
      <w:r>
        <w:rPr>
          <w:rFonts w:hint="eastAsia" w:eastAsia="等线"/>
          <w:lang w:eastAsia="zh-CN"/>
        </w:rPr>
        <w:t>For UE-side model, e</w:t>
      </w:r>
      <w:r>
        <w:rPr>
          <w:lang w:eastAsia="zh-CN"/>
        </w:rPr>
        <w:t>xisting CPU mechanism is used as a starting point for AI/ML-based CSI processing.</w:t>
      </w:r>
    </w:p>
    <w:p w14:paraId="163C610D">
      <w:pPr>
        <w:pStyle w:val="45"/>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hint="eastAsia" w:eastAsia="等线"/>
          <w:lang w:eastAsia="zh-CN"/>
        </w:rPr>
        <w:t xml:space="preserve">, </w:t>
      </w:r>
      <w:r>
        <w:rPr>
          <w:lang w:eastAsia="zh-CN"/>
        </w:rPr>
        <w:t>and among AI/ML features/functionalities.</w:t>
      </w:r>
    </w:p>
    <w:p w14:paraId="78DAE244">
      <w:pPr>
        <w:pStyle w:val="45"/>
        <w:numPr>
          <w:ilvl w:val="0"/>
          <w:numId w:val="79"/>
        </w:numPr>
        <w:snapToGrid w:val="0"/>
        <w:spacing w:after="0"/>
        <w:ind w:leftChars="0"/>
        <w:jc w:val="both"/>
      </w:pPr>
      <w:r>
        <w:rPr>
          <w:rFonts w:hint="eastAsia" w:eastAsia="等线"/>
          <w:lang w:eastAsia="zh-CN"/>
        </w:rPr>
        <w:t>FFS whether it is fully applicable for BM-Case 1 and/or BM-Case 2</w:t>
      </w:r>
    </w:p>
    <w:p w14:paraId="152BA29F">
      <w:pPr>
        <w:snapToGrid w:val="0"/>
        <w:spacing w:after="0"/>
        <w:jc w:val="both"/>
        <w:rPr>
          <w:rFonts w:eastAsia="等线"/>
          <w:highlight w:val="green"/>
          <w:lang w:eastAsia="zh-CN"/>
        </w:rPr>
      </w:pPr>
      <w:r>
        <w:rPr>
          <w:rFonts w:hint="eastAsia" w:eastAsia="等线"/>
          <w:highlight w:val="green"/>
          <w:lang w:eastAsia="zh-CN"/>
        </w:rPr>
        <w:t>Agreement</w:t>
      </w:r>
    </w:p>
    <w:p w14:paraId="57029930">
      <w:pPr>
        <w:pStyle w:val="157"/>
        <w:snapToGrid w:val="0"/>
        <w:spacing w:before="0" w:after="0" w:line="240" w:lineRule="auto"/>
        <w:rPr>
          <w:rFonts w:ascii="Times" w:hAnsi="Times" w:eastAsia="等线"/>
          <w:lang w:val="en-GB"/>
        </w:rPr>
      </w:pPr>
      <w:r>
        <w:t xml:space="preserve">For UE-side AI/ML </w:t>
      </w:r>
      <w:r>
        <w:rPr>
          <w:rFonts w:ascii="Times" w:hAnsi="Times" w:eastAsia="等线"/>
          <w:lang w:val="en-GB"/>
        </w:rPr>
        <w:t>model, for BM-Case1,</w:t>
      </w:r>
      <w:r>
        <w:rPr>
          <w:rFonts w:hint="eastAsia" w:ascii="Times" w:hAnsi="Times" w:eastAsia="等线"/>
          <w:lang w:val="en-GB"/>
        </w:rPr>
        <w:t xml:space="preserve"> at least for inference, at least for Set B, </w:t>
      </w:r>
      <w:r>
        <w:rPr>
          <w:rFonts w:ascii="Times" w:hAnsi="Times" w:eastAsia="等线"/>
          <w:lang w:val="en-GB"/>
        </w:rPr>
        <w:t>support the following CSI-RS resource types for CMR:</w:t>
      </w:r>
    </w:p>
    <w:p w14:paraId="2AEE21E8">
      <w:pPr>
        <w:pStyle w:val="157"/>
        <w:numPr>
          <w:ilvl w:val="0"/>
          <w:numId w:val="80"/>
        </w:numPr>
        <w:snapToGrid w:val="0"/>
        <w:spacing w:before="0" w:after="0" w:line="240" w:lineRule="auto"/>
        <w:rPr>
          <w:rFonts w:ascii="Times" w:hAnsi="Times" w:eastAsia="等线"/>
          <w:lang w:val="en-GB"/>
        </w:rPr>
      </w:pPr>
      <w:r>
        <w:rPr>
          <w:rFonts w:ascii="Times" w:hAnsi="Times" w:eastAsia="等线"/>
          <w:lang w:val="en-GB"/>
        </w:rPr>
        <w:t>Periodic (P) CSI-RS</w:t>
      </w:r>
    </w:p>
    <w:p w14:paraId="501341E5">
      <w:pPr>
        <w:pStyle w:val="157"/>
        <w:numPr>
          <w:ilvl w:val="0"/>
          <w:numId w:val="80"/>
        </w:numPr>
        <w:snapToGrid w:val="0"/>
        <w:spacing w:before="0" w:after="0" w:line="240" w:lineRule="auto"/>
        <w:rPr>
          <w:rFonts w:ascii="Times" w:hAnsi="Times" w:eastAsia="等线"/>
          <w:lang w:val="en-GB"/>
        </w:rPr>
      </w:pPr>
      <w:r>
        <w:rPr>
          <w:rFonts w:ascii="Times" w:hAnsi="Times" w:eastAsia="等线"/>
          <w:lang w:val="en-GB"/>
        </w:rPr>
        <w:t>Semi-persistent (SP) CSI-RS</w:t>
      </w:r>
    </w:p>
    <w:p w14:paraId="3572666A">
      <w:pPr>
        <w:pStyle w:val="157"/>
        <w:numPr>
          <w:ilvl w:val="0"/>
          <w:numId w:val="80"/>
        </w:numPr>
        <w:snapToGrid w:val="0"/>
        <w:spacing w:before="0" w:after="0" w:line="240" w:lineRule="auto"/>
        <w:rPr>
          <w:rFonts w:ascii="Times" w:hAnsi="Times" w:eastAsia="等线"/>
          <w:lang w:val="en-GB"/>
        </w:rPr>
      </w:pPr>
      <w:r>
        <w:rPr>
          <w:rFonts w:ascii="Times" w:hAnsi="Times" w:eastAsia="等线"/>
          <w:lang w:val="en-GB"/>
        </w:rPr>
        <w:t xml:space="preserve">Aperiodic (AP) CSI-RS </w:t>
      </w:r>
    </w:p>
    <w:p w14:paraId="2F73B533">
      <w:pPr>
        <w:pStyle w:val="157"/>
        <w:snapToGrid w:val="0"/>
        <w:spacing w:before="0" w:after="0" w:line="240" w:lineRule="auto"/>
        <w:rPr>
          <w:rFonts w:ascii="Times" w:hAnsi="Times" w:eastAsia="等线"/>
          <w:lang w:val="en-GB"/>
        </w:rPr>
      </w:pPr>
      <w:r>
        <w:rPr>
          <w:rFonts w:ascii="Times" w:hAnsi="Times" w:eastAsia="等线"/>
          <w:lang w:val="en-GB"/>
        </w:rPr>
        <w:t>For UE-side AI/ML model, for BM-Case 2</w:t>
      </w:r>
      <w:r>
        <w:rPr>
          <w:rFonts w:hint="eastAsia" w:ascii="Times" w:hAnsi="Times" w:eastAsia="等线"/>
          <w:lang w:val="en-GB"/>
        </w:rPr>
        <w:t xml:space="preserve">, at least for inference, at least for Set B, </w:t>
      </w:r>
      <w:r>
        <w:rPr>
          <w:rFonts w:ascii="Times" w:hAnsi="Times" w:eastAsia="等线"/>
          <w:lang w:val="en-GB"/>
        </w:rPr>
        <w:t>support the following CSI-RS resource types</w:t>
      </w:r>
      <w:r>
        <w:rPr>
          <w:rFonts w:hint="eastAsia" w:ascii="Times" w:hAnsi="Times" w:eastAsia="等线"/>
          <w:lang w:val="en-GB"/>
        </w:rPr>
        <w:t xml:space="preserve"> </w:t>
      </w:r>
      <w:r>
        <w:rPr>
          <w:rFonts w:ascii="Times" w:hAnsi="Times" w:eastAsia="等线"/>
          <w:lang w:val="en-GB"/>
        </w:rPr>
        <w:t>for CMR:</w:t>
      </w:r>
    </w:p>
    <w:p w14:paraId="724AC398">
      <w:pPr>
        <w:pStyle w:val="157"/>
        <w:numPr>
          <w:ilvl w:val="0"/>
          <w:numId w:val="80"/>
        </w:numPr>
        <w:snapToGrid w:val="0"/>
        <w:spacing w:before="0" w:after="0" w:line="240" w:lineRule="auto"/>
        <w:rPr>
          <w:rFonts w:ascii="Times" w:hAnsi="Times" w:eastAsia="바탕"/>
          <w:lang w:eastAsia="en-US"/>
        </w:rPr>
      </w:pPr>
      <w:r>
        <w:rPr>
          <w:rFonts w:ascii="Times" w:hAnsi="Times" w:eastAsia="바탕"/>
          <w:lang w:eastAsia="en-US"/>
        </w:rPr>
        <w:t>Periodic (P) CSI-RS</w:t>
      </w:r>
    </w:p>
    <w:p w14:paraId="1E0E37C4">
      <w:pPr>
        <w:pStyle w:val="157"/>
        <w:numPr>
          <w:ilvl w:val="0"/>
          <w:numId w:val="80"/>
        </w:numPr>
        <w:snapToGrid w:val="0"/>
        <w:spacing w:before="0" w:after="0" w:line="240" w:lineRule="auto"/>
        <w:rPr>
          <w:rFonts w:ascii="Times" w:hAnsi="Times" w:eastAsia="바탕"/>
          <w:lang w:eastAsia="en-US"/>
        </w:rPr>
      </w:pPr>
      <w:r>
        <w:rPr>
          <w:rFonts w:ascii="Times" w:hAnsi="Times" w:eastAsia="바탕"/>
          <w:lang w:eastAsia="en-US"/>
        </w:rPr>
        <w:t>Semi-persistent (SP) CSI-RS</w:t>
      </w:r>
    </w:p>
    <w:p w14:paraId="55C22D91">
      <w:pPr>
        <w:pStyle w:val="45"/>
        <w:numPr>
          <w:ilvl w:val="0"/>
          <w:numId w:val="80"/>
        </w:numPr>
        <w:snapToGrid w:val="0"/>
        <w:spacing w:after="0"/>
        <w:ind w:leftChars="0"/>
        <w:jc w:val="both"/>
      </w:pPr>
      <w:r>
        <w:rPr>
          <w:rFonts w:hint="eastAsia" w:eastAsia="等线"/>
          <w:lang w:eastAsia="zh-CN"/>
        </w:rPr>
        <w:t xml:space="preserve">FFS: </w:t>
      </w:r>
      <w:r>
        <w:rPr>
          <w:lang w:eastAsia="en-US"/>
        </w:rPr>
        <w:t>Aperiodic (AP) CSI-RS</w:t>
      </w:r>
    </w:p>
    <w:p w14:paraId="78BB2417">
      <w:pPr>
        <w:snapToGrid w:val="0"/>
        <w:spacing w:after="0"/>
        <w:jc w:val="both"/>
        <w:rPr>
          <w:rFonts w:eastAsia="等线"/>
          <w:lang w:eastAsia="zh-CN"/>
        </w:rPr>
      </w:pPr>
      <w:r>
        <w:rPr>
          <w:rFonts w:hint="eastAsia" w:eastAsia="等线"/>
          <w:lang w:eastAsia="zh-CN"/>
        </w:rPr>
        <w:t>Note: above CSI-RS resource refers to that used for beam management.</w:t>
      </w:r>
    </w:p>
    <w:p w14:paraId="1A6EA5ED">
      <w:pPr>
        <w:snapToGrid w:val="0"/>
        <w:spacing w:after="0"/>
        <w:jc w:val="both"/>
        <w:rPr>
          <w:rFonts w:eastAsia="等线"/>
          <w:lang w:eastAsia="zh-CN"/>
        </w:rPr>
      </w:pPr>
    </w:p>
    <w:p w14:paraId="71AF2BA3">
      <w:pPr>
        <w:snapToGrid w:val="0"/>
        <w:spacing w:after="0"/>
        <w:jc w:val="both"/>
        <w:rPr>
          <w:rFonts w:eastAsia="等线"/>
          <w:highlight w:val="green"/>
          <w:lang w:eastAsia="zh-CN"/>
        </w:rPr>
      </w:pPr>
      <w:bookmarkStart w:id="85" w:name="_Hlk182389644"/>
      <w:r>
        <w:rPr>
          <w:rFonts w:hint="eastAsia" w:eastAsia="等线"/>
          <w:highlight w:val="green"/>
          <w:lang w:eastAsia="zh-CN"/>
        </w:rPr>
        <w:t>Agreement</w:t>
      </w:r>
    </w:p>
    <w:p w14:paraId="5231AA54">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63B3C809">
      <w:pPr>
        <w:pStyle w:val="45"/>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6FBDF6D4">
      <w:pPr>
        <w:pStyle w:val="45"/>
        <w:numPr>
          <w:ilvl w:val="1"/>
          <w:numId w:val="77"/>
        </w:numPr>
        <w:snapToGrid w:val="0"/>
        <w:spacing w:after="0"/>
        <w:ind w:leftChars="0"/>
        <w:jc w:val="both"/>
      </w:pPr>
      <w:r>
        <w:rPr>
          <w:rFonts w:hint="eastAsia"/>
        </w:rPr>
        <w:t xml:space="preserve">FFS: the resource set(s) for monitoring </w:t>
      </w:r>
    </w:p>
    <w:p w14:paraId="04BEA8F5">
      <w:pPr>
        <w:pStyle w:val="45"/>
        <w:numPr>
          <w:ilvl w:val="1"/>
          <w:numId w:val="77"/>
        </w:numPr>
        <w:snapToGrid w:val="0"/>
        <w:spacing w:after="0"/>
        <w:ind w:leftChars="0"/>
        <w:jc w:val="both"/>
      </w:pPr>
      <w:r>
        <w:rPr>
          <w:rFonts w:hint="eastAsia"/>
        </w:rPr>
        <w:t xml:space="preserve">UE measures the resource set(s) for monitoring. </w:t>
      </w:r>
    </w:p>
    <w:p w14:paraId="4E052A63">
      <w:pPr>
        <w:pStyle w:val="45"/>
        <w:numPr>
          <w:ilvl w:val="1"/>
          <w:numId w:val="77"/>
        </w:numPr>
        <w:snapToGrid w:val="0"/>
        <w:spacing w:after="0"/>
        <w:ind w:leftChars="0"/>
        <w:jc w:val="both"/>
      </w:pPr>
      <w:r>
        <w:rPr>
          <w:rFonts w:hint="eastAsia"/>
        </w:rPr>
        <w:t xml:space="preserve">FFS how/when to report the monitoring results. </w:t>
      </w:r>
    </w:p>
    <w:p w14:paraId="5924ACB4">
      <w:pPr>
        <w:pStyle w:val="45"/>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28592FA0">
      <w:pPr>
        <w:pStyle w:val="45"/>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BEEDF44">
      <w:pPr>
        <w:pStyle w:val="45"/>
        <w:numPr>
          <w:ilvl w:val="2"/>
          <w:numId w:val="77"/>
        </w:numPr>
        <w:snapToGrid w:val="0"/>
        <w:spacing w:after="0"/>
        <w:ind w:leftChars="0"/>
        <w:jc w:val="both"/>
      </w:pPr>
      <w:r>
        <w:rPr>
          <w:rFonts w:hint="eastAsia" w:eastAsia="等线"/>
          <w:lang w:eastAsia="zh-CN"/>
        </w:rPr>
        <w:t>FFS how to identify the connection between RSs in the resource set(s) for monitoring and Set A beams</w:t>
      </w:r>
    </w:p>
    <w:p w14:paraId="138B0A20">
      <w:pPr>
        <w:pStyle w:val="45"/>
        <w:numPr>
          <w:ilvl w:val="1"/>
          <w:numId w:val="77"/>
        </w:numPr>
        <w:snapToGrid w:val="0"/>
        <w:spacing w:after="0"/>
        <w:ind w:leftChars="0"/>
        <w:jc w:val="both"/>
      </w:pPr>
      <w:r>
        <w:rPr>
          <w:rFonts w:hint="eastAsia"/>
        </w:rPr>
        <w:t xml:space="preserve">UE measures the resource set(s) for monitoring. </w:t>
      </w:r>
    </w:p>
    <w:p w14:paraId="1E84D5D9">
      <w:pPr>
        <w:pStyle w:val="45"/>
        <w:numPr>
          <w:ilvl w:val="1"/>
          <w:numId w:val="77"/>
        </w:numPr>
        <w:snapToGrid w:val="0"/>
        <w:spacing w:after="0"/>
        <w:ind w:leftChars="0"/>
        <w:jc w:val="both"/>
      </w:pPr>
      <w:r>
        <w:rPr>
          <w:rFonts w:hint="eastAsia"/>
        </w:rPr>
        <w:t xml:space="preserve">FFS when to report the monitoring results. </w:t>
      </w:r>
    </w:p>
    <w:bookmarkEnd w:id="85"/>
    <w:p w14:paraId="0A8E0534">
      <w:pPr>
        <w:pStyle w:val="45"/>
        <w:snapToGrid w:val="0"/>
        <w:spacing w:after="0"/>
        <w:ind w:left="1080" w:leftChars="0"/>
        <w:jc w:val="both"/>
        <w:rPr>
          <w:rFonts w:eastAsia="等线"/>
          <w:lang w:eastAsia="zh-CN"/>
        </w:rPr>
      </w:pPr>
    </w:p>
    <w:p w14:paraId="7E7BB4A6">
      <w:pPr>
        <w:pStyle w:val="45"/>
        <w:snapToGrid w:val="0"/>
        <w:spacing w:after="0"/>
        <w:ind w:left="0" w:leftChars="0"/>
        <w:jc w:val="both"/>
        <w:rPr>
          <w:rFonts w:eastAsia="等线"/>
          <w:highlight w:val="green"/>
          <w:lang w:eastAsia="zh-CN"/>
        </w:rPr>
      </w:pPr>
      <w:r>
        <w:rPr>
          <w:rFonts w:hint="eastAsia" w:eastAsia="等线"/>
          <w:highlight w:val="green"/>
          <w:lang w:eastAsia="zh-CN"/>
        </w:rPr>
        <w:t>Agreement</w:t>
      </w:r>
    </w:p>
    <w:p w14:paraId="43FF1178">
      <w:pPr>
        <w:pStyle w:val="22"/>
        <w:snapToGrid w:val="0"/>
        <w:jc w:val="both"/>
        <w:rPr>
          <w:lang w:eastAsia="de-DE"/>
        </w:rPr>
      </w:pPr>
      <w:r>
        <w:rPr>
          <w:lang w:eastAsia="de-DE"/>
        </w:rPr>
        <w:t>RAN 1 further study the following options for applicability for inference for UE-side model:</w:t>
      </w:r>
    </w:p>
    <w:p w14:paraId="33BA9A02">
      <w:pPr>
        <w:pStyle w:val="22"/>
        <w:snapToGrid w:val="0"/>
        <w:jc w:val="both"/>
        <w:rPr>
          <w:lang w:eastAsia="de-DE"/>
        </w:rPr>
      </w:pPr>
      <w:r>
        <w:rPr>
          <w:bCs/>
          <w:lang w:eastAsia="de-DE"/>
        </w:rPr>
        <w:t>Option 1:</w:t>
      </w:r>
      <w:r>
        <w:rPr>
          <w:lang w:eastAsia="de-DE"/>
        </w:rPr>
        <w:t xml:space="preserve"> </w:t>
      </w:r>
    </w:p>
    <w:p w14:paraId="2F9AAF4B">
      <w:pPr>
        <w:pStyle w:val="45"/>
        <w:numPr>
          <w:ilvl w:val="0"/>
          <w:numId w:val="77"/>
        </w:numPr>
        <w:snapToGrid w:val="0"/>
        <w:spacing w:after="0"/>
        <w:ind w:leftChars="0"/>
        <w:jc w:val="both"/>
        <w:rPr>
          <w:lang w:eastAsia="de-DE"/>
        </w:rPr>
      </w:pPr>
      <w:r>
        <w:rPr>
          <w:lang w:eastAsia="de-DE"/>
        </w:rPr>
        <w:t>In Step 3, following configurations are provided from NW to UE:</w:t>
      </w:r>
    </w:p>
    <w:p w14:paraId="6F9AD961">
      <w:pPr>
        <w:pStyle w:val="45"/>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2EF20A3B">
      <w:pPr>
        <w:pStyle w:val="45"/>
        <w:numPr>
          <w:ilvl w:val="1"/>
          <w:numId w:val="77"/>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5A7B173C">
      <w:pPr>
        <w:pStyle w:val="45"/>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14644909">
      <w:pPr>
        <w:pStyle w:val="45"/>
        <w:numPr>
          <w:ilvl w:val="1"/>
          <w:numId w:val="77"/>
        </w:numPr>
        <w:snapToGrid w:val="0"/>
        <w:spacing w:after="0"/>
        <w:ind w:leftChars="0"/>
        <w:jc w:val="both"/>
        <w:rPr>
          <w:lang w:eastAsia="de-DE"/>
        </w:rPr>
      </w:pPr>
      <w:r>
        <w:rPr>
          <w:rFonts w:hint="eastAsia" w:eastAsia="等线"/>
          <w:lang w:eastAsia="zh-CN"/>
        </w:rPr>
        <w:t xml:space="preserve">Note: </w:t>
      </w:r>
      <w:r>
        <w:rPr>
          <w:lang w:eastAsia="de-DE"/>
        </w:rPr>
        <w:t xml:space="preserve">CSI report </w:t>
      </w:r>
      <w:r>
        <w:rPr>
          <w:rFonts w:hint="eastAsia" w:eastAsia="等线"/>
          <w:lang w:eastAsia="zh-CN"/>
        </w:rPr>
        <w:t xml:space="preserve">configuration </w:t>
      </w:r>
      <w:r>
        <w:rPr>
          <w:lang w:eastAsia="de-DE"/>
        </w:rPr>
        <w:t>for UE-side model inference can</w:t>
      </w:r>
      <w:r>
        <w:rPr>
          <w:rFonts w:eastAsia="等线"/>
          <w:lang w:eastAsia="zh-CN"/>
        </w:rPr>
        <w:t>’</w:t>
      </w:r>
      <w:r>
        <w:rPr>
          <w:rFonts w:hint="eastAsia" w:eastAsia="等线"/>
          <w:lang w:eastAsia="zh-CN"/>
        </w:rPr>
        <w:t>t</w:t>
      </w:r>
      <w:r>
        <w:rPr>
          <w:lang w:eastAsia="de-DE"/>
        </w:rPr>
        <w:t xml:space="preserve"> be activated immediately upon receiving Step 3</w:t>
      </w:r>
    </w:p>
    <w:p w14:paraId="66EC8BC4">
      <w:pPr>
        <w:pStyle w:val="45"/>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76465033">
      <w:pPr>
        <w:pStyle w:val="45"/>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624CCF03">
      <w:pPr>
        <w:pStyle w:val="45"/>
        <w:numPr>
          <w:ilvl w:val="0"/>
          <w:numId w:val="77"/>
        </w:numPr>
        <w:snapToGrid w:val="0"/>
        <w:spacing w:after="0"/>
        <w:ind w:leftChars="0"/>
        <w:jc w:val="both"/>
        <w:rPr>
          <w:lang w:eastAsia="de-DE"/>
        </w:rPr>
      </w:pPr>
      <w:r>
        <w:rPr>
          <w:lang w:eastAsia="de-DE"/>
        </w:rPr>
        <w:t>FFS on activation (including when/how) of inference report after obtaining the applicability from UE Step 4</w:t>
      </w:r>
    </w:p>
    <w:p w14:paraId="38A07072">
      <w:pPr>
        <w:pStyle w:val="45"/>
        <w:numPr>
          <w:ilvl w:val="0"/>
          <w:numId w:val="77"/>
        </w:numPr>
        <w:snapToGrid w:val="0"/>
        <w:spacing w:after="0"/>
        <w:ind w:leftChars="0"/>
        <w:jc w:val="both"/>
        <w:rPr>
          <w:lang w:eastAsia="de-DE"/>
        </w:rPr>
      </w:pPr>
      <w:r>
        <w:rPr>
          <w:rFonts w:hint="eastAsia" w:eastAsia="等线"/>
          <w:lang w:eastAsia="zh-CN"/>
        </w:rPr>
        <w:t>FFS</w:t>
      </w:r>
      <w:r>
        <w:rPr>
          <w:lang w:eastAsia="de-DE"/>
        </w:rPr>
        <w:t xml:space="preserve">: </w:t>
      </w:r>
      <w:r>
        <w:rPr>
          <w:rFonts w:hint="eastAsia" w:eastAsia="等线"/>
          <w:lang w:eastAsia="zh-CN"/>
        </w:rPr>
        <w:t xml:space="preserve">whether </w:t>
      </w:r>
      <w:r>
        <w:rPr>
          <w:lang w:eastAsia="de-DE"/>
        </w:rPr>
        <w:t>Step 5</w:t>
      </w:r>
      <w:r>
        <w:rPr>
          <w:rFonts w:hint="eastAsia" w:eastAsia="等线"/>
          <w:lang w:eastAsia="zh-CN"/>
        </w:rPr>
        <w:t xml:space="preserve"> is needed</w:t>
      </w:r>
      <w:r>
        <w:rPr>
          <w:lang w:eastAsia="de-DE"/>
        </w:rPr>
        <w:t>,</w:t>
      </w:r>
    </w:p>
    <w:p w14:paraId="3E51F005">
      <w:pPr>
        <w:pStyle w:val="45"/>
        <w:snapToGrid w:val="0"/>
        <w:spacing w:after="0"/>
        <w:ind w:left="0" w:leftChars="0"/>
        <w:jc w:val="both"/>
        <w:rPr>
          <w:rFonts w:eastAsia="等线"/>
          <w:lang w:eastAsia="zh-CN"/>
        </w:rPr>
      </w:pPr>
    </w:p>
    <w:p w14:paraId="23887BD2">
      <w:pPr>
        <w:pStyle w:val="22"/>
        <w:snapToGrid w:val="0"/>
        <w:jc w:val="both"/>
        <w:rPr>
          <w:lang w:eastAsia="de-DE"/>
        </w:rPr>
      </w:pPr>
      <w:r>
        <w:rPr>
          <w:bCs/>
          <w:lang w:eastAsia="de-DE"/>
        </w:rPr>
        <w:t xml:space="preserve">Option </w:t>
      </w:r>
      <w:r>
        <w:rPr>
          <w:rFonts w:hint="eastAsia" w:eastAsia="等线"/>
          <w:bCs/>
          <w:lang w:eastAsia="zh-CN"/>
        </w:rPr>
        <w:t>2</w:t>
      </w:r>
      <w:r>
        <w:rPr>
          <w:bCs/>
          <w:lang w:eastAsia="de-DE"/>
        </w:rPr>
        <w:t>:</w:t>
      </w:r>
      <w:r>
        <w:rPr>
          <w:lang w:eastAsia="de-DE"/>
        </w:rPr>
        <w:t xml:space="preserve"> </w:t>
      </w:r>
    </w:p>
    <w:p w14:paraId="36B6011C">
      <w:pPr>
        <w:pStyle w:val="45"/>
        <w:numPr>
          <w:ilvl w:val="0"/>
          <w:numId w:val="77"/>
        </w:numPr>
        <w:snapToGrid w:val="0"/>
        <w:spacing w:after="0"/>
        <w:ind w:leftChars="0"/>
        <w:jc w:val="both"/>
        <w:rPr>
          <w:lang w:eastAsia="de-DE"/>
        </w:rPr>
      </w:pPr>
      <w:r>
        <w:rPr>
          <w:lang w:eastAsia="de-DE"/>
        </w:rPr>
        <w:t>In Step 3, following configurations are provided from NW to UE:</w:t>
      </w:r>
    </w:p>
    <w:p w14:paraId="19804FFE">
      <w:pPr>
        <w:pStyle w:val="45"/>
        <w:numPr>
          <w:ilvl w:val="1"/>
          <w:numId w:val="77"/>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7D21C861">
      <w:pPr>
        <w:pStyle w:val="45"/>
        <w:numPr>
          <w:ilvl w:val="1"/>
          <w:numId w:val="77"/>
        </w:numPr>
        <w:snapToGrid w:val="0"/>
        <w:spacing w:after="0"/>
        <w:ind w:leftChars="0"/>
        <w:jc w:val="both"/>
        <w:rPr>
          <w:lang w:eastAsia="de-DE"/>
        </w:rPr>
      </w:pPr>
      <w:r>
        <w:rPr>
          <w:lang w:eastAsia="de-DE"/>
        </w:rPr>
        <w:t xml:space="preserve">NW configures one </w:t>
      </w:r>
      <w:r>
        <w:rPr>
          <w:rFonts w:hint="eastAsia" w:eastAsia="等线"/>
          <w:lang w:eastAsia="zh-CN"/>
        </w:rPr>
        <w:t xml:space="preserve">set </w:t>
      </w:r>
      <w:r>
        <w:rPr>
          <w:lang w:eastAsia="de-DE"/>
        </w:rPr>
        <w:t>or multiple sets of inference</w:t>
      </w:r>
      <w:r>
        <w:rPr>
          <w:rFonts w:hint="eastAsia" w:eastAsia="等线"/>
          <w:lang w:eastAsia="zh-CN"/>
        </w:rPr>
        <w:t xml:space="preserve"> related</w:t>
      </w:r>
      <w:r>
        <w:rPr>
          <w:lang w:eastAsia="de-DE"/>
        </w:rPr>
        <w:t xml:space="preserve"> parameters</w:t>
      </w:r>
    </w:p>
    <w:p w14:paraId="0CA50DC4">
      <w:pPr>
        <w:pStyle w:val="45"/>
        <w:numPr>
          <w:ilvl w:val="2"/>
          <w:numId w:val="77"/>
        </w:numPr>
        <w:snapToGrid w:val="0"/>
        <w:spacing w:after="0"/>
        <w:ind w:leftChars="0"/>
        <w:jc w:val="both"/>
        <w:rPr>
          <w:lang w:eastAsia="de-DE"/>
        </w:rPr>
      </w:pPr>
      <w:r>
        <w:rPr>
          <w:lang w:eastAsia="de-DE"/>
        </w:rPr>
        <w:t xml:space="preserve">Note: the set of inference </w:t>
      </w:r>
      <w:r>
        <w:rPr>
          <w:rFonts w:hint="eastAsia" w:eastAsia="等线"/>
          <w:lang w:eastAsia="zh-CN"/>
        </w:rPr>
        <w:t xml:space="preserve">related </w:t>
      </w:r>
      <w:r>
        <w:rPr>
          <w:lang w:eastAsia="de-DE"/>
        </w:rPr>
        <w:t xml:space="preserve">parameters is not configured by </w:t>
      </w:r>
      <w:r>
        <w:rPr>
          <w:i/>
          <w:iCs/>
          <w:lang w:eastAsia="de-DE"/>
        </w:rPr>
        <w:t xml:space="preserve">CSI-ReportConfig </w:t>
      </w:r>
    </w:p>
    <w:p w14:paraId="19B8679F">
      <w:pPr>
        <w:pStyle w:val="45"/>
        <w:numPr>
          <w:ilvl w:val="2"/>
          <w:numId w:val="77"/>
        </w:numPr>
        <w:snapToGrid w:val="0"/>
        <w:spacing w:after="0"/>
        <w:ind w:leftChars="0"/>
        <w:jc w:val="both"/>
        <w:rPr>
          <w:lang w:eastAsia="de-DE"/>
        </w:rPr>
      </w:pPr>
      <w:r>
        <w:rPr>
          <w:lang w:eastAsia="de-DE"/>
        </w:rPr>
        <w:t xml:space="preserve">FFS on the set of inference </w:t>
      </w:r>
      <w:r>
        <w:rPr>
          <w:rFonts w:hint="eastAsia" w:eastAsia="等线"/>
          <w:lang w:eastAsia="zh-CN"/>
        </w:rPr>
        <w:t xml:space="preserve">related </w:t>
      </w:r>
      <w:r>
        <w:rPr>
          <w:lang w:eastAsia="de-DE"/>
        </w:rPr>
        <w:t xml:space="preserve">parameters, at least including: </w:t>
      </w:r>
    </w:p>
    <w:p w14:paraId="1937D423">
      <w:pPr>
        <w:pStyle w:val="45"/>
        <w:numPr>
          <w:ilvl w:val="3"/>
          <w:numId w:val="77"/>
        </w:numPr>
        <w:snapToGrid w:val="0"/>
        <w:spacing w:after="0"/>
        <w:ind w:leftChars="0"/>
        <w:jc w:val="both"/>
        <w:rPr>
          <w:lang w:eastAsia="de-DE"/>
        </w:rPr>
      </w:pPr>
      <w:r>
        <w:rPr>
          <w:lang w:eastAsia="de-DE"/>
        </w:rPr>
        <w:t>Set A related information</w:t>
      </w:r>
    </w:p>
    <w:p w14:paraId="03E298C9">
      <w:pPr>
        <w:pStyle w:val="45"/>
        <w:numPr>
          <w:ilvl w:val="3"/>
          <w:numId w:val="77"/>
        </w:numPr>
        <w:snapToGrid w:val="0"/>
        <w:spacing w:after="0"/>
        <w:ind w:leftChars="0"/>
        <w:jc w:val="both"/>
        <w:rPr>
          <w:lang w:eastAsia="de-DE"/>
        </w:rPr>
      </w:pPr>
      <w:r>
        <w:rPr>
          <w:lang w:eastAsia="de-DE"/>
        </w:rPr>
        <w:t>Set B related information</w:t>
      </w:r>
    </w:p>
    <w:p w14:paraId="2AC51CAA">
      <w:pPr>
        <w:pStyle w:val="45"/>
        <w:numPr>
          <w:ilvl w:val="3"/>
          <w:numId w:val="77"/>
        </w:numPr>
        <w:snapToGrid w:val="0"/>
        <w:spacing w:after="0"/>
        <w:ind w:leftChars="0"/>
        <w:jc w:val="both"/>
        <w:rPr>
          <w:lang w:eastAsia="de-DE"/>
        </w:rPr>
      </w:pPr>
      <w:r>
        <w:rPr>
          <w:lang w:eastAsia="de-DE"/>
        </w:rPr>
        <w:t xml:space="preserve">Report content related information </w:t>
      </w:r>
    </w:p>
    <w:p w14:paraId="6FB3230B">
      <w:pPr>
        <w:pStyle w:val="45"/>
        <w:numPr>
          <w:ilvl w:val="3"/>
          <w:numId w:val="77"/>
        </w:numPr>
        <w:snapToGrid w:val="0"/>
        <w:spacing w:after="0"/>
        <w:ind w:leftChars="0"/>
        <w:jc w:val="both"/>
        <w:rPr>
          <w:lang w:eastAsia="de-DE"/>
        </w:rPr>
      </w:pPr>
      <w:r>
        <w:rPr>
          <w:lang w:eastAsia="de-DE"/>
        </w:rPr>
        <w:t xml:space="preserve">For BM-Case 2, </w:t>
      </w:r>
    </w:p>
    <w:p w14:paraId="3C78A15C">
      <w:pPr>
        <w:pStyle w:val="45"/>
        <w:numPr>
          <w:ilvl w:val="4"/>
          <w:numId w:val="77"/>
        </w:numPr>
        <w:snapToGrid w:val="0"/>
        <w:spacing w:after="0"/>
        <w:ind w:leftChars="0"/>
        <w:jc w:val="both"/>
        <w:rPr>
          <w:lang w:eastAsia="de-DE"/>
        </w:rPr>
      </w:pPr>
      <w:r>
        <w:rPr>
          <w:lang w:eastAsia="de-DE"/>
        </w:rPr>
        <w:t>Time instances related information for measurements</w:t>
      </w:r>
    </w:p>
    <w:p w14:paraId="2220EFFE">
      <w:pPr>
        <w:pStyle w:val="45"/>
        <w:numPr>
          <w:ilvl w:val="4"/>
          <w:numId w:val="77"/>
        </w:numPr>
        <w:snapToGrid w:val="0"/>
        <w:spacing w:after="0"/>
        <w:ind w:leftChars="0"/>
        <w:jc w:val="both"/>
        <w:rPr>
          <w:lang w:eastAsia="de-DE"/>
        </w:rPr>
      </w:pPr>
      <w:r>
        <w:rPr>
          <w:lang w:eastAsia="de-DE"/>
        </w:rPr>
        <w:t>Time instances related information for prediction</w:t>
      </w:r>
    </w:p>
    <w:p w14:paraId="135C4825">
      <w:pPr>
        <w:pStyle w:val="45"/>
        <w:numPr>
          <w:ilvl w:val="1"/>
          <w:numId w:val="77"/>
        </w:numPr>
        <w:snapToGrid w:val="0"/>
        <w:spacing w:after="0"/>
        <w:ind w:leftChars="0"/>
        <w:jc w:val="both"/>
        <w:rPr>
          <w:lang w:eastAsia="de-DE"/>
        </w:rPr>
      </w:pPr>
      <w:r>
        <w:rPr>
          <w:lang w:eastAsia="de-DE"/>
        </w:rPr>
        <w:t>The associated ID</w:t>
      </w:r>
      <w:r>
        <w:rPr>
          <w:rFonts w:hint="eastAsia" w:eastAsia="等线"/>
          <w:lang w:eastAsia="zh-CN"/>
        </w:rPr>
        <w:t>(s)</w:t>
      </w:r>
      <w:r>
        <w:rPr>
          <w:lang w:eastAsia="de-DE"/>
        </w:rPr>
        <w:t xml:space="preserve"> may be configured </w:t>
      </w:r>
    </w:p>
    <w:p w14:paraId="36C602B8">
      <w:pPr>
        <w:pStyle w:val="45"/>
        <w:numPr>
          <w:ilvl w:val="2"/>
          <w:numId w:val="77"/>
        </w:numPr>
        <w:snapToGrid w:val="0"/>
        <w:spacing w:after="0"/>
        <w:ind w:leftChars="0"/>
        <w:jc w:val="both"/>
        <w:rPr>
          <w:lang w:eastAsia="de-DE"/>
        </w:rPr>
      </w:pPr>
      <w:r>
        <w:rPr>
          <w:lang w:eastAsia="de-DE"/>
        </w:rPr>
        <w:t>wherein the associated ID</w:t>
      </w:r>
      <w:r>
        <w:rPr>
          <w:rFonts w:hint="eastAsia" w:eastAsia="等线"/>
          <w:lang w:eastAsia="zh-CN"/>
        </w:rPr>
        <w:t>(s)</w:t>
      </w:r>
      <w:r>
        <w:rPr>
          <w:lang w:eastAsia="de-DE"/>
        </w:rPr>
        <w:t xml:space="preserve"> may be </w:t>
      </w:r>
    </w:p>
    <w:p w14:paraId="78432B02">
      <w:pPr>
        <w:pStyle w:val="45"/>
        <w:numPr>
          <w:ilvl w:val="3"/>
          <w:numId w:val="77"/>
        </w:numPr>
        <w:tabs>
          <w:tab w:val="left" w:pos="2160"/>
        </w:tabs>
        <w:snapToGrid w:val="0"/>
        <w:spacing w:after="0"/>
        <w:ind w:leftChars="0"/>
        <w:jc w:val="both"/>
        <w:rPr>
          <w:lang w:eastAsia="de-DE"/>
        </w:rPr>
      </w:pPr>
      <w:r>
        <w:rPr>
          <w:rFonts w:hint="eastAsia" w:eastAsia="等线"/>
          <w:lang w:eastAsia="zh-CN"/>
        </w:rPr>
        <w:t xml:space="preserve">FFS: </w:t>
      </w:r>
      <w:r>
        <w:rPr>
          <w:lang w:eastAsia="de-DE"/>
        </w:rPr>
        <w:t xml:space="preserve">a) part of </w:t>
      </w:r>
      <w:r>
        <w:rPr>
          <w:rFonts w:hint="eastAsia" w:eastAsia="等线"/>
          <w:lang w:eastAsia="zh-CN"/>
        </w:rPr>
        <w:t>one set of the</w:t>
      </w:r>
      <w:r>
        <w:rPr>
          <w:lang w:eastAsia="de-DE"/>
        </w:rPr>
        <w:t xml:space="preserve"> inference</w:t>
      </w:r>
      <w:r>
        <w:rPr>
          <w:rFonts w:hint="eastAsia" w:eastAsia="等线"/>
          <w:lang w:eastAsia="zh-CN"/>
        </w:rPr>
        <w:t xml:space="preserve"> related</w:t>
      </w:r>
      <w:r>
        <w:rPr>
          <w:lang w:eastAsia="de-DE"/>
        </w:rPr>
        <w:t xml:space="preserve"> parameters, or </w:t>
      </w:r>
    </w:p>
    <w:p w14:paraId="6E250DCE">
      <w:pPr>
        <w:pStyle w:val="45"/>
        <w:numPr>
          <w:ilvl w:val="3"/>
          <w:numId w:val="77"/>
        </w:numPr>
        <w:snapToGrid w:val="0"/>
        <w:spacing w:after="0"/>
        <w:ind w:leftChars="0"/>
        <w:jc w:val="both"/>
        <w:rPr>
          <w:lang w:eastAsia="de-DE"/>
        </w:rPr>
      </w:pPr>
      <w:r>
        <w:rPr>
          <w:rFonts w:hint="eastAsia" w:eastAsia="等线"/>
          <w:lang w:eastAsia="zh-CN"/>
        </w:rPr>
        <w:t xml:space="preserve">FFS: </w:t>
      </w:r>
      <w:r>
        <w:rPr>
          <w:lang w:eastAsia="de-DE"/>
        </w:rPr>
        <w:t xml:space="preserve">b) independently from the </w:t>
      </w:r>
      <w:r>
        <w:rPr>
          <w:rFonts w:hint="eastAsia" w:eastAsia="等线"/>
          <w:lang w:eastAsia="zh-CN"/>
        </w:rPr>
        <w:t xml:space="preserve">one </w:t>
      </w:r>
      <w:r>
        <w:rPr>
          <w:lang w:eastAsia="de-DE"/>
        </w:rPr>
        <w:t xml:space="preserve">set of the inference </w:t>
      </w:r>
      <w:r>
        <w:rPr>
          <w:rFonts w:hint="eastAsia" w:eastAsia="等线"/>
          <w:lang w:eastAsia="zh-CN"/>
        </w:rPr>
        <w:t xml:space="preserve">related </w:t>
      </w:r>
      <w:r>
        <w:rPr>
          <w:lang w:eastAsia="de-DE"/>
        </w:rPr>
        <w:t xml:space="preserve">parameters. </w:t>
      </w:r>
    </w:p>
    <w:p w14:paraId="70AD457E">
      <w:pPr>
        <w:pStyle w:val="45"/>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hint="eastAsia" w:eastAsia="等线"/>
          <w:lang w:eastAsia="zh-CN"/>
        </w:rPr>
        <w:t xml:space="preserve">related </w:t>
      </w:r>
      <w:r>
        <w:rPr>
          <w:lang w:eastAsia="de-DE"/>
        </w:rPr>
        <w:t>parameters, where the associated ID information may be associated.</w:t>
      </w:r>
    </w:p>
    <w:p w14:paraId="3C074745">
      <w:pPr>
        <w:pStyle w:val="45"/>
        <w:numPr>
          <w:ilvl w:val="0"/>
          <w:numId w:val="77"/>
        </w:numPr>
        <w:snapToGrid w:val="0"/>
        <w:spacing w:after="0"/>
        <w:ind w:leftChars="0"/>
        <w:jc w:val="both"/>
        <w:rPr>
          <w:lang w:eastAsia="de-DE"/>
        </w:rPr>
      </w:pPr>
      <w:r>
        <w:rPr>
          <w:lang w:eastAsia="de-DE"/>
        </w:rPr>
        <w:t>In Step 5, NW configures configuration(s) for CSI report for inference</w:t>
      </w:r>
    </w:p>
    <w:p w14:paraId="683FD4E7">
      <w:pPr>
        <w:snapToGrid w:val="0"/>
        <w:spacing w:after="0"/>
        <w:jc w:val="both"/>
        <w:rPr>
          <w:rFonts w:eastAsia="等线"/>
          <w:lang w:eastAsia="zh-CN"/>
        </w:rPr>
      </w:pPr>
    </w:p>
    <w:p w14:paraId="71D7B22B">
      <w:pPr>
        <w:pStyle w:val="22"/>
        <w:snapToGrid w:val="0"/>
        <w:jc w:val="both"/>
        <w:rPr>
          <w:lang w:eastAsia="de-DE"/>
        </w:rPr>
      </w:pPr>
      <w:r>
        <w:rPr>
          <w:bCs/>
          <w:lang w:eastAsia="de-DE"/>
        </w:rPr>
        <w:t>Option 3:</w:t>
      </w:r>
      <w:r>
        <w:rPr>
          <w:rFonts w:cs="Arial"/>
          <w:bCs/>
          <w:lang w:eastAsia="de-DE"/>
        </w:rPr>
        <w:t xml:space="preserve"> </w:t>
      </w:r>
    </w:p>
    <w:p w14:paraId="3B61F8D8">
      <w:pPr>
        <w:pStyle w:val="45"/>
        <w:numPr>
          <w:ilvl w:val="0"/>
          <w:numId w:val="77"/>
        </w:numPr>
        <w:snapToGrid w:val="0"/>
        <w:spacing w:after="0"/>
        <w:ind w:leftChars="0"/>
        <w:jc w:val="both"/>
        <w:rPr>
          <w:lang w:eastAsia="de-DE"/>
        </w:rPr>
      </w:pPr>
      <w:r>
        <w:rPr>
          <w:lang w:eastAsia="de-DE"/>
        </w:rPr>
        <w:t>In Step 3, following configurations are provided from NW to UE:</w:t>
      </w:r>
    </w:p>
    <w:p w14:paraId="31E3C500">
      <w:pPr>
        <w:pStyle w:val="45"/>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5DD7DA6B">
      <w:pPr>
        <w:pStyle w:val="45"/>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1B6650D6">
      <w:pPr>
        <w:pStyle w:val="45"/>
        <w:numPr>
          <w:ilvl w:val="0"/>
          <w:numId w:val="77"/>
        </w:numPr>
        <w:snapToGrid w:val="0"/>
        <w:spacing w:after="0"/>
        <w:ind w:leftChars="0"/>
        <w:jc w:val="both"/>
        <w:rPr>
          <w:lang w:eastAsia="de-DE"/>
        </w:rPr>
      </w:pPr>
      <w:r>
        <w:rPr>
          <w:lang w:eastAsia="de-DE"/>
        </w:rPr>
        <w:t>In Step 4, UE reports by UAI</w:t>
      </w:r>
    </w:p>
    <w:p w14:paraId="2FC68BB8">
      <w:pPr>
        <w:pStyle w:val="45"/>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74CFEBC">
      <w:pPr>
        <w:pStyle w:val="45"/>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65E4FD3C">
      <w:pPr>
        <w:pStyle w:val="45"/>
        <w:numPr>
          <w:ilvl w:val="3"/>
          <w:numId w:val="77"/>
        </w:numPr>
        <w:snapToGrid w:val="0"/>
        <w:spacing w:after="0"/>
        <w:ind w:leftChars="0"/>
        <w:jc w:val="both"/>
        <w:rPr>
          <w:lang w:eastAsia="de-DE"/>
        </w:rPr>
      </w:pPr>
      <w:r>
        <w:rPr>
          <w:lang w:eastAsia="de-DE"/>
        </w:rPr>
        <w:t>Set A related information</w:t>
      </w:r>
    </w:p>
    <w:p w14:paraId="25CD7E5C">
      <w:pPr>
        <w:pStyle w:val="45"/>
        <w:numPr>
          <w:ilvl w:val="3"/>
          <w:numId w:val="77"/>
        </w:numPr>
        <w:snapToGrid w:val="0"/>
        <w:spacing w:after="0"/>
        <w:ind w:leftChars="0"/>
        <w:jc w:val="both"/>
        <w:rPr>
          <w:lang w:eastAsia="de-DE"/>
        </w:rPr>
      </w:pPr>
      <w:r>
        <w:rPr>
          <w:lang w:eastAsia="de-DE"/>
        </w:rPr>
        <w:t>Set B related information</w:t>
      </w:r>
    </w:p>
    <w:p w14:paraId="73637FF8">
      <w:pPr>
        <w:pStyle w:val="45"/>
        <w:numPr>
          <w:ilvl w:val="3"/>
          <w:numId w:val="77"/>
        </w:numPr>
        <w:snapToGrid w:val="0"/>
        <w:spacing w:after="0"/>
        <w:ind w:leftChars="0"/>
        <w:jc w:val="both"/>
        <w:rPr>
          <w:lang w:eastAsia="de-DE"/>
        </w:rPr>
      </w:pPr>
      <w:r>
        <w:rPr>
          <w:lang w:eastAsia="de-DE"/>
        </w:rPr>
        <w:t xml:space="preserve">Report content related information </w:t>
      </w:r>
    </w:p>
    <w:p w14:paraId="227BFD0B">
      <w:pPr>
        <w:pStyle w:val="45"/>
        <w:numPr>
          <w:ilvl w:val="3"/>
          <w:numId w:val="77"/>
        </w:numPr>
        <w:snapToGrid w:val="0"/>
        <w:spacing w:after="0"/>
        <w:ind w:leftChars="0"/>
        <w:jc w:val="both"/>
        <w:rPr>
          <w:lang w:eastAsia="de-DE"/>
        </w:rPr>
      </w:pPr>
      <w:r>
        <w:rPr>
          <w:lang w:eastAsia="de-DE"/>
        </w:rPr>
        <w:t xml:space="preserve">For BM-Case 2, </w:t>
      </w:r>
    </w:p>
    <w:p w14:paraId="77D162FB">
      <w:pPr>
        <w:pStyle w:val="45"/>
        <w:numPr>
          <w:ilvl w:val="4"/>
          <w:numId w:val="77"/>
        </w:numPr>
        <w:snapToGrid w:val="0"/>
        <w:spacing w:after="0"/>
        <w:ind w:leftChars="0"/>
        <w:jc w:val="both"/>
        <w:rPr>
          <w:lang w:eastAsia="de-DE"/>
        </w:rPr>
      </w:pPr>
      <w:r>
        <w:rPr>
          <w:lang w:eastAsia="de-DE"/>
        </w:rPr>
        <w:t>Time instances related information for measurements</w:t>
      </w:r>
    </w:p>
    <w:p w14:paraId="4373503E">
      <w:pPr>
        <w:pStyle w:val="45"/>
        <w:numPr>
          <w:ilvl w:val="4"/>
          <w:numId w:val="77"/>
        </w:numPr>
        <w:snapToGrid w:val="0"/>
        <w:spacing w:after="0"/>
        <w:ind w:leftChars="0"/>
        <w:jc w:val="both"/>
        <w:rPr>
          <w:lang w:eastAsia="de-DE"/>
        </w:rPr>
      </w:pPr>
      <w:r>
        <w:rPr>
          <w:lang w:eastAsia="de-DE"/>
        </w:rPr>
        <w:t>Time instances related information for prediction</w:t>
      </w:r>
    </w:p>
    <w:p w14:paraId="659FD4E0">
      <w:pPr>
        <w:pStyle w:val="45"/>
        <w:numPr>
          <w:ilvl w:val="2"/>
          <w:numId w:val="77"/>
        </w:numPr>
        <w:snapToGrid w:val="0"/>
        <w:spacing w:after="0"/>
        <w:ind w:leftChars="0"/>
        <w:jc w:val="both"/>
        <w:rPr>
          <w:lang w:eastAsia="de-DE"/>
        </w:rPr>
      </w:pPr>
      <w:r>
        <w:rPr>
          <w:lang w:eastAsia="de-DE"/>
        </w:rPr>
        <w:t>Note: not applicable may also be replied by UE</w:t>
      </w:r>
    </w:p>
    <w:p w14:paraId="44D4A12B">
      <w:pPr>
        <w:pStyle w:val="45"/>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0704A94D">
      <w:pPr>
        <w:pStyle w:val="45"/>
        <w:numPr>
          <w:ilvl w:val="1"/>
          <w:numId w:val="77"/>
        </w:numPr>
        <w:snapToGrid w:val="0"/>
        <w:spacing w:after="0"/>
        <w:ind w:leftChars="0"/>
        <w:jc w:val="both"/>
        <w:rPr>
          <w:lang w:eastAsia="de-DE"/>
        </w:rPr>
      </w:pPr>
      <w:r>
        <w:rPr>
          <w:lang w:eastAsia="de-DE"/>
        </w:rPr>
        <w:t>the associated ID(s) may be included</w:t>
      </w:r>
    </w:p>
    <w:p w14:paraId="7D9F21DB">
      <w:pPr>
        <w:pStyle w:val="45"/>
        <w:numPr>
          <w:ilvl w:val="2"/>
          <w:numId w:val="77"/>
        </w:numPr>
        <w:snapToGrid w:val="0"/>
        <w:spacing w:after="0"/>
        <w:ind w:leftChars="0"/>
        <w:jc w:val="both"/>
        <w:rPr>
          <w:lang w:eastAsia="de-DE"/>
        </w:rPr>
      </w:pPr>
      <w:r>
        <w:rPr>
          <w:lang w:eastAsia="de-DE"/>
        </w:rPr>
        <w:t xml:space="preserve">FFS: a) as part of the inference related parameters, or </w:t>
      </w:r>
    </w:p>
    <w:p w14:paraId="68EF3C71">
      <w:pPr>
        <w:pStyle w:val="45"/>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28639797">
      <w:pPr>
        <w:pStyle w:val="45"/>
        <w:numPr>
          <w:ilvl w:val="0"/>
          <w:numId w:val="77"/>
        </w:numPr>
        <w:snapToGrid w:val="0"/>
        <w:spacing w:after="0"/>
        <w:ind w:leftChars="0"/>
        <w:jc w:val="both"/>
        <w:rPr>
          <w:lang w:eastAsia="de-DE"/>
        </w:rPr>
      </w:pPr>
      <w:r>
        <w:rPr>
          <w:lang w:eastAsia="de-DE"/>
        </w:rPr>
        <w:t>In Step 5, NW configures configuration(s) for CSI report for inference.</w:t>
      </w:r>
    </w:p>
    <w:p w14:paraId="5F79509D">
      <w:pPr>
        <w:pStyle w:val="22"/>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7504C233">
      <w:pPr>
        <w:snapToGrid w:val="0"/>
        <w:spacing w:after="0"/>
        <w:jc w:val="both"/>
        <w:rPr>
          <w:rFonts w:eastAsia="等线"/>
          <w:lang w:eastAsia="zh-CN"/>
        </w:rPr>
      </w:pPr>
    </w:p>
    <w:p w14:paraId="0EE275C2">
      <w:pPr>
        <w:snapToGrid w:val="0"/>
        <w:spacing w:after="0"/>
        <w:jc w:val="both"/>
        <w:rPr>
          <w:rFonts w:eastAsia="等线"/>
          <w:highlight w:val="green"/>
          <w:lang w:eastAsia="zh-CN"/>
        </w:rPr>
      </w:pPr>
      <w:r>
        <w:rPr>
          <w:rFonts w:hint="eastAsia" w:eastAsia="等线"/>
          <w:highlight w:val="green"/>
          <w:lang w:eastAsia="zh-CN"/>
        </w:rPr>
        <w:t>Agreement</w:t>
      </w:r>
    </w:p>
    <w:p w14:paraId="44512DF3">
      <w:pPr>
        <w:snapToGrid w:val="0"/>
        <w:spacing w:after="0"/>
        <w:jc w:val="both"/>
        <w:rPr>
          <w:lang w:eastAsia="de-DE"/>
        </w:rPr>
      </w:pPr>
      <w:r>
        <w:rPr>
          <w:lang w:eastAsia="de-DE"/>
        </w:rPr>
        <w:t xml:space="preserve">For UE-side model, </w:t>
      </w:r>
      <w:r>
        <w:rPr>
          <w:rFonts w:hint="eastAsia" w:eastAsia="等线"/>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hint="eastAsia" w:eastAsia="等线"/>
          <w:lang w:eastAsia="zh-CN"/>
        </w:rPr>
        <w:t>en</w:t>
      </w:r>
      <w:r>
        <w:t>t CSI report</w:t>
      </w:r>
      <w:r>
        <w:rPr>
          <w:lang w:eastAsia="de-DE"/>
        </w:rPr>
        <w:t xml:space="preserve">. </w:t>
      </w:r>
    </w:p>
    <w:p w14:paraId="79AC5E3E">
      <w:pPr>
        <w:snapToGrid w:val="0"/>
        <w:spacing w:after="0"/>
        <w:jc w:val="both"/>
        <w:rPr>
          <w:rFonts w:eastAsia="等线"/>
          <w:lang w:eastAsia="zh-CN"/>
        </w:rPr>
      </w:pPr>
    </w:p>
    <w:p w14:paraId="174A3453">
      <w:pPr>
        <w:snapToGrid w:val="0"/>
        <w:spacing w:after="0"/>
        <w:jc w:val="both"/>
        <w:rPr>
          <w:rFonts w:eastAsia="等线"/>
          <w:highlight w:val="green"/>
          <w:lang w:eastAsia="zh-CN"/>
        </w:rPr>
      </w:pPr>
      <w:r>
        <w:rPr>
          <w:rFonts w:hint="eastAsia" w:eastAsia="等线"/>
          <w:highlight w:val="green"/>
          <w:lang w:eastAsia="zh-CN"/>
        </w:rPr>
        <w:t>Agreement</w:t>
      </w:r>
    </w:p>
    <w:p w14:paraId="196FD787">
      <w:pPr>
        <w:snapToGrid w:val="0"/>
        <w:spacing w:after="0"/>
        <w:jc w:val="both"/>
        <w:rPr>
          <w:rFonts w:eastAsia="等线"/>
          <w:highlight w:val="yellow"/>
          <w:lang w:eastAsia="zh-CN"/>
        </w:rPr>
      </w:pPr>
      <w:r>
        <w:rPr>
          <w:rFonts w:hint="eastAsia" w:eastAsia="等线"/>
          <w:lang w:eastAsia="zh-CN"/>
        </w:rPr>
        <w:t>For beam management, m</w:t>
      </w:r>
      <w:r>
        <w:t>ultiple CSI reports for inference for UE-side model can be configured/activated</w:t>
      </w:r>
      <w:r>
        <w:rPr>
          <w:rFonts w:hint="eastAsia" w:eastAsia="等线"/>
          <w:lang w:eastAsia="zh-CN"/>
        </w:rPr>
        <w:t>/</w:t>
      </w:r>
      <w:r>
        <w:rPr>
          <w:rFonts w:eastAsia="等线"/>
          <w:lang w:eastAsia="zh-CN"/>
        </w:rPr>
        <w:t>triggered</w:t>
      </w:r>
      <w:r>
        <w:t>, which is up to UE capability</w:t>
      </w:r>
      <w:r>
        <w:rPr>
          <w:rFonts w:hint="eastAsia" w:eastAsia="等线"/>
          <w:lang w:eastAsia="zh-CN"/>
        </w:rPr>
        <w:t>.</w:t>
      </w:r>
    </w:p>
    <w:p w14:paraId="7A28E446">
      <w:pPr>
        <w:snapToGrid w:val="0"/>
        <w:spacing w:after="0"/>
        <w:jc w:val="both"/>
        <w:rPr>
          <w:rFonts w:eastAsia="等线"/>
          <w:highlight w:val="yellow"/>
          <w:lang w:eastAsia="zh-CN"/>
        </w:rPr>
      </w:pPr>
    </w:p>
    <w:p w14:paraId="722240D0">
      <w:pPr>
        <w:snapToGrid w:val="0"/>
        <w:spacing w:after="0"/>
        <w:jc w:val="both"/>
        <w:rPr>
          <w:rFonts w:eastAsia="等线"/>
          <w:highlight w:val="green"/>
          <w:lang w:eastAsia="zh-CN"/>
        </w:rPr>
      </w:pPr>
      <w:r>
        <w:rPr>
          <w:rFonts w:hint="eastAsia" w:eastAsia="等线"/>
          <w:highlight w:val="green"/>
          <w:lang w:eastAsia="zh-CN"/>
        </w:rPr>
        <w:t>Agreement</w:t>
      </w:r>
    </w:p>
    <w:p w14:paraId="25F43C00">
      <w:pPr>
        <w:snapToGrid w:val="0"/>
        <w:spacing w:after="0"/>
        <w:jc w:val="both"/>
        <w:rPr>
          <w:rFonts w:eastAsia="等线"/>
          <w:lang w:eastAsia="zh-CN"/>
        </w:rPr>
      </w:pPr>
      <w:r>
        <w:rPr>
          <w:rFonts w:eastAsia="等线"/>
          <w:lang w:eastAsia="zh-CN"/>
        </w:rPr>
        <w:t>Incorporating</w:t>
      </w:r>
      <w:r>
        <w:rPr>
          <w:rFonts w:hint="eastAsia" w:eastAsia="等线"/>
          <w:lang w:eastAsia="zh-CN"/>
        </w:rPr>
        <w:t xml:space="preserve"> below text into the general part of the LS</w:t>
      </w:r>
    </w:p>
    <w:p w14:paraId="3164293A">
      <w:pPr>
        <w:snapToGrid w:val="0"/>
        <w:spacing w:after="0"/>
        <w:jc w:val="both"/>
        <w:rPr>
          <w:lang w:eastAsia="zh-CN"/>
        </w:rPr>
      </w:pPr>
      <w:r>
        <w:rPr>
          <w:lang w:eastAsia="zh-CN"/>
        </w:rPr>
        <w:t xml:space="preserve">In RAN1’s </w:t>
      </w:r>
      <w:r>
        <w:rPr>
          <w:rFonts w:hint="eastAsia" w:eastAsia="等线"/>
          <w:lang w:eastAsia="zh-CN"/>
        </w:rPr>
        <w:t xml:space="preserve">discussion </w:t>
      </w:r>
      <w:r>
        <w:rPr>
          <w:lang w:eastAsia="zh-CN"/>
        </w:rPr>
        <w:t>of RAN 2 terminologies</w:t>
      </w:r>
      <w:r>
        <w:rPr>
          <w:rFonts w:hint="eastAsia" w:eastAsia="等线"/>
          <w:lang w:eastAsia="zh-CN"/>
        </w:rPr>
        <w:t xml:space="preserve"> on beam management</w:t>
      </w:r>
      <w:r>
        <w:rPr>
          <w:lang w:eastAsia="zh-CN"/>
        </w:rPr>
        <w:t xml:space="preserve">, </w:t>
      </w:r>
    </w:p>
    <w:p w14:paraId="67403185">
      <w:pPr>
        <w:pStyle w:val="45"/>
        <w:numPr>
          <w:ilvl w:val="0"/>
          <w:numId w:val="81"/>
        </w:numPr>
        <w:snapToGrid w:val="0"/>
        <w:spacing w:after="0"/>
        <w:ind w:leftChars="0"/>
        <w:jc w:val="both"/>
        <w:rPr>
          <w:lang w:eastAsia="de-DE"/>
        </w:rPr>
      </w:pPr>
      <w:r>
        <w:t>The</w:t>
      </w:r>
      <w:r>
        <w:rPr>
          <w:rFonts w:hint="eastAsia" w:eastAsia="等线"/>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C12E0B7">
      <w:pPr>
        <w:pStyle w:val="45"/>
        <w:numPr>
          <w:ilvl w:val="0"/>
          <w:numId w:val="81"/>
        </w:numPr>
        <w:snapToGrid w:val="0"/>
        <w:spacing w:after="0"/>
        <w:ind w:leftChars="0"/>
        <w:jc w:val="both"/>
        <w:rPr>
          <w:lang w:eastAsia="de-DE"/>
        </w:rPr>
      </w:pPr>
      <w:r>
        <w:t xml:space="preserve">The </w:t>
      </w:r>
      <w:r>
        <w:rPr>
          <w:rFonts w:hint="eastAsia" w:eastAsia="等线"/>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hint="eastAsia" w:eastAsia="等线"/>
          <w:lang w:eastAsia="zh-CN"/>
        </w:rPr>
        <w:t xml:space="preserve"> indicated by UE </w:t>
      </w:r>
    </w:p>
    <w:p w14:paraId="29781F4B">
      <w:pPr>
        <w:pStyle w:val="45"/>
        <w:numPr>
          <w:ilvl w:val="0"/>
          <w:numId w:val="81"/>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hint="eastAsia" w:eastAsia="等线"/>
          <w:lang w:eastAsia="zh-CN"/>
        </w:rPr>
        <w:t xml:space="preserve"> </w:t>
      </w:r>
      <w:r>
        <w:rPr>
          <w:lang w:eastAsia="de-DE"/>
        </w:rPr>
        <w:t xml:space="preserve">may </w:t>
      </w:r>
      <w:r>
        <w:rPr>
          <w:rFonts w:hint="eastAsia" w:eastAsia="等线"/>
          <w:lang w:eastAsia="zh-CN"/>
        </w:rPr>
        <w:t>be enabled based on CSI framework.</w:t>
      </w:r>
    </w:p>
    <w:p w14:paraId="57A10D3D">
      <w:pPr>
        <w:snapToGrid w:val="0"/>
        <w:spacing w:after="0"/>
        <w:jc w:val="both"/>
        <w:rPr>
          <w:rFonts w:eastAsia="等线"/>
          <w:lang w:eastAsia="zh-CN"/>
        </w:rPr>
      </w:pPr>
      <w:r>
        <w:rPr>
          <w:rFonts w:hint="eastAsia" w:eastAsia="等线"/>
          <w:lang w:eastAsia="zh-CN"/>
        </w:rPr>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hint="eastAsia" w:eastAsia="等线"/>
          <w:lang w:eastAsia="zh-CN"/>
        </w:rPr>
        <w:t>, depends on certain option in RAN1, and the discussion is still ongoing</w:t>
      </w:r>
    </w:p>
    <w:p w14:paraId="625BC715">
      <w:pPr>
        <w:pStyle w:val="27"/>
        <w:snapToGrid w:val="0"/>
        <w:spacing w:before="0" w:beforeAutospacing="0" w:after="0" w:afterAutospacing="0"/>
        <w:jc w:val="both"/>
        <w:rPr>
          <w:rFonts w:ascii="Times New Roman" w:hAnsi="Times New Roman" w:cs="Times New Roman"/>
          <w:sz w:val="20"/>
          <w:szCs w:val="20"/>
          <w:highlight w:val="green"/>
        </w:rPr>
      </w:pPr>
      <w:r>
        <w:rPr>
          <w:rFonts w:hint="eastAsia" w:ascii="Times New Roman" w:hAnsi="Times New Roman" w:cs="Times New Roman"/>
          <w:sz w:val="20"/>
          <w:szCs w:val="20"/>
          <w:highlight w:val="green"/>
        </w:rPr>
        <w:t>Agreement</w:t>
      </w:r>
    </w:p>
    <w:p w14:paraId="0F4DAF18">
      <w:pPr>
        <w:pStyle w:val="27"/>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hint="eastAsia" w:ascii="Times New Roman" w:hAnsi="Times New Roman" w:cs="Times New Roman"/>
          <w:sz w:val="20"/>
          <w:szCs w:val="20"/>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FE8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Pr>
          <w:p w14:paraId="31D7A4BE">
            <w:pPr>
              <w:tabs>
                <w:tab w:val="left" w:pos="360"/>
                <w:tab w:val="left" w:pos="1080"/>
              </w:tabs>
              <w:snapToGrid w:val="0"/>
              <w:spacing w:after="0"/>
              <w:jc w:val="both"/>
              <w:rPr>
                <w:rFonts w:eastAsia="等线"/>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7F9CF7D5">
      <w:pPr>
        <w:pStyle w:val="157"/>
        <w:snapToGrid w:val="0"/>
        <w:spacing w:before="0" w:after="0" w:line="240" w:lineRule="auto"/>
      </w:pPr>
    </w:p>
    <w:p w14:paraId="3129CD81">
      <w:pPr>
        <w:pStyle w:val="157"/>
        <w:snapToGrid w:val="0"/>
        <w:spacing w:before="0" w:after="0" w:line="240" w:lineRule="auto"/>
      </w:pPr>
    </w:p>
    <w:p w14:paraId="5FC52229">
      <w:pPr>
        <w:pStyle w:val="3"/>
        <w:snapToGrid w:val="0"/>
        <w:spacing w:before="0" w:after="0" w:line="240" w:lineRule="auto"/>
        <w:ind w:left="1000" w:hanging="1000"/>
        <w:jc w:val="both"/>
        <w:rPr>
          <w:lang w:val="en-US"/>
        </w:rPr>
      </w:pPr>
      <w:r>
        <w:rPr>
          <w:lang w:val="en-US"/>
        </w:rPr>
        <w:t>RAN1#119</w:t>
      </w:r>
    </w:p>
    <w:p w14:paraId="75D29928">
      <w:pPr>
        <w:snapToGrid w:val="0"/>
        <w:spacing w:after="0"/>
        <w:jc w:val="both"/>
        <w:rPr>
          <w:rFonts w:eastAsia="等线"/>
          <w:highlight w:val="green"/>
          <w:lang w:eastAsia="zh-CN"/>
        </w:rPr>
      </w:pPr>
    </w:p>
    <w:p w14:paraId="5C820148">
      <w:pPr>
        <w:snapToGrid w:val="0"/>
        <w:spacing w:after="0"/>
        <w:jc w:val="both"/>
        <w:rPr>
          <w:rFonts w:eastAsia="等线"/>
          <w:highlight w:val="green"/>
          <w:lang w:eastAsia="zh-CN"/>
        </w:rPr>
      </w:pPr>
      <w:r>
        <w:rPr>
          <w:rFonts w:hint="eastAsia" w:eastAsia="等线"/>
          <w:highlight w:val="green"/>
          <w:lang w:eastAsia="zh-CN"/>
        </w:rPr>
        <w:t>Agreement</w:t>
      </w:r>
    </w:p>
    <w:p w14:paraId="5A869CD6">
      <w:pPr>
        <w:numPr>
          <w:ilvl w:val="0"/>
          <w:numId w:val="82"/>
        </w:numPr>
        <w:tabs>
          <w:tab w:val="left" w:pos="420"/>
        </w:tabs>
        <w:snapToGrid w:val="0"/>
        <w:spacing w:after="0"/>
        <w:jc w:val="both"/>
        <w:rPr>
          <w:lang w:eastAsia="de-DE"/>
        </w:rPr>
      </w:pPr>
      <w:r>
        <w:rPr>
          <w:lang w:eastAsia="zh-CN"/>
        </w:rPr>
        <w:t xml:space="preserve">For UE-sided model, </w:t>
      </w:r>
      <w:r>
        <w:rPr>
          <w:rFonts w:hint="eastAsia" w:eastAsia="等线"/>
          <w:lang w:eastAsia="zh-CN"/>
        </w:rPr>
        <w:t xml:space="preserve">at least for BM-Case 1, </w:t>
      </w:r>
      <w:r>
        <w:rPr>
          <w:lang w:eastAsia="zh-CN"/>
        </w:rPr>
        <w:t xml:space="preserve">the beam information in inference result report is CRI/SSBRI of resource </w:t>
      </w:r>
      <w:r>
        <w:rPr>
          <w:rFonts w:hint="eastAsia" w:eastAsia="等线"/>
          <w:lang w:eastAsia="zh-CN"/>
        </w:rPr>
        <w:t xml:space="preserve">in </w:t>
      </w:r>
      <w:r>
        <w:rPr>
          <w:lang w:eastAsia="zh-CN"/>
        </w:rPr>
        <w:t xml:space="preserve">Set A. </w:t>
      </w:r>
    </w:p>
    <w:p w14:paraId="17C3F898">
      <w:pPr>
        <w:tabs>
          <w:tab w:val="left" w:pos="426"/>
        </w:tabs>
        <w:snapToGrid w:val="0"/>
        <w:spacing w:after="0"/>
        <w:jc w:val="both"/>
        <w:rPr>
          <w:rFonts w:eastAsia="等线"/>
          <w:lang w:eastAsia="zh-CN"/>
        </w:rPr>
      </w:pPr>
    </w:p>
    <w:p w14:paraId="1C97E4D2">
      <w:pPr>
        <w:tabs>
          <w:tab w:val="left" w:pos="426"/>
        </w:tabs>
        <w:snapToGrid w:val="0"/>
        <w:spacing w:after="0"/>
        <w:jc w:val="both"/>
        <w:rPr>
          <w:rFonts w:eastAsia="等线"/>
          <w:lang w:eastAsia="zh-CN"/>
        </w:rPr>
      </w:pPr>
      <w:r>
        <w:rPr>
          <w:rFonts w:hint="eastAsia" w:eastAsia="等线"/>
          <w:lang w:eastAsia="zh-CN"/>
        </w:rPr>
        <w:t>Conclusion</w:t>
      </w:r>
    </w:p>
    <w:p w14:paraId="5D74DDB9">
      <w:pPr>
        <w:snapToGrid w:val="0"/>
        <w:spacing w:after="0"/>
        <w:jc w:val="both"/>
        <w:rPr>
          <w:rFonts w:eastAsia="等线"/>
          <w:lang w:eastAsia="zh-CN"/>
        </w:rPr>
      </w:pPr>
      <w:r>
        <w:rPr>
          <w:rFonts w:hint="eastAsia" w:eastAsia="等线"/>
          <w:lang w:eastAsia="zh-CN"/>
        </w:rPr>
        <w:t>For BM-Case 2 of UE-side model,</w:t>
      </w:r>
      <w:r>
        <w:rPr>
          <w:rFonts w:eastAsia="等线"/>
          <w:lang w:eastAsia="zh-CN"/>
        </w:rPr>
        <w:t xml:space="preserve"> </w:t>
      </w:r>
      <w:r>
        <w:rPr>
          <w:rFonts w:hint="eastAsia" w:eastAsia="等线"/>
          <w:lang w:eastAsia="zh-CN"/>
        </w:rPr>
        <w:t xml:space="preserve">only fixed Set B </w:t>
      </w:r>
      <w:r>
        <w:rPr>
          <w:rFonts w:eastAsia="等线"/>
          <w:lang w:eastAsia="zh-CN"/>
        </w:rPr>
        <w:t xml:space="preserve">across different time instance </w:t>
      </w:r>
      <w:r>
        <w:rPr>
          <w:rFonts w:hint="eastAsia" w:eastAsia="等线"/>
          <w:lang w:eastAsia="zh-CN"/>
        </w:rPr>
        <w:t>is supported for single CSI report</w:t>
      </w:r>
      <w:r>
        <w:rPr>
          <w:rFonts w:eastAsia="等线"/>
          <w:lang w:eastAsia="zh-CN"/>
        </w:rPr>
        <w:t xml:space="preserve">. </w:t>
      </w:r>
    </w:p>
    <w:p w14:paraId="6C6D3456">
      <w:pPr>
        <w:snapToGrid w:val="0"/>
        <w:spacing w:after="0"/>
        <w:jc w:val="both"/>
        <w:rPr>
          <w:rFonts w:eastAsia="等线"/>
          <w:lang w:eastAsia="zh-CN"/>
        </w:rPr>
      </w:pPr>
    </w:p>
    <w:p w14:paraId="782746A8">
      <w:pPr>
        <w:snapToGrid w:val="0"/>
        <w:spacing w:after="0"/>
        <w:jc w:val="both"/>
        <w:rPr>
          <w:rFonts w:eastAsia="等线"/>
          <w:highlight w:val="green"/>
          <w:lang w:eastAsia="zh-CN"/>
        </w:rPr>
      </w:pPr>
      <w:r>
        <w:rPr>
          <w:rFonts w:hint="eastAsia" w:eastAsia="等线"/>
          <w:highlight w:val="green"/>
          <w:lang w:eastAsia="zh-CN"/>
        </w:rPr>
        <w:t>Agreement</w:t>
      </w:r>
    </w:p>
    <w:p w14:paraId="6CE228BC">
      <w:pPr>
        <w:snapToGrid w:val="0"/>
        <w:spacing w:after="0"/>
        <w:jc w:val="both"/>
      </w:pPr>
      <w:r>
        <w:rPr>
          <w:rFonts w:hint="eastAsia" w:eastAsia="等线"/>
          <w:lang w:eastAsia="zh-CN"/>
        </w:rPr>
        <w:t>For both BM-Case 1 and BM-Case 2, f</w:t>
      </w:r>
      <w:r>
        <w:t xml:space="preserve">or UE-sided model for inference, </w:t>
      </w:r>
      <w:r>
        <w:rPr>
          <w:rFonts w:hint="eastAsia" w:eastAsia="等线"/>
          <w:lang w:eastAsia="zh-CN"/>
        </w:rPr>
        <w:t>when Set A and Set B are</w:t>
      </w:r>
      <w:r>
        <w:t xml:space="preserve"> configured</w:t>
      </w:r>
      <w:r>
        <w:rPr>
          <w:rFonts w:hint="eastAsia" w:eastAsia="等线"/>
          <w:lang w:eastAsia="zh-CN"/>
        </w:rPr>
        <w:t xml:space="preserve"> within CSI report configuration</w:t>
      </w:r>
      <w:r>
        <w:t xml:space="preserve">, </w:t>
      </w:r>
    </w:p>
    <w:p w14:paraId="753D53DD">
      <w:pPr>
        <w:numPr>
          <w:ilvl w:val="0"/>
          <w:numId w:val="83"/>
        </w:numPr>
        <w:snapToGrid w:val="0"/>
        <w:spacing w:after="0"/>
        <w:jc w:val="both"/>
        <w:rPr>
          <w:rFonts w:eastAsia="等线"/>
          <w:lang w:eastAsia="zh-CN"/>
        </w:rPr>
      </w:pPr>
      <w:r>
        <w:rPr>
          <w:rFonts w:hint="eastAsia" w:eastAsia="等线"/>
          <w:lang w:eastAsia="zh-CN"/>
        </w:rPr>
        <w:t>T</w:t>
      </w:r>
      <w:r>
        <w:t xml:space="preserve">wo </w:t>
      </w:r>
      <w:r>
        <w:rPr>
          <w:i/>
          <w:iCs/>
        </w:rPr>
        <w:t>CSI-ResourceConfigId</w:t>
      </w:r>
      <w:r>
        <w:t xml:space="preserve"> s are configured for Set A and Set B separately</w:t>
      </w:r>
    </w:p>
    <w:p w14:paraId="6FAF4547">
      <w:pPr>
        <w:snapToGrid w:val="0"/>
        <w:spacing w:after="0"/>
        <w:jc w:val="both"/>
        <w:rPr>
          <w:rFonts w:eastAsia="等线"/>
          <w:lang w:eastAsia="zh-CN"/>
        </w:rPr>
      </w:pPr>
    </w:p>
    <w:p w14:paraId="4DB33E49">
      <w:pPr>
        <w:snapToGrid w:val="0"/>
        <w:spacing w:after="0"/>
        <w:jc w:val="both"/>
        <w:rPr>
          <w:rFonts w:eastAsia="等线"/>
          <w:highlight w:val="green"/>
          <w:lang w:eastAsia="zh-CN"/>
        </w:rPr>
      </w:pPr>
      <w:r>
        <w:rPr>
          <w:rFonts w:hint="eastAsia" w:eastAsia="等线"/>
          <w:highlight w:val="green"/>
          <w:lang w:eastAsia="zh-CN"/>
        </w:rPr>
        <w:t>Agreement</w:t>
      </w:r>
    </w:p>
    <w:p w14:paraId="0FBFE459">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631D89D4">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5D099418">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091F6A2E">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67842056">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17E3B746">
      <w:pPr>
        <w:numPr>
          <w:ilvl w:val="3"/>
          <w:numId w:val="84"/>
        </w:numPr>
        <w:adjustRightInd w:val="0"/>
        <w:snapToGrid w:val="0"/>
        <w:spacing w:after="0"/>
        <w:jc w:val="both"/>
        <w:rPr>
          <w:rFonts w:eastAsia="等线"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75337582">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A2A9EE4">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194F2D41">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387D7857">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3CBF983E">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70829CF3">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10EFC77C">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05E856F3">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1BEE2812">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5F4238E7">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68F2DF26">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EBEA68A">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6B897ECF">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3B452E9F">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23F2714A">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4E666A09">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341680E1">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4A555070">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6EF4B006">
      <w:pPr>
        <w:snapToGrid w:val="0"/>
        <w:spacing w:after="0"/>
        <w:jc w:val="both"/>
        <w:rPr>
          <w:rFonts w:eastAsia="等线"/>
          <w:lang w:eastAsia="zh-CN"/>
        </w:rPr>
      </w:pPr>
    </w:p>
    <w:p w14:paraId="2B05EC64">
      <w:pPr>
        <w:snapToGrid w:val="0"/>
        <w:spacing w:after="0"/>
        <w:jc w:val="both"/>
        <w:rPr>
          <w:rFonts w:eastAsia="等线"/>
          <w:highlight w:val="green"/>
          <w:lang w:eastAsia="zh-CN"/>
        </w:rPr>
      </w:pPr>
      <w:r>
        <w:rPr>
          <w:rFonts w:hint="eastAsia" w:eastAsia="等线"/>
          <w:highlight w:val="green"/>
          <w:lang w:eastAsia="zh-CN"/>
        </w:rPr>
        <w:t>Agreement</w:t>
      </w:r>
    </w:p>
    <w:p w14:paraId="3645A0D2">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37919FA6">
      <w:pPr>
        <w:pStyle w:val="45"/>
        <w:numPr>
          <w:ilvl w:val="0"/>
          <w:numId w:val="77"/>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24B00B9A">
      <w:pPr>
        <w:pStyle w:val="45"/>
        <w:numPr>
          <w:ilvl w:val="1"/>
          <w:numId w:val="77"/>
        </w:numPr>
        <w:tabs>
          <w:tab w:val="left" w:pos="720"/>
          <w:tab w:val="left" w:pos="2160"/>
          <w:tab w:val="left" w:pos="2880"/>
        </w:tabs>
        <w:snapToGrid w:val="0"/>
        <w:spacing w:after="0"/>
        <w:ind w:leftChars="0"/>
        <w:jc w:val="both"/>
      </w:pPr>
      <w:r>
        <w:rPr>
          <w:rFonts w:eastAsia="等线"/>
          <w:lang w:eastAsia="zh-CN"/>
        </w:rPr>
        <w:t xml:space="preserve">The </w:t>
      </w:r>
      <w:r>
        <w:rPr>
          <w:rFonts w:eastAsia="等线"/>
          <w:color w:val="FF0000"/>
          <w:lang w:eastAsia="zh-CN"/>
        </w:rPr>
        <w:t>ID</w:t>
      </w:r>
      <w:r>
        <w:rPr>
          <w:rFonts w:eastAsia="等线"/>
          <w:lang w:eastAsia="zh-CN"/>
        </w:rPr>
        <w:t xml:space="preserve"> of an inference report configuration is configured in the configuration for monitoring to link the inference report configuration and monitoring report configuration</w:t>
      </w:r>
    </w:p>
    <w:p w14:paraId="27B69512">
      <w:pPr>
        <w:pStyle w:val="45"/>
        <w:numPr>
          <w:ilvl w:val="2"/>
          <w:numId w:val="77"/>
        </w:numPr>
        <w:snapToGrid w:val="0"/>
        <w:spacing w:after="0"/>
        <w:ind w:leftChars="0"/>
        <w:jc w:val="both"/>
        <w:rPr>
          <w:lang w:eastAsia="de-DE"/>
        </w:rPr>
      </w:pPr>
      <w:r>
        <w:rPr>
          <w:rFonts w:hint="eastAsia" w:eastAsia="等线"/>
          <w:lang w:eastAsia="zh-CN"/>
        </w:rPr>
        <w:t>FFS how to identify the connection between RSs in the resource set(s) for monitoring and Set A beams</w:t>
      </w:r>
    </w:p>
    <w:p w14:paraId="22DA62F2">
      <w:pPr>
        <w:pStyle w:val="45"/>
        <w:numPr>
          <w:ilvl w:val="1"/>
          <w:numId w:val="77"/>
        </w:numPr>
        <w:tabs>
          <w:tab w:val="left" w:pos="2160"/>
        </w:tabs>
        <w:snapToGrid w:val="0"/>
        <w:spacing w:after="0"/>
        <w:ind w:leftChars="0"/>
        <w:jc w:val="both"/>
        <w:rPr>
          <w:lang w:eastAsia="de-DE"/>
        </w:rPr>
      </w:pPr>
      <w:r>
        <w:rPr>
          <w:rFonts w:eastAsia="等线"/>
          <w:lang w:eastAsia="zh-CN"/>
        </w:rPr>
        <w:t xml:space="preserve">FFS on whether to support all the </w:t>
      </w:r>
      <w:r>
        <w:rPr>
          <w:rFonts w:hint="eastAsia" w:eastAsia="等线"/>
          <w:lang w:eastAsia="zh-CN"/>
        </w:rPr>
        <w:t>combination on time domain behavior</w:t>
      </w:r>
      <w:r>
        <w:rPr>
          <w:rFonts w:eastAsia="等线"/>
          <w:lang w:eastAsia="zh-CN"/>
        </w:rPr>
        <w:t xml:space="preserve"> of the </w:t>
      </w:r>
      <w:r>
        <w:rPr>
          <w:rFonts w:eastAsia="等线"/>
          <w:i/>
          <w:iCs/>
          <w:lang w:eastAsia="zh-CN"/>
        </w:rPr>
        <w:t>reportConfigType</w:t>
      </w:r>
      <w:r>
        <w:rPr>
          <w:rFonts w:eastAsia="等线"/>
          <w:lang w:eastAsia="zh-CN"/>
        </w:rPr>
        <w:t xml:space="preserve"> for infernece report and the </w:t>
      </w:r>
      <w:r>
        <w:rPr>
          <w:rFonts w:eastAsia="等线"/>
          <w:i/>
          <w:iCs/>
          <w:lang w:eastAsia="zh-CN"/>
        </w:rPr>
        <w:t>reportConfigType</w:t>
      </w:r>
      <w:r>
        <w:rPr>
          <w:rFonts w:eastAsia="等线"/>
          <w:lang w:eastAsia="zh-CN"/>
        </w:rPr>
        <w:t xml:space="preserve"> for monitoring report </w:t>
      </w:r>
    </w:p>
    <w:p w14:paraId="3DDF31DA">
      <w:pPr>
        <w:pStyle w:val="45"/>
        <w:numPr>
          <w:ilvl w:val="1"/>
          <w:numId w:val="77"/>
        </w:numPr>
        <w:tabs>
          <w:tab w:val="left" w:pos="2160"/>
        </w:tabs>
        <w:snapToGrid w:val="0"/>
        <w:spacing w:after="0"/>
        <w:ind w:leftChars="0"/>
        <w:jc w:val="both"/>
        <w:rPr>
          <w:lang w:eastAsia="de-DE"/>
        </w:rPr>
      </w:pPr>
      <w:r>
        <w:rPr>
          <w:rFonts w:hint="eastAsia" w:eastAsia="等线"/>
          <w:lang w:eastAsia="zh-CN"/>
        </w:rPr>
        <w:t>FFS on the timing related issues</w:t>
      </w:r>
    </w:p>
    <w:p w14:paraId="4FFCA29C">
      <w:pPr>
        <w:pStyle w:val="45"/>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21FDACBD">
      <w:pPr>
        <w:pStyle w:val="45"/>
        <w:snapToGrid w:val="0"/>
        <w:spacing w:after="0"/>
        <w:ind w:left="0" w:leftChars="0"/>
        <w:jc w:val="both"/>
        <w:rPr>
          <w:rFonts w:eastAsia="等线"/>
          <w:lang w:eastAsia="zh-CN"/>
        </w:rPr>
      </w:pPr>
    </w:p>
    <w:p w14:paraId="4F9CAC89">
      <w:pPr>
        <w:snapToGrid w:val="0"/>
        <w:spacing w:after="0"/>
        <w:jc w:val="both"/>
        <w:rPr>
          <w:rFonts w:eastAsia="等线"/>
          <w:lang w:eastAsia="zh-CN"/>
        </w:rPr>
      </w:pPr>
      <w:r>
        <w:rPr>
          <w:rFonts w:eastAsia="等线"/>
          <w:lang w:eastAsia="zh-CN"/>
        </w:rPr>
        <w:t>Conclusion</w:t>
      </w:r>
    </w:p>
    <w:p w14:paraId="5C9D7B24">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7AF09078">
      <w:pPr>
        <w:pStyle w:val="45"/>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18B9A4EE">
      <w:pPr>
        <w:pStyle w:val="45"/>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1D79ABD1">
      <w:pPr>
        <w:pStyle w:val="45"/>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hint="eastAsia" w:eastAsia="Times New Roman" w:cs="Times"/>
          <w:lang w:eastAsia="zh-CN"/>
        </w:rPr>
        <w:t xml:space="preserve"> </w:t>
      </w:r>
    </w:p>
    <w:p w14:paraId="65A25366">
      <w:pPr>
        <w:pStyle w:val="45"/>
        <w:numPr>
          <w:ilvl w:val="1"/>
          <w:numId w:val="85"/>
        </w:numPr>
        <w:snapToGrid w:val="0"/>
        <w:spacing w:after="0"/>
        <w:ind w:leftChars="0"/>
        <w:jc w:val="both"/>
        <w:rPr>
          <w:rFonts w:eastAsia="Times New Roman" w:cs="Times"/>
          <w:lang w:eastAsia="zh-CN"/>
        </w:rPr>
      </w:pPr>
      <w:r>
        <w:rPr>
          <w:rFonts w:hint="eastAsia" w:eastAsia="Times New Roman" w:cs="Times"/>
          <w:lang w:eastAsia="zh-CN"/>
        </w:rPr>
        <w:t>Any specification impact is a separate discussion</w:t>
      </w:r>
    </w:p>
    <w:p w14:paraId="0EAD38FC">
      <w:pPr>
        <w:pStyle w:val="157"/>
        <w:snapToGrid w:val="0"/>
        <w:spacing w:before="0" w:after="0" w:line="240" w:lineRule="auto"/>
      </w:pPr>
    </w:p>
    <w:p w14:paraId="1CDA93FB">
      <w:pPr>
        <w:pStyle w:val="3"/>
        <w:snapToGrid w:val="0"/>
        <w:spacing w:before="0" w:after="0" w:line="240" w:lineRule="auto"/>
        <w:ind w:left="1000" w:hanging="1000"/>
        <w:jc w:val="both"/>
        <w:rPr>
          <w:lang w:val="en-US"/>
        </w:rPr>
      </w:pPr>
      <w:r>
        <w:rPr>
          <w:lang w:val="en-US"/>
        </w:rPr>
        <w:t>RAN1#120</w:t>
      </w:r>
    </w:p>
    <w:p w14:paraId="71AC2DEC">
      <w:pPr>
        <w:snapToGrid w:val="0"/>
        <w:spacing w:after="0"/>
        <w:jc w:val="both"/>
        <w:rPr>
          <w:rFonts w:eastAsia="等线"/>
          <w:highlight w:val="green"/>
          <w:lang w:eastAsia="zh-CN"/>
        </w:rPr>
      </w:pPr>
    </w:p>
    <w:p w14:paraId="37C48DF2">
      <w:pPr>
        <w:snapToGrid w:val="0"/>
        <w:spacing w:after="0"/>
        <w:jc w:val="both"/>
        <w:rPr>
          <w:rFonts w:eastAsia="等线"/>
          <w:highlight w:val="green"/>
          <w:lang w:eastAsia="zh-CN"/>
        </w:rPr>
      </w:pPr>
      <w:r>
        <w:rPr>
          <w:rFonts w:hint="eastAsia" w:eastAsia="等线"/>
          <w:highlight w:val="green"/>
          <w:lang w:eastAsia="zh-CN"/>
        </w:rPr>
        <w:t>Agreement</w:t>
      </w:r>
    </w:p>
    <w:p w14:paraId="171BA118">
      <w:pPr>
        <w:snapToGrid w:val="0"/>
        <w:spacing w:after="0"/>
        <w:jc w:val="both"/>
        <w:rPr>
          <w:lang w:eastAsia="zh-CN"/>
        </w:rPr>
      </w:pPr>
      <w:r>
        <w:rPr>
          <w:rFonts w:hint="eastAsia" w:eastAsia="等线"/>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5D7A0955">
      <w:pPr>
        <w:pStyle w:val="12"/>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60729517">
      <w:pPr>
        <w:snapToGrid w:val="0"/>
        <w:spacing w:after="0"/>
        <w:jc w:val="both"/>
        <w:rPr>
          <w:rFonts w:eastAsia="等线"/>
          <w:lang w:eastAsia="zh-CN"/>
        </w:rPr>
      </w:pPr>
    </w:p>
    <w:p w14:paraId="16480A05">
      <w:pPr>
        <w:snapToGrid w:val="0"/>
        <w:spacing w:after="0"/>
        <w:jc w:val="both"/>
        <w:rPr>
          <w:rFonts w:eastAsia="等线"/>
          <w:highlight w:val="green"/>
          <w:lang w:eastAsia="zh-CN"/>
        </w:rPr>
      </w:pPr>
      <w:r>
        <w:rPr>
          <w:rFonts w:hint="eastAsia" w:eastAsia="等线"/>
          <w:highlight w:val="green"/>
          <w:lang w:eastAsia="zh-CN"/>
        </w:rPr>
        <w:t>Agreement</w:t>
      </w:r>
    </w:p>
    <w:p w14:paraId="3690888E">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40ED1B9B">
      <w:pPr>
        <w:snapToGrid w:val="0"/>
        <w:spacing w:after="0"/>
        <w:jc w:val="both"/>
      </w:pPr>
      <w:r>
        <w:t xml:space="preserve">Note: how to capture it in the spec is a separate discussion. </w:t>
      </w:r>
    </w:p>
    <w:p w14:paraId="283C74DF">
      <w:pPr>
        <w:snapToGrid w:val="0"/>
        <w:spacing w:after="0"/>
        <w:jc w:val="both"/>
        <w:rPr>
          <w:rFonts w:eastAsia="等线"/>
          <w:lang w:eastAsia="zh-CN"/>
        </w:rPr>
      </w:pPr>
    </w:p>
    <w:p w14:paraId="03C3B75A">
      <w:pPr>
        <w:snapToGrid w:val="0"/>
        <w:spacing w:after="0"/>
        <w:jc w:val="both"/>
        <w:rPr>
          <w:rFonts w:eastAsia="等线"/>
          <w:highlight w:val="green"/>
          <w:lang w:eastAsia="zh-CN"/>
        </w:rPr>
      </w:pPr>
      <w:r>
        <w:rPr>
          <w:rFonts w:hint="eastAsia" w:eastAsia="等线"/>
          <w:highlight w:val="green"/>
          <w:lang w:eastAsia="zh-CN"/>
        </w:rPr>
        <w:t>Agreement</w:t>
      </w:r>
    </w:p>
    <w:p w14:paraId="7DC2581C">
      <w:pPr>
        <w:snapToGrid w:val="0"/>
        <w:spacing w:after="0"/>
        <w:jc w:val="both"/>
        <w:rPr>
          <w:rFonts w:eastAsia="Times New Roman"/>
          <w:lang w:eastAsia="zh-CN"/>
        </w:rPr>
      </w:pPr>
      <w:r>
        <w:rPr>
          <w:rFonts w:eastAsia="宋体"/>
          <w:lang w:eastAsia="zh-CN"/>
        </w:rPr>
        <w:t xml:space="preserve">For UE-side AI/ML model inference and BM-Case2, </w:t>
      </w:r>
      <w:r>
        <w:rPr>
          <w:rFonts w:eastAsia="Times New Roman"/>
          <w:lang w:eastAsia="zh-CN"/>
        </w:rPr>
        <w:t>for the quantization of a RSRP value of inference results</w:t>
      </w:r>
      <w:r>
        <w:rPr>
          <w:rFonts w:eastAsia="宋体"/>
          <w:lang w:eastAsia="zh-CN"/>
        </w:rPr>
        <w:t xml:space="preserve"> in a report over multiple future time instances, </w:t>
      </w:r>
    </w:p>
    <w:p w14:paraId="43E82AC9">
      <w:pPr>
        <w:pStyle w:val="45"/>
        <w:numPr>
          <w:ilvl w:val="0"/>
          <w:numId w:val="86"/>
        </w:numPr>
        <w:snapToGrid w:val="0"/>
        <w:spacing w:after="0"/>
        <w:ind w:leftChars="0"/>
        <w:jc w:val="both"/>
        <w:rPr>
          <w:rFonts w:eastAsia="宋体"/>
          <w:lang w:eastAsia="zh-CN"/>
        </w:rPr>
      </w:pPr>
      <w:r>
        <w:rPr>
          <w:rFonts w:eastAsia="Times New Roman"/>
          <w:lang w:eastAsia="zh-CN"/>
        </w:rPr>
        <w:t xml:space="preserve">the largest RSRP </w:t>
      </w:r>
      <w:r>
        <w:rPr>
          <w:rFonts w:eastAsia="宋体"/>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0E9A630E">
      <w:pPr>
        <w:pStyle w:val="45"/>
        <w:numPr>
          <w:ilvl w:val="1"/>
          <w:numId w:val="86"/>
        </w:numPr>
        <w:snapToGrid w:val="0"/>
        <w:spacing w:after="0"/>
        <w:ind w:leftChars="0"/>
        <w:jc w:val="both"/>
        <w:rPr>
          <w:rFonts w:eastAsia="宋体"/>
          <w:lang w:eastAsia="zh-CN"/>
        </w:rPr>
      </w:pPr>
      <w:r>
        <w:rPr>
          <w:rFonts w:eastAsia="宋体"/>
          <w:lang w:eastAsia="zh-CN"/>
        </w:rPr>
        <w:t xml:space="preserve">The time instance information of the beam with the largest RSRP are additionally indicated in the report. </w:t>
      </w:r>
    </w:p>
    <w:p w14:paraId="32F567FA">
      <w:pPr>
        <w:pStyle w:val="45"/>
        <w:suppressAutoHyphens/>
        <w:snapToGrid w:val="0"/>
        <w:spacing w:after="0"/>
        <w:ind w:left="720" w:leftChars="0"/>
        <w:jc w:val="both"/>
        <w:rPr>
          <w:rFonts w:eastAsia="等线"/>
          <w:highlight w:val="yellow"/>
          <w:lang w:eastAsia="zh-CN"/>
        </w:rPr>
      </w:pPr>
    </w:p>
    <w:p w14:paraId="72A9848D">
      <w:pPr>
        <w:pStyle w:val="45"/>
        <w:suppressAutoHyphens/>
        <w:snapToGrid w:val="0"/>
        <w:spacing w:after="0"/>
        <w:ind w:left="0" w:leftChars="0"/>
        <w:jc w:val="both"/>
        <w:rPr>
          <w:rFonts w:eastAsia="等线"/>
          <w:highlight w:val="green"/>
          <w:lang w:eastAsia="zh-CN"/>
        </w:rPr>
      </w:pPr>
      <w:r>
        <w:rPr>
          <w:rFonts w:hint="eastAsia" w:eastAsia="等线"/>
          <w:highlight w:val="green"/>
          <w:lang w:eastAsia="zh-CN"/>
        </w:rPr>
        <w:t>Agreement</w:t>
      </w:r>
    </w:p>
    <w:p w14:paraId="01BB14D8">
      <w:pPr>
        <w:suppressAutoHyphens/>
        <w:snapToGrid w:val="0"/>
        <w:spacing w:after="0"/>
        <w:jc w:val="both"/>
        <w:rPr>
          <w:rFonts w:eastAsia="等线"/>
          <w:lang w:eastAsia="zh-CN"/>
        </w:rPr>
      </w:pPr>
      <w:r>
        <w:rPr>
          <w:rFonts w:hint="eastAsia" w:eastAsia="等线"/>
          <w:lang w:eastAsia="zh-CN"/>
        </w:rPr>
        <w:t xml:space="preserve">For inference, for BM-Case 2 of UE-side model, </w:t>
      </w:r>
    </w:p>
    <w:p w14:paraId="54F3C97B">
      <w:pPr>
        <w:pStyle w:val="45"/>
        <w:numPr>
          <w:ilvl w:val="0"/>
          <w:numId w:val="87"/>
        </w:numPr>
        <w:suppressAutoHyphens/>
        <w:snapToGrid w:val="0"/>
        <w:spacing w:after="0"/>
        <w:ind w:leftChars="0"/>
        <w:jc w:val="both"/>
      </w:pPr>
      <w:r>
        <w:t>The time gap between two consecutive future time instances is configured</w:t>
      </w:r>
      <w:r>
        <w:rPr>
          <w:rFonts w:hint="eastAsia" w:eastAsia="等线"/>
          <w:lang w:eastAsia="zh-CN"/>
        </w:rPr>
        <w:t xml:space="preserve"> by RRC</w:t>
      </w:r>
      <w:r>
        <w:t xml:space="preserve">, and the number of future time instance(s) </w:t>
      </w:r>
      <w:r>
        <w:rPr>
          <w:i/>
          <w:iCs/>
        </w:rPr>
        <w:t>N</w:t>
      </w:r>
      <w:r>
        <w:t xml:space="preserve"> is configured</w:t>
      </w:r>
      <w:r>
        <w:rPr>
          <w:rFonts w:hint="eastAsia" w:eastAsia="等线"/>
          <w:lang w:eastAsia="zh-CN"/>
        </w:rPr>
        <w:t xml:space="preserve"> by RRC</w:t>
      </w:r>
      <w:r>
        <w:t>.</w:t>
      </w:r>
    </w:p>
    <w:p w14:paraId="067D9A35">
      <w:pPr>
        <w:pStyle w:val="45"/>
        <w:numPr>
          <w:ilvl w:val="1"/>
          <w:numId w:val="87"/>
        </w:numPr>
        <w:suppressAutoHyphens/>
        <w:snapToGrid w:val="0"/>
        <w:spacing w:after="0"/>
        <w:ind w:leftChars="0"/>
        <w:jc w:val="both"/>
      </w:pPr>
      <w:r>
        <w:t>time gap is [10ms, 20ms, 40ms, 80ms, 160ms]</w:t>
      </w:r>
    </w:p>
    <w:p w14:paraId="7CCB7DBA">
      <w:pPr>
        <w:pStyle w:val="45"/>
        <w:numPr>
          <w:ilvl w:val="1"/>
          <w:numId w:val="87"/>
        </w:numPr>
        <w:suppressAutoHyphens/>
        <w:snapToGrid w:val="0"/>
        <w:spacing w:after="0"/>
        <w:ind w:leftChars="0"/>
        <w:jc w:val="both"/>
      </w:pPr>
      <w:r>
        <w:t>N =</w:t>
      </w:r>
      <w:r>
        <w:rPr>
          <w:rFonts w:hint="eastAsia" w:eastAsia="等线"/>
          <w:lang w:eastAsia="zh-CN"/>
        </w:rPr>
        <w:t xml:space="preserve"> </w:t>
      </w:r>
      <w:r>
        <w:t>[1, 2, 4, 8]</w:t>
      </w:r>
    </w:p>
    <w:p w14:paraId="27E228C9">
      <w:pPr>
        <w:pStyle w:val="45"/>
        <w:numPr>
          <w:ilvl w:val="0"/>
          <w:numId w:val="87"/>
        </w:numPr>
        <w:snapToGrid w:val="0"/>
        <w:spacing w:after="0"/>
        <w:ind w:leftChars="0"/>
        <w:jc w:val="both"/>
        <w:rPr>
          <w:rFonts w:eastAsia="等线"/>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hint="eastAsia" w:eastAsia="等线"/>
          <w:lang w:eastAsia="zh-CN"/>
        </w:rPr>
        <w:t>most recent</w:t>
      </w:r>
      <w:r>
        <w:rPr>
          <w:lang w:eastAsia="zh-CN"/>
        </w:rPr>
        <w:t xml:space="preserve"> occasion of the CSI-RS/SSB resource in Set B for measurement</w:t>
      </w:r>
    </w:p>
    <w:p w14:paraId="7C0D8973">
      <w:pPr>
        <w:pStyle w:val="45"/>
        <w:numPr>
          <w:ilvl w:val="1"/>
          <w:numId w:val="87"/>
        </w:numPr>
        <w:snapToGrid w:val="0"/>
        <w:spacing w:after="0"/>
        <w:ind w:leftChars="0"/>
        <w:jc w:val="both"/>
      </w:pPr>
      <w:r>
        <w:rPr>
          <w:rFonts w:eastAsia="等线"/>
          <w:lang w:eastAsia="zh-CN"/>
        </w:rPr>
        <w:t>Where the</w:t>
      </w:r>
      <w:r>
        <w:rPr>
          <w:rFonts w:hint="eastAsia" w:eastAsia="等线"/>
          <w:lang w:eastAsia="zh-CN"/>
        </w:rPr>
        <w:t xml:space="preserve"> most recent </w:t>
      </w:r>
      <w:r>
        <w:rPr>
          <w:rFonts w:eastAsia="等线"/>
          <w:lang w:eastAsia="zh-CN"/>
        </w:rPr>
        <w:t>occasion</w:t>
      </w:r>
      <w:r>
        <w:rPr>
          <w:rFonts w:hint="eastAsia" w:eastAsia="等线"/>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0E1DBF12">
      <w:pPr>
        <w:pStyle w:val="45"/>
        <w:suppressAutoHyphens/>
        <w:snapToGrid w:val="0"/>
        <w:spacing w:after="0"/>
        <w:ind w:left="720" w:leftChars="0"/>
        <w:jc w:val="both"/>
        <w:rPr>
          <w:highlight w:val="yellow"/>
        </w:rPr>
      </w:pPr>
    </w:p>
    <w:p w14:paraId="0216AA0F">
      <w:pPr>
        <w:pStyle w:val="27"/>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hint="eastAsia" w:ascii="Times New Roman" w:hAnsi="Times New Roman" w:cs="Times New Roman"/>
          <w:sz w:val="20"/>
          <w:szCs w:val="20"/>
          <w:highlight w:val="green"/>
        </w:rPr>
        <w:t>Agreement</w:t>
      </w:r>
    </w:p>
    <w:p w14:paraId="0EBB1B02">
      <w:pPr>
        <w:snapToGrid w:val="0"/>
        <w:spacing w:after="0"/>
        <w:jc w:val="both"/>
      </w:pPr>
      <w:r>
        <w:t>F</w:t>
      </w:r>
      <w:r>
        <w:rPr>
          <w:rFonts w:hint="eastAsia"/>
        </w:rPr>
        <w:t>or UE-sided model, for configuring the resource for data collection purpose</w:t>
      </w:r>
      <w:r>
        <w:t>, support</w:t>
      </w:r>
    </w:p>
    <w:p w14:paraId="364A2E2F">
      <w:pPr>
        <w:pStyle w:val="45"/>
        <w:numPr>
          <w:ilvl w:val="0"/>
          <w:numId w:val="88"/>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241BB0A2">
      <w:pPr>
        <w:pStyle w:val="45"/>
        <w:numPr>
          <w:ilvl w:val="1"/>
          <w:numId w:val="88"/>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7CDA4854">
      <w:pPr>
        <w:pStyle w:val="45"/>
        <w:numPr>
          <w:ilvl w:val="1"/>
          <w:numId w:val="88"/>
        </w:numPr>
        <w:snapToGrid w:val="0"/>
        <w:spacing w:after="0"/>
        <w:ind w:leftChars="0"/>
        <w:jc w:val="both"/>
      </w:pPr>
      <w:r>
        <w:t xml:space="preserve">One </w:t>
      </w:r>
      <w:r>
        <w:rPr>
          <w:rFonts w:hint="eastAsia"/>
          <w:i/>
          <w:iCs/>
        </w:rPr>
        <w:t>CSI-ResourceConfigId</w:t>
      </w:r>
      <w:r>
        <w:rPr>
          <w:i/>
          <w:iCs/>
        </w:rPr>
        <w:t xml:space="preserve"> </w:t>
      </w:r>
      <w:r>
        <w:t>is configured for Set B.</w:t>
      </w:r>
    </w:p>
    <w:p w14:paraId="67D1A09D">
      <w:pPr>
        <w:pStyle w:val="45"/>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7B819745">
      <w:pPr>
        <w:pStyle w:val="27"/>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hint="eastAsia" w:ascii="Times New Roman" w:hAnsi="Times New Roman" w:cs="Times New Roman"/>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0E5882B7">
      <w:pPr>
        <w:numPr>
          <w:ilvl w:val="2"/>
          <w:numId w:val="88"/>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1C1F7946">
      <w:pPr>
        <w:numPr>
          <w:ilvl w:val="2"/>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72334410">
      <w:pPr>
        <w:pStyle w:val="93"/>
        <w:numPr>
          <w:ilvl w:val="0"/>
          <w:numId w:val="88"/>
        </w:numPr>
        <w:snapToGrid w:val="0"/>
        <w:ind w:left="2104"/>
        <w:jc w:val="both"/>
        <w:rPr>
          <w:rFonts w:ascii="Times New Roman" w:hAnsi="Times New Roman" w:cs="Times New Roman"/>
          <w:sz w:val="20"/>
          <w:szCs w:val="20"/>
        </w:rPr>
      </w:pPr>
      <w:r>
        <w:rPr>
          <w:rFonts w:ascii="Times New Roman" w:hAnsi="Times New Roman" w:eastAsia="Malgun Gothic" w:cs="Times New Roman"/>
          <w:color w:val="auto"/>
          <w:sz w:val="20"/>
          <w:szCs w:val="20"/>
        </w:rPr>
        <w:t>FFS: whether/how to support</w:t>
      </w:r>
      <w:r>
        <w:rPr>
          <w:rFonts w:ascii="Times New Roman" w:hAnsi="Times New Roman" w:cs="Times New Roman"/>
          <w:sz w:val="20"/>
          <w:szCs w:val="20"/>
        </w:rPr>
        <w:t xml:space="preserve"> 'aperiodic' CSI RS</w:t>
      </w:r>
    </w:p>
    <w:p w14:paraId="2F1A07D1">
      <w:pPr>
        <w:snapToGrid w:val="0"/>
        <w:spacing w:after="0"/>
        <w:jc w:val="both"/>
      </w:pPr>
      <w:r>
        <w:rPr>
          <w:rFonts w:hint="eastAsia"/>
        </w:rPr>
        <w:t xml:space="preserve">Note: This is not related to whether/how to support delivery/transmission of the collected data for training for UE-sided model. </w:t>
      </w:r>
    </w:p>
    <w:p w14:paraId="07E0DA2C">
      <w:pPr>
        <w:pStyle w:val="27"/>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23A3D265">
      <w:pPr>
        <w:pStyle w:val="27"/>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hint="eastAsia" w:ascii="Times New Roman" w:hAnsi="Times New Roman" w:cs="Times New Roman"/>
          <w:sz w:val="20"/>
          <w:szCs w:val="20"/>
          <w:highlight w:val="green"/>
          <w:lang w:val="en-GB"/>
        </w:rPr>
        <w:t>Agreement</w:t>
      </w:r>
    </w:p>
    <w:p w14:paraId="39C99AE7">
      <w:pPr>
        <w:pStyle w:val="27"/>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20C664E9">
      <w:pPr>
        <w:pStyle w:val="27"/>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hint="eastAsia" w:ascii="Times New Roman" w:hAnsi="Times New Roman" w:cs="Times New Roman"/>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EF93A65">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4E393107">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C70B95F">
      <w:pPr>
        <w:pStyle w:val="45"/>
        <w:numPr>
          <w:ilvl w:val="0"/>
          <w:numId w:val="88"/>
        </w:numPr>
        <w:snapToGrid w:val="0"/>
        <w:spacing w:after="0"/>
        <w:ind w:leftChars="0"/>
        <w:jc w:val="both"/>
      </w:pPr>
      <w:r>
        <w:t>FFS: At least BM-Case 1, the applicability for 'aperiodic' CSI RS</w:t>
      </w:r>
    </w:p>
    <w:p w14:paraId="2FCBBBB9">
      <w:pPr>
        <w:pStyle w:val="45"/>
        <w:numPr>
          <w:ilvl w:val="0"/>
          <w:numId w:val="88"/>
        </w:numPr>
        <w:snapToGrid w:val="0"/>
        <w:spacing w:after="0"/>
        <w:ind w:leftChars="0"/>
        <w:jc w:val="both"/>
      </w:pPr>
    </w:p>
    <w:p w14:paraId="053DBBD1">
      <w:pPr>
        <w:pStyle w:val="3"/>
        <w:snapToGrid w:val="0"/>
        <w:spacing w:before="0" w:after="0" w:line="240" w:lineRule="auto"/>
        <w:ind w:left="1000" w:hanging="1000"/>
        <w:jc w:val="both"/>
        <w:rPr>
          <w:lang w:val="en-US"/>
        </w:rPr>
      </w:pPr>
      <w:r>
        <w:rPr>
          <w:lang w:val="en-US"/>
        </w:rPr>
        <w:t>RAN1#120b</w:t>
      </w:r>
    </w:p>
    <w:p w14:paraId="01D082AC">
      <w:pPr>
        <w:snapToGrid w:val="0"/>
        <w:spacing w:after="0"/>
        <w:jc w:val="both"/>
        <w:rPr>
          <w:rFonts w:eastAsia="等线"/>
          <w:highlight w:val="green"/>
          <w:lang w:eastAsia="zh-CN"/>
        </w:rPr>
      </w:pPr>
    </w:p>
    <w:p w14:paraId="7011869A">
      <w:pPr>
        <w:snapToGrid w:val="0"/>
        <w:spacing w:after="0"/>
        <w:jc w:val="both"/>
        <w:rPr>
          <w:rFonts w:eastAsia="等线"/>
          <w:highlight w:val="green"/>
          <w:lang w:eastAsia="zh-CN"/>
        </w:rPr>
      </w:pPr>
      <w:r>
        <w:rPr>
          <w:rFonts w:hint="eastAsia" w:eastAsia="等线"/>
          <w:highlight w:val="green"/>
          <w:lang w:eastAsia="zh-CN"/>
        </w:rPr>
        <w:t>Agreement</w:t>
      </w:r>
    </w:p>
    <w:p w14:paraId="16B3BC8C">
      <w:pPr>
        <w:snapToGrid w:val="0"/>
        <w:spacing w:after="0"/>
        <w:jc w:val="both"/>
        <w:rPr>
          <w:rFonts w:eastAsia="宋体"/>
          <w:lang w:eastAsia="zh-CN"/>
        </w:rPr>
      </w:pPr>
      <w:r>
        <w:rPr>
          <w:rFonts w:eastAsia="宋体"/>
          <w:lang w:eastAsia="zh-CN"/>
        </w:rPr>
        <w:t xml:space="preserve">For UE-sided model, regarding the resource type for data collection purpose, only </w:t>
      </w:r>
      <w:r>
        <w:rPr>
          <w:rFonts w:hint="eastAsia" w:eastAsia="宋体"/>
          <w:lang w:eastAsia="zh-CN"/>
        </w:rPr>
        <w:t xml:space="preserve">always-on </w:t>
      </w:r>
      <w:r>
        <w:rPr>
          <w:lang w:eastAsia="zh-CN"/>
        </w:rPr>
        <w:t xml:space="preserve">SSB and P/SP CSI-RS </w:t>
      </w:r>
      <w:r>
        <w:rPr>
          <w:rFonts w:eastAsia="宋体"/>
          <w:lang w:eastAsia="zh-CN"/>
        </w:rPr>
        <w:t>are supported.</w:t>
      </w:r>
    </w:p>
    <w:p w14:paraId="0008DA2E">
      <w:pPr>
        <w:snapToGrid w:val="0"/>
        <w:spacing w:after="0"/>
        <w:jc w:val="both"/>
        <w:rPr>
          <w:rFonts w:eastAsia="等线"/>
          <w:lang w:eastAsia="zh-CN"/>
        </w:rPr>
      </w:pPr>
    </w:p>
    <w:p w14:paraId="0D630395">
      <w:pPr>
        <w:snapToGrid w:val="0"/>
        <w:spacing w:after="0"/>
        <w:jc w:val="both"/>
        <w:rPr>
          <w:rFonts w:eastAsia="等线"/>
          <w:highlight w:val="green"/>
          <w:lang w:eastAsia="zh-CN"/>
        </w:rPr>
      </w:pPr>
      <w:r>
        <w:rPr>
          <w:rFonts w:hint="eastAsia" w:eastAsia="等线"/>
          <w:highlight w:val="green"/>
          <w:lang w:eastAsia="zh-CN"/>
        </w:rPr>
        <w:t>Agreement</w:t>
      </w:r>
    </w:p>
    <w:p w14:paraId="6B7E3006">
      <w:pPr>
        <w:snapToGrid w:val="0"/>
        <w:spacing w:after="0"/>
        <w:jc w:val="both"/>
        <w:rPr>
          <w:bCs/>
          <w:lang w:eastAsia="ja-JP"/>
        </w:rPr>
      </w:pPr>
      <w:r>
        <w:rPr>
          <w:bCs/>
          <w:lang w:eastAsia="ja-JP"/>
        </w:rPr>
        <w:t>For</w:t>
      </w:r>
      <w:r>
        <w:rPr>
          <w:rFonts w:hint="eastAsia" w:eastAsia="等线"/>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7477882E">
      <w:pPr>
        <w:pStyle w:val="45"/>
        <w:numPr>
          <w:ilvl w:val="0"/>
          <w:numId w:val="89"/>
        </w:numPr>
        <w:snapToGrid w:val="0"/>
        <w:spacing w:after="0"/>
        <w:ind w:leftChars="0"/>
        <w:jc w:val="both"/>
        <w:rPr>
          <w:bCs/>
          <w:lang w:eastAsia="ja-JP"/>
        </w:rPr>
      </w:pPr>
      <w:r>
        <w:rPr>
          <w:bCs/>
          <w:lang w:eastAsia="ja-JP"/>
        </w:rPr>
        <w:t>K is configured in inference report configuration to the UE.</w:t>
      </w:r>
    </w:p>
    <w:p w14:paraId="0A6B6FB1">
      <w:pPr>
        <w:pStyle w:val="45"/>
        <w:snapToGrid w:val="0"/>
        <w:spacing w:after="0"/>
        <w:ind w:left="0" w:leftChars="0"/>
        <w:jc w:val="both"/>
        <w:rPr>
          <w:rFonts w:eastAsia="等线"/>
          <w:lang w:eastAsia="zh-CN"/>
        </w:rPr>
      </w:pPr>
    </w:p>
    <w:p w14:paraId="49CCAA14">
      <w:pPr>
        <w:snapToGrid w:val="0"/>
        <w:spacing w:after="0"/>
        <w:jc w:val="both"/>
        <w:rPr>
          <w:rFonts w:eastAsia="等线"/>
          <w:highlight w:val="green"/>
          <w:lang w:eastAsia="zh-CN"/>
        </w:rPr>
      </w:pPr>
      <w:r>
        <w:rPr>
          <w:rFonts w:hint="eastAsia" w:eastAsia="等线"/>
          <w:highlight w:val="green"/>
          <w:lang w:eastAsia="zh-CN"/>
        </w:rPr>
        <w:t>Agreement</w:t>
      </w:r>
    </w:p>
    <w:p w14:paraId="1F99E110">
      <w:pPr>
        <w:snapToGrid w:val="0"/>
        <w:spacing w:after="0"/>
        <w:jc w:val="both"/>
        <w:rPr>
          <w:rFonts w:eastAsia="宋体"/>
          <w:lang w:eastAsia="zh-CN"/>
        </w:rPr>
      </w:pPr>
      <w:r>
        <w:rPr>
          <w:rFonts w:eastAsia="宋体"/>
          <w:lang w:eastAsia="zh-CN"/>
        </w:rPr>
        <w:t xml:space="preserve">For UE-sided model inference, support the following report format (i.e., CSI field mapping order) for BM-Case1, </w:t>
      </w:r>
      <w:r>
        <w:rPr>
          <w:rFonts w:hint="eastAsia" w:eastAsia="宋体"/>
          <w:lang w:eastAsia="zh-CN"/>
        </w:rPr>
        <w:t>for b</w:t>
      </w:r>
      <w:r>
        <w:rPr>
          <w:rFonts w:eastAsia="宋体"/>
          <w:lang w:eastAsia="zh-CN"/>
        </w:rPr>
        <w:t>eam information on predicted Top K beam(s) among a set of beams and RSRP of predicted Top K beam(s) among a set of beams</w:t>
      </w:r>
    </w:p>
    <w:tbl>
      <w:tblPr>
        <w:tblStyle w:val="30"/>
        <w:tblW w:w="5035" w:type="dxa"/>
        <w:jc w:val="center"/>
        <w:tblLayout w:type="autofit"/>
        <w:tblCellMar>
          <w:top w:w="0" w:type="dxa"/>
          <w:left w:w="0" w:type="dxa"/>
          <w:bottom w:w="0" w:type="dxa"/>
          <w:right w:w="0" w:type="dxa"/>
        </w:tblCellMar>
      </w:tblPr>
      <w:tblGrid>
        <w:gridCol w:w="5035"/>
      </w:tblGrid>
      <w:tr w14:paraId="43C24882">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DDDA54A">
            <w:pPr>
              <w:shd w:val="clear" w:color="auto" w:fill="FFFFFF"/>
              <w:adjustRightInd w:val="0"/>
              <w:snapToGrid w:val="0"/>
              <w:spacing w:after="0"/>
              <w:jc w:val="both"/>
              <w:rPr>
                <w:rFonts w:eastAsia="宋体"/>
                <w:color w:val="000000"/>
              </w:rPr>
            </w:pPr>
            <w:r>
              <w:rPr>
                <w:rFonts w:eastAsia="宋体"/>
                <w:color w:val="000000"/>
              </w:rPr>
              <w:t>CRI or SSBRI #1</w:t>
            </w:r>
          </w:p>
        </w:tc>
      </w:tr>
      <w:tr w14:paraId="3143B3EC">
        <w:tblPrEx>
          <w:tblCellMar>
            <w:top w:w="0" w:type="dxa"/>
            <w:left w:w="0" w:type="dxa"/>
            <w:bottom w:w="0" w:type="dxa"/>
            <w:right w:w="0" w:type="dxa"/>
          </w:tblCellMar>
        </w:tblPrEx>
        <w:trPr>
          <w:trHeight w:val="253"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A661460">
            <w:pPr>
              <w:shd w:val="clear" w:color="auto" w:fill="FFFFFF"/>
              <w:adjustRightInd w:val="0"/>
              <w:snapToGrid w:val="0"/>
              <w:spacing w:after="0"/>
              <w:jc w:val="both"/>
              <w:rPr>
                <w:rFonts w:eastAsia="宋体"/>
                <w:color w:val="000000"/>
              </w:rPr>
            </w:pPr>
            <w:r>
              <w:rPr>
                <w:rFonts w:eastAsia="宋体"/>
                <w:color w:val="000000"/>
              </w:rPr>
              <w:t>CRI or SSBRI #2</w:t>
            </w:r>
          </w:p>
        </w:tc>
      </w:tr>
      <w:tr w14:paraId="2DF58D95">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5FE5D4F">
            <w:pPr>
              <w:shd w:val="clear" w:color="auto" w:fill="FFFFFF"/>
              <w:adjustRightInd w:val="0"/>
              <w:snapToGrid w:val="0"/>
              <w:spacing w:after="0"/>
              <w:ind w:left="730" w:leftChars="223" w:hanging="284" w:hangingChars="142"/>
              <w:jc w:val="both"/>
              <w:rPr>
                <w:rFonts w:eastAsia="宋体"/>
                <w:color w:val="000000"/>
              </w:rPr>
            </w:pPr>
            <w:r>
              <w:rPr>
                <w:rFonts w:eastAsia="宋体"/>
                <w:color w:val="000000"/>
              </w:rPr>
              <w:t>…</w:t>
            </w:r>
          </w:p>
        </w:tc>
      </w:tr>
      <w:tr w14:paraId="6AF1F20A">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512BD55">
            <w:pPr>
              <w:shd w:val="clear" w:color="auto" w:fill="FFFFFF"/>
              <w:adjustRightInd w:val="0"/>
              <w:snapToGrid w:val="0"/>
              <w:spacing w:after="0"/>
              <w:jc w:val="both"/>
              <w:rPr>
                <w:rFonts w:eastAsia="宋体"/>
                <w:color w:val="000000"/>
              </w:rPr>
            </w:pPr>
            <w:r>
              <w:rPr>
                <w:rFonts w:eastAsia="宋体"/>
                <w:color w:val="000000"/>
              </w:rPr>
              <w:t>CRI or SSBRI #K</w:t>
            </w:r>
          </w:p>
        </w:tc>
      </w:tr>
      <w:tr w14:paraId="0C582C66">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FC3E51F">
            <w:pPr>
              <w:shd w:val="clear" w:color="auto" w:fill="FFFFFF"/>
              <w:adjustRightInd w:val="0"/>
              <w:snapToGrid w:val="0"/>
              <w:spacing w:after="0"/>
              <w:jc w:val="both"/>
              <w:rPr>
                <w:rFonts w:eastAsia="宋体"/>
                <w:color w:val="000000"/>
              </w:rPr>
            </w:pPr>
            <w:r>
              <w:rPr>
                <w:rFonts w:eastAsia="宋体"/>
                <w:color w:val="000000"/>
              </w:rPr>
              <w:t>RSRP #1</w:t>
            </w:r>
          </w:p>
        </w:tc>
      </w:tr>
      <w:tr w14:paraId="138294B5">
        <w:tblPrEx>
          <w:tblCellMar>
            <w:top w:w="0" w:type="dxa"/>
            <w:left w:w="0" w:type="dxa"/>
            <w:bottom w:w="0" w:type="dxa"/>
            <w:right w:w="0" w:type="dxa"/>
          </w:tblCellMar>
        </w:tblPrEx>
        <w:trPr>
          <w:trHeight w:val="253"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7D4D7AA">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#2</w:t>
            </w:r>
          </w:p>
        </w:tc>
      </w:tr>
      <w:tr w14:paraId="098F65A8">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6ADD330">
            <w:pPr>
              <w:shd w:val="clear" w:color="auto" w:fill="FFFFFF"/>
              <w:adjustRightInd w:val="0"/>
              <w:snapToGrid w:val="0"/>
              <w:spacing w:after="0"/>
              <w:ind w:left="730" w:leftChars="223" w:hanging="284" w:hangingChars="142"/>
              <w:jc w:val="both"/>
              <w:rPr>
                <w:rFonts w:eastAsia="宋体"/>
                <w:color w:val="000000"/>
              </w:rPr>
            </w:pPr>
            <w:r>
              <w:rPr>
                <w:rFonts w:eastAsia="宋体"/>
                <w:color w:val="000000"/>
              </w:rPr>
              <w:t>…</w:t>
            </w:r>
          </w:p>
        </w:tc>
      </w:tr>
      <w:tr w14:paraId="196A7A3A">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08EA9EC">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#K</w:t>
            </w:r>
          </w:p>
        </w:tc>
      </w:tr>
    </w:tbl>
    <w:p w14:paraId="5D2A4200">
      <w:pPr>
        <w:pStyle w:val="45"/>
        <w:numPr>
          <w:ilvl w:val="0"/>
          <w:numId w:val="59"/>
        </w:numPr>
        <w:snapToGrid w:val="0"/>
        <w:spacing w:after="0"/>
        <w:ind w:leftChars="0"/>
        <w:jc w:val="both"/>
        <w:rPr>
          <w:rFonts w:eastAsia="宋体"/>
          <w:lang w:eastAsia="zh-CN"/>
        </w:rPr>
      </w:pPr>
      <w:r>
        <w:rPr>
          <w:rFonts w:eastAsia="宋体"/>
          <w:lang w:eastAsia="zh-CN"/>
        </w:rPr>
        <w:t>CRI or SSBRI #k is mapped to RSRP #k, where k = 1,2</w:t>
      </w:r>
      <w:r>
        <w:rPr>
          <w:rFonts w:hint="eastAsia" w:eastAsia="宋体"/>
          <w:lang w:eastAsia="zh-CN"/>
        </w:rPr>
        <w:t>,</w:t>
      </w:r>
      <w:r>
        <w:rPr>
          <w:rFonts w:eastAsia="宋体"/>
          <w:lang w:eastAsia="zh-CN"/>
        </w:rPr>
        <w:t>…,K</w:t>
      </w:r>
    </w:p>
    <w:p w14:paraId="13C98AAF">
      <w:pPr>
        <w:pStyle w:val="45"/>
        <w:numPr>
          <w:ilvl w:val="0"/>
          <w:numId w:val="59"/>
        </w:numPr>
        <w:snapToGrid w:val="0"/>
        <w:spacing w:after="0"/>
        <w:ind w:leftChars="0"/>
        <w:jc w:val="both"/>
        <w:rPr>
          <w:rFonts w:eastAsia="宋体"/>
          <w:lang w:eastAsia="zh-CN"/>
        </w:rPr>
      </w:pPr>
      <w:r>
        <w:rPr>
          <w:rFonts w:eastAsia="宋体"/>
          <w:lang w:eastAsia="zh-CN"/>
        </w:rPr>
        <w:t xml:space="preserve">RSRP #1 is absolute </w:t>
      </w:r>
      <w:r>
        <w:rPr>
          <w:rFonts w:hint="eastAsia" w:eastAsia="宋体"/>
          <w:lang w:eastAsia="zh-CN"/>
        </w:rPr>
        <w:t xml:space="preserve">predicted </w:t>
      </w:r>
      <w:r>
        <w:rPr>
          <w:rFonts w:eastAsia="宋体"/>
          <w:lang w:eastAsia="zh-CN"/>
        </w:rPr>
        <w:t>RSRP</w:t>
      </w:r>
    </w:p>
    <w:p w14:paraId="15C74F12">
      <w:pPr>
        <w:pStyle w:val="45"/>
        <w:numPr>
          <w:ilvl w:val="0"/>
          <w:numId w:val="59"/>
        </w:numPr>
        <w:snapToGrid w:val="0"/>
        <w:spacing w:after="0"/>
        <w:ind w:leftChars="0"/>
        <w:jc w:val="both"/>
        <w:rPr>
          <w:rFonts w:eastAsia="宋体"/>
          <w:lang w:eastAsia="zh-CN"/>
        </w:rPr>
      </w:pPr>
      <w:r>
        <w:rPr>
          <w:rFonts w:hint="eastAsia" w:eastAsia="宋体"/>
          <w:lang w:eastAsia="zh-CN"/>
        </w:rPr>
        <w:t>D</w:t>
      </w:r>
      <w:r>
        <w:rPr>
          <w:rFonts w:eastAsia="宋体"/>
          <w:lang w:eastAsia="zh-CN"/>
        </w:rPr>
        <w:t xml:space="preserve">ifferential RSRP #2~#K are differential </w:t>
      </w:r>
      <w:r>
        <w:rPr>
          <w:rFonts w:hint="eastAsia" w:eastAsia="宋体"/>
          <w:lang w:eastAsia="zh-CN"/>
        </w:rPr>
        <w:t xml:space="preserve">predicted </w:t>
      </w:r>
      <w:r>
        <w:rPr>
          <w:rFonts w:eastAsia="宋体"/>
          <w:lang w:eastAsia="zh-CN"/>
        </w:rPr>
        <w:t>RSRP with reference to the largest predicted RSRP corresponding to CRI or SSBRI #1</w:t>
      </w:r>
    </w:p>
    <w:p w14:paraId="0F838DEA">
      <w:pPr>
        <w:snapToGrid w:val="0"/>
        <w:spacing w:after="0"/>
        <w:jc w:val="both"/>
        <w:rPr>
          <w:rFonts w:eastAsia="等线"/>
          <w:lang w:eastAsia="zh-CN"/>
        </w:rPr>
      </w:pPr>
    </w:p>
    <w:p w14:paraId="279D2C30">
      <w:pPr>
        <w:snapToGrid w:val="0"/>
        <w:spacing w:after="0"/>
        <w:jc w:val="both"/>
        <w:rPr>
          <w:rFonts w:eastAsia="等线"/>
          <w:highlight w:val="green"/>
          <w:lang w:eastAsia="zh-CN"/>
        </w:rPr>
      </w:pPr>
      <w:r>
        <w:rPr>
          <w:rFonts w:hint="eastAsia" w:eastAsia="等线"/>
          <w:highlight w:val="green"/>
          <w:lang w:eastAsia="zh-CN"/>
        </w:rPr>
        <w:t>Agreement</w:t>
      </w:r>
    </w:p>
    <w:p w14:paraId="595926AB">
      <w:pPr>
        <w:snapToGrid w:val="0"/>
        <w:spacing w:after="0"/>
        <w:jc w:val="both"/>
        <w:rPr>
          <w:rFonts w:eastAsia="宋体"/>
          <w:color w:val="000000"/>
          <w:lang w:eastAsia="zh-CN"/>
        </w:rPr>
      </w:pPr>
      <w:r>
        <w:rPr>
          <w:rFonts w:eastAsia="宋体"/>
          <w:lang w:eastAsia="zh-CN"/>
        </w:rPr>
        <w:t xml:space="preserve">For UE-sided model inference, support the following report format (i.e., CSI field mapping order) for BM-Case2, </w:t>
      </w:r>
      <w:r>
        <w:rPr>
          <w:rFonts w:hint="eastAsia" w:eastAsia="宋体"/>
          <w:color w:val="000000"/>
          <w:lang w:eastAsia="zh-CN"/>
        </w:rPr>
        <w:t>for b</w:t>
      </w:r>
      <w:r>
        <w:rPr>
          <w:rFonts w:eastAsia="宋体"/>
          <w:color w:val="000000"/>
          <w:lang w:eastAsia="zh-CN"/>
        </w:rPr>
        <w:t>eam information on predicted Top K beam(s) among a set of beams and RSRP of predicted Top K beam(s) among a set of beams</w:t>
      </w:r>
    </w:p>
    <w:tbl>
      <w:tblPr>
        <w:tblStyle w:val="30"/>
        <w:tblW w:w="5035" w:type="dxa"/>
        <w:jc w:val="center"/>
        <w:tblLayout w:type="autofit"/>
        <w:tblCellMar>
          <w:top w:w="0" w:type="dxa"/>
          <w:left w:w="0" w:type="dxa"/>
          <w:bottom w:w="0" w:type="dxa"/>
          <w:right w:w="0" w:type="dxa"/>
        </w:tblCellMar>
      </w:tblPr>
      <w:tblGrid>
        <w:gridCol w:w="5035"/>
      </w:tblGrid>
      <w:tr w14:paraId="00B63F21">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85E8DA8">
            <w:pPr>
              <w:shd w:val="clear" w:color="auto" w:fill="FFFFFF"/>
              <w:adjustRightInd w:val="0"/>
              <w:snapToGrid w:val="0"/>
              <w:spacing w:after="0"/>
              <w:jc w:val="both"/>
              <w:rPr>
                <w:rFonts w:eastAsia="宋体"/>
                <w:color w:val="000000"/>
              </w:rPr>
            </w:pPr>
            <w:r>
              <w:rPr>
                <w:rFonts w:eastAsia="宋体"/>
                <w:color w:val="000000"/>
              </w:rPr>
              <w:t>Time instance indicator</w:t>
            </w:r>
          </w:p>
        </w:tc>
      </w:tr>
      <w:tr w14:paraId="7C66BB5F">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CEECE2A">
            <w:pPr>
              <w:shd w:val="clear" w:color="auto" w:fill="FFFFFF"/>
              <w:adjustRightInd w:val="0"/>
              <w:snapToGrid w:val="0"/>
              <w:spacing w:after="0"/>
              <w:jc w:val="both"/>
              <w:rPr>
                <w:rFonts w:eastAsia="宋体"/>
                <w:color w:val="000000"/>
              </w:rPr>
            </w:pPr>
            <w:r>
              <w:rPr>
                <w:rFonts w:eastAsia="宋体"/>
                <w:color w:val="000000"/>
              </w:rPr>
              <w:t>CRI or SSBRI #1 of time instance #1</w:t>
            </w:r>
          </w:p>
        </w:tc>
      </w:tr>
      <w:tr w14:paraId="4B06F2E3">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099D832">
            <w:pPr>
              <w:shd w:val="clear" w:color="auto" w:fill="FFFFFF"/>
              <w:adjustRightInd w:val="0"/>
              <w:snapToGrid w:val="0"/>
              <w:spacing w:after="0"/>
              <w:jc w:val="both"/>
              <w:rPr>
                <w:rFonts w:eastAsia="宋体"/>
                <w:color w:val="000000"/>
              </w:rPr>
            </w:pPr>
            <w:r>
              <w:rPr>
                <w:rFonts w:eastAsia="宋体"/>
                <w:color w:val="000000"/>
              </w:rPr>
              <w:t>CRI or SSBRI #2 of time instance #1</w:t>
            </w:r>
          </w:p>
        </w:tc>
      </w:tr>
      <w:tr w14:paraId="65B4F5A9">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DE77528">
            <w:pPr>
              <w:shd w:val="clear" w:color="auto" w:fill="FFFFFF"/>
              <w:adjustRightInd w:val="0"/>
              <w:snapToGrid w:val="0"/>
              <w:spacing w:after="0"/>
              <w:jc w:val="both"/>
              <w:rPr>
                <w:rFonts w:eastAsia="宋体"/>
                <w:color w:val="000000"/>
              </w:rPr>
            </w:pPr>
            <w:r>
              <w:rPr>
                <w:rFonts w:eastAsia="宋体"/>
                <w:color w:val="000000"/>
              </w:rPr>
              <w:t>…</w:t>
            </w:r>
          </w:p>
        </w:tc>
      </w:tr>
      <w:tr w14:paraId="29409F36">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7E7D1C4">
            <w:pPr>
              <w:shd w:val="clear" w:color="auto" w:fill="FFFFFF"/>
              <w:adjustRightInd w:val="0"/>
              <w:snapToGrid w:val="0"/>
              <w:spacing w:after="0"/>
              <w:jc w:val="both"/>
              <w:rPr>
                <w:rFonts w:eastAsia="宋体"/>
                <w:color w:val="000000"/>
              </w:rPr>
            </w:pPr>
            <w:r>
              <w:rPr>
                <w:rFonts w:eastAsia="宋体"/>
                <w:color w:val="000000"/>
              </w:rPr>
              <w:t>CRI or SSBRI #K of time instance #1</w:t>
            </w:r>
          </w:p>
        </w:tc>
      </w:tr>
      <w:tr w14:paraId="21D76FEA">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362F731">
            <w:pPr>
              <w:shd w:val="clear" w:color="auto" w:fill="FFFFFF"/>
              <w:adjustRightInd w:val="0"/>
              <w:snapToGrid w:val="0"/>
              <w:spacing w:after="0"/>
              <w:jc w:val="both"/>
              <w:rPr>
                <w:rFonts w:eastAsia="宋体"/>
                <w:color w:val="000000"/>
              </w:rPr>
            </w:pPr>
            <w:r>
              <w:rPr>
                <w:rFonts w:eastAsia="宋体"/>
                <w:color w:val="000000"/>
              </w:rPr>
              <w:t>CRI or SSBRI #1 of time instance #2</w:t>
            </w:r>
          </w:p>
        </w:tc>
      </w:tr>
      <w:tr w14:paraId="79AEC8AD">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0071A57">
            <w:pPr>
              <w:shd w:val="clear" w:color="auto" w:fill="FFFFFF"/>
              <w:adjustRightInd w:val="0"/>
              <w:snapToGrid w:val="0"/>
              <w:spacing w:after="0"/>
              <w:jc w:val="both"/>
              <w:rPr>
                <w:rFonts w:eastAsia="宋体"/>
                <w:color w:val="000000"/>
              </w:rPr>
            </w:pPr>
            <w:r>
              <w:rPr>
                <w:rFonts w:eastAsia="宋体"/>
                <w:color w:val="000000"/>
              </w:rPr>
              <w:t>CRI or SSBRI #2 of time instance #2</w:t>
            </w:r>
          </w:p>
        </w:tc>
      </w:tr>
      <w:tr w14:paraId="2C69DCD3">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6F1BA23">
            <w:pPr>
              <w:shd w:val="clear" w:color="auto" w:fill="FFFFFF"/>
              <w:adjustRightInd w:val="0"/>
              <w:snapToGrid w:val="0"/>
              <w:spacing w:after="0"/>
              <w:jc w:val="both"/>
              <w:rPr>
                <w:rFonts w:eastAsia="宋体"/>
                <w:color w:val="000000"/>
              </w:rPr>
            </w:pPr>
            <w:r>
              <w:rPr>
                <w:rFonts w:eastAsia="宋体"/>
                <w:color w:val="000000"/>
              </w:rPr>
              <w:t>…</w:t>
            </w:r>
          </w:p>
        </w:tc>
      </w:tr>
      <w:tr w14:paraId="1B95A523">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79CD46F">
            <w:pPr>
              <w:shd w:val="clear" w:color="auto" w:fill="FFFFFF"/>
              <w:adjustRightInd w:val="0"/>
              <w:snapToGrid w:val="0"/>
              <w:spacing w:after="0"/>
              <w:jc w:val="both"/>
              <w:rPr>
                <w:rFonts w:eastAsia="宋体"/>
                <w:color w:val="000000"/>
              </w:rPr>
            </w:pPr>
            <w:r>
              <w:rPr>
                <w:rFonts w:eastAsia="宋体"/>
                <w:color w:val="000000"/>
              </w:rPr>
              <w:t>CRI or SSBRI #K of time instance #2</w:t>
            </w:r>
          </w:p>
        </w:tc>
      </w:tr>
      <w:tr w14:paraId="5361CD91">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59C8756">
            <w:pPr>
              <w:shd w:val="clear" w:color="auto" w:fill="FFFFFF"/>
              <w:adjustRightInd w:val="0"/>
              <w:snapToGrid w:val="0"/>
              <w:spacing w:after="0"/>
              <w:jc w:val="both"/>
              <w:rPr>
                <w:rFonts w:eastAsia="宋体"/>
                <w:color w:val="000000"/>
              </w:rPr>
            </w:pPr>
            <w:r>
              <w:rPr>
                <w:rFonts w:eastAsia="宋体"/>
                <w:color w:val="000000"/>
              </w:rPr>
              <w:t>…</w:t>
            </w:r>
          </w:p>
        </w:tc>
      </w:tr>
      <w:tr w14:paraId="2F79B83E">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EAECBB7">
            <w:pPr>
              <w:shd w:val="clear" w:color="auto" w:fill="FFFFFF"/>
              <w:adjustRightInd w:val="0"/>
              <w:snapToGrid w:val="0"/>
              <w:spacing w:after="0"/>
              <w:jc w:val="both"/>
              <w:rPr>
                <w:rFonts w:eastAsia="宋体"/>
                <w:color w:val="000000"/>
              </w:rPr>
            </w:pPr>
            <w:r>
              <w:rPr>
                <w:rFonts w:eastAsia="宋体"/>
                <w:color w:val="000000"/>
              </w:rPr>
              <w:t>CRI or SSBRI #1 of time instance #N</w:t>
            </w:r>
          </w:p>
        </w:tc>
      </w:tr>
      <w:tr w14:paraId="26444AC9">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B6283E5">
            <w:pPr>
              <w:shd w:val="clear" w:color="auto" w:fill="FFFFFF"/>
              <w:adjustRightInd w:val="0"/>
              <w:snapToGrid w:val="0"/>
              <w:spacing w:after="0"/>
              <w:jc w:val="both"/>
              <w:rPr>
                <w:rFonts w:eastAsia="宋体"/>
                <w:color w:val="000000"/>
              </w:rPr>
            </w:pPr>
            <w:r>
              <w:rPr>
                <w:rFonts w:eastAsia="宋体"/>
                <w:color w:val="000000"/>
              </w:rPr>
              <w:t>CRI or SSBRI #2 of time instance #N</w:t>
            </w:r>
          </w:p>
        </w:tc>
      </w:tr>
      <w:tr w14:paraId="14B0EF15">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C4E7188">
            <w:pPr>
              <w:shd w:val="clear" w:color="auto" w:fill="FFFFFF"/>
              <w:adjustRightInd w:val="0"/>
              <w:snapToGrid w:val="0"/>
              <w:spacing w:after="0"/>
              <w:jc w:val="both"/>
              <w:rPr>
                <w:rFonts w:eastAsia="宋体"/>
                <w:color w:val="000000"/>
              </w:rPr>
            </w:pPr>
            <w:r>
              <w:rPr>
                <w:rFonts w:eastAsia="宋体"/>
                <w:color w:val="000000"/>
              </w:rPr>
              <w:t>…</w:t>
            </w:r>
          </w:p>
        </w:tc>
      </w:tr>
      <w:tr w14:paraId="77990B2F">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8A25500">
            <w:pPr>
              <w:shd w:val="clear" w:color="auto" w:fill="FFFFFF"/>
              <w:adjustRightInd w:val="0"/>
              <w:snapToGrid w:val="0"/>
              <w:spacing w:after="0"/>
              <w:jc w:val="both"/>
              <w:rPr>
                <w:rFonts w:eastAsia="宋体"/>
                <w:color w:val="000000"/>
              </w:rPr>
            </w:pPr>
            <w:r>
              <w:rPr>
                <w:rFonts w:eastAsia="宋体"/>
                <w:color w:val="000000"/>
              </w:rPr>
              <w:t>CRI or SSBRI #K of time instance #N</w:t>
            </w:r>
          </w:p>
        </w:tc>
      </w:tr>
      <w:tr w14:paraId="04168F74">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E245C43">
            <w:pPr>
              <w:shd w:val="clear" w:color="auto" w:fill="FFFFFF"/>
              <w:adjustRightInd w:val="0"/>
              <w:snapToGrid w:val="0"/>
              <w:spacing w:after="0"/>
              <w:jc w:val="both"/>
              <w:rPr>
                <w:rFonts w:eastAsia="宋体"/>
                <w:color w:val="000000"/>
              </w:rPr>
            </w:pPr>
            <w:r>
              <w:rPr>
                <w:rFonts w:eastAsia="宋体"/>
                <w:color w:val="000000"/>
              </w:rPr>
              <w:t>RSRP #1 of time instance #1</w:t>
            </w:r>
          </w:p>
        </w:tc>
      </w:tr>
      <w:tr w14:paraId="546B9C0C">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61D53FF">
            <w:pPr>
              <w:shd w:val="clear" w:color="auto" w:fill="FFFFFF"/>
              <w:adjustRightInd w:val="0"/>
              <w:snapToGrid w:val="0"/>
              <w:spacing w:after="0"/>
              <w:jc w:val="both"/>
              <w:rPr>
                <w:rFonts w:eastAsia="宋体"/>
                <w:color w:val="000000"/>
              </w:rPr>
            </w:pPr>
            <w:r>
              <w:rPr>
                <w:rFonts w:eastAsia="宋体"/>
                <w:color w:val="000000"/>
              </w:rPr>
              <w:t>Differential RSRP #2 of time instance #1</w:t>
            </w:r>
          </w:p>
        </w:tc>
      </w:tr>
      <w:tr w14:paraId="2DB9753A">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412E76A">
            <w:pPr>
              <w:shd w:val="clear" w:color="auto" w:fill="FFFFFF"/>
              <w:adjustRightInd w:val="0"/>
              <w:snapToGrid w:val="0"/>
              <w:spacing w:after="0"/>
              <w:jc w:val="both"/>
              <w:rPr>
                <w:rFonts w:eastAsia="宋体"/>
                <w:color w:val="000000"/>
              </w:rPr>
            </w:pPr>
            <w:r>
              <w:rPr>
                <w:rFonts w:eastAsia="宋体"/>
                <w:color w:val="000000"/>
              </w:rPr>
              <w:t>…</w:t>
            </w:r>
          </w:p>
        </w:tc>
      </w:tr>
      <w:tr w14:paraId="1371AB88">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C4BE8FA">
            <w:pPr>
              <w:shd w:val="clear" w:color="auto" w:fill="FFFFFF"/>
              <w:adjustRightInd w:val="0"/>
              <w:snapToGrid w:val="0"/>
              <w:spacing w:after="0"/>
              <w:jc w:val="both"/>
              <w:rPr>
                <w:rFonts w:eastAsia="宋体"/>
                <w:color w:val="000000"/>
              </w:rPr>
            </w:pPr>
            <w:r>
              <w:rPr>
                <w:rFonts w:eastAsia="宋体"/>
                <w:color w:val="000000"/>
              </w:rPr>
              <w:t>Differential RSRP #K of time instance #1</w:t>
            </w:r>
          </w:p>
        </w:tc>
      </w:tr>
      <w:tr w14:paraId="6CAD38E3">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8FC7103">
            <w:pPr>
              <w:shd w:val="clear" w:color="auto" w:fill="FFFFFF"/>
              <w:adjustRightInd w:val="0"/>
              <w:snapToGrid w:val="0"/>
              <w:spacing w:after="0"/>
              <w:jc w:val="both"/>
              <w:rPr>
                <w:rFonts w:eastAsia="宋体"/>
                <w:color w:val="000000"/>
              </w:rPr>
            </w:pPr>
            <w:r>
              <w:rPr>
                <w:rFonts w:eastAsia="宋体"/>
                <w:color w:val="000000"/>
              </w:rPr>
              <w:t>Differential RSRP #1 of time instance #2</w:t>
            </w:r>
          </w:p>
        </w:tc>
      </w:tr>
      <w:tr w14:paraId="67F6EE67">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963638">
            <w:pPr>
              <w:shd w:val="clear" w:color="auto" w:fill="FFFFFF"/>
              <w:adjustRightInd w:val="0"/>
              <w:snapToGrid w:val="0"/>
              <w:spacing w:after="0"/>
              <w:jc w:val="both"/>
              <w:rPr>
                <w:rFonts w:eastAsia="宋体"/>
                <w:color w:val="000000"/>
              </w:rPr>
            </w:pPr>
            <w:r>
              <w:rPr>
                <w:rFonts w:eastAsia="宋体"/>
                <w:color w:val="000000"/>
              </w:rPr>
              <w:t>Differential RSRP #2 of time instance #2</w:t>
            </w:r>
          </w:p>
        </w:tc>
      </w:tr>
      <w:tr w14:paraId="45CCFEA4">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162B14F">
            <w:pPr>
              <w:shd w:val="clear" w:color="auto" w:fill="FFFFFF"/>
              <w:adjustRightInd w:val="0"/>
              <w:snapToGrid w:val="0"/>
              <w:spacing w:after="0"/>
              <w:jc w:val="both"/>
              <w:rPr>
                <w:rFonts w:eastAsia="宋体"/>
                <w:color w:val="000000"/>
              </w:rPr>
            </w:pPr>
            <w:r>
              <w:rPr>
                <w:rFonts w:eastAsia="宋体"/>
                <w:color w:val="000000"/>
              </w:rPr>
              <w:t>…</w:t>
            </w:r>
          </w:p>
        </w:tc>
      </w:tr>
      <w:tr w14:paraId="1964F7D3">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8D2ED8B">
            <w:pPr>
              <w:shd w:val="clear" w:color="auto" w:fill="FFFFFF"/>
              <w:adjustRightInd w:val="0"/>
              <w:snapToGrid w:val="0"/>
              <w:spacing w:after="0"/>
              <w:jc w:val="both"/>
              <w:rPr>
                <w:rFonts w:eastAsia="宋体"/>
                <w:color w:val="000000"/>
              </w:rPr>
            </w:pPr>
            <w:r>
              <w:rPr>
                <w:rFonts w:eastAsia="宋体"/>
                <w:color w:val="000000"/>
              </w:rPr>
              <w:t>Differential RSRP #K of time instance #2</w:t>
            </w:r>
          </w:p>
        </w:tc>
      </w:tr>
      <w:tr w14:paraId="11D6DFF6">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35839FA">
            <w:pPr>
              <w:shd w:val="clear" w:color="auto" w:fill="FFFFFF"/>
              <w:adjustRightInd w:val="0"/>
              <w:snapToGrid w:val="0"/>
              <w:spacing w:after="0"/>
              <w:jc w:val="both"/>
              <w:rPr>
                <w:rFonts w:eastAsia="宋体"/>
                <w:color w:val="000000"/>
              </w:rPr>
            </w:pPr>
            <w:r>
              <w:rPr>
                <w:rFonts w:eastAsia="宋体"/>
                <w:color w:val="000000"/>
              </w:rPr>
              <w:t>…</w:t>
            </w:r>
          </w:p>
        </w:tc>
      </w:tr>
      <w:tr w14:paraId="0A27953F">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F5A2414">
            <w:pPr>
              <w:shd w:val="clear" w:color="auto" w:fill="FFFFFF"/>
              <w:adjustRightInd w:val="0"/>
              <w:snapToGrid w:val="0"/>
              <w:spacing w:after="0"/>
              <w:jc w:val="both"/>
              <w:rPr>
                <w:rFonts w:eastAsia="宋体"/>
                <w:color w:val="000000"/>
              </w:rPr>
            </w:pPr>
            <w:r>
              <w:rPr>
                <w:rFonts w:eastAsia="宋体"/>
                <w:color w:val="000000"/>
              </w:rPr>
              <w:t>Differential RSRP #1 of time instance #N</w:t>
            </w:r>
          </w:p>
        </w:tc>
      </w:tr>
      <w:tr w14:paraId="03CDEACA">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C21D759">
            <w:pPr>
              <w:shd w:val="clear" w:color="auto" w:fill="FFFFFF"/>
              <w:adjustRightInd w:val="0"/>
              <w:snapToGrid w:val="0"/>
              <w:spacing w:after="0"/>
              <w:jc w:val="both"/>
              <w:rPr>
                <w:rFonts w:eastAsia="宋体"/>
                <w:color w:val="000000"/>
              </w:rPr>
            </w:pPr>
            <w:r>
              <w:rPr>
                <w:rFonts w:eastAsia="宋体"/>
                <w:color w:val="000000"/>
              </w:rPr>
              <w:t>Differential RSRP #2 of time instance #N</w:t>
            </w:r>
          </w:p>
        </w:tc>
      </w:tr>
      <w:tr w14:paraId="015D5F64">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96FB070">
            <w:pPr>
              <w:shd w:val="clear" w:color="auto" w:fill="FFFFFF"/>
              <w:adjustRightInd w:val="0"/>
              <w:snapToGrid w:val="0"/>
              <w:spacing w:after="0"/>
              <w:jc w:val="both"/>
              <w:rPr>
                <w:rFonts w:eastAsia="宋体"/>
                <w:color w:val="000000"/>
              </w:rPr>
            </w:pPr>
            <w:r>
              <w:rPr>
                <w:rFonts w:eastAsia="宋体"/>
                <w:color w:val="000000"/>
              </w:rPr>
              <w:t>…</w:t>
            </w:r>
          </w:p>
        </w:tc>
      </w:tr>
      <w:tr w14:paraId="236A956F">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F15DA83">
            <w:pPr>
              <w:shd w:val="clear" w:color="auto" w:fill="FFFFFF"/>
              <w:adjustRightInd w:val="0"/>
              <w:snapToGrid w:val="0"/>
              <w:spacing w:after="0"/>
              <w:jc w:val="both"/>
              <w:rPr>
                <w:rFonts w:eastAsia="宋体"/>
                <w:color w:val="000000"/>
              </w:rPr>
            </w:pPr>
            <w:r>
              <w:rPr>
                <w:rFonts w:eastAsia="宋体"/>
                <w:color w:val="000000"/>
              </w:rPr>
              <w:t>Differential RSRP #K of time instance #N</w:t>
            </w:r>
          </w:p>
        </w:tc>
      </w:tr>
    </w:tbl>
    <w:p w14:paraId="3FC749B7">
      <w:pPr>
        <w:pStyle w:val="45"/>
        <w:numPr>
          <w:ilvl w:val="1"/>
          <w:numId w:val="90"/>
        </w:numPr>
        <w:snapToGrid w:val="0"/>
        <w:spacing w:after="0"/>
        <w:ind w:left="420" w:leftChars="0"/>
        <w:jc w:val="both"/>
        <w:rPr>
          <w:rFonts w:eastAsia="宋体"/>
          <w:lang w:eastAsia="zh-CN"/>
        </w:rPr>
      </w:pPr>
      <w:r>
        <w:rPr>
          <w:rFonts w:eastAsia="宋体"/>
          <w:lang w:eastAsia="zh-CN"/>
        </w:rPr>
        <w:t>Time instance indicator exist if N &gt; 1</w:t>
      </w:r>
    </w:p>
    <w:p w14:paraId="0464687C">
      <w:pPr>
        <w:pStyle w:val="45"/>
        <w:numPr>
          <w:ilvl w:val="1"/>
          <w:numId w:val="90"/>
        </w:numPr>
        <w:snapToGrid w:val="0"/>
        <w:spacing w:after="0"/>
        <w:ind w:left="420" w:leftChars="0"/>
        <w:jc w:val="both"/>
        <w:rPr>
          <w:rFonts w:eastAsia="宋体"/>
          <w:lang w:eastAsia="zh-CN"/>
        </w:rPr>
      </w:pPr>
      <w:r>
        <w:rPr>
          <w:rFonts w:eastAsia="宋体"/>
          <w:lang w:eastAsia="zh-CN"/>
        </w:rPr>
        <w:t xml:space="preserve">The size of CSI field for time instance indicator is </w:t>
      </w:r>
      <m:oMath>
        <m:d>
          <m:dPr>
            <m:begChr m:val="⌈"/>
            <m:endChr m:val="⌉"/>
            <m:ctrlPr>
              <w:rPr>
                <w:rFonts w:ascii="Cambria Math" w:hAnsi="Cambria Math" w:eastAsia="宋体"/>
                <w:lang w:eastAsia="zh-CN"/>
              </w:rPr>
            </m:ctrlPr>
          </m:dPr>
          <m:e>
            <m:func>
              <m:funcPr>
                <m:ctrlPr>
                  <w:rPr>
                    <w:rFonts w:ascii="Cambria Math" w:hAnsi="Cambria Math" w:eastAsia="宋体"/>
                    <w:lang w:eastAsia="zh-CN"/>
                  </w:rPr>
                </m:ctrlPr>
              </m:funcPr>
              <m:fName>
                <m:sSub>
                  <m:sSubPr>
                    <m:ctrlPr>
                      <w:rPr>
                        <w:rFonts w:ascii="Cambria Math" w:hAnsi="Cambria Math" w:eastAsia="宋体"/>
                        <w:lang w:eastAsia="zh-CN"/>
                      </w:rPr>
                    </m:ctrlPr>
                  </m:sSubPr>
                  <m:e>
                    <m:r>
                      <m:rPr>
                        <m:sty m:val="p"/>
                      </m:rPr>
                      <w:rPr>
                        <w:rFonts w:ascii="Cambria Math" w:hAnsi="Cambria Math" w:eastAsia="宋体"/>
                        <w:lang w:eastAsia="zh-CN"/>
                      </w:rPr>
                      <m:t>log</m:t>
                    </m:r>
                    <m:ctrlPr>
                      <w:rPr>
                        <w:rFonts w:ascii="Cambria Math" w:hAnsi="Cambria Math" w:eastAsia="宋体"/>
                        <w:lang w:eastAsia="zh-CN"/>
                      </w:rPr>
                    </m:ctrlPr>
                  </m:e>
                  <m:sub>
                    <m:r>
                      <m:rPr>
                        <m:sty m:val="p"/>
                      </m:rPr>
                      <w:rPr>
                        <w:rFonts w:ascii="Cambria Math" w:hAnsi="Cambria Math" w:eastAsia="宋体"/>
                        <w:lang w:eastAsia="zh-CN"/>
                      </w:rPr>
                      <m:t>2</m:t>
                    </m:r>
                    <m:ctrlPr>
                      <w:rPr>
                        <w:rFonts w:ascii="Cambria Math" w:hAnsi="Cambria Math" w:eastAsia="宋体"/>
                        <w:lang w:eastAsia="zh-CN"/>
                      </w:rPr>
                    </m:ctrlPr>
                  </m:sub>
                </m:sSub>
                <m:ctrlPr>
                  <w:rPr>
                    <w:rFonts w:ascii="Cambria Math" w:hAnsi="Cambria Math" w:eastAsia="宋体"/>
                    <w:lang w:eastAsia="zh-CN"/>
                  </w:rPr>
                </m:ctrlPr>
              </m:fName>
              <m:e>
                <m:r>
                  <m:rPr/>
                  <w:rPr>
                    <w:rFonts w:ascii="Cambria Math" w:hAnsi="Cambria Math" w:eastAsia="宋体"/>
                    <w:lang w:eastAsia="zh-CN"/>
                  </w:rPr>
                  <m:t>N</m:t>
                </m:r>
                <m:ctrlPr>
                  <w:rPr>
                    <w:rFonts w:ascii="Cambria Math" w:hAnsi="Cambria Math" w:eastAsia="宋体"/>
                    <w:lang w:eastAsia="zh-CN"/>
                  </w:rPr>
                </m:ctrlPr>
              </m:e>
            </m:func>
            <m:ctrlPr>
              <w:rPr>
                <w:rFonts w:ascii="Cambria Math" w:hAnsi="Cambria Math" w:eastAsia="宋体"/>
                <w:lang w:eastAsia="zh-CN"/>
              </w:rPr>
            </m:ctrlPr>
          </m:e>
        </m:d>
      </m:oMath>
    </w:p>
    <w:p w14:paraId="155F77ED">
      <w:pPr>
        <w:pStyle w:val="45"/>
        <w:numPr>
          <w:ilvl w:val="1"/>
          <w:numId w:val="90"/>
        </w:numPr>
        <w:snapToGrid w:val="0"/>
        <w:spacing w:after="0"/>
        <w:ind w:left="420" w:leftChars="0"/>
        <w:jc w:val="both"/>
        <w:rPr>
          <w:rFonts w:eastAsia="宋体"/>
          <w:lang w:eastAsia="zh-CN"/>
        </w:rPr>
      </w:pPr>
      <w:r>
        <w:rPr>
          <w:rFonts w:eastAsia="宋体"/>
          <w:lang w:eastAsia="zh-CN"/>
        </w:rPr>
        <w:t xml:space="preserve">The value of time instance indicator n (n≥0) </w:t>
      </w:r>
      <w:r>
        <w:rPr>
          <w:rFonts w:eastAsia="宋体"/>
          <w:color w:val="000000"/>
          <w:lang w:eastAsia="en-US"/>
        </w:rPr>
        <w:t>corresponds to</w:t>
      </w:r>
      <w:r>
        <w:rPr>
          <w:rFonts w:eastAsia="宋体"/>
          <w:lang w:eastAsia="zh-CN"/>
        </w:rPr>
        <w:t xml:space="preserve"> the (n+1)-th earliest time instance in the N time instances</w:t>
      </w:r>
    </w:p>
    <w:p w14:paraId="22B39D20">
      <w:pPr>
        <w:pStyle w:val="45"/>
        <w:numPr>
          <w:ilvl w:val="1"/>
          <w:numId w:val="90"/>
        </w:numPr>
        <w:snapToGrid w:val="0"/>
        <w:spacing w:after="0"/>
        <w:ind w:left="420" w:leftChars="0"/>
        <w:jc w:val="both"/>
        <w:rPr>
          <w:rFonts w:eastAsia="宋体"/>
          <w:lang w:eastAsia="zh-CN"/>
        </w:rPr>
      </w:pPr>
      <w:r>
        <w:rPr>
          <w:rFonts w:eastAsia="宋体"/>
          <w:lang w:eastAsia="zh-CN"/>
        </w:rPr>
        <w:t>Time instance #1 corresponds to the time instance indicated by the time instance indicator</w:t>
      </w:r>
    </w:p>
    <w:p w14:paraId="4A321578">
      <w:pPr>
        <w:pStyle w:val="45"/>
        <w:numPr>
          <w:ilvl w:val="1"/>
          <w:numId w:val="90"/>
        </w:numPr>
        <w:snapToGrid w:val="0"/>
        <w:spacing w:after="0"/>
        <w:ind w:left="420" w:leftChars="0"/>
        <w:jc w:val="both"/>
        <w:rPr>
          <w:rFonts w:eastAsia="宋体"/>
          <w:lang w:eastAsia="zh-CN"/>
        </w:rPr>
      </w:pPr>
      <w:r>
        <w:rPr>
          <w:rFonts w:eastAsia="宋体"/>
          <w:lang w:eastAsia="zh-CN"/>
        </w:rPr>
        <w:t>Time instance #2~#N are mapped to the remaining N-1 time instance(s) other than time instance #1 based on the time domain order of the time instances</w:t>
      </w:r>
    </w:p>
    <w:p w14:paraId="4842EF17">
      <w:pPr>
        <w:pStyle w:val="45"/>
        <w:numPr>
          <w:ilvl w:val="2"/>
          <w:numId w:val="91"/>
        </w:numPr>
        <w:snapToGrid w:val="0"/>
        <w:spacing w:after="0"/>
        <w:ind w:left="840" w:leftChars="0"/>
        <w:jc w:val="both"/>
        <w:rPr>
          <w:rFonts w:eastAsia="宋体"/>
          <w:lang w:eastAsia="zh-CN"/>
        </w:rPr>
      </w:pPr>
      <w:r>
        <w:rPr>
          <w:rFonts w:eastAsia="宋体"/>
          <w:lang w:eastAsia="zh-CN"/>
        </w:rPr>
        <w:t xml:space="preserve">where time instance #2 is mapped to the earliest time instance from the N-1 time instance(s) </w:t>
      </w:r>
    </w:p>
    <w:p w14:paraId="6C2AAC96">
      <w:pPr>
        <w:pStyle w:val="45"/>
        <w:numPr>
          <w:ilvl w:val="1"/>
          <w:numId w:val="92"/>
        </w:numPr>
        <w:snapToGrid w:val="0"/>
        <w:spacing w:after="0"/>
        <w:ind w:left="420" w:leftChars="0"/>
        <w:jc w:val="both"/>
        <w:rPr>
          <w:rFonts w:eastAsia="宋体"/>
          <w:color w:val="000000"/>
          <w:lang w:eastAsia="en-US"/>
        </w:rPr>
      </w:pPr>
      <w:r>
        <w:rPr>
          <w:rFonts w:eastAsia="宋体"/>
          <w:color w:val="000000"/>
          <w:lang w:eastAsia="en-US"/>
        </w:rPr>
        <w:t>CRI or SSBRI #k is mapped to RSRP #k with the same time instance, where k = 1,2</w:t>
      </w:r>
      <w:r>
        <w:rPr>
          <w:rFonts w:hint="eastAsia" w:eastAsia="宋体"/>
          <w:color w:val="000000"/>
          <w:lang w:eastAsia="zh-CN"/>
        </w:rPr>
        <w:t>,</w:t>
      </w:r>
      <w:r>
        <w:rPr>
          <w:rFonts w:eastAsia="宋体"/>
          <w:color w:val="000000"/>
          <w:lang w:eastAsia="en-US"/>
        </w:rPr>
        <w:t>…,K</w:t>
      </w:r>
    </w:p>
    <w:p w14:paraId="0E662C5C">
      <w:pPr>
        <w:pStyle w:val="45"/>
        <w:numPr>
          <w:ilvl w:val="1"/>
          <w:numId w:val="92"/>
        </w:numPr>
        <w:snapToGrid w:val="0"/>
        <w:spacing w:after="0"/>
        <w:ind w:left="420" w:leftChars="0"/>
        <w:jc w:val="both"/>
        <w:rPr>
          <w:rFonts w:eastAsia="宋体"/>
          <w:color w:val="000000"/>
          <w:lang w:eastAsia="en-US"/>
        </w:rPr>
      </w:pPr>
      <w:r>
        <w:rPr>
          <w:rFonts w:eastAsia="宋体"/>
          <w:color w:val="000000"/>
          <w:lang w:eastAsia="en-US"/>
        </w:rPr>
        <w:t>RSRP #1 of time instance #1 is absolute RSRP; and the remaining RSRP are differential RSRP with reference to the largest predicted RSRP corresponding to CRI or SSBRI #1 of time instance #1</w:t>
      </w:r>
    </w:p>
    <w:p w14:paraId="11D15F72">
      <w:pPr>
        <w:snapToGrid w:val="0"/>
        <w:spacing w:after="0"/>
        <w:jc w:val="both"/>
        <w:rPr>
          <w:rFonts w:eastAsia="等线"/>
          <w:highlight w:val="green"/>
          <w:lang w:eastAsia="zh-CN"/>
        </w:rPr>
      </w:pPr>
      <w:r>
        <w:rPr>
          <w:rFonts w:hint="eastAsia" w:eastAsia="等线"/>
          <w:highlight w:val="green"/>
          <w:lang w:eastAsia="zh-CN"/>
        </w:rPr>
        <w:t>Agreement</w:t>
      </w:r>
    </w:p>
    <w:p w14:paraId="3A0E4BEB">
      <w:pPr>
        <w:suppressAutoHyphens/>
        <w:snapToGrid w:val="0"/>
        <w:spacing w:after="0"/>
        <w:jc w:val="both"/>
      </w:pPr>
      <w:r>
        <w:rPr>
          <w:rFonts w:eastAsia="等线"/>
          <w:lang w:eastAsia="zh-CN"/>
        </w:rPr>
        <w:t>For BM-Case 2 of UE-side model, one RRC parameter represents t</w:t>
      </w:r>
      <w:r>
        <w:t xml:space="preserve">he time gap configured for between two consecutive future time instances, and also </w:t>
      </w:r>
      <w:r>
        <w:rPr>
          <w:rFonts w:eastAsia="等线"/>
          <w:lang w:eastAsia="zh-CN"/>
        </w:rPr>
        <w:t xml:space="preserve">represents </w:t>
      </w:r>
      <w:r>
        <w:t xml:space="preserve">the time gap </w:t>
      </w:r>
      <w:r>
        <w:rPr>
          <w:lang w:eastAsia="zh-CN"/>
        </w:rPr>
        <w:t xml:space="preserve">between the reference time and the first future time instance for prediction. </w:t>
      </w:r>
    </w:p>
    <w:p w14:paraId="20AF46EE">
      <w:pPr>
        <w:snapToGrid w:val="0"/>
        <w:spacing w:after="0"/>
        <w:jc w:val="both"/>
        <w:rPr>
          <w:rFonts w:eastAsia="等线"/>
          <w:lang w:eastAsia="zh-CN"/>
        </w:rPr>
      </w:pPr>
    </w:p>
    <w:p w14:paraId="7F6E7E4A">
      <w:pPr>
        <w:snapToGrid w:val="0"/>
        <w:spacing w:after="0"/>
        <w:jc w:val="both"/>
        <w:rPr>
          <w:rFonts w:eastAsia="等线"/>
          <w:highlight w:val="green"/>
          <w:lang w:eastAsia="zh-CN"/>
        </w:rPr>
      </w:pPr>
      <w:r>
        <w:rPr>
          <w:rFonts w:hint="eastAsia" w:eastAsia="等线"/>
          <w:highlight w:val="green"/>
          <w:lang w:eastAsia="zh-CN"/>
        </w:rPr>
        <w:t>Agreement</w:t>
      </w:r>
    </w:p>
    <w:p w14:paraId="340627DF">
      <w:pPr>
        <w:pStyle w:val="15"/>
        <w:snapToGrid w:val="0"/>
        <w:spacing w:after="0"/>
        <w:jc w:val="both"/>
      </w:pPr>
      <w:r>
        <w:t xml:space="preserve">For UE-sided model monitoring Type 1 option 2, regarding the type of resource for the set for monitoring, support at least periodic CSI-RS, semi-persistent CSI-RS and SSB </w:t>
      </w:r>
    </w:p>
    <w:p w14:paraId="0728A961">
      <w:pPr>
        <w:snapToGrid w:val="0"/>
        <w:spacing w:after="0"/>
        <w:jc w:val="both"/>
        <w:rPr>
          <w:rFonts w:eastAsia="等线"/>
          <w:lang w:eastAsia="zh-CN"/>
        </w:rPr>
      </w:pPr>
    </w:p>
    <w:p w14:paraId="6423DC95">
      <w:pPr>
        <w:snapToGrid w:val="0"/>
        <w:spacing w:after="0"/>
        <w:jc w:val="both"/>
        <w:rPr>
          <w:rFonts w:eastAsia="等线"/>
          <w:highlight w:val="green"/>
          <w:lang w:eastAsia="zh-CN"/>
        </w:rPr>
      </w:pPr>
      <w:r>
        <w:rPr>
          <w:rFonts w:hint="eastAsia" w:eastAsia="等线"/>
          <w:highlight w:val="green"/>
          <w:lang w:eastAsia="zh-CN"/>
        </w:rPr>
        <w:t>Agreement</w:t>
      </w:r>
    </w:p>
    <w:p w14:paraId="4B26EA2F">
      <w:pPr>
        <w:snapToGrid w:val="0"/>
        <w:spacing w:after="0"/>
        <w:jc w:val="both"/>
      </w:pPr>
      <w:r>
        <w:t xml:space="preserve">For UE-sided model monitoring Type 1 option 2, support the following combination for inference report type and monitoring report type: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
        <w:gridCol w:w="2138"/>
        <w:gridCol w:w="2458"/>
        <w:gridCol w:w="2458"/>
      </w:tblGrid>
      <w:tr w14:paraId="141D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Borders>
              <w:tl2br w:val="single" w:color="auto" w:sz="4" w:space="0"/>
            </w:tcBorders>
            <w:shd w:val="clear" w:color="auto" w:fill="D9D9D9"/>
          </w:tcPr>
          <w:p w14:paraId="04C2C208">
            <w:pPr>
              <w:snapToGrid w:val="0"/>
              <w:spacing w:after="0"/>
              <w:jc w:val="both"/>
            </w:pPr>
            <w:r>
              <w:t xml:space="preserve">      Monitoring report type</w:t>
            </w:r>
          </w:p>
          <w:p w14:paraId="26721BB8">
            <w:pPr>
              <w:snapToGrid w:val="0"/>
              <w:spacing w:after="0"/>
              <w:jc w:val="both"/>
            </w:pPr>
            <w:r>
              <w:t>Inference report type</w:t>
            </w:r>
          </w:p>
        </w:tc>
        <w:tc>
          <w:tcPr>
            <w:tcW w:w="2263" w:type="dxa"/>
            <w:shd w:val="clear" w:color="auto" w:fill="D9D9D9"/>
          </w:tcPr>
          <w:p w14:paraId="3C3B707B">
            <w:pPr>
              <w:snapToGrid w:val="0"/>
              <w:spacing w:after="0"/>
              <w:jc w:val="both"/>
            </w:pPr>
            <w:r>
              <w:t>P report</w:t>
            </w:r>
          </w:p>
        </w:tc>
        <w:tc>
          <w:tcPr>
            <w:tcW w:w="2614" w:type="dxa"/>
            <w:shd w:val="clear" w:color="auto" w:fill="D9D9D9"/>
          </w:tcPr>
          <w:p w14:paraId="59CE034E">
            <w:pPr>
              <w:snapToGrid w:val="0"/>
              <w:spacing w:after="0"/>
              <w:jc w:val="both"/>
            </w:pPr>
            <w:r>
              <w:t>SP report</w:t>
            </w:r>
          </w:p>
        </w:tc>
        <w:tc>
          <w:tcPr>
            <w:tcW w:w="2614" w:type="dxa"/>
            <w:shd w:val="clear" w:color="auto" w:fill="D9D9D9"/>
          </w:tcPr>
          <w:p w14:paraId="792BA789">
            <w:pPr>
              <w:snapToGrid w:val="0"/>
              <w:spacing w:after="0"/>
              <w:jc w:val="both"/>
            </w:pPr>
            <w:r>
              <w:t>AP report</w:t>
            </w:r>
          </w:p>
        </w:tc>
      </w:tr>
      <w:tr w14:paraId="2A67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14:paraId="42E73407">
            <w:pPr>
              <w:snapToGrid w:val="0"/>
              <w:spacing w:after="0"/>
              <w:jc w:val="both"/>
            </w:pPr>
            <w:r>
              <w:t>AP report</w:t>
            </w:r>
          </w:p>
        </w:tc>
        <w:tc>
          <w:tcPr>
            <w:tcW w:w="2263" w:type="dxa"/>
          </w:tcPr>
          <w:p w14:paraId="1CE67386">
            <w:pPr>
              <w:snapToGrid w:val="0"/>
              <w:spacing w:after="0"/>
              <w:jc w:val="both"/>
              <w:rPr>
                <w:bCs/>
              </w:rPr>
            </w:pPr>
            <w:r>
              <w:rPr>
                <w:bCs/>
              </w:rPr>
              <w:t>Not support</w:t>
            </w:r>
          </w:p>
        </w:tc>
        <w:tc>
          <w:tcPr>
            <w:tcW w:w="2614" w:type="dxa"/>
          </w:tcPr>
          <w:p w14:paraId="004D351C">
            <w:pPr>
              <w:snapToGrid w:val="0"/>
              <w:spacing w:after="0"/>
              <w:jc w:val="both"/>
              <w:rPr>
                <w:bCs/>
              </w:rPr>
            </w:pPr>
            <w:r>
              <w:rPr>
                <w:bCs/>
                <w:lang w:eastAsia="zh-CN"/>
              </w:rPr>
              <w:t>Not support</w:t>
            </w:r>
          </w:p>
        </w:tc>
        <w:tc>
          <w:tcPr>
            <w:tcW w:w="2614" w:type="dxa"/>
          </w:tcPr>
          <w:p w14:paraId="422342EE">
            <w:pPr>
              <w:snapToGrid w:val="0"/>
              <w:spacing w:after="0"/>
              <w:jc w:val="both"/>
              <w:rPr>
                <w:bCs/>
                <w:lang w:eastAsia="zh-CN"/>
              </w:rPr>
            </w:pPr>
            <w:r>
              <w:rPr>
                <w:bCs/>
                <w:lang w:eastAsia="zh-CN"/>
              </w:rPr>
              <w:t>Support</w:t>
            </w:r>
            <w:r>
              <w:rPr>
                <w:bCs/>
                <w:color w:val="FF0000"/>
                <w:lang w:eastAsia="zh-TW"/>
              </w:rPr>
              <w:t xml:space="preserve"> </w:t>
            </w:r>
          </w:p>
        </w:tc>
      </w:tr>
      <w:tr w14:paraId="5B5D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14:paraId="5AC0CF4E">
            <w:pPr>
              <w:snapToGrid w:val="0"/>
              <w:spacing w:after="0"/>
              <w:jc w:val="both"/>
            </w:pPr>
            <w:r>
              <w:t>SP report</w:t>
            </w:r>
          </w:p>
        </w:tc>
        <w:tc>
          <w:tcPr>
            <w:tcW w:w="2263" w:type="dxa"/>
          </w:tcPr>
          <w:p w14:paraId="1E593090">
            <w:pPr>
              <w:snapToGrid w:val="0"/>
              <w:spacing w:after="0"/>
              <w:jc w:val="both"/>
              <w:rPr>
                <w:bCs/>
              </w:rPr>
            </w:pPr>
            <w:r>
              <w:rPr>
                <w:bCs/>
              </w:rPr>
              <w:t>Not support</w:t>
            </w:r>
          </w:p>
        </w:tc>
        <w:tc>
          <w:tcPr>
            <w:tcW w:w="2614" w:type="dxa"/>
          </w:tcPr>
          <w:p w14:paraId="036E5D3C">
            <w:pPr>
              <w:snapToGrid w:val="0"/>
              <w:spacing w:after="0"/>
              <w:jc w:val="both"/>
              <w:rPr>
                <w:bCs/>
              </w:rPr>
            </w:pPr>
            <w:r>
              <w:rPr>
                <w:bCs/>
                <w:lang w:eastAsia="zh-CN"/>
              </w:rPr>
              <w:t>Support</w:t>
            </w:r>
          </w:p>
        </w:tc>
        <w:tc>
          <w:tcPr>
            <w:tcW w:w="2614" w:type="dxa"/>
          </w:tcPr>
          <w:p w14:paraId="27A04284">
            <w:pPr>
              <w:snapToGrid w:val="0"/>
              <w:spacing w:after="0"/>
              <w:jc w:val="both"/>
              <w:rPr>
                <w:bCs/>
                <w:lang w:eastAsia="zh-CN"/>
              </w:rPr>
            </w:pPr>
            <w:r>
              <w:rPr>
                <w:bCs/>
                <w:lang w:eastAsia="zh-CN"/>
              </w:rPr>
              <w:t>Support</w:t>
            </w:r>
          </w:p>
        </w:tc>
      </w:tr>
      <w:tr w14:paraId="7D5E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14:paraId="5A13006A">
            <w:pPr>
              <w:snapToGrid w:val="0"/>
              <w:spacing w:after="0"/>
              <w:jc w:val="both"/>
            </w:pPr>
            <w:r>
              <w:t>P report</w:t>
            </w:r>
          </w:p>
        </w:tc>
        <w:tc>
          <w:tcPr>
            <w:tcW w:w="2263" w:type="dxa"/>
          </w:tcPr>
          <w:p w14:paraId="64B6E220">
            <w:pPr>
              <w:snapToGrid w:val="0"/>
              <w:spacing w:after="0"/>
              <w:jc w:val="both"/>
              <w:rPr>
                <w:bCs/>
              </w:rPr>
            </w:pPr>
            <w:r>
              <w:rPr>
                <w:bCs/>
                <w:lang w:eastAsia="zh-CN"/>
              </w:rPr>
              <w:t>Support</w:t>
            </w:r>
          </w:p>
        </w:tc>
        <w:tc>
          <w:tcPr>
            <w:tcW w:w="2614" w:type="dxa"/>
          </w:tcPr>
          <w:p w14:paraId="335D8261">
            <w:pPr>
              <w:snapToGrid w:val="0"/>
              <w:spacing w:after="0"/>
              <w:jc w:val="both"/>
              <w:rPr>
                <w:bCs/>
              </w:rPr>
            </w:pPr>
            <w:r>
              <w:rPr>
                <w:bCs/>
                <w:lang w:eastAsia="zh-CN"/>
              </w:rPr>
              <w:t>Support</w:t>
            </w:r>
          </w:p>
        </w:tc>
        <w:tc>
          <w:tcPr>
            <w:tcW w:w="2614" w:type="dxa"/>
          </w:tcPr>
          <w:p w14:paraId="3EDBAB09">
            <w:pPr>
              <w:snapToGrid w:val="0"/>
              <w:spacing w:after="0"/>
              <w:jc w:val="both"/>
              <w:rPr>
                <w:bCs/>
                <w:lang w:eastAsia="zh-CN"/>
              </w:rPr>
            </w:pPr>
            <w:r>
              <w:rPr>
                <w:bCs/>
                <w:lang w:eastAsia="zh-CN"/>
              </w:rPr>
              <w:t>Support</w:t>
            </w:r>
          </w:p>
        </w:tc>
      </w:tr>
    </w:tbl>
    <w:p w14:paraId="178ECB0B">
      <w:pPr>
        <w:snapToGrid w:val="0"/>
        <w:spacing w:after="0"/>
        <w:jc w:val="both"/>
        <w:rPr>
          <w:rFonts w:eastAsia="等线"/>
          <w:lang w:eastAsia="zh-CN"/>
        </w:rPr>
      </w:pPr>
    </w:p>
    <w:p w14:paraId="0B58BEE7">
      <w:pPr>
        <w:snapToGrid w:val="0"/>
        <w:spacing w:after="0"/>
        <w:jc w:val="both"/>
        <w:rPr>
          <w:rFonts w:eastAsia="等线"/>
          <w:highlight w:val="green"/>
          <w:lang w:eastAsia="zh-CN"/>
        </w:rPr>
      </w:pPr>
      <w:r>
        <w:rPr>
          <w:rFonts w:hint="eastAsia" w:eastAsia="等线"/>
          <w:highlight w:val="green"/>
          <w:lang w:eastAsia="zh-CN"/>
        </w:rPr>
        <w:t>Agreement</w:t>
      </w:r>
    </w:p>
    <w:p w14:paraId="514640BA">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m:oMath>
        <m:sSub>
          <m:sSubPr>
            <m:ctrlPr>
              <w:rPr>
                <w:rFonts w:ascii="Cambria Math" w:hAnsi="Cambria Math" w:eastAsia="+mn-ea" w:cs="Times"/>
                <w:i/>
                <w:iCs/>
                <w:kern w:val="24"/>
              </w:rPr>
            </m:ctrlPr>
          </m:sSubPr>
          <m:e>
            <m:r>
              <m:rPr/>
              <w:rPr>
                <w:rFonts w:ascii="Cambria Math" w:hAnsi="Cambria Math" w:eastAsia="+mn-ea" w:cs="Times"/>
                <w:kern w:val="24"/>
              </w:rPr>
              <m:t>O</m:t>
            </m:r>
            <m:ctrlPr>
              <w:rPr>
                <w:rFonts w:ascii="Cambria Math" w:hAnsi="Cambria Math" w:eastAsia="+mn-ea" w:cs="Times"/>
                <w:i/>
                <w:iCs/>
                <w:kern w:val="24"/>
              </w:rPr>
            </m:ctrlPr>
          </m:e>
          <m:sub>
            <m:r>
              <m:rPr/>
              <w:rPr>
                <w:rFonts w:ascii="Cambria Math" w:hAnsi="Cambria Math" w:eastAsia="+mn-ea" w:cs="Times"/>
                <w:kern w:val="24"/>
              </w:rPr>
              <m:t>CPU</m:t>
            </m:r>
            <m:ctrlPr>
              <w:rPr>
                <w:rFonts w:ascii="Cambria Math" w:hAnsi="Cambria Math" w:eastAsia="+mn-ea" w:cs="Times"/>
                <w:i/>
                <w:iCs/>
                <w:kern w:val="24"/>
              </w:rPr>
            </m:ctrlPr>
          </m:sub>
        </m:sSub>
        <m:r>
          <m:rPr/>
          <w:rPr>
            <w:rFonts w:ascii="Cambria Math" w:hAnsi="Cambria Math" w:eastAsia="+mn-ea" w:cs="Times"/>
            <w:kern w:val="24"/>
          </w:rPr>
          <m:t>=1</m:t>
        </m:r>
      </m:oMath>
      <w:r>
        <w:rPr>
          <w:kern w:val="24"/>
        </w:rPr>
        <w:t>.</w:t>
      </w:r>
    </w:p>
    <w:p w14:paraId="2B0BB1A3">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7B91B5CA">
      <w:pPr>
        <w:snapToGrid w:val="0"/>
        <w:spacing w:after="0"/>
        <w:jc w:val="both"/>
        <w:rPr>
          <w:rFonts w:eastAsia="等线"/>
          <w:lang w:eastAsia="zh-CN"/>
        </w:rPr>
      </w:pPr>
    </w:p>
    <w:p w14:paraId="4895C9FF">
      <w:pPr>
        <w:snapToGrid w:val="0"/>
        <w:spacing w:after="0"/>
        <w:jc w:val="both"/>
        <w:rPr>
          <w:rFonts w:eastAsia="等线"/>
          <w:highlight w:val="green"/>
          <w:lang w:eastAsia="zh-CN"/>
        </w:rPr>
      </w:pPr>
      <w:r>
        <w:rPr>
          <w:rFonts w:hint="eastAsia" w:eastAsia="等线"/>
          <w:highlight w:val="green"/>
          <w:lang w:eastAsia="zh-CN"/>
        </w:rPr>
        <w:t>Agreement</w:t>
      </w:r>
    </w:p>
    <w:p w14:paraId="17870B8E">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3A0956F1">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hint="eastAsia" w:eastAsia="等线"/>
          <w:lang w:eastAsia="zh-CN"/>
        </w:rPr>
        <w:t xml:space="preserve"> (e.g., linked to at least one of the </w:t>
      </w:r>
      <w:r>
        <w:t>Top-K predicted beam(s) of Set A</w:t>
      </w:r>
      <w:r>
        <w:rPr>
          <w:rFonts w:hint="eastAsia" w:eastAsia="等线"/>
          <w:lang w:eastAsia="zh-CN"/>
        </w:rPr>
        <w:t xml:space="preserve"> based on certain rule or signalling)</w:t>
      </w:r>
    </w:p>
    <w:p w14:paraId="79ABDD01">
      <w:pPr>
        <w:pStyle w:val="45"/>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hint="eastAsia" w:eastAsia="等线"/>
          <w:lang w:eastAsia="zh-CN"/>
        </w:rPr>
        <w:t>per time instance</w:t>
      </w:r>
    </w:p>
    <w:p w14:paraId="4B5AD9BD">
      <w:pPr>
        <w:pStyle w:val="45"/>
        <w:numPr>
          <w:ilvl w:val="1"/>
          <w:numId w:val="39"/>
        </w:numPr>
        <w:snapToGrid w:val="0"/>
        <w:spacing w:after="0"/>
        <w:ind w:leftChars="0"/>
        <w:jc w:val="both"/>
        <w:textAlignment w:val="center"/>
      </w:pPr>
      <w:r>
        <w:t>Where Top M beam(s) is the best M beam(s) based on L1-RSRP measurements of the resource set(s) for monitoring</w:t>
      </w:r>
    </w:p>
    <w:p w14:paraId="5F3F23D5">
      <w:pPr>
        <w:pStyle w:val="45"/>
        <w:numPr>
          <w:ilvl w:val="1"/>
          <w:numId w:val="39"/>
        </w:numPr>
        <w:snapToGrid w:val="0"/>
        <w:spacing w:after="0"/>
        <w:ind w:leftChars="0"/>
        <w:jc w:val="both"/>
        <w:textAlignment w:val="center"/>
      </w:pPr>
      <w:r>
        <w:t>M is configured by NW in CSI report configuration for monitoring</w:t>
      </w:r>
    </w:p>
    <w:p w14:paraId="28CC7581">
      <w:pPr>
        <w:pStyle w:val="45"/>
        <w:numPr>
          <w:ilvl w:val="2"/>
          <w:numId w:val="39"/>
        </w:numPr>
        <w:snapToGrid w:val="0"/>
        <w:spacing w:after="0"/>
        <w:ind w:leftChars="0"/>
        <w:jc w:val="both"/>
        <w:textAlignment w:val="center"/>
      </w:pPr>
      <w:r>
        <w:t>M= 1, 2</w:t>
      </w:r>
    </w:p>
    <w:p w14:paraId="19F36A25">
      <w:pPr>
        <w:pStyle w:val="45"/>
        <w:numPr>
          <w:ilvl w:val="1"/>
          <w:numId w:val="39"/>
        </w:numPr>
        <w:snapToGrid w:val="0"/>
        <w:spacing w:after="0"/>
        <w:ind w:leftChars="0"/>
        <w:jc w:val="both"/>
        <w:textAlignment w:val="center"/>
      </w:pPr>
      <w:r>
        <w:rPr>
          <w:rFonts w:hint="eastAsia" w:eastAsia="等线"/>
          <w:lang w:eastAsia="zh-CN"/>
        </w:rPr>
        <w:t>FFS: detailed rule or signalling</w:t>
      </w:r>
    </w:p>
    <w:p w14:paraId="544C53D8">
      <w:pPr>
        <w:snapToGrid w:val="0"/>
        <w:spacing w:after="0"/>
        <w:jc w:val="both"/>
        <w:rPr>
          <w:rFonts w:eastAsia="等线"/>
          <w:highlight w:val="green"/>
          <w:lang w:eastAsia="zh-CN"/>
        </w:rPr>
      </w:pPr>
      <w:r>
        <w:rPr>
          <w:rFonts w:hint="eastAsia" w:eastAsia="等线"/>
          <w:highlight w:val="green"/>
          <w:lang w:eastAsia="zh-CN"/>
        </w:rPr>
        <w:t>Agreement</w:t>
      </w:r>
    </w:p>
    <w:p w14:paraId="109DE453">
      <w:pPr>
        <w:snapToGrid w:val="0"/>
        <w:spacing w:after="0"/>
        <w:jc w:val="both"/>
        <w:textAlignment w:val="center"/>
        <w:rPr>
          <w:rFonts w:ascii="Calibri" w:hAnsi="Calibri" w:eastAsia="Times New Roman" w:cs="Calibri"/>
          <w:sz w:val="22"/>
          <w:szCs w:val="22"/>
          <w:lang w:eastAsia="zh-CN"/>
        </w:rPr>
      </w:pPr>
      <w:r>
        <w:rPr>
          <w:rFonts w:eastAsia="Times New Roman"/>
          <w:lang w:eastAsia="zh-CN"/>
        </w:rPr>
        <w:t xml:space="preserve">For calculation the performance metric of Type 1 Option 2 performance monitoring for UE-sided model: </w:t>
      </w:r>
    </w:p>
    <w:p w14:paraId="6F673F70">
      <w:pPr>
        <w:pStyle w:val="45"/>
        <w:numPr>
          <w:ilvl w:val="1"/>
          <w:numId w:val="39"/>
        </w:numPr>
        <w:snapToGrid w:val="0"/>
        <w:spacing w:after="0"/>
        <w:ind w:left="780" w:leftChars="0"/>
        <w:jc w:val="both"/>
        <w:textAlignment w:val="center"/>
        <w:rPr>
          <w:rFonts w:ascii="Calibri" w:hAnsi="Calibri" w:eastAsia="Times New Roman" w:cs="Calibri"/>
          <w:sz w:val="22"/>
          <w:szCs w:val="22"/>
          <w:lang w:eastAsia="zh-CN"/>
        </w:rPr>
      </w:pPr>
      <w:r>
        <w:rPr>
          <w:rFonts w:eastAsia="Times New Roman"/>
          <w:lang w:eastAsia="zh-CN"/>
        </w:rPr>
        <w:t xml:space="preserve">Support the size of </w:t>
      </w:r>
      <w:r>
        <w:rPr>
          <w:rFonts w:hint="eastAsia" w:eastAsia="等线"/>
          <w:lang w:eastAsia="zh-CN"/>
        </w:rPr>
        <w:t>a</w:t>
      </w:r>
      <w:r>
        <w:rPr>
          <w:rFonts w:eastAsia="Times New Roman"/>
          <w:lang w:eastAsia="zh-CN"/>
        </w:rPr>
        <w:t xml:space="preserve"> set for monitoring is the same as the size of Set A, </w:t>
      </w:r>
    </w:p>
    <w:p w14:paraId="1B110B83">
      <w:pPr>
        <w:numPr>
          <w:ilvl w:val="2"/>
          <w:numId w:val="40"/>
        </w:numPr>
        <w:tabs>
          <w:tab w:val="left" w:pos="1080"/>
        </w:tabs>
        <w:snapToGrid w:val="0"/>
        <w:spacing w:after="0"/>
        <w:ind w:left="1140"/>
        <w:jc w:val="both"/>
        <w:textAlignment w:val="center"/>
        <w:rPr>
          <w:rFonts w:ascii="Calibri" w:hAnsi="Calibri" w:eastAsia="Times New Roman" w:cs="Calibri"/>
          <w:sz w:val="22"/>
          <w:szCs w:val="22"/>
          <w:lang w:eastAsia="zh-CN"/>
        </w:rPr>
      </w:pPr>
      <w:r>
        <w:rPr>
          <w:rFonts w:eastAsia="Times New Roman"/>
          <w:lang w:eastAsia="zh-CN"/>
        </w:rPr>
        <w:t xml:space="preserve">The n-th resource in the set for monitoring is </w:t>
      </w:r>
      <w:r>
        <w:rPr>
          <w:rFonts w:hint="eastAsia" w:eastAsia="等线"/>
          <w:lang w:eastAsia="zh-CN"/>
        </w:rPr>
        <w:t>linke</w:t>
      </w:r>
      <w:r>
        <w:rPr>
          <w:rFonts w:eastAsia="Times New Roman"/>
          <w:lang w:eastAsia="zh-CN"/>
        </w:rPr>
        <w:t xml:space="preserve">d to the n-th resource in Set A. </w:t>
      </w:r>
    </w:p>
    <w:p w14:paraId="1C59C8C7">
      <w:pPr>
        <w:pStyle w:val="45"/>
        <w:numPr>
          <w:ilvl w:val="1"/>
          <w:numId w:val="39"/>
        </w:numPr>
        <w:snapToGrid w:val="0"/>
        <w:spacing w:after="0"/>
        <w:ind w:left="780" w:leftChars="0"/>
        <w:jc w:val="both"/>
        <w:textAlignment w:val="center"/>
        <w:rPr>
          <w:rFonts w:ascii="Calibri" w:hAnsi="Calibri" w:eastAsia="Times New Roman" w:cs="Calibri"/>
          <w:sz w:val="22"/>
          <w:szCs w:val="22"/>
          <w:lang w:eastAsia="zh-CN"/>
        </w:rPr>
      </w:pPr>
      <w:r>
        <w:rPr>
          <w:rFonts w:eastAsia="Times New Roman"/>
          <w:lang w:eastAsia="zh-CN"/>
        </w:rPr>
        <w:t xml:space="preserve">Support the size of </w:t>
      </w:r>
      <w:r>
        <w:rPr>
          <w:rFonts w:hint="eastAsia" w:eastAsia="等线"/>
          <w:lang w:eastAsia="zh-CN"/>
        </w:rPr>
        <w:t>a</w:t>
      </w:r>
      <w:r>
        <w:rPr>
          <w:rFonts w:eastAsia="Times New Roman"/>
          <w:lang w:eastAsia="zh-CN"/>
        </w:rPr>
        <w:t xml:space="preserve"> set for monitoring is smaller than the size of Set A</w:t>
      </w:r>
    </w:p>
    <w:p w14:paraId="3B297BBA">
      <w:pPr>
        <w:snapToGrid w:val="0"/>
        <w:spacing w:after="0"/>
        <w:jc w:val="both"/>
        <w:rPr>
          <w:rFonts w:eastAsia="等线"/>
          <w:lang w:eastAsia="zh-CN"/>
        </w:rPr>
      </w:pPr>
    </w:p>
    <w:p w14:paraId="2AA9D955">
      <w:pPr>
        <w:snapToGrid w:val="0"/>
        <w:spacing w:after="0"/>
        <w:jc w:val="both"/>
        <w:rPr>
          <w:rFonts w:eastAsia="等线"/>
          <w:highlight w:val="darkYellow"/>
          <w:lang w:eastAsia="zh-CN"/>
        </w:rPr>
      </w:pPr>
      <w:r>
        <w:rPr>
          <w:rFonts w:hint="eastAsia" w:eastAsia="等线"/>
          <w:highlight w:val="darkYellow"/>
          <w:lang w:eastAsia="zh-CN"/>
        </w:rPr>
        <w:t>Working Assumption</w:t>
      </w:r>
    </w:p>
    <w:p w14:paraId="21DED5C4">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78210173">
      <w:pPr>
        <w:numPr>
          <w:ilvl w:val="0"/>
          <w:numId w:val="93"/>
        </w:numPr>
        <w:snapToGrid w:val="0"/>
        <w:spacing w:after="0"/>
        <w:jc w:val="both"/>
        <w:textAlignment w:val="center"/>
        <w:rPr>
          <w:rFonts w:ascii="Calibri" w:hAnsi="Calibri" w:eastAsia="Times New Roman"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hint="eastAsia" w:eastAsia="等线"/>
          <w:lang w:eastAsia="zh-CN"/>
        </w:rPr>
        <w:t>report</w:t>
      </w:r>
      <w:r>
        <w:rPr>
          <w:rFonts w:eastAsia="Times New Roman"/>
          <w:lang w:eastAsia="zh-CN"/>
        </w:rPr>
        <w:t>, where the CSI reference resource of the corresponding inference report has the minimal slot offset to the transmission occasion of the</w:t>
      </w:r>
      <w:r>
        <w:rPr>
          <w:rFonts w:hint="eastAsia" w:eastAsia="等线"/>
          <w:lang w:eastAsia="zh-CN"/>
        </w:rPr>
        <w:t xml:space="preserve"> </w:t>
      </w:r>
      <w:r>
        <w:rPr>
          <w:rFonts w:eastAsia="Times New Roman"/>
          <w:lang w:eastAsia="zh-CN"/>
        </w:rPr>
        <w:t xml:space="preserve">CSI-RS/SSB resources for monitoring. </w:t>
      </w:r>
    </w:p>
    <w:p w14:paraId="53AD54DE">
      <w:pPr>
        <w:pStyle w:val="45"/>
        <w:numPr>
          <w:ilvl w:val="1"/>
          <w:numId w:val="93"/>
        </w:numPr>
        <w:snapToGrid w:val="0"/>
        <w:spacing w:after="0"/>
        <w:ind w:leftChars="0"/>
        <w:jc w:val="both"/>
        <w:textAlignment w:val="center"/>
      </w:pPr>
      <w:r>
        <w:rPr>
          <w:rFonts w:eastAsia="宋体"/>
          <w:lang w:eastAsia="zh-CN"/>
        </w:rPr>
        <w:t xml:space="preserve">Wherein, the corresponding inference report, and the transmission occasion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14:paraId="5FA587A1">
      <w:pPr>
        <w:numPr>
          <w:ilvl w:val="1"/>
          <w:numId w:val="93"/>
        </w:numPr>
        <w:snapToGrid w:val="0"/>
        <w:spacing w:after="0"/>
        <w:jc w:val="both"/>
        <w:textAlignment w:val="center"/>
        <w:rPr>
          <w:rFonts w:ascii="Calibri" w:hAnsi="Calibri" w:eastAsia="Times New Roman"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hint="eastAsia" w:eastAsia="等线"/>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hint="eastAsia" w:eastAsia="等线"/>
          <w:lang w:eastAsia="zh-CN"/>
        </w:rPr>
        <w:t>report</w:t>
      </w:r>
      <w:r>
        <w:rPr>
          <w:rFonts w:eastAsia="Times New Roman"/>
          <w:lang w:eastAsia="zh-CN"/>
        </w:rPr>
        <w:t>.</w:t>
      </w:r>
    </w:p>
    <w:p w14:paraId="7260FB7E">
      <w:pPr>
        <w:snapToGrid w:val="0"/>
        <w:spacing w:after="0"/>
        <w:jc w:val="both"/>
        <w:rPr>
          <w:rFonts w:eastAsia="等线"/>
          <w:highlight w:val="darkYellow"/>
          <w:lang w:eastAsia="zh-CN"/>
        </w:rPr>
      </w:pPr>
      <w:r>
        <w:rPr>
          <w:rFonts w:hint="eastAsia" w:eastAsia="等线"/>
          <w:highlight w:val="darkYellow"/>
          <w:lang w:eastAsia="zh-CN"/>
        </w:rPr>
        <w:t>Working Assumption</w:t>
      </w:r>
    </w:p>
    <w:p w14:paraId="5E9C06E3">
      <w:pPr>
        <w:snapToGrid w:val="0"/>
        <w:spacing w:after="0"/>
        <w:jc w:val="both"/>
        <w:textAlignment w:val="center"/>
      </w:pPr>
      <w:r>
        <w:rPr>
          <w:rFonts w:eastAsia="宋体"/>
          <w:bCs/>
          <w:lang w:eastAsia="zh-CN"/>
        </w:rPr>
        <w:t xml:space="preserve">For BM-Case 1, </w:t>
      </w:r>
      <w:r>
        <w:t xml:space="preserve">the </w:t>
      </w:r>
      <w:r>
        <w:rPr>
          <w:rFonts w:eastAsia="宋体"/>
          <w:bCs/>
          <w:lang w:eastAsia="zh-CN"/>
        </w:rPr>
        <w:t xml:space="preserve">beam prediction accuracy is calculated based on </w:t>
      </w:r>
      <w:r>
        <w:rPr>
          <w:i/>
          <w:iCs/>
        </w:rPr>
        <w:t xml:space="preserve">N </w:t>
      </w:r>
      <w:r>
        <w:t xml:space="preserve">latest </w:t>
      </w:r>
      <w:r>
        <w:rPr>
          <w:rFonts w:eastAsia="宋体"/>
          <w:lang w:eastAsia="zh-CN"/>
        </w:rPr>
        <w:t xml:space="preserve">transmission occasion(s) </w:t>
      </w:r>
      <w:r>
        <w:rPr>
          <w:rFonts w:hint="eastAsia" w:eastAsia="宋体"/>
          <w:lang w:eastAsia="zh-CN"/>
        </w:rPr>
        <w:t xml:space="preserve">of monitoring resources </w:t>
      </w:r>
      <w:r>
        <w:rPr>
          <w:rFonts w:eastAsia="Times New Roman"/>
          <w:lang w:eastAsia="zh-CN"/>
        </w:rPr>
        <w:t xml:space="preserve">with linked inference </w:t>
      </w:r>
      <w:r>
        <w:rPr>
          <w:rFonts w:hint="eastAsia" w:eastAsia="等线"/>
          <w:lang w:eastAsia="zh-CN"/>
        </w:rPr>
        <w:t>report</w:t>
      </w:r>
      <w:r>
        <w:rPr>
          <w:rFonts w:eastAsia="Times New Roman"/>
          <w:lang w:eastAsia="zh-CN"/>
        </w:rPr>
        <w:t xml:space="preserve"> no later than</w:t>
      </w:r>
      <w:r>
        <w:rPr>
          <w:rFonts w:eastAsia="宋体"/>
          <w:lang w:eastAsia="zh-CN"/>
        </w:rPr>
        <w:t xml:space="preserve"> CSI reference resource corresponding to the CSI report for monitoring</w:t>
      </w:r>
      <w:r>
        <w:t xml:space="preserve"> </w:t>
      </w:r>
    </w:p>
    <w:p w14:paraId="0AA0791E">
      <w:pPr>
        <w:pStyle w:val="45"/>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14:paraId="29545239">
      <w:pPr>
        <w:pStyle w:val="45"/>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7006E7E9">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14:paraId="402DFE05">
      <w:pPr>
        <w:snapToGrid w:val="0"/>
        <w:spacing w:after="0"/>
        <w:jc w:val="both"/>
        <w:rPr>
          <w:rFonts w:eastAsia="等线"/>
          <w:lang w:eastAsia="zh-CN"/>
        </w:rPr>
      </w:pPr>
    </w:p>
    <w:p w14:paraId="2CDBF699">
      <w:pPr>
        <w:snapToGrid w:val="0"/>
        <w:spacing w:after="0"/>
        <w:jc w:val="both"/>
        <w:rPr>
          <w:rFonts w:eastAsia="等线"/>
          <w:lang w:eastAsia="zh-CN"/>
        </w:rPr>
      </w:pPr>
      <w:r>
        <w:rPr>
          <w:rFonts w:hint="eastAsia" w:eastAsia="等线"/>
          <w:lang w:eastAsia="zh-CN"/>
        </w:rPr>
        <w:t>Conclusion</w:t>
      </w:r>
    </w:p>
    <w:p w14:paraId="574055C6">
      <w:pPr>
        <w:snapToGrid w:val="0"/>
        <w:spacing w:after="0"/>
        <w:jc w:val="both"/>
        <w:rPr>
          <w:lang w:eastAsia="ja-JP"/>
        </w:rPr>
      </w:pPr>
      <w:r>
        <w:rPr>
          <w:lang w:eastAsia="ja-JP"/>
        </w:rPr>
        <w:t xml:space="preserve">For UE-sided model, for BM-Case 2, for inference, AP CSI-RS for Set B is not supported. </w:t>
      </w:r>
    </w:p>
    <w:p w14:paraId="4CC918ED">
      <w:pPr>
        <w:snapToGrid w:val="0"/>
        <w:spacing w:after="0"/>
        <w:jc w:val="both"/>
        <w:rPr>
          <w:rFonts w:eastAsia="等线"/>
          <w:lang w:eastAsia="zh-CN"/>
        </w:rPr>
      </w:pPr>
    </w:p>
    <w:p w14:paraId="0C89A26C">
      <w:pPr>
        <w:snapToGrid w:val="0"/>
        <w:spacing w:after="0"/>
        <w:jc w:val="both"/>
        <w:rPr>
          <w:rFonts w:eastAsia="等线"/>
          <w:highlight w:val="green"/>
          <w:lang w:eastAsia="zh-CN"/>
        </w:rPr>
      </w:pPr>
      <w:r>
        <w:rPr>
          <w:rFonts w:hint="eastAsia" w:eastAsia="等线"/>
          <w:highlight w:val="green"/>
          <w:lang w:eastAsia="zh-CN"/>
        </w:rPr>
        <w:t>Agreement</w:t>
      </w:r>
    </w:p>
    <w:p w14:paraId="5ED10433">
      <w:pPr>
        <w:pStyle w:val="45"/>
        <w:numPr>
          <w:ilvl w:val="0"/>
          <w:numId w:val="95"/>
        </w:numPr>
        <w:snapToGrid w:val="0"/>
        <w:spacing w:after="0"/>
        <w:ind w:leftChars="0"/>
        <w:jc w:val="both"/>
        <w:rPr>
          <w:kern w:val="24"/>
          <w:lang w:eastAsia="en-US"/>
        </w:rPr>
      </w:pPr>
      <w:r>
        <w:rPr>
          <w:rFonts w:eastAsia="等线"/>
          <w:lang w:eastAsia="zh-CN"/>
        </w:rPr>
        <w:t>For UE-side model, for AI/ML based beam</w:t>
      </w:r>
      <w:r>
        <w:rPr>
          <w:kern w:val="24"/>
          <w:lang w:eastAsia="en-US"/>
        </w:rPr>
        <w:t xml:space="preserve"> management for BM-Case 1 and BM-Case 2, for processing of a CSI report for inference, considering the following </w:t>
      </w:r>
      <w:r>
        <w:rPr>
          <w:rFonts w:hint="eastAsia" w:eastAsia="等线"/>
          <w:kern w:val="24"/>
          <w:lang w:eastAsia="zh-CN"/>
        </w:rPr>
        <w:t>option</w:t>
      </w:r>
      <w:r>
        <w:rPr>
          <w:kern w:val="24"/>
          <w:lang w:eastAsia="en-US"/>
        </w:rPr>
        <w:t xml:space="preserve">s for potential down selection: </w:t>
      </w:r>
    </w:p>
    <w:p w14:paraId="6A73BC0F">
      <w:pPr>
        <w:pStyle w:val="45"/>
        <w:numPr>
          <w:ilvl w:val="1"/>
          <w:numId w:val="96"/>
        </w:numPr>
        <w:snapToGrid w:val="0"/>
        <w:spacing w:after="0"/>
        <w:ind w:leftChars="0"/>
        <w:jc w:val="both"/>
        <w:rPr>
          <w:kern w:val="24"/>
          <w:lang w:eastAsia="en-US"/>
        </w:rPr>
      </w:pPr>
      <w:r>
        <w:rPr>
          <w:rFonts w:hint="eastAsia" w:eastAsia="等线"/>
          <w:kern w:val="24"/>
          <w:lang w:eastAsia="zh-CN"/>
        </w:rPr>
        <w:t>Option</w:t>
      </w:r>
      <w:r>
        <w:rPr>
          <w:kern w:val="24"/>
          <w:lang w:eastAsia="en-US"/>
        </w:rPr>
        <w:t xml:space="preserve"> 1: only dedicated AI/ML PU is occupied, </w:t>
      </w:r>
      <m:oMath>
        <m:sSub>
          <m:sSubPr>
            <m:ctrlPr>
              <w:rPr>
                <w:rFonts w:ascii="Cambria Math" w:hAnsi="Cambria Math"/>
                <w:kern w:val="24"/>
              </w:rPr>
            </m:ctrlPr>
          </m:sSubPr>
          <m:e>
            <m:r>
              <m:rPr/>
              <w:rPr>
                <w:rFonts w:ascii="Cambria Math" w:hAnsi="Cambria Math"/>
                <w:kern w:val="24"/>
              </w:rPr>
              <m:t>O</m:t>
            </m:r>
            <m:ctrlPr>
              <w:rPr>
                <w:rFonts w:ascii="Cambria Math" w:hAnsi="Cambria Math"/>
                <w:kern w:val="24"/>
              </w:rPr>
            </m:ctrlPr>
          </m:e>
          <m:sub>
            <m:r>
              <m:rPr/>
              <w:rPr>
                <w:rFonts w:ascii="Cambria Math" w:hAnsi="Cambria Math"/>
                <w:kern w:val="24"/>
              </w:rPr>
              <m:t>APU</m:t>
            </m:r>
            <m:ctrlPr>
              <w:rPr>
                <w:rFonts w:ascii="Cambria Math" w:hAnsi="Cambria Math"/>
                <w:kern w:val="24"/>
              </w:rPr>
            </m:ctrlPr>
          </m:sub>
        </m:sSub>
        <m:r>
          <m:rPr>
            <m:sty m:val="p"/>
          </m:rPr>
          <w:rPr>
            <w:rFonts w:ascii="Cambria Math" w:hAnsi="Cambria Math"/>
            <w:kern w:val="24"/>
          </w:rPr>
          <m:t>=</m:t>
        </m:r>
        <m:r>
          <m:rPr/>
          <w:rPr>
            <w:rFonts w:ascii="Cambria Math" w:hAnsi="Cambria Math"/>
            <w:kern w:val="24"/>
          </w:rPr>
          <m:t>N</m:t>
        </m:r>
        <m:r>
          <m:rPr>
            <m:sty m:val="p"/>
          </m:rPr>
          <w:rPr>
            <w:rFonts w:ascii="Cambria Math" w:hAnsi="Cambria Math"/>
            <w:kern w:val="24"/>
          </w:rPr>
          <m:t>1</m:t>
        </m:r>
      </m:oMath>
      <w:r>
        <w:rPr>
          <w:kern w:val="24"/>
          <w:lang w:eastAsia="en-US"/>
        </w:rPr>
        <w:t xml:space="preserve"> is reported by UE.</w:t>
      </w:r>
    </w:p>
    <w:p w14:paraId="6CA50E74">
      <w:pPr>
        <w:pStyle w:val="45"/>
        <w:numPr>
          <w:ilvl w:val="2"/>
          <w:numId w:val="96"/>
        </w:numPr>
        <w:snapToGrid w:val="0"/>
        <w:spacing w:after="0"/>
        <w:ind w:leftChars="0"/>
        <w:jc w:val="both"/>
        <w:rPr>
          <w:kern w:val="24"/>
          <w:lang w:eastAsia="en-US"/>
        </w:rPr>
      </w:pPr>
      <w:r>
        <w:rPr>
          <w:kern w:val="24"/>
          <w:lang w:eastAsia="en-US"/>
        </w:rPr>
        <w:t xml:space="preserve">And </w:t>
      </w:r>
      <m:oMath>
        <m:sSub>
          <m:sSubPr>
            <m:ctrlPr>
              <w:rPr>
                <w:rFonts w:ascii="Cambria Math" w:hAnsi="Cambria Math"/>
                <w:kern w:val="24"/>
              </w:rPr>
            </m:ctrlPr>
          </m:sSubPr>
          <m:e>
            <m:r>
              <m:rPr/>
              <w:rPr>
                <w:rFonts w:ascii="Cambria Math" w:hAnsi="Cambria Math"/>
                <w:kern w:val="24"/>
              </w:rPr>
              <m:t>O</m:t>
            </m:r>
            <m:ctrlPr>
              <w:rPr>
                <w:rFonts w:ascii="Cambria Math" w:hAnsi="Cambria Math"/>
                <w:kern w:val="24"/>
              </w:rPr>
            </m:ctrlPr>
          </m:e>
          <m:sub>
            <m:r>
              <m:rPr/>
              <w:rPr>
                <w:rFonts w:ascii="Cambria Math" w:hAnsi="Cambria Math"/>
                <w:kern w:val="24"/>
              </w:rPr>
              <m:t>CPU</m:t>
            </m:r>
            <m:ctrlPr>
              <w:rPr>
                <w:rFonts w:ascii="Cambria Math" w:hAnsi="Cambria Math"/>
                <w:kern w:val="24"/>
              </w:rPr>
            </m:ctrlPr>
          </m:sub>
        </m:sSub>
        <m:r>
          <m:rPr>
            <m:sty m:val="p"/>
          </m:rPr>
          <w:rPr>
            <w:rFonts w:ascii="Cambria Math" w:hAnsi="Cambria Math"/>
            <w:kern w:val="24"/>
          </w:rPr>
          <m:t>=0</m:t>
        </m:r>
      </m:oMath>
    </w:p>
    <w:p w14:paraId="188BD8DF">
      <w:pPr>
        <w:pStyle w:val="45"/>
        <w:numPr>
          <w:ilvl w:val="1"/>
          <w:numId w:val="96"/>
        </w:numPr>
        <w:snapToGrid w:val="0"/>
        <w:spacing w:after="0"/>
        <w:ind w:leftChars="0"/>
        <w:jc w:val="both"/>
        <w:rPr>
          <w:kern w:val="24"/>
          <w:lang w:eastAsia="en-US"/>
        </w:rPr>
      </w:pPr>
      <w:r>
        <w:rPr>
          <w:rFonts w:hint="eastAsia" w:eastAsia="等线"/>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w:t>
      </w:r>
      <m:oMath>
        <m:r>
          <m:rPr>
            <m:sty m:val="p"/>
          </m:rPr>
          <w:rPr>
            <w:rFonts w:ascii="Cambria Math" w:hAnsi="Cambria Math"/>
            <w:kern w:val="24"/>
          </w:rPr>
          <m:t xml:space="preserve"> </m:t>
        </m:r>
        <m:sSub>
          <m:sSubPr>
            <m:ctrlPr>
              <w:rPr>
                <w:rFonts w:ascii="Cambria Math" w:hAnsi="Cambria Math"/>
                <w:kern w:val="24"/>
              </w:rPr>
            </m:ctrlPr>
          </m:sSubPr>
          <m:e>
            <m:r>
              <m:rPr/>
              <w:rPr>
                <w:rFonts w:ascii="Cambria Math" w:hAnsi="Cambria Math"/>
                <w:kern w:val="24"/>
              </w:rPr>
              <m:t>O</m:t>
            </m:r>
            <m:ctrlPr>
              <w:rPr>
                <w:rFonts w:ascii="Cambria Math" w:hAnsi="Cambria Math"/>
                <w:kern w:val="24"/>
              </w:rPr>
            </m:ctrlPr>
          </m:e>
          <m:sub>
            <m:r>
              <m:rPr/>
              <w:rPr>
                <w:rFonts w:ascii="Cambria Math" w:hAnsi="Cambria Math"/>
                <w:kern w:val="24"/>
              </w:rPr>
              <m:t>CPU</m:t>
            </m:r>
            <m:ctrlPr>
              <w:rPr>
                <w:rFonts w:ascii="Cambria Math" w:hAnsi="Cambria Math"/>
                <w:kern w:val="24"/>
              </w:rPr>
            </m:ctrlPr>
          </m:sub>
        </m:sSub>
        <m:r>
          <m:rPr>
            <m:sty m:val="p"/>
          </m:rPr>
          <w:rPr>
            <w:rFonts w:ascii="Cambria Math" w:hAnsi="Cambria Math"/>
            <w:kern w:val="24"/>
          </w:rPr>
          <m:t>=</m:t>
        </m:r>
        <m:r>
          <m:rPr/>
          <w:rPr>
            <w:rFonts w:ascii="Cambria Math" w:hAnsi="Cambria Math"/>
            <w:kern w:val="24"/>
          </w:rPr>
          <m:t>M</m:t>
        </m:r>
      </m:oMath>
      <w:r>
        <w:rPr>
          <w:kern w:val="24"/>
          <w:lang w:eastAsia="en-US"/>
        </w:rPr>
        <w:t xml:space="preserve"> it is reported by UE.</w:t>
      </w:r>
    </w:p>
    <w:p w14:paraId="73777103">
      <w:pPr>
        <w:pStyle w:val="45"/>
        <w:numPr>
          <w:ilvl w:val="1"/>
          <w:numId w:val="96"/>
        </w:numPr>
        <w:snapToGrid w:val="0"/>
        <w:spacing w:after="0"/>
        <w:ind w:leftChars="0"/>
        <w:jc w:val="both"/>
        <w:rPr>
          <w:kern w:val="24"/>
          <w:lang w:eastAsia="en-US"/>
        </w:rPr>
      </w:pPr>
      <w:r>
        <w:rPr>
          <w:rFonts w:hint="eastAsia" w:eastAsia="等线"/>
          <w:kern w:val="24"/>
          <w:lang w:eastAsia="zh-CN"/>
        </w:rPr>
        <w:t>Option</w:t>
      </w:r>
      <w:r>
        <w:rPr>
          <w:kern w:val="24"/>
          <w:lang w:eastAsia="en-US"/>
        </w:rPr>
        <w:t xml:space="preserve"> 3: both dedicated AI/ML PU and legacy CPU are occupied, </w:t>
      </w:r>
      <m:oMath>
        <m:sSub>
          <m:sSubPr>
            <m:ctrlPr>
              <w:rPr>
                <w:rFonts w:ascii="Cambria Math" w:hAnsi="Cambria Math"/>
                <w:kern w:val="24"/>
              </w:rPr>
            </m:ctrlPr>
          </m:sSubPr>
          <m:e>
            <m:r>
              <m:rPr/>
              <w:rPr>
                <w:rFonts w:ascii="Cambria Math" w:hAnsi="Cambria Math"/>
                <w:kern w:val="24"/>
              </w:rPr>
              <m:t>O</m:t>
            </m:r>
            <m:ctrlPr>
              <w:rPr>
                <w:rFonts w:ascii="Cambria Math" w:hAnsi="Cambria Math"/>
                <w:kern w:val="24"/>
              </w:rPr>
            </m:ctrlPr>
          </m:e>
          <m:sub>
            <m:r>
              <m:rPr/>
              <w:rPr>
                <w:rFonts w:ascii="Cambria Math" w:hAnsi="Cambria Math"/>
                <w:kern w:val="24"/>
              </w:rPr>
              <m:t>APU</m:t>
            </m:r>
            <m:ctrlPr>
              <w:rPr>
                <w:rFonts w:ascii="Cambria Math" w:hAnsi="Cambria Math"/>
                <w:kern w:val="24"/>
              </w:rPr>
            </m:ctrlPr>
          </m:sub>
        </m:sSub>
        <m:r>
          <m:rPr>
            <m:sty m:val="p"/>
          </m:rPr>
          <w:rPr>
            <w:rFonts w:ascii="Cambria Math" w:hAnsi="Cambria Math"/>
            <w:kern w:val="24"/>
          </w:rPr>
          <m:t>=</m:t>
        </m:r>
        <m:r>
          <m:rPr/>
          <w:rPr>
            <w:rFonts w:ascii="Cambria Math" w:hAnsi="Cambria Math"/>
            <w:kern w:val="24"/>
          </w:rPr>
          <m:t>N</m:t>
        </m:r>
        <m:r>
          <m:rPr>
            <m:sty m:val="p"/>
          </m:rPr>
          <w:rPr>
            <w:rFonts w:ascii="Cambria Math" w:hAnsi="Cambria Math"/>
            <w:kern w:val="24"/>
          </w:rPr>
          <m:t>2</m:t>
        </m:r>
      </m:oMath>
      <w:r>
        <w:rPr>
          <w:kern w:val="24"/>
          <w:lang w:eastAsia="en-US"/>
        </w:rPr>
        <w:t xml:space="preserve"> is reported by UE.</w:t>
      </w:r>
    </w:p>
    <w:p w14:paraId="2ADFB4EA">
      <w:pPr>
        <w:pStyle w:val="45"/>
        <w:numPr>
          <w:ilvl w:val="2"/>
          <w:numId w:val="96"/>
        </w:numPr>
        <w:snapToGrid w:val="0"/>
        <w:spacing w:after="0"/>
        <w:ind w:leftChars="0"/>
        <w:jc w:val="both"/>
        <w:rPr>
          <w:kern w:val="24"/>
          <w:lang w:eastAsia="en-US"/>
        </w:rPr>
      </w:pPr>
      <w:r>
        <w:rPr>
          <w:kern w:val="24"/>
          <w:lang w:eastAsia="en-US"/>
        </w:rPr>
        <w:t xml:space="preserve">And </w:t>
      </w:r>
      <m:oMath>
        <m:sSub>
          <m:sSubPr>
            <m:ctrlPr>
              <w:rPr>
                <w:rFonts w:ascii="Cambria Math" w:hAnsi="Cambria Math"/>
                <w:kern w:val="24"/>
              </w:rPr>
            </m:ctrlPr>
          </m:sSubPr>
          <m:e>
            <m:r>
              <m:rPr/>
              <w:rPr>
                <w:rFonts w:ascii="Cambria Math" w:hAnsi="Cambria Math"/>
                <w:kern w:val="24"/>
              </w:rPr>
              <m:t>O</m:t>
            </m:r>
            <m:ctrlPr>
              <w:rPr>
                <w:rFonts w:ascii="Cambria Math" w:hAnsi="Cambria Math"/>
                <w:kern w:val="24"/>
              </w:rPr>
            </m:ctrlPr>
          </m:e>
          <m:sub>
            <m:r>
              <m:rPr/>
              <w:rPr>
                <w:rFonts w:ascii="Cambria Math" w:hAnsi="Cambria Math"/>
                <w:kern w:val="24"/>
              </w:rPr>
              <m:t>CPU</m:t>
            </m:r>
            <m:ctrlPr>
              <w:rPr>
                <w:rFonts w:ascii="Cambria Math" w:hAnsi="Cambria Math"/>
                <w:kern w:val="24"/>
              </w:rPr>
            </m:ctrlPr>
          </m:sub>
        </m:sSub>
        <m:r>
          <m:rPr>
            <m:sty m:val="p"/>
          </m:rPr>
          <w:rPr>
            <w:rFonts w:ascii="Cambria Math" w:hAnsi="Cambria Math"/>
            <w:kern w:val="24"/>
          </w:rPr>
          <m:t>=1</m:t>
        </m:r>
      </m:oMath>
      <w:r>
        <w:rPr>
          <w:kern w:val="24"/>
          <w:lang w:eastAsia="en-US"/>
        </w:rPr>
        <w:t xml:space="preserve"> </w:t>
      </w:r>
    </w:p>
    <w:p w14:paraId="7CD31F1E">
      <w:pPr>
        <w:pStyle w:val="45"/>
        <w:snapToGrid w:val="0"/>
        <w:spacing w:after="0"/>
        <w:ind w:left="0" w:leftChars="0" w:firstLine="440"/>
        <w:jc w:val="both"/>
        <w:rPr>
          <w:lang w:eastAsia="zh-CN"/>
        </w:rPr>
      </w:pPr>
      <w:r>
        <w:rPr>
          <w:rFonts w:hint="eastAsia" w:eastAsia="等线"/>
          <w:kern w:val="24"/>
          <w:lang w:eastAsia="zh-CN"/>
        </w:rPr>
        <w:t xml:space="preserve">Note: </w:t>
      </w:r>
      <w:r>
        <w:rPr>
          <w:kern w:val="24"/>
          <w:lang w:eastAsia="en-US"/>
        </w:rPr>
        <w:t xml:space="preserve">The supported </w:t>
      </w:r>
      <w:r>
        <w:rPr>
          <w:rFonts w:hint="eastAsia" w:eastAsia="等线"/>
          <w:kern w:val="24"/>
          <w:lang w:eastAsia="zh-CN"/>
        </w:rPr>
        <w:t>option</w:t>
      </w:r>
      <w:r>
        <w:rPr>
          <w:kern w:val="24"/>
          <w:lang w:eastAsia="en-US"/>
        </w:rPr>
        <w:t xml:space="preserve"> by UE is reported by UE capability, if multiple </w:t>
      </w:r>
      <w:r>
        <w:rPr>
          <w:rFonts w:hint="eastAsia" w:eastAsia="等线"/>
          <w:kern w:val="24"/>
          <w:lang w:eastAsia="zh-CN"/>
        </w:rPr>
        <w:t>options</w:t>
      </w:r>
      <w:r>
        <w:rPr>
          <w:kern w:val="24"/>
          <w:lang w:eastAsia="en-US"/>
        </w:rPr>
        <w:t xml:space="preserve"> are supported.</w:t>
      </w:r>
    </w:p>
    <w:p w14:paraId="43C9C160">
      <w:pPr>
        <w:pStyle w:val="45"/>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4919B514">
      <w:pPr>
        <w:pStyle w:val="45"/>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5A64A40B">
      <w:pPr>
        <w:snapToGrid w:val="0"/>
        <w:spacing w:after="0"/>
        <w:jc w:val="both"/>
        <w:rPr>
          <w:rFonts w:eastAsia="等线"/>
          <w:lang w:eastAsia="zh-CN"/>
        </w:rPr>
      </w:pPr>
    </w:p>
    <w:p w14:paraId="25A38AF3">
      <w:pPr>
        <w:snapToGrid w:val="0"/>
        <w:spacing w:after="0"/>
        <w:jc w:val="both"/>
        <w:rPr>
          <w:rFonts w:eastAsia="等线"/>
          <w:highlight w:val="darkYellow"/>
          <w:lang w:eastAsia="zh-CN"/>
        </w:rPr>
      </w:pPr>
      <w:r>
        <w:rPr>
          <w:rFonts w:hint="eastAsia" w:eastAsia="等线"/>
          <w:highlight w:val="darkYellow"/>
          <w:lang w:eastAsia="zh-CN"/>
        </w:rPr>
        <w:t>Working Assumption</w:t>
      </w:r>
    </w:p>
    <w:p w14:paraId="7BDD255A">
      <w:pPr>
        <w:snapToGrid w:val="0"/>
        <w:spacing w:after="0"/>
        <w:jc w:val="both"/>
        <w:textAlignment w:val="center"/>
      </w:pPr>
      <w:r>
        <w:t xml:space="preserve">For BM-Case 2, at least support to report one </w:t>
      </w:r>
      <w:r>
        <w:rPr>
          <w:rFonts w:eastAsia="宋体"/>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14:paraId="3B3449DD">
      <w:pPr>
        <w:pStyle w:val="45"/>
        <w:numPr>
          <w:ilvl w:val="0"/>
          <w:numId w:val="94"/>
        </w:numPr>
        <w:snapToGrid w:val="0"/>
        <w:spacing w:after="0"/>
        <w:ind w:left="360" w:leftChars="0"/>
        <w:jc w:val="both"/>
        <w:textAlignment w:val="center"/>
      </w:pPr>
      <w:r>
        <w:t xml:space="preserve">only one resource set is configured in the </w:t>
      </w:r>
      <w:r>
        <w:rPr>
          <w:rFonts w:eastAsia="Times New Roman"/>
          <w:i/>
          <w:iCs/>
          <w:lang w:eastAsia="zh-CN"/>
        </w:rPr>
        <w:t>CSI-ReportConfig</w:t>
      </w:r>
    </w:p>
    <w:p w14:paraId="5C30539F">
      <w:pPr>
        <w:pStyle w:val="45"/>
        <w:numPr>
          <w:ilvl w:val="0"/>
          <w:numId w:val="94"/>
        </w:numPr>
        <w:snapToGrid w:val="0"/>
        <w:spacing w:after="0"/>
        <w:ind w:left="360" w:leftChars="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41B019B">
      <w:pPr>
        <w:pStyle w:val="45"/>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5266994">
      <w:pPr>
        <w:pStyle w:val="45"/>
        <w:numPr>
          <w:ilvl w:val="0"/>
          <w:numId w:val="39"/>
        </w:numPr>
        <w:snapToGrid w:val="0"/>
        <w:spacing w:after="0"/>
        <w:ind w:left="360" w:leftChars="0"/>
        <w:jc w:val="both"/>
        <w:textAlignment w:val="center"/>
      </w:pPr>
      <w:r>
        <w:t xml:space="preserve">the performance metric of the f-th time instance is calculated </w:t>
      </w:r>
      <w:r>
        <w:rPr>
          <w:rFonts w:eastAsia="宋体"/>
          <w:bCs/>
          <w:lang w:eastAsia="zh-CN"/>
        </w:rPr>
        <w:t xml:space="preserve">based on </w:t>
      </w:r>
      <w:r>
        <w:rPr>
          <w:i/>
          <w:iCs/>
        </w:rPr>
        <w:t xml:space="preserve">N </w:t>
      </w:r>
      <w:r>
        <w:t xml:space="preserve">latest </w:t>
      </w:r>
      <w:r>
        <w:rPr>
          <w:rFonts w:eastAsia="宋体"/>
          <w:lang w:eastAsia="zh-CN"/>
        </w:rPr>
        <w:t xml:space="preserve">transmission occasion(s) </w:t>
      </w:r>
      <w:r>
        <w:t xml:space="preserve">of monitoring resource </w:t>
      </w:r>
      <w:r>
        <w:rPr>
          <w:rFonts w:eastAsia="Times New Roman"/>
          <w:lang w:eastAsia="zh-CN"/>
        </w:rPr>
        <w:t>with linked time instance, no later than</w:t>
      </w:r>
      <w:r>
        <w:rPr>
          <w:rFonts w:eastAsia="宋体"/>
          <w:lang w:eastAsia="zh-CN"/>
        </w:rPr>
        <w:t xml:space="preserve"> CSI reference resource corresponding to the CSI report for monitoring</w:t>
      </w:r>
    </w:p>
    <w:p w14:paraId="3A9758F9">
      <w:pPr>
        <w:pStyle w:val="45"/>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14:paraId="4AD04BF3">
      <w:pPr>
        <w:pStyle w:val="45"/>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43AF05A3">
      <w:pPr>
        <w:numPr>
          <w:ilvl w:val="0"/>
          <w:numId w:val="39"/>
        </w:numPr>
        <w:snapToGrid w:val="0"/>
        <w:spacing w:after="0"/>
        <w:jc w:val="both"/>
        <w:textAlignment w:val="center"/>
        <w:rPr>
          <w:rFonts w:ascii="Calibri" w:hAnsi="Calibri" w:eastAsia="Times New Roman"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430C1A52">
      <w:pPr>
        <w:pStyle w:val="45"/>
        <w:numPr>
          <w:ilvl w:val="1"/>
          <w:numId w:val="39"/>
        </w:numPr>
        <w:snapToGrid w:val="0"/>
        <w:spacing w:after="0"/>
        <w:ind w:leftChars="0"/>
        <w:jc w:val="both"/>
        <w:textAlignment w:val="center"/>
      </w:pPr>
      <w:r>
        <w:rPr>
          <w:rFonts w:eastAsia="宋体"/>
          <w:lang w:eastAsia="zh-CN"/>
        </w:rPr>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[FFS on the f-th time instances] are no later than the CSI reference resource corresponding to the CSI report for monitoring</w:t>
      </w:r>
    </w:p>
    <w:p w14:paraId="4C315211">
      <w:pPr>
        <w:numPr>
          <w:ilvl w:val="1"/>
          <w:numId w:val="39"/>
        </w:numPr>
        <w:snapToGrid w:val="0"/>
        <w:spacing w:after="0"/>
        <w:jc w:val="both"/>
        <w:textAlignment w:val="center"/>
        <w:rPr>
          <w:rFonts w:ascii="Calibri" w:hAnsi="Calibri" w:eastAsia="Times New Roman"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76A41E78">
      <w:pPr>
        <w:snapToGrid w:val="0"/>
        <w:spacing w:after="0"/>
        <w:jc w:val="both"/>
      </w:pPr>
    </w:p>
    <w:p w14:paraId="505AD731">
      <w:pPr>
        <w:pStyle w:val="3"/>
        <w:snapToGrid w:val="0"/>
        <w:spacing w:before="0" w:after="0" w:line="240" w:lineRule="auto"/>
        <w:ind w:left="1000" w:hanging="1000"/>
        <w:jc w:val="both"/>
        <w:rPr>
          <w:lang w:val="en-US"/>
        </w:rPr>
      </w:pPr>
      <w:r>
        <w:rPr>
          <w:lang w:val="en-US"/>
        </w:rPr>
        <w:t>RAN1#121</w:t>
      </w:r>
    </w:p>
    <w:p w14:paraId="06F625D7">
      <w:pPr>
        <w:snapToGrid w:val="0"/>
        <w:spacing w:after="0"/>
        <w:jc w:val="both"/>
        <w:rPr>
          <w:rFonts w:eastAsia="等线"/>
          <w:highlight w:val="green"/>
          <w:lang w:eastAsia="zh-CN"/>
        </w:rPr>
      </w:pPr>
    </w:p>
    <w:p w14:paraId="2E215187">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14:paraId="6BC26DC2">
      <w:pPr>
        <w:spacing w:after="0"/>
        <w:jc w:val="both"/>
        <w:textAlignment w:val="center"/>
        <w:rPr>
          <w:rFonts w:ascii="Calibri" w:hAnsi="Calibri" w:eastAsia="Times New Roman" w:cs="Calibri"/>
          <w:sz w:val="22"/>
          <w:szCs w:val="22"/>
          <w:lang w:eastAsia="zh-CN"/>
        </w:rPr>
      </w:pPr>
      <w:r>
        <w:rPr>
          <w:rFonts w:ascii="Times" w:hAnsi="Times" w:eastAsia="Times New Roman"/>
          <w:szCs w:val="24"/>
          <w:lang w:eastAsia="zh-CN"/>
        </w:rPr>
        <w:t>For calculation the performance metric of Type 1 Option 2 performance monitoring for UE-sided model, when the size of the set for monitoring is smaller than the size of Set A,</w:t>
      </w:r>
    </w:p>
    <w:p w14:paraId="5B42B80E">
      <w:pPr>
        <w:numPr>
          <w:ilvl w:val="0"/>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support the mapping of the resources in the set for monitoring to resources in Set A is configured via RRC, support</w:t>
      </w:r>
    </w:p>
    <w:p w14:paraId="50D495D9">
      <w:pPr>
        <w:numPr>
          <w:ilvl w:val="1"/>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 xml:space="preserve">A </w:t>
      </w:r>
      <w:r>
        <w:rPr>
          <w:rFonts w:eastAsia="宋体"/>
          <w:lang w:eastAsia="zh-CN"/>
        </w:rPr>
        <w:t>X-bit bitmap with Y non-zero bits is configured by the RRC in CSI Report Config for monitoring, where X is the size of Set A and Y is the size of the set for monitoring</w:t>
      </w:r>
    </w:p>
    <w:p w14:paraId="205F62D7">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x-th MSB of the bitmap corresponds to x-th resource in Set A </w:t>
      </w:r>
    </w:p>
    <w:p w14:paraId="7C4F2E0C">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y-th nonzero bit of the bitmap corresponds to the y-th entry of associated </w:t>
      </w:r>
      <w:r>
        <w:rPr>
          <w:rFonts w:eastAsia="宋体"/>
          <w:i/>
          <w:iCs/>
          <w:lang w:eastAsia="zh-CN"/>
        </w:rPr>
        <w:t>nzp-CSI-RS-Resources</w:t>
      </w:r>
      <w:r>
        <w:rPr>
          <w:rFonts w:eastAsia="宋体"/>
          <w:lang w:eastAsia="zh-CN"/>
        </w:rPr>
        <w:t xml:space="preserve"> or</w:t>
      </w:r>
      <w:r>
        <w:rPr>
          <w:rFonts w:eastAsia="宋体"/>
          <w:i/>
          <w:iCs/>
          <w:lang w:eastAsia="zh-CN"/>
        </w:rPr>
        <w:t xml:space="preserve"> csi-SSB-ResourceList</w:t>
      </w:r>
      <w:r>
        <w:rPr>
          <w:rFonts w:eastAsia="宋体"/>
          <w:lang w:eastAsia="zh-CN"/>
        </w:rPr>
        <w:t xml:space="preserve"> in the set for monitoring, 1≤y≤Y</w:t>
      </w:r>
    </w:p>
    <w:p w14:paraId="513408E8">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14:paraId="15455ED3">
      <w:pPr>
        <w:spacing w:after="0"/>
        <w:jc w:val="both"/>
        <w:rPr>
          <w:rFonts w:ascii="Times" w:hAnsi="Times" w:eastAsia="바탕"/>
          <w:szCs w:val="24"/>
          <w:lang w:eastAsia="zh-CN"/>
        </w:rPr>
      </w:pPr>
      <w:r>
        <w:rPr>
          <w:rFonts w:ascii="Times" w:hAnsi="Times" w:eastAsia="바탕"/>
          <w:szCs w:val="24"/>
          <w:lang w:eastAsia="zh-CN"/>
        </w:rPr>
        <w:t xml:space="preserve">At least for the monitoring Type 1 Option 2 of UE-side model monitoring, for calculation of metric for monitoring, </w:t>
      </w:r>
    </w:p>
    <w:p w14:paraId="7E2C249A">
      <w:pPr>
        <w:numPr>
          <w:ilvl w:val="0"/>
          <w:numId w:val="99"/>
        </w:numPr>
        <w:overflowPunct w:val="0"/>
        <w:autoSpaceDE w:val="0"/>
        <w:autoSpaceDN w:val="0"/>
        <w:adjustRightInd w:val="0"/>
        <w:spacing w:after="0"/>
        <w:ind w:left="714" w:hanging="357"/>
        <w:contextualSpacing/>
        <w:jc w:val="both"/>
        <w:textAlignment w:val="baseline"/>
        <w:rPr>
          <w:rFonts w:ascii="Calibri" w:hAnsi="Calibri" w:eastAsia="宋体" w:cs="Calibri"/>
          <w:sz w:val="22"/>
          <w:szCs w:val="22"/>
          <w:lang w:eastAsia="zh-CN"/>
        </w:rPr>
      </w:pPr>
      <w:r>
        <w:rPr>
          <w:rFonts w:eastAsia="宋体"/>
          <w:lang w:eastAsia="zh-CN"/>
        </w:rPr>
        <w:t xml:space="preserve">for BM-Case 1, the measurement result of </w:t>
      </w:r>
      <w:r>
        <w:rPr>
          <w:rFonts w:eastAsia="等线"/>
          <w:kern w:val="24"/>
          <w:lang w:eastAsia="ja-JP"/>
        </w:rPr>
        <w:t>n</w:t>
      </w:r>
      <w:r>
        <w:rPr>
          <w:rFonts w:eastAsia="等线"/>
          <w:kern w:val="24"/>
          <w:vertAlign w:val="superscript"/>
          <w:lang w:eastAsia="ja-JP"/>
        </w:rPr>
        <w:t>th</w:t>
      </w:r>
      <w:r>
        <w:rPr>
          <w:rFonts w:eastAsia="等线"/>
          <w:kern w:val="24"/>
          <w:lang w:eastAsia="ja-JP"/>
        </w:rPr>
        <w:t xml:space="preserve"> (n = 1,..,N) latest </w:t>
      </w:r>
      <w:r>
        <w:rPr>
          <w:rFonts w:eastAsia="宋体"/>
          <w:lang w:eastAsia="zh-CN"/>
        </w:rPr>
        <w:t xml:space="preserve">transmission occasion of the CSI-RS/SSB resources for monitoring is linked with an inference </w:t>
      </w:r>
      <w:r>
        <w:rPr>
          <w:rFonts w:hint="eastAsia" w:eastAsia="等线"/>
          <w:lang w:eastAsia="zh-CN"/>
        </w:rPr>
        <w:t>report</w:t>
      </w:r>
      <w:r>
        <w:rPr>
          <w:rFonts w:eastAsia="宋体"/>
          <w:lang w:eastAsia="zh-CN"/>
        </w:rPr>
        <w:t xml:space="preserve">, where the CSI reference resource of the corresponding inference report has the minimal slot offset to the </w:t>
      </w:r>
      <w:r>
        <w:rPr>
          <w:rFonts w:eastAsia="等线"/>
          <w:kern w:val="24"/>
          <w:lang w:eastAsia="ja-JP"/>
        </w:rPr>
        <w:t>n</w:t>
      </w:r>
      <w:r>
        <w:rPr>
          <w:rFonts w:eastAsia="等线"/>
          <w:kern w:val="24"/>
          <w:vertAlign w:val="superscript"/>
          <w:lang w:eastAsia="ja-JP"/>
        </w:rPr>
        <w:t>th</w:t>
      </w:r>
      <w:r>
        <w:rPr>
          <w:rFonts w:eastAsia="宋体"/>
          <w:lang w:eastAsia="zh-CN"/>
        </w:rPr>
        <w:t xml:space="preserve"> transmission occasion of the</w:t>
      </w:r>
      <w:r>
        <w:rPr>
          <w:rFonts w:hint="eastAsia" w:eastAsia="等线"/>
          <w:lang w:eastAsia="zh-CN"/>
        </w:rPr>
        <w:t xml:space="preserve"> </w:t>
      </w:r>
      <w:r>
        <w:rPr>
          <w:rFonts w:eastAsia="宋体"/>
          <w:lang w:eastAsia="zh-CN"/>
        </w:rPr>
        <w:t>CSI-RS/SSB resources for monitoring.</w:t>
      </w:r>
    </w:p>
    <w:p w14:paraId="3FB14AEB">
      <w:pPr>
        <w:numPr>
          <w:ilvl w:val="1"/>
          <w:numId w:val="99"/>
        </w:numPr>
        <w:overflowPunct w:val="0"/>
        <w:autoSpaceDE w:val="0"/>
        <w:autoSpaceDN w:val="0"/>
        <w:adjustRightInd w:val="0"/>
        <w:spacing w:after="0"/>
        <w:contextualSpacing/>
        <w:jc w:val="both"/>
        <w:textAlignment w:val="baseline"/>
        <w:rPr>
          <w:rFonts w:eastAsia="宋体"/>
          <w:lang w:eastAsia="ja-JP"/>
        </w:rPr>
      </w:pPr>
      <w:r>
        <w:rPr>
          <w:rFonts w:eastAsia="宋体"/>
          <w:lang w:eastAsia="zh-CN"/>
        </w:rPr>
        <w:t>Wherein, the corresponding inference report, and the transmission occasion of the CSI-RS/SSB resources for monitoring are no later than the CSI reference resource corresponding to the CSI report for monitoring.</w:t>
      </w:r>
    </w:p>
    <w:p w14:paraId="2011CC11">
      <w:pPr>
        <w:numPr>
          <w:ilvl w:val="1"/>
          <w:numId w:val="99"/>
        </w:numPr>
        <w:overflowPunct w:val="0"/>
        <w:autoSpaceDE w:val="0"/>
        <w:autoSpaceDN w:val="0"/>
        <w:adjustRightInd w:val="0"/>
        <w:spacing w:after="0"/>
        <w:contextualSpacing/>
        <w:jc w:val="both"/>
        <w:textAlignment w:val="baseline"/>
        <w:rPr>
          <w:rFonts w:ascii="Calibri" w:hAnsi="Calibri" w:eastAsia="宋体" w:cs="Calibri"/>
          <w:sz w:val="22"/>
          <w:szCs w:val="22"/>
          <w:lang w:eastAsia="zh-CN"/>
        </w:rPr>
      </w:pPr>
      <w:r>
        <w:rPr>
          <w:rFonts w:hint="eastAsia" w:eastAsia="等线"/>
          <w:lang w:eastAsia="zh-CN"/>
        </w:rPr>
        <w:t xml:space="preserve">Predefines </w:t>
      </w:r>
      <w:r>
        <w:rPr>
          <w:rFonts w:eastAsia="宋体"/>
          <w:lang w:eastAsia="zh-CN"/>
        </w:rPr>
        <w:t>a threshold X</w:t>
      </w:r>
      <w:r>
        <w:rPr>
          <w:rFonts w:hint="eastAsia" w:eastAsia="等线"/>
          <w:lang w:eastAsia="zh-CN"/>
        </w:rPr>
        <w:t xml:space="preserve"> = 64 for the minimal slot offset</w:t>
      </w:r>
      <w:r>
        <w:rPr>
          <w:rFonts w:eastAsia="宋体"/>
          <w:lang w:eastAsia="zh-CN"/>
        </w:rPr>
        <w:t xml:space="preserve">, </w:t>
      </w:r>
      <w:r>
        <w:rPr>
          <w:rFonts w:eastAsia="宋体"/>
          <w:strike/>
          <w:lang w:eastAsia="zh-CN"/>
        </w:rPr>
        <w:t xml:space="preserve">which is configured by RRC, </w:t>
      </w:r>
      <w:r>
        <w:rPr>
          <w:rFonts w:eastAsia="宋体"/>
          <w:lang w:eastAsia="zh-CN"/>
        </w:rPr>
        <w:t xml:space="preserve">where the minimal slot offset </w:t>
      </w:r>
      <w:r>
        <w:rPr>
          <w:rFonts w:eastAsia="宋体"/>
          <w:i/>
          <w:iCs/>
          <w:lang w:eastAsia="zh-CN"/>
        </w:rPr>
        <w:t>k</w:t>
      </w:r>
      <w:r>
        <w:rPr>
          <w:rFonts w:eastAsia="宋体"/>
          <w:lang w:eastAsia="zh-CN"/>
        </w:rPr>
        <w:t xml:space="preserve"> is no larger than X; otherwise, the transmission occasion for monitoring has no linked inference </w:t>
      </w:r>
      <w:r>
        <w:rPr>
          <w:rFonts w:hint="eastAsia" w:eastAsia="等线"/>
          <w:lang w:eastAsia="zh-CN"/>
        </w:rPr>
        <w:t>report</w:t>
      </w:r>
      <w:r>
        <w:rPr>
          <w:rFonts w:eastAsia="宋体"/>
          <w:lang w:eastAsia="zh-CN"/>
        </w:rPr>
        <w:t>.</w:t>
      </w:r>
    </w:p>
    <w:p w14:paraId="1AF240F5">
      <w:pPr>
        <w:numPr>
          <w:ilvl w:val="0"/>
          <w:numId w:val="99"/>
        </w:numPr>
        <w:overflowPunct w:val="0"/>
        <w:autoSpaceDE w:val="0"/>
        <w:autoSpaceDN w:val="0"/>
        <w:adjustRightInd w:val="0"/>
        <w:spacing w:after="0"/>
        <w:ind w:left="714" w:hanging="357"/>
        <w:contextualSpacing/>
        <w:jc w:val="both"/>
        <w:textAlignment w:val="baseline"/>
        <w:rPr>
          <w:rFonts w:eastAsia="等线"/>
          <w:lang w:eastAsia="zh-CN"/>
        </w:rPr>
      </w:pPr>
      <w:r>
        <w:rPr>
          <w:rFonts w:eastAsia="等线"/>
          <w:lang w:eastAsia="zh-CN"/>
        </w:rPr>
        <w:t>Note: CSI reference resource corresponding to the CSI report for monitoring and inference is determined based on legacy for all types (P/SP/AP) of CSI report</w:t>
      </w:r>
      <w:r>
        <w:rPr>
          <w:rFonts w:hint="eastAsia" w:eastAsia="等线"/>
          <w:lang w:eastAsia="zh-CN"/>
        </w:rPr>
        <w:t xml:space="preserve"> carrying L1-RSRP, considering discussing associated timeline separately</w:t>
      </w:r>
      <w:r>
        <w:rPr>
          <w:rFonts w:eastAsia="等线"/>
          <w:lang w:eastAsia="zh-CN"/>
        </w:rPr>
        <w:t>.</w:t>
      </w:r>
    </w:p>
    <w:p w14:paraId="2CAAFE9A">
      <w:pPr>
        <w:spacing w:after="0"/>
        <w:jc w:val="both"/>
        <w:rPr>
          <w:rFonts w:ascii="Times" w:hAnsi="Times" w:eastAsia="等线"/>
          <w:szCs w:val="24"/>
          <w:lang w:eastAsia="zh-CN"/>
        </w:rPr>
      </w:pPr>
      <w:r>
        <w:rPr>
          <w:rFonts w:hint="eastAsia" w:ascii="Times" w:hAnsi="Times" w:eastAsia="바탕"/>
          <w:szCs w:val="24"/>
          <w:lang w:eastAsia="zh-CN"/>
        </w:rPr>
        <w:t xml:space="preserve">The associated working </w:t>
      </w:r>
      <w:r>
        <w:rPr>
          <w:rFonts w:ascii="Times" w:hAnsi="Times" w:eastAsia="바탕"/>
          <w:szCs w:val="24"/>
          <w:lang w:eastAsia="zh-CN"/>
        </w:rPr>
        <w:t>assumption</w:t>
      </w:r>
      <w:r>
        <w:rPr>
          <w:rFonts w:hint="eastAsia" w:ascii="Times" w:hAnsi="Times" w:eastAsia="바탕"/>
          <w:szCs w:val="24"/>
          <w:lang w:eastAsia="zh-CN"/>
        </w:rPr>
        <w:t xml:space="preserve"> made in RAN1#120b will not be confirmed.</w:t>
      </w:r>
    </w:p>
    <w:p w14:paraId="20B7777B">
      <w:pPr>
        <w:spacing w:after="0"/>
        <w:jc w:val="both"/>
        <w:rPr>
          <w:rFonts w:ascii="Times" w:hAnsi="Times" w:eastAsia="等线"/>
          <w:szCs w:val="24"/>
          <w:highlight w:val="green"/>
          <w:lang w:eastAsia="zh-CN"/>
        </w:rPr>
      </w:pPr>
    </w:p>
    <w:p w14:paraId="6923559E">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14:paraId="21768E4C">
      <w:pPr>
        <w:spacing w:after="0"/>
        <w:jc w:val="both"/>
        <w:rPr>
          <w:rFonts w:ascii="Times" w:hAnsi="Times" w:eastAsia="等线"/>
          <w:szCs w:val="24"/>
          <w:lang w:eastAsia="zh-CN"/>
        </w:rPr>
      </w:pPr>
      <w:r>
        <w:rPr>
          <w:rFonts w:ascii="Times" w:hAnsi="Times" w:eastAsia="바탕"/>
          <w:szCs w:val="24"/>
          <w:lang w:eastAsia="en-US"/>
        </w:rPr>
        <w:t xml:space="preserve">For data collection for UE-sided model, in CSI-report configuration, </w:t>
      </w:r>
      <w:r>
        <w:rPr>
          <w:rFonts w:ascii="Times" w:hAnsi="Times" w:eastAsia="바탕"/>
          <w:i/>
          <w:szCs w:val="24"/>
          <w:lang w:eastAsia="en-US"/>
        </w:rPr>
        <w:t>reportQuantity</w:t>
      </w:r>
      <w:r>
        <w:rPr>
          <w:rFonts w:ascii="Times" w:hAnsi="Times" w:eastAsia="바탕"/>
          <w:szCs w:val="24"/>
          <w:lang w:eastAsia="en-US"/>
        </w:rPr>
        <w:t xml:space="preserve"> is set to “</w:t>
      </w:r>
      <w:r>
        <w:rPr>
          <w:rFonts w:ascii="Times" w:hAnsi="Times" w:eastAsia="바탕"/>
          <w:i/>
          <w:szCs w:val="24"/>
          <w:lang w:eastAsia="en-US"/>
        </w:rPr>
        <w:t>none-</w:t>
      </w:r>
      <w:r>
        <w:rPr>
          <w:rFonts w:hint="eastAsia" w:ascii="Times" w:hAnsi="Times" w:eastAsia="等线"/>
          <w:i/>
          <w:szCs w:val="24"/>
          <w:lang w:eastAsia="zh-CN"/>
        </w:rPr>
        <w:t>BM</w:t>
      </w:r>
      <w:r>
        <w:rPr>
          <w:rFonts w:ascii="Times" w:hAnsi="Times" w:eastAsia="바탕"/>
          <w:i/>
          <w:szCs w:val="24"/>
          <w:lang w:eastAsia="en-US"/>
        </w:rPr>
        <w:t>-r19</w:t>
      </w:r>
      <w:r>
        <w:rPr>
          <w:rFonts w:ascii="Times" w:hAnsi="Times" w:eastAsia="바탕"/>
          <w:szCs w:val="24"/>
          <w:lang w:eastAsia="en-US"/>
        </w:rPr>
        <w:t>”.</w:t>
      </w:r>
    </w:p>
    <w:p w14:paraId="30607817">
      <w:pPr>
        <w:spacing w:after="0"/>
        <w:jc w:val="both"/>
        <w:rPr>
          <w:rFonts w:ascii="Times" w:hAnsi="Times" w:eastAsia="等线"/>
          <w:szCs w:val="24"/>
          <w:highlight w:val="yellow"/>
          <w:lang w:eastAsia="zh-CN"/>
        </w:rPr>
      </w:pPr>
    </w:p>
    <w:p w14:paraId="5AB66909">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14:paraId="30A02F8C">
      <w:pPr>
        <w:spacing w:after="0"/>
        <w:jc w:val="both"/>
        <w:rPr>
          <w:rFonts w:ascii="Times" w:hAnsi="Times" w:eastAsia="바탕"/>
          <w:szCs w:val="24"/>
          <w:lang w:eastAsia="zh-CN"/>
        </w:rPr>
      </w:pPr>
      <w:r>
        <w:rPr>
          <w:rFonts w:ascii="Times" w:hAnsi="Times" w:eastAsia="바탕"/>
          <w:szCs w:val="24"/>
          <w:lang w:eastAsia="zh-CN"/>
        </w:rPr>
        <w:t>For UE-sided model, for inference report for BM-Case2,</w:t>
      </w:r>
      <w:r>
        <w:rPr>
          <w:rFonts w:hint="eastAsia" w:ascii="Times" w:hAnsi="Times" w:eastAsia="바탕"/>
          <w:szCs w:val="24"/>
          <w:lang w:eastAsia="zh-CN"/>
        </w:rPr>
        <w:t xml:space="preserve"> </w:t>
      </w:r>
      <w:r>
        <w:rPr>
          <w:rFonts w:ascii="Times" w:hAnsi="Times" w:eastAsia="바탕"/>
          <w:szCs w:val="24"/>
          <w:lang w:eastAsia="zh-CN"/>
        </w:rPr>
        <w:t>a time instance</w:t>
      </w:r>
      <w:r>
        <w:rPr>
          <w:rFonts w:hint="eastAsia" w:ascii="Times" w:hAnsi="Times" w:eastAsia="等线"/>
          <w:szCs w:val="24"/>
          <w:lang w:eastAsia="zh-CN"/>
        </w:rPr>
        <w:t xml:space="preserve"> for prediction</w:t>
      </w:r>
      <w:r>
        <w:rPr>
          <w:rFonts w:ascii="Times" w:hAnsi="Times" w:eastAsia="바탕"/>
          <w:szCs w:val="24"/>
          <w:lang w:eastAsia="zh-CN"/>
        </w:rPr>
        <w:t xml:space="preserve"> is defined as a</w:t>
      </w:r>
      <w:r>
        <w:rPr>
          <w:rFonts w:hint="eastAsia" w:ascii="Times" w:hAnsi="Times" w:eastAsia="等线"/>
          <w:szCs w:val="24"/>
          <w:lang w:eastAsia="zh-CN"/>
        </w:rPr>
        <w:t xml:space="preserve"> </w:t>
      </w:r>
      <w:r>
        <w:rPr>
          <w:rFonts w:ascii="Times" w:hAnsi="Times" w:eastAsia="바탕"/>
          <w:szCs w:val="24"/>
          <w:lang w:eastAsia="zh-CN"/>
        </w:rPr>
        <w:t>slot.</w:t>
      </w:r>
    </w:p>
    <w:p w14:paraId="19193836">
      <w:pPr>
        <w:spacing w:after="0"/>
        <w:jc w:val="both"/>
        <w:rPr>
          <w:rFonts w:ascii="Times" w:hAnsi="Times" w:eastAsia="等线"/>
          <w:szCs w:val="24"/>
          <w:lang w:eastAsia="zh-CN"/>
        </w:rPr>
      </w:pPr>
    </w:p>
    <w:p w14:paraId="2C5884FF">
      <w:pPr>
        <w:spacing w:after="0"/>
        <w:jc w:val="both"/>
        <w:rPr>
          <w:rFonts w:ascii="Times" w:hAnsi="Times" w:eastAsia="바탕"/>
          <w:b/>
          <w:bCs/>
          <w:szCs w:val="24"/>
          <w:lang w:eastAsia="en-US"/>
        </w:rPr>
      </w:pPr>
      <w:r>
        <w:rPr>
          <w:rFonts w:ascii="Times" w:hAnsi="Times" w:eastAsia="바탕"/>
          <w:b/>
          <w:bCs/>
          <w:szCs w:val="24"/>
          <w:lang w:eastAsia="en-US"/>
        </w:rPr>
        <w:t>Conclusion</w:t>
      </w:r>
    </w:p>
    <w:p w14:paraId="2C4DFF87">
      <w:pPr>
        <w:spacing w:after="0"/>
        <w:jc w:val="both"/>
        <w:rPr>
          <w:rFonts w:ascii="Times" w:hAnsi="Times" w:eastAsia="바탕"/>
          <w:szCs w:val="24"/>
          <w:lang w:eastAsia="en-US"/>
        </w:rPr>
      </w:pPr>
      <w:r>
        <w:rPr>
          <w:rFonts w:ascii="Times" w:hAnsi="Times" w:eastAsia="바탕"/>
          <w:szCs w:val="24"/>
          <w:lang w:eastAsia="en-US"/>
        </w:rPr>
        <w:t>For NW sided model for L1-RSRP report in L1 signaling, legacy quantization steps and range are reused.</w:t>
      </w:r>
    </w:p>
    <w:p w14:paraId="44659BCC">
      <w:pPr>
        <w:spacing w:after="0"/>
        <w:jc w:val="both"/>
        <w:rPr>
          <w:rFonts w:ascii="Times" w:hAnsi="Times" w:eastAsia="바탕"/>
          <w:szCs w:val="24"/>
          <w:lang w:eastAsia="en-US"/>
        </w:rPr>
      </w:pPr>
    </w:p>
    <w:p w14:paraId="0AC29D19">
      <w:pPr>
        <w:spacing w:after="0"/>
        <w:jc w:val="both"/>
        <w:rPr>
          <w:rFonts w:ascii="Times" w:hAnsi="Times" w:eastAsia="等线"/>
          <w:szCs w:val="24"/>
          <w:highlight w:val="green"/>
          <w:lang w:eastAsia="zh-CN"/>
        </w:rPr>
      </w:pPr>
      <w:r>
        <w:rPr>
          <w:rFonts w:ascii="Times" w:hAnsi="Times" w:eastAsia="等线"/>
          <w:szCs w:val="24"/>
          <w:highlight w:val="green"/>
          <w:lang w:eastAsia="zh-CN"/>
        </w:rPr>
        <w:t>A</w:t>
      </w:r>
      <w:r>
        <w:rPr>
          <w:rFonts w:hint="eastAsia" w:ascii="Times" w:hAnsi="Times" w:eastAsia="等线"/>
          <w:szCs w:val="24"/>
          <w:highlight w:val="green"/>
          <w:lang w:eastAsia="zh-CN"/>
        </w:rPr>
        <w:t xml:space="preserve">greement </w:t>
      </w:r>
    </w:p>
    <w:p w14:paraId="2AA68681">
      <w:pPr>
        <w:snapToGrid w:val="0"/>
        <w:spacing w:after="0"/>
        <w:jc w:val="both"/>
        <w:rPr>
          <w:rFonts w:ascii="Times" w:hAnsi="Times" w:eastAsia="宋体"/>
          <w:sz w:val="18"/>
          <w:szCs w:val="18"/>
          <w:lang w:eastAsia="zh-CN"/>
        </w:rPr>
      </w:pPr>
      <w:r>
        <w:rPr>
          <w:rFonts w:ascii="Times" w:hAnsi="Times" w:eastAsia="宋体"/>
          <w:sz w:val="18"/>
          <w:szCs w:val="18"/>
          <w:lang w:eastAsia="zh-CN"/>
        </w:rPr>
        <w:t xml:space="preserve">For the determination of CSI report priority value of a </w:t>
      </w:r>
      <w:r>
        <w:rPr>
          <w:rFonts w:hint="eastAsia" w:ascii="Times" w:hAnsi="Times" w:eastAsia="宋体"/>
          <w:sz w:val="18"/>
          <w:szCs w:val="18"/>
          <w:lang w:eastAsia="zh-CN"/>
        </w:rPr>
        <w:t>CSI</w:t>
      </w:r>
      <w:r>
        <w:rPr>
          <w:rFonts w:ascii="Times" w:hAnsi="Times" w:eastAsia="宋体"/>
          <w:sz w:val="18"/>
          <w:szCs w:val="18"/>
          <w:lang w:eastAsia="zh-CN"/>
        </w:rPr>
        <w:t xml:space="preserve"> report </w:t>
      </w:r>
      <w:r>
        <w:rPr>
          <w:rFonts w:hint="eastAsia" w:ascii="Times" w:hAnsi="Times" w:eastAsia="宋体"/>
          <w:sz w:val="18"/>
          <w:szCs w:val="18"/>
          <w:lang w:eastAsia="zh-CN"/>
        </w:rPr>
        <w:t>for</w:t>
      </w:r>
      <w:r>
        <w:rPr>
          <w:rFonts w:ascii="Times" w:hAnsi="Times" w:eastAsia="宋体"/>
          <w:sz w:val="18"/>
          <w:szCs w:val="18"/>
          <w:lang w:eastAsia="zh-CN"/>
        </w:rPr>
        <w:t xml:space="preserve"> </w:t>
      </w:r>
      <w:r>
        <w:rPr>
          <w:rFonts w:hint="eastAsia" w:ascii="Times" w:hAnsi="Times" w:eastAsia="宋体"/>
          <w:sz w:val="18"/>
          <w:szCs w:val="18"/>
          <w:lang w:eastAsia="zh-CN"/>
        </w:rPr>
        <w:t>inference</w:t>
      </w:r>
      <w:r>
        <w:rPr>
          <w:rFonts w:ascii="Times" w:hAnsi="Times" w:eastAsia="宋体"/>
          <w:sz w:val="18"/>
          <w:szCs w:val="18"/>
          <w:lang w:eastAsia="zh-CN"/>
        </w:rPr>
        <w:t xml:space="preserve">, the existing </w:t>
      </w:r>
      <m:oMath>
        <m:sSub>
          <m:sSubPr>
            <m:ctrlPr>
              <w:rPr>
                <w:rFonts w:ascii="Cambria Math" w:hAnsi="Cambria Math" w:eastAsia="KaiTi_GB2312"/>
                <w:sz w:val="18"/>
                <w:szCs w:val="18"/>
                <w:lang w:eastAsia="en-US"/>
              </w:rPr>
            </m:ctrlPr>
          </m:sSubPr>
          <m:e>
            <m:r>
              <m:rPr>
                <m:sty m:val="p"/>
              </m:rPr>
              <w:rPr>
                <w:rFonts w:ascii="Cambria Math" w:hAnsi="Cambria Math" w:eastAsia="KaiTi_GB2312"/>
                <w:sz w:val="18"/>
                <w:szCs w:val="18"/>
                <w:lang w:eastAsia="en-US"/>
              </w:rPr>
              <m:t>Pri</m:t>
            </m:r>
            <m:ctrlPr>
              <w:rPr>
                <w:rFonts w:ascii="Cambria Math" w:hAnsi="Cambria Math" w:eastAsia="KaiTi_GB2312"/>
                <w:sz w:val="18"/>
                <w:szCs w:val="18"/>
                <w:lang w:eastAsia="en-US"/>
              </w:rPr>
            </m:ctrlPr>
          </m:e>
          <m:sub>
            <m:r>
              <m:rPr/>
              <w:rPr>
                <w:rFonts w:ascii="Cambria Math" w:hAnsi="Cambria Math" w:eastAsia="KaiTi_GB2312"/>
                <w:sz w:val="18"/>
                <w:szCs w:val="18"/>
                <w:lang w:eastAsia="en-US"/>
              </w:rPr>
              <m:t>iCSI</m:t>
            </m:r>
            <m:ctrlPr>
              <w:rPr>
                <w:rFonts w:ascii="Cambria Math" w:hAnsi="Cambria Math" w:eastAsia="KaiTi_GB2312"/>
                <w:sz w:val="18"/>
                <w:szCs w:val="18"/>
                <w:lang w:eastAsia="en-US"/>
              </w:rPr>
            </m:ctrlPr>
          </m:sub>
        </m:sSub>
        <m:d>
          <m:dPr>
            <m:ctrlPr>
              <w:rPr>
                <w:rFonts w:ascii="Cambria Math" w:hAnsi="Cambria Math" w:eastAsia="KaiTi_GB2312"/>
                <w:sz w:val="18"/>
                <w:szCs w:val="18"/>
                <w:lang w:eastAsia="en-US"/>
              </w:rPr>
            </m:ctrlPr>
          </m:dPr>
          <m:e>
            <m:r>
              <m:rPr/>
              <w:rPr>
                <w:rFonts w:ascii="Cambria Math" w:hAnsi="Cambria Math" w:eastAsia="KaiTi_GB2312"/>
                <w:sz w:val="18"/>
                <w:szCs w:val="18"/>
                <w:lang w:eastAsia="en-US"/>
              </w:rPr>
              <m:t>y</m:t>
            </m:r>
            <m:r>
              <m:rPr>
                <m:sty m:val="p"/>
              </m:rPr>
              <w:rPr>
                <w:rFonts w:ascii="Cambria Math" w:hAnsi="Cambria Math" w:eastAsia="KaiTi_GB2312"/>
                <w:sz w:val="18"/>
                <w:szCs w:val="18"/>
                <w:lang w:eastAsia="en-US"/>
              </w:rPr>
              <m:t>,</m:t>
            </m:r>
            <m:r>
              <m:rPr/>
              <w:rPr>
                <w:rFonts w:ascii="Cambria Math" w:hAnsi="Cambria Math" w:eastAsia="KaiTi_GB2312"/>
                <w:sz w:val="18"/>
                <w:szCs w:val="18"/>
                <w:lang w:eastAsia="en-US"/>
              </w:rPr>
              <m:t>k</m:t>
            </m:r>
            <m:r>
              <m:rPr>
                <m:sty m:val="p"/>
              </m:rPr>
              <w:rPr>
                <w:rFonts w:ascii="Cambria Math" w:hAnsi="Cambria Math" w:eastAsia="KaiTi_GB2312"/>
                <w:sz w:val="18"/>
                <w:szCs w:val="18"/>
                <w:lang w:eastAsia="en-US"/>
              </w:rPr>
              <m:t>,</m:t>
            </m:r>
            <m:r>
              <m:rPr/>
              <w:rPr>
                <w:rFonts w:ascii="Cambria Math" w:hAnsi="Cambria Math" w:eastAsia="KaiTi_GB2312"/>
                <w:sz w:val="18"/>
                <w:szCs w:val="18"/>
                <w:lang w:eastAsia="en-US"/>
              </w:rPr>
              <m:t>c</m:t>
            </m:r>
            <m:r>
              <m:rPr>
                <m:sty m:val="p"/>
              </m:rPr>
              <w:rPr>
                <w:rFonts w:ascii="Cambria Math" w:hAnsi="Cambria Math" w:eastAsia="KaiTi_GB2312"/>
                <w:sz w:val="18"/>
                <w:szCs w:val="18"/>
                <w:lang w:eastAsia="en-US"/>
              </w:rPr>
              <m:t>,</m:t>
            </m:r>
            <m:r>
              <m:rPr/>
              <w:rPr>
                <w:rFonts w:ascii="Cambria Math" w:hAnsi="Cambria Math" w:eastAsia="KaiTi_GB2312"/>
                <w:sz w:val="18"/>
                <w:szCs w:val="18"/>
                <w:lang w:eastAsia="en-US"/>
              </w:rPr>
              <m:t>s</m:t>
            </m:r>
            <m:ctrlPr>
              <w:rPr>
                <w:rFonts w:ascii="Cambria Math" w:hAnsi="Cambria Math" w:eastAsia="KaiTi_GB2312"/>
                <w:sz w:val="18"/>
                <w:szCs w:val="18"/>
                <w:lang w:eastAsia="en-US"/>
              </w:rPr>
            </m:ctrlPr>
          </m:e>
        </m:d>
      </m:oMath>
      <w:r>
        <w:rPr>
          <w:rFonts w:ascii="Times" w:hAnsi="Times" w:eastAsia="宋体"/>
          <w:sz w:val="18"/>
          <w:szCs w:val="18"/>
          <w:lang w:eastAsia="zh-CN"/>
        </w:rPr>
        <w:t xml:space="preserve"> is reused.</w:t>
      </w:r>
    </w:p>
    <w:p w14:paraId="03605550">
      <w:pPr>
        <w:numPr>
          <w:ilvl w:val="0"/>
          <w:numId w:val="100"/>
        </w:numPr>
        <w:overflowPunct w:val="0"/>
        <w:autoSpaceDE w:val="0"/>
        <w:autoSpaceDN w:val="0"/>
        <w:adjustRightInd w:val="0"/>
        <w:spacing w:after="0"/>
        <w:ind w:left="845"/>
        <w:contextualSpacing/>
        <w:jc w:val="both"/>
        <w:textAlignment w:val="baseline"/>
        <w:rPr>
          <w:rFonts w:eastAsia="宋体"/>
          <w:lang w:eastAsia="zh-CN"/>
        </w:rPr>
      </w:pPr>
      <w:r>
        <w:rPr>
          <w:rFonts w:eastAsia="宋体"/>
          <w:lang w:eastAsia="zh-CN"/>
        </w:rPr>
        <w:t xml:space="preserve">k = 0 for the </w:t>
      </w:r>
      <w:r>
        <w:rPr>
          <w:rFonts w:hint="eastAsia" w:eastAsia="宋体"/>
          <w:lang w:eastAsia="zh-CN"/>
        </w:rPr>
        <w:t>CSI</w:t>
      </w:r>
      <w:r>
        <w:rPr>
          <w:rFonts w:eastAsia="宋体"/>
          <w:lang w:eastAsia="zh-CN"/>
        </w:rPr>
        <w:t xml:space="preserve"> report </w:t>
      </w:r>
      <w:r>
        <w:rPr>
          <w:rFonts w:hint="eastAsia" w:eastAsia="宋体"/>
          <w:lang w:eastAsia="zh-CN"/>
        </w:rPr>
        <w:t>for</w:t>
      </w:r>
      <w:r>
        <w:rPr>
          <w:rFonts w:eastAsia="宋体"/>
          <w:lang w:eastAsia="zh-CN"/>
        </w:rPr>
        <w:t xml:space="preserve"> </w:t>
      </w:r>
      <w:r>
        <w:rPr>
          <w:rFonts w:hint="eastAsia" w:eastAsia="宋体"/>
          <w:lang w:eastAsia="zh-CN"/>
        </w:rPr>
        <w:t>inference</w:t>
      </w:r>
      <w:r>
        <w:rPr>
          <w:rFonts w:eastAsia="宋体"/>
          <w:lang w:eastAsia="zh-CN"/>
        </w:rPr>
        <w:t>.</w:t>
      </w:r>
    </w:p>
    <w:p w14:paraId="1710172D">
      <w:pPr>
        <w:spacing w:after="0"/>
        <w:jc w:val="both"/>
        <w:rPr>
          <w:rFonts w:ascii="Times" w:hAnsi="Times" w:eastAsia="바탕"/>
          <w:szCs w:val="24"/>
          <w:lang w:eastAsia="zh-CN"/>
        </w:rPr>
      </w:pPr>
      <w:r>
        <w:rPr>
          <w:rFonts w:ascii="Times" w:hAnsi="Times" w:eastAsia="바탕"/>
          <w:szCs w:val="24"/>
          <w:lang w:eastAsia="zh-CN"/>
        </w:rPr>
        <w:t xml:space="preserve">For the determination of CSI report priority value of a CSI report </w:t>
      </w:r>
      <w:r>
        <w:rPr>
          <w:rFonts w:hint="eastAsia" w:ascii="Times" w:hAnsi="Times" w:eastAsia="바탕"/>
          <w:szCs w:val="24"/>
          <w:lang w:eastAsia="zh-CN"/>
        </w:rPr>
        <w:t>for</w:t>
      </w:r>
      <w:r>
        <w:rPr>
          <w:rFonts w:ascii="Times" w:hAnsi="Times" w:eastAsia="바탕"/>
          <w:szCs w:val="24"/>
          <w:lang w:eastAsia="zh-CN"/>
        </w:rPr>
        <w:t xml:space="preserve"> monitoring, the existing </w:t>
      </w:r>
      <m:oMath>
        <m:sSub>
          <m:sSubPr>
            <m:ctrlPr>
              <w:rPr>
                <w:rFonts w:ascii="Cambria Math" w:hAnsi="Cambria Math" w:eastAsia="KaiTi_GB2312"/>
                <w:szCs w:val="24"/>
                <w:lang w:eastAsia="en-US"/>
              </w:rPr>
            </m:ctrlPr>
          </m:sSubPr>
          <m:e>
            <m:r>
              <m:rPr>
                <m:sty m:val="p"/>
              </m:rPr>
              <w:rPr>
                <w:rFonts w:ascii="Cambria Math" w:hAnsi="Cambria Math" w:eastAsia="KaiTi_GB2312"/>
                <w:szCs w:val="24"/>
                <w:lang w:eastAsia="en-US"/>
              </w:rPr>
              <m:t>Pri</m:t>
            </m:r>
            <m:ctrlPr>
              <w:rPr>
                <w:rFonts w:ascii="Cambria Math" w:hAnsi="Cambria Math" w:eastAsia="KaiTi_GB2312"/>
                <w:szCs w:val="24"/>
                <w:lang w:eastAsia="en-US"/>
              </w:rPr>
            </m:ctrlPr>
          </m:e>
          <m:sub>
            <m:r>
              <m:rPr/>
              <w:rPr>
                <w:rFonts w:ascii="Cambria Math" w:hAnsi="Cambria Math" w:eastAsia="KaiTi_GB2312"/>
                <w:szCs w:val="24"/>
                <w:lang w:eastAsia="en-US"/>
              </w:rPr>
              <m:t>iCSI</m:t>
            </m:r>
            <m:ctrlPr>
              <w:rPr>
                <w:rFonts w:ascii="Cambria Math" w:hAnsi="Cambria Math" w:eastAsia="KaiTi_GB2312"/>
                <w:szCs w:val="24"/>
                <w:lang w:eastAsia="en-US"/>
              </w:rPr>
            </m:ctrlPr>
          </m:sub>
        </m:sSub>
        <m:d>
          <m:dPr>
            <m:ctrlPr>
              <w:rPr>
                <w:rFonts w:ascii="Cambria Math" w:hAnsi="Cambria Math" w:eastAsia="KaiTi_GB2312"/>
                <w:szCs w:val="24"/>
                <w:lang w:eastAsia="en-US"/>
              </w:rPr>
            </m:ctrlPr>
          </m:dPr>
          <m:e>
            <m:r>
              <m:rPr/>
              <w:rPr>
                <w:rFonts w:ascii="Cambria Math" w:hAnsi="Cambria Math" w:eastAsia="KaiTi_GB2312"/>
                <w:szCs w:val="24"/>
                <w:lang w:eastAsia="en-US"/>
              </w:rPr>
              <m:t>y</m:t>
            </m:r>
            <m:r>
              <m:rPr>
                <m:sty m:val="p"/>
              </m:rPr>
              <w:rPr>
                <w:rFonts w:ascii="Cambria Math" w:hAnsi="Cambria Math" w:eastAsia="KaiTi_GB2312"/>
                <w:szCs w:val="24"/>
                <w:lang w:eastAsia="en-US"/>
              </w:rPr>
              <m:t>,</m:t>
            </m:r>
            <m:r>
              <m:rPr/>
              <w:rPr>
                <w:rFonts w:ascii="Cambria Math" w:hAnsi="Cambria Math" w:eastAsia="KaiTi_GB2312"/>
                <w:szCs w:val="24"/>
                <w:lang w:eastAsia="en-US"/>
              </w:rPr>
              <m:t>k</m:t>
            </m:r>
            <m:r>
              <m:rPr>
                <m:sty m:val="p"/>
              </m:rPr>
              <w:rPr>
                <w:rFonts w:ascii="Cambria Math" w:hAnsi="Cambria Math" w:eastAsia="KaiTi_GB2312"/>
                <w:szCs w:val="24"/>
                <w:lang w:eastAsia="en-US"/>
              </w:rPr>
              <m:t>,</m:t>
            </m:r>
            <m:r>
              <m:rPr/>
              <w:rPr>
                <w:rFonts w:ascii="Cambria Math" w:hAnsi="Cambria Math" w:eastAsia="KaiTi_GB2312"/>
                <w:szCs w:val="24"/>
                <w:lang w:eastAsia="en-US"/>
              </w:rPr>
              <m:t>c</m:t>
            </m:r>
            <m:r>
              <m:rPr>
                <m:sty m:val="p"/>
              </m:rPr>
              <w:rPr>
                <w:rFonts w:ascii="Cambria Math" w:hAnsi="Cambria Math" w:eastAsia="KaiTi_GB2312"/>
                <w:szCs w:val="24"/>
                <w:lang w:eastAsia="en-US"/>
              </w:rPr>
              <m:t>,</m:t>
            </m:r>
            <m:r>
              <m:rPr/>
              <w:rPr>
                <w:rFonts w:ascii="Cambria Math" w:hAnsi="Cambria Math" w:eastAsia="KaiTi_GB2312"/>
                <w:szCs w:val="24"/>
                <w:lang w:eastAsia="en-US"/>
              </w:rPr>
              <m:t>s</m:t>
            </m:r>
            <m:ctrlPr>
              <w:rPr>
                <w:rFonts w:ascii="Cambria Math" w:hAnsi="Cambria Math" w:eastAsia="KaiTi_GB2312"/>
                <w:szCs w:val="24"/>
                <w:lang w:eastAsia="en-US"/>
              </w:rPr>
            </m:ctrlPr>
          </m:e>
        </m:d>
      </m:oMath>
      <w:r>
        <w:rPr>
          <w:rFonts w:ascii="Times" w:hAnsi="Times" w:eastAsia="바탕"/>
          <w:szCs w:val="24"/>
          <w:lang w:eastAsia="zh-CN"/>
        </w:rPr>
        <w:t xml:space="preserve"> is reused.</w:t>
      </w:r>
    </w:p>
    <w:p w14:paraId="7D2D4F47">
      <w:pPr>
        <w:numPr>
          <w:ilvl w:val="0"/>
          <w:numId w:val="100"/>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k = </w:t>
      </w:r>
      <w:r>
        <w:rPr>
          <w:rFonts w:hint="eastAsia" w:eastAsia="宋体"/>
          <w:lang w:eastAsia="zh-CN"/>
        </w:rPr>
        <w:t xml:space="preserve">0 </w:t>
      </w:r>
      <w:r>
        <w:rPr>
          <w:rFonts w:eastAsia="宋体"/>
          <w:lang w:eastAsia="zh-CN"/>
        </w:rPr>
        <w:t xml:space="preserve">for the </w:t>
      </w:r>
      <w:r>
        <w:rPr>
          <w:rFonts w:hint="eastAsia" w:eastAsia="宋体"/>
          <w:lang w:eastAsia="zh-CN"/>
        </w:rPr>
        <w:t>CSI</w:t>
      </w:r>
      <w:r>
        <w:rPr>
          <w:rFonts w:eastAsia="宋体"/>
          <w:lang w:eastAsia="zh-CN"/>
        </w:rPr>
        <w:t xml:space="preserve"> report </w:t>
      </w:r>
      <w:r>
        <w:rPr>
          <w:rFonts w:hint="eastAsia" w:eastAsia="宋体"/>
          <w:lang w:eastAsia="zh-CN"/>
        </w:rPr>
        <w:t>for</w:t>
      </w:r>
      <w:r>
        <w:rPr>
          <w:rFonts w:eastAsia="宋体"/>
          <w:lang w:eastAsia="zh-CN"/>
        </w:rPr>
        <w:t xml:space="preserve"> monitoring.</w:t>
      </w:r>
    </w:p>
    <w:p w14:paraId="1DFA66E1">
      <w:pPr>
        <w:spacing w:after="0"/>
        <w:jc w:val="both"/>
        <w:rPr>
          <w:rFonts w:ascii="Times" w:hAnsi="Times" w:eastAsia="等线"/>
          <w:szCs w:val="24"/>
          <w:highlight w:val="green"/>
          <w:lang w:eastAsia="zh-CN"/>
        </w:rPr>
      </w:pPr>
    </w:p>
    <w:p w14:paraId="548BB0B0">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14:paraId="7620C1F8">
      <w:pPr>
        <w:widowControl w:val="0"/>
        <w:suppressAutoHyphens/>
        <w:spacing w:after="0"/>
        <w:jc w:val="both"/>
        <w:rPr>
          <w:rFonts w:ascii="Times" w:hAnsi="Times" w:eastAsia="等线"/>
          <w:szCs w:val="24"/>
          <w:lang w:eastAsia="zh-CN"/>
        </w:rPr>
      </w:pPr>
      <w:r>
        <w:rPr>
          <w:rFonts w:ascii="Times" w:hAnsi="Times" w:eastAsia="等线"/>
          <w:szCs w:val="24"/>
          <w:lang w:eastAsia="zh-CN"/>
        </w:rPr>
        <w:t>For UE-side model, for AI/ML based beam</w:t>
      </w:r>
      <w:r>
        <w:rPr>
          <w:rFonts w:ascii="Times" w:hAnsi="Times" w:eastAsia="바탕"/>
          <w:kern w:val="24"/>
          <w:szCs w:val="24"/>
          <w:lang w:eastAsia="en-US"/>
        </w:rPr>
        <w:t xml:space="preserve"> management for BM-Case 1 and BM-Case 2, for processing of a CSI report for </w:t>
      </w:r>
      <w:r>
        <w:rPr>
          <w:rFonts w:ascii="Times" w:hAnsi="Times" w:eastAsia="等线"/>
          <w:szCs w:val="24"/>
          <w:lang w:eastAsia="zh-CN"/>
        </w:rPr>
        <w:t xml:space="preserve">inference, </w:t>
      </w:r>
    </w:p>
    <w:p w14:paraId="2EC2F91E">
      <w:pPr>
        <w:widowControl w:val="0"/>
        <w:numPr>
          <w:ilvl w:val="0"/>
          <w:numId w:val="101"/>
        </w:numPr>
        <w:suppressAutoHyphens/>
        <w:spacing w:after="0"/>
        <w:jc w:val="both"/>
        <w:rPr>
          <w:rFonts w:ascii="Times" w:hAnsi="Times" w:eastAsia="바탕"/>
          <w:szCs w:val="24"/>
          <w:lang w:eastAsia="zh-CN"/>
        </w:rPr>
      </w:pPr>
      <w:r>
        <w:rPr>
          <w:rFonts w:ascii="Times" w:hAnsi="Times" w:eastAsia="等线"/>
          <w:szCs w:val="24"/>
          <w:lang w:eastAsia="zh-CN"/>
        </w:rPr>
        <w:t xml:space="preserve">For PU occupancy, </w:t>
      </w:r>
      <w:r>
        <w:rPr>
          <w:rFonts w:hint="eastAsia" w:ascii="Times" w:hAnsi="Times" w:eastAsia="等线"/>
          <w:szCs w:val="24"/>
          <w:lang w:eastAsia="zh-CN"/>
        </w:rPr>
        <w:t xml:space="preserve">for the number of </w:t>
      </w:r>
      <w:r>
        <w:rPr>
          <w:rFonts w:ascii="Times" w:hAnsi="Times" w:eastAsia="等线"/>
          <w:szCs w:val="24"/>
          <w:lang w:eastAsia="zh-CN"/>
        </w:rPr>
        <w:t>AI/ML PU (O</w:t>
      </w:r>
      <w:r>
        <w:rPr>
          <w:rFonts w:ascii="Times" w:hAnsi="Times" w:eastAsia="等线"/>
          <w:szCs w:val="24"/>
          <w:vertAlign w:val="subscript"/>
          <w:lang w:eastAsia="zh-CN"/>
        </w:rPr>
        <w:t>APU</w:t>
      </w:r>
      <w:r>
        <w:rPr>
          <w:rFonts w:ascii="Times" w:hAnsi="Times" w:eastAsia="等线"/>
          <w:szCs w:val="24"/>
          <w:lang w:eastAsia="zh-CN"/>
        </w:rPr>
        <w:t xml:space="preserve">) </w:t>
      </w:r>
      <w:r>
        <w:rPr>
          <w:rFonts w:hint="eastAsia" w:ascii="Times" w:hAnsi="Times" w:eastAsia="等线"/>
          <w:szCs w:val="24"/>
          <w:lang w:eastAsia="zh-CN"/>
        </w:rPr>
        <w:t>and/or</w:t>
      </w:r>
      <w:r>
        <w:rPr>
          <w:rFonts w:ascii="Times" w:hAnsi="Times" w:eastAsia="等线"/>
          <w:szCs w:val="24"/>
          <w:lang w:eastAsia="zh-CN"/>
        </w:rPr>
        <w:t xml:space="preserve"> legacy CPU (O</w:t>
      </w:r>
      <w:r>
        <w:rPr>
          <w:rFonts w:ascii="Times" w:hAnsi="Times" w:eastAsia="等线"/>
          <w:szCs w:val="24"/>
          <w:vertAlign w:val="subscript"/>
          <w:lang w:eastAsia="zh-CN"/>
        </w:rPr>
        <w:t>CPU</w:t>
      </w:r>
      <w:r>
        <w:rPr>
          <w:rFonts w:ascii="Times" w:hAnsi="Times" w:eastAsia="等线"/>
          <w:szCs w:val="24"/>
          <w:lang w:eastAsia="zh-CN"/>
        </w:rPr>
        <w:t xml:space="preserve">) are occupied, </w:t>
      </w:r>
    </w:p>
    <w:p w14:paraId="4AAE932F">
      <w:pPr>
        <w:widowControl w:val="0"/>
        <w:numPr>
          <w:ilvl w:val="1"/>
          <w:numId w:val="101"/>
        </w:numPr>
        <w:suppressAutoHyphens/>
        <w:spacing w:after="0"/>
        <w:jc w:val="both"/>
        <w:rPr>
          <w:rFonts w:ascii="Times" w:hAnsi="Times" w:eastAsia="바탕"/>
          <w:szCs w:val="24"/>
          <w:lang w:eastAsia="zh-CN"/>
        </w:rPr>
      </w:pPr>
      <w:r>
        <w:rPr>
          <w:rFonts w:ascii="Times" w:hAnsi="Times" w:eastAsia="等线"/>
          <w:szCs w:val="24"/>
          <w:lang w:eastAsia="zh-CN"/>
        </w:rPr>
        <w:t>O</w:t>
      </w:r>
      <w:r>
        <w:rPr>
          <w:rFonts w:ascii="Times" w:hAnsi="Times" w:eastAsia="等线"/>
          <w:szCs w:val="24"/>
          <w:vertAlign w:val="subscript"/>
          <w:lang w:eastAsia="zh-CN"/>
        </w:rPr>
        <w:t>APU</w:t>
      </w:r>
      <w:r>
        <w:rPr>
          <w:rFonts w:ascii="Times" w:hAnsi="Times" w:eastAsia="等线"/>
          <w:szCs w:val="24"/>
          <w:lang w:eastAsia="zh-CN"/>
        </w:rPr>
        <w:t>= 0 or X</w:t>
      </w:r>
      <w:r>
        <w:rPr>
          <w:rFonts w:hint="eastAsia" w:ascii="Times" w:hAnsi="Times" w:eastAsia="等线"/>
          <w:szCs w:val="24"/>
          <w:lang w:eastAsia="zh-CN"/>
        </w:rPr>
        <w:t>1/X2</w:t>
      </w:r>
      <w:r>
        <w:rPr>
          <w:rFonts w:ascii="Times" w:hAnsi="Times" w:eastAsia="等线"/>
          <w:szCs w:val="24"/>
          <w:lang w:eastAsia="zh-CN"/>
        </w:rPr>
        <w:t xml:space="preserve"> is reported by UE in UE capability report for BM-Case 1 and BM-Case 2 respectively.</w:t>
      </w:r>
    </w:p>
    <w:p w14:paraId="31029894">
      <w:pPr>
        <w:widowControl w:val="0"/>
        <w:numPr>
          <w:ilvl w:val="1"/>
          <w:numId w:val="101"/>
        </w:numPr>
        <w:suppressAutoHyphens/>
        <w:spacing w:after="0"/>
        <w:jc w:val="both"/>
        <w:rPr>
          <w:rFonts w:ascii="Times" w:hAnsi="Times" w:eastAsia="바탕"/>
          <w:szCs w:val="24"/>
          <w:lang w:eastAsia="zh-CN"/>
        </w:rPr>
      </w:pPr>
      <w:r>
        <w:rPr>
          <w:rFonts w:ascii="Times" w:hAnsi="Times" w:eastAsia="等线"/>
          <w:szCs w:val="24"/>
          <w:lang w:eastAsia="zh-CN"/>
        </w:rPr>
        <w:t>O</w:t>
      </w:r>
      <w:r>
        <w:rPr>
          <w:rFonts w:ascii="Times" w:hAnsi="Times" w:eastAsia="等线"/>
          <w:szCs w:val="24"/>
          <w:vertAlign w:val="subscript"/>
          <w:lang w:eastAsia="zh-CN"/>
        </w:rPr>
        <w:t>CPU</w:t>
      </w:r>
      <w:r>
        <w:rPr>
          <w:rFonts w:ascii="Times" w:hAnsi="Times" w:eastAsia="等线"/>
          <w:szCs w:val="24"/>
          <w:lang w:eastAsia="zh-CN"/>
        </w:rPr>
        <w:t>=0 or Y</w:t>
      </w:r>
      <w:r>
        <w:rPr>
          <w:rFonts w:hint="eastAsia" w:ascii="Times" w:hAnsi="Times" w:eastAsia="等线"/>
          <w:szCs w:val="24"/>
          <w:lang w:eastAsia="zh-CN"/>
        </w:rPr>
        <w:t>1</w:t>
      </w:r>
      <w:r>
        <w:rPr>
          <w:rFonts w:hint="eastAsia" w:ascii="Times" w:hAnsi="Times" w:eastAsia="等线"/>
          <w:szCs w:val="24"/>
          <w:lang w:val="en-US" w:eastAsia="zh-CN"/>
        </w:rPr>
        <w:t>/Y2</w:t>
      </w:r>
      <w:r>
        <w:rPr>
          <w:rFonts w:ascii="Times" w:hAnsi="Times" w:eastAsia="等线"/>
          <w:szCs w:val="24"/>
          <w:lang w:eastAsia="zh-CN"/>
        </w:rPr>
        <w:t xml:space="preserve"> is reported by UE in UE capability report for BM-Case 1 and BM-Case 2 respectively.</w:t>
      </w:r>
    </w:p>
    <w:p w14:paraId="64649824">
      <w:pPr>
        <w:widowControl w:val="0"/>
        <w:numPr>
          <w:ilvl w:val="1"/>
          <w:numId w:val="101"/>
        </w:numPr>
        <w:suppressAutoHyphens/>
        <w:spacing w:after="0"/>
        <w:jc w:val="both"/>
        <w:rPr>
          <w:rFonts w:ascii="Times" w:hAnsi="Times" w:eastAsia="바탕"/>
          <w:szCs w:val="24"/>
          <w:lang w:eastAsia="zh-CN"/>
        </w:rPr>
      </w:pPr>
      <w:r>
        <w:rPr>
          <w:rFonts w:ascii="Times" w:hAnsi="Times" w:eastAsia="바탕"/>
          <w:szCs w:val="24"/>
          <w:lang w:eastAsia="zh-CN"/>
        </w:rPr>
        <w:t>Note: Detailed values of X</w:t>
      </w:r>
      <w:r>
        <w:rPr>
          <w:rFonts w:hint="eastAsia" w:ascii="Times" w:hAnsi="Times" w:eastAsia="等线"/>
          <w:szCs w:val="24"/>
          <w:lang w:eastAsia="zh-CN"/>
        </w:rPr>
        <w:t>1/X2</w:t>
      </w:r>
      <w:r>
        <w:rPr>
          <w:rFonts w:ascii="Times" w:hAnsi="Times" w:eastAsia="바탕"/>
          <w:szCs w:val="24"/>
          <w:lang w:eastAsia="zh-CN"/>
        </w:rPr>
        <w:t xml:space="preserve"> and Y</w:t>
      </w:r>
      <w:r>
        <w:rPr>
          <w:rFonts w:hint="eastAsia" w:ascii="Times" w:hAnsi="Times" w:eastAsia="等线"/>
          <w:szCs w:val="24"/>
          <w:lang w:eastAsia="zh-CN"/>
        </w:rPr>
        <w:t>1/Y2</w:t>
      </w:r>
      <w:r>
        <w:rPr>
          <w:rFonts w:ascii="Times" w:hAnsi="Times" w:eastAsia="바탕"/>
          <w:szCs w:val="24"/>
          <w:lang w:eastAsia="zh-CN"/>
        </w:rPr>
        <w:t xml:space="preserve"> can be further discussed in UE feature.</w:t>
      </w:r>
    </w:p>
    <w:p w14:paraId="20196335">
      <w:pPr>
        <w:widowControl w:val="0"/>
        <w:numPr>
          <w:ilvl w:val="1"/>
          <w:numId w:val="101"/>
        </w:numPr>
        <w:suppressAutoHyphens/>
        <w:spacing w:after="0"/>
        <w:jc w:val="both"/>
        <w:rPr>
          <w:rFonts w:ascii="Times" w:hAnsi="Times" w:eastAsia="바탕"/>
          <w:szCs w:val="24"/>
          <w:lang w:eastAsia="zh-CN"/>
        </w:rPr>
      </w:pPr>
      <w:r>
        <w:rPr>
          <w:rFonts w:ascii="Times" w:hAnsi="Times" w:eastAsia="바탕"/>
          <w:szCs w:val="24"/>
          <w:lang w:eastAsia="zh-CN"/>
        </w:rPr>
        <w:t>Note: Combination of O</w:t>
      </w:r>
      <w:r>
        <w:rPr>
          <w:rFonts w:ascii="Times" w:hAnsi="Times" w:eastAsia="바탕"/>
          <w:szCs w:val="24"/>
          <w:vertAlign w:val="subscript"/>
          <w:lang w:eastAsia="zh-CN"/>
        </w:rPr>
        <w:t>APU</w:t>
      </w:r>
      <w:r>
        <w:rPr>
          <w:rFonts w:ascii="Times" w:hAnsi="Times" w:eastAsia="바탕"/>
          <w:szCs w:val="24"/>
          <w:lang w:eastAsia="zh-CN"/>
        </w:rPr>
        <w:t>= 0 and O</w:t>
      </w:r>
      <w:r>
        <w:rPr>
          <w:rFonts w:ascii="Times" w:hAnsi="Times" w:eastAsia="바탕"/>
          <w:szCs w:val="24"/>
          <w:vertAlign w:val="subscript"/>
          <w:lang w:eastAsia="zh-CN"/>
        </w:rPr>
        <w:t>CPU</w:t>
      </w:r>
      <w:r>
        <w:rPr>
          <w:rFonts w:ascii="Times" w:hAnsi="Times" w:eastAsia="바탕"/>
          <w:szCs w:val="24"/>
          <w:lang w:eastAsia="zh-CN"/>
        </w:rPr>
        <w:t>=0 is not allowed.</w:t>
      </w:r>
    </w:p>
    <w:p w14:paraId="0C2BECF7">
      <w:pPr>
        <w:numPr>
          <w:ilvl w:val="1"/>
          <w:numId w:val="101"/>
        </w:numPr>
        <w:suppressAutoHyphens/>
        <w:spacing w:after="0"/>
        <w:jc w:val="both"/>
        <w:rPr>
          <w:rFonts w:ascii="Times" w:hAnsi="Times" w:eastAsia="바탕"/>
          <w:szCs w:val="24"/>
          <w:lang w:eastAsia="zh-CN"/>
        </w:rPr>
      </w:pPr>
      <w:r>
        <w:rPr>
          <w:rFonts w:ascii="Times" w:hAnsi="Times" w:eastAsia="바탕"/>
          <w:szCs w:val="24"/>
          <w:lang w:eastAsia="zh-CN"/>
        </w:rPr>
        <w:t xml:space="preserve">Note: if any of the unoccupied PU cannot satisfy the corresponding required PU by the CSI report, the CSI report </w:t>
      </w:r>
      <w:r>
        <w:rPr>
          <w:rFonts w:hint="eastAsia" w:ascii="Times" w:hAnsi="Times" w:eastAsia="바탕"/>
          <w:szCs w:val="24"/>
          <w:lang w:eastAsia="zh-CN"/>
        </w:rPr>
        <w:t xml:space="preserve">will follow the legacy </w:t>
      </w:r>
      <w:r>
        <w:rPr>
          <w:rFonts w:ascii="Times" w:hAnsi="Times" w:eastAsia="바탕"/>
          <w:szCs w:val="24"/>
          <w:lang w:eastAsia="zh-CN"/>
        </w:rPr>
        <w:t>behavior</w:t>
      </w:r>
      <w:r>
        <w:rPr>
          <w:rFonts w:hint="eastAsia" w:ascii="Times" w:hAnsi="Times" w:eastAsia="바탕"/>
          <w:szCs w:val="24"/>
          <w:lang w:eastAsia="zh-CN"/>
        </w:rPr>
        <w:t xml:space="preserve"> of </w:t>
      </w:r>
      <w:r>
        <w:rPr>
          <w:rFonts w:hint="eastAsia" w:ascii="Times" w:hAnsi="Times" w:eastAsia="等线"/>
          <w:szCs w:val="24"/>
          <w:lang w:eastAsia="zh-CN"/>
        </w:rPr>
        <w:t xml:space="preserve">exceeding the </w:t>
      </w:r>
      <w:r>
        <w:rPr>
          <w:rFonts w:hint="eastAsia" w:ascii="Times" w:hAnsi="Times" w:eastAsia="바탕"/>
          <w:szCs w:val="24"/>
          <w:lang w:eastAsia="zh-CN"/>
        </w:rPr>
        <w:t xml:space="preserve">CPU </w:t>
      </w:r>
      <w:r>
        <w:rPr>
          <w:rFonts w:hint="eastAsia" w:ascii="Times" w:hAnsi="Times" w:eastAsia="等线"/>
          <w:szCs w:val="24"/>
          <w:lang w:eastAsia="zh-CN"/>
        </w:rPr>
        <w:t>limit</w:t>
      </w:r>
      <w:r>
        <w:rPr>
          <w:rFonts w:hint="eastAsia" w:ascii="Times" w:hAnsi="Times" w:eastAsia="바탕"/>
          <w:szCs w:val="24"/>
          <w:lang w:eastAsia="zh-CN"/>
        </w:rPr>
        <w:t>, neither of the P</w:t>
      </w:r>
      <w:r>
        <w:rPr>
          <w:rFonts w:hint="eastAsia" w:ascii="Times" w:hAnsi="Times" w:eastAsia="等线"/>
          <w:szCs w:val="24"/>
          <w:lang w:eastAsia="zh-CN"/>
        </w:rPr>
        <w:t>U</w:t>
      </w:r>
      <w:r>
        <w:rPr>
          <w:rFonts w:hint="eastAsia" w:ascii="Times" w:hAnsi="Times" w:eastAsia="바탕"/>
          <w:szCs w:val="24"/>
          <w:lang w:eastAsia="zh-CN"/>
        </w:rPr>
        <w:t>s are occupied</w:t>
      </w:r>
      <w:r>
        <w:rPr>
          <w:rFonts w:ascii="Times" w:hAnsi="Times" w:eastAsia="바탕"/>
          <w:szCs w:val="24"/>
          <w:lang w:eastAsia="zh-CN"/>
        </w:rPr>
        <w:t>.</w:t>
      </w:r>
    </w:p>
    <w:p w14:paraId="6A77ABEE">
      <w:pPr>
        <w:spacing w:after="0"/>
        <w:jc w:val="both"/>
        <w:rPr>
          <w:rFonts w:ascii="Times" w:hAnsi="Times" w:eastAsia="等线"/>
          <w:szCs w:val="24"/>
          <w:lang w:eastAsia="zh-CN"/>
        </w:rPr>
      </w:pPr>
    </w:p>
    <w:p w14:paraId="7838B6F6">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14:paraId="5734A758">
      <w:pPr>
        <w:spacing w:after="0"/>
        <w:jc w:val="both"/>
        <w:rPr>
          <w:rFonts w:ascii="Times" w:hAnsi="Times" w:eastAsia="等线"/>
          <w:szCs w:val="24"/>
          <w:u w:val="single"/>
          <w:lang w:eastAsia="en-US"/>
        </w:rPr>
      </w:pPr>
      <w:r>
        <w:rPr>
          <w:rFonts w:ascii="Times" w:hAnsi="Times" w:eastAsia="바탕"/>
          <w:szCs w:val="24"/>
          <w:lang w:eastAsia="zh-CN"/>
        </w:rPr>
        <w:t xml:space="preserve">For UE-sided model, regarding a CSI report with </w:t>
      </w:r>
      <w:r>
        <w:rPr>
          <w:rFonts w:ascii="Times" w:hAnsi="Times" w:eastAsia="바탕"/>
          <w:i/>
          <w:iCs/>
          <w:szCs w:val="24"/>
          <w:lang w:eastAsia="zh-CN"/>
        </w:rPr>
        <w:t>CSI-ReportConfig</w:t>
      </w:r>
      <w:r>
        <w:rPr>
          <w:rFonts w:ascii="Times" w:hAnsi="Times" w:eastAsia="바탕"/>
          <w:szCs w:val="24"/>
          <w:lang w:eastAsia="zh-CN"/>
        </w:rPr>
        <w:t xml:space="preserve"> for inference for BM-Case1 and BM-Case 2, when applicable, e</w:t>
      </w:r>
      <w:r>
        <w:rPr>
          <w:rFonts w:ascii="Times" w:hAnsi="Times" w:eastAsia="等线"/>
          <w:szCs w:val="24"/>
          <w:lang w:eastAsia="en-US"/>
        </w:rPr>
        <w:t xml:space="preserve">xtend </w:t>
      </w:r>
      <w:r>
        <w:rPr>
          <w:rFonts w:hint="eastAsia" w:ascii="Times" w:hAnsi="Times" w:eastAsia="等线"/>
          <w:szCs w:val="24"/>
          <w:lang w:eastAsia="zh-CN"/>
        </w:rPr>
        <w:t xml:space="preserve">legacy </w:t>
      </w:r>
      <w:r>
        <w:rPr>
          <w:rFonts w:ascii="Times" w:hAnsi="Times" w:eastAsia="等线"/>
          <w:szCs w:val="24"/>
          <w:lang w:eastAsia="en-US"/>
        </w:rPr>
        <w:t>Z</w:t>
      </w:r>
      <w:r>
        <w:rPr>
          <w:rFonts w:ascii="Times" w:hAnsi="Times" w:eastAsia="等线"/>
          <w:szCs w:val="24"/>
          <w:vertAlign w:val="subscript"/>
          <w:lang w:eastAsia="en-US"/>
        </w:rPr>
        <w:t>3</w:t>
      </w:r>
      <w:r>
        <w:rPr>
          <w:rFonts w:ascii="Times" w:hAnsi="Times" w:eastAsia="等线"/>
          <w:szCs w:val="24"/>
          <w:lang w:eastAsia="en-US"/>
        </w:rPr>
        <w:t>/Z</w:t>
      </w:r>
      <w:r>
        <w:rPr>
          <w:rFonts w:ascii="Times" w:hAnsi="Times" w:eastAsia="等线"/>
          <w:szCs w:val="24"/>
          <w:vertAlign w:val="subscript"/>
          <w:lang w:eastAsia="en-US"/>
        </w:rPr>
        <w:t>3</w:t>
      </w:r>
      <w:r>
        <w:rPr>
          <w:rFonts w:ascii="Times" w:hAnsi="Times" w:eastAsia="等线"/>
          <w:szCs w:val="24"/>
          <w:lang w:eastAsia="en-US"/>
        </w:rPr>
        <w:t>’ to Z</w:t>
      </w:r>
      <w:r>
        <w:rPr>
          <w:rFonts w:ascii="Times" w:hAnsi="Times" w:eastAsia="等线"/>
          <w:szCs w:val="24"/>
          <w:vertAlign w:val="subscript"/>
          <w:lang w:eastAsia="en-US"/>
        </w:rPr>
        <w:t>3</w:t>
      </w:r>
      <w:r>
        <w:rPr>
          <w:rFonts w:ascii="Times" w:hAnsi="Times" w:eastAsia="等线"/>
          <w:szCs w:val="24"/>
          <w:lang w:eastAsia="en-US"/>
        </w:rPr>
        <w:t>+d</w:t>
      </w:r>
      <w:r>
        <w:rPr>
          <w:rFonts w:ascii="Times" w:hAnsi="Times" w:eastAsia="等线"/>
          <w:szCs w:val="24"/>
          <w:vertAlign w:val="subscript"/>
          <w:lang w:eastAsia="en-US"/>
        </w:rPr>
        <w:t xml:space="preserve"> </w:t>
      </w:r>
      <w:r>
        <w:rPr>
          <w:rFonts w:ascii="Times" w:hAnsi="Times" w:eastAsia="等线"/>
          <w:szCs w:val="24"/>
          <w:lang w:eastAsia="en-US"/>
        </w:rPr>
        <w:t>/ Z</w:t>
      </w:r>
      <w:r>
        <w:rPr>
          <w:rFonts w:ascii="Times" w:hAnsi="Times" w:eastAsia="等线"/>
          <w:szCs w:val="24"/>
          <w:vertAlign w:val="subscript"/>
          <w:lang w:eastAsia="en-US"/>
        </w:rPr>
        <w:t>3</w:t>
      </w:r>
      <w:r>
        <w:rPr>
          <w:rFonts w:ascii="Times" w:hAnsi="Times" w:eastAsia="等线"/>
          <w:szCs w:val="24"/>
          <w:lang w:eastAsia="en-US"/>
        </w:rPr>
        <w:t>’+d’, where d and d’ are reported by UE per SCS for BM-Case 1 and BM-Case 2 respectively.</w:t>
      </w:r>
    </w:p>
    <w:p w14:paraId="2D594EF2">
      <w:pPr>
        <w:numPr>
          <w:ilvl w:val="0"/>
          <w:numId w:val="47"/>
        </w:numPr>
        <w:spacing w:after="0" w:line="278" w:lineRule="auto"/>
        <w:jc w:val="both"/>
        <w:rPr>
          <w:rFonts w:ascii="Times" w:hAnsi="Times" w:eastAsia="等线"/>
          <w:szCs w:val="24"/>
          <w:lang w:eastAsia="zh-CN"/>
        </w:rPr>
      </w:pPr>
      <w:r>
        <w:rPr>
          <w:rFonts w:ascii="Times" w:hAnsi="Times" w:eastAsia="等线"/>
          <w:szCs w:val="24"/>
          <w:lang w:eastAsia="zh-CN"/>
        </w:rPr>
        <w:t>Detailed values of d and d’ can be further discussed in UE feature.</w:t>
      </w:r>
    </w:p>
    <w:p w14:paraId="65EDEC46">
      <w:pPr>
        <w:spacing w:after="0"/>
        <w:jc w:val="both"/>
        <w:rPr>
          <w:rFonts w:ascii="Times" w:hAnsi="Times" w:eastAsia="等线"/>
          <w:szCs w:val="24"/>
          <w:highlight w:val="green"/>
          <w:lang w:eastAsia="zh-CN"/>
        </w:rPr>
      </w:pPr>
    </w:p>
    <w:p w14:paraId="2F76FE4C">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14:paraId="4D686B7D">
      <w:pPr>
        <w:spacing w:after="0"/>
        <w:jc w:val="both"/>
        <w:rPr>
          <w:rFonts w:ascii="Times" w:hAnsi="Times" w:eastAsia="바탕"/>
          <w:kern w:val="24"/>
          <w:szCs w:val="24"/>
          <w:lang w:eastAsia="en-US"/>
        </w:rPr>
      </w:pPr>
      <w:r>
        <w:rPr>
          <w:rFonts w:ascii="Times" w:hAnsi="Times" w:eastAsia="바탕"/>
          <w:szCs w:val="24"/>
          <w:lang w:eastAsia="zh-CN"/>
        </w:rPr>
        <w:t xml:space="preserve">For UE-sided model, regarding a </w:t>
      </w:r>
      <w:r>
        <w:rPr>
          <w:rFonts w:ascii="Times" w:hAnsi="Times" w:eastAsia="바탕"/>
          <w:i/>
          <w:iCs/>
          <w:szCs w:val="24"/>
          <w:lang w:eastAsia="zh-CN"/>
        </w:rPr>
        <w:t>CSI-ReportConfig</w:t>
      </w:r>
      <w:r>
        <w:rPr>
          <w:rFonts w:ascii="Times" w:hAnsi="Times" w:eastAsia="바탕"/>
          <w:szCs w:val="24"/>
          <w:lang w:eastAsia="zh-CN"/>
        </w:rPr>
        <w:t xml:space="preserve"> for data collection, </w:t>
      </w:r>
      <m:oMath>
        <m:sSub>
          <m:sSubPr>
            <m:ctrlPr>
              <w:rPr>
                <w:rFonts w:ascii="Cambria Math" w:hAnsi="Cambria Math" w:eastAsia="+mn-ea" w:cs="Times"/>
                <w:i/>
                <w:iCs/>
                <w:kern w:val="24"/>
                <w:szCs w:val="24"/>
                <w:lang w:eastAsia="en-US"/>
              </w:rPr>
            </m:ctrlPr>
          </m:sSubPr>
          <m:e>
            <m:r>
              <m:rPr/>
              <w:rPr>
                <w:rFonts w:ascii="Cambria Math" w:hAnsi="Cambria Math" w:eastAsia="+mn-ea" w:cs="Times"/>
                <w:kern w:val="24"/>
                <w:szCs w:val="24"/>
                <w:lang w:eastAsia="en-US"/>
              </w:rPr>
              <m:t>O</m:t>
            </m:r>
            <m:ctrlPr>
              <w:rPr>
                <w:rFonts w:ascii="Cambria Math" w:hAnsi="Cambria Math" w:eastAsia="+mn-ea" w:cs="Times"/>
                <w:i/>
                <w:iCs/>
                <w:kern w:val="24"/>
                <w:szCs w:val="24"/>
                <w:lang w:eastAsia="en-US"/>
              </w:rPr>
            </m:ctrlPr>
          </m:e>
          <m:sub>
            <m:r>
              <m:rPr/>
              <w:rPr>
                <w:rFonts w:ascii="Cambria Math" w:hAnsi="Cambria Math" w:eastAsia="+mn-ea" w:cs="Times"/>
                <w:kern w:val="24"/>
                <w:szCs w:val="24"/>
                <w:lang w:eastAsia="en-US"/>
              </w:rPr>
              <m:t>CPU</m:t>
            </m:r>
            <m:ctrlPr>
              <w:rPr>
                <w:rFonts w:ascii="Cambria Math" w:hAnsi="Cambria Math" w:eastAsia="+mn-ea" w:cs="Times"/>
                <w:i/>
                <w:iCs/>
                <w:kern w:val="24"/>
                <w:szCs w:val="24"/>
                <w:lang w:eastAsia="en-US"/>
              </w:rPr>
            </m:ctrlPr>
          </m:sub>
        </m:sSub>
        <m:r>
          <m:rPr/>
          <w:rPr>
            <w:rFonts w:ascii="Cambria Math" w:hAnsi="Cambria Math" w:eastAsia="+mn-ea" w:cs="Times"/>
            <w:kern w:val="24"/>
            <w:szCs w:val="24"/>
            <w:lang w:eastAsia="en-US"/>
          </w:rPr>
          <m:t>=1</m:t>
        </m:r>
      </m:oMath>
    </w:p>
    <w:p w14:paraId="7B936B69">
      <w:pPr>
        <w:numPr>
          <w:ilvl w:val="0"/>
          <w:numId w:val="101"/>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Reuse the existing CPU occupation time for a CSI report with </w:t>
      </w:r>
      <w:r>
        <w:rPr>
          <w:rFonts w:eastAsia="宋体"/>
          <w:i/>
          <w:iCs/>
          <w:lang w:eastAsia="zh-CN"/>
        </w:rPr>
        <w:t>CSI-ReportConfig</w:t>
      </w:r>
      <w:r>
        <w:rPr>
          <w:rFonts w:eastAsia="宋体"/>
          <w:lang w:eastAsia="zh-CN"/>
        </w:rPr>
        <w:t xml:space="preserve"> with </w:t>
      </w:r>
      <w:r>
        <w:rPr>
          <w:rFonts w:eastAsia="宋体"/>
          <w:i/>
          <w:iCs/>
          <w:lang w:eastAsia="zh-CN"/>
        </w:rPr>
        <w:t>reportQuantity</w:t>
      </w:r>
      <w:r>
        <w:rPr>
          <w:rFonts w:eastAsia="宋体"/>
          <w:lang w:eastAsia="zh-CN"/>
        </w:rPr>
        <w:t xml:space="preserve"> set to 'none'</w:t>
      </w:r>
      <w:r>
        <w:rPr>
          <w:rFonts w:hint="eastAsia" w:eastAsia="等线"/>
          <w:lang w:eastAsia="zh-CN"/>
        </w:rPr>
        <w:t xml:space="preserve"> and TRS-info not configured</w:t>
      </w:r>
      <w:r>
        <w:rPr>
          <w:rFonts w:eastAsia="等线"/>
          <w:lang w:eastAsia="zh-CN"/>
        </w:rPr>
        <w:t>.</w:t>
      </w:r>
    </w:p>
    <w:p w14:paraId="2E15B03A">
      <w:pPr>
        <w:spacing w:after="0"/>
        <w:jc w:val="both"/>
        <w:rPr>
          <w:rFonts w:ascii="Times" w:hAnsi="Times" w:eastAsia="等线"/>
          <w:szCs w:val="24"/>
          <w:highlight w:val="green"/>
          <w:lang w:eastAsia="zh-CN"/>
        </w:rPr>
      </w:pPr>
    </w:p>
    <w:p w14:paraId="7A90C0B2">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14:paraId="150A98AD">
      <w:pPr>
        <w:spacing w:after="0"/>
        <w:jc w:val="both"/>
        <w:rPr>
          <w:rFonts w:ascii="Times" w:hAnsi="Times" w:eastAsia="等线"/>
          <w:szCs w:val="24"/>
          <w:lang w:eastAsia="zh-CN"/>
        </w:rPr>
      </w:pPr>
      <w:r>
        <w:rPr>
          <w:rFonts w:ascii="Times" w:hAnsi="Times" w:eastAsia="바탕"/>
          <w:szCs w:val="24"/>
          <w:lang w:eastAsia="en-US"/>
        </w:rPr>
        <w:t xml:space="preserve">For NW-sided model, for inference, </w:t>
      </w:r>
      <w:r>
        <w:rPr>
          <w:rFonts w:ascii="Times" w:hAnsi="Times" w:eastAsia="바탕"/>
          <w:szCs w:val="24"/>
          <w:lang w:eastAsia="zh-CN"/>
        </w:rPr>
        <w:t>when M&lt;the size of measurement resource set, the beam information is CRI/SSBRI</w:t>
      </w:r>
    </w:p>
    <w:p w14:paraId="64B0CA2C">
      <w:pPr>
        <w:spacing w:after="0"/>
        <w:jc w:val="both"/>
        <w:rPr>
          <w:rFonts w:ascii="Times" w:hAnsi="Times" w:eastAsia="等线"/>
          <w:szCs w:val="24"/>
          <w:lang w:eastAsia="zh-CN"/>
        </w:rPr>
      </w:pPr>
      <w:r>
        <w:rPr>
          <w:rFonts w:hint="eastAsia" w:ascii="Times" w:hAnsi="Times" w:eastAsia="等线"/>
          <w:szCs w:val="24"/>
          <w:lang w:eastAsia="zh-CN"/>
        </w:rPr>
        <w:t xml:space="preserve">Note: The purpose, such as above </w:t>
      </w:r>
      <w:r>
        <w:rPr>
          <w:rFonts w:ascii="Times" w:hAnsi="Times" w:eastAsia="等线"/>
          <w:szCs w:val="24"/>
          <w:lang w:eastAsia="zh-CN"/>
        </w:rPr>
        <w:t>“</w:t>
      </w:r>
      <w:r>
        <w:rPr>
          <w:rFonts w:ascii="Times" w:hAnsi="Times" w:eastAsia="바탕"/>
          <w:szCs w:val="24"/>
          <w:lang w:eastAsia="en-US"/>
        </w:rPr>
        <w:t>For NW-sided model, for inference</w:t>
      </w:r>
      <w:r>
        <w:rPr>
          <w:rFonts w:ascii="Times" w:hAnsi="Times" w:eastAsia="等线"/>
          <w:szCs w:val="24"/>
          <w:lang w:eastAsia="zh-CN"/>
        </w:rPr>
        <w:t>”</w:t>
      </w:r>
      <w:r>
        <w:rPr>
          <w:rFonts w:hint="eastAsia" w:ascii="Times" w:hAnsi="Times" w:eastAsia="等线"/>
          <w:szCs w:val="24"/>
          <w:lang w:eastAsia="zh-CN"/>
        </w:rPr>
        <w:t xml:space="preserve"> will not be specified in RAN1 specifications.</w:t>
      </w:r>
    </w:p>
    <w:p w14:paraId="3D0B4D8F">
      <w:pPr>
        <w:spacing w:after="0"/>
        <w:jc w:val="both"/>
        <w:rPr>
          <w:rFonts w:ascii="Times" w:hAnsi="Times" w:eastAsia="等线"/>
          <w:szCs w:val="24"/>
          <w:lang w:eastAsia="zh-CN"/>
        </w:rPr>
      </w:pPr>
    </w:p>
    <w:p w14:paraId="7C20C817">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14:paraId="611D8C93">
      <w:pPr>
        <w:spacing w:after="0"/>
        <w:jc w:val="both"/>
        <w:rPr>
          <w:rFonts w:ascii="Times" w:hAnsi="Times" w:eastAsia="바탕"/>
          <w:szCs w:val="24"/>
          <w:lang w:eastAsia="zh-CN"/>
        </w:rPr>
      </w:pPr>
      <w:r>
        <w:rPr>
          <w:rFonts w:hint="eastAsia" w:ascii="Times" w:hAnsi="Times" w:eastAsia="等线"/>
          <w:szCs w:val="24"/>
          <w:lang w:eastAsia="zh-CN"/>
        </w:rPr>
        <w:t>F</w:t>
      </w:r>
      <w:r>
        <w:rPr>
          <w:rFonts w:ascii="Times" w:hAnsi="Times" w:eastAsia="바탕"/>
          <w:szCs w:val="24"/>
          <w:lang w:eastAsia="zh-CN"/>
        </w:rPr>
        <w:t xml:space="preserve">or UE-sided model, regarding a CSI report with </w:t>
      </w:r>
      <w:r>
        <w:rPr>
          <w:rFonts w:ascii="Times" w:hAnsi="Times" w:eastAsia="바탕"/>
          <w:i/>
          <w:iCs/>
          <w:szCs w:val="24"/>
          <w:lang w:eastAsia="zh-CN"/>
        </w:rPr>
        <w:t>CSI-ReportConfig</w:t>
      </w:r>
      <w:r>
        <w:rPr>
          <w:rFonts w:ascii="Times" w:hAnsi="Times" w:eastAsia="바탕"/>
          <w:szCs w:val="24"/>
          <w:lang w:eastAsia="zh-CN"/>
        </w:rPr>
        <w:t xml:space="preserve"> for inference for BM-Case1,</w:t>
      </w:r>
    </w:p>
    <w:p w14:paraId="40CA64AE">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hint="eastAsia" w:eastAsia="等线"/>
          <w:lang w:eastAsia="zh-CN"/>
        </w:rPr>
        <w:t xml:space="preserve"> </w:t>
      </w:r>
      <w:r>
        <w:rPr>
          <w:rFonts w:eastAsia="Times New Roman"/>
          <w:lang w:eastAsia="zh-CN"/>
        </w:rPr>
        <w:t>occupation time of the CSI report.</w:t>
      </w:r>
    </w:p>
    <w:p w14:paraId="4D025A3D">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74BEE91B">
      <w:pPr>
        <w:numPr>
          <w:ilvl w:val="0"/>
          <w:numId w:val="101"/>
        </w:numPr>
        <w:overflowPunct w:val="0"/>
        <w:autoSpaceDE w:val="0"/>
        <w:autoSpaceDN w:val="0"/>
        <w:adjustRightInd w:val="0"/>
        <w:spacing w:after="0"/>
        <w:contextualSpacing/>
        <w:jc w:val="both"/>
        <w:textAlignment w:val="baseline"/>
        <w:rPr>
          <w:rFonts w:eastAsia="等线"/>
          <w:b/>
          <w:bCs/>
          <w:lang w:eastAsia="zh-CN"/>
        </w:rPr>
      </w:pPr>
      <w:r>
        <w:rPr>
          <w:rFonts w:eastAsia="Times New Roman"/>
          <w:lang w:eastAsia="zh-CN"/>
        </w:rPr>
        <w:t>Note: this is applicable to all types of CSI reports (i.e., AP/SP/P CSI report).</w:t>
      </w:r>
    </w:p>
    <w:p w14:paraId="6CB25163">
      <w:pPr>
        <w:spacing w:after="0"/>
        <w:jc w:val="both"/>
        <w:rPr>
          <w:rFonts w:ascii="Times" w:hAnsi="Times" w:eastAsia="바탕"/>
          <w:szCs w:val="24"/>
          <w:lang w:eastAsia="zh-CN"/>
        </w:rPr>
      </w:pPr>
    </w:p>
    <w:p w14:paraId="50257862">
      <w:pPr>
        <w:spacing w:after="0"/>
        <w:jc w:val="both"/>
        <w:rPr>
          <w:rFonts w:eastAsia="等线"/>
          <w:highlight w:val="green"/>
          <w:lang w:eastAsia="zh-CN"/>
        </w:rPr>
      </w:pPr>
      <w:r>
        <w:rPr>
          <w:rFonts w:eastAsia="等线"/>
          <w:highlight w:val="green"/>
          <w:lang w:eastAsia="zh-CN"/>
        </w:rPr>
        <w:t>Agreement</w:t>
      </w:r>
    </w:p>
    <w:p w14:paraId="4B1F6B1F">
      <w:pPr>
        <w:spacing w:after="0"/>
        <w:jc w:val="both"/>
        <w:textAlignment w:val="center"/>
        <w:rPr>
          <w:rFonts w:eastAsia="바탕"/>
          <w:lang w:eastAsia="en-US"/>
        </w:rPr>
      </w:pPr>
      <w:r>
        <w:rPr>
          <w:rFonts w:eastAsia="宋体"/>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바탕"/>
          <w:lang w:eastAsia="en-US"/>
        </w:rPr>
        <w:t>is</w:t>
      </w:r>
      <m:oMath>
        <m:sSub>
          <m:sSubPr>
            <m:ctrlPr>
              <w:rPr>
                <w:rFonts w:ascii="Cambria Math" w:hAnsi="Cambria Math" w:eastAsia="MS PGothic"/>
                <w:lang w:eastAsia="en-US"/>
              </w:rPr>
            </m:ctrlPr>
          </m:sSubPr>
          <m:e>
            <m:r>
              <m:rPr>
                <m:sty m:val="p"/>
              </m:rPr>
              <w:rPr>
                <w:rFonts w:ascii="Cambria Math" w:hAnsi="Cambria Math" w:eastAsia="바탕"/>
                <w:lang w:eastAsia="en-US"/>
              </w:rPr>
              <m:t> </m:t>
            </m:r>
            <m:r>
              <m:rPr/>
              <w:rPr>
                <w:rFonts w:ascii="Cambria Math" w:hAnsi="Cambria Math" w:eastAsia="바탕"/>
                <w:lang w:eastAsia="en-US"/>
              </w:rPr>
              <m:t>N</m:t>
            </m:r>
            <m:ctrlPr>
              <w:rPr>
                <w:rFonts w:ascii="Cambria Math" w:hAnsi="Cambria Math" w:eastAsia="MS PGothic"/>
                <w:lang w:eastAsia="en-US"/>
              </w:rPr>
            </m:ctrlPr>
          </m:e>
          <m:sub>
            <m:r>
              <m:rPr/>
              <w:rPr>
                <w:rFonts w:ascii="Cambria Math" w:hAnsi="Cambria Math" w:eastAsia="바탕"/>
                <w:lang w:eastAsia="en-US"/>
              </w:rPr>
              <m:t>p</m:t>
            </m:r>
            <m:ctrlPr>
              <w:rPr>
                <w:rFonts w:ascii="Cambria Math" w:hAnsi="Cambria Math" w:eastAsia="MS PGothic"/>
                <w:lang w:eastAsia="en-US"/>
              </w:rPr>
            </m:ctrlPr>
          </m:sub>
        </m:sSub>
      </m:oMath>
      <w:r>
        <w:rPr>
          <w:rFonts w:eastAsia="等线"/>
          <w:lang w:eastAsia="zh-CN"/>
        </w:rPr>
        <w:t xml:space="preserve"> (0 ≤</w:t>
      </w:r>
      <m:oMath>
        <m:sSub>
          <m:sSubPr>
            <m:ctrlPr>
              <w:rPr>
                <w:rFonts w:ascii="Cambria Math" w:hAnsi="Cambria Math" w:eastAsia="바탕"/>
                <w:lang w:eastAsia="en-US"/>
              </w:rPr>
            </m:ctrlPr>
          </m:sSubPr>
          <m:e>
            <m:r>
              <m:rPr>
                <m:sty m:val="p"/>
              </m:rPr>
              <w:rPr>
                <w:rFonts w:ascii="Cambria Math" w:hAnsi="Cambria Math" w:eastAsia="바탕"/>
                <w:lang w:eastAsia="en-US"/>
              </w:rPr>
              <m:t> </m:t>
            </m:r>
            <m:r>
              <m:rPr/>
              <w:rPr>
                <w:rFonts w:ascii="Cambria Math" w:hAnsi="Cambria Math" w:eastAsia="바탕"/>
                <w:lang w:eastAsia="en-US"/>
              </w:rPr>
              <m:t>N</m:t>
            </m:r>
            <m:ctrlPr>
              <w:rPr>
                <w:rFonts w:ascii="Cambria Math" w:hAnsi="Cambria Math" w:eastAsia="바탕"/>
                <w:lang w:eastAsia="en-US"/>
              </w:rPr>
            </m:ctrlPr>
          </m:e>
          <m:sub>
            <m:r>
              <m:rPr/>
              <w:rPr>
                <w:rFonts w:ascii="Cambria Math" w:hAnsi="Cambria Math" w:eastAsia="바탕"/>
                <w:lang w:eastAsia="en-US"/>
              </w:rPr>
              <m:t>p</m:t>
            </m:r>
            <m:ctrlPr>
              <w:rPr>
                <w:rFonts w:ascii="Cambria Math" w:hAnsi="Cambria Math" w:eastAsia="바탕"/>
                <w:lang w:eastAsia="en-US"/>
              </w:rPr>
            </m:ctrlPr>
          </m:sub>
        </m:sSub>
      </m:oMath>
      <w:r>
        <w:rPr>
          <w:rFonts w:eastAsia="바탕"/>
          <w:lang w:eastAsia="en-US"/>
        </w:rPr>
        <w:t xml:space="preserve">≤ N) </w:t>
      </w:r>
    </w:p>
    <w:p w14:paraId="7C7B6366">
      <w:pPr>
        <w:numPr>
          <w:ilvl w:val="0"/>
          <w:numId w:val="39"/>
        </w:numPr>
        <w:spacing w:after="0"/>
        <w:jc w:val="both"/>
        <w:textAlignment w:val="center"/>
        <w:rPr>
          <w:rFonts w:eastAsia="바탕"/>
          <w:lang w:eastAsia="zh-CN"/>
        </w:rPr>
      </w:pPr>
      <w:r>
        <w:rPr>
          <w:rFonts w:eastAsia="바탕"/>
          <w:lang w:eastAsia="zh-CN"/>
        </w:rPr>
        <w:t xml:space="preserve">Where </w:t>
      </w:r>
      <m:oMath>
        <m:sSub>
          <m:sSubPr>
            <m:ctrlPr>
              <w:rPr>
                <w:rFonts w:ascii="Cambria Math" w:hAnsi="Cambria Math" w:eastAsia="MS PGothic"/>
                <w:lang w:eastAsia="en-US"/>
              </w:rPr>
            </m:ctrlPr>
          </m:sSubPr>
          <m:e>
            <m:r>
              <m:rPr/>
              <w:rPr>
                <w:rFonts w:ascii="Cambria Math" w:hAnsi="Cambria Math" w:eastAsia="바탕"/>
                <w:lang w:eastAsia="en-US"/>
              </w:rPr>
              <m:t>N</m:t>
            </m:r>
            <m:ctrlPr>
              <w:rPr>
                <w:rFonts w:ascii="Cambria Math" w:hAnsi="Cambria Math" w:eastAsia="MS PGothic"/>
                <w:lang w:eastAsia="en-US"/>
              </w:rPr>
            </m:ctrlPr>
          </m:e>
          <m:sub>
            <m:r>
              <m:rPr/>
              <w:rPr>
                <w:rFonts w:ascii="Cambria Math" w:hAnsi="Cambria Math" w:eastAsia="바탕"/>
                <w:lang w:eastAsia="en-US"/>
              </w:rPr>
              <m:t>p</m:t>
            </m:r>
            <m:ctrlPr>
              <w:rPr>
                <w:rFonts w:ascii="Cambria Math" w:hAnsi="Cambria Math" w:eastAsia="MS PGothic"/>
                <w:lang w:eastAsia="en-US"/>
              </w:rPr>
            </m:ctrlPr>
          </m:sub>
        </m:sSub>
      </m:oMath>
      <w:r>
        <w:rPr>
          <w:rFonts w:eastAsia="바탕"/>
          <w:lang w:eastAsia="zh-CN"/>
        </w:rPr>
        <w:t xml:space="preserve"> is the total count of accurate reference signal prediction instance(s) that meets the condition, among </w:t>
      </w:r>
      <w:r>
        <w:rPr>
          <w:rFonts w:eastAsia="바탕"/>
          <w:i/>
          <w:iCs/>
          <w:lang w:eastAsia="zh-CN"/>
        </w:rPr>
        <w:t xml:space="preserve">N </w:t>
      </w:r>
      <w:r>
        <w:rPr>
          <w:rFonts w:eastAsia="바탕"/>
          <w:lang w:eastAsia="zh-CN"/>
        </w:rPr>
        <w:t xml:space="preserve">latest </w:t>
      </w:r>
      <w:r>
        <w:rPr>
          <w:rFonts w:eastAsia="宋体"/>
          <w:lang w:eastAsia="zh-CN"/>
        </w:rPr>
        <w:t xml:space="preserve">transmission occasion(s) of monitoring resources </w:t>
      </w:r>
      <w:r>
        <w:rPr>
          <w:rFonts w:eastAsia="Times New Roman"/>
          <w:lang w:eastAsia="zh-CN"/>
        </w:rPr>
        <w:t>that no later than</w:t>
      </w:r>
      <w:r>
        <w:rPr>
          <w:rFonts w:eastAsia="宋体"/>
          <w:lang w:eastAsia="zh-CN"/>
        </w:rPr>
        <w:t xml:space="preserve"> CSI reference resource corresponding to the CSI report for monitoring</w:t>
      </w:r>
    </w:p>
    <w:p w14:paraId="183BC2D3">
      <w:pPr>
        <w:numPr>
          <w:ilvl w:val="1"/>
          <w:numId w:val="39"/>
        </w:numPr>
        <w:spacing w:after="0"/>
        <w:jc w:val="both"/>
        <w:textAlignment w:val="center"/>
        <w:rPr>
          <w:rFonts w:eastAsia="바탕"/>
          <w:lang w:eastAsia="zh-CN"/>
        </w:rPr>
      </w:pPr>
      <w:r>
        <w:rPr>
          <w:rFonts w:eastAsia="바탕"/>
          <w:lang w:eastAsia="zh-CN"/>
        </w:rPr>
        <w:t xml:space="preserve">condition: </w:t>
      </w:r>
    </w:p>
    <w:p w14:paraId="1BB4B17C">
      <w:pPr>
        <w:numPr>
          <w:ilvl w:val="2"/>
          <w:numId w:val="39"/>
        </w:numPr>
        <w:spacing w:after="0"/>
        <w:jc w:val="both"/>
        <w:textAlignment w:val="center"/>
        <w:rPr>
          <w:rFonts w:eastAsia="바탕"/>
          <w:lang w:eastAsia="zh-CN"/>
        </w:rPr>
      </w:pPr>
      <w:r>
        <w:rPr>
          <w:rFonts w:eastAsia="宋体"/>
          <w:lang w:eastAsia="zh-CN"/>
        </w:rPr>
        <w:t>for the transmission occasion of monitoring resources, it has a linked inference report</w:t>
      </w:r>
    </w:p>
    <w:p w14:paraId="10D216B5">
      <w:pPr>
        <w:numPr>
          <w:ilvl w:val="2"/>
          <w:numId w:val="39"/>
        </w:numPr>
        <w:spacing w:after="0"/>
        <w:jc w:val="both"/>
        <w:textAlignment w:val="center"/>
        <w:rPr>
          <w:rFonts w:eastAsia="바탕"/>
          <w:lang w:eastAsia="zh-CN"/>
        </w:rPr>
      </w:pPr>
      <w:r>
        <w:rPr>
          <w:rFonts w:eastAsia="바탕"/>
          <w:lang w:eastAsia="zh-CN"/>
        </w:rPr>
        <w:t xml:space="preserve">at least one of the </w:t>
      </w:r>
      <w:r>
        <w:rPr>
          <w:rFonts w:eastAsia="바탕"/>
          <w:i/>
          <w:iCs/>
          <w:lang w:eastAsia="zh-CN"/>
        </w:rPr>
        <w:t>nrofBestBeamforMonitoring-r19</w:t>
      </w:r>
      <w:r>
        <w:rPr>
          <w:rFonts w:eastAsia="바탕"/>
          <w:lang w:eastAsia="zh-CN"/>
        </w:rPr>
        <w:t xml:space="preserve"> identified CSI-RS resources, or SS/PBCH Block resources mapped to one of the </w:t>
      </w:r>
      <w:r>
        <w:rPr>
          <w:rFonts w:eastAsia="바탕"/>
          <w:i/>
          <w:color w:val="000000"/>
          <w:lang w:eastAsia="zh-CN"/>
        </w:rPr>
        <w:t xml:space="preserve">nrofreportedpredictedrs-r19 </w:t>
      </w:r>
      <w:r>
        <w:rPr>
          <w:rFonts w:eastAsia="바탕"/>
          <w:color w:val="000000"/>
          <w:lang w:eastAsia="zh-CN"/>
        </w:rPr>
        <w:t xml:space="preserve">reported </w:t>
      </w:r>
      <w:r>
        <w:rPr>
          <w:rFonts w:eastAsia="바탕"/>
          <w:lang w:eastAsia="zh-CN"/>
        </w:rPr>
        <w:t>P-CRI(s) or P-SSBRI(s), of the linked report of the CSI Reporting Setting for inference</w:t>
      </w:r>
    </w:p>
    <w:p w14:paraId="3711D9D9">
      <w:pPr>
        <w:numPr>
          <w:ilvl w:val="1"/>
          <w:numId w:val="39"/>
        </w:numPr>
        <w:spacing w:after="0"/>
        <w:jc w:val="both"/>
        <w:textAlignment w:val="center"/>
        <w:rPr>
          <w:rFonts w:eastAsia="바탕"/>
          <w:lang w:eastAsia="zh-CN"/>
        </w:rPr>
      </w:pPr>
      <w:r>
        <w:rPr>
          <w:rFonts w:eastAsia="바탕"/>
          <w:lang w:eastAsia="zh-CN"/>
        </w:rPr>
        <w:t xml:space="preserve">if this condition is met, the transmission occasion is counted as an accurate reference signal prediction instance; otherwise, it is not counted as an accurate reference signal prediction instance.  </w:t>
      </w:r>
    </w:p>
    <w:p w14:paraId="5E486FA8">
      <w:pPr>
        <w:numPr>
          <w:ilvl w:val="0"/>
          <w:numId w:val="102"/>
        </w:numPr>
        <w:spacing w:after="0"/>
        <w:jc w:val="both"/>
        <w:textAlignment w:val="center"/>
        <w:rPr>
          <w:rFonts w:eastAsia="바탕"/>
          <w:lang w:eastAsia="en-US"/>
        </w:rPr>
      </w:pPr>
      <w:r>
        <w:rPr>
          <w:rFonts w:eastAsia="바탕"/>
          <w:lang w:eastAsia="zh-CN"/>
        </w:rPr>
        <w:t xml:space="preserve">Where </w:t>
      </w:r>
      <w:r>
        <w:rPr>
          <w:rFonts w:eastAsia="바탕"/>
          <w:i/>
          <w:iCs/>
          <w:lang w:eastAsia="zh-CN"/>
        </w:rPr>
        <w:t xml:space="preserve">N </w:t>
      </w:r>
      <w:r>
        <w:rPr>
          <w:rFonts w:eastAsia="바탕"/>
          <w:lang w:eastAsia="zh-CN"/>
        </w:rPr>
        <w:t xml:space="preserve">= 1, 3, 7, 15 is configured in </w:t>
      </w:r>
      <w:r>
        <w:rPr>
          <w:rFonts w:eastAsia="Times New Roman"/>
          <w:i/>
          <w:iCs/>
          <w:lang w:eastAsia="zh-CN"/>
        </w:rPr>
        <w:t>CSI-ReportConfig</w:t>
      </w:r>
      <w:r>
        <w:rPr>
          <w:rFonts w:eastAsia="바탕"/>
          <w:lang w:eastAsia="zh-CN"/>
        </w:rPr>
        <w:t xml:space="preserve"> </w:t>
      </w:r>
      <w:r>
        <w:rPr>
          <w:rFonts w:eastAsia="바탕"/>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바탕"/>
          <w:lang w:eastAsia="en-US"/>
        </w:rPr>
        <w:t xml:space="preserve">is </w:t>
      </w:r>
      <m:oMath>
        <m:d>
          <m:dPr>
            <m:begChr m:val="⌈"/>
            <m:endChr m:val="⌉"/>
            <m:ctrlPr>
              <w:rPr>
                <w:rFonts w:ascii="Cambria Math" w:hAnsi="Cambria Math" w:eastAsia="MS PGothic"/>
                <w:lang w:eastAsia="en-US"/>
              </w:rPr>
            </m:ctrlPr>
          </m:dPr>
          <m:e>
            <m:func>
              <m:funcPr>
                <m:ctrlPr>
                  <w:rPr>
                    <w:rFonts w:ascii="Cambria Math" w:hAnsi="Cambria Math" w:eastAsia="MS PGothic"/>
                    <w:lang w:eastAsia="en-US"/>
                  </w:rPr>
                </m:ctrlPr>
              </m:funcPr>
              <m:fName>
                <m:sSub>
                  <m:sSubPr>
                    <m:ctrlPr>
                      <w:rPr>
                        <w:rFonts w:ascii="Cambria Math" w:hAnsi="Cambria Math" w:eastAsia="MS PGothic"/>
                        <w:lang w:eastAsia="en-US"/>
                      </w:rPr>
                    </m:ctrlPr>
                  </m:sSubPr>
                  <m:e>
                    <m:r>
                      <m:rPr>
                        <m:sty m:val="p"/>
                      </m:rPr>
                      <w:rPr>
                        <w:rFonts w:ascii="Cambria Math" w:hAnsi="Cambria Math" w:eastAsia="바탕"/>
                        <w:lang w:eastAsia="en-US"/>
                      </w:rPr>
                      <m:t>log</m:t>
                    </m:r>
                    <m:ctrlPr>
                      <w:rPr>
                        <w:rFonts w:ascii="Cambria Math" w:hAnsi="Cambria Math" w:eastAsia="MS PGothic"/>
                        <w:lang w:eastAsia="en-US"/>
                      </w:rPr>
                    </m:ctrlPr>
                  </m:e>
                  <m:sub>
                    <m:r>
                      <m:rPr>
                        <m:sty m:val="p"/>
                      </m:rPr>
                      <w:rPr>
                        <w:rFonts w:ascii="Cambria Math" w:hAnsi="Cambria Math" w:eastAsia="바탕"/>
                        <w:lang w:eastAsia="en-US"/>
                      </w:rPr>
                      <m:t>2</m:t>
                    </m:r>
                    <m:ctrlPr>
                      <w:rPr>
                        <w:rFonts w:ascii="Cambria Math" w:hAnsi="Cambria Math" w:eastAsia="MS PGothic"/>
                        <w:lang w:eastAsia="en-US"/>
                      </w:rPr>
                    </m:ctrlPr>
                  </m:sub>
                </m:sSub>
                <m:ctrlPr>
                  <w:rPr>
                    <w:rFonts w:ascii="Cambria Math" w:hAnsi="Cambria Math" w:eastAsia="MS PGothic"/>
                    <w:lang w:eastAsia="en-US"/>
                  </w:rPr>
                </m:ctrlPr>
              </m:fName>
              <m:e>
                <m:r>
                  <m:rPr/>
                  <w:rPr>
                    <w:rFonts w:ascii="Cambria Math" w:hAnsi="Cambria Math" w:eastAsia="바탕"/>
                    <w:lang w:eastAsia="en-US"/>
                  </w:rPr>
                  <m:t>(N+1)</m:t>
                </m:r>
                <m:ctrlPr>
                  <w:rPr>
                    <w:rFonts w:ascii="Cambria Math" w:hAnsi="Cambria Math" w:eastAsia="MS PGothic"/>
                    <w:lang w:eastAsia="en-US"/>
                  </w:rPr>
                </m:ctrlPr>
              </m:e>
            </m:func>
            <m:ctrlPr>
              <w:rPr>
                <w:rFonts w:ascii="Cambria Math" w:hAnsi="Cambria Math" w:eastAsia="MS PGothic"/>
                <w:lang w:eastAsia="en-US"/>
              </w:rPr>
            </m:ctrlPr>
          </m:e>
        </m:d>
      </m:oMath>
    </w:p>
    <w:p w14:paraId="761FE9EB">
      <w:pPr>
        <w:spacing w:after="0"/>
        <w:jc w:val="both"/>
        <w:rPr>
          <w:rFonts w:eastAsia="等线"/>
          <w:lang w:eastAsia="zh-CN"/>
        </w:rPr>
      </w:pPr>
    </w:p>
    <w:p w14:paraId="7B41C760">
      <w:pPr>
        <w:spacing w:after="0"/>
        <w:jc w:val="both"/>
        <w:rPr>
          <w:rFonts w:eastAsia="等线"/>
          <w:highlight w:val="green"/>
          <w:lang w:eastAsia="zh-CN"/>
        </w:rPr>
      </w:pPr>
      <w:r>
        <w:rPr>
          <w:rFonts w:eastAsia="等线"/>
          <w:highlight w:val="green"/>
          <w:lang w:eastAsia="zh-CN"/>
        </w:rPr>
        <w:t>Agreement</w:t>
      </w:r>
    </w:p>
    <w:p w14:paraId="1ACC1307">
      <w:pPr>
        <w:spacing w:after="0"/>
        <w:jc w:val="both"/>
        <w:textAlignment w:val="center"/>
        <w:rPr>
          <w:rFonts w:eastAsia="바탕"/>
          <w:lang w:eastAsia="en-US"/>
        </w:rPr>
      </w:pPr>
      <w:r>
        <w:rPr>
          <w:rFonts w:eastAsia="바탕"/>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바탕"/>
          <w:lang w:eastAsia="en-US"/>
        </w:rPr>
        <w:t>monitoring.</w:t>
      </w:r>
    </w:p>
    <w:p w14:paraId="7E22B2A4">
      <w:pPr>
        <w:spacing w:after="0"/>
        <w:jc w:val="both"/>
        <w:rPr>
          <w:rFonts w:eastAsia="等线"/>
          <w:lang w:eastAsia="zh-CN"/>
        </w:rPr>
      </w:pPr>
    </w:p>
    <w:p w14:paraId="6AC2842B">
      <w:pPr>
        <w:spacing w:after="0"/>
        <w:jc w:val="both"/>
        <w:rPr>
          <w:rFonts w:eastAsia="等线"/>
          <w:highlight w:val="green"/>
          <w:lang w:eastAsia="zh-CN"/>
        </w:rPr>
      </w:pPr>
      <w:r>
        <w:rPr>
          <w:rFonts w:eastAsia="等线"/>
          <w:highlight w:val="green"/>
          <w:lang w:eastAsia="zh-CN"/>
        </w:rPr>
        <w:t>Agreement</w:t>
      </w:r>
    </w:p>
    <w:p w14:paraId="426AA417">
      <w:pPr>
        <w:spacing w:after="0"/>
        <w:jc w:val="both"/>
        <w:textAlignment w:val="center"/>
        <w:rPr>
          <w:rFonts w:eastAsia="바탕"/>
          <w:lang w:eastAsia="en-US"/>
        </w:rPr>
      </w:pPr>
      <w:r>
        <w:rPr>
          <w:rFonts w:eastAsia="바탕"/>
          <w:lang w:eastAsia="en-US"/>
        </w:rPr>
        <w:t xml:space="preserve">For BM-Case 2, at least support to report one </w:t>
      </w:r>
      <w:r>
        <w:rPr>
          <w:rFonts w:eastAsia="宋体"/>
          <w:bCs/>
          <w:lang w:eastAsia="zh-CN"/>
        </w:rPr>
        <w:t>beam prediction accuracy</w:t>
      </w:r>
      <w:r>
        <w:rPr>
          <w:rFonts w:eastAsia="바탕"/>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바탕"/>
          <w:lang w:eastAsia="en-US"/>
        </w:rPr>
        <w:t xml:space="preserve">monitoring, </w:t>
      </w:r>
    </w:p>
    <w:p w14:paraId="3CE4AB15">
      <w:pPr>
        <w:numPr>
          <w:ilvl w:val="0"/>
          <w:numId w:val="103"/>
        </w:numPr>
        <w:spacing w:after="0"/>
        <w:jc w:val="both"/>
        <w:textAlignment w:val="center"/>
        <w:rPr>
          <w:rFonts w:eastAsia="바탕"/>
          <w:lang w:eastAsia="zh-CN"/>
        </w:rPr>
      </w:pPr>
      <w:r>
        <w:rPr>
          <w:rFonts w:eastAsia="바탕"/>
          <w:lang w:eastAsia="zh-CN"/>
        </w:rPr>
        <w:t xml:space="preserve">only one resource set is configured in the </w:t>
      </w:r>
      <w:r>
        <w:rPr>
          <w:rFonts w:eastAsia="Times New Roman"/>
          <w:i/>
          <w:iCs/>
          <w:lang w:eastAsia="zh-CN"/>
        </w:rPr>
        <w:t>CSI-ReportConfig</w:t>
      </w:r>
    </w:p>
    <w:p w14:paraId="59F2A5AA">
      <w:pPr>
        <w:numPr>
          <w:ilvl w:val="0"/>
          <w:numId w:val="103"/>
        </w:numPr>
        <w:spacing w:after="0"/>
        <w:jc w:val="both"/>
        <w:textAlignment w:val="center"/>
        <w:rPr>
          <w:rFonts w:eastAsia="바탕"/>
          <w:lang w:eastAsia="zh-CN"/>
        </w:rPr>
      </w:pPr>
      <w:r>
        <w:rPr>
          <w:rFonts w:eastAsia="바탕"/>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116DC0C">
      <w:pPr>
        <w:numPr>
          <w:ilvl w:val="0"/>
          <w:numId w:val="103"/>
        </w:numPr>
        <w:spacing w:after="0"/>
        <w:jc w:val="both"/>
        <w:textAlignment w:val="center"/>
        <w:rPr>
          <w:rFonts w:eastAsia="바탕"/>
          <w:lang w:eastAsia="zh-CN"/>
        </w:rPr>
      </w:pPr>
      <w:r>
        <w:rPr>
          <w:rFonts w:eastAsia="바탕"/>
          <w:lang w:eastAsia="zh-CN"/>
        </w:rPr>
        <w:t xml:space="preserve">the performance metric of the f-th time instance is calculated </w:t>
      </w:r>
      <w:r>
        <w:rPr>
          <w:rFonts w:eastAsia="宋体"/>
          <w:bCs/>
          <w:lang w:eastAsia="zh-CN"/>
        </w:rPr>
        <w:t xml:space="preserve">based on </w:t>
      </w:r>
      <w:r>
        <w:rPr>
          <w:rFonts w:eastAsia="바탕"/>
          <w:i/>
          <w:iCs/>
          <w:lang w:eastAsia="zh-CN"/>
        </w:rPr>
        <w:t xml:space="preserve">N </w:t>
      </w:r>
      <w:r>
        <w:rPr>
          <w:rFonts w:eastAsia="바탕"/>
          <w:lang w:eastAsia="zh-CN"/>
        </w:rPr>
        <w:t xml:space="preserve">latest </w:t>
      </w:r>
      <w:r>
        <w:rPr>
          <w:rFonts w:eastAsia="宋体"/>
          <w:lang w:eastAsia="zh-CN"/>
        </w:rPr>
        <w:t xml:space="preserve">transmission occasion(s) </w:t>
      </w:r>
      <w:r>
        <w:rPr>
          <w:rFonts w:eastAsia="바탕"/>
          <w:lang w:eastAsia="zh-CN"/>
        </w:rPr>
        <w:t>of monitoring resource</w:t>
      </w:r>
      <w:r>
        <w:rPr>
          <w:rFonts w:eastAsia="Times New Roman"/>
          <w:lang w:eastAsia="zh-CN"/>
        </w:rPr>
        <w:t>, no later than</w:t>
      </w:r>
      <w:r>
        <w:rPr>
          <w:rFonts w:eastAsia="宋体"/>
          <w:lang w:eastAsia="zh-CN"/>
        </w:rPr>
        <w:t xml:space="preserve"> CSI reference resource corresponding to the CSI report for monitoring</w:t>
      </w:r>
    </w:p>
    <w:p w14:paraId="23A3F2EA">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等线"/>
          <w:kern w:val="24"/>
          <w:lang w:eastAsia="en-US"/>
        </w:rPr>
        <w:t>n</w:t>
      </w:r>
      <w:r>
        <w:rPr>
          <w:rFonts w:eastAsia="等线"/>
          <w:kern w:val="24"/>
          <w:vertAlign w:val="superscript"/>
          <w:lang w:eastAsia="en-US"/>
        </w:rPr>
        <w:t>th</w:t>
      </w:r>
      <w:r>
        <w:rPr>
          <w:rFonts w:eastAsia="等线"/>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等线"/>
          <w:kern w:val="24"/>
          <w:lang w:eastAsia="en-US"/>
        </w:rPr>
        <w:t>n</w:t>
      </w:r>
      <w:r>
        <w:rPr>
          <w:rFonts w:eastAsia="等线"/>
          <w:kern w:val="24"/>
          <w:vertAlign w:val="superscript"/>
          <w:lang w:eastAsia="en-US"/>
        </w:rPr>
        <w:t>th</w:t>
      </w:r>
      <w:r>
        <w:rPr>
          <w:rFonts w:eastAsia="Times New Roman"/>
          <w:lang w:eastAsia="zh-CN"/>
        </w:rPr>
        <w:t xml:space="preserve"> transmission occasion of the CSI-RS/SSB resources for monitoring. </w:t>
      </w:r>
    </w:p>
    <w:p w14:paraId="6CE1798B">
      <w:pPr>
        <w:numPr>
          <w:ilvl w:val="2"/>
          <w:numId w:val="103"/>
        </w:numPr>
        <w:spacing w:after="0"/>
        <w:jc w:val="both"/>
        <w:textAlignment w:val="center"/>
        <w:rPr>
          <w:rFonts w:eastAsia="바탕"/>
          <w:lang w:eastAsia="zh-CN"/>
        </w:rPr>
      </w:pPr>
      <w:r>
        <w:rPr>
          <w:rFonts w:eastAsia="宋体"/>
          <w:lang w:eastAsia="zh-CN"/>
        </w:rPr>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14:paraId="6B2D4B7B">
      <w:pPr>
        <w:numPr>
          <w:ilvl w:val="2"/>
          <w:numId w:val="103"/>
        </w:numPr>
        <w:spacing w:after="0"/>
        <w:jc w:val="both"/>
        <w:textAlignment w:val="center"/>
        <w:rPr>
          <w:rFonts w:eastAsia="MS Mincho"/>
          <w:lang w:eastAsia="ja-JP"/>
        </w:rPr>
      </w:pPr>
      <w:r>
        <w:rPr>
          <w:rFonts w:eastAsia="等线"/>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12FECFF1">
      <w:pPr>
        <w:numPr>
          <w:ilvl w:val="1"/>
          <w:numId w:val="103"/>
        </w:numPr>
        <w:spacing w:after="0"/>
        <w:jc w:val="both"/>
        <w:rPr>
          <w:rFonts w:eastAsia="等线"/>
          <w:lang w:eastAsia="zh-CN"/>
        </w:rPr>
      </w:pPr>
      <w:r>
        <w:rPr>
          <w:rFonts w:eastAsia="等线"/>
          <w:lang w:eastAsia="zh-CN"/>
        </w:rPr>
        <w:t>Note: CSI reference resource corresponding to the CSI report for monitoring is determined based on legacy for all types (P/SP/AP) of CSI report carrying L1-RSRP</w:t>
      </w:r>
    </w:p>
    <w:p w14:paraId="2562AC0C">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5F1E29EB">
      <w:pPr>
        <w:spacing w:after="0"/>
        <w:jc w:val="both"/>
        <w:rPr>
          <w:rFonts w:eastAsia="等线"/>
          <w:lang w:eastAsia="zh-CN"/>
        </w:rPr>
      </w:pPr>
    </w:p>
    <w:p w14:paraId="2CCDFFAD">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14:paraId="771DAB8D">
      <w:pPr>
        <w:spacing w:after="0"/>
        <w:jc w:val="both"/>
        <w:rPr>
          <w:rFonts w:ascii="Times" w:hAnsi="Times" w:eastAsia="等线"/>
          <w:szCs w:val="24"/>
          <w:lang w:eastAsia="zh-CN"/>
        </w:rPr>
      </w:pPr>
      <w:r>
        <w:rPr>
          <w:rFonts w:ascii="Times" w:hAnsi="Times" w:eastAsia="바탕"/>
          <w:szCs w:val="24"/>
          <w:lang w:eastAsia="de-DE"/>
        </w:rPr>
        <w:t>For UE-sided model, for BM-Case</w:t>
      </w:r>
      <w:r>
        <w:rPr>
          <w:rFonts w:hint="eastAsia" w:ascii="Times" w:hAnsi="Times" w:eastAsia="等线"/>
          <w:szCs w:val="24"/>
          <w:lang w:eastAsia="zh-CN"/>
        </w:rPr>
        <w:t xml:space="preserve"> </w:t>
      </w:r>
      <w:r>
        <w:rPr>
          <w:rFonts w:ascii="Times" w:hAnsi="Times" w:eastAsia="바탕"/>
          <w:szCs w:val="24"/>
          <w:lang w:eastAsia="de-DE"/>
        </w:rPr>
        <w:t>1</w:t>
      </w:r>
      <w:r>
        <w:rPr>
          <w:rFonts w:hint="eastAsia" w:ascii="Times" w:hAnsi="Times" w:eastAsia="等线"/>
          <w:szCs w:val="24"/>
          <w:lang w:eastAsia="zh-CN"/>
        </w:rPr>
        <w:t xml:space="preserve"> and BM-Case 2</w:t>
      </w:r>
      <w:r>
        <w:rPr>
          <w:rFonts w:ascii="Times" w:hAnsi="Times" w:eastAsia="바탕"/>
          <w:szCs w:val="24"/>
          <w:lang w:eastAsia="de-DE"/>
        </w:rPr>
        <w:t>, for content in the report of inference results,</w:t>
      </w:r>
      <w:r>
        <w:rPr>
          <w:rFonts w:ascii="Times" w:hAnsi="Times" w:eastAsia="바탕"/>
          <w:szCs w:val="24"/>
          <w:lang w:eastAsia="zh-CN"/>
        </w:rPr>
        <w:t xml:space="preserve"> for Opt 1 (only beam information of predicted Top K beam(s)), the ranking information of the predicted Top K beams for K &gt; 1 is conveyed by the order of the beam information.</w:t>
      </w:r>
    </w:p>
    <w:p w14:paraId="4EB3A7EB">
      <w:pPr>
        <w:spacing w:after="0"/>
        <w:jc w:val="both"/>
        <w:rPr>
          <w:rFonts w:ascii="Times" w:hAnsi="Times" w:eastAsia="等线"/>
          <w:szCs w:val="24"/>
          <w:lang w:eastAsia="zh-CN"/>
        </w:rPr>
      </w:pPr>
    </w:p>
    <w:p w14:paraId="111F0D73">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14:paraId="0CB4AB0B">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14:paraId="711E6DCD">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If the CSI report is aperiodic, for AI/ML PU, and for CPU, Rel-15 CPU occupation time for AP CSI report is reused </w:t>
      </w:r>
    </w:p>
    <w:p w14:paraId="48E0677B">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If the CSI report is semi-persistent or periodic,</w:t>
      </w:r>
    </w:p>
    <w:p w14:paraId="57CDB88A">
      <w:pPr>
        <w:numPr>
          <w:ilvl w:val="1"/>
          <w:numId w:val="104"/>
        </w:numPr>
        <w:overflowPunct w:val="0"/>
        <w:autoSpaceDE w:val="0"/>
        <w:autoSpaceDN w:val="0"/>
        <w:adjustRightInd w:val="0"/>
        <w:spacing w:after="0"/>
        <w:contextualSpacing/>
        <w:jc w:val="both"/>
        <w:textAlignment w:val="baseline"/>
        <w:rPr>
          <w:rFonts w:eastAsia="宋体"/>
          <w:lang w:eastAsia="zh-CN"/>
        </w:rPr>
      </w:pPr>
      <w:r>
        <w:rPr>
          <w:rFonts w:hint="eastAsia" w:eastAsia="宋体"/>
          <w:lang w:eastAsia="zh-CN"/>
        </w:rPr>
        <w:t>F</w:t>
      </w:r>
      <w:r>
        <w:rPr>
          <w:rFonts w:eastAsia="宋体"/>
          <w:lang w:eastAsia="zh-CN"/>
        </w:rPr>
        <w:t>rom the 1st symbol of the latest CSI-RS/SSB transmission occasion no later than CSI reference resource, until the last symbol of the PUCCH/PUSCH carrying the report</w:t>
      </w:r>
      <w:r>
        <w:rPr>
          <w:rFonts w:hint="eastAsia" w:eastAsia="宋体"/>
          <w:lang w:eastAsia="zh-CN"/>
        </w:rPr>
        <w:t>.</w:t>
      </w:r>
    </w:p>
    <w:p w14:paraId="42A70BCB">
      <w:pPr>
        <w:spacing w:after="0"/>
        <w:jc w:val="both"/>
        <w:rPr>
          <w:rFonts w:ascii="Times" w:hAnsi="Times" w:eastAsia="等线"/>
          <w:szCs w:val="24"/>
          <w:highlight w:val="green"/>
          <w:lang w:eastAsia="zh-CN"/>
        </w:rPr>
      </w:pPr>
    </w:p>
    <w:p w14:paraId="1558BD54">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14:paraId="3836D16A">
      <w:pPr>
        <w:spacing w:after="0"/>
        <w:jc w:val="both"/>
        <w:rPr>
          <w:rFonts w:ascii="Times" w:hAnsi="Times" w:eastAsia="바탕"/>
          <w:szCs w:val="24"/>
          <w:lang w:eastAsia="zh-CN"/>
        </w:rPr>
      </w:pPr>
      <w:r>
        <w:rPr>
          <w:rFonts w:ascii="Times" w:hAnsi="Times" w:eastAsia="바탕"/>
          <w:szCs w:val="24"/>
          <w:lang w:eastAsia="en-US"/>
        </w:rPr>
        <w:t>For option B of applicability check, RAN 1</w:t>
      </w:r>
      <w:r>
        <w:rPr>
          <w:rFonts w:hint="eastAsia" w:ascii="Times" w:hAnsi="Times" w:eastAsia="等线"/>
          <w:szCs w:val="24"/>
          <w:lang w:eastAsia="zh-CN"/>
        </w:rPr>
        <w:t xml:space="preserve"> assumes that at least </w:t>
      </w:r>
      <w:r>
        <w:rPr>
          <w:rFonts w:ascii="Times" w:hAnsi="Times" w:eastAsia="바탕"/>
          <w:szCs w:val="24"/>
          <w:lang w:eastAsia="en-US"/>
        </w:rPr>
        <w:t>the following RRC parameters are</w:t>
      </w:r>
      <w:r>
        <w:rPr>
          <w:rFonts w:hint="eastAsia" w:ascii="Times" w:hAnsi="Times" w:eastAsia="等线"/>
          <w:szCs w:val="24"/>
          <w:lang w:eastAsia="zh-CN"/>
        </w:rPr>
        <w:t xml:space="preserve"> to be reused</w:t>
      </w:r>
      <w:r>
        <w:rPr>
          <w:rFonts w:ascii="Times" w:hAnsi="Times" w:eastAsia="바탕"/>
          <w:szCs w:val="24"/>
          <w:lang w:eastAsia="en-US"/>
        </w:rPr>
        <w:t xml:space="preserve">: </w:t>
      </w:r>
    </w:p>
    <w:p w14:paraId="430D030D">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both BM-Case 1 and BM-Case 2:</w:t>
      </w:r>
      <w:r>
        <w:rPr>
          <w:rFonts w:eastAsia="宋体"/>
          <w:i/>
          <w:iCs/>
          <w:lang w:eastAsia="zh-CN"/>
        </w:rPr>
        <w:t xml:space="preserve"> </w:t>
      </w:r>
    </w:p>
    <w:p w14:paraId="5D45C378">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associatedIDforSetA-r19, resourcesForSetA-r19, resourcesForChannelMeasurement, associatedIDforSetB-r19, reportQuantity-r19, reportConfigType</w:t>
      </w:r>
      <w:r>
        <w:rPr>
          <w:rFonts w:hint="eastAsia" w:eastAsia="等线"/>
          <w:i/>
          <w:iCs/>
          <w:lang w:eastAsia="zh-CN"/>
        </w:rPr>
        <w:t>,</w:t>
      </w:r>
      <w:r>
        <w:rPr>
          <w:rFonts w:eastAsia="宋体"/>
          <w:i/>
          <w:iCs/>
          <w:lang w:eastAsia="zh-CN"/>
        </w:rPr>
        <w:t xml:space="preserve"> nrofreportedpredictedrs-r19</w:t>
      </w:r>
    </w:p>
    <w:p w14:paraId="36AA27F3">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BM-Case 2:</w:t>
      </w:r>
      <w:r>
        <w:rPr>
          <w:rFonts w:eastAsia="宋体"/>
          <w:i/>
          <w:iCs/>
          <w:lang w:eastAsia="zh-CN"/>
        </w:rPr>
        <w:t xml:space="preserve"> </w:t>
      </w:r>
    </w:p>
    <w:p w14:paraId="60C1CC79">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TimeGap-r19, nroftimeinstance-r19,</w:t>
      </w:r>
    </w:p>
    <w:p w14:paraId="696BE0CE">
      <w:pPr>
        <w:numPr>
          <w:ilvl w:val="0"/>
          <w:numId w:val="105"/>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Note: this doesn’t imply the associated ID is </w:t>
      </w:r>
      <w:r>
        <w:rPr>
          <w:rFonts w:eastAsia="等线"/>
          <w:lang w:eastAsia="zh-CN"/>
        </w:rPr>
        <w:t>always</w:t>
      </w:r>
      <w:r>
        <w:rPr>
          <w:rFonts w:hint="eastAsia" w:eastAsia="等线"/>
          <w:lang w:eastAsia="zh-CN"/>
        </w:rPr>
        <w:t xml:space="preserve"> present</w:t>
      </w:r>
    </w:p>
    <w:p w14:paraId="0AFFEFBF">
      <w:pPr>
        <w:spacing w:after="0"/>
        <w:jc w:val="both"/>
        <w:rPr>
          <w:rFonts w:ascii="Times" w:hAnsi="Times" w:eastAsia="바탕"/>
          <w:szCs w:val="24"/>
          <w:lang w:eastAsia="zh-CN"/>
        </w:rPr>
      </w:pPr>
    </w:p>
    <w:p w14:paraId="1C7FB4D3">
      <w:pPr>
        <w:spacing w:after="0"/>
        <w:jc w:val="both"/>
        <w:rPr>
          <w:rFonts w:ascii="Times" w:hAnsi="Times" w:eastAsia="바탕"/>
          <w:szCs w:val="24"/>
          <w:lang w:eastAsia="zh-CN"/>
        </w:rPr>
      </w:pPr>
    </w:p>
    <w:p w14:paraId="086DF675">
      <w:pPr>
        <w:spacing w:after="0"/>
        <w:jc w:val="both"/>
        <w:rPr>
          <w:rFonts w:ascii="Times" w:hAnsi="Times" w:eastAsia="바탕"/>
          <w:szCs w:val="24"/>
          <w:lang w:eastAsia="zh-CN"/>
        </w:rPr>
      </w:pPr>
    </w:p>
    <w:p w14:paraId="6A4E0D8E">
      <w:pPr>
        <w:pStyle w:val="2"/>
        <w:pBdr>
          <w:top w:val="single" w:color="auto" w:sz="12" w:space="3"/>
        </w:pBdr>
        <w:tabs>
          <w:tab w:val="left" w:pos="432"/>
          <w:tab w:val="clear" w:pos="426"/>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5FFD5F08">
      <w:pPr>
        <w:pStyle w:val="150"/>
        <w:numPr>
          <w:ilvl w:val="0"/>
          <w:numId w:val="0"/>
        </w:numPr>
        <w:spacing w:after="60"/>
        <w:jc w:val="both"/>
        <w:rPr>
          <w:rFonts w:eastAsia="宋体"/>
          <w:lang w:val="en-GB" w:eastAsia="zh-CN"/>
        </w:rPr>
      </w:pPr>
    </w:p>
    <w:p w14:paraId="087F09AD">
      <w:pPr>
        <w:pStyle w:val="3"/>
        <w:snapToGrid w:val="0"/>
        <w:spacing w:before="240" w:beforeLines="100" w:after="0" w:line="240" w:lineRule="auto"/>
        <w:ind w:left="998" w:hanging="998"/>
        <w:jc w:val="both"/>
        <w:rPr>
          <w:lang w:val="en-US"/>
        </w:rPr>
      </w:pPr>
      <w:r>
        <w:rPr>
          <w:lang w:val="en-US"/>
        </w:rPr>
        <w:t>NW-side AI/ML model</w:t>
      </w:r>
    </w:p>
    <w:p w14:paraId="7FF9939E">
      <w:pPr>
        <w:jc w:val="both"/>
        <w:rPr>
          <w:lang w:val="en-US"/>
        </w:rPr>
      </w:pPr>
    </w:p>
    <w:p w14:paraId="5C16341D">
      <w:pPr>
        <w:snapToGrid w:val="0"/>
        <w:spacing w:after="0"/>
        <w:jc w:val="both"/>
        <w:rPr>
          <w:rFonts w:eastAsia="等线"/>
          <w:highlight w:val="green"/>
          <w:lang w:val="en-US" w:eastAsia="zh-CN"/>
        </w:rPr>
      </w:pPr>
      <w:r>
        <w:rPr>
          <w:rFonts w:eastAsia="等线"/>
          <w:highlight w:val="green"/>
          <w:lang w:val="en-US" w:eastAsia="zh-CN"/>
        </w:rPr>
        <w:t>Agreement</w:t>
      </w:r>
      <w:r>
        <w:rPr>
          <w:rFonts w:ascii="Times" w:hAnsi="Times" w:eastAsia="等线"/>
          <w:szCs w:val="24"/>
          <w:lang w:eastAsia="zh-CN"/>
        </w:rPr>
        <w:t xml:space="preserve"> (RAN1#116)</w:t>
      </w:r>
    </w:p>
    <w:p w14:paraId="6E9B3B5F">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2FBED3DA">
      <w:pPr>
        <w:widowControl w:val="0"/>
        <w:numPr>
          <w:ilvl w:val="0"/>
          <w:numId w:val="106"/>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Purpose, such as above “For NW-sided model, for inference”, will not be specified in RAN 1 specifications</w:t>
      </w:r>
    </w:p>
    <w:p w14:paraId="729B7B37">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the report content for beam related information </w:t>
      </w:r>
    </w:p>
    <w:p w14:paraId="0F69BD74">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max number of reported beam related information in one report </w:t>
      </w:r>
    </w:p>
    <w:p w14:paraId="2ED3D2C5">
      <w:pPr>
        <w:snapToGrid w:val="0"/>
        <w:spacing w:after="0"/>
        <w:jc w:val="both"/>
        <w:rPr>
          <w:rFonts w:eastAsia="等线"/>
          <w:highlight w:val="green"/>
          <w:lang w:eastAsia="zh-CN"/>
        </w:rPr>
      </w:pPr>
    </w:p>
    <w:p w14:paraId="5F7EB9AE">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(RAN1#116bis)</w:t>
      </w:r>
    </w:p>
    <w:p w14:paraId="55433A48">
      <w:pPr>
        <w:snapToGrid w:val="0"/>
        <w:spacing w:after="0"/>
        <w:jc w:val="both"/>
        <w:rPr>
          <w:rFonts w:eastAsia="바탕"/>
          <w:lang w:eastAsia="zh-CN"/>
        </w:rPr>
      </w:pPr>
      <w:r>
        <w:rPr>
          <w:rFonts w:eastAsia="바탕"/>
          <w:lang w:eastAsia="zh-CN"/>
        </w:rPr>
        <w:t xml:space="preserve">For network-sided AI/ML model for BM-Case1 and BM-Case2, </w:t>
      </w:r>
    </w:p>
    <w:p w14:paraId="4521C626">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A </w:t>
      </w:r>
      <w:r>
        <w:rPr>
          <w:rFonts w:eastAsia="宋体"/>
          <w:lang w:eastAsia="ja-JP"/>
        </w:rPr>
        <w:t>as the starting point</w:t>
      </w:r>
    </w:p>
    <w:p w14:paraId="573C31B1">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B </w:t>
      </w:r>
      <w:r>
        <w:rPr>
          <w:rFonts w:eastAsia="宋体"/>
          <w:lang w:eastAsia="ja-JP"/>
        </w:rPr>
        <w:t>as the starting point</w:t>
      </w:r>
    </w:p>
    <w:p w14:paraId="7CFCC5C9">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Note: Purpose, such as above "For NW-sided model, for BM-Case1 and BM-Case2" and "Set A" and "Set B", will not be specified in RAN 1 specifications</w:t>
      </w:r>
    </w:p>
    <w:p w14:paraId="48806A2D">
      <w:pPr>
        <w:snapToGrid w:val="0"/>
        <w:spacing w:after="0"/>
        <w:jc w:val="both"/>
        <w:rPr>
          <w:rFonts w:eastAsia="等线"/>
          <w:highlight w:val="green"/>
          <w:lang w:eastAsia="zh-CN"/>
        </w:rPr>
      </w:pPr>
    </w:p>
    <w:p w14:paraId="1F80990E">
      <w:pPr>
        <w:snapToGrid w:val="0"/>
        <w:spacing w:after="0"/>
        <w:jc w:val="both"/>
        <w:rPr>
          <w:rFonts w:ascii="Times" w:hAnsi="Times" w:eastAsia="等线"/>
          <w:szCs w:val="24"/>
          <w:highlight w:val="green"/>
          <w:lang w:val="en-US" w:eastAsia="zh-CN"/>
        </w:rPr>
      </w:pPr>
      <w:r>
        <w:rPr>
          <w:rFonts w:hint="eastAsia" w:ascii="Times" w:hAnsi="Times" w:eastAsia="等线"/>
          <w:szCs w:val="24"/>
          <w:highlight w:val="green"/>
          <w:lang w:val="en-US" w:eastAsia="zh-CN"/>
        </w:rPr>
        <w:t>Agreement</w:t>
      </w:r>
      <w:r>
        <w:rPr>
          <w:rFonts w:ascii="Times" w:hAnsi="Times" w:eastAsia="等线"/>
          <w:szCs w:val="24"/>
          <w:lang w:eastAsia="zh-CN"/>
        </w:rPr>
        <w:t xml:space="preserve"> (RAN1#117)</w:t>
      </w:r>
    </w:p>
    <w:p w14:paraId="0273D9A6">
      <w:pPr>
        <w:snapToGrid w:val="0"/>
        <w:spacing w:after="0"/>
        <w:jc w:val="both"/>
        <w:rPr>
          <w:rFonts w:ascii="Times" w:hAnsi="Times" w:eastAsia="바탕"/>
          <w:szCs w:val="24"/>
          <w:lang w:val="en-US" w:eastAsia="en-US"/>
        </w:rPr>
      </w:pPr>
      <w:r>
        <w:rPr>
          <w:rFonts w:ascii="Times" w:hAnsi="Times" w:eastAsia="바탕"/>
          <w:szCs w:val="24"/>
          <w:lang w:val="en-US" w:eastAsia="en-US"/>
        </w:rPr>
        <w:t>At least for NW sided model, for the quantization of a reported L1-RSRP value at least for the report in L1 signaling, support</w:t>
      </w:r>
    </w:p>
    <w:p w14:paraId="0BC9CD69">
      <w:pPr>
        <w:widowControl w:val="0"/>
        <w:numPr>
          <w:ilvl w:val="0"/>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 xml:space="preserve">Support differential L1-RSRP reporting with legacy quantization step and range </w:t>
      </w:r>
    </w:p>
    <w:p w14:paraId="3CE977AB">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larger quantization step(s) than the already supported legacy quantization step for differential L1-RSRP and/or for absolute L1-RSRP</w:t>
      </w:r>
    </w:p>
    <w:p w14:paraId="2E2EBDA6">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Smaller range(s) for differential L1-RSRP than the already supported legacy range</w:t>
      </w:r>
    </w:p>
    <w:p w14:paraId="60C16A0D">
      <w:pPr>
        <w:snapToGrid w:val="0"/>
        <w:spacing w:after="0"/>
        <w:jc w:val="both"/>
        <w:rPr>
          <w:rFonts w:ascii="Times" w:hAnsi="Times" w:eastAsia="等线"/>
          <w:szCs w:val="24"/>
          <w:highlight w:val="green"/>
          <w:lang w:val="en-US" w:eastAsia="zh-CN"/>
        </w:rPr>
      </w:pPr>
    </w:p>
    <w:p w14:paraId="323B3CE3">
      <w:pPr>
        <w:snapToGrid w:val="0"/>
        <w:spacing w:after="0"/>
        <w:jc w:val="both"/>
        <w:rPr>
          <w:rFonts w:ascii="Times" w:hAnsi="Times" w:eastAsia="바탕"/>
          <w:szCs w:val="24"/>
          <w:highlight w:val="green"/>
          <w:lang w:val="en-US" w:eastAsia="zh-CN"/>
        </w:rPr>
      </w:pPr>
      <w:r>
        <w:rPr>
          <w:rFonts w:ascii="Times" w:hAnsi="Times" w:eastAsia="바탕"/>
          <w:szCs w:val="24"/>
          <w:highlight w:val="green"/>
          <w:lang w:val="en-US" w:eastAsia="zh-CN"/>
        </w:rPr>
        <w:t>Agreement</w:t>
      </w:r>
      <w:r>
        <w:rPr>
          <w:rFonts w:ascii="Times" w:hAnsi="Times" w:eastAsia="等线"/>
          <w:szCs w:val="24"/>
          <w:lang w:eastAsia="zh-CN"/>
        </w:rPr>
        <w:t xml:space="preserve"> (RAN1#117)</w:t>
      </w:r>
    </w:p>
    <w:p w14:paraId="2459FEDC">
      <w:pPr>
        <w:snapToGrid w:val="0"/>
        <w:spacing w:after="0"/>
        <w:jc w:val="both"/>
        <w:rPr>
          <w:rFonts w:ascii="Times" w:hAnsi="Times" w:eastAsia="Times New Roman"/>
          <w:szCs w:val="24"/>
          <w:lang w:val="en-US" w:eastAsia="zh-CN"/>
        </w:rPr>
      </w:pPr>
      <w:r>
        <w:rPr>
          <w:rFonts w:ascii="Times" w:hAnsi="Times" w:eastAsia="바탕"/>
          <w:szCs w:val="24"/>
          <w:lang w:val="en-US" w:eastAsia="en-US"/>
        </w:rPr>
        <w:t>For NW-sided model,</w:t>
      </w:r>
      <w:r>
        <w:rPr>
          <w:rFonts w:ascii="Times" w:hAnsi="Times" w:eastAsia="바탕"/>
          <w:szCs w:val="24"/>
          <w:lang w:eastAsia="en-US"/>
        </w:rPr>
        <w:t xml:space="preserve"> for inference report, at least for BM-Case 1</w:t>
      </w:r>
      <w:r>
        <w:rPr>
          <w:rFonts w:ascii="Times" w:hAnsi="Times" w:eastAsia="바탕"/>
          <w:szCs w:val="24"/>
          <w:lang w:eastAsia="zh-CN"/>
        </w:rPr>
        <w:t>,</w:t>
      </w:r>
      <w:r>
        <w:rPr>
          <w:rFonts w:ascii="Times" w:hAnsi="Times" w:eastAsia="바탕"/>
          <w:szCs w:val="24"/>
          <w:lang w:eastAsia="en-US"/>
        </w:rPr>
        <w:t xml:space="preserve"> </w:t>
      </w:r>
      <w:r>
        <w:rPr>
          <w:rFonts w:ascii="Times" w:hAnsi="Times" w:eastAsia="Times New Roman"/>
          <w:szCs w:val="24"/>
          <w:lang w:val="en-US" w:eastAsia="zh-CN"/>
        </w:rPr>
        <w:t xml:space="preserve">the content in a beam report in L1 signaling, support </w:t>
      </w:r>
    </w:p>
    <w:p w14:paraId="4F13337F">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L1-RSRPs and corresponding beam information of Top</w:t>
      </w:r>
      <w:r>
        <w:rPr>
          <w:rFonts w:eastAsia="宋体"/>
          <w:lang w:eastAsia="zh-CN"/>
        </w:rPr>
        <w:t xml:space="preserve"> M</w:t>
      </w:r>
      <w:r>
        <w:rPr>
          <w:rFonts w:eastAsia="宋体"/>
          <w:lang w:eastAsia="ja-JP"/>
        </w:rPr>
        <w:t xml:space="preserve"> </w:t>
      </w:r>
      <w:r>
        <w:rPr>
          <w:rFonts w:eastAsia="宋体"/>
          <w:lang w:val="en-US" w:eastAsia="ja-JP"/>
        </w:rPr>
        <w:t>beam(s)</w:t>
      </w:r>
      <w:r>
        <w:rPr>
          <w:rFonts w:eastAsia="宋体"/>
          <w:lang w:val="en-US" w:eastAsia="zh-CN"/>
        </w:rPr>
        <w:t xml:space="preserve"> </w:t>
      </w:r>
      <w:r>
        <w:rPr>
          <w:rFonts w:eastAsia="宋体"/>
          <w:lang w:val="en-US" w:eastAsia="ja-JP"/>
        </w:rPr>
        <w:t xml:space="preserve">with </w:t>
      </w:r>
      <w:r>
        <w:rPr>
          <w:rFonts w:eastAsia="宋体"/>
          <w:lang w:eastAsia="ja-JP"/>
        </w:rPr>
        <w:t>largest M measured value(s) of L1-RSRP(s)</w:t>
      </w:r>
      <w:r>
        <w:rPr>
          <w:rFonts w:eastAsia="宋体"/>
          <w:lang w:eastAsia="zh-CN"/>
        </w:rPr>
        <w:t xml:space="preserve"> </w:t>
      </w:r>
      <w:r>
        <w:rPr>
          <w:rFonts w:eastAsia="宋体"/>
          <w:lang w:val="en-US" w:eastAsia="zh-CN"/>
        </w:rPr>
        <w:t>of a measurement resource set</w:t>
      </w:r>
      <w:r>
        <w:rPr>
          <w:rFonts w:eastAsia="宋体"/>
          <w:lang w:eastAsia="ja-JP"/>
        </w:rPr>
        <w:t>, where M is configured by gNB</w:t>
      </w:r>
      <w:r>
        <w:rPr>
          <w:rFonts w:eastAsia="宋体"/>
          <w:lang w:val="en-US" w:eastAsia="ja-JP"/>
        </w:rPr>
        <w:t xml:space="preserve"> </w:t>
      </w:r>
    </w:p>
    <w:p w14:paraId="0C82F5BA">
      <w:pPr>
        <w:widowControl w:val="0"/>
        <w:numPr>
          <w:ilvl w:val="1"/>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zh-CN"/>
        </w:rPr>
        <w:t xml:space="preserve">If </w:t>
      </w:r>
      <w:r>
        <w:rPr>
          <w:rFonts w:eastAsia="宋体"/>
          <w:lang w:val="en-US" w:eastAsia="ja-JP"/>
        </w:rPr>
        <w:t>M = the size of the measurement resource set,</w:t>
      </w:r>
      <w:r>
        <w:rPr>
          <w:rFonts w:eastAsia="宋体"/>
          <w:lang w:val="en-US" w:eastAsia="zh-CN"/>
        </w:rPr>
        <w:t xml:space="preserve"> the content is </w:t>
      </w:r>
      <w:r>
        <w:rPr>
          <w:rFonts w:eastAsia="宋体"/>
          <w:lang w:val="en-US" w:eastAsia="ja-JP"/>
        </w:rPr>
        <w:t xml:space="preserve">all </w:t>
      </w:r>
      <w:r>
        <w:rPr>
          <w:rFonts w:eastAsia="宋体"/>
          <w:lang w:eastAsia="ja-JP"/>
        </w:rPr>
        <w:t xml:space="preserve">L1-RSRPs and </w:t>
      </w:r>
      <w:r>
        <w:rPr>
          <w:rFonts w:eastAsia="宋体"/>
          <w:lang w:val="en-US" w:eastAsia="ja-JP"/>
        </w:rPr>
        <w:t xml:space="preserve">one beam index </w:t>
      </w:r>
      <w:r>
        <w:rPr>
          <w:rFonts w:eastAsia="宋体"/>
          <w:lang w:eastAsia="ja-JP"/>
        </w:rPr>
        <w:t>(i.e., CRI/SSBRI)</w:t>
      </w:r>
      <w:r>
        <w:rPr>
          <w:rFonts w:eastAsia="宋体"/>
          <w:lang w:val="en-US" w:eastAsia="ja-JP"/>
        </w:rPr>
        <w:t xml:space="preserve"> for the </w:t>
      </w:r>
      <w:r>
        <w:rPr>
          <w:rFonts w:eastAsia="宋体"/>
          <w:lang w:eastAsia="ja-JP"/>
        </w:rPr>
        <w:t>largest measured value of L1-RSRP</w:t>
      </w:r>
      <w:r>
        <w:rPr>
          <w:rFonts w:eastAsia="宋体"/>
          <w:lang w:val="en-US" w:eastAsia="ja-JP"/>
        </w:rPr>
        <w:t xml:space="preserve"> of a measurement resource set </w:t>
      </w:r>
    </w:p>
    <w:p w14:paraId="4A1E6407">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zh-CN"/>
        </w:rPr>
        <w:t xml:space="preserve">FFS: </w:t>
      </w:r>
      <w:r>
        <w:rPr>
          <w:rFonts w:eastAsia="宋体"/>
          <w:lang w:eastAsia="ja-JP"/>
        </w:rPr>
        <w:t xml:space="preserve">L1-RSRPs and corresponding beam information of </w:t>
      </w:r>
      <w:r>
        <w:rPr>
          <w:rFonts w:eastAsia="宋体"/>
          <w:lang w:eastAsia="zh-CN"/>
        </w:rPr>
        <w:t>u</w:t>
      </w:r>
      <w:r>
        <w:rPr>
          <w:rFonts w:eastAsia="宋体"/>
          <w:lang w:eastAsia="ja-JP"/>
        </w:rPr>
        <w:t>p to M beams within X dB gap to the largest measured value of L1-RSRP, X and M are configured by gNB</w:t>
      </w:r>
      <w:r>
        <w:rPr>
          <w:rFonts w:eastAsia="宋体"/>
          <w:lang w:eastAsia="zh-CN"/>
        </w:rPr>
        <w:t>, and whether/</w:t>
      </w:r>
      <w:r>
        <w:rPr>
          <w:rFonts w:eastAsia="宋体"/>
          <w:lang w:eastAsia="ja-JP"/>
        </w:rPr>
        <w:t xml:space="preserve">how to report number of reported beams </w:t>
      </w:r>
    </w:p>
    <w:p w14:paraId="3EC62198">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the maximum value of M (where M can be larger than 4) based on UE capability (M may or may not be different for different reporting contents)</w:t>
      </w:r>
    </w:p>
    <w:p w14:paraId="4A3C87A2">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beam information</w:t>
      </w:r>
    </w:p>
    <w:p w14:paraId="32D75863">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宋体"/>
          <w:lang w:eastAsia="ja-JP"/>
        </w:rPr>
        <w:t xml:space="preserve"> </w:t>
      </w:r>
      <w:r>
        <w:rPr>
          <w:rFonts w:eastAsia="Times New Roman"/>
          <w:lang w:val="en-US" w:eastAsia="zh-CN"/>
        </w:rPr>
        <w:t xml:space="preserve">Purpose, such as above “For NW-sided model, </w:t>
      </w:r>
      <w:r>
        <w:rPr>
          <w:rFonts w:eastAsia="宋体"/>
          <w:lang w:eastAsia="ja-JP"/>
        </w:rPr>
        <w:t>for inference report, at least for BM-Case 1</w:t>
      </w:r>
      <w:r>
        <w:rPr>
          <w:rFonts w:eastAsia="Times New Roman"/>
          <w:lang w:val="en-US" w:eastAsia="zh-CN"/>
        </w:rPr>
        <w:t>”, will not be specified in RAN 1 specifications</w:t>
      </w:r>
    </w:p>
    <w:p w14:paraId="7FB07EDB">
      <w:pPr>
        <w:snapToGrid w:val="0"/>
        <w:spacing w:after="0"/>
        <w:jc w:val="both"/>
        <w:rPr>
          <w:rFonts w:ascii="Times" w:hAnsi="Times" w:eastAsia="바탕"/>
          <w:szCs w:val="24"/>
          <w:lang w:val="en-US" w:eastAsia="zh-CN"/>
        </w:rPr>
      </w:pPr>
    </w:p>
    <w:p w14:paraId="52FDAD13">
      <w:pPr>
        <w:snapToGrid w:val="0"/>
        <w:spacing w:after="0"/>
        <w:jc w:val="both"/>
        <w:rPr>
          <w:rFonts w:ascii="Times" w:hAnsi="Times" w:eastAsia="等线"/>
          <w:szCs w:val="24"/>
          <w:lang w:eastAsia="zh-CN"/>
        </w:rPr>
      </w:pPr>
      <w:r>
        <w:rPr>
          <w:rFonts w:ascii="Times" w:hAnsi="Times" w:eastAsia="等线"/>
          <w:szCs w:val="24"/>
          <w:lang w:eastAsia="zh-CN"/>
        </w:rPr>
        <w:t>Conclusion (RAN1#121)</w:t>
      </w:r>
    </w:p>
    <w:p w14:paraId="6409326A">
      <w:pPr>
        <w:widowControl w:val="0"/>
        <w:numPr>
          <w:ilvl w:val="0"/>
          <w:numId w:val="109"/>
        </w:numPr>
        <w:snapToGrid w:val="0"/>
        <w:spacing w:after="0"/>
        <w:jc w:val="both"/>
        <w:rPr>
          <w:rFonts w:ascii="Times" w:hAnsi="Times" w:eastAsia="等线"/>
          <w:szCs w:val="24"/>
          <w:lang w:eastAsia="zh-CN"/>
        </w:rPr>
      </w:pPr>
      <w:r>
        <w:rPr>
          <w:rFonts w:ascii="Times" w:hAnsi="Times" w:eastAsia="等线"/>
          <w:szCs w:val="24"/>
          <w:lang w:eastAsia="zh-CN"/>
        </w:rPr>
        <w:t xml:space="preserve">For NW sided model for L1-RSRP report in L1 signaling, legacy quantization steps and range are reused. </w:t>
      </w:r>
    </w:p>
    <w:p w14:paraId="66FCB868">
      <w:pPr>
        <w:snapToGrid w:val="0"/>
        <w:spacing w:after="0"/>
        <w:jc w:val="both"/>
        <w:rPr>
          <w:rFonts w:ascii="Times" w:hAnsi="Times" w:eastAsia="等线"/>
          <w:szCs w:val="24"/>
          <w:highlight w:val="green"/>
          <w:lang w:eastAsia="zh-CN"/>
        </w:rPr>
      </w:pPr>
    </w:p>
    <w:p w14:paraId="3F4EB567">
      <w:pPr>
        <w:snapToGrid w:val="0"/>
        <w:spacing w:after="0"/>
        <w:jc w:val="both"/>
        <w:rPr>
          <w:rFonts w:ascii="Times" w:hAnsi="Times" w:eastAsia="바탕"/>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14:paraId="4218B347">
      <w:pPr>
        <w:snapToGrid w:val="0"/>
        <w:spacing w:after="0"/>
        <w:jc w:val="both"/>
        <w:rPr>
          <w:rFonts w:ascii="Times" w:hAnsi="Times" w:eastAsia="바탕"/>
          <w:szCs w:val="24"/>
          <w:lang w:eastAsia="zh-CN"/>
        </w:rPr>
      </w:pPr>
      <w:r>
        <w:rPr>
          <w:rFonts w:ascii="Times" w:hAnsi="Times" w:eastAsia="바탕"/>
          <w:szCs w:val="24"/>
          <w:lang w:eastAsia="zh-CN"/>
        </w:rPr>
        <w:t>For NW-sided model, for inference, when M&lt;the size of measurement resource set, the beam information is CRI/SSBRI</w:t>
      </w:r>
    </w:p>
    <w:p w14:paraId="7BF86153">
      <w:pPr>
        <w:snapToGrid w:val="0"/>
        <w:spacing w:after="0"/>
        <w:jc w:val="both"/>
        <w:rPr>
          <w:rFonts w:ascii="Times" w:hAnsi="Times" w:eastAsia="바탕"/>
          <w:szCs w:val="24"/>
          <w:lang w:eastAsia="zh-CN"/>
        </w:rPr>
      </w:pPr>
      <w:r>
        <w:rPr>
          <w:rFonts w:hint="eastAsia" w:ascii="Times" w:hAnsi="Times" w:eastAsia="바탕"/>
          <w:szCs w:val="24"/>
          <w:lang w:eastAsia="zh-CN"/>
        </w:rPr>
        <w:t xml:space="preserve">Note: The purpose, such as above </w:t>
      </w:r>
      <w:r>
        <w:rPr>
          <w:rFonts w:ascii="Times" w:hAnsi="Times" w:eastAsia="바탕"/>
          <w:szCs w:val="24"/>
          <w:lang w:eastAsia="zh-CN"/>
        </w:rPr>
        <w:t>“For NW-sided model, for inference”</w:t>
      </w:r>
      <w:r>
        <w:rPr>
          <w:rFonts w:hint="eastAsia" w:ascii="Times" w:hAnsi="Times" w:eastAsia="바탕"/>
          <w:szCs w:val="24"/>
          <w:lang w:eastAsia="zh-CN"/>
        </w:rPr>
        <w:t xml:space="preserve"> will not be specified in RAN1 specifications.</w:t>
      </w:r>
    </w:p>
    <w:p w14:paraId="0BE0EB3F">
      <w:pPr>
        <w:snapToGrid w:val="0"/>
        <w:spacing w:after="0"/>
        <w:jc w:val="both"/>
        <w:rPr>
          <w:rFonts w:ascii="Times" w:hAnsi="Times" w:eastAsia="等线"/>
          <w:szCs w:val="24"/>
          <w:highlight w:val="green"/>
          <w:lang w:eastAsia="zh-CN"/>
        </w:rPr>
      </w:pPr>
    </w:p>
    <w:p w14:paraId="0E7DC2EE">
      <w:pPr>
        <w:keepNext/>
        <w:keepLines/>
        <w:widowControl w:val="0"/>
        <w:spacing w:before="120" w:after="120" w:line="377" w:lineRule="auto"/>
        <w:jc w:val="both"/>
        <w:outlineLvl w:val="3"/>
        <w:rPr>
          <w:rFonts w:ascii="Arial" w:hAnsi="Arial" w:eastAsia="楷体" w:cs="Arial"/>
          <w:kern w:val="2"/>
          <w:sz w:val="28"/>
          <w:szCs w:val="28"/>
          <w:lang w:val="en-US" w:eastAsia="zh-CN"/>
        </w:rPr>
      </w:pPr>
      <w:r>
        <w:rPr>
          <w:rFonts w:ascii="Arial" w:hAnsi="Arial" w:eastAsia="楷体" w:cs="Arial"/>
          <w:kern w:val="2"/>
          <w:sz w:val="28"/>
          <w:szCs w:val="28"/>
          <w:lang w:val="en-US" w:eastAsia="zh-CN"/>
        </w:rPr>
        <w:t>Beam indication</w:t>
      </w:r>
    </w:p>
    <w:p w14:paraId="495408E9">
      <w:pPr>
        <w:snapToGrid w:val="0"/>
        <w:spacing w:after="0"/>
        <w:jc w:val="both"/>
        <w:rPr>
          <w:rFonts w:eastAsia="等线"/>
          <w:highlight w:val="green"/>
          <w:lang w:val="en-US" w:eastAsia="zh-CN"/>
        </w:rPr>
      </w:pPr>
      <w:r>
        <w:rPr>
          <w:rFonts w:eastAsia="等线"/>
          <w:highlight w:val="green"/>
          <w:lang w:val="en-US" w:eastAsia="zh-CN"/>
        </w:rPr>
        <w:t>Agreement</w:t>
      </w:r>
      <w:r>
        <w:rPr>
          <w:rFonts w:ascii="Times" w:hAnsi="Times" w:eastAsia="等线"/>
          <w:szCs w:val="24"/>
          <w:lang w:eastAsia="zh-CN"/>
        </w:rPr>
        <w:t xml:space="preserve"> (RAN1#116)</w:t>
      </w:r>
    </w:p>
    <w:p w14:paraId="159FC5B9">
      <w:pPr>
        <w:snapToGrid w:val="0"/>
        <w:spacing w:after="0"/>
        <w:jc w:val="both"/>
        <w:rPr>
          <w:rFonts w:ascii="Times" w:hAnsi="Times" w:eastAsia="바탕"/>
          <w:szCs w:val="24"/>
          <w:lang w:eastAsia="en-US"/>
        </w:rPr>
      </w:pPr>
      <w:r>
        <w:rPr>
          <w:rFonts w:ascii="Times" w:hAnsi="Times" w:eastAsia="바탕"/>
          <w:szCs w:val="24"/>
          <w:lang w:eastAsia="en-US"/>
        </w:rPr>
        <w:t xml:space="preserve">For NW-sided model and for UE-sided model, </w:t>
      </w:r>
      <w:r>
        <w:rPr>
          <w:rFonts w:ascii="Times" w:hAnsi="Times" w:eastAsia="Times New Roman"/>
          <w:szCs w:val="24"/>
          <w:lang w:val="en-US" w:eastAsia="zh-CN"/>
        </w:rPr>
        <w:t xml:space="preserve">beam indication </w:t>
      </w:r>
      <w:r>
        <w:rPr>
          <w:rFonts w:ascii="Times" w:hAnsi="Times" w:eastAsia="바탕"/>
          <w:szCs w:val="24"/>
          <w:lang w:eastAsia="en-US"/>
        </w:rPr>
        <w:t>is based on unified TCI state framework</w:t>
      </w:r>
    </w:p>
    <w:p w14:paraId="6C72C380">
      <w:pPr>
        <w:widowControl w:val="0"/>
        <w:numPr>
          <w:ilvl w:val="0"/>
          <w:numId w:val="110"/>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FFS on whether/how potential enhancement is needed</w:t>
      </w:r>
    </w:p>
    <w:p w14:paraId="3C3EA547">
      <w:pPr>
        <w:overflowPunct w:val="0"/>
        <w:autoSpaceDE w:val="0"/>
        <w:autoSpaceDN w:val="0"/>
        <w:adjustRightInd w:val="0"/>
        <w:snapToGrid w:val="0"/>
        <w:spacing w:after="0"/>
        <w:jc w:val="both"/>
        <w:textAlignment w:val="baseline"/>
        <w:rPr>
          <w:rFonts w:eastAsia="宋体"/>
          <w:lang w:eastAsia="zh-CN"/>
        </w:rPr>
      </w:pPr>
    </w:p>
    <w:p w14:paraId="79792BE2">
      <w:pPr>
        <w:snapToGrid w:val="0"/>
        <w:spacing w:after="0"/>
        <w:jc w:val="both"/>
        <w:rPr>
          <w:rFonts w:ascii="Times" w:hAnsi="Times" w:eastAsia="바탕"/>
          <w:szCs w:val="24"/>
          <w:lang w:eastAsia="en-US"/>
        </w:rPr>
      </w:pPr>
    </w:p>
    <w:p w14:paraId="0C60F27D">
      <w:pPr>
        <w:pStyle w:val="3"/>
        <w:snapToGrid w:val="0"/>
        <w:spacing w:before="240" w:beforeLines="100" w:after="0" w:line="240" w:lineRule="auto"/>
        <w:ind w:left="998" w:hanging="998"/>
        <w:jc w:val="both"/>
        <w:rPr>
          <w:lang w:val="en-US"/>
        </w:rPr>
      </w:pPr>
      <w:r>
        <w:rPr>
          <w:lang w:val="en-US"/>
        </w:rPr>
        <w:t>UE-side AI/ML model</w:t>
      </w:r>
    </w:p>
    <w:p w14:paraId="56F9C636">
      <w:pPr>
        <w:jc w:val="both"/>
        <w:rPr>
          <w:lang w:val="en-US"/>
        </w:rPr>
      </w:pPr>
    </w:p>
    <w:p w14:paraId="6CF939B4">
      <w:pPr>
        <w:keepNext/>
        <w:keepLines/>
        <w:widowControl w:val="0"/>
        <w:spacing w:before="120" w:after="120" w:line="377" w:lineRule="auto"/>
        <w:jc w:val="both"/>
        <w:outlineLvl w:val="3"/>
        <w:rPr>
          <w:rFonts w:ascii="Arial" w:hAnsi="Arial" w:eastAsia="楷体" w:cs="Arial"/>
          <w:kern w:val="2"/>
          <w:sz w:val="28"/>
          <w:szCs w:val="28"/>
          <w:lang w:val="en-US" w:eastAsia="zh-CN"/>
        </w:rPr>
      </w:pPr>
      <w:r>
        <w:rPr>
          <w:rFonts w:ascii="Arial" w:hAnsi="Arial" w:eastAsia="楷体" w:cs="Arial"/>
          <w:kern w:val="2"/>
          <w:sz w:val="28"/>
          <w:szCs w:val="28"/>
          <w:lang w:val="en-US" w:eastAsia="zh-CN"/>
        </w:rPr>
        <w:t>Data collection</w:t>
      </w:r>
    </w:p>
    <w:p w14:paraId="62263B77">
      <w:pPr>
        <w:tabs>
          <w:tab w:val="left" w:pos="720"/>
          <w:tab w:val="left" w:pos="1440"/>
        </w:tabs>
        <w:snapToGrid w:val="0"/>
        <w:spacing w:after="0"/>
        <w:jc w:val="both"/>
        <w:rPr>
          <w:rFonts w:eastAsia="宋体"/>
          <w:color w:val="493118"/>
          <w:highlight w:val="green"/>
          <w:lang w:val="en-US" w:eastAsia="zh-CN"/>
        </w:rPr>
      </w:pPr>
      <w:r>
        <w:rPr>
          <w:rFonts w:hint="eastAsia" w:eastAsia="宋体"/>
          <w:color w:val="493118"/>
          <w:highlight w:val="green"/>
          <w:lang w:val="en-US" w:eastAsia="zh-CN"/>
        </w:rPr>
        <w:t>Agreement</w:t>
      </w:r>
      <w:r>
        <w:rPr>
          <w:rFonts w:ascii="Times" w:hAnsi="Times" w:eastAsia="等线"/>
          <w:szCs w:val="24"/>
          <w:lang w:eastAsia="zh-CN"/>
        </w:rPr>
        <w:t xml:space="preserve"> (RAN1#120)</w:t>
      </w:r>
    </w:p>
    <w:p w14:paraId="65CC50EE">
      <w:pPr>
        <w:snapToGrid w:val="0"/>
        <w:spacing w:after="0"/>
        <w:jc w:val="both"/>
        <w:rPr>
          <w:rFonts w:ascii="Times" w:hAnsi="Times" w:eastAsia="바탕"/>
          <w:szCs w:val="24"/>
          <w:lang w:eastAsia="en-US"/>
        </w:rPr>
      </w:pPr>
      <w:r>
        <w:rPr>
          <w:rFonts w:ascii="Times" w:hAnsi="Times" w:eastAsia="바탕"/>
          <w:szCs w:val="24"/>
          <w:lang w:eastAsia="en-US"/>
        </w:rPr>
        <w:t>F</w:t>
      </w:r>
      <w:r>
        <w:rPr>
          <w:rFonts w:hint="eastAsia" w:ascii="Times" w:hAnsi="Times" w:eastAsia="바탕"/>
          <w:szCs w:val="24"/>
          <w:lang w:eastAsia="en-US"/>
        </w:rPr>
        <w:t>or UE-sided model, for configuring the resource for data collection purpose</w:t>
      </w:r>
      <w:r>
        <w:rPr>
          <w:rFonts w:ascii="Times" w:hAnsi="Times" w:eastAsia="바탕"/>
          <w:szCs w:val="24"/>
          <w:lang w:eastAsia="en-US"/>
        </w:rPr>
        <w:t>, support</w:t>
      </w:r>
    </w:p>
    <w:p w14:paraId="618ADE9F">
      <w:pPr>
        <w:widowControl w:val="0"/>
        <w:numPr>
          <w:ilvl w:val="0"/>
          <w:numId w:val="88"/>
        </w:numPr>
        <w:snapToGrid w:val="0"/>
        <w:spacing w:after="0"/>
        <w:jc w:val="both"/>
        <w:rPr>
          <w:rFonts w:ascii="Times" w:hAnsi="Times" w:eastAsia="바탕"/>
          <w:szCs w:val="24"/>
          <w:lang w:eastAsia="zh-CN"/>
        </w:rPr>
      </w:pPr>
      <w:r>
        <w:rPr>
          <w:rFonts w:hint="eastAsia" w:ascii="Times" w:hAnsi="Times" w:eastAsia="바탕"/>
          <w:i/>
          <w:iCs/>
          <w:szCs w:val="24"/>
          <w:lang w:eastAsia="zh-CN"/>
        </w:rPr>
        <w:t>CSI-ReportConfig</w:t>
      </w:r>
      <w:r>
        <w:rPr>
          <w:rFonts w:hint="eastAsia" w:ascii="Times" w:hAnsi="Times" w:eastAsia="바탕"/>
          <w:szCs w:val="24"/>
          <w:lang w:eastAsia="zh-CN"/>
        </w:rPr>
        <w:t xml:space="preserve"> can used for configuring the resource</w:t>
      </w:r>
      <w:r>
        <w:rPr>
          <w:rFonts w:ascii="Times" w:hAnsi="Times" w:eastAsia="바탕"/>
          <w:szCs w:val="24"/>
          <w:lang w:eastAsia="zh-CN"/>
        </w:rPr>
        <w:t>s</w:t>
      </w:r>
      <w:r>
        <w:rPr>
          <w:rFonts w:hint="eastAsia" w:ascii="Times" w:hAnsi="Times" w:eastAsia="바탕"/>
          <w:szCs w:val="24"/>
          <w:lang w:eastAsia="zh-CN"/>
        </w:rPr>
        <w:t xml:space="preserve"> for data collection purpose</w:t>
      </w:r>
      <w:r>
        <w:rPr>
          <w:rFonts w:ascii="Times" w:hAnsi="Times" w:eastAsia="바탕"/>
          <w:szCs w:val="24"/>
          <w:lang w:eastAsia="zh-CN"/>
        </w:rPr>
        <w:t xml:space="preserve"> without CSI report. </w:t>
      </w:r>
      <w:r>
        <w:rPr>
          <w:rFonts w:hint="eastAsia" w:ascii="Times" w:hAnsi="Times" w:eastAsia="바탕"/>
          <w:szCs w:val="24"/>
          <w:lang w:eastAsia="zh-CN"/>
        </w:rPr>
        <w:t xml:space="preserve"> </w:t>
      </w:r>
    </w:p>
    <w:p w14:paraId="1EE6D77D">
      <w:pPr>
        <w:widowControl w:val="0"/>
        <w:numPr>
          <w:ilvl w:val="1"/>
          <w:numId w:val="88"/>
        </w:numPr>
        <w:snapToGrid w:val="0"/>
        <w:spacing w:after="0"/>
        <w:jc w:val="both"/>
        <w:rPr>
          <w:rFonts w:ascii="Times" w:hAnsi="Times" w:eastAsia="바탕"/>
          <w:szCs w:val="24"/>
          <w:lang w:eastAsia="zh-CN"/>
        </w:rPr>
      </w:pPr>
      <w:r>
        <w:rPr>
          <w:rFonts w:ascii="Times" w:hAnsi="Times" w:eastAsia="바탕"/>
          <w:szCs w:val="24"/>
          <w:lang w:eastAsia="zh-CN"/>
        </w:rPr>
        <w:t xml:space="preserve">One </w:t>
      </w:r>
      <w:r>
        <w:rPr>
          <w:rFonts w:hint="eastAsia" w:ascii="Times" w:hAnsi="Times" w:eastAsia="바탕"/>
          <w:i/>
          <w:iCs/>
          <w:szCs w:val="24"/>
          <w:lang w:eastAsia="zh-CN"/>
        </w:rPr>
        <w:t>CSI</w:t>
      </w:r>
      <w:r>
        <w:rPr>
          <w:rFonts w:ascii="Times" w:hAnsi="Times" w:eastAsia="바탕"/>
          <w:i/>
          <w:iCs/>
          <w:szCs w:val="24"/>
          <w:lang w:eastAsia="zh-CN"/>
        </w:rPr>
        <w:t>-</w:t>
      </w:r>
      <w:r>
        <w:rPr>
          <w:rFonts w:hint="eastAsia" w:ascii="Times" w:hAnsi="Times" w:eastAsia="바탕"/>
          <w:i/>
          <w:iCs/>
          <w:szCs w:val="24"/>
          <w:lang w:eastAsia="zh-CN"/>
        </w:rPr>
        <w:t>ResourceConfigId</w:t>
      </w:r>
      <w:r>
        <w:rPr>
          <w:rFonts w:ascii="Times" w:hAnsi="Times" w:eastAsia="바탕"/>
          <w:i/>
          <w:iCs/>
          <w:szCs w:val="24"/>
          <w:lang w:eastAsia="zh-CN"/>
        </w:rPr>
        <w:t xml:space="preserve"> </w:t>
      </w:r>
      <w:r>
        <w:rPr>
          <w:rFonts w:ascii="Times" w:hAnsi="Times" w:eastAsia="바탕"/>
          <w:szCs w:val="24"/>
          <w:lang w:eastAsia="zh-CN"/>
        </w:rPr>
        <w:t>is configured for Set A.</w:t>
      </w:r>
    </w:p>
    <w:p w14:paraId="55B77834">
      <w:pPr>
        <w:widowControl w:val="0"/>
        <w:numPr>
          <w:ilvl w:val="1"/>
          <w:numId w:val="88"/>
        </w:numPr>
        <w:snapToGrid w:val="0"/>
        <w:spacing w:after="0"/>
        <w:jc w:val="both"/>
        <w:rPr>
          <w:rFonts w:ascii="Times" w:hAnsi="Times" w:eastAsia="바탕"/>
          <w:szCs w:val="24"/>
          <w:lang w:eastAsia="zh-CN"/>
        </w:rPr>
      </w:pPr>
      <w:r>
        <w:rPr>
          <w:rFonts w:ascii="Times" w:hAnsi="Times" w:eastAsia="바탕"/>
          <w:szCs w:val="24"/>
          <w:lang w:eastAsia="zh-CN"/>
        </w:rPr>
        <w:t xml:space="preserve">One </w:t>
      </w:r>
      <w:r>
        <w:rPr>
          <w:rFonts w:hint="eastAsia" w:ascii="Times" w:hAnsi="Times" w:eastAsia="바탕"/>
          <w:i/>
          <w:iCs/>
          <w:szCs w:val="24"/>
          <w:lang w:eastAsia="zh-CN"/>
        </w:rPr>
        <w:t>CSI-ResourceConfigId</w:t>
      </w:r>
      <w:r>
        <w:rPr>
          <w:rFonts w:ascii="Times" w:hAnsi="Times" w:eastAsia="바탕"/>
          <w:i/>
          <w:iCs/>
          <w:szCs w:val="24"/>
          <w:lang w:eastAsia="zh-CN"/>
        </w:rPr>
        <w:t xml:space="preserve"> </w:t>
      </w:r>
      <w:r>
        <w:rPr>
          <w:rFonts w:ascii="Times" w:hAnsi="Times" w:eastAsia="바탕"/>
          <w:szCs w:val="24"/>
          <w:lang w:eastAsia="zh-CN"/>
        </w:rPr>
        <w:t>is configured for Set B.</w:t>
      </w:r>
    </w:p>
    <w:p w14:paraId="2C55130F">
      <w:pPr>
        <w:widowControl w:val="0"/>
        <w:numPr>
          <w:ilvl w:val="1"/>
          <w:numId w:val="88"/>
        </w:numPr>
        <w:snapToGrid w:val="0"/>
        <w:spacing w:after="0"/>
        <w:jc w:val="both"/>
        <w:rPr>
          <w:rFonts w:ascii="Times" w:hAnsi="Times" w:eastAsia="바탕"/>
          <w:szCs w:val="24"/>
          <w:lang w:eastAsia="zh-CN"/>
        </w:rPr>
      </w:pPr>
      <w:r>
        <w:rPr>
          <w:rFonts w:ascii="Times" w:hAnsi="Times" w:eastAsia="바탕"/>
          <w:szCs w:val="24"/>
          <w:lang w:eastAsia="zh-CN"/>
        </w:rPr>
        <w:t xml:space="preserve">Note: </w:t>
      </w:r>
      <w:r>
        <w:rPr>
          <w:rFonts w:hint="eastAsia" w:ascii="Times" w:hAnsi="Times" w:eastAsia="바탕"/>
          <w:szCs w:val="24"/>
          <w:lang w:eastAsia="zh-CN"/>
        </w:rPr>
        <w:t xml:space="preserve">UE performs measurement on </w:t>
      </w:r>
      <w:r>
        <w:rPr>
          <w:rFonts w:ascii="Times" w:hAnsi="Times" w:eastAsia="바탕"/>
          <w:szCs w:val="24"/>
          <w:lang w:eastAsia="zh-CN"/>
        </w:rPr>
        <w:t>all</w:t>
      </w:r>
      <w:r>
        <w:rPr>
          <w:rFonts w:hint="eastAsia" w:ascii="Times" w:hAnsi="Times" w:eastAsia="바탕"/>
          <w:szCs w:val="24"/>
          <w:lang w:eastAsia="zh-CN"/>
        </w:rPr>
        <w:t xml:space="preserve"> resource</w:t>
      </w:r>
      <w:r>
        <w:rPr>
          <w:rFonts w:ascii="Times" w:hAnsi="Times" w:eastAsia="바탕"/>
          <w:szCs w:val="24"/>
          <w:lang w:eastAsia="zh-CN"/>
        </w:rPr>
        <w:t>s</w:t>
      </w:r>
    </w:p>
    <w:p w14:paraId="52CDF186">
      <w:pPr>
        <w:widowControl w:val="0"/>
        <w:numPr>
          <w:ilvl w:val="1"/>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hint="eastAsia" w:eastAsia="宋体"/>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14:paraId="2EA894FE">
      <w:pPr>
        <w:widowControl w:val="0"/>
        <w:numPr>
          <w:ilvl w:val="2"/>
          <w:numId w:val="88"/>
        </w:numPr>
        <w:tabs>
          <w:tab w:val="left" w:pos="720"/>
          <w:tab w:val="left" w:pos="2160"/>
        </w:tabs>
        <w:snapToGrid w:val="0"/>
        <w:spacing w:after="0"/>
        <w:jc w:val="both"/>
        <w:textAlignment w:val="center"/>
        <w:rPr>
          <w:rFonts w:ascii="Times" w:hAnsi="Times" w:eastAsia="바탕"/>
          <w:sz w:val="22"/>
          <w:szCs w:val="22"/>
          <w:lang w:eastAsia="en-US"/>
        </w:rPr>
      </w:pPr>
      <w:r>
        <w:rPr>
          <w:rFonts w:ascii="Times" w:hAnsi="Times" w:eastAsia="바탕"/>
          <w:szCs w:val="24"/>
          <w:lang w:eastAsia="en-US"/>
        </w:rPr>
        <w:t xml:space="preserve">When Set B is equal or a subset of set A (i.e., </w:t>
      </w:r>
      <w:r>
        <w:rPr>
          <w:rFonts w:ascii="Times" w:hAnsi="Times" w:eastAsia="바탕"/>
          <w:i/>
          <w:iCs/>
          <w:szCs w:val="24"/>
          <w:lang w:eastAsia="en-US"/>
        </w:rPr>
        <w:t>NZP-CSI-RS-ResourceId</w:t>
      </w:r>
      <w:r>
        <w:rPr>
          <w:rFonts w:ascii="Times" w:hAnsi="Times" w:eastAsia="바탕"/>
          <w:szCs w:val="24"/>
          <w:lang w:eastAsia="en-US"/>
        </w:rPr>
        <w:t>/</w:t>
      </w:r>
      <w:r>
        <w:rPr>
          <w:rFonts w:ascii="Times" w:hAnsi="Times" w:eastAsia="바탕"/>
          <w:i/>
          <w:iCs/>
          <w:szCs w:val="24"/>
          <w:lang w:eastAsia="en-US"/>
        </w:rPr>
        <w:t xml:space="preserve">SSB-Index </w:t>
      </w:r>
      <w:r>
        <w:rPr>
          <w:rFonts w:ascii="Times" w:hAnsi="Times" w:eastAsia="바탕"/>
          <w:szCs w:val="24"/>
          <w:lang w:eastAsia="en-US"/>
        </w:rPr>
        <w:t>in the resource set</w:t>
      </w:r>
      <w:r>
        <w:rPr>
          <w:rFonts w:ascii="Times" w:hAnsi="Times" w:eastAsia="바탕"/>
          <w:i/>
          <w:iCs/>
          <w:szCs w:val="24"/>
          <w:lang w:eastAsia="en-US"/>
        </w:rPr>
        <w:t xml:space="preserve"> </w:t>
      </w:r>
      <w:r>
        <w:rPr>
          <w:rFonts w:ascii="Times" w:hAnsi="Times" w:eastAsia="바탕"/>
          <w:szCs w:val="24"/>
          <w:lang w:eastAsia="en-US"/>
        </w:rPr>
        <w:t xml:space="preserve">for Set B is within the </w:t>
      </w:r>
      <w:r>
        <w:rPr>
          <w:rFonts w:ascii="Times" w:hAnsi="Times" w:eastAsia="바탕"/>
          <w:i/>
          <w:iCs/>
          <w:szCs w:val="24"/>
          <w:lang w:eastAsia="en-US"/>
        </w:rPr>
        <w:t>NZP-CSI-RS-ResourceId</w:t>
      </w:r>
      <w:r>
        <w:rPr>
          <w:rFonts w:ascii="Times" w:hAnsi="Times" w:eastAsia="바탕"/>
          <w:szCs w:val="24"/>
          <w:lang w:eastAsia="en-US"/>
        </w:rPr>
        <w:t>/</w:t>
      </w:r>
      <w:r>
        <w:rPr>
          <w:rFonts w:ascii="Times" w:hAnsi="Times" w:eastAsia="바탕"/>
          <w:i/>
          <w:iCs/>
          <w:szCs w:val="24"/>
          <w:lang w:eastAsia="en-US"/>
        </w:rPr>
        <w:t xml:space="preserve">SSB-Index </w:t>
      </w:r>
      <w:r>
        <w:rPr>
          <w:rFonts w:ascii="Times" w:hAnsi="Times" w:eastAsia="바탕"/>
          <w:szCs w:val="24"/>
          <w:lang w:eastAsia="en-US"/>
        </w:rPr>
        <w:t>in the resource set</w:t>
      </w:r>
      <w:r>
        <w:rPr>
          <w:rFonts w:ascii="Times" w:hAnsi="Times" w:eastAsia="바탕"/>
          <w:i/>
          <w:iCs/>
          <w:szCs w:val="24"/>
          <w:lang w:eastAsia="en-US"/>
        </w:rPr>
        <w:t xml:space="preserve"> </w:t>
      </w:r>
      <w:r>
        <w:rPr>
          <w:rFonts w:ascii="Times" w:hAnsi="Times" w:eastAsia="바탕"/>
          <w:szCs w:val="24"/>
          <w:lang w:eastAsia="en-US"/>
        </w:rPr>
        <w:t>for Set A), one associated ID is configured,</w:t>
      </w:r>
    </w:p>
    <w:p w14:paraId="24ABA094">
      <w:pPr>
        <w:widowControl w:val="0"/>
        <w:numPr>
          <w:ilvl w:val="2"/>
          <w:numId w:val="88"/>
        </w:numPr>
        <w:tabs>
          <w:tab w:val="left" w:pos="720"/>
          <w:tab w:val="left" w:pos="2160"/>
        </w:tabs>
        <w:snapToGrid w:val="0"/>
        <w:spacing w:after="0"/>
        <w:jc w:val="both"/>
        <w:textAlignment w:val="center"/>
        <w:rPr>
          <w:rFonts w:ascii="Times" w:hAnsi="Times" w:eastAsia="바탕"/>
          <w:szCs w:val="24"/>
          <w:lang w:eastAsia="en-US"/>
        </w:rPr>
      </w:pPr>
      <w:r>
        <w:rPr>
          <w:rFonts w:ascii="Times" w:hAnsi="Times" w:eastAsia="바탕"/>
          <w:szCs w:val="24"/>
          <w:lang w:eastAsia="en-US"/>
        </w:rPr>
        <w:t>Otherwise, one associated ID is configured for Set A and another one associated ID is configured for Set B</w:t>
      </w:r>
    </w:p>
    <w:p w14:paraId="311E610F">
      <w:pPr>
        <w:widowControl w:val="0"/>
        <w:numPr>
          <w:ilvl w:val="0"/>
          <w:numId w:val="88"/>
        </w:numPr>
        <w:autoSpaceDE w:val="0"/>
        <w:autoSpaceDN w:val="0"/>
        <w:adjustRightInd w:val="0"/>
        <w:snapToGrid w:val="0"/>
        <w:spacing w:after="0"/>
        <w:jc w:val="both"/>
        <w:rPr>
          <w:rFonts w:eastAsia="宋体"/>
          <w:color w:val="000000"/>
          <w:lang w:val="en-US" w:eastAsia="en-US"/>
        </w:rPr>
      </w:pPr>
      <w:r>
        <w:rPr>
          <w:lang w:val="en-US" w:eastAsia="en-US"/>
        </w:rPr>
        <w:t>FFS: whether/how to support</w:t>
      </w:r>
      <w:r>
        <w:rPr>
          <w:rFonts w:eastAsia="宋体"/>
          <w:color w:val="000000"/>
          <w:lang w:val="en-US" w:eastAsia="en-US"/>
        </w:rPr>
        <w:t xml:space="preserve"> 'aperiodic' CSI RS</w:t>
      </w:r>
    </w:p>
    <w:p w14:paraId="7D231C11">
      <w:pPr>
        <w:snapToGrid w:val="0"/>
        <w:spacing w:after="0"/>
        <w:jc w:val="both"/>
        <w:rPr>
          <w:rFonts w:ascii="Times" w:hAnsi="Times" w:eastAsia="바탕"/>
          <w:szCs w:val="24"/>
          <w:lang w:eastAsia="en-US"/>
        </w:rPr>
      </w:pPr>
      <w:r>
        <w:rPr>
          <w:rFonts w:hint="eastAsia" w:ascii="Times" w:hAnsi="Times" w:eastAsia="바탕"/>
          <w:szCs w:val="24"/>
          <w:lang w:eastAsia="en-US"/>
        </w:rPr>
        <w:t xml:space="preserve">Note: This is not related to whether/how to support delivery/transmission of the collected data for training for UE-sided model. </w:t>
      </w:r>
    </w:p>
    <w:p w14:paraId="1B8D78F2">
      <w:pPr>
        <w:tabs>
          <w:tab w:val="left" w:pos="720"/>
          <w:tab w:val="left" w:pos="1440"/>
        </w:tabs>
        <w:snapToGrid w:val="0"/>
        <w:spacing w:after="0"/>
        <w:jc w:val="both"/>
        <w:rPr>
          <w:rFonts w:eastAsia="宋体"/>
          <w:color w:val="493118"/>
          <w:lang w:eastAsia="zh-CN"/>
        </w:rPr>
      </w:pPr>
    </w:p>
    <w:p w14:paraId="4E7EBEBB">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14:paraId="73765459">
      <w:pPr>
        <w:snapToGrid w:val="0"/>
        <w:spacing w:after="0"/>
        <w:jc w:val="both"/>
        <w:rPr>
          <w:rFonts w:ascii="Times" w:hAnsi="Times" w:eastAsia="宋体"/>
          <w:szCs w:val="24"/>
          <w:lang w:eastAsia="zh-CN"/>
        </w:rPr>
      </w:pPr>
      <w:r>
        <w:rPr>
          <w:rFonts w:ascii="Times" w:hAnsi="Times" w:eastAsia="宋体"/>
          <w:szCs w:val="24"/>
          <w:lang w:eastAsia="zh-CN"/>
        </w:rPr>
        <w:t xml:space="preserve">For UE-sided model, regarding the resource type for data collection purpose, only </w:t>
      </w:r>
      <w:r>
        <w:rPr>
          <w:rFonts w:hint="eastAsia" w:ascii="Times" w:hAnsi="Times" w:eastAsia="宋体"/>
          <w:szCs w:val="24"/>
          <w:lang w:eastAsia="zh-CN"/>
        </w:rPr>
        <w:t xml:space="preserve">always-on </w:t>
      </w:r>
      <w:r>
        <w:rPr>
          <w:rFonts w:ascii="Times" w:hAnsi="Times" w:eastAsia="바탕"/>
          <w:szCs w:val="24"/>
          <w:lang w:eastAsia="zh-CN"/>
        </w:rPr>
        <w:t xml:space="preserve">SSB and P/SP CSI-RS </w:t>
      </w:r>
      <w:r>
        <w:rPr>
          <w:rFonts w:ascii="Times" w:hAnsi="Times" w:eastAsia="宋体"/>
          <w:szCs w:val="24"/>
          <w:lang w:eastAsia="zh-CN"/>
        </w:rPr>
        <w:t>are supported.</w:t>
      </w:r>
    </w:p>
    <w:p w14:paraId="00A2D1AF">
      <w:pPr>
        <w:snapToGrid w:val="0"/>
        <w:spacing w:after="0"/>
        <w:jc w:val="both"/>
        <w:rPr>
          <w:rFonts w:ascii="Times" w:hAnsi="Times" w:eastAsia="宋体"/>
          <w:szCs w:val="24"/>
          <w:lang w:eastAsia="zh-CN"/>
        </w:rPr>
      </w:pPr>
    </w:p>
    <w:p w14:paraId="2F96954B">
      <w:pPr>
        <w:snapToGrid w:val="0"/>
        <w:spacing w:after="0"/>
        <w:jc w:val="both"/>
        <w:rPr>
          <w:rFonts w:ascii="Times" w:hAnsi="Times" w:eastAsia="宋体"/>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14:paraId="1B7DA7AE">
      <w:pPr>
        <w:snapToGrid w:val="0"/>
        <w:spacing w:after="0"/>
        <w:jc w:val="both"/>
        <w:rPr>
          <w:rFonts w:ascii="Times" w:hAnsi="Times" w:eastAsia="宋体"/>
          <w:szCs w:val="24"/>
          <w:lang w:eastAsia="zh-CN"/>
        </w:rPr>
      </w:pPr>
      <w:r>
        <w:rPr>
          <w:rFonts w:ascii="Times" w:hAnsi="Times" w:eastAsia="宋体"/>
          <w:szCs w:val="24"/>
          <w:lang w:eastAsia="zh-CN"/>
        </w:rPr>
        <w:t xml:space="preserve">For data collection for UE-sided model, in CSI-report configuration, </w:t>
      </w:r>
      <w:r>
        <w:rPr>
          <w:rFonts w:ascii="Times" w:hAnsi="Times" w:eastAsia="宋体"/>
          <w:i/>
          <w:szCs w:val="24"/>
          <w:lang w:eastAsia="zh-CN"/>
        </w:rPr>
        <w:t>reportQuantity</w:t>
      </w:r>
      <w:r>
        <w:rPr>
          <w:rFonts w:ascii="Times" w:hAnsi="Times" w:eastAsia="宋体"/>
          <w:szCs w:val="24"/>
          <w:lang w:eastAsia="zh-CN"/>
        </w:rPr>
        <w:t xml:space="preserve"> is set to “</w:t>
      </w:r>
      <w:r>
        <w:rPr>
          <w:rFonts w:ascii="Times" w:hAnsi="Times" w:eastAsia="宋体"/>
          <w:i/>
          <w:szCs w:val="24"/>
          <w:lang w:eastAsia="zh-CN"/>
        </w:rPr>
        <w:t>none-</w:t>
      </w:r>
      <w:r>
        <w:rPr>
          <w:rFonts w:hint="eastAsia" w:ascii="Times" w:hAnsi="Times" w:eastAsia="宋体"/>
          <w:i/>
          <w:szCs w:val="24"/>
          <w:lang w:eastAsia="zh-CN"/>
        </w:rPr>
        <w:t>BM</w:t>
      </w:r>
      <w:r>
        <w:rPr>
          <w:rFonts w:ascii="Times" w:hAnsi="Times" w:eastAsia="宋体"/>
          <w:i/>
          <w:szCs w:val="24"/>
          <w:lang w:eastAsia="zh-CN"/>
        </w:rPr>
        <w:t>-r19</w:t>
      </w:r>
      <w:r>
        <w:rPr>
          <w:rFonts w:ascii="Times" w:hAnsi="Times" w:eastAsia="宋体"/>
          <w:szCs w:val="24"/>
          <w:lang w:eastAsia="zh-CN"/>
        </w:rPr>
        <w:t>”</w:t>
      </w:r>
    </w:p>
    <w:p w14:paraId="3DA17733">
      <w:pPr>
        <w:snapToGrid w:val="0"/>
        <w:spacing w:after="0"/>
        <w:jc w:val="both"/>
        <w:rPr>
          <w:rFonts w:ascii="Times" w:hAnsi="Times" w:eastAsia="宋体"/>
          <w:szCs w:val="24"/>
          <w:lang w:eastAsia="zh-CN"/>
        </w:rPr>
      </w:pPr>
    </w:p>
    <w:p w14:paraId="12A3194A">
      <w:pPr>
        <w:keepNext/>
        <w:keepLines/>
        <w:widowControl w:val="0"/>
        <w:spacing w:before="120" w:after="120" w:line="377" w:lineRule="auto"/>
        <w:jc w:val="both"/>
        <w:outlineLvl w:val="3"/>
        <w:rPr>
          <w:rFonts w:ascii="Arial" w:hAnsi="Arial" w:eastAsia="楷体" w:cs="Arial"/>
          <w:kern w:val="2"/>
          <w:sz w:val="28"/>
          <w:szCs w:val="28"/>
          <w:lang w:val="en-US" w:eastAsia="zh-CN"/>
        </w:rPr>
      </w:pPr>
      <w:r>
        <w:rPr>
          <w:rFonts w:ascii="Arial" w:hAnsi="Arial" w:eastAsia="楷体" w:cs="Arial"/>
          <w:kern w:val="2"/>
          <w:sz w:val="28"/>
          <w:szCs w:val="28"/>
          <w:lang w:val="en-US" w:eastAsia="zh-CN"/>
        </w:rPr>
        <w:t>Inference (BM-Case1)</w:t>
      </w:r>
    </w:p>
    <w:p w14:paraId="0AAB8EC8">
      <w:pPr>
        <w:snapToGrid w:val="0"/>
        <w:spacing w:after="0"/>
        <w:jc w:val="both"/>
        <w:rPr>
          <w:rFonts w:eastAsia="等线"/>
          <w:b/>
          <w:bCs/>
          <w:u w:val="single"/>
          <w:lang w:val="en-US" w:eastAsia="zh-CN"/>
        </w:rPr>
      </w:pPr>
      <w:r>
        <w:rPr>
          <w:rFonts w:eastAsia="等线"/>
          <w:b/>
          <w:bCs/>
          <w:u w:val="single"/>
          <w:lang w:val="en-US" w:eastAsia="zh-CN"/>
        </w:rPr>
        <w:t>Model consistency (Associated ID)</w:t>
      </w:r>
    </w:p>
    <w:p w14:paraId="4F4FB23E">
      <w:pPr>
        <w:snapToGrid w:val="0"/>
        <w:spacing w:after="0"/>
        <w:jc w:val="both"/>
        <w:rPr>
          <w:rFonts w:eastAsia="等线"/>
          <w:b/>
          <w:bCs/>
          <w:u w:val="single"/>
          <w:lang w:val="en-US" w:eastAsia="zh-CN"/>
        </w:rPr>
      </w:pPr>
    </w:p>
    <w:p w14:paraId="36F80610">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hAnsi="Times" w:eastAsia="等线"/>
          <w:szCs w:val="24"/>
          <w:lang w:eastAsia="zh-CN"/>
        </w:rPr>
        <w:t xml:space="preserve"> (RAN1#116bis)</w:t>
      </w:r>
    </w:p>
    <w:p w14:paraId="0F97D49A">
      <w:pPr>
        <w:snapToGrid w:val="0"/>
        <w:spacing w:after="0"/>
        <w:jc w:val="both"/>
        <w:rPr>
          <w:rFonts w:eastAsia="바탕"/>
          <w:szCs w:val="24"/>
          <w:lang w:eastAsia="en-US"/>
        </w:rPr>
      </w:pPr>
      <w:r>
        <w:rPr>
          <w:rFonts w:eastAsia="바탕"/>
          <w:szCs w:val="24"/>
          <w:lang w:eastAsia="en-US"/>
        </w:rPr>
        <w:t xml:space="preserve">Further study, </w:t>
      </w:r>
      <w:r>
        <w:rPr>
          <w:rFonts w:eastAsia="바탕"/>
          <w:szCs w:val="24"/>
          <w:lang w:val="en-US" w:eastAsia="en-US"/>
        </w:rPr>
        <w:t>for</w:t>
      </w:r>
      <w:r>
        <w:rPr>
          <w:rFonts w:eastAsia="바탕"/>
          <w:szCs w:val="24"/>
          <w:lang w:eastAsia="en-US"/>
        </w:rPr>
        <w:t xml:space="preserve"> the consistency of NW-side additional condition across training and inference for UE-sided model for BM-Case 1 and BM Case 2, </w:t>
      </w:r>
      <w:r>
        <w:rPr>
          <w:rFonts w:eastAsia="等线"/>
          <w:szCs w:val="24"/>
          <w:lang w:eastAsia="zh-CN"/>
        </w:rPr>
        <w:t>where</w:t>
      </w:r>
      <w:r>
        <w:rPr>
          <w:rFonts w:eastAsia="바탕"/>
          <w:szCs w:val="24"/>
          <w:lang w:eastAsia="en-US"/>
        </w:rPr>
        <w:t xml:space="preserve"> the NW-side additional condition </w:t>
      </w:r>
      <w:r>
        <w:rPr>
          <w:rFonts w:eastAsia="等线"/>
          <w:szCs w:val="24"/>
          <w:lang w:eastAsia="zh-CN"/>
        </w:rPr>
        <w:t xml:space="preserve">may at least </w:t>
      </w:r>
      <w:r>
        <w:rPr>
          <w:rFonts w:eastAsia="바탕"/>
          <w:szCs w:val="24"/>
          <w:lang w:eastAsia="en-US"/>
        </w:rPr>
        <w:t>impact UE assumption on beams of Set A/Set B:</w:t>
      </w:r>
    </w:p>
    <w:p w14:paraId="42B560AA">
      <w:pPr>
        <w:widowControl w:val="0"/>
        <w:numPr>
          <w:ilvl w:val="0"/>
          <w:numId w:val="69"/>
        </w:numPr>
        <w:snapToGrid w:val="0"/>
        <w:spacing w:after="0"/>
        <w:jc w:val="both"/>
        <w:rPr>
          <w:rFonts w:eastAsia="바탕"/>
          <w:szCs w:val="24"/>
          <w:lang w:eastAsia="zh-CN"/>
        </w:rPr>
      </w:pPr>
      <w:r>
        <w:rPr>
          <w:rFonts w:eastAsia="바탕"/>
          <w:szCs w:val="24"/>
          <w:lang w:eastAsia="zh-CN"/>
        </w:rPr>
        <w:t>Opt1: Based on associated ID (</w:t>
      </w:r>
      <w:r>
        <w:rPr>
          <w:rFonts w:eastAsia="等线"/>
          <w:szCs w:val="24"/>
          <w:lang w:eastAsia="zh-CN"/>
        </w:rPr>
        <w:t>Referring to</w:t>
      </w:r>
      <w:r>
        <w:rPr>
          <w:rFonts w:eastAsia="바탕"/>
          <w:szCs w:val="24"/>
          <w:lang w:eastAsia="zh-CN"/>
        </w:rPr>
        <w:t xml:space="preserve"> AI 9.1.3.3)</w:t>
      </w:r>
    </w:p>
    <w:p w14:paraId="41D0362C">
      <w:pPr>
        <w:widowControl w:val="0"/>
        <w:numPr>
          <w:ilvl w:val="1"/>
          <w:numId w:val="70"/>
        </w:numPr>
        <w:snapToGrid w:val="0"/>
        <w:spacing w:after="0"/>
        <w:jc w:val="both"/>
        <w:rPr>
          <w:rFonts w:eastAsia="바탕"/>
          <w:szCs w:val="24"/>
          <w:lang w:eastAsia="zh-CN"/>
        </w:rPr>
      </w:pPr>
      <w:r>
        <w:rPr>
          <w:rFonts w:eastAsia="바탕"/>
          <w:szCs w:val="24"/>
          <w:lang w:eastAsia="zh-CN"/>
        </w:rPr>
        <w:t>FFS on what can be assumed by UE with the same associated ID across training and inference</w:t>
      </w:r>
    </w:p>
    <w:p w14:paraId="795EE78A">
      <w:pPr>
        <w:widowControl w:val="0"/>
        <w:numPr>
          <w:ilvl w:val="1"/>
          <w:numId w:val="70"/>
        </w:numPr>
        <w:snapToGrid w:val="0"/>
        <w:spacing w:after="0"/>
        <w:jc w:val="both"/>
        <w:rPr>
          <w:rFonts w:eastAsia="바탕"/>
          <w:szCs w:val="24"/>
          <w:lang w:eastAsia="zh-CN"/>
        </w:rPr>
      </w:pPr>
      <w:r>
        <w:rPr>
          <w:rFonts w:eastAsia="바탕"/>
          <w:szCs w:val="24"/>
          <w:lang w:eastAsia="zh-CN"/>
        </w:rPr>
        <w:t>FFS on how associated ID is introduced, e.g., within CSI framework, or outside of CSI framework</w:t>
      </w:r>
    </w:p>
    <w:p w14:paraId="70E0695B">
      <w:pPr>
        <w:widowControl w:val="0"/>
        <w:numPr>
          <w:ilvl w:val="0"/>
          <w:numId w:val="70"/>
        </w:numPr>
        <w:snapToGrid w:val="0"/>
        <w:spacing w:after="0"/>
        <w:jc w:val="both"/>
        <w:rPr>
          <w:rFonts w:eastAsia="바탕"/>
          <w:szCs w:val="24"/>
          <w:lang w:eastAsia="zh-CN"/>
        </w:rPr>
      </w:pPr>
      <w:r>
        <w:rPr>
          <w:rFonts w:eastAsia="바탕"/>
          <w:szCs w:val="24"/>
          <w:lang w:eastAsia="zh-CN"/>
        </w:rPr>
        <w:t>Opt 2: Performance monitoring based</w:t>
      </w:r>
    </w:p>
    <w:p w14:paraId="5009CC75">
      <w:pPr>
        <w:widowControl w:val="0"/>
        <w:numPr>
          <w:ilvl w:val="1"/>
          <w:numId w:val="70"/>
        </w:numPr>
        <w:snapToGrid w:val="0"/>
        <w:spacing w:after="0"/>
        <w:jc w:val="both"/>
        <w:rPr>
          <w:rFonts w:eastAsia="바탕"/>
          <w:szCs w:val="24"/>
          <w:lang w:eastAsia="zh-CN"/>
        </w:rPr>
      </w:pPr>
      <w:r>
        <w:rPr>
          <w:rFonts w:eastAsia="等线"/>
          <w:szCs w:val="24"/>
          <w:lang w:eastAsia="zh-CN"/>
        </w:rPr>
        <w:t>FFS details</w:t>
      </w:r>
      <w:r>
        <w:rPr>
          <w:rFonts w:eastAsia="바탕"/>
          <w:szCs w:val="24"/>
          <w:lang w:eastAsia="zh-CN"/>
        </w:rPr>
        <w:t xml:space="preserve">  </w:t>
      </w:r>
    </w:p>
    <w:p w14:paraId="6BB13BD5">
      <w:pPr>
        <w:widowControl w:val="0"/>
        <w:numPr>
          <w:ilvl w:val="0"/>
          <w:numId w:val="70"/>
        </w:numPr>
        <w:snapToGrid w:val="0"/>
        <w:spacing w:after="0"/>
        <w:jc w:val="both"/>
        <w:rPr>
          <w:rFonts w:eastAsia="바탕"/>
          <w:szCs w:val="24"/>
          <w:lang w:eastAsia="zh-CN"/>
        </w:rPr>
      </w:pPr>
      <w:r>
        <w:rPr>
          <w:rFonts w:eastAsia="바탕"/>
          <w:szCs w:val="24"/>
          <w:lang w:eastAsia="zh-CN"/>
        </w:rPr>
        <w:t>Other options are not precluded.</w:t>
      </w:r>
    </w:p>
    <w:p w14:paraId="72D41611">
      <w:pPr>
        <w:snapToGrid w:val="0"/>
        <w:spacing w:after="0"/>
        <w:jc w:val="both"/>
        <w:rPr>
          <w:rFonts w:ascii="Times" w:hAnsi="Times" w:eastAsia="等线"/>
          <w:szCs w:val="24"/>
          <w:highlight w:val="green"/>
          <w:lang w:val="en-US" w:eastAsia="zh-CN"/>
        </w:rPr>
      </w:pPr>
    </w:p>
    <w:p w14:paraId="1D8F083B">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(RAN1#118)</w:t>
      </w:r>
    </w:p>
    <w:p w14:paraId="35BAFE8C">
      <w:pPr>
        <w:snapToGrid w:val="0"/>
        <w:spacing w:after="0"/>
        <w:jc w:val="both"/>
        <w:rPr>
          <w:rFonts w:ascii="Times" w:hAnsi="Times" w:eastAsia="等线"/>
          <w:szCs w:val="24"/>
          <w:lang w:eastAsia="zh-CN"/>
        </w:rPr>
      </w:pPr>
      <w:r>
        <w:rPr>
          <w:rFonts w:ascii="Times" w:hAnsi="Times" w:eastAsia="Times New Roman"/>
          <w:szCs w:val="24"/>
          <w:lang w:eastAsia="en-US"/>
        </w:rPr>
        <w:t>For UE sided model in beam management, support</w:t>
      </w:r>
      <w:r>
        <w:rPr>
          <w:rFonts w:ascii="Times" w:hAnsi="Times" w:eastAsia="Times New Roman"/>
          <w:color w:val="FF0000"/>
          <w:szCs w:val="24"/>
          <w:lang w:eastAsia="en-US"/>
        </w:rPr>
        <w:t xml:space="preserve"> </w:t>
      </w:r>
      <w:r>
        <w:rPr>
          <w:rFonts w:ascii="Times" w:hAnsi="Times" w:eastAsia="Times New Roman"/>
          <w:szCs w:val="24"/>
          <w:lang w:eastAsia="en-US"/>
        </w:rPr>
        <w:t>associated ID</w:t>
      </w:r>
    </w:p>
    <w:p w14:paraId="70BFBF9E">
      <w:pPr>
        <w:widowControl w:val="0"/>
        <w:numPr>
          <w:ilvl w:val="0"/>
          <w:numId w:val="73"/>
        </w:numPr>
        <w:tabs>
          <w:tab w:val="left" w:pos="360"/>
          <w:tab w:val="left" w:pos="709"/>
        </w:tabs>
        <w:snapToGrid w:val="0"/>
        <w:spacing w:after="0"/>
        <w:jc w:val="both"/>
        <w:rPr>
          <w:rFonts w:ascii="Times" w:hAnsi="Times" w:eastAsia="Times New Roman"/>
          <w:strike/>
          <w:szCs w:val="24"/>
          <w:highlight w:val="darkYellow"/>
          <w:lang w:eastAsia="en-US"/>
        </w:rPr>
      </w:pPr>
      <w:r>
        <w:rPr>
          <w:rFonts w:hint="eastAsia" w:ascii="Times" w:hAnsi="Times" w:eastAsia="等线"/>
          <w:strike/>
          <w:szCs w:val="24"/>
          <w:highlight w:val="darkYellow"/>
          <w:lang w:eastAsia="zh-CN"/>
        </w:rPr>
        <w:t>[Working Assumption]</w:t>
      </w:r>
    </w:p>
    <w:p w14:paraId="77BE9873">
      <w:pPr>
        <w:widowControl w:val="0"/>
        <w:numPr>
          <w:ilvl w:val="1"/>
          <w:numId w:val="73"/>
        </w:numPr>
        <w:tabs>
          <w:tab w:val="left" w:pos="360"/>
          <w:tab w:val="left" w:pos="709"/>
        </w:tabs>
        <w:snapToGrid w:val="0"/>
        <w:spacing w:after="0"/>
        <w:jc w:val="both"/>
        <w:rPr>
          <w:rFonts w:ascii="Times" w:hAnsi="Times" w:eastAsia="Times New Roman"/>
          <w:strike/>
          <w:szCs w:val="24"/>
          <w:highlight w:val="darkYellow"/>
          <w:lang w:eastAsia="en-US"/>
        </w:rPr>
      </w:pPr>
      <w:r>
        <w:rPr>
          <w:rFonts w:ascii="Times" w:hAnsi="Times" w:eastAsia="Times New Roman"/>
          <w:strike/>
          <w:szCs w:val="24"/>
          <w:highlight w:val="darkYellow"/>
          <w:lang w:eastAsia="en-US"/>
        </w:rPr>
        <w:t>The associated ID</w:t>
      </w:r>
      <w:r>
        <w:rPr>
          <w:rFonts w:hint="eastAsia" w:ascii="Times" w:hAnsi="Times" w:eastAsia="等线"/>
          <w:strike/>
          <w:szCs w:val="24"/>
          <w:highlight w:val="darkYellow"/>
          <w:lang w:eastAsia="zh-CN"/>
        </w:rPr>
        <w:t xml:space="preserve"> </w:t>
      </w:r>
      <w:r>
        <w:rPr>
          <w:rFonts w:ascii="Times" w:hAnsi="Times" w:eastAsia="Times New Roman"/>
          <w:strike/>
          <w:szCs w:val="24"/>
          <w:highlight w:val="darkYellow"/>
          <w:lang w:eastAsia="en-US"/>
        </w:rPr>
        <w:t>at least can be configured</w:t>
      </w:r>
      <w:r>
        <w:rPr>
          <w:rFonts w:hint="eastAsia" w:ascii="Times" w:hAnsi="Times" w:eastAsia="等线"/>
          <w:strike/>
          <w:szCs w:val="24"/>
          <w:highlight w:val="darkYellow"/>
          <w:lang w:eastAsia="zh-CN"/>
        </w:rPr>
        <w:t xml:space="preserve"> </w:t>
      </w:r>
      <w:r>
        <w:rPr>
          <w:rFonts w:ascii="Times" w:hAnsi="Times" w:eastAsia="Times New Roman"/>
          <w:strike/>
          <w:szCs w:val="24"/>
          <w:highlight w:val="darkYellow"/>
          <w:lang w:eastAsia="en-US"/>
        </w:rPr>
        <w:t xml:space="preserve">within CSI framework </w:t>
      </w:r>
    </w:p>
    <w:p w14:paraId="0A405494">
      <w:pPr>
        <w:widowControl w:val="0"/>
        <w:numPr>
          <w:ilvl w:val="2"/>
          <w:numId w:val="73"/>
        </w:numPr>
        <w:tabs>
          <w:tab w:val="left" w:pos="360"/>
          <w:tab w:val="left" w:pos="1080"/>
        </w:tabs>
        <w:snapToGrid w:val="0"/>
        <w:spacing w:after="0"/>
        <w:jc w:val="both"/>
        <w:rPr>
          <w:rFonts w:ascii="Times" w:hAnsi="Times" w:eastAsia="Times New Roman"/>
          <w:strike/>
          <w:szCs w:val="24"/>
          <w:highlight w:val="darkYellow"/>
          <w:lang w:eastAsia="zh-CN"/>
        </w:rPr>
      </w:pPr>
      <w:r>
        <w:rPr>
          <w:rFonts w:ascii="Times" w:hAnsi="Times" w:eastAsia="바탕"/>
          <w:strike/>
          <w:szCs w:val="24"/>
          <w:highlight w:val="darkYellow"/>
          <w:lang w:val="en-US" w:eastAsia="zh-CN"/>
        </w:rPr>
        <w:t>FFS on details</w:t>
      </w:r>
    </w:p>
    <w:p w14:paraId="781EB884">
      <w:pPr>
        <w:widowControl w:val="0"/>
        <w:numPr>
          <w:ilvl w:val="2"/>
          <w:numId w:val="73"/>
        </w:numPr>
        <w:tabs>
          <w:tab w:val="left" w:pos="360"/>
          <w:tab w:val="left" w:pos="1080"/>
        </w:tabs>
        <w:snapToGrid w:val="0"/>
        <w:spacing w:after="0"/>
        <w:jc w:val="both"/>
        <w:rPr>
          <w:rFonts w:ascii="Times" w:hAnsi="Times" w:eastAsia="Times New Roman"/>
          <w:strike/>
          <w:szCs w:val="24"/>
          <w:highlight w:val="darkYellow"/>
          <w:lang w:eastAsia="zh-CN"/>
        </w:rPr>
      </w:pPr>
      <w:r>
        <w:rPr>
          <w:rFonts w:ascii="Times" w:hAnsi="Times" w:eastAsia="바탕"/>
          <w:strike/>
          <w:szCs w:val="24"/>
          <w:highlight w:val="darkYellow"/>
          <w:lang w:val="en-US" w:eastAsia="zh-CN"/>
        </w:rPr>
        <w:t>FFS on whether/how to configure/indicate the associated ID via other signal(s) and/or in other procedure(s)/framework(s)</w:t>
      </w:r>
    </w:p>
    <w:p w14:paraId="5B6C1300">
      <w:pPr>
        <w:widowControl w:val="0"/>
        <w:numPr>
          <w:ilvl w:val="0"/>
          <w:numId w:val="73"/>
        </w:numPr>
        <w:tabs>
          <w:tab w:val="left" w:pos="360"/>
        </w:tabs>
        <w:snapToGrid w:val="0"/>
        <w:spacing w:after="0"/>
        <w:ind w:left="709"/>
        <w:jc w:val="both"/>
        <w:rPr>
          <w:rFonts w:ascii="Times" w:hAnsi="Times" w:eastAsia="Times New Roman"/>
          <w:szCs w:val="24"/>
          <w:lang w:val="en-US" w:eastAsia="zh-CN"/>
        </w:rPr>
      </w:pPr>
      <w:r>
        <w:rPr>
          <w:rFonts w:ascii="Times" w:hAnsi="Times" w:eastAsia="Times New Roman"/>
          <w:szCs w:val="24"/>
          <w:lang w:val="en-US" w:eastAsia="zh-CN"/>
        </w:rPr>
        <w:t xml:space="preserve">UE may assume the </w:t>
      </w:r>
      <w:r>
        <w:rPr>
          <w:rFonts w:hint="eastAsia" w:ascii="Times" w:hAnsi="Times" w:eastAsia="等线"/>
          <w:szCs w:val="24"/>
          <w:lang w:val="en-US" w:eastAsia="zh-CN"/>
        </w:rPr>
        <w:t xml:space="preserve">similar </w:t>
      </w:r>
      <w:r>
        <w:rPr>
          <w:rFonts w:ascii="Times" w:hAnsi="Times" w:eastAsia="Times New Roman"/>
          <w:szCs w:val="24"/>
          <w:lang w:val="en-US" w:eastAsia="zh-CN"/>
        </w:rPr>
        <w:t>properties of a DL Tx beam or beam set/list associated with the same associated ID</w:t>
      </w:r>
    </w:p>
    <w:p w14:paraId="60CB0900">
      <w:pPr>
        <w:widowControl w:val="0"/>
        <w:numPr>
          <w:ilvl w:val="1"/>
          <w:numId w:val="74"/>
        </w:numPr>
        <w:snapToGrid w:val="0"/>
        <w:spacing w:after="0"/>
        <w:jc w:val="both"/>
        <w:rPr>
          <w:rFonts w:ascii="Times" w:hAnsi="Times" w:eastAsia="바탕"/>
          <w:szCs w:val="24"/>
          <w:lang w:eastAsia="zh-CN"/>
        </w:rPr>
      </w:pPr>
      <w:r>
        <w:rPr>
          <w:rFonts w:ascii="Times" w:hAnsi="Times" w:eastAsia="바탕"/>
          <w:szCs w:val="24"/>
          <w:lang w:eastAsia="zh-CN"/>
        </w:rPr>
        <w:t xml:space="preserve">FFS: whether/how to define </w:t>
      </w:r>
      <w:r>
        <w:rPr>
          <w:rFonts w:ascii="Times" w:hAnsi="Times" w:eastAsia="바탕"/>
          <w:i/>
          <w:iCs/>
          <w:szCs w:val="24"/>
          <w:lang w:eastAsia="zh-CN"/>
        </w:rPr>
        <w:t>similar properties</w:t>
      </w:r>
      <w:r>
        <w:rPr>
          <w:rFonts w:ascii="Times" w:hAnsi="Times" w:eastAsia="바탕"/>
          <w:szCs w:val="24"/>
          <w:lang w:eastAsia="zh-CN"/>
        </w:rPr>
        <w:t xml:space="preserve"> of a DL Tx beam or beam set/list</w:t>
      </w:r>
    </w:p>
    <w:p w14:paraId="37C80D80">
      <w:pPr>
        <w:tabs>
          <w:tab w:val="left" w:pos="360"/>
          <w:tab w:val="left" w:pos="1080"/>
        </w:tabs>
        <w:snapToGrid w:val="0"/>
        <w:spacing w:after="0"/>
        <w:jc w:val="both"/>
        <w:rPr>
          <w:rFonts w:ascii="Times" w:hAnsi="Times" w:eastAsia="等线"/>
          <w:szCs w:val="24"/>
          <w:highlight w:val="green"/>
          <w:lang w:eastAsia="zh-CN"/>
        </w:rPr>
      </w:pPr>
    </w:p>
    <w:p w14:paraId="19E72ADF">
      <w:pPr>
        <w:tabs>
          <w:tab w:val="left" w:pos="720"/>
          <w:tab w:val="left" w:pos="1440"/>
        </w:tabs>
        <w:snapToGrid w:val="0"/>
        <w:spacing w:after="0"/>
        <w:jc w:val="both"/>
        <w:rPr>
          <w:rFonts w:eastAsia="宋体"/>
          <w:color w:val="493118"/>
          <w:highlight w:val="green"/>
          <w:lang w:eastAsia="zh-CN"/>
        </w:rPr>
      </w:pPr>
      <w:r>
        <w:rPr>
          <w:rFonts w:hint="eastAsia" w:eastAsia="宋体"/>
          <w:color w:val="493118"/>
          <w:highlight w:val="green"/>
          <w:lang w:eastAsia="zh-CN"/>
        </w:rPr>
        <w:t>Agreement</w:t>
      </w:r>
      <w:r>
        <w:rPr>
          <w:rFonts w:ascii="Times" w:hAnsi="Times" w:eastAsia="等线"/>
          <w:szCs w:val="24"/>
          <w:lang w:eastAsia="zh-CN"/>
        </w:rPr>
        <w:t xml:space="preserve"> (RAN1#120)</w:t>
      </w:r>
    </w:p>
    <w:p w14:paraId="4A6817B4">
      <w:pPr>
        <w:snapToGrid w:val="0"/>
        <w:spacing w:after="0"/>
        <w:jc w:val="both"/>
        <w:rPr>
          <w:rFonts w:eastAsia="宋体"/>
          <w:color w:val="493118"/>
          <w:lang w:val="en-US" w:eastAsia="zh-CN"/>
        </w:rPr>
      </w:pPr>
      <w:r>
        <w:rPr>
          <w:rFonts w:eastAsia="宋体"/>
          <w:color w:val="493118"/>
          <w:lang w:val="en-US" w:eastAsia="zh-CN"/>
        </w:rPr>
        <w:t xml:space="preserve">For UE-sided model, in </w:t>
      </w:r>
      <w:r>
        <w:rPr>
          <w:rFonts w:eastAsia="宋体"/>
          <w:i/>
          <w:iCs/>
          <w:color w:val="493118"/>
          <w:lang w:val="en-US" w:eastAsia="zh-CN"/>
        </w:rPr>
        <w:t>CSI-ReportConfig</w:t>
      </w:r>
      <w:r>
        <w:rPr>
          <w:rFonts w:eastAsia="宋体"/>
          <w:color w:val="493118"/>
          <w:lang w:val="en-US" w:eastAsia="zh-CN"/>
        </w:rPr>
        <w:t xml:space="preserve"> for inference</w:t>
      </w:r>
    </w:p>
    <w:p w14:paraId="3692AD60">
      <w:pPr>
        <w:widowControl w:val="0"/>
        <w:numPr>
          <w:ilvl w:val="0"/>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hint="eastAsia" w:eastAsia="宋体"/>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14:paraId="48A0B8BD">
      <w:pPr>
        <w:widowControl w:val="0"/>
        <w:numPr>
          <w:ilvl w:val="1"/>
          <w:numId w:val="88"/>
        </w:numPr>
        <w:tabs>
          <w:tab w:val="left" w:pos="720"/>
          <w:tab w:val="left" w:pos="2160"/>
        </w:tabs>
        <w:snapToGrid w:val="0"/>
        <w:spacing w:after="0"/>
        <w:jc w:val="both"/>
        <w:textAlignment w:val="center"/>
        <w:rPr>
          <w:rFonts w:ascii="Times" w:hAnsi="Times" w:eastAsia="바탕"/>
          <w:sz w:val="22"/>
          <w:szCs w:val="22"/>
          <w:lang w:eastAsia="en-US"/>
        </w:rPr>
      </w:pPr>
      <w:r>
        <w:rPr>
          <w:rFonts w:ascii="Times" w:hAnsi="Times" w:eastAsia="바탕"/>
          <w:szCs w:val="24"/>
          <w:lang w:eastAsia="en-US"/>
        </w:rPr>
        <w:t xml:space="preserve">When Set B is equal or a subset of set A (i.e., </w:t>
      </w:r>
      <w:r>
        <w:rPr>
          <w:rFonts w:ascii="Times" w:hAnsi="Times" w:eastAsia="바탕"/>
          <w:i/>
          <w:iCs/>
          <w:szCs w:val="24"/>
          <w:lang w:eastAsia="en-US"/>
        </w:rPr>
        <w:t>NZP-CSI-RS-ResourceId</w:t>
      </w:r>
      <w:r>
        <w:rPr>
          <w:rFonts w:ascii="Times" w:hAnsi="Times" w:eastAsia="바탕"/>
          <w:szCs w:val="24"/>
          <w:lang w:eastAsia="en-US"/>
        </w:rPr>
        <w:t>/</w:t>
      </w:r>
      <w:r>
        <w:rPr>
          <w:rFonts w:ascii="Times" w:hAnsi="Times" w:eastAsia="바탕"/>
          <w:i/>
          <w:iCs/>
          <w:szCs w:val="24"/>
          <w:lang w:eastAsia="en-US"/>
        </w:rPr>
        <w:t xml:space="preserve">SSB-Index </w:t>
      </w:r>
      <w:r>
        <w:rPr>
          <w:rFonts w:ascii="Times" w:hAnsi="Times" w:eastAsia="바탕"/>
          <w:szCs w:val="24"/>
          <w:lang w:eastAsia="en-US"/>
        </w:rPr>
        <w:t>in the resource set</w:t>
      </w:r>
      <w:r>
        <w:rPr>
          <w:rFonts w:ascii="Times" w:hAnsi="Times" w:eastAsia="바탕"/>
          <w:i/>
          <w:iCs/>
          <w:szCs w:val="24"/>
          <w:lang w:eastAsia="en-US"/>
        </w:rPr>
        <w:t xml:space="preserve"> </w:t>
      </w:r>
      <w:r>
        <w:rPr>
          <w:rFonts w:ascii="Times" w:hAnsi="Times" w:eastAsia="바탕"/>
          <w:szCs w:val="24"/>
          <w:lang w:eastAsia="en-US"/>
        </w:rPr>
        <w:t xml:space="preserve">for Set B is within the </w:t>
      </w:r>
      <w:r>
        <w:rPr>
          <w:rFonts w:ascii="Times" w:hAnsi="Times" w:eastAsia="바탕"/>
          <w:i/>
          <w:iCs/>
          <w:szCs w:val="24"/>
          <w:lang w:eastAsia="en-US"/>
        </w:rPr>
        <w:t>NZP-CSI-RS-ResourceId</w:t>
      </w:r>
      <w:r>
        <w:rPr>
          <w:rFonts w:ascii="Times" w:hAnsi="Times" w:eastAsia="바탕"/>
          <w:szCs w:val="24"/>
          <w:lang w:eastAsia="en-US"/>
        </w:rPr>
        <w:t>/</w:t>
      </w:r>
      <w:r>
        <w:rPr>
          <w:rFonts w:ascii="Times" w:hAnsi="Times" w:eastAsia="바탕"/>
          <w:i/>
          <w:iCs/>
          <w:szCs w:val="24"/>
          <w:lang w:eastAsia="en-US"/>
        </w:rPr>
        <w:t xml:space="preserve">SSB-Index </w:t>
      </w:r>
      <w:r>
        <w:rPr>
          <w:rFonts w:ascii="Times" w:hAnsi="Times" w:eastAsia="바탕"/>
          <w:szCs w:val="24"/>
          <w:lang w:eastAsia="en-US"/>
        </w:rPr>
        <w:t>in the resource set</w:t>
      </w:r>
      <w:r>
        <w:rPr>
          <w:rFonts w:ascii="Times" w:hAnsi="Times" w:eastAsia="바탕"/>
          <w:i/>
          <w:iCs/>
          <w:szCs w:val="24"/>
          <w:lang w:eastAsia="en-US"/>
        </w:rPr>
        <w:t xml:space="preserve"> </w:t>
      </w:r>
      <w:r>
        <w:rPr>
          <w:rFonts w:ascii="Times" w:hAnsi="Times" w:eastAsia="바탕"/>
          <w:szCs w:val="24"/>
          <w:lang w:eastAsia="en-US"/>
        </w:rPr>
        <w:t>for Set A), one associated ID is configured,</w:t>
      </w:r>
    </w:p>
    <w:p w14:paraId="45631E0B">
      <w:pPr>
        <w:widowControl w:val="0"/>
        <w:numPr>
          <w:ilvl w:val="1"/>
          <w:numId w:val="88"/>
        </w:numPr>
        <w:tabs>
          <w:tab w:val="left" w:pos="720"/>
          <w:tab w:val="left" w:pos="2160"/>
        </w:tabs>
        <w:snapToGrid w:val="0"/>
        <w:spacing w:after="0"/>
        <w:jc w:val="both"/>
        <w:textAlignment w:val="center"/>
        <w:rPr>
          <w:rFonts w:ascii="Times" w:hAnsi="Times" w:eastAsia="바탕"/>
          <w:szCs w:val="24"/>
          <w:lang w:eastAsia="en-US"/>
        </w:rPr>
      </w:pPr>
      <w:r>
        <w:rPr>
          <w:rFonts w:ascii="Times" w:hAnsi="Times" w:eastAsia="바탕"/>
          <w:szCs w:val="24"/>
          <w:lang w:eastAsia="en-US"/>
        </w:rPr>
        <w:t>Otherwise, one associated ID is configured for Set A and another one associated ID is configured for Set B</w:t>
      </w:r>
    </w:p>
    <w:p w14:paraId="131F87E6">
      <w:pPr>
        <w:widowControl w:val="0"/>
        <w:numPr>
          <w:ilvl w:val="0"/>
          <w:numId w:val="88"/>
        </w:numPr>
        <w:snapToGrid w:val="0"/>
        <w:spacing w:after="0"/>
        <w:jc w:val="both"/>
        <w:rPr>
          <w:rFonts w:ascii="Times" w:hAnsi="Times" w:eastAsia="바탕"/>
          <w:szCs w:val="24"/>
          <w:lang w:eastAsia="zh-CN"/>
        </w:rPr>
      </w:pPr>
      <w:r>
        <w:rPr>
          <w:rFonts w:ascii="Times" w:hAnsi="Times" w:eastAsia="바탕"/>
          <w:szCs w:val="24"/>
          <w:lang w:eastAsia="zh-CN"/>
        </w:rPr>
        <w:t>FFS: At least BM-Case 1, the applicability for 'aperiodic' CSI RS</w:t>
      </w:r>
    </w:p>
    <w:p w14:paraId="5573D794">
      <w:pPr>
        <w:tabs>
          <w:tab w:val="left" w:pos="360"/>
          <w:tab w:val="left" w:pos="1080"/>
        </w:tabs>
        <w:snapToGrid w:val="0"/>
        <w:spacing w:after="0"/>
        <w:jc w:val="both"/>
        <w:rPr>
          <w:rFonts w:ascii="Times" w:hAnsi="Times" w:eastAsia="等线"/>
          <w:szCs w:val="24"/>
          <w:highlight w:val="green"/>
          <w:lang w:eastAsia="zh-CN"/>
        </w:rPr>
      </w:pPr>
    </w:p>
    <w:p w14:paraId="609CE84D">
      <w:pPr>
        <w:tabs>
          <w:tab w:val="left" w:pos="360"/>
          <w:tab w:val="left" w:pos="1080"/>
        </w:tabs>
        <w:snapToGrid w:val="0"/>
        <w:spacing w:after="0"/>
        <w:jc w:val="both"/>
        <w:rPr>
          <w:rFonts w:ascii="Times" w:hAnsi="Times" w:eastAsia="等线"/>
          <w:szCs w:val="24"/>
          <w:highlight w:val="green"/>
          <w:lang w:eastAsia="zh-CN"/>
        </w:rPr>
      </w:pPr>
    </w:p>
    <w:p w14:paraId="77CCE22E">
      <w:pPr>
        <w:snapToGrid w:val="0"/>
        <w:spacing w:after="0"/>
        <w:jc w:val="both"/>
        <w:rPr>
          <w:rFonts w:eastAsia="等线"/>
          <w:b/>
          <w:bCs/>
          <w:u w:val="single"/>
          <w:lang w:val="en-US" w:eastAsia="zh-CN"/>
        </w:rPr>
      </w:pPr>
    </w:p>
    <w:p w14:paraId="6A40A6C8">
      <w:pPr>
        <w:snapToGrid w:val="0"/>
        <w:spacing w:after="0"/>
        <w:jc w:val="both"/>
        <w:rPr>
          <w:rFonts w:eastAsia="等线"/>
          <w:b/>
          <w:bCs/>
          <w:u w:val="single"/>
          <w:lang w:val="en-US" w:eastAsia="zh-CN"/>
        </w:rPr>
      </w:pPr>
      <w:r>
        <w:rPr>
          <w:rFonts w:eastAsia="等线"/>
          <w:b/>
          <w:bCs/>
          <w:u w:val="single"/>
          <w:lang w:val="en-US" w:eastAsia="zh-CN"/>
        </w:rPr>
        <w:t xml:space="preserve">Resource/Reporting </w:t>
      </w:r>
      <w:r>
        <w:rPr>
          <w:rFonts w:hint="eastAsia" w:eastAsia="等线"/>
          <w:b/>
          <w:bCs/>
          <w:u w:val="single"/>
          <w:lang w:val="en-US" w:eastAsia="zh-CN"/>
        </w:rPr>
        <w:t>C</w:t>
      </w:r>
      <w:r>
        <w:rPr>
          <w:rFonts w:eastAsia="等线"/>
          <w:b/>
          <w:bCs/>
          <w:u w:val="single"/>
          <w:lang w:val="en-US" w:eastAsia="zh-CN"/>
        </w:rPr>
        <w:t>onfiguration</w:t>
      </w:r>
    </w:p>
    <w:p w14:paraId="1D892542">
      <w:pPr>
        <w:snapToGrid w:val="0"/>
        <w:spacing w:after="0"/>
        <w:jc w:val="both"/>
        <w:rPr>
          <w:rFonts w:eastAsia="等线"/>
          <w:b/>
          <w:bCs/>
          <w:u w:val="single"/>
          <w:lang w:val="en-US" w:eastAsia="zh-CN"/>
        </w:rPr>
      </w:pPr>
    </w:p>
    <w:p w14:paraId="11D7CE35">
      <w:pPr>
        <w:snapToGrid w:val="0"/>
        <w:spacing w:after="0"/>
        <w:jc w:val="both"/>
        <w:rPr>
          <w:rFonts w:eastAsia="等线"/>
          <w:b/>
          <w:bCs/>
          <w:lang w:eastAsia="zh-CN"/>
        </w:rPr>
      </w:pPr>
      <w:r>
        <w:rPr>
          <w:rFonts w:eastAsia="等线"/>
          <w:b/>
          <w:bCs/>
          <w:lang w:eastAsia="zh-CN"/>
        </w:rPr>
        <w:t>Conclusion</w:t>
      </w:r>
      <w:r>
        <w:rPr>
          <w:rFonts w:ascii="Times" w:hAnsi="Times" w:eastAsia="等线"/>
          <w:szCs w:val="24"/>
          <w:lang w:eastAsia="zh-CN"/>
        </w:rPr>
        <w:t xml:space="preserve"> (RAN1#116)</w:t>
      </w:r>
    </w:p>
    <w:p w14:paraId="509C76AE">
      <w:pPr>
        <w:snapToGrid w:val="0"/>
        <w:spacing w:after="0"/>
        <w:jc w:val="both"/>
        <w:rPr>
          <w:rFonts w:eastAsia="바탕"/>
          <w:lang w:val="en-US" w:eastAsia="en-US"/>
        </w:rPr>
      </w:pPr>
      <w:r>
        <w:rPr>
          <w:rFonts w:eastAsia="바탕"/>
          <w:lang w:val="en-US" w:eastAsia="en-US"/>
        </w:rPr>
        <w:t xml:space="preserve">For UE sided model at least for inference, for measurement, the configuration of Set B, </w:t>
      </w:r>
    </w:p>
    <w:p w14:paraId="6155E38A">
      <w:pPr>
        <w:widowControl w:val="0"/>
        <w:numPr>
          <w:ilvl w:val="0"/>
          <w:numId w:val="110"/>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take the current CSI framework as the starting point</w:t>
      </w:r>
    </w:p>
    <w:p w14:paraId="1319591D">
      <w:pPr>
        <w:snapToGrid w:val="0"/>
        <w:spacing w:after="0"/>
        <w:jc w:val="both"/>
        <w:rPr>
          <w:rFonts w:eastAsia="等线"/>
          <w:b/>
          <w:bCs/>
          <w:u w:val="single"/>
          <w:lang w:val="en-US" w:eastAsia="zh-CN"/>
        </w:rPr>
      </w:pPr>
    </w:p>
    <w:p w14:paraId="1058BC81">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(RAN1#116bis)</w:t>
      </w:r>
    </w:p>
    <w:p w14:paraId="0878182F">
      <w:pPr>
        <w:snapToGrid w:val="0"/>
        <w:spacing w:after="0"/>
        <w:jc w:val="both"/>
        <w:rPr>
          <w:rFonts w:eastAsia="바탕"/>
          <w:lang w:eastAsia="en-US"/>
        </w:rPr>
      </w:pPr>
      <w:r>
        <w:rPr>
          <w:rFonts w:eastAsia="바탕"/>
          <w:lang w:eastAsia="en-US"/>
        </w:rPr>
        <w:t>For UE-sided model at least for BM</w:t>
      </w:r>
      <w:r>
        <w:rPr>
          <w:rFonts w:eastAsia="等线"/>
          <w:lang w:eastAsia="zh-CN"/>
        </w:rPr>
        <w:t xml:space="preserve"> </w:t>
      </w:r>
      <w:r>
        <w:rPr>
          <w:rFonts w:eastAsia="바탕"/>
          <w:lang w:eastAsia="en-US"/>
        </w:rPr>
        <w:t xml:space="preserve">Case-1, </w:t>
      </w:r>
      <w:r>
        <w:rPr>
          <w:rFonts w:eastAsia="바탕"/>
          <w:i/>
          <w:iCs/>
          <w:lang w:eastAsia="en-US"/>
        </w:rPr>
        <w:t>CSI-ReportConfig</w:t>
      </w:r>
      <w:r>
        <w:rPr>
          <w:rFonts w:eastAsia="바탕"/>
          <w:lang w:eastAsia="en-US"/>
        </w:rPr>
        <w:t xml:space="preserve"> is used for the configuration of inference results reporting</w:t>
      </w:r>
    </w:p>
    <w:p w14:paraId="08A7ABD4">
      <w:pPr>
        <w:widowControl w:val="0"/>
        <w:numPr>
          <w:ilvl w:val="0"/>
          <w:numId w:val="66"/>
        </w:numPr>
        <w:snapToGrid w:val="0"/>
        <w:spacing w:after="0"/>
        <w:jc w:val="both"/>
        <w:rPr>
          <w:rFonts w:eastAsia="바탕"/>
          <w:lang w:val="en-US" w:eastAsia="zh-CN"/>
        </w:rPr>
      </w:pPr>
      <w:r>
        <w:rPr>
          <w:rFonts w:eastAsia="바탕"/>
          <w:lang w:eastAsia="zh-CN"/>
        </w:rPr>
        <w:t xml:space="preserve">FFS on the details in the </w:t>
      </w:r>
      <w:r>
        <w:rPr>
          <w:rFonts w:eastAsia="바탕"/>
          <w:i/>
          <w:iCs/>
          <w:lang w:eastAsia="zh-CN"/>
        </w:rPr>
        <w:t>CSI-ReportConfig</w:t>
      </w:r>
      <w:r>
        <w:rPr>
          <w:rFonts w:eastAsia="바탕"/>
          <w:lang w:eastAsia="zh-CN"/>
        </w:rPr>
        <w:t>, at least considering:</w:t>
      </w:r>
    </w:p>
    <w:p w14:paraId="489FDB21">
      <w:pPr>
        <w:widowControl w:val="0"/>
        <w:numPr>
          <w:ilvl w:val="1"/>
          <w:numId w:val="67"/>
        </w:numPr>
        <w:snapToGrid w:val="0"/>
        <w:spacing w:after="0"/>
        <w:jc w:val="both"/>
        <w:rPr>
          <w:rFonts w:eastAsia="바탕"/>
          <w:strike/>
          <w:color w:val="C00000"/>
          <w:lang w:eastAsia="zh-CN"/>
        </w:rPr>
      </w:pPr>
      <w:r>
        <w:rPr>
          <w:rFonts w:eastAsia="바탕"/>
          <w:strike/>
          <w:color w:val="C00000"/>
          <w:lang w:eastAsia="zh-CN"/>
        </w:rPr>
        <w:t xml:space="preserve">Alt 1: one </w:t>
      </w:r>
      <w:r>
        <w:rPr>
          <w:rFonts w:eastAsia="바탕"/>
          <w:i/>
          <w:iCs/>
          <w:strike/>
          <w:color w:val="C00000"/>
          <w:lang w:eastAsia="zh-CN"/>
        </w:rPr>
        <w:t>CSI-ResourceConfigId</w:t>
      </w:r>
      <w:r>
        <w:rPr>
          <w:rFonts w:eastAsia="바탕"/>
          <w:strike/>
          <w:color w:val="C00000"/>
          <w:lang w:eastAsia="zh-CN"/>
        </w:rPr>
        <w:t xml:space="preserve"> is configured for Set B</w:t>
      </w:r>
    </w:p>
    <w:p w14:paraId="11D8A548">
      <w:pPr>
        <w:widowControl w:val="0"/>
        <w:numPr>
          <w:ilvl w:val="2"/>
          <w:numId w:val="67"/>
        </w:numPr>
        <w:snapToGrid w:val="0"/>
        <w:spacing w:after="0"/>
        <w:jc w:val="both"/>
        <w:rPr>
          <w:rFonts w:eastAsia="바탕"/>
          <w:strike/>
          <w:color w:val="C00000"/>
          <w:lang w:eastAsia="zh-CN"/>
        </w:rPr>
      </w:pPr>
      <w:r>
        <w:rPr>
          <w:rFonts w:eastAsia="等线"/>
          <w:strike/>
          <w:color w:val="C00000"/>
          <w:lang w:eastAsia="zh-CN"/>
        </w:rPr>
        <w:t>FFS: how UE can determine the information about set A</w:t>
      </w:r>
    </w:p>
    <w:p w14:paraId="6FBF97E8">
      <w:pPr>
        <w:widowControl w:val="0"/>
        <w:numPr>
          <w:ilvl w:val="1"/>
          <w:numId w:val="67"/>
        </w:numPr>
        <w:snapToGrid w:val="0"/>
        <w:spacing w:after="0"/>
        <w:jc w:val="both"/>
        <w:rPr>
          <w:rFonts w:eastAsia="바탕"/>
          <w:strike/>
          <w:color w:val="C00000"/>
          <w:lang w:eastAsia="zh-CN"/>
        </w:rPr>
      </w:pPr>
      <w:r>
        <w:rPr>
          <w:rFonts w:eastAsia="바탕"/>
          <w:strike/>
          <w:color w:val="C00000"/>
          <w:lang w:eastAsia="zh-CN"/>
        </w:rPr>
        <w:t xml:space="preserve">Alt 2: one </w:t>
      </w:r>
      <w:r>
        <w:rPr>
          <w:rFonts w:eastAsia="바탕"/>
          <w:i/>
          <w:iCs/>
          <w:strike/>
          <w:color w:val="C00000"/>
          <w:lang w:eastAsia="zh-CN"/>
        </w:rPr>
        <w:t>CSI-ResourceConfigId</w:t>
      </w:r>
      <w:r>
        <w:rPr>
          <w:rFonts w:eastAsia="바탕"/>
          <w:strike/>
          <w:color w:val="C00000"/>
          <w:lang w:eastAsia="zh-CN"/>
        </w:rPr>
        <w:t xml:space="preserve"> is configured for both Set A and Set B</w:t>
      </w:r>
    </w:p>
    <w:p w14:paraId="2919252D">
      <w:pPr>
        <w:widowControl w:val="0"/>
        <w:numPr>
          <w:ilvl w:val="2"/>
          <w:numId w:val="67"/>
        </w:numPr>
        <w:snapToGrid w:val="0"/>
        <w:spacing w:after="0"/>
        <w:jc w:val="both"/>
        <w:rPr>
          <w:rFonts w:eastAsia="바탕"/>
          <w:i/>
          <w:iCs/>
          <w:strike/>
          <w:color w:val="C00000"/>
          <w:lang w:eastAsia="zh-CN"/>
        </w:rPr>
      </w:pPr>
      <w:r>
        <w:rPr>
          <w:rFonts w:eastAsia="等线"/>
          <w:strike/>
          <w:color w:val="C00000"/>
          <w:lang w:eastAsia="zh-CN"/>
        </w:rPr>
        <w:t xml:space="preserve">FFS: How to configure resource set(s) for </w:t>
      </w:r>
      <w:r>
        <w:rPr>
          <w:rFonts w:eastAsia="바탕"/>
          <w:strike/>
          <w:color w:val="C00000"/>
          <w:lang w:eastAsia="zh-CN"/>
        </w:rPr>
        <w:t>Set A</w:t>
      </w:r>
      <w:r>
        <w:rPr>
          <w:rFonts w:eastAsia="等线"/>
          <w:strike/>
          <w:color w:val="C00000"/>
          <w:lang w:eastAsia="zh-CN"/>
        </w:rPr>
        <w:t xml:space="preserve"> and</w:t>
      </w:r>
      <w:r>
        <w:rPr>
          <w:rFonts w:eastAsia="바탕"/>
          <w:strike/>
          <w:color w:val="C00000"/>
          <w:lang w:eastAsia="zh-CN"/>
        </w:rPr>
        <w:t xml:space="preserve"> Set B </w:t>
      </w:r>
      <w:r>
        <w:rPr>
          <w:rFonts w:eastAsia="等线"/>
          <w:strike/>
          <w:color w:val="C00000"/>
          <w:lang w:eastAsia="zh-CN"/>
        </w:rPr>
        <w:t>in</w:t>
      </w:r>
      <w:r>
        <w:rPr>
          <w:rFonts w:eastAsia="바탕"/>
          <w:strike/>
          <w:color w:val="C00000"/>
          <w:lang w:eastAsia="zh-CN"/>
        </w:rPr>
        <w:t xml:space="preserve"> </w:t>
      </w:r>
      <w:r>
        <w:rPr>
          <w:rFonts w:eastAsia="바탕"/>
          <w:i/>
          <w:iCs/>
          <w:strike/>
          <w:color w:val="C00000"/>
          <w:lang w:eastAsia="zh-CN"/>
        </w:rPr>
        <w:t>CSI-ResourceConfig</w:t>
      </w:r>
    </w:p>
    <w:p w14:paraId="4158DD97">
      <w:pPr>
        <w:widowControl w:val="0"/>
        <w:numPr>
          <w:ilvl w:val="1"/>
          <w:numId w:val="67"/>
        </w:numPr>
        <w:snapToGrid w:val="0"/>
        <w:spacing w:after="0"/>
        <w:jc w:val="both"/>
        <w:rPr>
          <w:rFonts w:eastAsia="바탕"/>
          <w:lang w:eastAsia="zh-CN"/>
        </w:rPr>
      </w:pPr>
      <w:r>
        <w:rPr>
          <w:rFonts w:eastAsia="바탕"/>
          <w:lang w:eastAsia="zh-CN"/>
        </w:rPr>
        <w:t xml:space="preserve">Alt 3: two </w:t>
      </w:r>
      <w:r>
        <w:rPr>
          <w:rFonts w:eastAsia="바탕"/>
          <w:i/>
          <w:iCs/>
          <w:lang w:eastAsia="zh-CN"/>
        </w:rPr>
        <w:t>CSI-ResourceConfigId</w:t>
      </w:r>
      <w:r>
        <w:rPr>
          <w:rFonts w:eastAsia="바탕"/>
          <w:lang w:eastAsia="zh-CN"/>
        </w:rPr>
        <w:t xml:space="preserve"> s are configured for Set A and Set B separately</w:t>
      </w:r>
    </w:p>
    <w:p w14:paraId="36C64CD8">
      <w:pPr>
        <w:widowControl w:val="0"/>
        <w:numPr>
          <w:ilvl w:val="1"/>
          <w:numId w:val="67"/>
        </w:numPr>
        <w:snapToGrid w:val="0"/>
        <w:spacing w:after="0"/>
        <w:jc w:val="both"/>
        <w:rPr>
          <w:rFonts w:eastAsia="바탕"/>
          <w:strike/>
          <w:color w:val="C00000"/>
          <w:lang w:eastAsia="zh-CN"/>
        </w:rPr>
      </w:pPr>
      <w:r>
        <w:rPr>
          <w:rFonts w:eastAsia="바탕"/>
          <w:strike/>
          <w:color w:val="C00000"/>
          <w:lang w:eastAsia="zh-CN"/>
        </w:rPr>
        <w:t xml:space="preserve">Alt </w:t>
      </w:r>
      <w:r>
        <w:rPr>
          <w:rFonts w:eastAsia="等线"/>
          <w:strike/>
          <w:color w:val="C00000"/>
          <w:lang w:eastAsia="zh-CN"/>
        </w:rPr>
        <w:t>4</w:t>
      </w:r>
      <w:r>
        <w:rPr>
          <w:rFonts w:eastAsia="바탕"/>
          <w:strike/>
          <w:color w:val="C00000"/>
          <w:lang w:eastAsia="zh-CN"/>
        </w:rPr>
        <w:t xml:space="preserve">: one </w:t>
      </w:r>
      <w:r>
        <w:rPr>
          <w:rFonts w:eastAsia="바탕"/>
          <w:i/>
          <w:iCs/>
          <w:strike/>
          <w:color w:val="C00000"/>
          <w:lang w:eastAsia="zh-CN"/>
        </w:rPr>
        <w:t>CSI-ResourceConfigId</w:t>
      </w:r>
      <w:r>
        <w:rPr>
          <w:rFonts w:eastAsia="바탕"/>
          <w:strike/>
          <w:color w:val="C00000"/>
          <w:lang w:eastAsia="zh-CN"/>
        </w:rPr>
        <w:t xml:space="preserve"> is configured for Set B, </w:t>
      </w:r>
      <w:r>
        <w:rPr>
          <w:rFonts w:eastAsia="等线"/>
          <w:strike/>
          <w:color w:val="C00000"/>
          <w:lang w:eastAsia="zh-CN"/>
        </w:rPr>
        <w:t xml:space="preserve">Set A is configured using separate resource set(s) other than that represented by </w:t>
      </w:r>
      <w:r>
        <w:rPr>
          <w:rFonts w:eastAsia="바탕"/>
          <w:i/>
          <w:iCs/>
          <w:strike/>
          <w:color w:val="C00000"/>
          <w:lang w:eastAsia="zh-CN"/>
        </w:rPr>
        <w:t>CSI-ResourceConfigId</w:t>
      </w:r>
      <w:r>
        <w:rPr>
          <w:rFonts w:eastAsia="바탕"/>
          <w:strike/>
          <w:color w:val="C00000"/>
          <w:lang w:eastAsia="zh-CN"/>
        </w:rPr>
        <w:t xml:space="preserve"> </w:t>
      </w:r>
    </w:p>
    <w:p w14:paraId="1A38659D">
      <w:pPr>
        <w:widowControl w:val="0"/>
        <w:numPr>
          <w:ilvl w:val="2"/>
          <w:numId w:val="67"/>
        </w:numPr>
        <w:snapToGrid w:val="0"/>
        <w:spacing w:after="0"/>
        <w:jc w:val="both"/>
        <w:rPr>
          <w:rFonts w:eastAsia="바탕"/>
          <w:strike/>
          <w:color w:val="C00000"/>
          <w:lang w:eastAsia="zh-CN"/>
        </w:rPr>
      </w:pPr>
      <w:r>
        <w:rPr>
          <w:rFonts w:eastAsia="等线"/>
          <w:strike/>
          <w:color w:val="C00000"/>
          <w:lang w:eastAsia="zh-CN"/>
        </w:rPr>
        <w:t xml:space="preserve">FFS: how to configure/indicate separate resource set(s) for </w:t>
      </w:r>
      <w:r>
        <w:rPr>
          <w:rFonts w:eastAsia="바탕"/>
          <w:strike/>
          <w:color w:val="C00000"/>
          <w:lang w:eastAsia="zh-CN"/>
        </w:rPr>
        <w:t>Set A</w:t>
      </w:r>
    </w:p>
    <w:p w14:paraId="3F5A0E56">
      <w:pPr>
        <w:widowControl w:val="0"/>
        <w:numPr>
          <w:ilvl w:val="1"/>
          <w:numId w:val="68"/>
        </w:numPr>
        <w:snapToGrid w:val="0"/>
        <w:spacing w:after="0"/>
        <w:jc w:val="both"/>
        <w:rPr>
          <w:rFonts w:eastAsia="바탕"/>
          <w:lang w:eastAsia="zh-CN"/>
        </w:rPr>
      </w:pPr>
      <w:r>
        <w:rPr>
          <w:rFonts w:eastAsia="바탕"/>
          <w:strike/>
          <w:color w:val="C00000"/>
          <w:lang w:eastAsia="zh-CN"/>
        </w:rPr>
        <w:t xml:space="preserve">Note: separate </w:t>
      </w:r>
      <w:r>
        <w:rPr>
          <w:rFonts w:eastAsia="바탕"/>
          <w:i/>
          <w:iCs/>
          <w:strike/>
          <w:color w:val="C00000"/>
          <w:lang w:eastAsia="zh-CN"/>
        </w:rPr>
        <w:t xml:space="preserve">CSI-ReportConfig </w:t>
      </w:r>
      <w:r>
        <w:rPr>
          <w:rFonts w:eastAsia="바탕"/>
          <w:strike/>
          <w:color w:val="C00000"/>
          <w:lang w:eastAsia="zh-CN"/>
        </w:rPr>
        <w:t>for Set A and Set B are not precluded.</w:t>
      </w:r>
    </w:p>
    <w:p w14:paraId="23FD31FE">
      <w:pPr>
        <w:widowControl w:val="0"/>
        <w:numPr>
          <w:ilvl w:val="1"/>
          <w:numId w:val="68"/>
        </w:numPr>
        <w:snapToGrid w:val="0"/>
        <w:spacing w:after="0"/>
        <w:jc w:val="both"/>
        <w:rPr>
          <w:rFonts w:eastAsia="바탕"/>
          <w:lang w:eastAsia="zh-CN"/>
        </w:rPr>
      </w:pPr>
      <w:r>
        <w:rPr>
          <w:rFonts w:eastAsia="바탕"/>
          <w:lang w:eastAsia="zh-CN"/>
        </w:rPr>
        <w:t xml:space="preserve">Note: Not perform measurement for Set A and only perform measurement for Set B subject to the </w:t>
      </w:r>
      <w:r>
        <w:rPr>
          <w:rFonts w:eastAsia="바탕"/>
          <w:i/>
          <w:iCs/>
          <w:lang w:eastAsia="zh-CN"/>
        </w:rPr>
        <w:t>CSI-ReportConfig</w:t>
      </w:r>
    </w:p>
    <w:p w14:paraId="548FAE9E">
      <w:pPr>
        <w:widowControl w:val="0"/>
        <w:numPr>
          <w:ilvl w:val="1"/>
          <w:numId w:val="67"/>
        </w:numPr>
        <w:snapToGrid w:val="0"/>
        <w:spacing w:after="0"/>
        <w:jc w:val="both"/>
        <w:rPr>
          <w:rFonts w:eastAsia="바탕"/>
          <w:lang w:eastAsia="zh-CN"/>
        </w:rPr>
      </w:pPr>
      <w:r>
        <w:rPr>
          <w:rFonts w:eastAsia="바탕"/>
          <w:lang w:eastAsia="zh-CN"/>
        </w:rPr>
        <w:t>FFS on the association between Set A and Set B with or without additional IE</w:t>
      </w:r>
    </w:p>
    <w:p w14:paraId="2EDCB7C2">
      <w:pPr>
        <w:widowControl w:val="0"/>
        <w:numPr>
          <w:ilvl w:val="1"/>
          <w:numId w:val="67"/>
        </w:numPr>
        <w:snapToGrid w:val="0"/>
        <w:spacing w:after="0"/>
        <w:jc w:val="both"/>
        <w:rPr>
          <w:rFonts w:eastAsia="바탕"/>
          <w:lang w:eastAsia="zh-CN"/>
        </w:rPr>
      </w:pPr>
      <w:r>
        <w:rPr>
          <w:rFonts w:eastAsia="바탕"/>
          <w:lang w:eastAsia="zh-CN"/>
        </w:rPr>
        <w:t xml:space="preserve">Other necessary configuration are not precluded. </w:t>
      </w:r>
    </w:p>
    <w:p w14:paraId="3D9E1652">
      <w:pPr>
        <w:snapToGrid w:val="0"/>
        <w:spacing w:after="0"/>
        <w:jc w:val="both"/>
        <w:rPr>
          <w:rFonts w:eastAsia="等线"/>
          <w:lang w:eastAsia="zh-CN"/>
        </w:rPr>
      </w:pPr>
    </w:p>
    <w:p w14:paraId="607132AB">
      <w:pPr>
        <w:tabs>
          <w:tab w:val="left" w:pos="360"/>
          <w:tab w:val="left" w:pos="1080"/>
        </w:tabs>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(RAN1#118)</w:t>
      </w:r>
    </w:p>
    <w:p w14:paraId="7A8E0D1D">
      <w:pPr>
        <w:snapToGrid w:val="0"/>
        <w:spacing w:after="0"/>
        <w:jc w:val="both"/>
        <w:rPr>
          <w:rFonts w:ascii="Times" w:hAnsi="Times" w:eastAsia="바탕"/>
          <w:szCs w:val="24"/>
          <w:lang w:eastAsia="zh-CN"/>
        </w:rPr>
      </w:pPr>
      <w:r>
        <w:rPr>
          <w:rFonts w:ascii="Times" w:hAnsi="Times" w:eastAsia="바탕"/>
          <w:szCs w:val="24"/>
          <w:lang w:eastAsia="en-US"/>
        </w:rPr>
        <w:t>For UE-sided model at least for BM</w:t>
      </w:r>
      <w:r>
        <w:rPr>
          <w:rFonts w:hint="eastAsia" w:ascii="Times" w:hAnsi="Times" w:eastAsia="等线"/>
          <w:szCs w:val="24"/>
          <w:lang w:eastAsia="zh-CN"/>
        </w:rPr>
        <w:t xml:space="preserve"> </w:t>
      </w:r>
      <w:r>
        <w:rPr>
          <w:rFonts w:ascii="Times" w:hAnsi="Times" w:eastAsia="바탕"/>
          <w:szCs w:val="24"/>
          <w:lang w:eastAsia="en-US"/>
        </w:rPr>
        <w:t xml:space="preserve">Case-1, for inference results report </w:t>
      </w:r>
    </w:p>
    <w:p w14:paraId="1F0D24ED">
      <w:pPr>
        <w:widowControl w:val="0"/>
        <w:numPr>
          <w:ilvl w:val="0"/>
          <w:numId w:val="75"/>
        </w:numPr>
        <w:snapToGrid w:val="0"/>
        <w:spacing w:after="0"/>
        <w:jc w:val="both"/>
        <w:rPr>
          <w:rFonts w:ascii="Times" w:hAnsi="Times" w:eastAsia="바탕"/>
          <w:szCs w:val="24"/>
          <w:lang w:eastAsia="zh-CN"/>
        </w:rPr>
      </w:pPr>
      <w:r>
        <w:rPr>
          <w:rFonts w:ascii="Times" w:hAnsi="Times" w:eastAsia="바탕"/>
          <w:szCs w:val="24"/>
          <w:lang w:eastAsia="zh-CN"/>
        </w:rPr>
        <w:t>Two resource sets can be configured for Set A and Set B separately in the CSI report configuration for the report</w:t>
      </w:r>
    </w:p>
    <w:p w14:paraId="404ECD90">
      <w:pPr>
        <w:widowControl w:val="0"/>
        <w:numPr>
          <w:ilvl w:val="1"/>
          <w:numId w:val="75"/>
        </w:numPr>
        <w:snapToGrid w:val="0"/>
        <w:spacing w:after="0"/>
        <w:jc w:val="both"/>
        <w:rPr>
          <w:rFonts w:ascii="Times" w:hAnsi="Times" w:eastAsia="바탕"/>
          <w:szCs w:val="24"/>
          <w:lang w:eastAsia="zh-CN"/>
        </w:rPr>
      </w:pPr>
      <w:r>
        <w:rPr>
          <w:rFonts w:ascii="Times" w:hAnsi="Times" w:eastAsia="바탕"/>
          <w:szCs w:val="24"/>
          <w:lang w:eastAsia="zh-CN"/>
        </w:rPr>
        <w:t xml:space="preserve">FFS whether support only resource set for Set B </w:t>
      </w:r>
      <w:r>
        <w:rPr>
          <w:rFonts w:hint="eastAsia" w:ascii="Times" w:hAnsi="Times" w:eastAsia="等线"/>
          <w:szCs w:val="24"/>
          <w:lang w:eastAsia="zh-CN"/>
        </w:rPr>
        <w:t>is configured</w:t>
      </w:r>
    </w:p>
    <w:p w14:paraId="778952BB">
      <w:pPr>
        <w:widowControl w:val="0"/>
        <w:numPr>
          <w:ilvl w:val="0"/>
          <w:numId w:val="75"/>
        </w:numPr>
        <w:snapToGrid w:val="0"/>
        <w:spacing w:after="0"/>
        <w:jc w:val="both"/>
        <w:rPr>
          <w:rFonts w:ascii="Times" w:hAnsi="Times" w:eastAsia="바탕"/>
          <w:szCs w:val="24"/>
          <w:lang w:eastAsia="zh-CN"/>
        </w:rPr>
      </w:pPr>
      <w:r>
        <w:rPr>
          <w:rFonts w:ascii="Times" w:hAnsi="Times" w:eastAsia="바탕"/>
          <w:szCs w:val="24"/>
          <w:lang w:eastAsia="zh-CN"/>
        </w:rPr>
        <w:t>UE performs measurement on the resource set for Set B for inference</w:t>
      </w:r>
      <w:r>
        <w:rPr>
          <w:rFonts w:hint="eastAsia" w:ascii="Times" w:hAnsi="Times" w:eastAsia="等线"/>
          <w:szCs w:val="24"/>
          <w:lang w:eastAsia="zh-CN"/>
        </w:rPr>
        <w:t xml:space="preserve">, and UE is not expected to measure resource set for Set A for inference, </w:t>
      </w:r>
    </w:p>
    <w:p w14:paraId="4A72B02B">
      <w:pPr>
        <w:widowControl w:val="0"/>
        <w:numPr>
          <w:ilvl w:val="0"/>
          <w:numId w:val="67"/>
        </w:numPr>
        <w:tabs>
          <w:tab w:val="left" w:pos="756"/>
        </w:tabs>
        <w:snapToGrid w:val="0"/>
        <w:spacing w:after="0"/>
        <w:jc w:val="both"/>
        <w:rPr>
          <w:rFonts w:ascii="Times" w:hAnsi="Times" w:eastAsia="바탕"/>
          <w:szCs w:val="24"/>
          <w:lang w:eastAsia="zh-CN"/>
        </w:rPr>
      </w:pPr>
      <w:r>
        <w:rPr>
          <w:rFonts w:ascii="Times" w:hAnsi="Times" w:eastAsia="바탕"/>
          <w:szCs w:val="24"/>
          <w:lang w:eastAsia="zh-CN"/>
        </w:rPr>
        <w:t>The beam information in the inference report refers to the resource set for Set A</w:t>
      </w:r>
    </w:p>
    <w:p w14:paraId="7E4F8253">
      <w:pPr>
        <w:snapToGrid w:val="0"/>
        <w:spacing w:after="0"/>
        <w:jc w:val="both"/>
        <w:rPr>
          <w:rFonts w:eastAsia="等线"/>
          <w:lang w:eastAsia="zh-CN"/>
        </w:rPr>
      </w:pPr>
    </w:p>
    <w:p w14:paraId="32C1F477">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hAnsi="Times" w:eastAsia="等线"/>
          <w:szCs w:val="24"/>
          <w:lang w:eastAsia="zh-CN"/>
        </w:rPr>
        <w:t xml:space="preserve"> (RAN1#118bis)</w:t>
      </w:r>
    </w:p>
    <w:p w14:paraId="6873F548">
      <w:pPr>
        <w:snapToGrid w:val="0"/>
        <w:spacing w:after="0"/>
        <w:jc w:val="both"/>
        <w:rPr>
          <w:rFonts w:eastAsia="宋体"/>
          <w:szCs w:val="24"/>
          <w:lang w:val="en-US" w:eastAsia="zh-CN"/>
        </w:rPr>
      </w:pPr>
      <w:r>
        <w:rPr>
          <w:rFonts w:eastAsia="宋体"/>
          <w:szCs w:val="24"/>
          <w:lang w:val="en-US" w:eastAsia="zh-CN"/>
        </w:rPr>
        <w:t xml:space="preserve">For UE-side AI/ML model, for BM-Case1, at least for inference, at least for Set B, support the following </w:t>
      </w:r>
      <w:r>
        <w:rPr>
          <w:rFonts w:eastAsia="宋体"/>
          <w:lang w:eastAsia="ja-JP"/>
        </w:rPr>
        <w:t>CSI-RS resource types for CMR:</w:t>
      </w:r>
    </w:p>
    <w:p w14:paraId="6448D244">
      <w:pPr>
        <w:widowControl w:val="0"/>
        <w:numPr>
          <w:ilvl w:val="0"/>
          <w:numId w:val="80"/>
        </w:numPr>
        <w:snapToGrid w:val="0"/>
        <w:spacing w:after="0"/>
        <w:jc w:val="both"/>
        <w:rPr>
          <w:rFonts w:eastAsia="바탕"/>
          <w:szCs w:val="24"/>
          <w:lang w:val="en-US" w:eastAsia="en-US"/>
        </w:rPr>
      </w:pPr>
      <w:r>
        <w:rPr>
          <w:rFonts w:eastAsia="바탕"/>
          <w:szCs w:val="24"/>
          <w:lang w:val="en-US" w:eastAsia="en-US"/>
        </w:rPr>
        <w:t>Periodic (P) CSI-RS</w:t>
      </w:r>
    </w:p>
    <w:p w14:paraId="40CFE24A">
      <w:pPr>
        <w:widowControl w:val="0"/>
        <w:numPr>
          <w:ilvl w:val="0"/>
          <w:numId w:val="80"/>
        </w:numPr>
        <w:snapToGrid w:val="0"/>
        <w:spacing w:after="0"/>
        <w:jc w:val="both"/>
        <w:rPr>
          <w:rFonts w:eastAsia="바탕"/>
          <w:szCs w:val="24"/>
          <w:lang w:val="en-US" w:eastAsia="en-US"/>
        </w:rPr>
      </w:pPr>
      <w:r>
        <w:rPr>
          <w:rFonts w:eastAsia="바탕"/>
          <w:szCs w:val="24"/>
          <w:lang w:val="en-US" w:eastAsia="en-US"/>
        </w:rPr>
        <w:t>Semi-persistent (SP) CSI-RS</w:t>
      </w:r>
    </w:p>
    <w:p w14:paraId="6C54B13A">
      <w:pPr>
        <w:widowControl w:val="0"/>
        <w:numPr>
          <w:ilvl w:val="0"/>
          <w:numId w:val="80"/>
        </w:numPr>
        <w:snapToGrid w:val="0"/>
        <w:spacing w:after="0"/>
        <w:jc w:val="both"/>
        <w:rPr>
          <w:rFonts w:eastAsia="바탕"/>
          <w:szCs w:val="24"/>
          <w:lang w:val="en-US" w:eastAsia="en-US"/>
        </w:rPr>
      </w:pPr>
      <w:r>
        <w:rPr>
          <w:rFonts w:eastAsia="바탕"/>
          <w:szCs w:val="24"/>
          <w:lang w:val="en-US" w:eastAsia="en-US"/>
        </w:rPr>
        <w:t xml:space="preserve">Aperiodic (AP) CSI-RS </w:t>
      </w:r>
    </w:p>
    <w:p w14:paraId="08AFB008">
      <w:pPr>
        <w:snapToGrid w:val="0"/>
        <w:spacing w:after="0"/>
        <w:jc w:val="both"/>
        <w:rPr>
          <w:rFonts w:eastAsia="宋体"/>
          <w:szCs w:val="24"/>
          <w:lang w:val="en-US" w:eastAsia="zh-CN"/>
        </w:rPr>
      </w:pPr>
      <w:r>
        <w:rPr>
          <w:rFonts w:eastAsia="宋体"/>
          <w:szCs w:val="24"/>
          <w:lang w:val="en-US" w:eastAsia="zh-CN"/>
        </w:rPr>
        <w:t xml:space="preserve">For UE-side AI/ML model, for BM-Case 2, at least for inference, at least for Set B, support the following </w:t>
      </w:r>
      <w:r>
        <w:rPr>
          <w:rFonts w:eastAsia="宋体"/>
          <w:lang w:eastAsia="ja-JP"/>
        </w:rPr>
        <w:t>CSI-RS resource types</w:t>
      </w:r>
      <w:r>
        <w:rPr>
          <w:rFonts w:eastAsia="宋体"/>
          <w:lang w:eastAsia="zh-CN"/>
        </w:rPr>
        <w:t xml:space="preserve"> </w:t>
      </w:r>
      <w:r>
        <w:rPr>
          <w:rFonts w:eastAsia="宋体"/>
          <w:lang w:eastAsia="ja-JP"/>
        </w:rPr>
        <w:t>for CMR:</w:t>
      </w:r>
    </w:p>
    <w:p w14:paraId="175AED6D">
      <w:pPr>
        <w:widowControl w:val="0"/>
        <w:numPr>
          <w:ilvl w:val="0"/>
          <w:numId w:val="80"/>
        </w:numPr>
        <w:snapToGrid w:val="0"/>
        <w:spacing w:after="0"/>
        <w:jc w:val="both"/>
        <w:rPr>
          <w:rFonts w:eastAsia="바탕"/>
          <w:szCs w:val="24"/>
          <w:lang w:val="en-US" w:eastAsia="en-US"/>
        </w:rPr>
      </w:pPr>
      <w:r>
        <w:rPr>
          <w:rFonts w:eastAsia="바탕"/>
          <w:szCs w:val="24"/>
          <w:lang w:val="en-US" w:eastAsia="en-US"/>
        </w:rPr>
        <w:t>Periodic (P) CSI-RS</w:t>
      </w:r>
    </w:p>
    <w:p w14:paraId="393F87A1">
      <w:pPr>
        <w:widowControl w:val="0"/>
        <w:numPr>
          <w:ilvl w:val="0"/>
          <w:numId w:val="80"/>
        </w:numPr>
        <w:snapToGrid w:val="0"/>
        <w:spacing w:after="0"/>
        <w:jc w:val="both"/>
        <w:rPr>
          <w:rFonts w:eastAsia="바탕"/>
          <w:szCs w:val="24"/>
          <w:lang w:val="en-US" w:eastAsia="en-US"/>
        </w:rPr>
      </w:pPr>
      <w:r>
        <w:rPr>
          <w:rFonts w:eastAsia="바탕"/>
          <w:szCs w:val="24"/>
          <w:lang w:val="en-US" w:eastAsia="en-US"/>
        </w:rPr>
        <w:t>Semi-persistent (SP) CSI-RS</w:t>
      </w:r>
    </w:p>
    <w:p w14:paraId="7D4A224A">
      <w:pPr>
        <w:widowControl w:val="0"/>
        <w:numPr>
          <w:ilvl w:val="0"/>
          <w:numId w:val="80"/>
        </w:numPr>
        <w:snapToGrid w:val="0"/>
        <w:spacing w:after="0"/>
        <w:jc w:val="both"/>
        <w:rPr>
          <w:rFonts w:eastAsia="바탕"/>
          <w:szCs w:val="24"/>
          <w:lang w:eastAsia="zh-CN"/>
        </w:rPr>
      </w:pPr>
      <w:r>
        <w:rPr>
          <w:rFonts w:eastAsia="等线"/>
          <w:szCs w:val="24"/>
          <w:lang w:eastAsia="zh-CN"/>
        </w:rPr>
        <w:t xml:space="preserve">FFS: </w:t>
      </w:r>
      <w:r>
        <w:rPr>
          <w:rFonts w:eastAsia="바탕"/>
          <w:szCs w:val="24"/>
          <w:lang w:eastAsia="en-US"/>
        </w:rPr>
        <w:t>Aperiodic (AP) CSI-RS</w:t>
      </w:r>
    </w:p>
    <w:p w14:paraId="60CE0B8F">
      <w:pPr>
        <w:snapToGrid w:val="0"/>
        <w:spacing w:after="0"/>
        <w:jc w:val="both"/>
        <w:rPr>
          <w:rFonts w:eastAsia="等线"/>
          <w:szCs w:val="24"/>
          <w:lang w:eastAsia="zh-CN"/>
        </w:rPr>
      </w:pPr>
      <w:r>
        <w:rPr>
          <w:rFonts w:eastAsia="等线"/>
          <w:szCs w:val="24"/>
          <w:lang w:eastAsia="zh-CN"/>
        </w:rPr>
        <w:t>Note: above CSI-RS resource refers to that used for beam management.</w:t>
      </w:r>
    </w:p>
    <w:p w14:paraId="4632588C">
      <w:pPr>
        <w:snapToGrid w:val="0"/>
        <w:spacing w:after="0"/>
        <w:jc w:val="both"/>
        <w:rPr>
          <w:rFonts w:eastAsia="等线"/>
          <w:lang w:eastAsia="zh-CN"/>
        </w:rPr>
      </w:pPr>
    </w:p>
    <w:p w14:paraId="6F5A7945">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(RAN1#118bis)</w:t>
      </w:r>
    </w:p>
    <w:p w14:paraId="025B1182">
      <w:pPr>
        <w:snapToGrid w:val="0"/>
        <w:spacing w:after="0"/>
        <w:jc w:val="both"/>
        <w:rPr>
          <w:rFonts w:eastAsia="바탕"/>
          <w:lang w:eastAsia="de-DE"/>
        </w:rPr>
      </w:pPr>
      <w:r>
        <w:rPr>
          <w:rFonts w:eastAsia="바탕"/>
          <w:lang w:eastAsia="de-DE"/>
        </w:rPr>
        <w:t xml:space="preserve">For UE-side model, </w:t>
      </w:r>
      <w:r>
        <w:rPr>
          <w:rFonts w:eastAsia="等线"/>
          <w:lang w:eastAsia="zh-CN"/>
        </w:rPr>
        <w:t xml:space="preserve">for beam management, </w:t>
      </w:r>
      <w:r>
        <w:rPr>
          <w:rFonts w:eastAsia="바탕"/>
          <w:lang w:eastAsia="de-DE"/>
        </w:rPr>
        <w:t xml:space="preserve">for inference report, support </w:t>
      </w:r>
      <w:r>
        <w:rPr>
          <w:rFonts w:eastAsia="바탕"/>
          <w:lang w:eastAsia="en-US"/>
        </w:rPr>
        <w:t>periodic CSI report</w:t>
      </w:r>
      <w:r>
        <w:rPr>
          <w:rFonts w:eastAsia="바탕"/>
          <w:lang w:eastAsia="de-DE"/>
        </w:rPr>
        <w:t xml:space="preserve">, </w:t>
      </w:r>
      <w:r>
        <w:rPr>
          <w:rFonts w:eastAsia="바탕"/>
          <w:lang w:eastAsia="en-US"/>
        </w:rPr>
        <w:t>aperiodic CSI report</w:t>
      </w:r>
      <w:r>
        <w:rPr>
          <w:rFonts w:eastAsia="바탕"/>
          <w:lang w:eastAsia="de-DE"/>
        </w:rPr>
        <w:t xml:space="preserve">, and </w:t>
      </w:r>
      <w:r>
        <w:rPr>
          <w:rFonts w:eastAsia="바탕"/>
          <w:lang w:eastAsia="en-US"/>
        </w:rPr>
        <w:t>semi-persist</w:t>
      </w:r>
      <w:r>
        <w:rPr>
          <w:rFonts w:eastAsia="等线"/>
          <w:lang w:eastAsia="zh-CN"/>
        </w:rPr>
        <w:t>en</w:t>
      </w:r>
      <w:r>
        <w:rPr>
          <w:rFonts w:eastAsia="바탕"/>
          <w:lang w:eastAsia="en-US"/>
        </w:rPr>
        <w:t>t CSI report</w:t>
      </w:r>
      <w:r>
        <w:rPr>
          <w:rFonts w:eastAsia="바탕"/>
          <w:lang w:eastAsia="de-DE"/>
        </w:rPr>
        <w:t>.</w:t>
      </w:r>
    </w:p>
    <w:p w14:paraId="565D30C6">
      <w:pPr>
        <w:snapToGrid w:val="0"/>
        <w:spacing w:after="0"/>
        <w:jc w:val="both"/>
        <w:rPr>
          <w:rFonts w:eastAsia="等线"/>
          <w:lang w:eastAsia="zh-CN"/>
        </w:rPr>
      </w:pPr>
    </w:p>
    <w:p w14:paraId="47CDDE28">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(RAN1#118bis)</w:t>
      </w:r>
    </w:p>
    <w:p w14:paraId="4EC573D3">
      <w:pPr>
        <w:snapToGrid w:val="0"/>
        <w:spacing w:after="0"/>
        <w:jc w:val="both"/>
        <w:rPr>
          <w:rFonts w:eastAsia="等线"/>
          <w:highlight w:val="yellow"/>
          <w:lang w:eastAsia="zh-CN"/>
        </w:rPr>
      </w:pPr>
      <w:r>
        <w:rPr>
          <w:rFonts w:eastAsia="等线"/>
          <w:lang w:eastAsia="zh-CN"/>
        </w:rPr>
        <w:t>For beam management, m</w:t>
      </w:r>
      <w:r>
        <w:rPr>
          <w:rFonts w:eastAsia="바탕"/>
          <w:lang w:eastAsia="en-US"/>
        </w:rPr>
        <w:t>ultiple CSI reports for inference for UE-side model can be configured/activated</w:t>
      </w:r>
      <w:r>
        <w:rPr>
          <w:rFonts w:eastAsia="等线"/>
          <w:lang w:eastAsia="zh-CN"/>
        </w:rPr>
        <w:t>/triggered</w:t>
      </w:r>
      <w:r>
        <w:rPr>
          <w:rFonts w:eastAsia="바탕"/>
          <w:lang w:eastAsia="en-US"/>
        </w:rPr>
        <w:t>, which is up to UE capability</w:t>
      </w:r>
      <w:r>
        <w:rPr>
          <w:rFonts w:eastAsia="等线"/>
          <w:lang w:eastAsia="zh-CN"/>
        </w:rPr>
        <w:t>.</w:t>
      </w:r>
    </w:p>
    <w:p w14:paraId="1C1A4F0D">
      <w:pPr>
        <w:snapToGrid w:val="0"/>
        <w:spacing w:after="0"/>
        <w:jc w:val="both"/>
        <w:rPr>
          <w:rFonts w:eastAsia="等线"/>
          <w:lang w:eastAsia="zh-CN"/>
        </w:rPr>
      </w:pPr>
    </w:p>
    <w:p w14:paraId="3ED98A76">
      <w:pPr>
        <w:tabs>
          <w:tab w:val="left" w:pos="426"/>
        </w:tabs>
        <w:snapToGrid w:val="0"/>
        <w:spacing w:after="0"/>
        <w:jc w:val="both"/>
        <w:rPr>
          <w:rFonts w:eastAsia="等线"/>
          <w:b/>
          <w:bCs/>
          <w:szCs w:val="24"/>
          <w:lang w:eastAsia="zh-CN"/>
        </w:rPr>
      </w:pPr>
      <w:r>
        <w:rPr>
          <w:rFonts w:eastAsia="等线"/>
          <w:b/>
          <w:bCs/>
          <w:szCs w:val="24"/>
          <w:lang w:eastAsia="zh-CN"/>
        </w:rPr>
        <w:t>Conclusion</w:t>
      </w:r>
      <w:r>
        <w:rPr>
          <w:rFonts w:ascii="Times" w:hAnsi="Times" w:eastAsia="等线"/>
          <w:szCs w:val="24"/>
          <w:lang w:eastAsia="zh-CN"/>
        </w:rPr>
        <w:t xml:space="preserve"> (RAN1#119)</w:t>
      </w:r>
    </w:p>
    <w:p w14:paraId="376BA6A0">
      <w:pPr>
        <w:snapToGrid w:val="0"/>
        <w:spacing w:after="0"/>
        <w:jc w:val="both"/>
        <w:rPr>
          <w:rFonts w:eastAsia="等线"/>
          <w:szCs w:val="24"/>
          <w:lang w:eastAsia="zh-CN"/>
        </w:rPr>
      </w:pPr>
      <w:r>
        <w:rPr>
          <w:rFonts w:eastAsia="等线"/>
          <w:szCs w:val="24"/>
          <w:lang w:eastAsia="zh-CN"/>
        </w:rPr>
        <w:t>For BM-Case 2 of UE-side model, only fixed Set B across different time instance is supported for single CSI report.</w:t>
      </w:r>
    </w:p>
    <w:p w14:paraId="08FF8A64">
      <w:pPr>
        <w:snapToGrid w:val="0"/>
        <w:spacing w:after="0"/>
        <w:jc w:val="both"/>
        <w:rPr>
          <w:rFonts w:eastAsia="等线"/>
          <w:szCs w:val="24"/>
          <w:lang w:eastAsia="zh-CN"/>
        </w:rPr>
      </w:pPr>
    </w:p>
    <w:p w14:paraId="65B644F1">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hAnsi="Times" w:eastAsia="等线"/>
          <w:szCs w:val="24"/>
          <w:lang w:eastAsia="zh-CN"/>
        </w:rPr>
        <w:t xml:space="preserve"> (RAN1#119)</w:t>
      </w:r>
    </w:p>
    <w:p w14:paraId="2E764691">
      <w:pPr>
        <w:snapToGrid w:val="0"/>
        <w:spacing w:after="0"/>
        <w:jc w:val="both"/>
        <w:rPr>
          <w:rFonts w:eastAsia="바탕"/>
          <w:szCs w:val="24"/>
          <w:lang w:eastAsia="en-US"/>
        </w:rPr>
      </w:pPr>
      <w:r>
        <w:rPr>
          <w:rFonts w:eastAsia="等线"/>
          <w:szCs w:val="24"/>
          <w:lang w:eastAsia="zh-CN"/>
        </w:rPr>
        <w:t>For both BM-Case 1 and BM-Case 2, f</w:t>
      </w:r>
      <w:r>
        <w:rPr>
          <w:rFonts w:eastAsia="바탕"/>
          <w:szCs w:val="24"/>
          <w:lang w:eastAsia="en-US"/>
        </w:rPr>
        <w:t xml:space="preserve">or UE-sided model for inference, </w:t>
      </w:r>
      <w:r>
        <w:rPr>
          <w:rFonts w:eastAsia="等线"/>
          <w:szCs w:val="24"/>
          <w:lang w:eastAsia="zh-CN"/>
        </w:rPr>
        <w:t>when Set A and Set B are</w:t>
      </w:r>
      <w:r>
        <w:rPr>
          <w:rFonts w:eastAsia="바탕"/>
          <w:szCs w:val="24"/>
          <w:lang w:eastAsia="en-US"/>
        </w:rPr>
        <w:t xml:space="preserve"> configured</w:t>
      </w:r>
      <w:r>
        <w:rPr>
          <w:rFonts w:eastAsia="等线"/>
          <w:szCs w:val="24"/>
          <w:lang w:eastAsia="zh-CN"/>
        </w:rPr>
        <w:t xml:space="preserve"> within CSI report configuration</w:t>
      </w:r>
      <w:r>
        <w:rPr>
          <w:rFonts w:eastAsia="바탕"/>
          <w:szCs w:val="24"/>
          <w:lang w:eastAsia="en-US"/>
        </w:rPr>
        <w:t>,</w:t>
      </w:r>
    </w:p>
    <w:p w14:paraId="601E6EA1">
      <w:pPr>
        <w:widowControl w:val="0"/>
        <w:numPr>
          <w:ilvl w:val="0"/>
          <w:numId w:val="111"/>
        </w:numPr>
        <w:overflowPunct w:val="0"/>
        <w:autoSpaceDE w:val="0"/>
        <w:autoSpaceDN w:val="0"/>
        <w:adjustRightInd w:val="0"/>
        <w:snapToGrid w:val="0"/>
        <w:spacing w:after="0"/>
        <w:jc w:val="both"/>
        <w:textAlignment w:val="baseline"/>
        <w:rPr>
          <w:rFonts w:eastAsia="等线"/>
          <w:lang w:eastAsia="zh-CN"/>
        </w:rPr>
      </w:pPr>
      <w:r>
        <w:rPr>
          <w:rFonts w:eastAsia="等线"/>
          <w:lang w:eastAsia="zh-CN"/>
        </w:rPr>
        <w:t>t</w:t>
      </w:r>
      <w:r>
        <w:rPr>
          <w:rFonts w:eastAsia="宋体"/>
          <w:lang w:eastAsia="ja-JP"/>
        </w:rPr>
        <w:t xml:space="preserve">wo </w:t>
      </w:r>
      <w:r>
        <w:rPr>
          <w:rFonts w:eastAsia="宋体"/>
          <w:i/>
          <w:iCs/>
          <w:lang w:eastAsia="ja-JP"/>
        </w:rPr>
        <w:t>CSI-ResourceConfigId</w:t>
      </w:r>
      <w:r>
        <w:rPr>
          <w:rFonts w:eastAsia="宋体"/>
          <w:lang w:eastAsia="ja-JP"/>
        </w:rPr>
        <w:t xml:space="preserve"> s are configured for Set A and Set B separately.</w:t>
      </w:r>
    </w:p>
    <w:p w14:paraId="1147E708">
      <w:pPr>
        <w:snapToGrid w:val="0"/>
        <w:spacing w:after="0"/>
        <w:jc w:val="both"/>
        <w:rPr>
          <w:rFonts w:eastAsia="等线"/>
          <w:b/>
          <w:bCs/>
          <w:u w:val="single"/>
          <w:lang w:val="en-US" w:eastAsia="zh-CN"/>
        </w:rPr>
      </w:pPr>
    </w:p>
    <w:p w14:paraId="6B8626F9">
      <w:pPr>
        <w:snapToGrid w:val="0"/>
        <w:spacing w:after="0"/>
        <w:jc w:val="both"/>
        <w:rPr>
          <w:rFonts w:eastAsia="等线"/>
          <w:b/>
          <w:bCs/>
          <w:u w:val="single"/>
          <w:lang w:eastAsia="zh-CN"/>
        </w:rPr>
      </w:pPr>
    </w:p>
    <w:p w14:paraId="6DC1D94C">
      <w:pPr>
        <w:snapToGrid w:val="0"/>
        <w:spacing w:after="0"/>
        <w:jc w:val="both"/>
        <w:rPr>
          <w:rFonts w:eastAsia="等线"/>
          <w:b/>
          <w:bCs/>
          <w:u w:val="single"/>
          <w:lang w:val="en-US" w:eastAsia="zh-CN"/>
        </w:rPr>
      </w:pPr>
      <w:r>
        <w:rPr>
          <w:rFonts w:hint="eastAsia" w:eastAsia="等线"/>
          <w:b/>
          <w:bCs/>
          <w:u w:val="single"/>
          <w:lang w:val="en-US" w:eastAsia="zh-CN"/>
        </w:rPr>
        <w:t>R</w:t>
      </w:r>
      <w:r>
        <w:rPr>
          <w:rFonts w:eastAsia="等线"/>
          <w:b/>
          <w:bCs/>
          <w:u w:val="single"/>
          <w:lang w:val="en-US" w:eastAsia="zh-CN"/>
        </w:rPr>
        <w:t>eport contents</w:t>
      </w:r>
    </w:p>
    <w:p w14:paraId="40FD8459">
      <w:pPr>
        <w:snapToGrid w:val="0"/>
        <w:spacing w:after="0"/>
        <w:jc w:val="both"/>
        <w:rPr>
          <w:rFonts w:eastAsia="等线"/>
          <w:highlight w:val="green"/>
          <w:lang w:val="en-US" w:eastAsia="zh-CN"/>
        </w:rPr>
      </w:pPr>
    </w:p>
    <w:p w14:paraId="6A5E35BB">
      <w:pPr>
        <w:snapToGrid w:val="0"/>
        <w:spacing w:after="0"/>
        <w:jc w:val="both"/>
        <w:rPr>
          <w:rFonts w:eastAsia="等线"/>
          <w:highlight w:val="green"/>
          <w:lang w:val="en-US" w:eastAsia="zh-CN"/>
        </w:rPr>
      </w:pPr>
      <w:r>
        <w:rPr>
          <w:rFonts w:eastAsia="等线"/>
          <w:highlight w:val="green"/>
          <w:lang w:val="en-US" w:eastAsia="zh-CN"/>
        </w:rPr>
        <w:t>Agreement</w:t>
      </w:r>
      <w:r>
        <w:rPr>
          <w:rFonts w:ascii="Times" w:hAnsi="Times" w:eastAsia="等线"/>
          <w:szCs w:val="24"/>
          <w:lang w:eastAsia="zh-CN"/>
        </w:rPr>
        <w:t xml:space="preserve"> (RAN1#116)</w:t>
      </w:r>
    </w:p>
    <w:p w14:paraId="0898675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6E586031">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1: Beam </w:t>
      </w:r>
      <w:r>
        <w:rPr>
          <w:rFonts w:eastAsia="Times New Roman"/>
          <w:lang w:val="en-US" w:eastAsia="zh-CN"/>
        </w:rPr>
        <w:t xml:space="preserve">information on </w:t>
      </w:r>
      <w:r>
        <w:rPr>
          <w:rFonts w:eastAsia="Times New Roman"/>
          <w:lang w:eastAsia="zh-CN"/>
        </w:rPr>
        <w:t>predicted Top K beam(s) among a set of beams</w:t>
      </w:r>
    </w:p>
    <w:p w14:paraId="53972D0F">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466D77F6">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59E861B2">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EBA8784">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2442953A">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553D3B2">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2E08C57F">
      <w:pPr>
        <w:widowControl w:val="0"/>
        <w:numPr>
          <w:ilvl w:val="1"/>
          <w:numId w:val="112"/>
        </w:numPr>
        <w:snapToGrid w:val="0"/>
        <w:spacing w:after="0"/>
        <w:jc w:val="both"/>
        <w:rPr>
          <w:rFonts w:eastAsia="Times New Roman"/>
          <w:lang w:val="en-US" w:eastAsia="zh-CN"/>
        </w:rPr>
      </w:pPr>
      <w:r>
        <w:rPr>
          <w:rFonts w:eastAsia="Times New Roman"/>
          <w:lang w:val="en-US" w:eastAsia="zh-CN"/>
        </w:rPr>
        <w:t xml:space="preserve">Opt 3: </w:t>
      </w:r>
      <w:r>
        <w:rPr>
          <w:rFonts w:eastAsia="바탕"/>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71BF1791">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64E58E36">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679AF86A">
      <w:pPr>
        <w:widowControl w:val="0"/>
        <w:numPr>
          <w:ilvl w:val="1"/>
          <w:numId w:val="112"/>
        </w:numPr>
        <w:snapToGrid w:val="0"/>
        <w:spacing w:after="0"/>
        <w:jc w:val="both"/>
        <w:rPr>
          <w:rFonts w:eastAsia="Times New Roman"/>
          <w:lang w:val="en-US" w:eastAsia="zh-CN"/>
        </w:rPr>
      </w:pPr>
      <w:r>
        <w:rPr>
          <w:rFonts w:eastAsia="Times New Roman"/>
          <w:lang w:eastAsia="zh-CN"/>
        </w:rPr>
        <w:t xml:space="preserve">Opt 4: </w:t>
      </w:r>
      <w:r>
        <w:rPr>
          <w:rFonts w:eastAsia="바탕"/>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1ED22979">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21DF9621">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05148E58">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660E19A1">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0BB7C6F9">
      <w:pPr>
        <w:snapToGrid w:val="0"/>
        <w:spacing w:after="0"/>
        <w:jc w:val="both"/>
        <w:rPr>
          <w:rFonts w:eastAsia="等线"/>
          <w:lang w:val="en-US" w:eastAsia="zh-CN"/>
        </w:rPr>
      </w:pPr>
    </w:p>
    <w:p w14:paraId="382341B4">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(RAN1#116bis)</w:t>
      </w:r>
    </w:p>
    <w:p w14:paraId="618E9BF7">
      <w:pPr>
        <w:snapToGrid w:val="0"/>
        <w:spacing w:after="0"/>
        <w:jc w:val="both"/>
        <w:rPr>
          <w:rFonts w:eastAsia="바탕"/>
          <w:lang w:eastAsia="en-US"/>
        </w:rPr>
      </w:pPr>
      <w:r>
        <w:rPr>
          <w:rFonts w:eastAsia="바탕"/>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바탕"/>
          <w:lang w:eastAsia="en-US"/>
        </w:rPr>
        <w:t xml:space="preserve"> in the report of inference results, </w:t>
      </w:r>
      <w:r>
        <w:rPr>
          <w:rFonts w:eastAsia="等线"/>
          <w:lang w:eastAsia="zh-CN"/>
        </w:rPr>
        <w:t xml:space="preserve">when applicable, </w:t>
      </w:r>
      <w:r>
        <w:rPr>
          <w:rFonts w:eastAsia="바탕"/>
          <w:lang w:eastAsia="en-US"/>
        </w:rPr>
        <w:t>further study the following options:</w:t>
      </w:r>
    </w:p>
    <w:p w14:paraId="29CB28EF">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Option A</w:t>
      </w:r>
      <w:r>
        <w:rPr>
          <w:rFonts w:eastAsia="等线"/>
          <w:lang w:eastAsia="zh-CN"/>
        </w:rPr>
        <w:t>:</w:t>
      </w:r>
      <w:r>
        <w:rPr>
          <w:rFonts w:eastAsia="宋体"/>
          <w:lang w:eastAsia="ja-JP"/>
        </w:rPr>
        <w:t xml:space="preserve"> Predicted RSRP.</w:t>
      </w:r>
    </w:p>
    <w:p w14:paraId="12B0B5B9">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t xml:space="preserve">Option B: Predicted RSRP, if the beam is not configured for </w:t>
      </w:r>
      <w:r>
        <w:rPr>
          <w:rFonts w:eastAsia="等线"/>
          <w:strike/>
          <w:color w:val="C00000"/>
          <w:lang w:eastAsia="zh-CN"/>
        </w:rPr>
        <w:t xml:space="preserve">corresponding </w:t>
      </w:r>
      <w:r>
        <w:rPr>
          <w:rFonts w:eastAsia="宋体"/>
          <w:strike/>
          <w:color w:val="C00000"/>
          <w:lang w:eastAsia="ja-JP"/>
        </w:rPr>
        <w:t xml:space="preserve">measurement, and measured L1-RSRP if the beam is configured for </w:t>
      </w:r>
      <w:r>
        <w:rPr>
          <w:rFonts w:eastAsia="等线"/>
          <w:strike/>
          <w:color w:val="C00000"/>
          <w:lang w:eastAsia="zh-CN"/>
        </w:rPr>
        <w:t xml:space="preserve">corresponding </w:t>
      </w:r>
      <w:r>
        <w:rPr>
          <w:rFonts w:eastAsia="宋体"/>
          <w:strike/>
          <w:color w:val="C00000"/>
          <w:lang w:eastAsia="ja-JP"/>
        </w:rPr>
        <w:t>measurement.</w:t>
      </w:r>
    </w:p>
    <w:p w14:paraId="737407C3">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Where the predicted RSRP is based on AI/ML output.</w:t>
      </w:r>
    </w:p>
    <w:p w14:paraId="5FBBCC3C">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t>Note: Support both Option A and Option B is not precluded.</w:t>
      </w:r>
    </w:p>
    <w:p w14:paraId="5062BD9E">
      <w:pPr>
        <w:snapToGrid w:val="0"/>
        <w:spacing w:after="0"/>
        <w:jc w:val="both"/>
        <w:rPr>
          <w:rFonts w:eastAsia="等线"/>
          <w:highlight w:val="darkYellow"/>
          <w:lang w:eastAsia="zh-CN"/>
        </w:rPr>
      </w:pPr>
    </w:p>
    <w:p w14:paraId="30F1EB87">
      <w:pPr>
        <w:snapToGrid w:val="0"/>
        <w:spacing w:after="0"/>
        <w:jc w:val="both"/>
        <w:rPr>
          <w:rFonts w:eastAsia="等线"/>
          <w:strike/>
          <w:color w:val="FF0000"/>
          <w:highlight w:val="darkYellow"/>
          <w:lang w:eastAsia="zh-CN"/>
        </w:rPr>
      </w:pPr>
      <w:r>
        <w:rPr>
          <w:rFonts w:eastAsia="等线"/>
          <w:strike/>
          <w:color w:val="FF0000"/>
          <w:highlight w:val="darkYellow"/>
          <w:lang w:eastAsia="zh-CN"/>
        </w:rPr>
        <w:t>Working Assumption</w:t>
      </w:r>
      <w:r>
        <w:rPr>
          <w:rFonts w:ascii="Times" w:hAnsi="Times" w:eastAsia="等线"/>
          <w:strike/>
          <w:color w:val="FF0000"/>
          <w:szCs w:val="24"/>
          <w:lang w:eastAsia="zh-CN"/>
        </w:rPr>
        <w:t xml:space="preserve"> (RAN1#116bis)</w:t>
      </w:r>
    </w:p>
    <w:p w14:paraId="2C0CEA6C">
      <w:pPr>
        <w:snapToGrid w:val="0"/>
        <w:spacing w:after="0"/>
        <w:jc w:val="both"/>
        <w:rPr>
          <w:rFonts w:eastAsia="바탕"/>
          <w:strike/>
          <w:color w:val="FF0000"/>
          <w:lang w:eastAsia="en-US"/>
        </w:rPr>
      </w:pPr>
      <w:r>
        <w:rPr>
          <w:rFonts w:eastAsia="바탕"/>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바탕"/>
          <w:strike/>
          <w:color w:val="FF0000"/>
          <w:lang w:eastAsia="en-US"/>
        </w:rPr>
        <w:t xml:space="preserve"> in the report of inference results, is the predicted RSRP, where the predicted RSRP is based on AI/ML output.</w:t>
      </w:r>
    </w:p>
    <w:p w14:paraId="1A3E4CCB">
      <w:pPr>
        <w:snapToGrid w:val="0"/>
        <w:spacing w:after="0"/>
        <w:jc w:val="both"/>
        <w:rPr>
          <w:rFonts w:eastAsia="等线"/>
          <w:lang w:eastAsia="zh-CN"/>
        </w:rPr>
      </w:pPr>
    </w:p>
    <w:p w14:paraId="4333F327">
      <w:pPr>
        <w:snapToGrid w:val="0"/>
        <w:spacing w:after="0"/>
        <w:jc w:val="both"/>
        <w:rPr>
          <w:rFonts w:ascii="Times" w:hAnsi="Times" w:eastAsia="等线"/>
          <w:szCs w:val="24"/>
          <w:highlight w:val="green"/>
          <w:lang w:val="en-US" w:eastAsia="zh-CN"/>
        </w:rPr>
      </w:pPr>
      <w:r>
        <w:rPr>
          <w:rFonts w:hint="eastAsia" w:ascii="Times" w:hAnsi="Times" w:eastAsia="等线"/>
          <w:szCs w:val="24"/>
          <w:highlight w:val="green"/>
          <w:lang w:val="en-US" w:eastAsia="zh-CN"/>
        </w:rPr>
        <w:t>Agreement</w:t>
      </w:r>
      <w:r>
        <w:rPr>
          <w:rFonts w:ascii="Times" w:hAnsi="Times" w:eastAsia="等线"/>
          <w:szCs w:val="24"/>
          <w:lang w:eastAsia="zh-CN"/>
        </w:rPr>
        <w:t xml:space="preserve"> (RAN1#117)</w:t>
      </w:r>
    </w:p>
    <w:p w14:paraId="2A7BCC22">
      <w:pPr>
        <w:snapToGrid w:val="0"/>
        <w:spacing w:after="0"/>
        <w:jc w:val="both"/>
        <w:rPr>
          <w:rFonts w:ascii="Times" w:hAnsi="Times" w:eastAsia="等线"/>
          <w:szCs w:val="24"/>
          <w:lang w:val="en-US" w:eastAsia="zh-CN"/>
        </w:rPr>
      </w:pPr>
      <w:r>
        <w:rPr>
          <w:rFonts w:hint="eastAsia" w:ascii="Times" w:hAnsi="Times" w:eastAsia="等线"/>
          <w:szCs w:val="24"/>
          <w:lang w:val="en-US" w:eastAsia="zh-CN"/>
        </w:rPr>
        <w:t>Following Working Assumption is confirmed.</w:t>
      </w:r>
    </w:p>
    <w:p w14:paraId="49EF6D54">
      <w:pPr>
        <w:snapToGrid w:val="0"/>
        <w:spacing w:after="0"/>
        <w:ind w:left="720"/>
        <w:jc w:val="both"/>
        <w:rPr>
          <w:rFonts w:ascii="Times" w:hAnsi="Times" w:eastAsia="等线"/>
          <w:sz w:val="18"/>
          <w:szCs w:val="18"/>
          <w:highlight w:val="darkYellow"/>
          <w:lang w:eastAsia="zh-CN"/>
        </w:rPr>
      </w:pPr>
      <w:r>
        <w:rPr>
          <w:rFonts w:hint="eastAsia" w:ascii="Times" w:hAnsi="Times" w:eastAsia="等线"/>
          <w:sz w:val="18"/>
          <w:szCs w:val="18"/>
          <w:highlight w:val="darkYellow"/>
          <w:lang w:eastAsia="zh-CN"/>
        </w:rPr>
        <w:t>Working Assumption</w:t>
      </w:r>
    </w:p>
    <w:p w14:paraId="618B1684">
      <w:pPr>
        <w:snapToGrid w:val="0"/>
        <w:spacing w:after="0"/>
        <w:ind w:left="720"/>
        <w:jc w:val="both"/>
        <w:rPr>
          <w:rFonts w:ascii="Times" w:hAnsi="Times" w:eastAsia="等线"/>
          <w:strike/>
          <w:sz w:val="18"/>
          <w:szCs w:val="18"/>
          <w:lang w:eastAsia="zh-CN"/>
        </w:rPr>
      </w:pPr>
      <w:r>
        <w:rPr>
          <w:rFonts w:ascii="Times" w:hAnsi="Times" w:eastAsia="바탕"/>
          <w:sz w:val="18"/>
          <w:szCs w:val="18"/>
          <w:lang w:eastAsia="en-US"/>
        </w:rPr>
        <w:t xml:space="preserve">For report content of inference results for UE-sided model for BM-Case 2, the RSRP </w:t>
      </w:r>
      <w:r>
        <w:rPr>
          <w:rFonts w:ascii="Times" w:hAnsi="Times" w:eastAsia="Times New Roman"/>
          <w:sz w:val="18"/>
          <w:szCs w:val="18"/>
          <w:lang w:eastAsia="en-US"/>
        </w:rPr>
        <w:t>of</w:t>
      </w:r>
      <w:r>
        <w:rPr>
          <w:rFonts w:ascii="Times" w:hAnsi="Times" w:eastAsia="Times New Roman"/>
          <w:b/>
          <w:bCs/>
          <w:sz w:val="18"/>
          <w:szCs w:val="18"/>
          <w:lang w:eastAsia="en-US"/>
        </w:rPr>
        <w:t xml:space="preserve"> </w:t>
      </w:r>
      <w:r>
        <w:rPr>
          <w:rFonts w:ascii="Times" w:hAnsi="Times" w:eastAsia="Times New Roman"/>
          <w:sz w:val="18"/>
          <w:szCs w:val="18"/>
          <w:lang w:eastAsia="en-US"/>
        </w:rPr>
        <w:t>predicted beam(s)</w:t>
      </w:r>
      <w:r>
        <w:rPr>
          <w:rFonts w:ascii="Times" w:hAnsi="Times" w:eastAsia="바탕"/>
          <w:sz w:val="18"/>
          <w:szCs w:val="18"/>
          <w:lang w:eastAsia="en-US"/>
        </w:rPr>
        <w:t xml:space="preserve"> in the report of inference results, is the predicted RSRP, where the predicted RSRP is based on AI/ML output</w:t>
      </w:r>
      <w:r>
        <w:rPr>
          <w:rFonts w:hint="eastAsia" w:ascii="Times" w:hAnsi="Times" w:eastAsia="等线"/>
          <w:sz w:val="18"/>
          <w:szCs w:val="18"/>
          <w:lang w:eastAsia="zh-CN"/>
        </w:rPr>
        <w:t>.</w:t>
      </w:r>
    </w:p>
    <w:p w14:paraId="5E1C76F7">
      <w:pPr>
        <w:snapToGrid w:val="0"/>
        <w:spacing w:after="0"/>
        <w:jc w:val="both"/>
        <w:rPr>
          <w:rFonts w:eastAsia="等线"/>
          <w:lang w:eastAsia="zh-CN"/>
        </w:rPr>
      </w:pPr>
    </w:p>
    <w:p w14:paraId="3FCBB24C">
      <w:pPr>
        <w:snapToGrid w:val="0"/>
        <w:spacing w:after="0"/>
        <w:jc w:val="both"/>
        <w:rPr>
          <w:rFonts w:ascii="Times" w:hAnsi="Times" w:eastAsia="等线"/>
          <w:szCs w:val="24"/>
          <w:highlight w:val="green"/>
          <w:lang w:eastAsia="zh-CN"/>
        </w:rPr>
      </w:pPr>
      <w:r>
        <w:rPr>
          <w:rFonts w:ascii="Times" w:hAnsi="Times" w:eastAsia="等线"/>
          <w:szCs w:val="24"/>
          <w:highlight w:val="green"/>
          <w:lang w:eastAsia="zh-CN"/>
        </w:rPr>
        <w:t>Agreement</w:t>
      </w:r>
      <w:r>
        <w:rPr>
          <w:rFonts w:ascii="Times" w:hAnsi="Times" w:eastAsia="等线"/>
          <w:szCs w:val="24"/>
          <w:lang w:eastAsia="zh-CN"/>
        </w:rPr>
        <w:t xml:space="preserve"> (RAN1#119)</w:t>
      </w:r>
    </w:p>
    <w:p w14:paraId="15510FD5">
      <w:pPr>
        <w:snapToGrid w:val="0"/>
        <w:spacing w:after="0"/>
        <w:jc w:val="both"/>
        <w:rPr>
          <w:rFonts w:ascii="Times" w:hAnsi="Times" w:eastAsia="바탕"/>
          <w:szCs w:val="24"/>
          <w:lang w:eastAsia="de-DE"/>
        </w:rPr>
      </w:pPr>
      <w:r>
        <w:rPr>
          <w:rFonts w:ascii="Times" w:hAnsi="Times" w:eastAsia="바탕"/>
          <w:szCs w:val="24"/>
          <w:lang w:eastAsia="zh-CN"/>
        </w:rPr>
        <w:t xml:space="preserve">For UE-sided model, </w:t>
      </w:r>
      <w:r>
        <w:rPr>
          <w:rFonts w:ascii="Times" w:hAnsi="Times" w:eastAsia="等线"/>
          <w:szCs w:val="24"/>
          <w:lang w:eastAsia="zh-CN"/>
        </w:rPr>
        <w:t xml:space="preserve">at least for BM-Case 1, </w:t>
      </w:r>
      <w:r>
        <w:rPr>
          <w:rFonts w:ascii="Times" w:hAnsi="Times" w:eastAsia="바탕"/>
          <w:szCs w:val="24"/>
          <w:lang w:eastAsia="zh-CN"/>
        </w:rPr>
        <w:t xml:space="preserve">the beam information in inference result report is CRI/SSBRI of resource </w:t>
      </w:r>
      <w:r>
        <w:rPr>
          <w:rFonts w:ascii="Times" w:hAnsi="Times" w:eastAsia="等线"/>
          <w:szCs w:val="24"/>
          <w:lang w:eastAsia="zh-CN"/>
        </w:rPr>
        <w:t xml:space="preserve">in </w:t>
      </w:r>
      <w:r>
        <w:rPr>
          <w:rFonts w:ascii="Times" w:hAnsi="Times" w:eastAsia="바탕"/>
          <w:szCs w:val="24"/>
          <w:lang w:eastAsia="zh-CN"/>
        </w:rPr>
        <w:t>Set A.</w:t>
      </w:r>
    </w:p>
    <w:p w14:paraId="3665297A">
      <w:pPr>
        <w:snapToGrid w:val="0"/>
        <w:spacing w:after="0"/>
        <w:jc w:val="both"/>
        <w:rPr>
          <w:rFonts w:eastAsia="宋体"/>
          <w:highlight w:val="green"/>
          <w:lang w:eastAsia="zh-CN"/>
        </w:rPr>
      </w:pPr>
    </w:p>
    <w:p w14:paraId="56F95A82">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w:t>
      </w:r>
    </w:p>
    <w:p w14:paraId="3950D862">
      <w:pPr>
        <w:snapToGrid w:val="0"/>
        <w:spacing w:after="0"/>
        <w:jc w:val="both"/>
        <w:rPr>
          <w:rFonts w:ascii="Times" w:hAnsi="Times" w:eastAsia="바탕"/>
          <w:szCs w:val="24"/>
          <w:lang w:eastAsia="zh-CN"/>
        </w:rPr>
      </w:pPr>
      <w:r>
        <w:rPr>
          <w:rFonts w:hint="eastAsia" w:ascii="Times" w:hAnsi="Times" w:eastAsia="等线"/>
          <w:szCs w:val="24"/>
          <w:lang w:eastAsia="zh-CN"/>
        </w:rPr>
        <w:t>F</w:t>
      </w:r>
      <w:r>
        <w:rPr>
          <w:rFonts w:ascii="Times" w:hAnsi="Times" w:eastAsia="Times New Roman"/>
          <w:szCs w:val="24"/>
          <w:lang w:eastAsia="zh-CN"/>
        </w:rPr>
        <w:t xml:space="preserve">or report content of inference results for UE-sided model, </w:t>
      </w:r>
      <w:r>
        <w:rPr>
          <w:rFonts w:ascii="Times" w:hAnsi="Times" w:eastAsia="바탕"/>
          <w:szCs w:val="24"/>
          <w:lang w:eastAsia="en-US"/>
        </w:rPr>
        <w:t>where the largest RSRP value is quantized to a 7-bit value in the range [-140, -44] dBm with 1dB step size, and the differential RSRP is quantized to a 4-bit value with 2 dB step size.</w:t>
      </w:r>
    </w:p>
    <w:p w14:paraId="68E3D41E">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14:paraId="37A336AD">
      <w:pPr>
        <w:snapToGrid w:val="0"/>
        <w:spacing w:after="0"/>
        <w:jc w:val="both"/>
        <w:rPr>
          <w:rFonts w:ascii="Times" w:hAnsi="Times" w:eastAsia="等线"/>
          <w:szCs w:val="24"/>
          <w:lang w:eastAsia="zh-CN"/>
        </w:rPr>
      </w:pPr>
    </w:p>
    <w:p w14:paraId="5411B164">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w:t>
      </w:r>
    </w:p>
    <w:p w14:paraId="3A08C387">
      <w:pPr>
        <w:tabs>
          <w:tab w:val="left" w:pos="720"/>
        </w:tabs>
        <w:snapToGrid w:val="0"/>
        <w:spacing w:after="0"/>
        <w:jc w:val="both"/>
        <w:rPr>
          <w:rFonts w:ascii="Times" w:hAnsi="Times" w:eastAsia="Times New Roman"/>
          <w:szCs w:val="24"/>
          <w:lang w:eastAsia="zh-CN"/>
        </w:rPr>
      </w:pPr>
      <w:r>
        <w:rPr>
          <w:rFonts w:ascii="Times" w:hAnsi="Times" w:eastAsia="Times New Roman"/>
          <w:szCs w:val="24"/>
          <w:lang w:eastAsia="zh-CN"/>
        </w:rPr>
        <w:t>For report content of inference results for UE-sided model for BM-Case 1, the RSRP of predicted beam(s)in the report of inference results, is the predicted RSRP, where the predicted RSRP is based on AI/ML output.</w:t>
      </w:r>
    </w:p>
    <w:p w14:paraId="1734192F">
      <w:pPr>
        <w:snapToGrid w:val="0"/>
        <w:spacing w:after="0"/>
        <w:jc w:val="both"/>
        <w:rPr>
          <w:rFonts w:ascii="Times" w:hAnsi="Times" w:eastAsia="바탕"/>
          <w:szCs w:val="24"/>
          <w:lang w:eastAsia="en-US"/>
        </w:rPr>
      </w:pPr>
      <w:r>
        <w:rPr>
          <w:rFonts w:ascii="Times" w:hAnsi="Times" w:eastAsia="바탕"/>
          <w:szCs w:val="24"/>
          <w:lang w:eastAsia="en-US"/>
        </w:rPr>
        <w:t xml:space="preserve">Note: how to capture it in the spec is a separate discussion. </w:t>
      </w:r>
    </w:p>
    <w:p w14:paraId="71B11FAE">
      <w:pPr>
        <w:snapToGrid w:val="0"/>
        <w:spacing w:after="0"/>
        <w:jc w:val="both"/>
        <w:rPr>
          <w:rFonts w:eastAsia="宋体"/>
          <w:highlight w:val="green"/>
          <w:lang w:eastAsia="zh-CN"/>
        </w:rPr>
      </w:pPr>
    </w:p>
    <w:p w14:paraId="5EEF839B">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14:paraId="43E11959">
      <w:pPr>
        <w:snapToGrid w:val="0"/>
        <w:spacing w:after="0"/>
        <w:jc w:val="both"/>
        <w:rPr>
          <w:rFonts w:ascii="Times" w:hAnsi="Times" w:eastAsia="바탕"/>
          <w:bCs/>
          <w:szCs w:val="24"/>
          <w:lang w:eastAsia="ja-JP"/>
        </w:rPr>
      </w:pPr>
      <w:r>
        <w:rPr>
          <w:rFonts w:ascii="Times" w:hAnsi="Times" w:eastAsia="바탕"/>
          <w:bCs/>
          <w:szCs w:val="24"/>
          <w:lang w:eastAsia="ja-JP"/>
        </w:rPr>
        <w:t>For</w:t>
      </w:r>
      <w:r>
        <w:rPr>
          <w:rFonts w:hint="eastAsia" w:ascii="Times" w:hAnsi="Times" w:eastAsia="等线"/>
          <w:bCs/>
          <w:szCs w:val="24"/>
          <w:lang w:eastAsia="zh-CN"/>
        </w:rPr>
        <w:t xml:space="preserve"> </w:t>
      </w:r>
      <w:r>
        <w:rPr>
          <w:rFonts w:ascii="Times" w:hAnsi="Times" w:eastAsia="바탕"/>
          <w:bCs/>
          <w:szCs w:val="24"/>
          <w:lang w:eastAsia="ja-JP"/>
        </w:rPr>
        <w:t>BM-Case1,</w:t>
      </w:r>
      <w:r>
        <w:rPr>
          <w:rFonts w:ascii="Times" w:hAnsi="Times" w:eastAsia="바탕"/>
          <w:bCs/>
          <w:szCs w:val="24"/>
          <w:lang w:eastAsia="zh-CN"/>
        </w:rPr>
        <w:t xml:space="preserve"> for the Top K beam(s) report as the inference results</w:t>
      </w:r>
      <w:r>
        <w:rPr>
          <w:rFonts w:ascii="Times" w:hAnsi="Times" w:eastAsia="바탕"/>
          <w:bCs/>
          <w:szCs w:val="24"/>
          <w:lang w:eastAsia="ja-JP"/>
        </w:rPr>
        <w:t xml:space="preserve"> </w:t>
      </w:r>
    </w:p>
    <w:p w14:paraId="0406307F">
      <w:pPr>
        <w:widowControl w:val="0"/>
        <w:numPr>
          <w:ilvl w:val="0"/>
          <w:numId w:val="89"/>
        </w:numPr>
        <w:tabs>
          <w:tab w:val="left" w:pos="0"/>
        </w:tabs>
        <w:snapToGrid w:val="0"/>
        <w:spacing w:after="0"/>
        <w:jc w:val="both"/>
        <w:rPr>
          <w:rFonts w:ascii="Times" w:hAnsi="Times" w:eastAsia="바탕"/>
          <w:bCs/>
          <w:szCs w:val="24"/>
          <w:lang w:eastAsia="ja-JP"/>
        </w:rPr>
      </w:pPr>
      <w:r>
        <w:rPr>
          <w:rFonts w:ascii="Times" w:hAnsi="Times" w:eastAsia="바탕"/>
          <w:bCs/>
          <w:szCs w:val="24"/>
          <w:lang w:eastAsia="ja-JP"/>
        </w:rPr>
        <w:t>K is configured in inference report configuration to the UE.</w:t>
      </w:r>
    </w:p>
    <w:p w14:paraId="1364CAF7">
      <w:pPr>
        <w:snapToGrid w:val="0"/>
        <w:spacing w:after="0"/>
        <w:jc w:val="both"/>
        <w:rPr>
          <w:rFonts w:eastAsia="宋体"/>
          <w:highlight w:val="green"/>
          <w:lang w:val="en-US" w:eastAsia="zh-CN"/>
        </w:rPr>
      </w:pPr>
    </w:p>
    <w:p w14:paraId="58F453AF">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14:paraId="3BE0F4DD">
      <w:pPr>
        <w:snapToGrid w:val="0"/>
        <w:spacing w:after="0"/>
        <w:jc w:val="both"/>
        <w:rPr>
          <w:rFonts w:ascii="Times" w:hAnsi="Times" w:eastAsia="宋体"/>
          <w:szCs w:val="24"/>
          <w:lang w:eastAsia="zh-CN"/>
        </w:rPr>
      </w:pPr>
      <w:r>
        <w:rPr>
          <w:rFonts w:ascii="Times" w:hAnsi="Times" w:eastAsia="宋体"/>
          <w:szCs w:val="24"/>
          <w:lang w:eastAsia="zh-CN"/>
        </w:rPr>
        <w:t xml:space="preserve">For UE-sided model inference, support the following report format (i.e., CSI field mapping order) for BM-Case1, </w:t>
      </w:r>
      <w:r>
        <w:rPr>
          <w:rFonts w:hint="eastAsia" w:ascii="Times" w:hAnsi="Times" w:eastAsia="宋体"/>
          <w:szCs w:val="24"/>
          <w:lang w:eastAsia="zh-CN"/>
        </w:rPr>
        <w:t>for b</w:t>
      </w:r>
      <w:r>
        <w:rPr>
          <w:rFonts w:ascii="Times" w:hAnsi="Times" w:eastAsia="宋体"/>
          <w:szCs w:val="24"/>
          <w:lang w:eastAsia="zh-CN"/>
        </w:rPr>
        <w:t>eam information on predicted Top K beam(s) among a set of beams and RSRP of predicted Top K beam(s) among a set of beams</w:t>
      </w:r>
    </w:p>
    <w:tbl>
      <w:tblPr>
        <w:tblStyle w:val="30"/>
        <w:tblW w:w="5035" w:type="dxa"/>
        <w:jc w:val="center"/>
        <w:tblLayout w:type="autofit"/>
        <w:tblCellMar>
          <w:top w:w="0" w:type="dxa"/>
          <w:left w:w="0" w:type="dxa"/>
          <w:bottom w:w="0" w:type="dxa"/>
          <w:right w:w="0" w:type="dxa"/>
        </w:tblCellMar>
      </w:tblPr>
      <w:tblGrid>
        <w:gridCol w:w="5035"/>
      </w:tblGrid>
      <w:tr w14:paraId="3D236C30">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554F55B">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#1</w:t>
            </w:r>
          </w:p>
        </w:tc>
      </w:tr>
      <w:tr w14:paraId="790C991C">
        <w:tblPrEx>
          <w:tblCellMar>
            <w:top w:w="0" w:type="dxa"/>
            <w:left w:w="0" w:type="dxa"/>
            <w:bottom w:w="0" w:type="dxa"/>
            <w:right w:w="0" w:type="dxa"/>
          </w:tblCellMar>
        </w:tblPrEx>
        <w:trPr>
          <w:trHeight w:val="253"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D50E4BF">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#2</w:t>
            </w:r>
          </w:p>
        </w:tc>
      </w:tr>
      <w:tr w14:paraId="421D7A15">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5C19C2E">
            <w:pPr>
              <w:shd w:val="clear" w:color="auto" w:fill="FFFFFF"/>
              <w:adjustRightInd w:val="0"/>
              <w:snapToGrid w:val="0"/>
              <w:spacing w:after="0"/>
              <w:ind w:left="730" w:leftChars="223" w:hanging="284" w:hangingChars="142"/>
              <w:jc w:val="both"/>
              <w:rPr>
                <w:rFonts w:ascii="Times" w:hAnsi="Times" w:eastAsia="宋体"/>
                <w:color w:val="000000"/>
                <w:szCs w:val="24"/>
                <w:lang w:eastAsia="en-US"/>
              </w:rPr>
            </w:pPr>
            <w:r>
              <w:rPr>
                <w:rFonts w:ascii="Times" w:hAnsi="Times" w:eastAsia="宋体"/>
                <w:color w:val="000000"/>
                <w:szCs w:val="24"/>
                <w:lang w:eastAsia="en-US"/>
              </w:rPr>
              <w:t>…</w:t>
            </w:r>
          </w:p>
        </w:tc>
      </w:tr>
      <w:tr w14:paraId="15947F3F">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09C78C9">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#K</w:t>
            </w:r>
          </w:p>
        </w:tc>
      </w:tr>
      <w:tr w14:paraId="440B9050">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2230470">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RSRP #1</w:t>
            </w:r>
          </w:p>
        </w:tc>
      </w:tr>
      <w:tr w14:paraId="24D231B7">
        <w:tblPrEx>
          <w:tblCellMar>
            <w:top w:w="0" w:type="dxa"/>
            <w:left w:w="0" w:type="dxa"/>
            <w:bottom w:w="0" w:type="dxa"/>
            <w:right w:w="0" w:type="dxa"/>
          </w:tblCellMar>
        </w:tblPrEx>
        <w:trPr>
          <w:trHeight w:val="253"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94A6534">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szCs w:val="24"/>
                <w:lang w:eastAsia="zh-CN"/>
              </w:rPr>
              <w:t>differential</w:t>
            </w:r>
            <w:r>
              <w:rPr>
                <w:rFonts w:ascii="Times" w:hAnsi="Times" w:eastAsia="宋体"/>
                <w:color w:val="000000"/>
                <w:szCs w:val="24"/>
                <w:lang w:eastAsia="en-US"/>
              </w:rPr>
              <w:t xml:space="preserve"> RSRP #2</w:t>
            </w:r>
          </w:p>
        </w:tc>
      </w:tr>
      <w:tr w14:paraId="776FA761">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27CEB0B">
            <w:pPr>
              <w:shd w:val="clear" w:color="auto" w:fill="FFFFFF"/>
              <w:adjustRightInd w:val="0"/>
              <w:snapToGrid w:val="0"/>
              <w:spacing w:after="0"/>
              <w:ind w:left="730" w:leftChars="223" w:hanging="284" w:hangingChars="142"/>
              <w:jc w:val="both"/>
              <w:rPr>
                <w:rFonts w:ascii="Times" w:hAnsi="Times" w:eastAsia="宋体"/>
                <w:color w:val="000000"/>
                <w:szCs w:val="24"/>
                <w:lang w:eastAsia="en-US"/>
              </w:rPr>
            </w:pPr>
            <w:r>
              <w:rPr>
                <w:rFonts w:ascii="Times" w:hAnsi="Times" w:eastAsia="宋体"/>
                <w:color w:val="000000"/>
                <w:szCs w:val="24"/>
                <w:lang w:eastAsia="en-US"/>
              </w:rPr>
              <w:t>…</w:t>
            </w:r>
          </w:p>
        </w:tc>
      </w:tr>
      <w:tr w14:paraId="5BE346F7">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209747B">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szCs w:val="24"/>
                <w:lang w:eastAsia="zh-CN"/>
              </w:rPr>
              <w:t>differential</w:t>
            </w:r>
            <w:r>
              <w:rPr>
                <w:rFonts w:ascii="Times" w:hAnsi="Times" w:eastAsia="宋体"/>
                <w:color w:val="000000"/>
                <w:szCs w:val="24"/>
                <w:lang w:eastAsia="en-US"/>
              </w:rPr>
              <w:t xml:space="preserve"> RSRP #K</w:t>
            </w:r>
          </w:p>
        </w:tc>
      </w:tr>
    </w:tbl>
    <w:p w14:paraId="445E2A39">
      <w:pPr>
        <w:widowControl w:val="0"/>
        <w:numPr>
          <w:ilvl w:val="0"/>
          <w:numId w:val="59"/>
        </w:numPr>
        <w:snapToGrid w:val="0"/>
        <w:spacing w:after="0"/>
        <w:jc w:val="both"/>
        <w:rPr>
          <w:rFonts w:ascii="Times" w:hAnsi="Times" w:eastAsia="宋体"/>
          <w:szCs w:val="24"/>
          <w:lang w:eastAsia="zh-CN"/>
        </w:rPr>
      </w:pPr>
      <w:r>
        <w:rPr>
          <w:rFonts w:ascii="Times" w:hAnsi="Times" w:eastAsia="宋体"/>
          <w:szCs w:val="24"/>
          <w:lang w:eastAsia="zh-CN"/>
        </w:rPr>
        <w:t>CRI or SSBRI #k is mapped to RSRP #k, where k = 1,2</w:t>
      </w:r>
      <w:r>
        <w:rPr>
          <w:rFonts w:hint="eastAsia" w:ascii="Times" w:hAnsi="Times" w:eastAsia="宋体"/>
          <w:szCs w:val="24"/>
          <w:lang w:eastAsia="zh-CN"/>
        </w:rPr>
        <w:t>,</w:t>
      </w:r>
      <w:r>
        <w:rPr>
          <w:rFonts w:ascii="Times" w:hAnsi="Times" w:eastAsia="宋体"/>
          <w:szCs w:val="24"/>
          <w:lang w:eastAsia="zh-CN"/>
        </w:rPr>
        <w:t>…,K</w:t>
      </w:r>
    </w:p>
    <w:p w14:paraId="41C44D32">
      <w:pPr>
        <w:widowControl w:val="0"/>
        <w:numPr>
          <w:ilvl w:val="0"/>
          <w:numId w:val="59"/>
        </w:numPr>
        <w:snapToGrid w:val="0"/>
        <w:spacing w:after="0"/>
        <w:jc w:val="both"/>
        <w:rPr>
          <w:rFonts w:ascii="Times" w:hAnsi="Times" w:eastAsia="宋体"/>
          <w:szCs w:val="24"/>
          <w:lang w:eastAsia="zh-CN"/>
        </w:rPr>
      </w:pPr>
      <w:r>
        <w:rPr>
          <w:rFonts w:ascii="Times" w:hAnsi="Times" w:eastAsia="宋体"/>
          <w:szCs w:val="24"/>
          <w:lang w:eastAsia="zh-CN"/>
        </w:rPr>
        <w:t xml:space="preserve">RSRP #1 is absolute </w:t>
      </w:r>
      <w:r>
        <w:rPr>
          <w:rFonts w:hint="eastAsia" w:ascii="Times" w:hAnsi="Times" w:eastAsia="宋体"/>
          <w:szCs w:val="24"/>
          <w:lang w:eastAsia="zh-CN"/>
        </w:rPr>
        <w:t xml:space="preserve">predicted </w:t>
      </w:r>
      <w:r>
        <w:rPr>
          <w:rFonts w:ascii="Times" w:hAnsi="Times" w:eastAsia="宋体"/>
          <w:szCs w:val="24"/>
          <w:lang w:eastAsia="zh-CN"/>
        </w:rPr>
        <w:t>RSRP</w:t>
      </w:r>
    </w:p>
    <w:p w14:paraId="7F5F06C8">
      <w:pPr>
        <w:widowControl w:val="0"/>
        <w:numPr>
          <w:ilvl w:val="0"/>
          <w:numId w:val="59"/>
        </w:numPr>
        <w:snapToGrid w:val="0"/>
        <w:spacing w:after="0"/>
        <w:jc w:val="both"/>
        <w:rPr>
          <w:rFonts w:ascii="Times" w:hAnsi="Times" w:eastAsia="宋体"/>
          <w:szCs w:val="24"/>
          <w:lang w:eastAsia="zh-CN"/>
        </w:rPr>
      </w:pPr>
      <w:r>
        <w:rPr>
          <w:rFonts w:hint="eastAsia" w:ascii="Times" w:hAnsi="Times" w:eastAsia="宋体"/>
          <w:szCs w:val="24"/>
          <w:lang w:eastAsia="zh-CN"/>
        </w:rPr>
        <w:t>D</w:t>
      </w:r>
      <w:r>
        <w:rPr>
          <w:rFonts w:ascii="Times" w:hAnsi="Times" w:eastAsia="宋体"/>
          <w:szCs w:val="24"/>
          <w:lang w:eastAsia="zh-CN"/>
        </w:rPr>
        <w:t xml:space="preserve">ifferential RSRP #2~#K are differential </w:t>
      </w:r>
      <w:r>
        <w:rPr>
          <w:rFonts w:hint="eastAsia" w:ascii="Times" w:hAnsi="Times" w:eastAsia="宋体"/>
          <w:szCs w:val="24"/>
          <w:lang w:eastAsia="zh-CN"/>
        </w:rPr>
        <w:t xml:space="preserve">predicted </w:t>
      </w:r>
      <w:r>
        <w:rPr>
          <w:rFonts w:ascii="Times" w:hAnsi="Times" w:eastAsia="宋体"/>
          <w:szCs w:val="24"/>
          <w:lang w:eastAsia="zh-CN"/>
        </w:rPr>
        <w:t>RSRP with reference to the largest predicted RSRP corresponding to CRI or SSBRI #1</w:t>
      </w:r>
    </w:p>
    <w:p w14:paraId="31EBE84F">
      <w:pPr>
        <w:tabs>
          <w:tab w:val="left" w:pos="360"/>
          <w:tab w:val="left" w:pos="1080"/>
        </w:tabs>
        <w:snapToGrid w:val="0"/>
        <w:spacing w:after="0"/>
        <w:jc w:val="both"/>
        <w:rPr>
          <w:rFonts w:ascii="Times" w:hAnsi="Times" w:eastAsia="等线"/>
          <w:szCs w:val="24"/>
          <w:highlight w:val="green"/>
          <w:lang w:eastAsia="zh-CN"/>
        </w:rPr>
      </w:pPr>
    </w:p>
    <w:p w14:paraId="0EEC8E07">
      <w:pPr>
        <w:snapToGrid w:val="0"/>
        <w:spacing w:after="0"/>
        <w:jc w:val="both"/>
        <w:rPr>
          <w:rFonts w:eastAsia="宋体"/>
          <w:highlight w:val="green"/>
          <w:lang w:eastAsia="zh-CN"/>
        </w:rPr>
      </w:pPr>
      <w:r>
        <w:rPr>
          <w:rFonts w:hint="eastAsia" w:eastAsia="宋体"/>
          <w:highlight w:val="green"/>
          <w:lang w:eastAsia="zh-CN"/>
        </w:rPr>
        <w:t>Agreement</w:t>
      </w:r>
      <w:r>
        <w:rPr>
          <w:rFonts w:ascii="Times" w:hAnsi="Times" w:eastAsia="等线"/>
          <w:szCs w:val="24"/>
          <w:lang w:eastAsia="zh-CN"/>
        </w:rPr>
        <w:t xml:space="preserve"> (RAN1#121)</w:t>
      </w:r>
    </w:p>
    <w:p w14:paraId="2DFD9D4E">
      <w:pPr>
        <w:snapToGrid w:val="0"/>
        <w:spacing w:after="0"/>
        <w:jc w:val="both"/>
        <w:rPr>
          <w:rFonts w:eastAsia="宋体"/>
          <w:lang w:eastAsia="zh-CN"/>
        </w:rPr>
      </w:pPr>
      <w:r>
        <w:rPr>
          <w:rFonts w:eastAsia="宋体"/>
          <w:lang w:eastAsia="zh-CN"/>
        </w:rPr>
        <w:t>For UE-sided model, for BM-Case</w:t>
      </w:r>
      <w:r>
        <w:rPr>
          <w:rFonts w:hint="eastAsia" w:eastAsia="宋体"/>
          <w:lang w:eastAsia="zh-CN"/>
        </w:rPr>
        <w:t xml:space="preserve"> </w:t>
      </w:r>
      <w:r>
        <w:rPr>
          <w:rFonts w:eastAsia="宋体"/>
          <w:lang w:eastAsia="zh-CN"/>
        </w:rPr>
        <w:t>1</w:t>
      </w:r>
      <w:r>
        <w:rPr>
          <w:rFonts w:hint="eastAsia" w:eastAsia="宋体"/>
          <w:lang w:eastAsia="zh-CN"/>
        </w:rPr>
        <w:t xml:space="preserve"> and BM-Case 2</w:t>
      </w:r>
      <w:r>
        <w:rPr>
          <w:rFonts w:eastAsia="宋体"/>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2560CF6E">
      <w:pPr>
        <w:snapToGrid w:val="0"/>
        <w:spacing w:after="0"/>
        <w:jc w:val="both"/>
        <w:rPr>
          <w:rFonts w:eastAsia="宋体"/>
          <w:highlight w:val="green"/>
          <w:lang w:eastAsia="zh-CN"/>
        </w:rPr>
      </w:pPr>
    </w:p>
    <w:p w14:paraId="0A02A90E">
      <w:pPr>
        <w:snapToGrid w:val="0"/>
        <w:spacing w:after="0"/>
        <w:jc w:val="both"/>
        <w:rPr>
          <w:rFonts w:eastAsia="宋体"/>
          <w:highlight w:val="green"/>
          <w:lang w:eastAsia="zh-CN"/>
        </w:rPr>
      </w:pPr>
    </w:p>
    <w:p w14:paraId="6CA1EB5C">
      <w:pPr>
        <w:keepNext/>
        <w:keepLines/>
        <w:widowControl w:val="0"/>
        <w:spacing w:before="120" w:after="120" w:line="377" w:lineRule="auto"/>
        <w:jc w:val="both"/>
        <w:outlineLvl w:val="3"/>
        <w:rPr>
          <w:rFonts w:ascii="Arial" w:hAnsi="Arial" w:eastAsia="楷体" w:cs="Arial"/>
          <w:kern w:val="2"/>
          <w:sz w:val="28"/>
          <w:szCs w:val="28"/>
          <w:lang w:val="en-US" w:eastAsia="zh-CN"/>
        </w:rPr>
      </w:pPr>
      <w:r>
        <w:rPr>
          <w:rFonts w:ascii="Arial" w:hAnsi="Arial" w:eastAsia="楷体" w:cs="Arial"/>
          <w:kern w:val="2"/>
          <w:sz w:val="28"/>
          <w:szCs w:val="28"/>
          <w:lang w:val="en-US" w:eastAsia="zh-CN"/>
        </w:rPr>
        <w:t>Inference (BM-Case2)</w:t>
      </w:r>
    </w:p>
    <w:p w14:paraId="69FAB8E5">
      <w:pPr>
        <w:snapToGrid w:val="0"/>
        <w:spacing w:after="0"/>
        <w:jc w:val="both"/>
        <w:rPr>
          <w:rFonts w:eastAsia="宋体"/>
          <w:highlight w:val="green"/>
          <w:lang w:val="en-US" w:eastAsia="zh-CN"/>
        </w:rPr>
      </w:pPr>
      <w:r>
        <w:rPr>
          <w:rFonts w:eastAsia="宋体"/>
          <w:highlight w:val="green"/>
          <w:lang w:val="en-US" w:eastAsia="zh-CN"/>
        </w:rPr>
        <w:t>Agreement</w:t>
      </w:r>
      <w:r>
        <w:rPr>
          <w:rFonts w:ascii="Times" w:hAnsi="Times" w:eastAsia="等线"/>
          <w:szCs w:val="24"/>
          <w:lang w:eastAsia="zh-CN"/>
        </w:rPr>
        <w:t xml:space="preserve"> (RAN1#116bis)</w:t>
      </w:r>
    </w:p>
    <w:p w14:paraId="6E9B2FCF">
      <w:pPr>
        <w:snapToGrid w:val="0"/>
        <w:spacing w:after="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582211FF">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wherein information of inference results of one time instance is as in one report for BM-Case 1.</w:t>
      </w:r>
    </w:p>
    <w:p w14:paraId="5D613E26">
      <w:pPr>
        <w:widowControl w:val="0"/>
        <w:numPr>
          <w:ilvl w:val="1"/>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overhead reduction is not precluded.</w:t>
      </w:r>
    </w:p>
    <w:p w14:paraId="1A1B3FBE">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FFS on details</w:t>
      </w:r>
    </w:p>
    <w:p w14:paraId="5F6DB36F">
      <w:pPr>
        <w:spacing w:after="0"/>
        <w:jc w:val="both"/>
        <w:rPr>
          <w:rFonts w:ascii="Times" w:hAnsi="Times" w:eastAsia="바탕"/>
          <w:szCs w:val="24"/>
          <w:lang w:eastAsia="zh-CN"/>
        </w:rPr>
      </w:pPr>
    </w:p>
    <w:p w14:paraId="0C69893C">
      <w:pPr>
        <w:tabs>
          <w:tab w:val="left" w:pos="360"/>
          <w:tab w:val="left" w:pos="1080"/>
        </w:tabs>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(RAN1#118)</w:t>
      </w:r>
    </w:p>
    <w:p w14:paraId="334664C3">
      <w:pPr>
        <w:snapToGrid w:val="0"/>
        <w:spacing w:after="0"/>
        <w:jc w:val="both"/>
        <w:rPr>
          <w:rFonts w:ascii="Times" w:hAnsi="Times" w:eastAsia="바탕"/>
          <w:szCs w:val="24"/>
          <w:lang w:eastAsia="en-US"/>
        </w:rPr>
      </w:pPr>
      <w:r>
        <w:rPr>
          <w:rFonts w:ascii="Times" w:hAnsi="Times" w:eastAsia="바탕"/>
          <w:szCs w:val="24"/>
          <w:lang w:eastAsia="en-US"/>
        </w:rPr>
        <w:t>For UE-sided model, for the quantization of a RSRP value at least for the report of inference results, support</w:t>
      </w:r>
    </w:p>
    <w:p w14:paraId="3F359249">
      <w:pPr>
        <w:widowControl w:val="0"/>
        <w:numPr>
          <w:ilvl w:val="0"/>
          <w:numId w:val="72"/>
        </w:numPr>
        <w:snapToGrid w:val="0"/>
        <w:spacing w:after="0"/>
        <w:jc w:val="both"/>
        <w:rPr>
          <w:rFonts w:ascii="Times" w:hAnsi="Times" w:eastAsia="바탕"/>
          <w:szCs w:val="24"/>
          <w:lang w:eastAsia="zh-CN"/>
        </w:rPr>
      </w:pPr>
      <w:r>
        <w:rPr>
          <w:rFonts w:ascii="Times" w:hAnsi="Times" w:eastAsia="바탕"/>
          <w:szCs w:val="24"/>
          <w:lang w:eastAsia="zh-CN"/>
        </w:rPr>
        <w:t>Support differential RSRP reporting with legacy quantization step and range for L1-RSRP reporting</w:t>
      </w:r>
    </w:p>
    <w:p w14:paraId="4A98B703">
      <w:pPr>
        <w:widowControl w:val="0"/>
        <w:numPr>
          <w:ilvl w:val="1"/>
          <w:numId w:val="72"/>
        </w:numPr>
        <w:snapToGrid w:val="0"/>
        <w:spacing w:after="0"/>
        <w:jc w:val="both"/>
        <w:rPr>
          <w:rFonts w:ascii="Times" w:hAnsi="Times" w:eastAsia="바탕"/>
          <w:szCs w:val="24"/>
          <w:lang w:eastAsia="zh-CN"/>
        </w:rPr>
      </w:pPr>
      <w:r>
        <w:rPr>
          <w:rFonts w:ascii="Times" w:hAnsi="Times" w:eastAsia="바탕"/>
          <w:szCs w:val="24"/>
          <w:lang w:eastAsia="zh-CN"/>
        </w:rPr>
        <w:t>For BM-Case 1, support differential RSRP report among multiple beams</w:t>
      </w:r>
    </w:p>
    <w:p w14:paraId="086A1A49">
      <w:pPr>
        <w:widowControl w:val="0"/>
        <w:numPr>
          <w:ilvl w:val="1"/>
          <w:numId w:val="72"/>
        </w:numPr>
        <w:snapToGrid w:val="0"/>
        <w:spacing w:after="0"/>
        <w:jc w:val="both"/>
        <w:rPr>
          <w:rFonts w:ascii="Times" w:hAnsi="Times" w:eastAsia="바탕"/>
          <w:szCs w:val="24"/>
          <w:lang w:eastAsia="zh-CN"/>
        </w:rPr>
      </w:pPr>
      <w:r>
        <w:rPr>
          <w:rFonts w:ascii="Times" w:hAnsi="Times" w:eastAsia="바탕"/>
          <w:szCs w:val="24"/>
          <w:lang w:eastAsia="zh-CN"/>
        </w:rPr>
        <w:t xml:space="preserve">For BM-Case 2, support differential RSRP report among multiple beams over multiple time instances </w:t>
      </w:r>
    </w:p>
    <w:p w14:paraId="4730814A">
      <w:pPr>
        <w:widowControl w:val="0"/>
        <w:numPr>
          <w:ilvl w:val="2"/>
          <w:numId w:val="72"/>
        </w:numPr>
        <w:snapToGrid w:val="0"/>
        <w:spacing w:after="0"/>
        <w:jc w:val="both"/>
        <w:rPr>
          <w:rFonts w:ascii="Times" w:hAnsi="Times" w:eastAsia="바탕"/>
          <w:b/>
          <w:bCs/>
          <w:color w:val="5B9BD5"/>
          <w:szCs w:val="24"/>
          <w:lang w:eastAsia="zh-CN"/>
        </w:rPr>
      </w:pPr>
      <w:r>
        <w:rPr>
          <w:rFonts w:hint="eastAsia" w:ascii="Times" w:hAnsi="Times" w:eastAsia="바탕"/>
          <w:szCs w:val="24"/>
          <w:lang w:eastAsia="zh-CN"/>
        </w:rPr>
        <w:t>FFS details</w:t>
      </w:r>
    </w:p>
    <w:p w14:paraId="7DB5C2E4">
      <w:pPr>
        <w:tabs>
          <w:tab w:val="left" w:pos="360"/>
          <w:tab w:val="left" w:pos="1080"/>
        </w:tabs>
        <w:snapToGrid w:val="0"/>
        <w:spacing w:after="0"/>
        <w:jc w:val="both"/>
        <w:rPr>
          <w:rFonts w:ascii="Times" w:hAnsi="Times" w:eastAsia="等线"/>
          <w:szCs w:val="24"/>
          <w:highlight w:val="green"/>
          <w:lang w:eastAsia="zh-CN"/>
        </w:rPr>
      </w:pPr>
    </w:p>
    <w:p w14:paraId="6CCADFBA">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(RAN1#118)</w:t>
      </w:r>
    </w:p>
    <w:p w14:paraId="61E85D39">
      <w:pPr>
        <w:snapToGrid w:val="0"/>
        <w:spacing w:after="0"/>
        <w:jc w:val="both"/>
        <w:rPr>
          <w:rFonts w:eastAsia="宋体"/>
          <w:szCs w:val="24"/>
          <w:lang w:val="de-DE" w:eastAsia="zh-CN"/>
        </w:rPr>
      </w:pPr>
      <w:r>
        <w:rPr>
          <w:rFonts w:eastAsia="宋体"/>
          <w:szCs w:val="24"/>
          <w:lang w:val="en-US" w:eastAsia="zh-CN"/>
        </w:rPr>
        <w:t>For UE-sided model for BM-Case 2, for inference results report</w:t>
      </w:r>
      <w:r>
        <w:rPr>
          <w:rFonts w:eastAsia="宋体"/>
          <w:szCs w:val="24"/>
          <w:lang w:val="de-DE" w:eastAsia="zh-CN"/>
        </w:rPr>
        <w:t xml:space="preserve">, support to configure UE with N </w:t>
      </w:r>
      <w:r>
        <w:rPr>
          <w:rFonts w:hint="eastAsia" w:eastAsia="宋体"/>
          <w:szCs w:val="24"/>
          <w:lang w:val="de-DE" w:eastAsia="zh-CN"/>
        </w:rPr>
        <w:t xml:space="preserve">future </w:t>
      </w:r>
      <w:r>
        <w:rPr>
          <w:rFonts w:eastAsia="宋体"/>
          <w:szCs w:val="24"/>
          <w:lang w:val="de-DE" w:eastAsia="zh-CN"/>
        </w:rPr>
        <w:t>time instance(s) for inference by NW</w:t>
      </w:r>
      <w:r>
        <w:rPr>
          <w:rFonts w:hint="eastAsia" w:eastAsia="宋体"/>
          <w:szCs w:val="24"/>
          <w:lang w:val="de-DE" w:eastAsia="zh-CN"/>
        </w:rPr>
        <w:t xml:space="preserve"> when applicable</w:t>
      </w:r>
    </w:p>
    <w:p w14:paraId="0A4A4B53">
      <w:pPr>
        <w:widowControl w:val="0"/>
        <w:numPr>
          <w:ilvl w:val="0"/>
          <w:numId w:val="67"/>
        </w:numPr>
        <w:snapToGrid w:val="0"/>
        <w:spacing w:after="0"/>
        <w:jc w:val="both"/>
        <w:rPr>
          <w:rFonts w:eastAsia="宋体"/>
          <w:szCs w:val="24"/>
          <w:lang w:eastAsia="zh-CN"/>
        </w:rPr>
      </w:pPr>
      <w:r>
        <w:rPr>
          <w:rFonts w:eastAsia="宋体"/>
          <w:szCs w:val="24"/>
          <w:lang w:eastAsia="zh-CN"/>
        </w:rPr>
        <w:t>FFS: how to determinate reference time for the time instance(s)</w:t>
      </w:r>
    </w:p>
    <w:p w14:paraId="2E66BC4F">
      <w:pPr>
        <w:widowControl w:val="0"/>
        <w:numPr>
          <w:ilvl w:val="0"/>
          <w:numId w:val="67"/>
        </w:numPr>
        <w:snapToGrid w:val="0"/>
        <w:spacing w:after="0"/>
        <w:jc w:val="both"/>
        <w:rPr>
          <w:rFonts w:eastAsia="宋体"/>
          <w:szCs w:val="24"/>
          <w:lang w:eastAsia="zh-CN"/>
        </w:rPr>
      </w:pPr>
      <w:r>
        <w:rPr>
          <w:rFonts w:eastAsia="宋体"/>
          <w:szCs w:val="24"/>
          <w:lang w:eastAsia="zh-CN"/>
        </w:rPr>
        <w:t xml:space="preserve">FFS: duration values of the N time instance(s) that can be predicted. </w:t>
      </w:r>
    </w:p>
    <w:p w14:paraId="79185D95">
      <w:pPr>
        <w:snapToGrid w:val="0"/>
        <w:spacing w:after="0"/>
        <w:jc w:val="both"/>
        <w:rPr>
          <w:rFonts w:eastAsia="宋体"/>
          <w:szCs w:val="24"/>
          <w:lang w:eastAsia="zh-CN"/>
        </w:rPr>
      </w:pPr>
    </w:p>
    <w:p w14:paraId="57509211">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hAnsi="Times" w:eastAsia="等线"/>
          <w:szCs w:val="24"/>
          <w:lang w:eastAsia="zh-CN"/>
        </w:rPr>
        <w:t xml:space="preserve"> (RAN1#118bis)</w:t>
      </w:r>
    </w:p>
    <w:p w14:paraId="493F8278">
      <w:pPr>
        <w:snapToGrid w:val="0"/>
        <w:spacing w:after="0"/>
        <w:jc w:val="both"/>
        <w:rPr>
          <w:rFonts w:eastAsia="바탕"/>
          <w:szCs w:val="24"/>
          <w:lang w:eastAsia="en-US"/>
        </w:rPr>
      </w:pPr>
      <w:r>
        <w:rPr>
          <w:rFonts w:eastAsia="等线"/>
          <w:szCs w:val="24"/>
          <w:lang w:eastAsia="zh-CN"/>
        </w:rPr>
        <w:t>For BM-Case 2 of UE-side model, f</w:t>
      </w:r>
      <w:r>
        <w:rPr>
          <w:rFonts w:eastAsia="바탕"/>
          <w:szCs w:val="24"/>
          <w:lang w:eastAsia="de-DE"/>
        </w:rPr>
        <w:t xml:space="preserve">or the reference time of the </w:t>
      </w:r>
      <w:r>
        <w:rPr>
          <w:rFonts w:eastAsia="宋体"/>
          <w:szCs w:val="24"/>
          <w:lang w:eastAsia="zh-CN"/>
        </w:rPr>
        <w:t xml:space="preserve">earliest </w:t>
      </w:r>
      <w:r>
        <w:rPr>
          <w:rFonts w:eastAsia="바탕"/>
          <w:szCs w:val="24"/>
          <w:lang w:eastAsia="de-DE"/>
        </w:rPr>
        <w:t>time instance for</w:t>
      </w:r>
      <w:r>
        <w:rPr>
          <w:rFonts w:eastAsia="等线"/>
          <w:szCs w:val="24"/>
          <w:lang w:eastAsia="zh-CN"/>
        </w:rPr>
        <w:t xml:space="preserve"> the predicted results</w:t>
      </w:r>
      <w:r>
        <w:rPr>
          <w:rFonts w:eastAsia="바탕"/>
          <w:szCs w:val="24"/>
          <w:lang w:eastAsia="en-US"/>
        </w:rPr>
        <w:t xml:space="preserve">, consider </w:t>
      </w:r>
      <w:r>
        <w:rPr>
          <w:rFonts w:eastAsia="바탕"/>
          <w:i/>
          <w:szCs w:val="24"/>
          <w:lang w:eastAsia="en-US"/>
        </w:rPr>
        <w:t>at least</w:t>
      </w:r>
      <w:r>
        <w:rPr>
          <w:rFonts w:eastAsia="바탕"/>
          <w:szCs w:val="24"/>
          <w:lang w:eastAsia="en-US"/>
        </w:rPr>
        <w:t xml:space="preserve"> the following alternatives for potential down-selection:</w:t>
      </w:r>
    </w:p>
    <w:p w14:paraId="4C34A777">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1: Based on the uplink slot for the report</w:t>
      </w:r>
    </w:p>
    <w:p w14:paraId="4A2A7CF2">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2: Based on the CSI reference resource corresponding to the report</w:t>
      </w:r>
    </w:p>
    <w:p w14:paraId="2CBBB245">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3: Based on the latest transmission occasion of the CSI-RS/SSB resource in Set B for measurement for the report, wherein the transmission occasion is no later than the CSI reference resource</w:t>
      </w:r>
    </w:p>
    <w:p w14:paraId="14612286">
      <w:pPr>
        <w:snapToGrid w:val="0"/>
        <w:spacing w:after="0"/>
        <w:jc w:val="both"/>
        <w:rPr>
          <w:rFonts w:eastAsia="宋体"/>
          <w:szCs w:val="24"/>
          <w:lang w:eastAsia="zh-CN"/>
        </w:rPr>
      </w:pPr>
    </w:p>
    <w:p w14:paraId="130EA04A">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w:t>
      </w:r>
    </w:p>
    <w:p w14:paraId="62CAE7FB">
      <w:pPr>
        <w:snapToGrid w:val="0"/>
        <w:spacing w:after="0"/>
        <w:jc w:val="both"/>
        <w:rPr>
          <w:rFonts w:ascii="Times" w:hAnsi="Times" w:eastAsia="Times New Roman"/>
          <w:szCs w:val="24"/>
          <w:lang w:eastAsia="zh-CN"/>
        </w:rPr>
      </w:pPr>
      <w:r>
        <w:rPr>
          <w:rFonts w:ascii="Times" w:hAnsi="Times" w:eastAsia="宋体"/>
          <w:szCs w:val="24"/>
          <w:lang w:eastAsia="zh-CN"/>
        </w:rPr>
        <w:t xml:space="preserve">For UE-side AI/ML model inference and BM-Case2, </w:t>
      </w:r>
      <w:r>
        <w:rPr>
          <w:rFonts w:ascii="Times" w:hAnsi="Times" w:eastAsia="Times New Roman"/>
          <w:szCs w:val="24"/>
          <w:lang w:eastAsia="zh-CN"/>
        </w:rPr>
        <w:t>for the quantization of a RSRP value of inference results</w:t>
      </w:r>
      <w:r>
        <w:rPr>
          <w:rFonts w:ascii="Times" w:hAnsi="Times" w:eastAsia="宋体"/>
          <w:szCs w:val="24"/>
          <w:lang w:eastAsia="zh-CN"/>
        </w:rPr>
        <w:t xml:space="preserve"> in a report over multiple future time instances, </w:t>
      </w:r>
    </w:p>
    <w:p w14:paraId="140E0FF2">
      <w:pPr>
        <w:widowControl w:val="0"/>
        <w:numPr>
          <w:ilvl w:val="0"/>
          <w:numId w:val="86"/>
        </w:numPr>
        <w:snapToGrid w:val="0"/>
        <w:spacing w:after="0"/>
        <w:jc w:val="both"/>
        <w:rPr>
          <w:rFonts w:ascii="Times" w:hAnsi="Times" w:eastAsia="宋体"/>
          <w:szCs w:val="24"/>
          <w:lang w:eastAsia="zh-CN"/>
        </w:rPr>
      </w:pPr>
      <w:r>
        <w:rPr>
          <w:rFonts w:ascii="Times" w:hAnsi="Times" w:eastAsia="Times New Roman"/>
          <w:szCs w:val="24"/>
          <w:lang w:eastAsia="zh-CN"/>
        </w:rPr>
        <w:t xml:space="preserve">the largest RSRP </w:t>
      </w:r>
      <w:r>
        <w:rPr>
          <w:rFonts w:ascii="Times" w:hAnsi="Times" w:eastAsia="宋体"/>
          <w:szCs w:val="24"/>
          <w:lang w:eastAsia="zh-CN"/>
        </w:rPr>
        <w:t>value</w:t>
      </w:r>
      <w:r>
        <w:rPr>
          <w:rFonts w:ascii="Times" w:hAnsi="Times" w:eastAsia="Times New Roman"/>
          <w:szCs w:val="24"/>
          <w:lang w:eastAsia="zh-CN"/>
        </w:rPr>
        <w:t xml:space="preserve"> based on prediction of all time instances is the reference RSRP, and differential RSRPs in the report are computed relative to the reference RSRP. </w:t>
      </w:r>
    </w:p>
    <w:p w14:paraId="120AF1A6">
      <w:pPr>
        <w:widowControl w:val="0"/>
        <w:numPr>
          <w:ilvl w:val="1"/>
          <w:numId w:val="86"/>
        </w:numPr>
        <w:snapToGrid w:val="0"/>
        <w:spacing w:after="0"/>
        <w:jc w:val="both"/>
        <w:rPr>
          <w:rFonts w:ascii="Times" w:hAnsi="Times" w:eastAsia="宋体"/>
          <w:szCs w:val="24"/>
          <w:lang w:eastAsia="zh-CN"/>
        </w:rPr>
      </w:pPr>
      <w:r>
        <w:rPr>
          <w:rFonts w:ascii="Times" w:hAnsi="Times" w:eastAsia="宋体"/>
          <w:szCs w:val="24"/>
          <w:lang w:eastAsia="zh-CN"/>
        </w:rPr>
        <w:t xml:space="preserve">The time instance information of the beam with the largest RSRP are additionally indicated in the report. </w:t>
      </w:r>
    </w:p>
    <w:p w14:paraId="3A0FB682">
      <w:pPr>
        <w:suppressAutoHyphens/>
        <w:snapToGrid w:val="0"/>
        <w:spacing w:after="0"/>
        <w:ind w:left="720"/>
        <w:jc w:val="both"/>
        <w:rPr>
          <w:rFonts w:ascii="Times" w:hAnsi="Times" w:eastAsia="等线"/>
          <w:szCs w:val="24"/>
          <w:highlight w:val="yellow"/>
          <w:lang w:eastAsia="zh-CN"/>
        </w:rPr>
      </w:pPr>
    </w:p>
    <w:p w14:paraId="01334F0A">
      <w:pPr>
        <w:suppressAutoHyphens/>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w:t>
      </w:r>
    </w:p>
    <w:p w14:paraId="5C52E253">
      <w:pPr>
        <w:suppressAutoHyphens/>
        <w:snapToGrid w:val="0"/>
        <w:spacing w:after="0"/>
        <w:jc w:val="both"/>
        <w:rPr>
          <w:rFonts w:ascii="Times" w:hAnsi="Times" w:eastAsia="等线"/>
          <w:szCs w:val="24"/>
          <w:lang w:eastAsia="zh-CN"/>
        </w:rPr>
      </w:pPr>
      <w:r>
        <w:rPr>
          <w:rFonts w:hint="eastAsia" w:ascii="Times" w:hAnsi="Times" w:eastAsia="等线"/>
          <w:szCs w:val="24"/>
          <w:lang w:eastAsia="zh-CN"/>
        </w:rPr>
        <w:t xml:space="preserve">For inference, for BM-Case 2 of UE-side model, </w:t>
      </w:r>
    </w:p>
    <w:p w14:paraId="0ADB01CF">
      <w:pPr>
        <w:widowControl w:val="0"/>
        <w:numPr>
          <w:ilvl w:val="0"/>
          <w:numId w:val="87"/>
        </w:numPr>
        <w:suppressAutoHyphens/>
        <w:snapToGrid w:val="0"/>
        <w:spacing w:after="0"/>
        <w:jc w:val="both"/>
        <w:rPr>
          <w:rFonts w:ascii="Times" w:hAnsi="Times" w:eastAsia="바탕"/>
          <w:szCs w:val="24"/>
          <w:lang w:eastAsia="zh-CN"/>
        </w:rPr>
      </w:pPr>
      <w:r>
        <w:rPr>
          <w:rFonts w:ascii="Times" w:hAnsi="Times" w:eastAsia="바탕"/>
          <w:szCs w:val="24"/>
          <w:lang w:eastAsia="zh-CN"/>
        </w:rPr>
        <w:t>The time gap between two consecutive future time instances is configured</w:t>
      </w:r>
      <w:r>
        <w:rPr>
          <w:rFonts w:hint="eastAsia" w:ascii="Times" w:hAnsi="Times" w:eastAsia="等线"/>
          <w:szCs w:val="24"/>
          <w:lang w:eastAsia="zh-CN"/>
        </w:rPr>
        <w:t xml:space="preserve"> by RRC</w:t>
      </w:r>
      <w:r>
        <w:rPr>
          <w:rFonts w:ascii="Times" w:hAnsi="Times" w:eastAsia="바탕"/>
          <w:szCs w:val="24"/>
          <w:lang w:eastAsia="zh-CN"/>
        </w:rPr>
        <w:t xml:space="preserve">, and the number of future time instance(s) </w:t>
      </w:r>
      <w:r>
        <w:rPr>
          <w:rFonts w:ascii="Times" w:hAnsi="Times" w:eastAsia="바탕"/>
          <w:i/>
          <w:iCs/>
          <w:szCs w:val="24"/>
          <w:lang w:eastAsia="zh-CN"/>
        </w:rPr>
        <w:t>N</w:t>
      </w:r>
      <w:r>
        <w:rPr>
          <w:rFonts w:ascii="Times" w:hAnsi="Times" w:eastAsia="바탕"/>
          <w:szCs w:val="24"/>
          <w:lang w:eastAsia="zh-CN"/>
        </w:rPr>
        <w:t xml:space="preserve"> is configured</w:t>
      </w:r>
      <w:r>
        <w:rPr>
          <w:rFonts w:hint="eastAsia" w:ascii="Times" w:hAnsi="Times" w:eastAsia="等线"/>
          <w:szCs w:val="24"/>
          <w:lang w:eastAsia="zh-CN"/>
        </w:rPr>
        <w:t xml:space="preserve"> by RRC</w:t>
      </w:r>
      <w:r>
        <w:rPr>
          <w:rFonts w:ascii="Times" w:hAnsi="Times" w:eastAsia="바탕"/>
          <w:szCs w:val="24"/>
          <w:lang w:eastAsia="zh-CN"/>
        </w:rPr>
        <w:t>.</w:t>
      </w:r>
    </w:p>
    <w:p w14:paraId="487E5D46">
      <w:pPr>
        <w:widowControl w:val="0"/>
        <w:numPr>
          <w:ilvl w:val="1"/>
          <w:numId w:val="87"/>
        </w:numPr>
        <w:suppressAutoHyphens/>
        <w:snapToGrid w:val="0"/>
        <w:spacing w:after="0"/>
        <w:jc w:val="both"/>
        <w:rPr>
          <w:rFonts w:ascii="Times" w:hAnsi="Times" w:eastAsia="바탕"/>
          <w:szCs w:val="24"/>
          <w:lang w:eastAsia="zh-CN"/>
        </w:rPr>
      </w:pPr>
      <w:r>
        <w:rPr>
          <w:rFonts w:ascii="Times" w:hAnsi="Times" w:eastAsia="바탕"/>
          <w:szCs w:val="24"/>
          <w:lang w:eastAsia="zh-CN"/>
        </w:rPr>
        <w:t>time gap is [10ms, 20ms, 40ms, 80ms, 160ms]</w:t>
      </w:r>
    </w:p>
    <w:p w14:paraId="36B5874A">
      <w:pPr>
        <w:widowControl w:val="0"/>
        <w:numPr>
          <w:ilvl w:val="1"/>
          <w:numId w:val="87"/>
        </w:numPr>
        <w:suppressAutoHyphens/>
        <w:snapToGrid w:val="0"/>
        <w:spacing w:after="0"/>
        <w:jc w:val="both"/>
        <w:rPr>
          <w:rFonts w:ascii="Times" w:hAnsi="Times" w:eastAsia="바탕"/>
          <w:szCs w:val="24"/>
          <w:lang w:eastAsia="zh-CN"/>
        </w:rPr>
      </w:pPr>
      <w:r>
        <w:rPr>
          <w:rFonts w:ascii="Times" w:hAnsi="Times" w:eastAsia="바탕"/>
          <w:szCs w:val="24"/>
          <w:lang w:eastAsia="zh-CN"/>
        </w:rPr>
        <w:t>N =</w:t>
      </w:r>
      <w:r>
        <w:rPr>
          <w:rFonts w:hint="eastAsia" w:ascii="Times" w:hAnsi="Times" w:eastAsia="等线"/>
          <w:szCs w:val="24"/>
          <w:lang w:eastAsia="zh-CN"/>
        </w:rPr>
        <w:t xml:space="preserve"> </w:t>
      </w:r>
      <w:r>
        <w:rPr>
          <w:rFonts w:ascii="Times" w:hAnsi="Times" w:eastAsia="바탕"/>
          <w:szCs w:val="24"/>
          <w:lang w:eastAsia="zh-CN"/>
        </w:rPr>
        <w:t>[1, 2, 4, 8]</w:t>
      </w:r>
    </w:p>
    <w:p w14:paraId="5A61BA16">
      <w:pPr>
        <w:widowControl w:val="0"/>
        <w:numPr>
          <w:ilvl w:val="0"/>
          <w:numId w:val="87"/>
        </w:numPr>
        <w:snapToGrid w:val="0"/>
        <w:spacing w:after="0"/>
        <w:jc w:val="both"/>
        <w:rPr>
          <w:rFonts w:ascii="Times" w:hAnsi="Times" w:eastAsia="等线"/>
          <w:szCs w:val="24"/>
          <w:lang w:eastAsia="zh-CN"/>
        </w:rPr>
      </w:pPr>
      <w:r>
        <w:rPr>
          <w:rFonts w:ascii="Times" w:hAnsi="Times" w:eastAsia="바탕"/>
          <w:szCs w:val="24"/>
          <w:lang w:eastAsia="zh-CN"/>
        </w:rPr>
        <w:t xml:space="preserve">Reference time of the </w:t>
      </w:r>
      <w:r>
        <w:rPr>
          <w:rFonts w:hint="eastAsia" w:ascii="Times" w:hAnsi="Times" w:eastAsia="바탕"/>
          <w:szCs w:val="24"/>
          <w:lang w:eastAsia="zh-CN"/>
        </w:rPr>
        <w:t xml:space="preserve">earliest </w:t>
      </w:r>
      <w:r>
        <w:rPr>
          <w:rFonts w:ascii="Times" w:hAnsi="Times" w:eastAsia="바탕"/>
          <w:szCs w:val="24"/>
          <w:lang w:eastAsia="zh-CN"/>
        </w:rPr>
        <w:t>time instance for</w:t>
      </w:r>
      <w:r>
        <w:rPr>
          <w:rFonts w:hint="eastAsia" w:ascii="Times" w:hAnsi="Times" w:eastAsia="바탕"/>
          <w:szCs w:val="24"/>
          <w:lang w:eastAsia="zh-CN"/>
        </w:rPr>
        <w:t xml:space="preserve"> the predicted results</w:t>
      </w:r>
      <w:r>
        <w:rPr>
          <w:rFonts w:ascii="Times" w:hAnsi="Times" w:eastAsia="바탕"/>
          <w:szCs w:val="24"/>
          <w:lang w:eastAsia="zh-CN"/>
        </w:rPr>
        <w:t xml:space="preserve"> is based on the </w:t>
      </w:r>
      <w:r>
        <w:rPr>
          <w:rFonts w:hint="eastAsia" w:ascii="Times" w:hAnsi="Times" w:eastAsia="等线"/>
          <w:szCs w:val="24"/>
          <w:lang w:eastAsia="zh-CN"/>
        </w:rPr>
        <w:t>most recent</w:t>
      </w:r>
      <w:r>
        <w:rPr>
          <w:rFonts w:ascii="Times" w:hAnsi="Times" w:eastAsia="바탕"/>
          <w:szCs w:val="24"/>
          <w:lang w:eastAsia="zh-CN"/>
        </w:rPr>
        <w:t xml:space="preserve"> occasion of the CSI-RS/SSB resource in Set B for measurement</w:t>
      </w:r>
    </w:p>
    <w:p w14:paraId="237CCDAE">
      <w:pPr>
        <w:widowControl w:val="0"/>
        <w:numPr>
          <w:ilvl w:val="1"/>
          <w:numId w:val="87"/>
        </w:numPr>
        <w:snapToGrid w:val="0"/>
        <w:spacing w:after="0"/>
        <w:jc w:val="both"/>
        <w:rPr>
          <w:rFonts w:ascii="Times" w:hAnsi="Times" w:eastAsia="바탕"/>
          <w:szCs w:val="24"/>
          <w:lang w:eastAsia="zh-CN"/>
        </w:rPr>
      </w:pPr>
      <w:r>
        <w:rPr>
          <w:rFonts w:ascii="Times" w:hAnsi="Times" w:eastAsia="等线"/>
          <w:szCs w:val="24"/>
          <w:lang w:eastAsia="zh-CN"/>
        </w:rPr>
        <w:t>Where the</w:t>
      </w:r>
      <w:r>
        <w:rPr>
          <w:rFonts w:hint="eastAsia" w:ascii="Times" w:hAnsi="Times" w:eastAsia="等线"/>
          <w:szCs w:val="24"/>
          <w:lang w:eastAsia="zh-CN"/>
        </w:rPr>
        <w:t xml:space="preserve"> most recent </w:t>
      </w:r>
      <w:r>
        <w:rPr>
          <w:rFonts w:ascii="Times" w:hAnsi="Times" w:eastAsia="等线"/>
          <w:szCs w:val="24"/>
          <w:lang w:eastAsia="zh-CN"/>
        </w:rPr>
        <w:t>occasion</w:t>
      </w:r>
      <w:r>
        <w:rPr>
          <w:rFonts w:hint="eastAsia" w:ascii="Times" w:hAnsi="Times" w:eastAsia="等线"/>
          <w:szCs w:val="24"/>
          <w:lang w:eastAsia="zh-CN"/>
        </w:rPr>
        <w:t xml:space="preserve"> </w:t>
      </w:r>
      <w:r>
        <w:rPr>
          <w:rFonts w:ascii="Times" w:hAnsi="Times" w:eastAsia="바탕"/>
          <w:szCs w:val="24"/>
          <w:lang w:eastAsia="zh-CN"/>
        </w:rPr>
        <w:t>of the CSI-RS/SSB resource of set B is the latest CSI-RS/SSB occasion no later than the corresponding CSI reference resource of the corresponding inference report.</w:t>
      </w:r>
    </w:p>
    <w:p w14:paraId="7AD5D6FD">
      <w:pPr>
        <w:suppressAutoHyphens/>
        <w:snapToGrid w:val="0"/>
        <w:spacing w:after="0"/>
        <w:jc w:val="both"/>
        <w:rPr>
          <w:rFonts w:ascii="Times" w:hAnsi="Times" w:eastAsia="바탕"/>
          <w:szCs w:val="24"/>
          <w:highlight w:val="yellow"/>
          <w:lang w:eastAsia="zh-CN"/>
        </w:rPr>
      </w:pPr>
    </w:p>
    <w:p w14:paraId="703DE474">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14:paraId="1A717615">
      <w:pPr>
        <w:suppressAutoHyphens/>
        <w:snapToGrid w:val="0"/>
        <w:spacing w:after="0"/>
        <w:jc w:val="both"/>
        <w:rPr>
          <w:rFonts w:ascii="Times" w:hAnsi="Times" w:eastAsia="바탕"/>
          <w:szCs w:val="24"/>
          <w:lang w:eastAsia="en-US"/>
        </w:rPr>
      </w:pPr>
      <w:r>
        <w:rPr>
          <w:rFonts w:ascii="Times" w:hAnsi="Times" w:eastAsia="等线"/>
          <w:szCs w:val="24"/>
          <w:lang w:eastAsia="zh-CN"/>
        </w:rPr>
        <w:t>For BM-Case 2 of UE-side model, one RRC parameter represents t</w:t>
      </w:r>
      <w:r>
        <w:rPr>
          <w:rFonts w:ascii="Times" w:hAnsi="Times" w:eastAsia="바탕"/>
          <w:szCs w:val="24"/>
          <w:lang w:eastAsia="en-US"/>
        </w:rPr>
        <w:t xml:space="preserve">he time gap configured for between two consecutive future time instances, and also </w:t>
      </w:r>
      <w:r>
        <w:rPr>
          <w:rFonts w:ascii="Times" w:hAnsi="Times" w:eastAsia="等线"/>
          <w:szCs w:val="24"/>
          <w:lang w:eastAsia="zh-CN"/>
        </w:rPr>
        <w:t xml:space="preserve">represents </w:t>
      </w:r>
      <w:r>
        <w:rPr>
          <w:rFonts w:ascii="Times" w:hAnsi="Times" w:eastAsia="바탕"/>
          <w:szCs w:val="24"/>
          <w:lang w:eastAsia="en-US"/>
        </w:rPr>
        <w:t xml:space="preserve">the time gap </w:t>
      </w:r>
      <w:r>
        <w:rPr>
          <w:rFonts w:ascii="Times" w:hAnsi="Times" w:eastAsia="바탕"/>
          <w:szCs w:val="24"/>
          <w:lang w:eastAsia="zh-CN"/>
        </w:rPr>
        <w:t xml:space="preserve">between the reference time and the first future time instance for prediction. </w:t>
      </w:r>
    </w:p>
    <w:p w14:paraId="20960BA9">
      <w:pPr>
        <w:suppressAutoHyphens/>
        <w:snapToGrid w:val="0"/>
        <w:spacing w:after="0"/>
        <w:jc w:val="both"/>
        <w:rPr>
          <w:rFonts w:ascii="Times" w:hAnsi="Times" w:eastAsia="바탕"/>
          <w:szCs w:val="24"/>
          <w:highlight w:val="yellow"/>
          <w:lang w:eastAsia="zh-CN"/>
        </w:rPr>
      </w:pPr>
    </w:p>
    <w:p w14:paraId="0C5C4DD3">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14:paraId="06F6C5CB">
      <w:pPr>
        <w:snapToGrid w:val="0"/>
        <w:spacing w:after="0"/>
        <w:jc w:val="both"/>
        <w:rPr>
          <w:rFonts w:ascii="Times" w:hAnsi="Times" w:eastAsia="宋体"/>
          <w:color w:val="000000"/>
          <w:szCs w:val="24"/>
          <w:lang w:eastAsia="zh-CN"/>
        </w:rPr>
      </w:pPr>
      <w:r>
        <w:rPr>
          <w:rFonts w:ascii="Times" w:hAnsi="Times" w:eastAsia="宋体"/>
          <w:szCs w:val="24"/>
          <w:lang w:eastAsia="zh-CN"/>
        </w:rPr>
        <w:t xml:space="preserve">For UE-sided model inference, support the following report format (i.e., CSI field mapping order) for BM-Case2, </w:t>
      </w:r>
      <w:r>
        <w:rPr>
          <w:rFonts w:hint="eastAsia" w:ascii="Times" w:hAnsi="Times" w:eastAsia="宋体"/>
          <w:color w:val="000000"/>
          <w:szCs w:val="24"/>
          <w:lang w:eastAsia="zh-CN"/>
        </w:rPr>
        <w:t>for b</w:t>
      </w:r>
      <w:r>
        <w:rPr>
          <w:rFonts w:ascii="Times" w:hAnsi="Times" w:eastAsia="宋体"/>
          <w:color w:val="000000"/>
          <w:szCs w:val="24"/>
          <w:lang w:eastAsia="zh-CN"/>
        </w:rPr>
        <w:t>eam information on predicted Top K beam(s) among a set of beams and RSRP of predicted Top K beam(s) among a set of beams</w:t>
      </w:r>
    </w:p>
    <w:tbl>
      <w:tblPr>
        <w:tblStyle w:val="30"/>
        <w:tblW w:w="5035" w:type="dxa"/>
        <w:jc w:val="center"/>
        <w:tblLayout w:type="autofit"/>
        <w:tblCellMar>
          <w:top w:w="0" w:type="dxa"/>
          <w:left w:w="0" w:type="dxa"/>
          <w:bottom w:w="0" w:type="dxa"/>
          <w:right w:w="0" w:type="dxa"/>
        </w:tblCellMar>
      </w:tblPr>
      <w:tblGrid>
        <w:gridCol w:w="5035"/>
      </w:tblGrid>
      <w:tr w14:paraId="26997843">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C418136">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Time instance indicator</w:t>
            </w:r>
          </w:p>
        </w:tc>
      </w:tr>
      <w:tr w14:paraId="1384E54B">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C0E7305">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#1 of time instance #1</w:t>
            </w:r>
          </w:p>
        </w:tc>
      </w:tr>
      <w:tr w14:paraId="16024F04">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F745E3C">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#2 of time instance #1</w:t>
            </w:r>
          </w:p>
        </w:tc>
      </w:tr>
      <w:tr w14:paraId="15D617A7">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E2B96DA">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14:paraId="1DE3F39D">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E1EC4FF">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#K of time instance #1</w:t>
            </w:r>
          </w:p>
        </w:tc>
      </w:tr>
      <w:tr w14:paraId="1E20EABA">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E88E027">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#1 of time instance #2</w:t>
            </w:r>
          </w:p>
        </w:tc>
      </w:tr>
      <w:tr w14:paraId="235E46E6">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806F333">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#2 of time instance #2</w:t>
            </w:r>
          </w:p>
        </w:tc>
      </w:tr>
      <w:tr w14:paraId="78EF5CA0">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18ED743">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14:paraId="237E53D3">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B565163">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#K of time instance #2</w:t>
            </w:r>
          </w:p>
        </w:tc>
      </w:tr>
      <w:tr w14:paraId="45272F93">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C57EBB5">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14:paraId="3CE2D96A">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4761B3B">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#1 of time instance #N</w:t>
            </w:r>
          </w:p>
        </w:tc>
      </w:tr>
      <w:tr w14:paraId="6D2B5A30">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8EEBDF9">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#2 of time instance #N</w:t>
            </w:r>
          </w:p>
        </w:tc>
      </w:tr>
      <w:tr w14:paraId="0D42806F">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F7687AB">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14:paraId="5DBB3039">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BCE68A8">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#K of time instance #N</w:t>
            </w:r>
          </w:p>
        </w:tc>
      </w:tr>
      <w:tr w14:paraId="30D6ACEC">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5AD4002">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RSRP #1 of time instance #1</w:t>
            </w:r>
          </w:p>
        </w:tc>
      </w:tr>
      <w:tr w14:paraId="45D93DEC">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46F3176">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#2 of time instance #1</w:t>
            </w:r>
          </w:p>
        </w:tc>
      </w:tr>
      <w:tr w14:paraId="55BCD35F">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C0219BE">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14:paraId="122C2B7C">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18C85A6">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#K of time instance #1</w:t>
            </w:r>
          </w:p>
        </w:tc>
      </w:tr>
      <w:tr w14:paraId="44BF731F">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EE71366">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#1 of time instance #2</w:t>
            </w:r>
          </w:p>
        </w:tc>
      </w:tr>
      <w:tr w14:paraId="56AD8FA4">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B03BA8E">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#2 of time instance #2</w:t>
            </w:r>
          </w:p>
        </w:tc>
      </w:tr>
      <w:tr w14:paraId="46188A4D">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586C7B6">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14:paraId="1B8F23ED">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A878292">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#K of time instance #2</w:t>
            </w:r>
          </w:p>
        </w:tc>
      </w:tr>
      <w:tr w14:paraId="5026B4F7">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A94BE55">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14:paraId="1ECCCC82">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28139B3">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#1 of time instance #N</w:t>
            </w:r>
          </w:p>
        </w:tc>
      </w:tr>
      <w:tr w14:paraId="23E58DE3">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B992843">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#2 of time instance #N</w:t>
            </w:r>
          </w:p>
        </w:tc>
      </w:tr>
      <w:tr w14:paraId="4872EDE8">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11EB323">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14:paraId="66E1B8DE">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FCCBEC9">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#K of time instance #N</w:t>
            </w:r>
          </w:p>
        </w:tc>
      </w:tr>
    </w:tbl>
    <w:p w14:paraId="16410F65">
      <w:pPr>
        <w:widowControl w:val="0"/>
        <w:numPr>
          <w:ilvl w:val="1"/>
          <w:numId w:val="90"/>
        </w:numPr>
        <w:snapToGrid w:val="0"/>
        <w:spacing w:after="0"/>
        <w:ind w:left="420"/>
        <w:jc w:val="both"/>
        <w:rPr>
          <w:rFonts w:ascii="Times" w:hAnsi="Times" w:eastAsia="宋体"/>
          <w:szCs w:val="24"/>
          <w:lang w:eastAsia="zh-CN"/>
        </w:rPr>
      </w:pPr>
      <w:r>
        <w:rPr>
          <w:rFonts w:ascii="Times" w:hAnsi="Times" w:eastAsia="宋体"/>
          <w:szCs w:val="24"/>
          <w:lang w:eastAsia="zh-CN"/>
        </w:rPr>
        <w:t>Time instance indicator exist if N &gt; 1</w:t>
      </w:r>
    </w:p>
    <w:p w14:paraId="0E12A486">
      <w:pPr>
        <w:widowControl w:val="0"/>
        <w:numPr>
          <w:ilvl w:val="1"/>
          <w:numId w:val="90"/>
        </w:numPr>
        <w:snapToGrid w:val="0"/>
        <w:spacing w:after="0"/>
        <w:ind w:left="420"/>
        <w:jc w:val="both"/>
        <w:rPr>
          <w:rFonts w:ascii="Times" w:hAnsi="Times" w:eastAsia="宋体"/>
          <w:szCs w:val="24"/>
          <w:lang w:eastAsia="zh-CN"/>
        </w:rPr>
      </w:pPr>
      <w:r>
        <w:rPr>
          <w:rFonts w:ascii="Times" w:hAnsi="Times" w:eastAsia="宋体"/>
          <w:szCs w:val="24"/>
          <w:lang w:eastAsia="zh-CN"/>
        </w:rPr>
        <w:t xml:space="preserve">The size of CSI field for time instance indicator is </w:t>
      </w:r>
      <m:oMath>
        <m:d>
          <m:dPr>
            <m:begChr m:val="⌈"/>
            <m:endChr m:val="⌉"/>
            <m:ctrlPr>
              <w:rPr>
                <w:rFonts w:ascii="Cambria Math" w:hAnsi="Cambria Math" w:eastAsia="宋体"/>
                <w:szCs w:val="24"/>
                <w:lang w:eastAsia="zh-CN"/>
              </w:rPr>
            </m:ctrlPr>
          </m:dPr>
          <m:e>
            <m:func>
              <m:funcPr>
                <m:ctrlPr>
                  <w:rPr>
                    <w:rFonts w:ascii="Cambria Math" w:hAnsi="Cambria Math" w:eastAsia="宋体"/>
                    <w:szCs w:val="24"/>
                    <w:lang w:eastAsia="zh-CN"/>
                  </w:rPr>
                </m:ctrlPr>
              </m:funcPr>
              <m:fName>
                <m:sSub>
                  <m:sSubPr>
                    <m:ctrlPr>
                      <w:rPr>
                        <w:rFonts w:ascii="Cambria Math" w:hAnsi="Cambria Math" w:eastAsia="宋体"/>
                        <w:szCs w:val="24"/>
                        <w:lang w:eastAsia="zh-CN"/>
                      </w:rPr>
                    </m:ctrlPr>
                  </m:sSubPr>
                  <m:e>
                    <m:r>
                      <m:rPr>
                        <m:sty m:val="p"/>
                      </m:rPr>
                      <w:rPr>
                        <w:rFonts w:ascii="Cambria Math" w:hAnsi="Cambria Math" w:eastAsia="宋体"/>
                        <w:szCs w:val="24"/>
                        <w:lang w:eastAsia="zh-CN"/>
                      </w:rPr>
                      <m:t>log</m:t>
                    </m:r>
                    <m:ctrlPr>
                      <w:rPr>
                        <w:rFonts w:ascii="Cambria Math" w:hAnsi="Cambria Math" w:eastAsia="宋体"/>
                        <w:szCs w:val="24"/>
                        <w:lang w:eastAsia="zh-CN"/>
                      </w:rPr>
                    </m:ctrlPr>
                  </m:e>
                  <m:sub>
                    <m:r>
                      <m:rPr>
                        <m:sty m:val="p"/>
                      </m:rPr>
                      <w:rPr>
                        <w:rFonts w:ascii="Cambria Math" w:hAnsi="Cambria Math" w:eastAsia="宋体"/>
                        <w:szCs w:val="24"/>
                        <w:lang w:eastAsia="zh-CN"/>
                      </w:rPr>
                      <m:t>2</m:t>
                    </m:r>
                    <m:ctrlPr>
                      <w:rPr>
                        <w:rFonts w:ascii="Cambria Math" w:hAnsi="Cambria Math" w:eastAsia="宋体"/>
                        <w:szCs w:val="24"/>
                        <w:lang w:eastAsia="zh-CN"/>
                      </w:rPr>
                    </m:ctrlPr>
                  </m:sub>
                </m:sSub>
                <m:ctrlPr>
                  <w:rPr>
                    <w:rFonts w:ascii="Cambria Math" w:hAnsi="Cambria Math" w:eastAsia="宋体"/>
                    <w:szCs w:val="24"/>
                    <w:lang w:eastAsia="zh-CN"/>
                  </w:rPr>
                </m:ctrlPr>
              </m:fName>
              <m:e>
                <m:r>
                  <m:rPr/>
                  <w:rPr>
                    <w:rFonts w:ascii="Cambria Math" w:hAnsi="Cambria Math" w:eastAsia="宋体"/>
                    <w:szCs w:val="24"/>
                    <w:lang w:eastAsia="zh-CN"/>
                  </w:rPr>
                  <m:t>N</m:t>
                </m:r>
                <m:ctrlPr>
                  <w:rPr>
                    <w:rFonts w:ascii="Cambria Math" w:hAnsi="Cambria Math" w:eastAsia="宋体"/>
                    <w:szCs w:val="24"/>
                    <w:lang w:eastAsia="zh-CN"/>
                  </w:rPr>
                </m:ctrlPr>
              </m:e>
            </m:func>
            <m:ctrlPr>
              <w:rPr>
                <w:rFonts w:ascii="Cambria Math" w:hAnsi="Cambria Math" w:eastAsia="宋体"/>
                <w:szCs w:val="24"/>
                <w:lang w:eastAsia="zh-CN"/>
              </w:rPr>
            </m:ctrlPr>
          </m:e>
        </m:d>
      </m:oMath>
    </w:p>
    <w:p w14:paraId="1C549216">
      <w:pPr>
        <w:widowControl w:val="0"/>
        <w:numPr>
          <w:ilvl w:val="1"/>
          <w:numId w:val="90"/>
        </w:numPr>
        <w:snapToGrid w:val="0"/>
        <w:spacing w:after="0"/>
        <w:ind w:left="420"/>
        <w:jc w:val="both"/>
        <w:rPr>
          <w:rFonts w:ascii="Times" w:hAnsi="Times" w:eastAsia="宋体"/>
          <w:szCs w:val="24"/>
          <w:lang w:eastAsia="zh-CN"/>
        </w:rPr>
      </w:pPr>
      <w:r>
        <w:rPr>
          <w:rFonts w:ascii="Times" w:hAnsi="Times" w:eastAsia="宋体"/>
          <w:szCs w:val="24"/>
          <w:lang w:eastAsia="zh-CN"/>
        </w:rPr>
        <w:t xml:space="preserve">The value of time instance indicator n (n≥0) </w:t>
      </w:r>
      <w:r>
        <w:rPr>
          <w:rFonts w:ascii="Times" w:hAnsi="Times" w:eastAsia="宋体"/>
          <w:color w:val="000000"/>
          <w:szCs w:val="24"/>
          <w:lang w:eastAsia="en-US"/>
        </w:rPr>
        <w:t>corresponds to</w:t>
      </w:r>
      <w:r>
        <w:rPr>
          <w:rFonts w:ascii="Times" w:hAnsi="Times" w:eastAsia="宋体"/>
          <w:szCs w:val="24"/>
          <w:lang w:eastAsia="zh-CN"/>
        </w:rPr>
        <w:t xml:space="preserve"> the (n+1)-th earliest time instance in the N time instances</w:t>
      </w:r>
    </w:p>
    <w:p w14:paraId="3B2C4C0F">
      <w:pPr>
        <w:widowControl w:val="0"/>
        <w:numPr>
          <w:ilvl w:val="1"/>
          <w:numId w:val="90"/>
        </w:numPr>
        <w:snapToGrid w:val="0"/>
        <w:spacing w:after="0"/>
        <w:ind w:left="420"/>
        <w:jc w:val="both"/>
        <w:rPr>
          <w:rFonts w:ascii="Times" w:hAnsi="Times" w:eastAsia="宋体"/>
          <w:szCs w:val="24"/>
          <w:lang w:eastAsia="zh-CN"/>
        </w:rPr>
      </w:pPr>
      <w:r>
        <w:rPr>
          <w:rFonts w:ascii="Times" w:hAnsi="Times" w:eastAsia="宋体"/>
          <w:szCs w:val="24"/>
          <w:lang w:eastAsia="zh-CN"/>
        </w:rPr>
        <w:t>Time instance #1 corresponds to the time instance indicated by the time instance indicator</w:t>
      </w:r>
    </w:p>
    <w:p w14:paraId="198B3E2A">
      <w:pPr>
        <w:widowControl w:val="0"/>
        <w:numPr>
          <w:ilvl w:val="1"/>
          <w:numId w:val="90"/>
        </w:numPr>
        <w:snapToGrid w:val="0"/>
        <w:spacing w:after="0"/>
        <w:ind w:left="420"/>
        <w:jc w:val="both"/>
        <w:rPr>
          <w:rFonts w:ascii="Times" w:hAnsi="Times" w:eastAsia="宋体"/>
          <w:szCs w:val="24"/>
          <w:lang w:eastAsia="zh-CN"/>
        </w:rPr>
      </w:pPr>
      <w:r>
        <w:rPr>
          <w:rFonts w:ascii="Times" w:hAnsi="Times" w:eastAsia="宋体"/>
          <w:szCs w:val="24"/>
          <w:lang w:eastAsia="zh-CN"/>
        </w:rPr>
        <w:t>Time instance #2~#N are mapped to the remaining N-1 time instance(s) other than time instance #1 based on the time domain order of the time instances</w:t>
      </w:r>
    </w:p>
    <w:p w14:paraId="2F64A904">
      <w:pPr>
        <w:widowControl w:val="0"/>
        <w:numPr>
          <w:ilvl w:val="2"/>
          <w:numId w:val="91"/>
        </w:numPr>
        <w:snapToGrid w:val="0"/>
        <w:spacing w:after="0"/>
        <w:ind w:left="840"/>
        <w:jc w:val="both"/>
        <w:rPr>
          <w:rFonts w:ascii="Times" w:hAnsi="Times" w:eastAsia="宋体"/>
          <w:szCs w:val="24"/>
          <w:lang w:eastAsia="zh-CN"/>
        </w:rPr>
      </w:pPr>
      <w:r>
        <w:rPr>
          <w:rFonts w:ascii="Times" w:hAnsi="Times" w:eastAsia="宋体"/>
          <w:szCs w:val="24"/>
          <w:lang w:eastAsia="zh-CN"/>
        </w:rPr>
        <w:t xml:space="preserve">where time instance #2 is mapped to the earliest time instance from the N-1 time instance(s) </w:t>
      </w:r>
    </w:p>
    <w:p w14:paraId="33D449AC">
      <w:pPr>
        <w:widowControl w:val="0"/>
        <w:numPr>
          <w:ilvl w:val="1"/>
          <w:numId w:val="92"/>
        </w:numPr>
        <w:snapToGrid w:val="0"/>
        <w:spacing w:after="0"/>
        <w:ind w:left="420"/>
        <w:jc w:val="both"/>
        <w:rPr>
          <w:rFonts w:ascii="Times" w:hAnsi="Times" w:eastAsia="宋体"/>
          <w:color w:val="000000"/>
          <w:szCs w:val="24"/>
          <w:lang w:eastAsia="en-US"/>
        </w:rPr>
      </w:pPr>
      <w:r>
        <w:rPr>
          <w:rFonts w:ascii="Times" w:hAnsi="Times" w:eastAsia="宋体"/>
          <w:color w:val="000000"/>
          <w:szCs w:val="24"/>
          <w:lang w:eastAsia="en-US"/>
        </w:rPr>
        <w:t>CRI or SSBRI #k is mapped to RSRP #k with the same time instance, where k = 1,2</w:t>
      </w:r>
      <w:r>
        <w:rPr>
          <w:rFonts w:hint="eastAsia" w:ascii="Times" w:hAnsi="Times" w:eastAsia="宋体"/>
          <w:color w:val="000000"/>
          <w:szCs w:val="24"/>
          <w:lang w:eastAsia="zh-CN"/>
        </w:rPr>
        <w:t>,</w:t>
      </w:r>
      <w:r>
        <w:rPr>
          <w:rFonts w:ascii="Times" w:hAnsi="Times" w:eastAsia="宋体"/>
          <w:color w:val="000000"/>
          <w:szCs w:val="24"/>
          <w:lang w:eastAsia="en-US"/>
        </w:rPr>
        <w:t>…,K</w:t>
      </w:r>
    </w:p>
    <w:p w14:paraId="7A199A4A">
      <w:pPr>
        <w:widowControl w:val="0"/>
        <w:numPr>
          <w:ilvl w:val="1"/>
          <w:numId w:val="92"/>
        </w:numPr>
        <w:snapToGrid w:val="0"/>
        <w:spacing w:after="0"/>
        <w:ind w:left="420"/>
        <w:jc w:val="both"/>
        <w:rPr>
          <w:rFonts w:ascii="Times" w:hAnsi="Times" w:eastAsia="宋体"/>
          <w:color w:val="000000"/>
          <w:szCs w:val="24"/>
          <w:lang w:eastAsia="en-US"/>
        </w:rPr>
      </w:pPr>
      <w:r>
        <w:rPr>
          <w:rFonts w:ascii="Times" w:hAnsi="Times" w:eastAsia="宋体"/>
          <w:color w:val="000000"/>
          <w:szCs w:val="24"/>
          <w:lang w:eastAsia="en-US"/>
        </w:rPr>
        <w:t>RSRP #1 of time instance #1 is absolute RSRP; and the remaining RSRP are differential RSRP with reference to the largest predicted RSRP corresponding to CRI or SSBRI #1 of time instance #1</w:t>
      </w:r>
    </w:p>
    <w:p w14:paraId="50AF5D0A">
      <w:pPr>
        <w:spacing w:after="0"/>
        <w:jc w:val="both"/>
        <w:rPr>
          <w:rFonts w:ascii="Times" w:hAnsi="Times" w:eastAsia="等线"/>
          <w:szCs w:val="24"/>
          <w:lang w:eastAsia="zh-CN"/>
        </w:rPr>
      </w:pPr>
    </w:p>
    <w:p w14:paraId="693E865F">
      <w:pPr>
        <w:spacing w:after="0"/>
        <w:jc w:val="both"/>
        <w:rPr>
          <w:rFonts w:ascii="Times" w:hAnsi="Times" w:eastAsia="等线"/>
          <w:szCs w:val="24"/>
          <w:lang w:eastAsia="zh-CN"/>
        </w:rPr>
      </w:pPr>
      <w:r>
        <w:rPr>
          <w:rFonts w:hint="eastAsia" w:ascii="Times" w:hAnsi="Times" w:eastAsia="等线"/>
          <w:szCs w:val="24"/>
          <w:lang w:eastAsia="zh-CN"/>
        </w:rPr>
        <w:t>Conclusion</w:t>
      </w:r>
      <w:r>
        <w:rPr>
          <w:rFonts w:ascii="Times" w:hAnsi="Times" w:eastAsia="等线"/>
          <w:szCs w:val="24"/>
          <w:lang w:eastAsia="zh-CN"/>
        </w:rPr>
        <w:t xml:space="preserve"> (RAN1#120bis)</w:t>
      </w:r>
    </w:p>
    <w:p w14:paraId="528F28AF">
      <w:pPr>
        <w:tabs>
          <w:tab w:val="left" w:pos="360"/>
          <w:tab w:val="left" w:pos="1080"/>
        </w:tabs>
        <w:snapToGrid w:val="0"/>
        <w:spacing w:after="0"/>
        <w:jc w:val="both"/>
        <w:rPr>
          <w:rFonts w:ascii="Times" w:hAnsi="Times" w:eastAsia="바탕"/>
          <w:szCs w:val="24"/>
          <w:lang w:eastAsia="ja-JP"/>
        </w:rPr>
      </w:pPr>
      <w:r>
        <w:rPr>
          <w:rFonts w:ascii="Times" w:hAnsi="Times" w:eastAsia="바탕"/>
          <w:szCs w:val="24"/>
          <w:lang w:eastAsia="ja-JP"/>
        </w:rPr>
        <w:t>For UE-sided model, for BM-Case 2, for inference, AP CSI-RS for Set B is not supported.</w:t>
      </w:r>
    </w:p>
    <w:p w14:paraId="6C0B351F">
      <w:pPr>
        <w:tabs>
          <w:tab w:val="left" w:pos="360"/>
          <w:tab w:val="left" w:pos="1080"/>
        </w:tabs>
        <w:snapToGrid w:val="0"/>
        <w:spacing w:after="0"/>
        <w:jc w:val="both"/>
        <w:rPr>
          <w:rFonts w:ascii="Times" w:hAnsi="Times" w:eastAsia="Yu Mincho"/>
          <w:szCs w:val="24"/>
          <w:lang w:eastAsia="ja-JP"/>
        </w:rPr>
      </w:pPr>
    </w:p>
    <w:p w14:paraId="715BE0EF">
      <w:pPr>
        <w:tabs>
          <w:tab w:val="left" w:pos="360"/>
          <w:tab w:val="left" w:pos="1080"/>
        </w:tabs>
        <w:snapToGrid w:val="0"/>
        <w:spacing w:after="0"/>
        <w:jc w:val="both"/>
        <w:rPr>
          <w:rFonts w:ascii="Times" w:hAnsi="Times" w:eastAsia="Yu Mincho"/>
          <w:szCs w:val="24"/>
          <w:highlight w:val="green"/>
          <w:lang w:eastAsia="zh-CN"/>
        </w:rPr>
      </w:pPr>
      <w:r>
        <w:rPr>
          <w:rFonts w:hint="eastAsia" w:ascii="Times" w:hAnsi="Times" w:eastAsia="Yu Mincho"/>
          <w:szCs w:val="24"/>
          <w:highlight w:val="green"/>
          <w:lang w:eastAsia="zh-CN"/>
        </w:rPr>
        <w:t>Agreement</w:t>
      </w:r>
      <w:r>
        <w:rPr>
          <w:rFonts w:ascii="Times" w:hAnsi="Times" w:eastAsia="Yu Mincho"/>
          <w:szCs w:val="24"/>
          <w:lang w:eastAsia="zh-CN"/>
        </w:rPr>
        <w:t xml:space="preserve"> </w:t>
      </w:r>
      <w:r>
        <w:rPr>
          <w:rFonts w:ascii="Times" w:hAnsi="Times" w:eastAsia="等线"/>
          <w:szCs w:val="24"/>
          <w:lang w:eastAsia="zh-CN"/>
        </w:rPr>
        <w:t>(RAN1#121)</w:t>
      </w:r>
    </w:p>
    <w:p w14:paraId="53C8FAF5">
      <w:pPr>
        <w:tabs>
          <w:tab w:val="left" w:pos="360"/>
          <w:tab w:val="left" w:pos="1080"/>
        </w:tabs>
        <w:snapToGrid w:val="0"/>
        <w:spacing w:after="0"/>
        <w:jc w:val="both"/>
        <w:rPr>
          <w:rFonts w:ascii="Times" w:hAnsi="Times" w:eastAsia="Yu Mincho"/>
          <w:szCs w:val="24"/>
          <w:lang w:eastAsia="zh-CN"/>
        </w:rPr>
      </w:pPr>
      <w:r>
        <w:rPr>
          <w:rFonts w:ascii="Times" w:hAnsi="Times" w:eastAsia="Yu Mincho"/>
          <w:szCs w:val="24"/>
          <w:lang w:eastAsia="zh-CN"/>
        </w:rPr>
        <w:t>For UE-sided model, for inference report for BM-Case2,</w:t>
      </w:r>
      <w:r>
        <w:rPr>
          <w:rFonts w:hint="eastAsia" w:ascii="Times" w:hAnsi="Times" w:eastAsia="Yu Mincho"/>
          <w:szCs w:val="24"/>
          <w:lang w:eastAsia="zh-CN"/>
        </w:rPr>
        <w:t xml:space="preserve"> </w:t>
      </w:r>
      <w:r>
        <w:rPr>
          <w:rFonts w:ascii="Times" w:hAnsi="Times" w:eastAsia="Yu Mincho"/>
          <w:szCs w:val="24"/>
          <w:lang w:eastAsia="zh-CN"/>
        </w:rPr>
        <w:t>a time instance</w:t>
      </w:r>
      <w:r>
        <w:rPr>
          <w:rFonts w:hint="eastAsia" w:ascii="Times" w:hAnsi="Times" w:eastAsia="Yu Mincho"/>
          <w:szCs w:val="24"/>
          <w:lang w:eastAsia="zh-CN"/>
        </w:rPr>
        <w:t xml:space="preserve"> for prediction</w:t>
      </w:r>
      <w:r>
        <w:rPr>
          <w:rFonts w:ascii="Times" w:hAnsi="Times" w:eastAsia="Yu Mincho"/>
          <w:szCs w:val="24"/>
          <w:lang w:eastAsia="zh-CN"/>
        </w:rPr>
        <w:t xml:space="preserve"> is defined as a</w:t>
      </w:r>
      <w:r>
        <w:rPr>
          <w:rFonts w:hint="eastAsia" w:ascii="Times" w:hAnsi="Times" w:eastAsia="Yu Mincho"/>
          <w:szCs w:val="24"/>
          <w:lang w:eastAsia="zh-CN"/>
        </w:rPr>
        <w:t xml:space="preserve"> </w:t>
      </w:r>
      <w:r>
        <w:rPr>
          <w:rFonts w:ascii="Times" w:hAnsi="Times" w:eastAsia="Yu Mincho"/>
          <w:szCs w:val="24"/>
          <w:lang w:eastAsia="zh-CN"/>
        </w:rPr>
        <w:t>slot.</w:t>
      </w:r>
    </w:p>
    <w:p w14:paraId="2A2506DC">
      <w:pPr>
        <w:tabs>
          <w:tab w:val="left" w:pos="360"/>
          <w:tab w:val="left" w:pos="1080"/>
        </w:tabs>
        <w:snapToGrid w:val="0"/>
        <w:spacing w:after="0"/>
        <w:jc w:val="both"/>
        <w:rPr>
          <w:rFonts w:ascii="Times" w:hAnsi="Times" w:eastAsia="Yu Mincho"/>
          <w:szCs w:val="24"/>
          <w:highlight w:val="green"/>
          <w:lang w:eastAsia="zh-CN"/>
        </w:rPr>
      </w:pPr>
    </w:p>
    <w:p w14:paraId="31945FD0">
      <w:pPr>
        <w:tabs>
          <w:tab w:val="left" w:pos="360"/>
          <w:tab w:val="left" w:pos="1080"/>
        </w:tabs>
        <w:snapToGrid w:val="0"/>
        <w:spacing w:after="0"/>
        <w:jc w:val="both"/>
        <w:rPr>
          <w:rFonts w:ascii="Times" w:hAnsi="Times" w:eastAsia="等线"/>
          <w:szCs w:val="24"/>
          <w:highlight w:val="green"/>
          <w:lang w:eastAsia="zh-CN"/>
        </w:rPr>
      </w:pPr>
    </w:p>
    <w:p w14:paraId="4A020ADA">
      <w:pPr>
        <w:keepNext/>
        <w:keepLines/>
        <w:widowControl w:val="0"/>
        <w:spacing w:before="120" w:after="120" w:line="377" w:lineRule="auto"/>
        <w:jc w:val="both"/>
        <w:outlineLvl w:val="3"/>
        <w:rPr>
          <w:rFonts w:ascii="Arial" w:hAnsi="Arial" w:eastAsia="楷体" w:cs="Arial"/>
          <w:kern w:val="2"/>
          <w:sz w:val="28"/>
          <w:szCs w:val="28"/>
          <w:lang w:val="en-US" w:eastAsia="zh-CN"/>
        </w:rPr>
      </w:pPr>
      <w:r>
        <w:rPr>
          <w:rFonts w:ascii="Arial" w:hAnsi="Arial" w:eastAsia="楷体" w:cs="Arial"/>
          <w:kern w:val="2"/>
          <w:sz w:val="28"/>
          <w:szCs w:val="28"/>
          <w:lang w:val="en-US" w:eastAsia="zh-CN"/>
        </w:rPr>
        <w:t>Performance monitoring</w:t>
      </w:r>
    </w:p>
    <w:p w14:paraId="6F087C79">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(RAN1#117)</w:t>
      </w:r>
    </w:p>
    <w:p w14:paraId="2233716C">
      <w:pPr>
        <w:snapToGrid w:val="0"/>
        <w:spacing w:after="0"/>
        <w:jc w:val="both"/>
        <w:rPr>
          <w:rFonts w:eastAsia="바탕"/>
          <w:bCs/>
          <w:lang w:eastAsia="zh-CN"/>
        </w:rPr>
      </w:pPr>
      <w:r>
        <w:rPr>
          <w:rFonts w:eastAsia="바탕"/>
          <w:bCs/>
          <w:lang w:eastAsia="zh-CN"/>
        </w:rPr>
        <w:t>For BM-Case1 and BM-Case2 with a UE-side AI/ML model:</w:t>
      </w:r>
    </w:p>
    <w:p w14:paraId="0B5838A8">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等线"/>
          <w:lang w:eastAsia="zh-CN"/>
        </w:rPr>
        <w:t>, including the following two options</w:t>
      </w:r>
      <w:r>
        <w:rPr>
          <w:rFonts w:eastAsia="MS Mincho"/>
          <w:bCs/>
          <w:lang w:eastAsia="zh-CN"/>
        </w:rPr>
        <w:t xml:space="preserve">: </w:t>
      </w:r>
    </w:p>
    <w:p w14:paraId="1E832998">
      <w:pPr>
        <w:widowControl w:val="0"/>
        <w:numPr>
          <w:ilvl w:val="1"/>
          <w:numId w:val="71"/>
        </w:numPr>
        <w:snapToGrid w:val="0"/>
        <w:spacing w:after="0"/>
        <w:jc w:val="both"/>
        <w:rPr>
          <w:rFonts w:eastAsia="바탕"/>
          <w:lang w:val="en-US" w:eastAsia="en-US"/>
        </w:rPr>
      </w:pPr>
      <w:r>
        <w:rPr>
          <w:rFonts w:eastAsia="바탕"/>
          <w:lang w:val="en-US" w:eastAsia="en-US"/>
        </w:rPr>
        <w:t xml:space="preserve">Option 1 (NW-side performance monitoring): </w:t>
      </w:r>
    </w:p>
    <w:p w14:paraId="34300917">
      <w:pPr>
        <w:widowControl w:val="0"/>
        <w:numPr>
          <w:ilvl w:val="2"/>
          <w:numId w:val="71"/>
        </w:numPr>
        <w:snapToGrid w:val="0"/>
        <w:spacing w:after="0"/>
        <w:jc w:val="both"/>
        <w:rPr>
          <w:rFonts w:eastAsia="바탕"/>
          <w:lang w:val="en-US" w:eastAsia="en-US"/>
        </w:rPr>
      </w:pPr>
      <w:r>
        <w:rPr>
          <w:rFonts w:eastAsia="바탕"/>
          <w:lang w:val="en-US" w:eastAsia="en-US"/>
        </w:rPr>
        <w:t xml:space="preserve">UE sends a report to NW (for the calculation of performance metric at NW) </w:t>
      </w:r>
    </w:p>
    <w:p w14:paraId="2AB3AEAC">
      <w:pPr>
        <w:widowControl w:val="0"/>
        <w:numPr>
          <w:ilvl w:val="3"/>
          <w:numId w:val="71"/>
        </w:numPr>
        <w:snapToGrid w:val="0"/>
        <w:spacing w:after="0"/>
        <w:jc w:val="both"/>
        <w:rPr>
          <w:rFonts w:eastAsia="바탕"/>
          <w:lang w:val="en-US" w:eastAsia="en-US"/>
        </w:rPr>
      </w:pPr>
      <w:r>
        <w:rPr>
          <w:rFonts w:eastAsia="바탕"/>
          <w:lang w:val="en-US" w:eastAsia="en-US"/>
        </w:rPr>
        <w:t>Measurement results</w:t>
      </w:r>
      <w:r>
        <w:rPr>
          <w:rFonts w:eastAsia="等线"/>
          <w:lang w:val="en-US" w:eastAsia="zh-CN"/>
        </w:rPr>
        <w:t xml:space="preserve"> from resource set for monitoring,</w:t>
      </w:r>
      <w:r>
        <w:rPr>
          <w:rFonts w:eastAsia="바탕"/>
          <w:lang w:val="en-US" w:eastAsia="en-US"/>
        </w:rPr>
        <w:t xml:space="preserve"> e.g., L1-RSRP and/or </w:t>
      </w:r>
      <w:r>
        <w:rPr>
          <w:rFonts w:eastAsia="等线"/>
          <w:lang w:val="en-US" w:eastAsia="zh-CN"/>
        </w:rPr>
        <w:t>RS</w:t>
      </w:r>
      <w:r>
        <w:rPr>
          <w:rFonts w:eastAsia="바탕"/>
          <w:lang w:val="en-US" w:eastAsia="en-US"/>
        </w:rPr>
        <w:t xml:space="preserve"> index is supported as the content of the report</w:t>
      </w:r>
    </w:p>
    <w:p w14:paraId="0237A297">
      <w:pPr>
        <w:widowControl w:val="0"/>
        <w:numPr>
          <w:ilvl w:val="3"/>
          <w:numId w:val="71"/>
        </w:numPr>
        <w:snapToGrid w:val="0"/>
        <w:spacing w:after="0"/>
        <w:jc w:val="both"/>
        <w:rPr>
          <w:rFonts w:eastAsia="바탕"/>
          <w:lang w:val="en-US" w:eastAsia="en-US"/>
        </w:rPr>
      </w:pPr>
      <w:r>
        <w:rPr>
          <w:rFonts w:eastAsia="바탕"/>
          <w:lang w:val="en-US" w:eastAsia="en-US"/>
        </w:rPr>
        <w:t>FFS on other contents</w:t>
      </w:r>
      <w:r>
        <w:rPr>
          <w:rFonts w:eastAsia="等线"/>
          <w:lang w:val="en-US" w:eastAsia="zh-CN"/>
        </w:rPr>
        <w:t xml:space="preserve"> </w:t>
      </w:r>
    </w:p>
    <w:p w14:paraId="1DC3CF9F">
      <w:pPr>
        <w:widowControl w:val="0"/>
        <w:numPr>
          <w:ilvl w:val="2"/>
          <w:numId w:val="71"/>
        </w:numPr>
        <w:snapToGrid w:val="0"/>
        <w:spacing w:after="0"/>
        <w:jc w:val="both"/>
        <w:rPr>
          <w:rFonts w:eastAsia="바탕"/>
          <w:lang w:val="en-US" w:eastAsia="en-US"/>
        </w:rPr>
      </w:pPr>
      <w:r>
        <w:rPr>
          <w:rFonts w:eastAsia="바탕"/>
          <w:lang w:val="en-US" w:eastAsia="en-US"/>
        </w:rPr>
        <w:t>The report is at least configured/triggered by NW</w:t>
      </w:r>
    </w:p>
    <w:p w14:paraId="65FD403C">
      <w:pPr>
        <w:widowControl w:val="0"/>
        <w:numPr>
          <w:ilvl w:val="2"/>
          <w:numId w:val="71"/>
        </w:numPr>
        <w:snapToGrid w:val="0"/>
        <w:spacing w:after="0"/>
        <w:jc w:val="both"/>
        <w:rPr>
          <w:rFonts w:eastAsia="바탕"/>
          <w:lang w:val="en-US" w:eastAsia="en-US"/>
        </w:rPr>
      </w:pPr>
      <w:r>
        <w:rPr>
          <w:rFonts w:eastAsia="바탕"/>
          <w:lang w:val="en-US" w:eastAsia="en-US"/>
        </w:rPr>
        <w:t>Note: this may or may not have additional spec impact</w:t>
      </w:r>
    </w:p>
    <w:p w14:paraId="0815352D">
      <w:pPr>
        <w:widowControl w:val="0"/>
        <w:numPr>
          <w:ilvl w:val="1"/>
          <w:numId w:val="71"/>
        </w:numPr>
        <w:snapToGrid w:val="0"/>
        <w:spacing w:after="0"/>
        <w:jc w:val="both"/>
        <w:rPr>
          <w:rFonts w:eastAsia="바탕"/>
          <w:lang w:val="en-US" w:eastAsia="en-US"/>
        </w:rPr>
      </w:pPr>
      <w:r>
        <w:rPr>
          <w:rFonts w:eastAsia="바탕"/>
          <w:lang w:val="en-US" w:eastAsia="en-US"/>
        </w:rPr>
        <w:t xml:space="preserve">Option 2 (UE-assisted performance monitoring): </w:t>
      </w:r>
    </w:p>
    <w:p w14:paraId="03A41CC7">
      <w:pPr>
        <w:widowControl w:val="0"/>
        <w:numPr>
          <w:ilvl w:val="2"/>
          <w:numId w:val="71"/>
        </w:numPr>
        <w:snapToGrid w:val="0"/>
        <w:spacing w:after="0"/>
        <w:jc w:val="both"/>
        <w:rPr>
          <w:rFonts w:eastAsia="바탕"/>
          <w:lang w:val="en-US" w:eastAsia="en-US"/>
        </w:rPr>
      </w:pPr>
      <w:r>
        <w:rPr>
          <w:rFonts w:eastAsia="바탕"/>
          <w:lang w:val="en-US" w:eastAsia="en-US"/>
        </w:rPr>
        <w:t xml:space="preserve">UE calculates performance metric(s) </w:t>
      </w:r>
    </w:p>
    <w:p w14:paraId="15D28E41">
      <w:pPr>
        <w:widowControl w:val="0"/>
        <w:numPr>
          <w:ilvl w:val="3"/>
          <w:numId w:val="71"/>
        </w:numPr>
        <w:snapToGrid w:val="0"/>
        <w:spacing w:after="0"/>
        <w:jc w:val="both"/>
        <w:rPr>
          <w:rFonts w:eastAsia="바탕"/>
          <w:lang w:val="en-US" w:eastAsia="en-US"/>
        </w:rPr>
      </w:pPr>
      <w:r>
        <w:rPr>
          <w:rFonts w:eastAsia="等线"/>
          <w:lang w:val="en-US" w:eastAsia="zh-CN"/>
        </w:rPr>
        <w:t xml:space="preserve">FFS how to report and what to report </w:t>
      </w:r>
    </w:p>
    <w:p w14:paraId="2170E395">
      <w:pPr>
        <w:widowControl w:val="0"/>
        <w:numPr>
          <w:ilvl w:val="1"/>
          <w:numId w:val="71"/>
        </w:numPr>
        <w:snapToGrid w:val="0"/>
        <w:spacing w:after="0"/>
        <w:jc w:val="both"/>
        <w:rPr>
          <w:rFonts w:eastAsia="바탕"/>
          <w:lang w:val="en-US" w:eastAsia="en-US"/>
        </w:rPr>
      </w:pPr>
      <w:r>
        <w:rPr>
          <w:rFonts w:eastAsia="바탕"/>
          <w:lang w:val="en-US" w:eastAsia="en-US"/>
        </w:rPr>
        <w:t>FFS whether to trigger the report based on event(s) for Option 1 and/or Option 2</w:t>
      </w:r>
    </w:p>
    <w:p w14:paraId="4471EF77">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13F54F13">
      <w:pPr>
        <w:snapToGrid w:val="0"/>
        <w:spacing w:after="0"/>
        <w:jc w:val="both"/>
        <w:rPr>
          <w:rFonts w:eastAsia="等线"/>
          <w:lang w:eastAsia="zh-CN"/>
        </w:rPr>
      </w:pPr>
    </w:p>
    <w:p w14:paraId="2F57E65A">
      <w:pPr>
        <w:tabs>
          <w:tab w:val="left" w:pos="360"/>
          <w:tab w:val="left" w:pos="1080"/>
        </w:tabs>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(RAN1#118)</w:t>
      </w:r>
    </w:p>
    <w:p w14:paraId="77569878">
      <w:pPr>
        <w:snapToGrid w:val="0"/>
        <w:spacing w:after="0"/>
        <w:jc w:val="both"/>
        <w:rPr>
          <w:rFonts w:ascii="Times" w:hAnsi="Times" w:eastAsia="바탕"/>
          <w:szCs w:val="24"/>
          <w:lang w:eastAsia="en-US"/>
        </w:rPr>
      </w:pPr>
      <w:r>
        <w:rPr>
          <w:rFonts w:ascii="Times" w:hAnsi="Times" w:eastAsia="바탕"/>
          <w:bCs/>
          <w:szCs w:val="24"/>
          <w:lang w:eastAsia="zh-CN"/>
        </w:rPr>
        <w:t xml:space="preserve">For BM-Case1 and BM-Case2 with a UE-sided AI/ML model, for Option 2 </w:t>
      </w:r>
      <w:r>
        <w:rPr>
          <w:rFonts w:ascii="Times" w:hAnsi="Times" w:eastAsia="바탕"/>
          <w:szCs w:val="24"/>
          <w:lang w:eastAsia="en-US"/>
        </w:rPr>
        <w:t xml:space="preserve">(UE-assisted performance monitoring), further study </w:t>
      </w:r>
      <w:r>
        <w:rPr>
          <w:rFonts w:hint="eastAsia" w:ascii="Times" w:hAnsi="Times" w:eastAsia="等线"/>
          <w:szCs w:val="24"/>
          <w:lang w:eastAsia="zh-CN"/>
        </w:rPr>
        <w:t xml:space="preserve">at least </w:t>
      </w:r>
      <w:r>
        <w:rPr>
          <w:rFonts w:ascii="Times" w:hAnsi="Times" w:eastAsia="바탕"/>
          <w:szCs w:val="24"/>
          <w:lang w:eastAsia="en-US"/>
        </w:rPr>
        <w:t xml:space="preserve">the following </w:t>
      </w:r>
      <w:r>
        <w:rPr>
          <w:rFonts w:hint="eastAsia" w:ascii="Times" w:hAnsi="Times" w:eastAsia="等线"/>
          <w:szCs w:val="24"/>
          <w:lang w:eastAsia="zh-CN"/>
        </w:rPr>
        <w:t>alternative</w:t>
      </w:r>
      <w:r>
        <w:rPr>
          <w:rFonts w:ascii="Times" w:hAnsi="Times" w:eastAsia="바탕"/>
          <w:szCs w:val="24"/>
          <w:lang w:eastAsia="en-US"/>
        </w:rPr>
        <w:t>s, including:</w:t>
      </w:r>
    </w:p>
    <w:p w14:paraId="1BDD8344">
      <w:pPr>
        <w:widowControl w:val="0"/>
        <w:numPr>
          <w:ilvl w:val="0"/>
          <w:numId w:val="76"/>
        </w:numPr>
        <w:snapToGrid w:val="0"/>
        <w:spacing w:after="0"/>
        <w:jc w:val="both"/>
        <w:rPr>
          <w:rFonts w:ascii="Times" w:hAnsi="Times" w:eastAsia="바탕"/>
          <w:szCs w:val="24"/>
          <w:lang w:eastAsia="zh-CN"/>
        </w:rPr>
      </w:pPr>
      <w:r>
        <w:rPr>
          <w:rFonts w:hint="eastAsia" w:ascii="Times" w:hAnsi="Times" w:eastAsia="等线"/>
          <w:szCs w:val="24"/>
          <w:lang w:eastAsia="zh-CN"/>
        </w:rPr>
        <w:t>Alt</w:t>
      </w:r>
      <w:r>
        <w:rPr>
          <w:rFonts w:ascii="Times" w:hAnsi="Times" w:eastAsia="바탕"/>
          <w:szCs w:val="24"/>
          <w:lang w:eastAsia="zh-CN"/>
        </w:rPr>
        <w:t xml:space="preserve"> 1: Top 1 or Top K beam prediction accuracy (with or without margin) by comparing the prediction results and the Top 1 or Top K beam based on the measurements from a resource set/resources for monitoring</w:t>
      </w:r>
    </w:p>
    <w:p w14:paraId="10F786B1">
      <w:pPr>
        <w:widowControl w:val="0"/>
        <w:numPr>
          <w:ilvl w:val="0"/>
          <w:numId w:val="76"/>
        </w:numPr>
        <w:snapToGrid w:val="0"/>
        <w:spacing w:after="0"/>
        <w:jc w:val="both"/>
        <w:rPr>
          <w:rFonts w:ascii="Times" w:hAnsi="Times" w:eastAsia="바탕"/>
          <w:szCs w:val="24"/>
          <w:lang w:eastAsia="zh-CN"/>
        </w:rPr>
      </w:pPr>
      <w:r>
        <w:rPr>
          <w:rFonts w:hint="eastAsia" w:ascii="Times" w:hAnsi="Times" w:eastAsia="等线"/>
          <w:szCs w:val="24"/>
          <w:lang w:eastAsia="zh-CN"/>
        </w:rPr>
        <w:t xml:space="preserve">Alt </w:t>
      </w:r>
      <w:r>
        <w:rPr>
          <w:rFonts w:ascii="Times" w:hAnsi="Times" w:eastAsia="바탕"/>
          <w:szCs w:val="24"/>
          <w:lang w:eastAsia="zh-CN"/>
        </w:rPr>
        <w:t xml:space="preserve">2: The L1-RSRP difference information based on </w:t>
      </w:r>
      <w:r>
        <w:rPr>
          <w:rFonts w:hint="eastAsia" w:ascii="Times" w:hAnsi="Times" w:eastAsia="等线"/>
          <w:szCs w:val="24"/>
          <w:lang w:eastAsia="zh-CN"/>
        </w:rPr>
        <w:t xml:space="preserve">actual measurement of the </w:t>
      </w:r>
      <w:r>
        <w:rPr>
          <w:rFonts w:ascii="Times" w:hAnsi="Times" w:eastAsia="等线"/>
          <w:szCs w:val="24"/>
          <w:lang w:eastAsia="zh-CN"/>
        </w:rPr>
        <w:t>L1-RSRP</w:t>
      </w:r>
      <w:r>
        <w:rPr>
          <w:rFonts w:ascii="Times" w:hAnsi="Times" w:eastAsia="바탕"/>
          <w:szCs w:val="24"/>
          <w:lang w:eastAsia="zh-CN"/>
        </w:rPr>
        <w:t xml:space="preserve"> of </w:t>
      </w:r>
      <w:r>
        <w:rPr>
          <w:rFonts w:hint="eastAsia" w:ascii="Times" w:hAnsi="Times" w:eastAsia="等线"/>
          <w:szCs w:val="24"/>
          <w:lang w:eastAsia="zh-CN"/>
        </w:rPr>
        <w:t xml:space="preserve">one or more of </w:t>
      </w:r>
      <w:r>
        <w:rPr>
          <w:rFonts w:ascii="Times" w:hAnsi="Times" w:eastAsia="바탕"/>
          <w:szCs w:val="24"/>
          <w:lang w:eastAsia="zh-CN"/>
        </w:rPr>
        <w:t xml:space="preserve">Top K predicted beam, and </w:t>
      </w:r>
      <w:r>
        <w:rPr>
          <w:rFonts w:hint="eastAsia" w:ascii="Times" w:hAnsi="Times" w:eastAsia="等线"/>
          <w:szCs w:val="24"/>
          <w:lang w:eastAsia="zh-CN"/>
        </w:rPr>
        <w:t xml:space="preserve">L1-RSRP </w:t>
      </w:r>
      <w:r>
        <w:rPr>
          <w:rFonts w:ascii="Times" w:hAnsi="Times" w:eastAsia="바탕"/>
          <w:szCs w:val="24"/>
          <w:lang w:eastAsia="zh-CN"/>
        </w:rPr>
        <w:t>measurements from a resource set/resources for monitoring</w:t>
      </w:r>
    </w:p>
    <w:p w14:paraId="2CE092A8">
      <w:pPr>
        <w:widowControl w:val="0"/>
        <w:numPr>
          <w:ilvl w:val="0"/>
          <w:numId w:val="76"/>
        </w:numPr>
        <w:snapToGrid w:val="0"/>
        <w:spacing w:after="0"/>
        <w:jc w:val="both"/>
        <w:rPr>
          <w:rFonts w:ascii="Times" w:hAnsi="Times" w:eastAsia="바탕"/>
          <w:szCs w:val="24"/>
          <w:lang w:eastAsia="zh-CN"/>
        </w:rPr>
      </w:pPr>
      <w:r>
        <w:rPr>
          <w:rFonts w:hint="eastAsia" w:ascii="Times" w:hAnsi="Times" w:eastAsia="等线"/>
          <w:szCs w:val="24"/>
          <w:lang w:eastAsia="zh-CN"/>
        </w:rPr>
        <w:t>Alt</w:t>
      </w:r>
      <w:r>
        <w:rPr>
          <w:rFonts w:ascii="Times" w:hAnsi="Times" w:eastAsia="바탕"/>
          <w:szCs w:val="24"/>
          <w:lang w:eastAsia="zh-CN"/>
        </w:rPr>
        <w:t xml:space="preserve"> 3: The RSRP difference information between the predicted RSRP</w:t>
      </w:r>
      <w:r>
        <w:rPr>
          <w:rFonts w:hint="eastAsia" w:ascii="Times" w:hAnsi="Times" w:eastAsia="等线"/>
          <w:szCs w:val="24"/>
          <w:lang w:eastAsia="zh-CN"/>
        </w:rPr>
        <w:t xml:space="preserve"> </w:t>
      </w:r>
      <w:r>
        <w:rPr>
          <w:rFonts w:ascii="Times" w:hAnsi="Times" w:eastAsia="바탕"/>
          <w:szCs w:val="24"/>
          <w:lang w:eastAsia="zh-CN"/>
        </w:rPr>
        <w:t>and measured L1-RSRP of corresponding beam(s) of a resource set/resources for monitoring</w:t>
      </w:r>
    </w:p>
    <w:p w14:paraId="40B460A1">
      <w:pPr>
        <w:widowControl w:val="0"/>
        <w:numPr>
          <w:ilvl w:val="1"/>
          <w:numId w:val="76"/>
        </w:numPr>
        <w:snapToGrid w:val="0"/>
        <w:spacing w:after="0"/>
        <w:jc w:val="both"/>
        <w:rPr>
          <w:rFonts w:ascii="Times" w:hAnsi="Times" w:eastAsia="바탕"/>
          <w:szCs w:val="24"/>
          <w:lang w:eastAsia="zh-CN"/>
        </w:rPr>
      </w:pPr>
      <w:r>
        <w:rPr>
          <w:rFonts w:ascii="Times" w:hAnsi="Times" w:eastAsia="바탕"/>
          <w:szCs w:val="24"/>
          <w:lang w:eastAsia="zh-CN"/>
        </w:rPr>
        <w:t xml:space="preserve">Note: resources for Set B for monitoring </w:t>
      </w:r>
      <w:r>
        <w:rPr>
          <w:rFonts w:hint="eastAsia" w:ascii="Times" w:hAnsi="Times" w:eastAsia="等线"/>
          <w:szCs w:val="24"/>
          <w:lang w:eastAsia="zh-CN"/>
        </w:rPr>
        <w:t xml:space="preserve">are </w:t>
      </w:r>
      <w:r>
        <w:rPr>
          <w:rFonts w:ascii="Times" w:hAnsi="Times" w:eastAsia="바탕"/>
          <w:szCs w:val="24"/>
          <w:lang w:eastAsia="zh-CN"/>
        </w:rPr>
        <w:t xml:space="preserve">not precluded and can be study. </w:t>
      </w:r>
    </w:p>
    <w:p w14:paraId="040FB6C6">
      <w:pPr>
        <w:widowControl w:val="0"/>
        <w:numPr>
          <w:ilvl w:val="1"/>
          <w:numId w:val="76"/>
        </w:numPr>
        <w:snapToGrid w:val="0"/>
        <w:spacing w:after="0"/>
        <w:jc w:val="both"/>
        <w:rPr>
          <w:rFonts w:ascii="Times" w:hAnsi="Times" w:eastAsia="바탕"/>
          <w:szCs w:val="24"/>
          <w:lang w:eastAsia="zh-CN"/>
        </w:rPr>
      </w:pPr>
      <w:r>
        <w:rPr>
          <w:rFonts w:ascii="Times" w:hAnsi="Times" w:eastAsia="바탕"/>
          <w:szCs w:val="24"/>
          <w:lang w:eastAsia="zh-CN"/>
        </w:rPr>
        <w:t xml:space="preserve">Note: this is only applicable when the model can predict RSRP </w:t>
      </w:r>
    </w:p>
    <w:p w14:paraId="6FE20B19">
      <w:pPr>
        <w:widowControl w:val="0"/>
        <w:numPr>
          <w:ilvl w:val="0"/>
          <w:numId w:val="76"/>
        </w:numPr>
        <w:snapToGrid w:val="0"/>
        <w:spacing w:after="0"/>
        <w:jc w:val="both"/>
        <w:rPr>
          <w:rFonts w:ascii="Times" w:hAnsi="Times" w:eastAsia="바탕"/>
          <w:szCs w:val="24"/>
          <w:lang w:eastAsia="zh-CN"/>
        </w:rPr>
      </w:pPr>
      <w:r>
        <w:rPr>
          <w:rFonts w:hint="eastAsia" w:ascii="Times" w:hAnsi="Times" w:eastAsia="等线"/>
          <w:szCs w:val="24"/>
          <w:lang w:eastAsia="zh-CN"/>
        </w:rPr>
        <w:t>Alt</w:t>
      </w:r>
      <w:r>
        <w:rPr>
          <w:rFonts w:ascii="Times" w:hAnsi="Times" w:eastAsia="바탕"/>
          <w:szCs w:val="24"/>
          <w:lang w:eastAsia="zh-CN"/>
        </w:rPr>
        <w:t xml:space="preserve"> 4: The probability information of the predicted beam(s) to be the Top 1 or Top K beam</w:t>
      </w:r>
    </w:p>
    <w:p w14:paraId="372D8B29">
      <w:pPr>
        <w:widowControl w:val="0"/>
        <w:numPr>
          <w:ilvl w:val="1"/>
          <w:numId w:val="76"/>
        </w:numPr>
        <w:snapToGrid w:val="0"/>
        <w:spacing w:after="0"/>
        <w:jc w:val="both"/>
        <w:rPr>
          <w:rFonts w:ascii="Times" w:hAnsi="Times" w:eastAsia="바탕"/>
          <w:szCs w:val="24"/>
          <w:lang w:eastAsia="zh-CN"/>
        </w:rPr>
      </w:pPr>
      <w:r>
        <w:rPr>
          <w:rFonts w:ascii="Times" w:hAnsi="Times" w:eastAsia="바탕"/>
          <w:szCs w:val="24"/>
          <w:lang w:eastAsia="zh-CN"/>
        </w:rPr>
        <w:t xml:space="preserve">Note: this is only applicable when the model can generate probability information </w:t>
      </w:r>
    </w:p>
    <w:p w14:paraId="3A247602">
      <w:pPr>
        <w:widowControl w:val="0"/>
        <w:numPr>
          <w:ilvl w:val="0"/>
          <w:numId w:val="76"/>
        </w:numPr>
        <w:snapToGrid w:val="0"/>
        <w:spacing w:after="0"/>
        <w:jc w:val="both"/>
        <w:rPr>
          <w:rFonts w:ascii="Times" w:hAnsi="Times" w:eastAsia="Times New Roman"/>
          <w:szCs w:val="24"/>
          <w:lang w:eastAsia="zh-CN"/>
        </w:rPr>
      </w:pPr>
      <w:r>
        <w:rPr>
          <w:rFonts w:ascii="Times" w:hAnsi="Times" w:eastAsia="Times New Roman"/>
          <w:szCs w:val="24"/>
          <w:lang w:eastAsia="zh-CN"/>
        </w:rPr>
        <w:t xml:space="preserve">FFS: for </w:t>
      </w:r>
      <w:r>
        <w:rPr>
          <w:rFonts w:hint="eastAsia" w:ascii="Times" w:hAnsi="Times" w:eastAsia="等线"/>
          <w:szCs w:val="24"/>
          <w:lang w:eastAsia="zh-CN"/>
        </w:rPr>
        <w:t>Alt</w:t>
      </w:r>
      <w:r>
        <w:rPr>
          <w:rFonts w:ascii="Times" w:hAnsi="Times" w:eastAsia="Times New Roman"/>
          <w:szCs w:val="24"/>
          <w:lang w:eastAsia="zh-CN"/>
        </w:rPr>
        <w:t xml:space="preserve"> 1/2/3, </w:t>
      </w:r>
      <w:r>
        <w:rPr>
          <w:rFonts w:ascii="Times" w:hAnsi="Times" w:eastAsia="바탕"/>
          <w:szCs w:val="24"/>
          <w:lang w:eastAsia="zh-CN"/>
        </w:rPr>
        <w:t>on other details including how to configure the resource set/resources for monitoring, including</w:t>
      </w:r>
    </w:p>
    <w:p w14:paraId="2B1847B0">
      <w:pPr>
        <w:widowControl w:val="0"/>
        <w:numPr>
          <w:ilvl w:val="1"/>
          <w:numId w:val="76"/>
        </w:numPr>
        <w:snapToGrid w:val="0"/>
        <w:spacing w:after="0"/>
        <w:jc w:val="both"/>
        <w:rPr>
          <w:rFonts w:ascii="Times" w:hAnsi="Times" w:eastAsia="바탕"/>
          <w:szCs w:val="24"/>
          <w:lang w:eastAsia="zh-CN"/>
        </w:rPr>
      </w:pPr>
      <w:r>
        <w:rPr>
          <w:rFonts w:ascii="Times" w:hAnsi="Times" w:eastAsia="바탕"/>
          <w:szCs w:val="24"/>
          <w:lang w:eastAsia="zh-CN"/>
        </w:rPr>
        <w:t xml:space="preserve">E.g. whether/how to use full set of Set A for measurement. </w:t>
      </w:r>
      <w:r>
        <w:rPr>
          <w:rFonts w:hint="eastAsia" w:ascii="Times" w:hAnsi="Times" w:eastAsia="等线"/>
          <w:szCs w:val="24"/>
          <w:lang w:eastAsia="zh-CN"/>
        </w:rPr>
        <w:t>I</w:t>
      </w:r>
      <w:r>
        <w:rPr>
          <w:rFonts w:ascii="Times" w:hAnsi="Times" w:eastAsia="바탕"/>
          <w:szCs w:val="24"/>
          <w:lang w:eastAsia="zh-CN"/>
        </w:rPr>
        <w:t xml:space="preserve">f not, whether/how to obtain the measurement of the predicted Top 1 or Top K beam for calculating the prediction accuracy or the RSRP difference.    </w:t>
      </w:r>
    </w:p>
    <w:p w14:paraId="2C7CDCD3">
      <w:pPr>
        <w:widowControl w:val="0"/>
        <w:numPr>
          <w:ilvl w:val="0"/>
          <w:numId w:val="76"/>
        </w:numPr>
        <w:snapToGrid w:val="0"/>
        <w:spacing w:after="0"/>
        <w:jc w:val="both"/>
        <w:rPr>
          <w:rFonts w:ascii="Times" w:hAnsi="Times" w:eastAsia="바탕"/>
          <w:szCs w:val="24"/>
          <w:lang w:eastAsia="zh-CN"/>
        </w:rPr>
      </w:pPr>
      <w:r>
        <w:rPr>
          <w:rFonts w:ascii="Times" w:hAnsi="Times" w:eastAsia="바탕"/>
          <w:szCs w:val="24"/>
          <w:lang w:eastAsia="zh-CN"/>
        </w:rPr>
        <w:t xml:space="preserve">For all </w:t>
      </w:r>
      <w:r>
        <w:rPr>
          <w:rFonts w:hint="eastAsia" w:ascii="Times" w:hAnsi="Times" w:eastAsia="等线"/>
          <w:szCs w:val="24"/>
          <w:lang w:eastAsia="zh-CN"/>
        </w:rPr>
        <w:t>alternative</w:t>
      </w:r>
      <w:r>
        <w:rPr>
          <w:rFonts w:ascii="Times" w:hAnsi="Times" w:eastAsia="바탕"/>
          <w:szCs w:val="24"/>
          <w:lang w:eastAsia="zh-CN"/>
        </w:rPr>
        <w:t xml:space="preserve">s, study whether the performance </w:t>
      </w:r>
      <w:r>
        <w:rPr>
          <w:rFonts w:hint="eastAsia" w:ascii="Times" w:hAnsi="Times" w:eastAsia="等线"/>
          <w:szCs w:val="24"/>
          <w:lang w:eastAsia="zh-CN"/>
        </w:rPr>
        <w:t>information</w:t>
      </w:r>
      <w:r>
        <w:rPr>
          <w:rFonts w:ascii="Times" w:hAnsi="Times" w:eastAsia="바탕"/>
          <w:szCs w:val="24"/>
          <w:lang w:eastAsia="zh-CN"/>
        </w:rPr>
        <w:t xml:space="preserve"> is calculated per sample (one-shot), or per set of samples (window) </w:t>
      </w:r>
    </w:p>
    <w:p w14:paraId="6A4874AF">
      <w:pPr>
        <w:snapToGrid w:val="0"/>
        <w:spacing w:after="0"/>
        <w:ind w:left="720"/>
        <w:jc w:val="both"/>
        <w:rPr>
          <w:rFonts w:ascii="Times" w:hAnsi="Times" w:eastAsia="等线"/>
          <w:szCs w:val="24"/>
          <w:lang w:eastAsia="zh-CN"/>
        </w:rPr>
      </w:pPr>
    </w:p>
    <w:p w14:paraId="327066A2">
      <w:pPr>
        <w:snapToGrid w:val="0"/>
        <w:spacing w:after="0"/>
        <w:jc w:val="both"/>
        <w:rPr>
          <w:rFonts w:eastAsia="等线"/>
          <w:szCs w:val="24"/>
          <w:highlight w:val="green"/>
          <w:lang w:val="en-US" w:eastAsia="zh-CN"/>
        </w:rPr>
      </w:pPr>
      <w:r>
        <w:rPr>
          <w:rFonts w:eastAsia="等线"/>
          <w:szCs w:val="24"/>
          <w:highlight w:val="green"/>
          <w:lang w:val="en-US" w:eastAsia="zh-CN"/>
        </w:rPr>
        <w:t>Agreement</w:t>
      </w:r>
      <w:r>
        <w:rPr>
          <w:rFonts w:ascii="Times" w:hAnsi="Times" w:eastAsia="等线"/>
          <w:szCs w:val="24"/>
          <w:lang w:eastAsia="zh-CN"/>
        </w:rPr>
        <w:t xml:space="preserve"> (RAN1#118bis)</w:t>
      </w:r>
    </w:p>
    <w:p w14:paraId="79143761">
      <w:pPr>
        <w:snapToGrid w:val="0"/>
        <w:spacing w:after="0"/>
        <w:jc w:val="both"/>
        <w:rPr>
          <w:rFonts w:eastAsia="바탕"/>
          <w:szCs w:val="24"/>
          <w:lang w:eastAsia="de-DE"/>
        </w:rPr>
      </w:pPr>
      <w:r>
        <w:rPr>
          <w:rFonts w:eastAsia="바탕"/>
          <w:bCs/>
          <w:szCs w:val="24"/>
          <w:lang w:eastAsia="zh-CN"/>
        </w:rPr>
        <w:t xml:space="preserve">For BM-Case1 and BM-Case2 with a UE-sided AI/ML model, for Option 2 </w:t>
      </w:r>
      <w:r>
        <w:rPr>
          <w:rFonts w:eastAsia="바탕"/>
          <w:szCs w:val="24"/>
          <w:lang w:eastAsia="de-DE"/>
        </w:rPr>
        <w:t xml:space="preserve">(UE-assisted performance monitoring), </w:t>
      </w:r>
    </w:p>
    <w:p w14:paraId="71CD1BC4">
      <w:pPr>
        <w:widowControl w:val="0"/>
        <w:numPr>
          <w:ilvl w:val="0"/>
          <w:numId w:val="77"/>
        </w:numPr>
        <w:snapToGrid w:val="0"/>
        <w:spacing w:after="0"/>
        <w:jc w:val="both"/>
        <w:rPr>
          <w:rFonts w:eastAsia="바탕"/>
          <w:szCs w:val="24"/>
          <w:lang w:eastAsia="de-DE"/>
        </w:rPr>
      </w:pPr>
      <w:r>
        <w:rPr>
          <w:rFonts w:eastAsia="等线"/>
          <w:szCs w:val="24"/>
          <w:lang w:eastAsia="zh-CN"/>
        </w:rPr>
        <w:t>At least support Alt</w:t>
      </w:r>
      <w:r>
        <w:rPr>
          <w:rFonts w:eastAsia="바탕"/>
          <w:szCs w:val="24"/>
          <w:lang w:eastAsia="de-DE"/>
        </w:rPr>
        <w:t xml:space="preserve"> 1: Top 1 or Top K beam prediction accuracy (with or without margin) by comparing the prediction results and the Top 1 or Top K beam based on the measurements from a resource set/ resources for monitoring</w:t>
      </w:r>
    </w:p>
    <w:p w14:paraId="59ACA7AE">
      <w:pPr>
        <w:widowControl w:val="0"/>
        <w:numPr>
          <w:ilvl w:val="1"/>
          <w:numId w:val="77"/>
        </w:numPr>
        <w:snapToGrid w:val="0"/>
        <w:spacing w:after="0"/>
        <w:jc w:val="both"/>
        <w:rPr>
          <w:rFonts w:eastAsia="바탕"/>
          <w:szCs w:val="24"/>
          <w:lang w:eastAsia="de-DE"/>
        </w:rPr>
      </w:pPr>
      <w:r>
        <w:rPr>
          <w:rFonts w:eastAsia="바탕"/>
          <w:szCs w:val="24"/>
          <w:lang w:eastAsia="de-DE"/>
        </w:rPr>
        <w:t xml:space="preserve">FFS on detail definition of the metric, including whether/how to configure or define a window for calculation </w:t>
      </w:r>
    </w:p>
    <w:p w14:paraId="33002ED0">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바탕"/>
          <w:szCs w:val="24"/>
          <w:lang w:eastAsia="zh-CN"/>
        </w:rPr>
        <w:t>on other details including how to configure the resource set/resources for monitoring, including</w:t>
      </w:r>
    </w:p>
    <w:p w14:paraId="6B3F6447">
      <w:pPr>
        <w:widowControl w:val="0"/>
        <w:numPr>
          <w:ilvl w:val="2"/>
          <w:numId w:val="77"/>
        </w:numPr>
        <w:tabs>
          <w:tab w:val="left" w:pos="1440"/>
        </w:tabs>
        <w:snapToGrid w:val="0"/>
        <w:spacing w:after="0"/>
        <w:jc w:val="both"/>
        <w:rPr>
          <w:rFonts w:eastAsia="바탕"/>
          <w:szCs w:val="24"/>
          <w:lang w:eastAsia="de-DE"/>
        </w:rPr>
      </w:pPr>
      <w:r>
        <w:rPr>
          <w:rFonts w:eastAsia="바탕"/>
          <w:szCs w:val="24"/>
          <w:lang w:eastAsia="zh-CN"/>
        </w:rPr>
        <w:t xml:space="preserve">E.g. whether/how to use full set of Set A for measurement. </w:t>
      </w:r>
      <w:r>
        <w:rPr>
          <w:rFonts w:eastAsia="等线"/>
          <w:szCs w:val="24"/>
          <w:lang w:eastAsia="zh-CN"/>
        </w:rPr>
        <w:t>I</w:t>
      </w:r>
      <w:r>
        <w:rPr>
          <w:rFonts w:eastAsia="바탕"/>
          <w:szCs w:val="24"/>
          <w:lang w:eastAsia="zh-CN"/>
        </w:rPr>
        <w:t xml:space="preserve">f the full set A is not configured, whether/how to define the metric </w:t>
      </w:r>
    </w:p>
    <w:p w14:paraId="5A31CCB9">
      <w:pPr>
        <w:widowControl w:val="0"/>
        <w:numPr>
          <w:ilvl w:val="0"/>
          <w:numId w:val="77"/>
        </w:numPr>
        <w:snapToGrid w:val="0"/>
        <w:spacing w:after="0"/>
        <w:jc w:val="both"/>
        <w:rPr>
          <w:rFonts w:eastAsia="바탕"/>
          <w:szCs w:val="24"/>
          <w:lang w:eastAsia="zh-CN"/>
        </w:rPr>
      </w:pPr>
      <w:r>
        <w:rPr>
          <w:rFonts w:eastAsia="바탕"/>
          <w:szCs w:val="24"/>
          <w:lang w:eastAsia="de-DE"/>
        </w:rPr>
        <w:t>FFS other alternatives</w:t>
      </w:r>
    </w:p>
    <w:p w14:paraId="450CDCED">
      <w:pPr>
        <w:tabs>
          <w:tab w:val="left" w:pos="720"/>
        </w:tabs>
        <w:snapToGrid w:val="0"/>
        <w:spacing w:after="0"/>
        <w:jc w:val="both"/>
        <w:rPr>
          <w:rFonts w:eastAsia="等线"/>
          <w:szCs w:val="24"/>
          <w:lang w:eastAsia="zh-CN"/>
        </w:rPr>
      </w:pPr>
    </w:p>
    <w:p w14:paraId="7B06023E">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(RAN1#118bis)</w:t>
      </w:r>
    </w:p>
    <w:p w14:paraId="585C05C7">
      <w:pPr>
        <w:snapToGrid w:val="0"/>
        <w:spacing w:after="0"/>
        <w:jc w:val="both"/>
        <w:rPr>
          <w:rFonts w:ascii="Times" w:hAnsi="Times" w:eastAsia="等线"/>
          <w:szCs w:val="24"/>
          <w:lang w:eastAsia="de-DE"/>
        </w:rPr>
      </w:pPr>
      <w:r>
        <w:rPr>
          <w:rFonts w:ascii="Times" w:hAnsi="Times" w:eastAsia="바탕"/>
          <w:szCs w:val="24"/>
          <w:lang w:eastAsia="de-DE"/>
        </w:rPr>
        <w:t>At least for the monitoring Type 1 Option 2 of UE-side model monitoring (when applicable), consider the following options with potential down selection for the configuration for monitoring:</w:t>
      </w:r>
    </w:p>
    <w:p w14:paraId="15718F72">
      <w:pPr>
        <w:widowControl w:val="0"/>
        <w:numPr>
          <w:ilvl w:val="0"/>
          <w:numId w:val="77"/>
        </w:numPr>
        <w:snapToGrid w:val="0"/>
        <w:spacing w:after="0"/>
        <w:jc w:val="both"/>
        <w:rPr>
          <w:rFonts w:ascii="Times" w:hAnsi="Times" w:eastAsia="바탕"/>
          <w:strike/>
          <w:color w:val="C00000"/>
          <w:szCs w:val="24"/>
          <w:lang w:eastAsia="de-DE"/>
        </w:rPr>
      </w:pPr>
      <w:r>
        <w:rPr>
          <w:rFonts w:hint="eastAsia" w:ascii="Times" w:hAnsi="Times" w:eastAsia="바탕"/>
          <w:strike/>
          <w:color w:val="C00000"/>
          <w:szCs w:val="24"/>
          <w:lang w:eastAsia="de-DE"/>
        </w:rPr>
        <w:t xml:space="preserve">Option 1: The resource set(s) for monitoring and report configuration for monitoring </w:t>
      </w:r>
      <w:r>
        <w:rPr>
          <w:rFonts w:hint="eastAsia" w:ascii="Times" w:hAnsi="Times" w:eastAsia="等线"/>
          <w:strike/>
          <w:color w:val="C00000"/>
          <w:szCs w:val="24"/>
          <w:lang w:eastAsia="zh-CN"/>
        </w:rPr>
        <w:t>are</w:t>
      </w:r>
      <w:r>
        <w:rPr>
          <w:rFonts w:hint="eastAsia" w:ascii="Times" w:hAnsi="Times" w:eastAsia="바탕"/>
          <w:strike/>
          <w:color w:val="C00000"/>
          <w:szCs w:val="24"/>
          <w:lang w:eastAsia="de-DE"/>
        </w:rPr>
        <w:t xml:space="preserve"> configured (when applicable) within </w:t>
      </w:r>
      <w:r>
        <w:rPr>
          <w:rFonts w:hint="eastAsia" w:ascii="Times" w:hAnsi="Times" w:eastAsia="等线"/>
          <w:strike/>
          <w:color w:val="C00000"/>
          <w:szCs w:val="24"/>
          <w:lang w:eastAsia="zh-CN"/>
        </w:rPr>
        <w:t xml:space="preserve">CSI report </w:t>
      </w:r>
      <w:r>
        <w:rPr>
          <w:rFonts w:hint="eastAsia" w:ascii="Times" w:hAnsi="Times" w:eastAsia="바탕"/>
          <w:strike/>
          <w:color w:val="C00000"/>
          <w:szCs w:val="24"/>
          <w:lang w:eastAsia="de-DE"/>
        </w:rPr>
        <w:t xml:space="preserve">configuration </w:t>
      </w:r>
      <w:r>
        <w:rPr>
          <w:rFonts w:hint="eastAsia" w:ascii="Times" w:hAnsi="Times" w:eastAsia="等线"/>
          <w:strike/>
          <w:color w:val="C00000"/>
          <w:szCs w:val="24"/>
          <w:lang w:eastAsia="zh-CN"/>
        </w:rPr>
        <w:t xml:space="preserve">used </w:t>
      </w:r>
      <w:r>
        <w:rPr>
          <w:rFonts w:hint="eastAsia" w:ascii="Times" w:hAnsi="Times" w:eastAsia="바탕"/>
          <w:strike/>
          <w:color w:val="C00000"/>
          <w:szCs w:val="24"/>
          <w:lang w:eastAsia="de-DE"/>
        </w:rPr>
        <w:t>for inference</w:t>
      </w:r>
    </w:p>
    <w:p w14:paraId="647B7A6A">
      <w:pPr>
        <w:widowControl w:val="0"/>
        <w:numPr>
          <w:ilvl w:val="1"/>
          <w:numId w:val="77"/>
        </w:numPr>
        <w:snapToGrid w:val="0"/>
        <w:spacing w:after="0"/>
        <w:jc w:val="both"/>
        <w:rPr>
          <w:rFonts w:ascii="Times" w:hAnsi="Times" w:eastAsia="바탕"/>
          <w:strike/>
          <w:color w:val="C00000"/>
          <w:szCs w:val="24"/>
          <w:lang w:eastAsia="zh-CN"/>
        </w:rPr>
      </w:pPr>
      <w:r>
        <w:rPr>
          <w:rFonts w:hint="eastAsia" w:ascii="Times" w:hAnsi="Times" w:eastAsia="바탕"/>
          <w:strike/>
          <w:color w:val="C00000"/>
          <w:szCs w:val="24"/>
          <w:lang w:eastAsia="de-DE"/>
        </w:rPr>
        <w:t>FFS: the resource set(s) for monitoring</w:t>
      </w:r>
      <w:r>
        <w:rPr>
          <w:rFonts w:hint="eastAsia" w:ascii="Times" w:hAnsi="Times" w:eastAsia="等线"/>
          <w:strike/>
          <w:color w:val="C00000"/>
          <w:szCs w:val="24"/>
          <w:lang w:eastAsia="zh-CN"/>
        </w:rPr>
        <w:t xml:space="preserve"> </w:t>
      </w:r>
    </w:p>
    <w:p w14:paraId="0D112858">
      <w:pPr>
        <w:widowControl w:val="0"/>
        <w:numPr>
          <w:ilvl w:val="1"/>
          <w:numId w:val="77"/>
        </w:numPr>
        <w:snapToGrid w:val="0"/>
        <w:spacing w:after="0"/>
        <w:jc w:val="both"/>
        <w:rPr>
          <w:rFonts w:ascii="Times" w:hAnsi="Times" w:eastAsia="바탕"/>
          <w:strike/>
          <w:color w:val="C00000"/>
          <w:szCs w:val="24"/>
          <w:lang w:eastAsia="zh-CN"/>
        </w:rPr>
      </w:pPr>
      <w:r>
        <w:rPr>
          <w:rFonts w:hint="eastAsia" w:ascii="Times" w:hAnsi="Times" w:eastAsia="바탕"/>
          <w:strike/>
          <w:color w:val="C00000"/>
          <w:szCs w:val="24"/>
          <w:lang w:eastAsia="zh-CN"/>
        </w:rPr>
        <w:t xml:space="preserve">UE measures the resource set(s) for monitoring. </w:t>
      </w:r>
    </w:p>
    <w:p w14:paraId="16FDA666">
      <w:pPr>
        <w:widowControl w:val="0"/>
        <w:numPr>
          <w:ilvl w:val="1"/>
          <w:numId w:val="77"/>
        </w:numPr>
        <w:snapToGrid w:val="0"/>
        <w:spacing w:after="0"/>
        <w:jc w:val="both"/>
        <w:rPr>
          <w:rFonts w:ascii="Times" w:hAnsi="Times" w:eastAsia="바탕"/>
          <w:strike/>
          <w:color w:val="C00000"/>
          <w:szCs w:val="24"/>
          <w:lang w:eastAsia="zh-CN"/>
        </w:rPr>
      </w:pPr>
      <w:r>
        <w:rPr>
          <w:rFonts w:hint="eastAsia" w:ascii="Times" w:hAnsi="Times" w:eastAsia="바탕"/>
          <w:strike/>
          <w:color w:val="C00000"/>
          <w:szCs w:val="24"/>
          <w:lang w:eastAsia="zh-CN"/>
        </w:rPr>
        <w:t xml:space="preserve">FFS </w:t>
      </w:r>
      <w:r>
        <w:rPr>
          <w:rFonts w:hint="eastAsia" w:ascii="Times" w:hAnsi="Times" w:eastAsia="等线"/>
          <w:strike/>
          <w:color w:val="C00000"/>
          <w:szCs w:val="24"/>
          <w:lang w:eastAsia="zh-CN"/>
        </w:rPr>
        <w:t>how/</w:t>
      </w:r>
      <w:r>
        <w:rPr>
          <w:rFonts w:hint="eastAsia" w:ascii="Times" w:hAnsi="Times" w:eastAsia="바탕"/>
          <w:strike/>
          <w:color w:val="C00000"/>
          <w:szCs w:val="24"/>
          <w:lang w:eastAsia="zh-CN"/>
        </w:rPr>
        <w:t xml:space="preserve">when to report the monitoring results. </w:t>
      </w:r>
    </w:p>
    <w:p w14:paraId="5C3AB9F2">
      <w:pPr>
        <w:widowControl w:val="0"/>
        <w:numPr>
          <w:ilvl w:val="0"/>
          <w:numId w:val="77"/>
        </w:numPr>
        <w:snapToGrid w:val="0"/>
        <w:spacing w:after="0"/>
        <w:jc w:val="both"/>
        <w:rPr>
          <w:rFonts w:ascii="Times" w:hAnsi="Times" w:eastAsia="바탕"/>
          <w:szCs w:val="24"/>
          <w:lang w:eastAsia="de-DE"/>
        </w:rPr>
      </w:pPr>
      <w:r>
        <w:rPr>
          <w:rFonts w:hint="eastAsia" w:ascii="Times" w:hAnsi="Times" w:eastAsia="바탕"/>
          <w:szCs w:val="24"/>
          <w:lang w:eastAsia="de-DE"/>
        </w:rPr>
        <w:t xml:space="preserve">Option 2: Dedicated resource set(s) for monitoring and report configuration for monitoring </w:t>
      </w:r>
      <w:r>
        <w:rPr>
          <w:rFonts w:hint="eastAsia" w:ascii="Times" w:hAnsi="Times" w:eastAsia="等线"/>
          <w:szCs w:val="24"/>
          <w:lang w:eastAsia="zh-CN"/>
        </w:rPr>
        <w:t>are</w:t>
      </w:r>
      <w:r>
        <w:rPr>
          <w:rFonts w:hint="eastAsia" w:ascii="Times" w:hAnsi="Times" w:eastAsia="바탕"/>
          <w:szCs w:val="24"/>
          <w:lang w:eastAsia="de-DE"/>
        </w:rPr>
        <w:t xml:space="preserve"> configured in a dedicated CSI report configuration used for monitoring</w:t>
      </w:r>
    </w:p>
    <w:p w14:paraId="119831C8">
      <w:pPr>
        <w:widowControl w:val="0"/>
        <w:numPr>
          <w:ilvl w:val="1"/>
          <w:numId w:val="77"/>
        </w:numPr>
        <w:snapToGrid w:val="0"/>
        <w:spacing w:after="0"/>
        <w:jc w:val="both"/>
        <w:rPr>
          <w:rFonts w:ascii="Times" w:hAnsi="Times" w:eastAsia="바탕"/>
          <w:szCs w:val="24"/>
          <w:lang w:eastAsia="zh-CN"/>
        </w:rPr>
      </w:pPr>
      <w:r>
        <w:rPr>
          <w:rFonts w:hint="eastAsia" w:ascii="Times" w:hAnsi="Times" w:eastAsia="바탕"/>
          <w:szCs w:val="24"/>
          <w:lang w:eastAsia="de-DE"/>
        </w:rPr>
        <w:t>The dedicated report configuration used for monitoring links to an inference report</w:t>
      </w:r>
      <w:r>
        <w:rPr>
          <w:rFonts w:ascii="Times" w:hAnsi="Times" w:eastAsia="바탕"/>
          <w:szCs w:val="24"/>
          <w:lang w:eastAsia="de-DE"/>
        </w:rPr>
        <w:t xml:space="preserve"> configuration </w:t>
      </w:r>
    </w:p>
    <w:p w14:paraId="1EDD3B82">
      <w:pPr>
        <w:widowControl w:val="0"/>
        <w:numPr>
          <w:ilvl w:val="2"/>
          <w:numId w:val="77"/>
        </w:numPr>
        <w:snapToGrid w:val="0"/>
        <w:spacing w:after="0"/>
        <w:jc w:val="both"/>
        <w:rPr>
          <w:rFonts w:ascii="Times" w:hAnsi="Times" w:eastAsia="바탕"/>
          <w:szCs w:val="24"/>
          <w:lang w:eastAsia="zh-CN"/>
        </w:rPr>
      </w:pPr>
      <w:r>
        <w:rPr>
          <w:rFonts w:hint="eastAsia" w:ascii="Times" w:hAnsi="Times" w:eastAsia="等线"/>
          <w:szCs w:val="24"/>
          <w:lang w:eastAsia="zh-CN"/>
        </w:rPr>
        <w:t>FFS how to identify the connection between RSs in the resource set(s) for monitoring and Set A beams</w:t>
      </w:r>
    </w:p>
    <w:p w14:paraId="2F150065">
      <w:pPr>
        <w:widowControl w:val="0"/>
        <w:numPr>
          <w:ilvl w:val="1"/>
          <w:numId w:val="77"/>
        </w:numPr>
        <w:snapToGrid w:val="0"/>
        <w:spacing w:after="0"/>
        <w:jc w:val="both"/>
        <w:rPr>
          <w:rFonts w:ascii="Times" w:hAnsi="Times" w:eastAsia="바탕"/>
          <w:szCs w:val="24"/>
          <w:lang w:eastAsia="zh-CN"/>
        </w:rPr>
      </w:pPr>
      <w:r>
        <w:rPr>
          <w:rFonts w:hint="eastAsia" w:ascii="Times" w:hAnsi="Times" w:eastAsia="바탕"/>
          <w:szCs w:val="24"/>
          <w:lang w:eastAsia="zh-CN"/>
        </w:rPr>
        <w:t xml:space="preserve">UE measures the resource set(s) for monitoring. </w:t>
      </w:r>
    </w:p>
    <w:p w14:paraId="478C14DF">
      <w:pPr>
        <w:widowControl w:val="0"/>
        <w:numPr>
          <w:ilvl w:val="1"/>
          <w:numId w:val="77"/>
        </w:numPr>
        <w:snapToGrid w:val="0"/>
        <w:spacing w:after="0"/>
        <w:jc w:val="both"/>
        <w:rPr>
          <w:rFonts w:ascii="Times" w:hAnsi="Times" w:eastAsia="바탕"/>
          <w:szCs w:val="24"/>
          <w:lang w:eastAsia="zh-CN"/>
        </w:rPr>
      </w:pPr>
      <w:r>
        <w:rPr>
          <w:rFonts w:hint="eastAsia" w:ascii="Times" w:hAnsi="Times" w:eastAsia="바탕"/>
          <w:szCs w:val="24"/>
          <w:lang w:eastAsia="zh-CN"/>
        </w:rPr>
        <w:t xml:space="preserve">FFS when to report the monitoring results. </w:t>
      </w:r>
    </w:p>
    <w:p w14:paraId="2AFAE057">
      <w:pPr>
        <w:snapToGrid w:val="0"/>
        <w:spacing w:after="0"/>
        <w:jc w:val="both"/>
        <w:rPr>
          <w:rFonts w:ascii="Times" w:hAnsi="Times" w:eastAsia="바탕"/>
          <w:szCs w:val="24"/>
          <w:lang w:eastAsia="zh-CN"/>
        </w:rPr>
      </w:pPr>
    </w:p>
    <w:p w14:paraId="3199DA96">
      <w:pPr>
        <w:snapToGrid w:val="0"/>
        <w:spacing w:after="0"/>
        <w:jc w:val="both"/>
        <w:rPr>
          <w:rFonts w:ascii="Times" w:hAnsi="Times" w:eastAsia="等线"/>
          <w:szCs w:val="24"/>
          <w:highlight w:val="green"/>
          <w:lang w:eastAsia="zh-CN"/>
        </w:rPr>
      </w:pPr>
      <w:r>
        <w:rPr>
          <w:rFonts w:ascii="Times" w:hAnsi="Times" w:eastAsia="等线"/>
          <w:szCs w:val="24"/>
          <w:highlight w:val="green"/>
          <w:lang w:eastAsia="zh-CN"/>
        </w:rPr>
        <w:t>Agreement</w:t>
      </w:r>
      <w:r>
        <w:rPr>
          <w:rFonts w:ascii="Times" w:hAnsi="Times" w:eastAsia="等线"/>
          <w:szCs w:val="24"/>
          <w:lang w:eastAsia="zh-CN"/>
        </w:rPr>
        <w:t xml:space="preserve"> (RAN1#119)</w:t>
      </w:r>
    </w:p>
    <w:p w14:paraId="225D785A">
      <w:pPr>
        <w:snapToGrid w:val="0"/>
        <w:spacing w:after="0"/>
        <w:jc w:val="both"/>
        <w:rPr>
          <w:rFonts w:ascii="Times" w:hAnsi="Times" w:eastAsia="바탕"/>
          <w:szCs w:val="24"/>
          <w:lang w:eastAsia="en-US"/>
        </w:rPr>
      </w:pPr>
      <w:r>
        <w:rPr>
          <w:rFonts w:ascii="Times" w:hAnsi="Times" w:eastAsia="바탕"/>
          <w:szCs w:val="24"/>
          <w:lang w:eastAsia="de-DE"/>
        </w:rPr>
        <w:t xml:space="preserve">At least for the monitoring Type 1 Option 2 of UE-side model monitoring (when applicable), </w:t>
      </w:r>
      <w:r>
        <w:rPr>
          <w:rFonts w:ascii="Times" w:hAnsi="Times" w:eastAsia="바탕"/>
          <w:szCs w:val="24"/>
          <w:lang w:eastAsia="zh-CN"/>
        </w:rPr>
        <w:t>support to reuse CSI framework</w:t>
      </w:r>
      <w:r>
        <w:rPr>
          <w:rFonts w:ascii="Times" w:hAnsi="Times" w:eastAsia="바탕"/>
          <w:szCs w:val="24"/>
          <w:lang w:eastAsia="de-DE"/>
        </w:rPr>
        <w:t xml:space="preserve"> for </w:t>
      </w:r>
      <w:r>
        <w:rPr>
          <w:rFonts w:ascii="Times" w:hAnsi="Times" w:eastAsia="바탕"/>
          <w:szCs w:val="24"/>
          <w:lang w:eastAsia="zh-CN"/>
        </w:rPr>
        <w:t>the configuration for monitoring result report in L1</w:t>
      </w:r>
      <w:r>
        <w:rPr>
          <w:rFonts w:ascii="Times" w:hAnsi="Times" w:eastAsia="바탕"/>
          <w:szCs w:val="24"/>
          <w:lang w:eastAsia="en-US"/>
        </w:rPr>
        <w:t xml:space="preserve"> </w:t>
      </w:r>
      <w:r>
        <w:rPr>
          <w:rFonts w:ascii="Times" w:hAnsi="Times" w:eastAsia="바탕"/>
          <w:szCs w:val="24"/>
          <w:lang w:eastAsia="zh-CN"/>
        </w:rPr>
        <w:t xml:space="preserve">signaling: </w:t>
      </w:r>
    </w:p>
    <w:p w14:paraId="0F675516">
      <w:pPr>
        <w:widowControl w:val="0"/>
        <w:numPr>
          <w:ilvl w:val="0"/>
          <w:numId w:val="77"/>
        </w:numPr>
        <w:snapToGrid w:val="0"/>
        <w:spacing w:after="0"/>
        <w:jc w:val="both"/>
        <w:rPr>
          <w:rFonts w:ascii="Times" w:hAnsi="Times" w:eastAsia="바탕"/>
          <w:szCs w:val="24"/>
          <w:lang w:eastAsia="zh-CN"/>
        </w:rPr>
      </w:pPr>
      <w:r>
        <w:rPr>
          <w:rFonts w:ascii="Times" w:hAnsi="Times" w:eastAsia="바탕"/>
          <w:szCs w:val="24"/>
          <w:lang w:eastAsia="zh-CN"/>
        </w:rPr>
        <w:t>Dedicated resource set(s) for monitoring and report configuration for monitoring are configured in a dedicated CSI report configuration used for monitoring</w:t>
      </w:r>
    </w:p>
    <w:p w14:paraId="0E78D218">
      <w:pPr>
        <w:widowControl w:val="0"/>
        <w:numPr>
          <w:ilvl w:val="1"/>
          <w:numId w:val="77"/>
        </w:numPr>
        <w:tabs>
          <w:tab w:val="left" w:pos="720"/>
          <w:tab w:val="left" w:pos="2160"/>
          <w:tab w:val="left" w:pos="2880"/>
        </w:tabs>
        <w:snapToGrid w:val="0"/>
        <w:spacing w:after="0"/>
        <w:jc w:val="both"/>
        <w:rPr>
          <w:rFonts w:ascii="Times" w:hAnsi="Times" w:eastAsia="바탕"/>
          <w:szCs w:val="24"/>
          <w:lang w:eastAsia="zh-CN"/>
        </w:rPr>
      </w:pPr>
      <w:r>
        <w:rPr>
          <w:rFonts w:ascii="Times" w:hAnsi="Times" w:eastAsia="等线"/>
          <w:szCs w:val="24"/>
          <w:lang w:eastAsia="zh-CN"/>
        </w:rPr>
        <w:t>The ID of an inference report configuration is configured in the configuration for monitoring to link the inference report configuration and monitoring report configuration</w:t>
      </w:r>
    </w:p>
    <w:p w14:paraId="0643CE3A">
      <w:pPr>
        <w:widowControl w:val="0"/>
        <w:numPr>
          <w:ilvl w:val="2"/>
          <w:numId w:val="77"/>
        </w:numPr>
        <w:snapToGrid w:val="0"/>
        <w:spacing w:after="0"/>
        <w:jc w:val="both"/>
        <w:rPr>
          <w:rFonts w:ascii="Times" w:hAnsi="Times" w:eastAsia="바탕"/>
          <w:szCs w:val="24"/>
          <w:lang w:eastAsia="de-DE"/>
        </w:rPr>
      </w:pPr>
      <w:r>
        <w:rPr>
          <w:rFonts w:ascii="Times" w:hAnsi="Times" w:eastAsia="等线"/>
          <w:szCs w:val="24"/>
          <w:lang w:eastAsia="zh-CN"/>
        </w:rPr>
        <w:t>FFS how to identify the connection between RSs in the resource set(s) for monitoring and Set A beams</w:t>
      </w:r>
    </w:p>
    <w:p w14:paraId="070F75CD">
      <w:pPr>
        <w:widowControl w:val="0"/>
        <w:numPr>
          <w:ilvl w:val="1"/>
          <w:numId w:val="77"/>
        </w:numPr>
        <w:tabs>
          <w:tab w:val="left" w:pos="2160"/>
        </w:tabs>
        <w:snapToGrid w:val="0"/>
        <w:spacing w:after="0"/>
        <w:jc w:val="both"/>
        <w:rPr>
          <w:rFonts w:ascii="Times" w:hAnsi="Times" w:eastAsia="바탕"/>
          <w:szCs w:val="24"/>
          <w:lang w:eastAsia="de-DE"/>
        </w:rPr>
      </w:pPr>
      <w:r>
        <w:rPr>
          <w:rFonts w:ascii="Times" w:hAnsi="Times" w:eastAsia="等线"/>
          <w:szCs w:val="24"/>
          <w:lang w:eastAsia="zh-CN"/>
        </w:rPr>
        <w:t xml:space="preserve">FFS on whether to support all the combination on time domain behavior of the </w:t>
      </w:r>
      <w:r>
        <w:rPr>
          <w:rFonts w:ascii="Times" w:hAnsi="Times" w:eastAsia="等线"/>
          <w:i/>
          <w:iCs/>
          <w:szCs w:val="24"/>
          <w:lang w:eastAsia="zh-CN"/>
        </w:rPr>
        <w:t>reportConfigType</w:t>
      </w:r>
      <w:r>
        <w:rPr>
          <w:rFonts w:ascii="Times" w:hAnsi="Times" w:eastAsia="等线"/>
          <w:szCs w:val="24"/>
          <w:lang w:eastAsia="zh-CN"/>
        </w:rPr>
        <w:t xml:space="preserve"> for infernece report and the </w:t>
      </w:r>
      <w:r>
        <w:rPr>
          <w:rFonts w:ascii="Times" w:hAnsi="Times" w:eastAsia="等线"/>
          <w:i/>
          <w:iCs/>
          <w:szCs w:val="24"/>
          <w:lang w:eastAsia="zh-CN"/>
        </w:rPr>
        <w:t>reportConfigType</w:t>
      </w:r>
      <w:r>
        <w:rPr>
          <w:rFonts w:ascii="Times" w:hAnsi="Times" w:eastAsia="等线"/>
          <w:szCs w:val="24"/>
          <w:lang w:eastAsia="zh-CN"/>
        </w:rPr>
        <w:t xml:space="preserve"> for monitoring report </w:t>
      </w:r>
    </w:p>
    <w:p w14:paraId="3551B469">
      <w:pPr>
        <w:widowControl w:val="0"/>
        <w:numPr>
          <w:ilvl w:val="1"/>
          <w:numId w:val="77"/>
        </w:numPr>
        <w:tabs>
          <w:tab w:val="left" w:pos="2160"/>
        </w:tabs>
        <w:snapToGrid w:val="0"/>
        <w:spacing w:after="0"/>
        <w:jc w:val="both"/>
        <w:rPr>
          <w:rFonts w:ascii="Times" w:hAnsi="Times" w:eastAsia="바탕"/>
          <w:szCs w:val="24"/>
          <w:lang w:eastAsia="de-DE"/>
        </w:rPr>
      </w:pPr>
      <w:r>
        <w:rPr>
          <w:rFonts w:ascii="Times" w:hAnsi="Times" w:eastAsia="等线"/>
          <w:szCs w:val="24"/>
          <w:lang w:eastAsia="zh-CN"/>
        </w:rPr>
        <w:t>FFS on the timing related issues</w:t>
      </w:r>
    </w:p>
    <w:p w14:paraId="7BD62B69">
      <w:pPr>
        <w:widowControl w:val="0"/>
        <w:numPr>
          <w:ilvl w:val="1"/>
          <w:numId w:val="77"/>
        </w:numPr>
        <w:snapToGrid w:val="0"/>
        <w:spacing w:after="0"/>
        <w:jc w:val="both"/>
        <w:rPr>
          <w:rFonts w:ascii="Times" w:hAnsi="Times" w:eastAsia="바탕"/>
          <w:szCs w:val="24"/>
          <w:lang w:eastAsia="zh-CN"/>
        </w:rPr>
      </w:pPr>
      <w:r>
        <w:rPr>
          <w:rFonts w:ascii="Times" w:hAnsi="Times" w:eastAsia="바탕"/>
          <w:szCs w:val="24"/>
          <w:lang w:eastAsia="zh-CN"/>
        </w:rPr>
        <w:t xml:space="preserve">UE measures the dedicated resource set(s) for monitoring. </w:t>
      </w:r>
    </w:p>
    <w:p w14:paraId="401882E6">
      <w:pPr>
        <w:snapToGrid w:val="0"/>
        <w:spacing w:after="0"/>
        <w:jc w:val="both"/>
        <w:rPr>
          <w:rFonts w:ascii="Times" w:hAnsi="Times" w:eastAsia="바탕"/>
          <w:szCs w:val="24"/>
          <w:lang w:eastAsia="zh-CN"/>
        </w:rPr>
      </w:pPr>
    </w:p>
    <w:p w14:paraId="6ECFAE25">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14:paraId="47BE3465">
      <w:pPr>
        <w:snapToGrid w:val="0"/>
        <w:spacing w:after="0"/>
        <w:jc w:val="both"/>
        <w:rPr>
          <w:rFonts w:ascii="Times" w:hAnsi="Times" w:eastAsia="바탕"/>
          <w:lang w:eastAsia="en-US"/>
        </w:rPr>
      </w:pPr>
      <w:r>
        <w:rPr>
          <w:rFonts w:ascii="Times" w:hAnsi="Times" w:eastAsia="바탕"/>
          <w:lang w:eastAsia="en-US"/>
        </w:rPr>
        <w:t xml:space="preserve">For UE-sided model monitoring Type 1 option 2, regarding the type of resource for the set for monitoring, support at least periodic CSI-RS, semi-persistent CSI-RS and SSB </w:t>
      </w:r>
    </w:p>
    <w:p w14:paraId="43FAE577">
      <w:pPr>
        <w:snapToGrid w:val="0"/>
        <w:spacing w:after="0"/>
        <w:jc w:val="both"/>
        <w:rPr>
          <w:rFonts w:ascii="Times" w:hAnsi="Times" w:eastAsia="等线"/>
          <w:szCs w:val="24"/>
          <w:lang w:eastAsia="zh-CN"/>
        </w:rPr>
      </w:pPr>
    </w:p>
    <w:p w14:paraId="34424170">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14:paraId="510BA082">
      <w:pPr>
        <w:snapToGrid w:val="0"/>
        <w:spacing w:after="0"/>
        <w:jc w:val="both"/>
        <w:rPr>
          <w:rFonts w:ascii="Times" w:hAnsi="Times" w:eastAsia="바탕"/>
          <w:szCs w:val="24"/>
          <w:lang w:eastAsia="en-US"/>
        </w:rPr>
      </w:pPr>
      <w:r>
        <w:rPr>
          <w:rFonts w:ascii="Times" w:hAnsi="Times" w:eastAsia="바탕"/>
          <w:szCs w:val="24"/>
          <w:lang w:eastAsia="en-US"/>
        </w:rPr>
        <w:t xml:space="preserve">For UE-sided model monitoring Type 1 option 2, support the following combination for inference report type and monitoring report type: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
        <w:gridCol w:w="2138"/>
        <w:gridCol w:w="2458"/>
        <w:gridCol w:w="2458"/>
      </w:tblGrid>
      <w:tr w14:paraId="5FE4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Borders>
              <w:tl2br w:val="single" w:color="auto" w:sz="4" w:space="0"/>
            </w:tcBorders>
            <w:shd w:val="clear" w:color="auto" w:fill="D9D9D9"/>
          </w:tcPr>
          <w:p w14:paraId="05BCDDB5">
            <w:pPr>
              <w:snapToGrid w:val="0"/>
              <w:spacing w:after="0"/>
              <w:jc w:val="both"/>
              <w:rPr>
                <w:rFonts w:ascii="Times" w:hAnsi="Times" w:eastAsia="바탕"/>
                <w:szCs w:val="24"/>
                <w:lang w:val="en-US" w:eastAsia="en-US"/>
              </w:rPr>
            </w:pPr>
            <w:r>
              <w:rPr>
                <w:rFonts w:ascii="Times" w:hAnsi="Times" w:eastAsia="바탕"/>
                <w:szCs w:val="24"/>
                <w:lang w:val="en-US" w:eastAsia="en-US"/>
              </w:rPr>
              <w:t xml:space="preserve">      Monitoring report type</w:t>
            </w:r>
          </w:p>
          <w:p w14:paraId="693E167B">
            <w:pPr>
              <w:snapToGrid w:val="0"/>
              <w:spacing w:after="0"/>
              <w:jc w:val="both"/>
              <w:rPr>
                <w:rFonts w:ascii="Times" w:hAnsi="Times" w:eastAsia="바탕"/>
                <w:szCs w:val="24"/>
                <w:lang w:val="en-US" w:eastAsia="en-US"/>
              </w:rPr>
            </w:pPr>
            <w:r>
              <w:rPr>
                <w:rFonts w:ascii="Times" w:hAnsi="Times" w:eastAsia="바탕"/>
                <w:szCs w:val="24"/>
                <w:lang w:val="en-US" w:eastAsia="en-US"/>
              </w:rPr>
              <w:t>Inference report type</w:t>
            </w:r>
          </w:p>
        </w:tc>
        <w:tc>
          <w:tcPr>
            <w:tcW w:w="2263" w:type="dxa"/>
            <w:shd w:val="clear" w:color="auto" w:fill="D9D9D9"/>
          </w:tcPr>
          <w:p w14:paraId="6617CF90">
            <w:pPr>
              <w:snapToGrid w:val="0"/>
              <w:spacing w:after="0"/>
              <w:jc w:val="both"/>
              <w:rPr>
                <w:rFonts w:ascii="Times" w:hAnsi="Times" w:eastAsia="바탕"/>
                <w:szCs w:val="24"/>
                <w:lang w:eastAsia="en-US"/>
              </w:rPr>
            </w:pPr>
            <w:r>
              <w:rPr>
                <w:rFonts w:ascii="Times" w:hAnsi="Times" w:eastAsia="바탕"/>
                <w:szCs w:val="24"/>
                <w:lang w:eastAsia="en-US"/>
              </w:rPr>
              <w:t>P report</w:t>
            </w:r>
          </w:p>
        </w:tc>
        <w:tc>
          <w:tcPr>
            <w:tcW w:w="2614" w:type="dxa"/>
            <w:shd w:val="clear" w:color="auto" w:fill="D9D9D9"/>
          </w:tcPr>
          <w:p w14:paraId="26977680">
            <w:pPr>
              <w:snapToGrid w:val="0"/>
              <w:spacing w:after="0"/>
              <w:jc w:val="both"/>
              <w:rPr>
                <w:rFonts w:ascii="Times" w:hAnsi="Times" w:eastAsia="바탕"/>
                <w:szCs w:val="24"/>
                <w:lang w:eastAsia="en-US"/>
              </w:rPr>
            </w:pPr>
            <w:r>
              <w:rPr>
                <w:rFonts w:ascii="Times" w:hAnsi="Times" w:eastAsia="바탕"/>
                <w:szCs w:val="24"/>
                <w:lang w:eastAsia="en-US"/>
              </w:rPr>
              <w:t>SP report</w:t>
            </w:r>
          </w:p>
        </w:tc>
        <w:tc>
          <w:tcPr>
            <w:tcW w:w="2614" w:type="dxa"/>
            <w:shd w:val="clear" w:color="auto" w:fill="D9D9D9"/>
          </w:tcPr>
          <w:p w14:paraId="353D7067">
            <w:pPr>
              <w:snapToGrid w:val="0"/>
              <w:spacing w:after="0"/>
              <w:jc w:val="both"/>
              <w:rPr>
                <w:rFonts w:ascii="Times" w:hAnsi="Times" w:eastAsia="바탕"/>
                <w:szCs w:val="24"/>
                <w:lang w:eastAsia="en-US"/>
              </w:rPr>
            </w:pPr>
            <w:r>
              <w:rPr>
                <w:rFonts w:ascii="Times" w:hAnsi="Times" w:eastAsia="바탕"/>
                <w:szCs w:val="24"/>
                <w:lang w:eastAsia="en-US"/>
              </w:rPr>
              <w:t>AP report</w:t>
            </w:r>
          </w:p>
        </w:tc>
      </w:tr>
      <w:tr w14:paraId="1C6D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14:paraId="060DEB62">
            <w:pPr>
              <w:snapToGrid w:val="0"/>
              <w:spacing w:after="0"/>
              <w:jc w:val="both"/>
              <w:rPr>
                <w:rFonts w:ascii="Times" w:hAnsi="Times" w:eastAsia="바탕"/>
                <w:szCs w:val="24"/>
                <w:lang w:eastAsia="en-US"/>
              </w:rPr>
            </w:pPr>
            <w:r>
              <w:rPr>
                <w:rFonts w:ascii="Times" w:hAnsi="Times" w:eastAsia="바탕"/>
                <w:szCs w:val="24"/>
                <w:lang w:eastAsia="en-US"/>
              </w:rPr>
              <w:t>AP report</w:t>
            </w:r>
          </w:p>
        </w:tc>
        <w:tc>
          <w:tcPr>
            <w:tcW w:w="2263" w:type="dxa"/>
          </w:tcPr>
          <w:p w14:paraId="73685040">
            <w:pPr>
              <w:snapToGrid w:val="0"/>
              <w:spacing w:after="0"/>
              <w:jc w:val="both"/>
              <w:rPr>
                <w:rFonts w:ascii="Times" w:hAnsi="Times" w:eastAsia="바탕"/>
                <w:bCs/>
                <w:szCs w:val="24"/>
                <w:lang w:eastAsia="en-US"/>
              </w:rPr>
            </w:pPr>
            <w:r>
              <w:rPr>
                <w:rFonts w:ascii="Times" w:hAnsi="Times" w:eastAsia="바탕"/>
                <w:bCs/>
                <w:szCs w:val="24"/>
                <w:lang w:eastAsia="en-US"/>
              </w:rPr>
              <w:t>Not support</w:t>
            </w:r>
          </w:p>
        </w:tc>
        <w:tc>
          <w:tcPr>
            <w:tcW w:w="2614" w:type="dxa"/>
          </w:tcPr>
          <w:p w14:paraId="52F32B21">
            <w:pPr>
              <w:snapToGrid w:val="0"/>
              <w:spacing w:after="0"/>
              <w:jc w:val="both"/>
              <w:rPr>
                <w:rFonts w:ascii="Times" w:hAnsi="Times" w:eastAsia="바탕"/>
                <w:bCs/>
                <w:szCs w:val="24"/>
                <w:lang w:eastAsia="en-US"/>
              </w:rPr>
            </w:pPr>
            <w:r>
              <w:rPr>
                <w:rFonts w:ascii="Times" w:hAnsi="Times" w:eastAsia="바탕"/>
                <w:bCs/>
                <w:szCs w:val="24"/>
                <w:lang w:eastAsia="zh-CN"/>
              </w:rPr>
              <w:t>Not support</w:t>
            </w:r>
          </w:p>
        </w:tc>
        <w:tc>
          <w:tcPr>
            <w:tcW w:w="2614" w:type="dxa"/>
          </w:tcPr>
          <w:p w14:paraId="5BC64CEC">
            <w:pPr>
              <w:snapToGrid w:val="0"/>
              <w:spacing w:after="0"/>
              <w:jc w:val="both"/>
              <w:rPr>
                <w:rFonts w:ascii="Times" w:hAnsi="Times" w:eastAsia="바탕"/>
                <w:bCs/>
                <w:szCs w:val="24"/>
                <w:lang w:eastAsia="zh-CN"/>
              </w:rPr>
            </w:pPr>
            <w:r>
              <w:rPr>
                <w:rFonts w:ascii="Times" w:hAnsi="Times" w:eastAsia="바탕"/>
                <w:bCs/>
                <w:szCs w:val="24"/>
                <w:lang w:eastAsia="zh-CN"/>
              </w:rPr>
              <w:t>Support</w:t>
            </w:r>
            <w:r>
              <w:rPr>
                <w:rFonts w:ascii="Times" w:hAnsi="Times" w:eastAsia="바탕"/>
                <w:bCs/>
                <w:color w:val="FF0000"/>
                <w:szCs w:val="24"/>
                <w:lang w:eastAsia="zh-TW"/>
              </w:rPr>
              <w:t xml:space="preserve"> </w:t>
            </w:r>
          </w:p>
        </w:tc>
      </w:tr>
      <w:tr w14:paraId="7B6E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14:paraId="7217CF47">
            <w:pPr>
              <w:snapToGrid w:val="0"/>
              <w:spacing w:after="0"/>
              <w:jc w:val="both"/>
              <w:rPr>
                <w:rFonts w:ascii="Times" w:hAnsi="Times" w:eastAsia="바탕"/>
                <w:szCs w:val="24"/>
                <w:lang w:eastAsia="en-US"/>
              </w:rPr>
            </w:pPr>
            <w:r>
              <w:rPr>
                <w:rFonts w:ascii="Times" w:hAnsi="Times" w:eastAsia="바탕"/>
                <w:szCs w:val="24"/>
                <w:lang w:eastAsia="en-US"/>
              </w:rPr>
              <w:t>SP report</w:t>
            </w:r>
          </w:p>
        </w:tc>
        <w:tc>
          <w:tcPr>
            <w:tcW w:w="2263" w:type="dxa"/>
          </w:tcPr>
          <w:p w14:paraId="5D6EAB32">
            <w:pPr>
              <w:snapToGrid w:val="0"/>
              <w:spacing w:after="0"/>
              <w:jc w:val="both"/>
              <w:rPr>
                <w:rFonts w:ascii="Times" w:hAnsi="Times" w:eastAsia="바탕"/>
                <w:bCs/>
                <w:szCs w:val="24"/>
                <w:lang w:eastAsia="en-US"/>
              </w:rPr>
            </w:pPr>
            <w:r>
              <w:rPr>
                <w:rFonts w:ascii="Times" w:hAnsi="Times" w:eastAsia="바탕"/>
                <w:bCs/>
                <w:szCs w:val="24"/>
                <w:lang w:eastAsia="en-US"/>
              </w:rPr>
              <w:t>Not support</w:t>
            </w:r>
          </w:p>
        </w:tc>
        <w:tc>
          <w:tcPr>
            <w:tcW w:w="2614" w:type="dxa"/>
          </w:tcPr>
          <w:p w14:paraId="359216CC">
            <w:pPr>
              <w:snapToGrid w:val="0"/>
              <w:spacing w:after="0"/>
              <w:jc w:val="both"/>
              <w:rPr>
                <w:rFonts w:ascii="Times" w:hAnsi="Times" w:eastAsia="바탕"/>
                <w:bCs/>
                <w:szCs w:val="24"/>
                <w:lang w:eastAsia="en-US"/>
              </w:rPr>
            </w:pPr>
            <w:r>
              <w:rPr>
                <w:rFonts w:ascii="Times" w:hAnsi="Times" w:eastAsia="바탕"/>
                <w:bCs/>
                <w:szCs w:val="24"/>
                <w:lang w:eastAsia="zh-CN"/>
              </w:rPr>
              <w:t>Support</w:t>
            </w:r>
          </w:p>
        </w:tc>
        <w:tc>
          <w:tcPr>
            <w:tcW w:w="2614" w:type="dxa"/>
          </w:tcPr>
          <w:p w14:paraId="50F3B782">
            <w:pPr>
              <w:snapToGrid w:val="0"/>
              <w:spacing w:after="0"/>
              <w:jc w:val="both"/>
              <w:rPr>
                <w:rFonts w:ascii="Times" w:hAnsi="Times" w:eastAsia="바탕"/>
                <w:bCs/>
                <w:szCs w:val="24"/>
                <w:lang w:eastAsia="zh-CN"/>
              </w:rPr>
            </w:pPr>
            <w:r>
              <w:rPr>
                <w:rFonts w:ascii="Times" w:hAnsi="Times" w:eastAsia="바탕"/>
                <w:bCs/>
                <w:szCs w:val="24"/>
                <w:lang w:eastAsia="zh-CN"/>
              </w:rPr>
              <w:t>Support</w:t>
            </w:r>
          </w:p>
        </w:tc>
      </w:tr>
      <w:tr w14:paraId="59D1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14:paraId="56DF0FB3">
            <w:pPr>
              <w:snapToGrid w:val="0"/>
              <w:spacing w:after="0"/>
              <w:jc w:val="both"/>
              <w:rPr>
                <w:rFonts w:ascii="Times" w:hAnsi="Times" w:eastAsia="바탕"/>
                <w:szCs w:val="24"/>
                <w:lang w:eastAsia="en-US"/>
              </w:rPr>
            </w:pPr>
            <w:r>
              <w:rPr>
                <w:rFonts w:ascii="Times" w:hAnsi="Times" w:eastAsia="바탕"/>
                <w:szCs w:val="24"/>
                <w:lang w:eastAsia="en-US"/>
              </w:rPr>
              <w:t>P report</w:t>
            </w:r>
          </w:p>
        </w:tc>
        <w:tc>
          <w:tcPr>
            <w:tcW w:w="2263" w:type="dxa"/>
          </w:tcPr>
          <w:p w14:paraId="37919981">
            <w:pPr>
              <w:snapToGrid w:val="0"/>
              <w:spacing w:after="0"/>
              <w:jc w:val="both"/>
              <w:rPr>
                <w:rFonts w:ascii="Times" w:hAnsi="Times" w:eastAsia="바탕"/>
                <w:bCs/>
                <w:szCs w:val="24"/>
                <w:lang w:eastAsia="en-US"/>
              </w:rPr>
            </w:pPr>
            <w:r>
              <w:rPr>
                <w:rFonts w:ascii="Times" w:hAnsi="Times" w:eastAsia="바탕"/>
                <w:bCs/>
                <w:szCs w:val="24"/>
                <w:lang w:eastAsia="zh-CN"/>
              </w:rPr>
              <w:t>Support</w:t>
            </w:r>
          </w:p>
        </w:tc>
        <w:tc>
          <w:tcPr>
            <w:tcW w:w="2614" w:type="dxa"/>
          </w:tcPr>
          <w:p w14:paraId="12F3B108">
            <w:pPr>
              <w:snapToGrid w:val="0"/>
              <w:spacing w:after="0"/>
              <w:jc w:val="both"/>
              <w:rPr>
                <w:rFonts w:ascii="Times" w:hAnsi="Times" w:eastAsia="바탕"/>
                <w:bCs/>
                <w:szCs w:val="24"/>
                <w:lang w:eastAsia="en-US"/>
              </w:rPr>
            </w:pPr>
            <w:r>
              <w:rPr>
                <w:rFonts w:ascii="Times" w:hAnsi="Times" w:eastAsia="바탕"/>
                <w:bCs/>
                <w:szCs w:val="24"/>
                <w:lang w:eastAsia="zh-CN"/>
              </w:rPr>
              <w:t>Support</w:t>
            </w:r>
          </w:p>
        </w:tc>
        <w:tc>
          <w:tcPr>
            <w:tcW w:w="2614" w:type="dxa"/>
          </w:tcPr>
          <w:p w14:paraId="6BC67A12">
            <w:pPr>
              <w:snapToGrid w:val="0"/>
              <w:spacing w:after="0"/>
              <w:jc w:val="both"/>
              <w:rPr>
                <w:rFonts w:ascii="Times" w:hAnsi="Times" w:eastAsia="바탕"/>
                <w:bCs/>
                <w:szCs w:val="24"/>
                <w:lang w:eastAsia="zh-CN"/>
              </w:rPr>
            </w:pPr>
            <w:r>
              <w:rPr>
                <w:rFonts w:ascii="Times" w:hAnsi="Times" w:eastAsia="바탕"/>
                <w:bCs/>
                <w:szCs w:val="24"/>
                <w:lang w:eastAsia="zh-CN"/>
              </w:rPr>
              <w:t>Support</w:t>
            </w:r>
          </w:p>
        </w:tc>
      </w:tr>
    </w:tbl>
    <w:p w14:paraId="7D119E4E">
      <w:pPr>
        <w:snapToGrid w:val="0"/>
        <w:spacing w:after="0"/>
        <w:ind w:left="200" w:leftChars="100"/>
        <w:jc w:val="both"/>
        <w:rPr>
          <w:rFonts w:ascii="Times" w:hAnsi="Times" w:eastAsia="等线"/>
          <w:szCs w:val="24"/>
          <w:lang w:eastAsia="zh-CN"/>
        </w:rPr>
      </w:pPr>
    </w:p>
    <w:p w14:paraId="5EDD895D">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14:paraId="6D3C515A">
      <w:pPr>
        <w:snapToGrid w:val="0"/>
        <w:spacing w:after="0"/>
        <w:ind w:left="200" w:leftChars="100"/>
        <w:jc w:val="both"/>
        <w:rPr>
          <w:rFonts w:ascii="Times" w:hAnsi="Times" w:eastAsia="바탕"/>
          <w:kern w:val="24"/>
          <w:szCs w:val="24"/>
          <w:lang w:eastAsia="en-US"/>
        </w:rPr>
      </w:pPr>
      <w:r>
        <w:rPr>
          <w:rFonts w:ascii="Times" w:hAnsi="Times" w:eastAsia="바탕"/>
          <w:szCs w:val="24"/>
          <w:lang w:eastAsia="zh-CN"/>
        </w:rPr>
        <w:t xml:space="preserve">For UE-sided model, regarding a CSI report corresponding to </w:t>
      </w:r>
      <w:r>
        <w:rPr>
          <w:rFonts w:ascii="Times" w:hAnsi="Times" w:eastAsia="바탕"/>
          <w:i/>
          <w:iCs/>
          <w:szCs w:val="24"/>
          <w:lang w:eastAsia="zh-CN"/>
        </w:rPr>
        <w:t>CSI-ReportConfig</w:t>
      </w:r>
      <w:r>
        <w:rPr>
          <w:rFonts w:ascii="Times" w:hAnsi="Times" w:eastAsia="바탕"/>
          <w:szCs w:val="24"/>
          <w:lang w:eastAsia="zh-CN"/>
        </w:rPr>
        <w:t xml:space="preserve"> for </w:t>
      </w:r>
      <w:r>
        <w:rPr>
          <w:rFonts w:ascii="Times" w:hAnsi="Times" w:eastAsia="바탕"/>
          <w:szCs w:val="24"/>
          <w:lang w:eastAsia="en-US"/>
        </w:rPr>
        <w:t xml:space="preserve">Type 1 option 2 </w:t>
      </w:r>
      <w:r>
        <w:rPr>
          <w:rFonts w:ascii="Times" w:hAnsi="Times" w:eastAsia="바탕"/>
          <w:szCs w:val="24"/>
          <w:lang w:eastAsia="zh-CN"/>
        </w:rPr>
        <w:t xml:space="preserve">monitoring, </w:t>
      </w:r>
      <m:oMath>
        <m:sSub>
          <m:sSubPr>
            <m:ctrlPr>
              <w:rPr>
                <w:rFonts w:ascii="Cambria Math" w:hAnsi="Cambria Math" w:eastAsia="+mn-ea" w:cs="Times"/>
                <w:i/>
                <w:iCs/>
                <w:kern w:val="24"/>
                <w:szCs w:val="24"/>
                <w:lang w:eastAsia="en-US"/>
              </w:rPr>
            </m:ctrlPr>
          </m:sSubPr>
          <m:e>
            <m:r>
              <m:rPr/>
              <w:rPr>
                <w:rFonts w:ascii="Cambria Math" w:hAnsi="Cambria Math" w:eastAsia="+mn-ea" w:cs="Times"/>
                <w:kern w:val="24"/>
                <w:szCs w:val="24"/>
                <w:lang w:eastAsia="en-US"/>
              </w:rPr>
              <m:t>O</m:t>
            </m:r>
            <m:ctrlPr>
              <w:rPr>
                <w:rFonts w:ascii="Cambria Math" w:hAnsi="Cambria Math" w:eastAsia="+mn-ea" w:cs="Times"/>
                <w:i/>
                <w:iCs/>
                <w:kern w:val="24"/>
                <w:szCs w:val="24"/>
                <w:lang w:eastAsia="en-US"/>
              </w:rPr>
            </m:ctrlPr>
          </m:e>
          <m:sub>
            <m:r>
              <m:rPr/>
              <w:rPr>
                <w:rFonts w:ascii="Cambria Math" w:hAnsi="Cambria Math" w:eastAsia="+mn-ea" w:cs="Times"/>
                <w:kern w:val="24"/>
                <w:szCs w:val="24"/>
                <w:lang w:eastAsia="en-US"/>
              </w:rPr>
              <m:t>CPU</m:t>
            </m:r>
            <m:ctrlPr>
              <w:rPr>
                <w:rFonts w:ascii="Cambria Math" w:hAnsi="Cambria Math" w:eastAsia="+mn-ea" w:cs="Times"/>
                <w:i/>
                <w:iCs/>
                <w:kern w:val="24"/>
                <w:szCs w:val="24"/>
                <w:lang w:eastAsia="en-US"/>
              </w:rPr>
            </m:ctrlPr>
          </m:sub>
        </m:sSub>
        <m:r>
          <m:rPr/>
          <w:rPr>
            <w:rFonts w:ascii="Cambria Math" w:hAnsi="Cambria Math" w:eastAsia="+mn-ea" w:cs="Times"/>
            <w:kern w:val="24"/>
            <w:szCs w:val="24"/>
            <w:lang w:eastAsia="en-US"/>
          </w:rPr>
          <m:t>=1</m:t>
        </m:r>
      </m:oMath>
      <w:r>
        <w:rPr>
          <w:rFonts w:ascii="Times" w:hAnsi="Times" w:eastAsia="바탕"/>
          <w:kern w:val="24"/>
          <w:szCs w:val="24"/>
          <w:lang w:eastAsia="en-US"/>
        </w:rPr>
        <w:t>.</w:t>
      </w:r>
    </w:p>
    <w:p w14:paraId="37FD08D8">
      <w:pPr>
        <w:snapToGrid w:val="0"/>
        <w:spacing w:after="0"/>
        <w:ind w:left="200" w:leftChars="100"/>
        <w:jc w:val="both"/>
        <w:rPr>
          <w:rFonts w:ascii="Times" w:hAnsi="Times" w:eastAsia="+mn-ea" w:cs="Times"/>
          <w:color w:val="13171F"/>
          <w:kern w:val="24"/>
          <w:sz w:val="22"/>
          <w:szCs w:val="22"/>
          <w:lang w:eastAsia="en-US"/>
        </w:rPr>
      </w:pPr>
      <w:r>
        <w:rPr>
          <w:rFonts w:ascii="Times" w:hAnsi="Times" w:eastAsia="바탕"/>
          <w:kern w:val="24"/>
          <w:szCs w:val="24"/>
          <w:lang w:eastAsia="en-US"/>
        </w:rPr>
        <w:t>Note: the occupation duration is a separate discussion</w:t>
      </w:r>
      <w:r>
        <w:rPr>
          <w:rFonts w:ascii="Times" w:hAnsi="Times" w:eastAsia="바탕"/>
          <w:kern w:val="24"/>
          <w:sz w:val="22"/>
          <w:szCs w:val="22"/>
          <w:lang w:eastAsia="en-US"/>
        </w:rPr>
        <w:t xml:space="preserve">. </w:t>
      </w:r>
    </w:p>
    <w:p w14:paraId="29C9E206">
      <w:pPr>
        <w:snapToGrid w:val="0"/>
        <w:spacing w:after="0"/>
        <w:ind w:left="200" w:leftChars="100"/>
        <w:jc w:val="both"/>
        <w:rPr>
          <w:rFonts w:ascii="Times" w:hAnsi="Times" w:eastAsia="等线"/>
          <w:szCs w:val="24"/>
          <w:lang w:eastAsia="zh-CN"/>
        </w:rPr>
      </w:pPr>
    </w:p>
    <w:p w14:paraId="7197B43D">
      <w:pPr>
        <w:tabs>
          <w:tab w:val="left" w:pos="720"/>
          <w:tab w:val="left" w:pos="1440"/>
        </w:tabs>
        <w:snapToGrid w:val="0"/>
        <w:spacing w:after="0"/>
        <w:ind w:left="200" w:leftChars="100"/>
        <w:jc w:val="both"/>
        <w:textAlignment w:val="center"/>
        <w:rPr>
          <w:rFonts w:ascii="Times" w:hAnsi="Times" w:eastAsia="等线"/>
          <w:szCs w:val="24"/>
          <w:lang w:eastAsia="zh-CN"/>
        </w:rPr>
      </w:pPr>
    </w:p>
    <w:p w14:paraId="19D6ABC2">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14:paraId="62C3AE71">
      <w:pPr>
        <w:tabs>
          <w:tab w:val="left" w:pos="720"/>
          <w:tab w:val="left" w:pos="1440"/>
        </w:tabs>
        <w:snapToGrid w:val="0"/>
        <w:spacing w:after="0"/>
        <w:ind w:left="200" w:leftChars="100"/>
        <w:jc w:val="both"/>
        <w:textAlignment w:val="center"/>
        <w:rPr>
          <w:rFonts w:ascii="Times" w:hAnsi="Times" w:eastAsia="바탕"/>
          <w:sz w:val="24"/>
          <w:szCs w:val="24"/>
          <w:lang w:eastAsia="en-US"/>
        </w:rPr>
      </w:pPr>
      <w:r>
        <w:rPr>
          <w:rFonts w:ascii="Times" w:hAnsi="Times" w:eastAsia="바탕"/>
          <w:szCs w:val="24"/>
          <w:lang w:eastAsia="en-US"/>
        </w:rPr>
        <w:t>For UE-sided AI/ML model for beam management, for Option 2 (UE-assisted performance monitoring), the performance metric of Top 1 or Top K beam prediction accuracy is defined as:</w:t>
      </w:r>
    </w:p>
    <w:p w14:paraId="22DCFC97">
      <w:pPr>
        <w:widowControl w:val="0"/>
        <w:numPr>
          <w:ilvl w:val="0"/>
          <w:numId w:val="39"/>
        </w:numPr>
        <w:snapToGrid w:val="0"/>
        <w:spacing w:after="0"/>
        <w:ind w:left="542" w:leftChars="271"/>
        <w:jc w:val="both"/>
        <w:textAlignment w:val="center"/>
        <w:rPr>
          <w:rFonts w:ascii="Calibri" w:hAnsi="Calibri" w:eastAsia="바탕"/>
          <w:sz w:val="22"/>
          <w:szCs w:val="22"/>
          <w:lang w:eastAsia="en-US"/>
        </w:rPr>
      </w:pPr>
      <w:r>
        <w:rPr>
          <w:rFonts w:ascii="Times" w:hAnsi="Times" w:eastAsia="바탕"/>
          <w:szCs w:val="24"/>
          <w:lang w:eastAsia="en-US"/>
        </w:rPr>
        <w:t>At least one of the Top M beam(s) of the resource set(s) for monitoring is among Top-K predicted beam(s) of Set A</w:t>
      </w:r>
      <w:r>
        <w:rPr>
          <w:rFonts w:hint="eastAsia" w:ascii="Times" w:hAnsi="Times" w:eastAsia="等线"/>
          <w:szCs w:val="24"/>
          <w:lang w:eastAsia="zh-CN"/>
        </w:rPr>
        <w:t xml:space="preserve"> (e.g., linked to at least one of the </w:t>
      </w:r>
      <w:r>
        <w:rPr>
          <w:rFonts w:ascii="Times" w:hAnsi="Times" w:eastAsia="바탕"/>
          <w:szCs w:val="24"/>
          <w:lang w:eastAsia="en-US"/>
        </w:rPr>
        <w:t>Top-K predicted beam(s) of Set A</w:t>
      </w:r>
      <w:r>
        <w:rPr>
          <w:rFonts w:hint="eastAsia" w:ascii="Times" w:hAnsi="Times" w:eastAsia="等线"/>
          <w:szCs w:val="24"/>
          <w:lang w:eastAsia="zh-CN"/>
        </w:rPr>
        <w:t xml:space="preserve"> based on certain rule or signalling)</w:t>
      </w:r>
    </w:p>
    <w:p w14:paraId="5D51AE22">
      <w:pPr>
        <w:widowControl w:val="0"/>
        <w:numPr>
          <w:ilvl w:val="1"/>
          <w:numId w:val="39"/>
        </w:numPr>
        <w:snapToGrid w:val="0"/>
        <w:spacing w:after="0"/>
        <w:ind w:left="1228" w:leftChars="614"/>
        <w:jc w:val="both"/>
        <w:textAlignment w:val="center"/>
        <w:rPr>
          <w:rFonts w:ascii="Calibri" w:hAnsi="Calibri" w:eastAsia="바탕"/>
          <w:sz w:val="22"/>
          <w:szCs w:val="22"/>
          <w:lang w:eastAsia="zh-CN"/>
        </w:rPr>
      </w:pPr>
      <w:r>
        <w:rPr>
          <w:rFonts w:ascii="Times" w:hAnsi="Times" w:eastAsia="바탕"/>
          <w:szCs w:val="24"/>
          <w:lang w:eastAsia="zh-CN"/>
        </w:rPr>
        <w:t xml:space="preserve">Where K is the number of predicted beam(s) in the corresponding inference report </w:t>
      </w:r>
      <w:r>
        <w:rPr>
          <w:rFonts w:hint="eastAsia" w:ascii="Times" w:hAnsi="Times" w:eastAsia="等线"/>
          <w:szCs w:val="24"/>
          <w:lang w:eastAsia="zh-CN"/>
        </w:rPr>
        <w:t>per time instance</w:t>
      </w:r>
    </w:p>
    <w:p w14:paraId="799F50DE">
      <w:pPr>
        <w:widowControl w:val="0"/>
        <w:numPr>
          <w:ilvl w:val="1"/>
          <w:numId w:val="39"/>
        </w:numPr>
        <w:snapToGrid w:val="0"/>
        <w:spacing w:after="0"/>
        <w:ind w:left="1228" w:leftChars="614"/>
        <w:jc w:val="both"/>
        <w:textAlignment w:val="center"/>
        <w:rPr>
          <w:rFonts w:ascii="Times" w:hAnsi="Times" w:eastAsia="바탕"/>
          <w:szCs w:val="24"/>
          <w:lang w:eastAsia="zh-CN"/>
        </w:rPr>
      </w:pPr>
      <w:r>
        <w:rPr>
          <w:rFonts w:ascii="Times" w:hAnsi="Times" w:eastAsia="바탕"/>
          <w:szCs w:val="24"/>
          <w:lang w:eastAsia="zh-CN"/>
        </w:rPr>
        <w:t>Where Top M beam(s) is the best M beam(s) based on L1-RSRP measurements of the resource set(s) for monitoring</w:t>
      </w:r>
    </w:p>
    <w:p w14:paraId="20D7BA1D">
      <w:pPr>
        <w:widowControl w:val="0"/>
        <w:numPr>
          <w:ilvl w:val="1"/>
          <w:numId w:val="39"/>
        </w:numPr>
        <w:snapToGrid w:val="0"/>
        <w:spacing w:after="0"/>
        <w:ind w:left="1228" w:leftChars="614"/>
        <w:jc w:val="both"/>
        <w:textAlignment w:val="center"/>
        <w:rPr>
          <w:rFonts w:ascii="Times" w:hAnsi="Times" w:eastAsia="바탕"/>
          <w:szCs w:val="24"/>
          <w:lang w:eastAsia="zh-CN"/>
        </w:rPr>
      </w:pPr>
      <w:r>
        <w:rPr>
          <w:rFonts w:ascii="Times" w:hAnsi="Times" w:eastAsia="바탕"/>
          <w:szCs w:val="24"/>
          <w:lang w:eastAsia="zh-CN"/>
        </w:rPr>
        <w:t>M is configured by NW in CSI report configuration for monitoring</w:t>
      </w:r>
    </w:p>
    <w:p w14:paraId="7C5F9651">
      <w:pPr>
        <w:widowControl w:val="0"/>
        <w:numPr>
          <w:ilvl w:val="2"/>
          <w:numId w:val="39"/>
        </w:numPr>
        <w:snapToGrid w:val="0"/>
        <w:spacing w:after="0"/>
        <w:ind w:left="1914" w:leftChars="957"/>
        <w:jc w:val="both"/>
        <w:textAlignment w:val="center"/>
        <w:rPr>
          <w:rFonts w:ascii="Times" w:hAnsi="Times" w:eastAsia="바탕"/>
          <w:szCs w:val="24"/>
          <w:lang w:eastAsia="zh-CN"/>
        </w:rPr>
      </w:pPr>
      <w:r>
        <w:rPr>
          <w:rFonts w:ascii="Times" w:hAnsi="Times" w:eastAsia="바탕"/>
          <w:szCs w:val="24"/>
          <w:lang w:eastAsia="zh-CN"/>
        </w:rPr>
        <w:t>M= 1, 2</w:t>
      </w:r>
    </w:p>
    <w:p w14:paraId="0D07A13E">
      <w:pPr>
        <w:widowControl w:val="0"/>
        <w:numPr>
          <w:ilvl w:val="1"/>
          <w:numId w:val="39"/>
        </w:numPr>
        <w:snapToGrid w:val="0"/>
        <w:spacing w:after="0"/>
        <w:ind w:left="1228" w:leftChars="614"/>
        <w:jc w:val="both"/>
        <w:textAlignment w:val="center"/>
        <w:rPr>
          <w:rFonts w:ascii="Times" w:hAnsi="Times" w:eastAsia="바탕"/>
          <w:szCs w:val="24"/>
          <w:lang w:eastAsia="zh-CN"/>
        </w:rPr>
      </w:pPr>
      <w:r>
        <w:rPr>
          <w:rFonts w:hint="eastAsia" w:ascii="Times" w:hAnsi="Times" w:eastAsia="等线"/>
          <w:szCs w:val="24"/>
          <w:lang w:eastAsia="zh-CN"/>
        </w:rPr>
        <w:t>FFS: detailed rule or signalling</w:t>
      </w:r>
    </w:p>
    <w:p w14:paraId="45D31716">
      <w:pPr>
        <w:snapToGrid w:val="0"/>
        <w:spacing w:after="0"/>
        <w:ind w:left="200" w:leftChars="100"/>
        <w:jc w:val="both"/>
        <w:rPr>
          <w:rFonts w:ascii="Times" w:hAnsi="Times" w:eastAsia="等线"/>
          <w:szCs w:val="24"/>
          <w:highlight w:val="green"/>
          <w:lang w:eastAsia="zh-CN"/>
        </w:rPr>
      </w:pPr>
    </w:p>
    <w:p w14:paraId="76CB90A2">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14:paraId="134403B2">
      <w:pPr>
        <w:snapToGrid w:val="0"/>
        <w:spacing w:after="0"/>
        <w:ind w:left="200" w:leftChars="100"/>
        <w:jc w:val="both"/>
        <w:textAlignment w:val="center"/>
        <w:rPr>
          <w:rFonts w:ascii="Calibri" w:hAnsi="Calibri" w:eastAsia="Times New Roman" w:cs="Calibri"/>
          <w:sz w:val="22"/>
          <w:szCs w:val="22"/>
          <w:lang w:eastAsia="zh-CN"/>
        </w:rPr>
      </w:pPr>
      <w:r>
        <w:rPr>
          <w:rFonts w:ascii="Times" w:hAnsi="Times" w:eastAsia="Times New Roman"/>
          <w:szCs w:val="24"/>
          <w:lang w:eastAsia="zh-CN"/>
        </w:rPr>
        <w:t xml:space="preserve">For calculation the performance metric of Type 1 Option 2 performance monitoring for UE-sided model: </w:t>
      </w:r>
    </w:p>
    <w:p w14:paraId="49673437">
      <w:pPr>
        <w:widowControl w:val="0"/>
        <w:numPr>
          <w:ilvl w:val="1"/>
          <w:numId w:val="39"/>
        </w:numPr>
        <w:snapToGrid w:val="0"/>
        <w:spacing w:after="0"/>
        <w:ind w:left="600" w:leftChars="300"/>
        <w:jc w:val="both"/>
        <w:textAlignment w:val="center"/>
        <w:rPr>
          <w:rFonts w:ascii="Calibri" w:hAnsi="Calibri" w:eastAsia="Times New Roman" w:cs="Calibri"/>
          <w:sz w:val="22"/>
          <w:szCs w:val="22"/>
          <w:lang w:eastAsia="zh-CN"/>
        </w:rPr>
      </w:pPr>
      <w:r>
        <w:rPr>
          <w:rFonts w:ascii="Times" w:hAnsi="Times" w:eastAsia="Times New Roman"/>
          <w:szCs w:val="24"/>
          <w:lang w:eastAsia="zh-CN"/>
        </w:rPr>
        <w:t xml:space="preserve">Support the size of </w:t>
      </w:r>
      <w:r>
        <w:rPr>
          <w:rFonts w:hint="eastAsia" w:ascii="Times" w:hAnsi="Times" w:eastAsia="等线"/>
          <w:szCs w:val="24"/>
          <w:lang w:eastAsia="zh-CN"/>
        </w:rPr>
        <w:t>a</w:t>
      </w:r>
      <w:r>
        <w:rPr>
          <w:rFonts w:ascii="Times" w:hAnsi="Times" w:eastAsia="Times New Roman"/>
          <w:szCs w:val="24"/>
          <w:lang w:eastAsia="zh-CN"/>
        </w:rPr>
        <w:t xml:space="preserve"> set for monitoring is the same as the size of Set A, </w:t>
      </w:r>
    </w:p>
    <w:p w14:paraId="243B789C">
      <w:pPr>
        <w:widowControl w:val="0"/>
        <w:numPr>
          <w:ilvl w:val="2"/>
          <w:numId w:val="40"/>
        </w:numPr>
        <w:tabs>
          <w:tab w:val="left" w:pos="1080"/>
        </w:tabs>
        <w:snapToGrid w:val="0"/>
        <w:spacing w:after="0"/>
        <w:ind w:left="942" w:leftChars="471"/>
        <w:jc w:val="both"/>
        <w:textAlignment w:val="center"/>
        <w:rPr>
          <w:rFonts w:ascii="Calibri" w:hAnsi="Calibri" w:eastAsia="Times New Roman" w:cs="Calibri"/>
          <w:sz w:val="22"/>
          <w:szCs w:val="22"/>
          <w:lang w:eastAsia="zh-CN"/>
        </w:rPr>
      </w:pPr>
      <w:r>
        <w:rPr>
          <w:rFonts w:ascii="Times" w:hAnsi="Times" w:eastAsia="Times New Roman"/>
          <w:szCs w:val="24"/>
          <w:lang w:eastAsia="zh-CN"/>
        </w:rPr>
        <w:t xml:space="preserve">The n-th resource in the set for monitoring is </w:t>
      </w:r>
      <w:r>
        <w:rPr>
          <w:rFonts w:hint="eastAsia" w:ascii="Times" w:hAnsi="Times" w:eastAsia="等线"/>
          <w:szCs w:val="24"/>
          <w:lang w:eastAsia="zh-CN"/>
        </w:rPr>
        <w:t>linke</w:t>
      </w:r>
      <w:r>
        <w:rPr>
          <w:rFonts w:ascii="Times" w:hAnsi="Times" w:eastAsia="Times New Roman"/>
          <w:szCs w:val="24"/>
          <w:lang w:eastAsia="zh-CN"/>
        </w:rPr>
        <w:t xml:space="preserve">d to the n-th resource in Set A. </w:t>
      </w:r>
    </w:p>
    <w:p w14:paraId="778BF0AE">
      <w:pPr>
        <w:widowControl w:val="0"/>
        <w:numPr>
          <w:ilvl w:val="1"/>
          <w:numId w:val="39"/>
        </w:numPr>
        <w:snapToGrid w:val="0"/>
        <w:spacing w:after="0"/>
        <w:ind w:left="600" w:leftChars="300"/>
        <w:jc w:val="both"/>
        <w:textAlignment w:val="center"/>
        <w:rPr>
          <w:rFonts w:ascii="Calibri" w:hAnsi="Calibri" w:eastAsia="Times New Roman" w:cs="Calibri"/>
          <w:sz w:val="22"/>
          <w:szCs w:val="22"/>
          <w:lang w:eastAsia="zh-CN"/>
        </w:rPr>
      </w:pPr>
      <w:r>
        <w:rPr>
          <w:rFonts w:ascii="Times" w:hAnsi="Times" w:eastAsia="Times New Roman"/>
          <w:szCs w:val="24"/>
          <w:lang w:eastAsia="zh-CN"/>
        </w:rPr>
        <w:t xml:space="preserve">Support the size of </w:t>
      </w:r>
      <w:r>
        <w:rPr>
          <w:rFonts w:hint="eastAsia" w:ascii="Times" w:hAnsi="Times" w:eastAsia="等线"/>
          <w:szCs w:val="24"/>
          <w:lang w:eastAsia="zh-CN"/>
        </w:rPr>
        <w:t>a</w:t>
      </w:r>
      <w:r>
        <w:rPr>
          <w:rFonts w:ascii="Times" w:hAnsi="Times" w:eastAsia="Times New Roman"/>
          <w:szCs w:val="24"/>
          <w:lang w:eastAsia="zh-CN"/>
        </w:rPr>
        <w:t xml:space="preserve"> set for monitoring is smaller than the size of Set A</w:t>
      </w:r>
    </w:p>
    <w:p w14:paraId="0D7D9E53">
      <w:pPr>
        <w:snapToGrid w:val="0"/>
        <w:spacing w:after="0"/>
        <w:ind w:left="200" w:leftChars="100"/>
        <w:jc w:val="both"/>
        <w:rPr>
          <w:rFonts w:ascii="Times" w:hAnsi="Times" w:eastAsia="等线"/>
          <w:szCs w:val="24"/>
          <w:lang w:eastAsia="zh-CN"/>
        </w:rPr>
      </w:pPr>
    </w:p>
    <w:p w14:paraId="59AD33A0">
      <w:pPr>
        <w:snapToGrid w:val="0"/>
        <w:spacing w:after="0"/>
        <w:ind w:left="200" w:leftChars="100"/>
        <w:jc w:val="both"/>
        <w:rPr>
          <w:rFonts w:ascii="Times" w:hAnsi="Times" w:eastAsia="等线"/>
          <w:strike/>
          <w:szCs w:val="24"/>
          <w:highlight w:val="darkYellow"/>
          <w:lang w:eastAsia="zh-CN"/>
        </w:rPr>
      </w:pPr>
      <w:r>
        <w:rPr>
          <w:rFonts w:hint="eastAsia" w:ascii="Times" w:hAnsi="Times" w:eastAsia="等线"/>
          <w:strike/>
          <w:szCs w:val="24"/>
          <w:highlight w:val="darkYellow"/>
          <w:lang w:eastAsia="zh-CN"/>
        </w:rPr>
        <w:t>Working Assumption</w:t>
      </w:r>
      <w:r>
        <w:rPr>
          <w:rFonts w:ascii="Times" w:hAnsi="Times" w:eastAsia="等线"/>
          <w:strike/>
          <w:szCs w:val="24"/>
          <w:lang w:eastAsia="zh-CN"/>
        </w:rPr>
        <w:t xml:space="preserve"> (RAN1#120bis)</w:t>
      </w:r>
    </w:p>
    <w:p w14:paraId="7175231C">
      <w:pPr>
        <w:snapToGrid w:val="0"/>
        <w:spacing w:after="0"/>
        <w:ind w:left="200" w:leftChars="100"/>
        <w:jc w:val="both"/>
        <w:rPr>
          <w:rFonts w:ascii="Times" w:hAnsi="Times" w:eastAsia="Times New Roman"/>
          <w:strike/>
          <w:szCs w:val="24"/>
          <w:lang w:eastAsia="zh-CN"/>
        </w:rPr>
      </w:pPr>
      <w:r>
        <w:rPr>
          <w:rFonts w:ascii="Times" w:hAnsi="Times" w:eastAsia="Times New Roman"/>
          <w:strike/>
          <w:szCs w:val="24"/>
          <w:lang w:eastAsia="zh-CN"/>
        </w:rPr>
        <w:t xml:space="preserve">At least for the monitoring Type 1 Option 2 of UE-side model monitoring, for calculation of metric for monitoring, </w:t>
      </w:r>
    </w:p>
    <w:p w14:paraId="553498DA">
      <w:pPr>
        <w:widowControl w:val="0"/>
        <w:numPr>
          <w:ilvl w:val="0"/>
          <w:numId w:val="93"/>
        </w:numPr>
        <w:snapToGrid w:val="0"/>
        <w:spacing w:after="0"/>
        <w:ind w:left="542" w:leftChars="271"/>
        <w:jc w:val="both"/>
        <w:textAlignment w:val="center"/>
        <w:rPr>
          <w:rFonts w:ascii="Calibri" w:hAnsi="Calibri" w:eastAsia="Times New Roman" w:cs="Calibri"/>
          <w:strike/>
          <w:sz w:val="22"/>
          <w:szCs w:val="22"/>
          <w:lang w:eastAsia="zh-CN"/>
        </w:rPr>
      </w:pPr>
      <w:r>
        <w:rPr>
          <w:rFonts w:ascii="Times" w:hAnsi="Times" w:eastAsia="Times New Roman"/>
          <w:strike/>
          <w:szCs w:val="24"/>
          <w:lang w:eastAsia="zh-CN"/>
        </w:rPr>
        <w:t xml:space="preserve">for BM-Case 1, measurement result of a transmission occasion of the CSI-RS/SSB resources for monitoring is linked with an inference </w:t>
      </w:r>
      <w:r>
        <w:rPr>
          <w:rFonts w:hint="eastAsia" w:ascii="Times" w:hAnsi="Times" w:eastAsia="等线"/>
          <w:strike/>
          <w:szCs w:val="24"/>
          <w:lang w:eastAsia="zh-CN"/>
        </w:rPr>
        <w:t>report</w:t>
      </w:r>
      <w:r>
        <w:rPr>
          <w:rFonts w:ascii="Times" w:hAnsi="Times" w:eastAsia="Times New Roman"/>
          <w:strike/>
          <w:szCs w:val="24"/>
          <w:lang w:eastAsia="zh-CN"/>
        </w:rPr>
        <w:t>, where the CSI reference resource of the corresponding inference report has the minimal slot offset to the transmission occasion of the</w:t>
      </w:r>
      <w:r>
        <w:rPr>
          <w:rFonts w:hint="eastAsia" w:ascii="Times" w:hAnsi="Times" w:eastAsia="等线"/>
          <w:strike/>
          <w:szCs w:val="24"/>
          <w:lang w:eastAsia="zh-CN"/>
        </w:rPr>
        <w:t xml:space="preserve"> </w:t>
      </w:r>
      <w:r>
        <w:rPr>
          <w:rFonts w:ascii="Times" w:hAnsi="Times" w:eastAsia="Times New Roman"/>
          <w:strike/>
          <w:szCs w:val="24"/>
          <w:lang w:eastAsia="zh-CN"/>
        </w:rPr>
        <w:t xml:space="preserve">CSI-RS/SSB resources for monitoring. </w:t>
      </w:r>
    </w:p>
    <w:p w14:paraId="70402458">
      <w:pPr>
        <w:widowControl w:val="0"/>
        <w:numPr>
          <w:ilvl w:val="1"/>
          <w:numId w:val="93"/>
        </w:numPr>
        <w:snapToGrid w:val="0"/>
        <w:spacing w:after="0"/>
        <w:ind w:left="1228" w:leftChars="614"/>
        <w:jc w:val="both"/>
        <w:textAlignment w:val="center"/>
        <w:rPr>
          <w:rFonts w:ascii="Times" w:hAnsi="Times" w:eastAsia="바탕"/>
          <w:strike/>
          <w:szCs w:val="24"/>
          <w:lang w:eastAsia="zh-CN"/>
        </w:rPr>
      </w:pPr>
      <w:r>
        <w:rPr>
          <w:rFonts w:ascii="Times" w:hAnsi="Times" w:eastAsia="宋体"/>
          <w:strike/>
          <w:szCs w:val="24"/>
          <w:lang w:eastAsia="zh-CN"/>
        </w:rPr>
        <w:t xml:space="preserve">Wherein, the corresponding inference report, and the transmission occasion </w:t>
      </w:r>
      <w:r>
        <w:rPr>
          <w:rFonts w:ascii="Times" w:hAnsi="Times" w:eastAsia="Times New Roman"/>
          <w:strike/>
          <w:szCs w:val="24"/>
          <w:lang w:eastAsia="zh-CN"/>
        </w:rPr>
        <w:t xml:space="preserve">of the CSI-RS/SSB resources </w:t>
      </w:r>
      <w:r>
        <w:rPr>
          <w:rFonts w:ascii="Times" w:hAnsi="Times" w:eastAsia="宋体"/>
          <w:strike/>
          <w:szCs w:val="24"/>
          <w:lang w:eastAsia="zh-CN"/>
        </w:rPr>
        <w:t>for monitoring are no later than the CSI reference resource corresponding to the CSI report for monitoring</w:t>
      </w:r>
    </w:p>
    <w:p w14:paraId="07FC7DCB">
      <w:pPr>
        <w:widowControl w:val="0"/>
        <w:numPr>
          <w:ilvl w:val="1"/>
          <w:numId w:val="93"/>
        </w:numPr>
        <w:snapToGrid w:val="0"/>
        <w:spacing w:after="0"/>
        <w:ind w:left="1228" w:leftChars="614"/>
        <w:jc w:val="both"/>
        <w:textAlignment w:val="center"/>
        <w:rPr>
          <w:rFonts w:ascii="Calibri" w:hAnsi="Calibri" w:eastAsia="Times New Roman" w:cs="Calibri"/>
          <w:strike/>
          <w:sz w:val="22"/>
          <w:szCs w:val="22"/>
          <w:lang w:eastAsia="zh-CN"/>
        </w:rPr>
      </w:pPr>
      <w:r>
        <w:rPr>
          <w:rFonts w:ascii="Times" w:hAnsi="Times" w:eastAsia="Times New Roman"/>
          <w:strike/>
          <w:szCs w:val="24"/>
          <w:lang w:eastAsia="zh-CN"/>
        </w:rPr>
        <w:t>FFS: whether to introduce a</w:t>
      </w:r>
      <w:r>
        <w:rPr>
          <w:rFonts w:ascii="Times" w:hAnsi="Times" w:eastAsia="Times New Roman"/>
          <w:strike/>
          <w:color w:val="FF0000"/>
          <w:szCs w:val="24"/>
          <w:lang w:eastAsia="zh-CN"/>
        </w:rPr>
        <w:t xml:space="preserve"> </w:t>
      </w:r>
      <w:r>
        <w:rPr>
          <w:rFonts w:ascii="Times" w:hAnsi="Times" w:eastAsia="Times New Roman"/>
          <w:strike/>
          <w:szCs w:val="24"/>
          <w:lang w:eastAsia="zh-CN"/>
        </w:rPr>
        <w:t>threshold X</w:t>
      </w:r>
      <w:r>
        <w:rPr>
          <w:rFonts w:hint="eastAsia" w:ascii="Times" w:hAnsi="Times" w:eastAsia="等线"/>
          <w:strike/>
          <w:szCs w:val="24"/>
          <w:lang w:eastAsia="zh-CN"/>
        </w:rPr>
        <w:t xml:space="preserve"> for the minimal slot offset</w:t>
      </w:r>
      <w:r>
        <w:rPr>
          <w:rFonts w:ascii="Times" w:hAnsi="Times" w:eastAsia="Times New Roman"/>
          <w:strike/>
          <w:szCs w:val="24"/>
          <w:lang w:eastAsia="zh-CN"/>
        </w:rPr>
        <w:t xml:space="preserve">, and whether it is optionally configured by RRC, where the minimal slot offset </w:t>
      </w:r>
      <w:r>
        <w:rPr>
          <w:rFonts w:ascii="Times" w:hAnsi="Times" w:eastAsia="Times New Roman"/>
          <w:i/>
          <w:iCs/>
          <w:strike/>
          <w:szCs w:val="24"/>
          <w:lang w:eastAsia="zh-CN"/>
        </w:rPr>
        <w:t>k</w:t>
      </w:r>
      <w:r>
        <w:rPr>
          <w:rFonts w:ascii="Times" w:hAnsi="Times" w:eastAsia="Times New Roman"/>
          <w:strike/>
          <w:szCs w:val="24"/>
          <w:lang w:eastAsia="zh-CN"/>
        </w:rPr>
        <w:t xml:space="preserve"> is no larger than X; otherwise, the transmission occasion for monitoring has no linked inference </w:t>
      </w:r>
      <w:r>
        <w:rPr>
          <w:rFonts w:hint="eastAsia" w:ascii="Times" w:hAnsi="Times" w:eastAsia="等线"/>
          <w:strike/>
          <w:szCs w:val="24"/>
          <w:lang w:eastAsia="zh-CN"/>
        </w:rPr>
        <w:t>report</w:t>
      </w:r>
      <w:r>
        <w:rPr>
          <w:rFonts w:ascii="Times" w:hAnsi="Times" w:eastAsia="Times New Roman"/>
          <w:strike/>
          <w:szCs w:val="24"/>
          <w:lang w:eastAsia="zh-CN"/>
        </w:rPr>
        <w:t>.</w:t>
      </w:r>
    </w:p>
    <w:p w14:paraId="660F4C08">
      <w:pPr>
        <w:snapToGrid w:val="0"/>
        <w:spacing w:after="0"/>
        <w:ind w:left="1572" w:leftChars="786"/>
        <w:jc w:val="both"/>
        <w:textAlignment w:val="center"/>
        <w:rPr>
          <w:rFonts w:ascii="Calibri" w:hAnsi="Calibri" w:eastAsia="Times New Roman" w:cs="Calibri"/>
          <w:strike/>
          <w:sz w:val="22"/>
          <w:szCs w:val="22"/>
          <w:lang w:eastAsia="zh-CN"/>
        </w:rPr>
      </w:pPr>
    </w:p>
    <w:p w14:paraId="260D67FB">
      <w:pPr>
        <w:snapToGrid w:val="0"/>
        <w:spacing w:after="0"/>
        <w:ind w:left="200" w:leftChars="100"/>
        <w:jc w:val="both"/>
        <w:rPr>
          <w:rFonts w:ascii="Times" w:hAnsi="Times" w:eastAsia="等线"/>
          <w:strike/>
          <w:szCs w:val="24"/>
          <w:highlight w:val="darkYellow"/>
          <w:lang w:eastAsia="zh-CN"/>
        </w:rPr>
      </w:pPr>
      <w:r>
        <w:rPr>
          <w:rFonts w:hint="eastAsia" w:ascii="Times" w:hAnsi="Times" w:eastAsia="等线"/>
          <w:strike/>
          <w:szCs w:val="24"/>
          <w:highlight w:val="darkYellow"/>
          <w:lang w:eastAsia="zh-CN"/>
        </w:rPr>
        <w:t>Working Assumption</w:t>
      </w:r>
      <w:r>
        <w:rPr>
          <w:rFonts w:ascii="Times" w:hAnsi="Times" w:eastAsia="等线"/>
          <w:strike/>
          <w:szCs w:val="24"/>
          <w:lang w:eastAsia="zh-CN"/>
        </w:rPr>
        <w:t xml:space="preserve"> (RAN1#120bis)</w:t>
      </w:r>
    </w:p>
    <w:p w14:paraId="750E4AAB">
      <w:pPr>
        <w:snapToGrid w:val="0"/>
        <w:spacing w:after="0"/>
        <w:ind w:left="200" w:leftChars="100"/>
        <w:jc w:val="both"/>
        <w:textAlignment w:val="center"/>
        <w:rPr>
          <w:rFonts w:ascii="Times" w:hAnsi="Times" w:eastAsia="바탕"/>
          <w:strike/>
          <w:szCs w:val="24"/>
          <w:lang w:eastAsia="en-US"/>
        </w:rPr>
      </w:pPr>
      <w:r>
        <w:rPr>
          <w:rFonts w:ascii="Times" w:hAnsi="Times" w:eastAsia="宋体"/>
          <w:bCs/>
          <w:strike/>
          <w:szCs w:val="24"/>
          <w:lang w:eastAsia="zh-CN"/>
        </w:rPr>
        <w:t xml:space="preserve">For BM-Case 1, </w:t>
      </w:r>
      <w:r>
        <w:rPr>
          <w:rFonts w:ascii="Times" w:hAnsi="Times" w:eastAsia="바탕"/>
          <w:strike/>
          <w:szCs w:val="24"/>
          <w:lang w:eastAsia="en-US"/>
        </w:rPr>
        <w:t xml:space="preserve">the </w:t>
      </w:r>
      <w:r>
        <w:rPr>
          <w:rFonts w:ascii="Times" w:hAnsi="Times" w:eastAsia="宋体"/>
          <w:bCs/>
          <w:strike/>
          <w:szCs w:val="24"/>
          <w:lang w:eastAsia="zh-CN"/>
        </w:rPr>
        <w:t xml:space="preserve">beam prediction accuracy is calculated based on </w:t>
      </w:r>
      <w:r>
        <w:rPr>
          <w:rFonts w:ascii="Times" w:hAnsi="Times" w:eastAsia="바탕"/>
          <w:i/>
          <w:iCs/>
          <w:strike/>
          <w:szCs w:val="24"/>
          <w:lang w:eastAsia="en-US"/>
        </w:rPr>
        <w:t xml:space="preserve">N </w:t>
      </w:r>
      <w:r>
        <w:rPr>
          <w:rFonts w:ascii="Times" w:hAnsi="Times" w:eastAsia="바탕"/>
          <w:strike/>
          <w:szCs w:val="24"/>
          <w:lang w:eastAsia="en-US"/>
        </w:rPr>
        <w:t xml:space="preserve">latest </w:t>
      </w:r>
      <w:r>
        <w:rPr>
          <w:rFonts w:ascii="Times" w:hAnsi="Times" w:eastAsia="宋体"/>
          <w:strike/>
          <w:szCs w:val="24"/>
          <w:lang w:eastAsia="zh-CN"/>
        </w:rPr>
        <w:t xml:space="preserve">transmission occasion(s) </w:t>
      </w:r>
      <w:r>
        <w:rPr>
          <w:rFonts w:hint="eastAsia" w:ascii="Times" w:hAnsi="Times" w:eastAsia="宋体"/>
          <w:strike/>
          <w:szCs w:val="24"/>
          <w:lang w:eastAsia="zh-CN"/>
        </w:rPr>
        <w:t xml:space="preserve">of monitoring resources </w:t>
      </w:r>
      <w:r>
        <w:rPr>
          <w:rFonts w:ascii="Times" w:hAnsi="Times" w:eastAsia="Times New Roman"/>
          <w:strike/>
          <w:szCs w:val="24"/>
          <w:lang w:eastAsia="zh-CN"/>
        </w:rPr>
        <w:t xml:space="preserve">with linked inference </w:t>
      </w:r>
      <w:r>
        <w:rPr>
          <w:rFonts w:hint="eastAsia" w:ascii="Times" w:hAnsi="Times" w:eastAsia="等线"/>
          <w:strike/>
          <w:szCs w:val="24"/>
          <w:lang w:eastAsia="zh-CN"/>
        </w:rPr>
        <w:t>report</w:t>
      </w:r>
      <w:r>
        <w:rPr>
          <w:rFonts w:ascii="Times" w:hAnsi="Times" w:eastAsia="Times New Roman"/>
          <w:strike/>
          <w:szCs w:val="24"/>
          <w:lang w:eastAsia="zh-CN"/>
        </w:rPr>
        <w:t xml:space="preserve"> no later than</w:t>
      </w:r>
      <w:r>
        <w:rPr>
          <w:rFonts w:ascii="Times" w:hAnsi="Times" w:eastAsia="宋体"/>
          <w:strike/>
          <w:szCs w:val="24"/>
          <w:lang w:eastAsia="zh-CN"/>
        </w:rPr>
        <w:t xml:space="preserve"> CSI reference resource corresponding to the CSI report for monitoring</w:t>
      </w:r>
      <w:r>
        <w:rPr>
          <w:rFonts w:ascii="Times" w:hAnsi="Times" w:eastAsia="바탕"/>
          <w:strike/>
          <w:szCs w:val="24"/>
          <w:lang w:eastAsia="en-US"/>
        </w:rPr>
        <w:t xml:space="preserve"> </w:t>
      </w:r>
    </w:p>
    <w:p w14:paraId="307BB10F">
      <w:pPr>
        <w:widowControl w:val="0"/>
        <w:numPr>
          <w:ilvl w:val="0"/>
          <w:numId w:val="94"/>
        </w:numPr>
        <w:snapToGrid w:val="0"/>
        <w:spacing w:after="0"/>
        <w:ind w:left="542" w:leftChars="271"/>
        <w:jc w:val="both"/>
        <w:textAlignment w:val="center"/>
        <w:rPr>
          <w:rFonts w:ascii="Calibri" w:hAnsi="Calibri" w:eastAsia="바탕"/>
          <w:strike/>
          <w:sz w:val="22"/>
          <w:szCs w:val="22"/>
          <w:lang w:eastAsia="zh-CN"/>
        </w:rPr>
      </w:pPr>
      <w:r>
        <w:rPr>
          <w:rFonts w:ascii="Times" w:hAnsi="Times" w:eastAsia="바탕"/>
          <w:strike/>
          <w:szCs w:val="24"/>
          <w:lang w:eastAsia="zh-CN"/>
        </w:rPr>
        <w:t xml:space="preserve">wherein </w:t>
      </w:r>
      <w:r>
        <w:rPr>
          <w:rFonts w:ascii="Times" w:hAnsi="Times" w:eastAsia="바탕"/>
          <w:i/>
          <w:iCs/>
          <w:strike/>
          <w:szCs w:val="24"/>
          <w:lang w:eastAsia="zh-CN"/>
        </w:rPr>
        <w:t xml:space="preserve">N </w:t>
      </w:r>
      <w:r>
        <w:rPr>
          <w:rFonts w:ascii="Times" w:hAnsi="Times" w:eastAsia="바탕"/>
          <w:strike/>
          <w:szCs w:val="24"/>
          <w:lang w:eastAsia="zh-CN"/>
        </w:rPr>
        <w:t xml:space="preserve">(N&gt;=1) is configured in </w:t>
      </w:r>
      <w:r>
        <w:rPr>
          <w:rFonts w:ascii="Times" w:hAnsi="Times" w:eastAsia="Times New Roman"/>
          <w:i/>
          <w:iCs/>
          <w:strike/>
          <w:szCs w:val="24"/>
          <w:lang w:eastAsia="zh-CN"/>
        </w:rPr>
        <w:t>CSI-ReportConfig</w:t>
      </w:r>
    </w:p>
    <w:p w14:paraId="0169934E">
      <w:pPr>
        <w:widowControl w:val="0"/>
        <w:numPr>
          <w:ilvl w:val="0"/>
          <w:numId w:val="39"/>
        </w:numPr>
        <w:snapToGrid w:val="0"/>
        <w:spacing w:after="0"/>
        <w:ind w:left="542" w:leftChars="271"/>
        <w:jc w:val="both"/>
        <w:textAlignment w:val="center"/>
        <w:rPr>
          <w:rFonts w:ascii="Times" w:hAnsi="Times" w:eastAsia="바탕"/>
          <w:strike/>
          <w:szCs w:val="24"/>
          <w:lang w:eastAsia="zh-CN"/>
        </w:rPr>
      </w:pPr>
      <w:r>
        <w:rPr>
          <w:rFonts w:ascii="Times" w:hAnsi="Times" w:eastAsia="바탕"/>
          <w:strike/>
          <w:szCs w:val="24"/>
          <w:lang w:eastAsia="zh-CN"/>
        </w:rPr>
        <w:t xml:space="preserve">FFS on additional rule for counting </w:t>
      </w:r>
      <w:r>
        <w:rPr>
          <w:rFonts w:ascii="Times" w:hAnsi="Times" w:eastAsia="바탕"/>
          <w:i/>
          <w:iCs/>
          <w:strike/>
          <w:szCs w:val="24"/>
          <w:lang w:eastAsia="zh-CN"/>
        </w:rPr>
        <w:t xml:space="preserve">N </w:t>
      </w:r>
      <w:r>
        <w:rPr>
          <w:rFonts w:ascii="Times" w:hAnsi="Times" w:eastAsia="Times New Roman"/>
          <w:strike/>
          <w:szCs w:val="24"/>
          <w:lang w:eastAsia="zh-CN"/>
        </w:rPr>
        <w:t>linked pair</w:t>
      </w:r>
    </w:p>
    <w:p w14:paraId="5B747B8B">
      <w:pPr>
        <w:snapToGrid w:val="0"/>
        <w:spacing w:after="0"/>
        <w:ind w:left="200" w:leftChars="100"/>
        <w:jc w:val="both"/>
        <w:textAlignment w:val="center"/>
        <w:rPr>
          <w:rFonts w:ascii="Times" w:hAnsi="Times" w:eastAsia="바탕"/>
          <w:strike/>
          <w:szCs w:val="24"/>
          <w:lang w:eastAsia="en-US"/>
        </w:rPr>
      </w:pPr>
      <w:r>
        <w:rPr>
          <w:rFonts w:ascii="Times" w:hAnsi="Times" w:eastAsia="바탕"/>
          <w:strike/>
          <w:szCs w:val="24"/>
          <w:lang w:eastAsia="en-US"/>
        </w:rPr>
        <w:t xml:space="preserve">For BM-Case 1, one resource set for monitoring is configured in one </w:t>
      </w:r>
      <w:r>
        <w:rPr>
          <w:rFonts w:ascii="Times" w:hAnsi="Times" w:eastAsia="Times New Roman"/>
          <w:i/>
          <w:iCs/>
          <w:strike/>
          <w:szCs w:val="24"/>
          <w:lang w:eastAsia="zh-CN"/>
        </w:rPr>
        <w:t>CSI-ReportConfig</w:t>
      </w:r>
      <w:r>
        <w:rPr>
          <w:rFonts w:ascii="Times" w:hAnsi="Times" w:eastAsia="Times New Roman"/>
          <w:strike/>
          <w:szCs w:val="24"/>
          <w:lang w:eastAsia="zh-CN"/>
        </w:rPr>
        <w:t xml:space="preserve"> for </w:t>
      </w:r>
      <w:r>
        <w:rPr>
          <w:rFonts w:ascii="Times" w:hAnsi="Times" w:eastAsia="바탕"/>
          <w:strike/>
          <w:szCs w:val="24"/>
          <w:lang w:eastAsia="en-US"/>
        </w:rPr>
        <w:t>monitoring.</w:t>
      </w:r>
    </w:p>
    <w:p w14:paraId="17CF94A0">
      <w:pPr>
        <w:snapToGrid w:val="0"/>
        <w:spacing w:after="0"/>
        <w:ind w:left="200" w:leftChars="100"/>
        <w:jc w:val="both"/>
        <w:rPr>
          <w:rFonts w:ascii="Times" w:hAnsi="Times" w:eastAsia="等线"/>
          <w:strike/>
          <w:szCs w:val="24"/>
          <w:lang w:eastAsia="zh-CN"/>
        </w:rPr>
      </w:pPr>
    </w:p>
    <w:p w14:paraId="569AC33B">
      <w:pPr>
        <w:snapToGrid w:val="0"/>
        <w:spacing w:after="0"/>
        <w:ind w:left="200" w:leftChars="100"/>
        <w:jc w:val="both"/>
        <w:rPr>
          <w:rFonts w:ascii="Times" w:hAnsi="Times" w:eastAsia="等线"/>
          <w:strike/>
          <w:szCs w:val="24"/>
          <w:highlight w:val="darkYellow"/>
          <w:lang w:eastAsia="zh-CN"/>
        </w:rPr>
      </w:pPr>
      <w:r>
        <w:rPr>
          <w:rFonts w:hint="eastAsia" w:ascii="Times" w:hAnsi="Times" w:eastAsia="等线"/>
          <w:strike/>
          <w:szCs w:val="24"/>
          <w:highlight w:val="darkYellow"/>
          <w:lang w:eastAsia="zh-CN"/>
        </w:rPr>
        <w:t>Working Assumption</w:t>
      </w:r>
      <w:r>
        <w:rPr>
          <w:rFonts w:ascii="Times" w:hAnsi="Times" w:eastAsia="等线"/>
          <w:strike/>
          <w:szCs w:val="24"/>
          <w:lang w:eastAsia="zh-CN"/>
        </w:rPr>
        <w:t xml:space="preserve"> (RAN1#120bis)</w:t>
      </w:r>
    </w:p>
    <w:p w14:paraId="505CA553">
      <w:pPr>
        <w:snapToGrid w:val="0"/>
        <w:spacing w:after="0"/>
        <w:ind w:left="200" w:leftChars="100"/>
        <w:jc w:val="both"/>
        <w:textAlignment w:val="center"/>
        <w:rPr>
          <w:rFonts w:ascii="Times" w:hAnsi="Times" w:eastAsia="바탕"/>
          <w:strike/>
          <w:szCs w:val="24"/>
          <w:lang w:eastAsia="en-US"/>
        </w:rPr>
      </w:pPr>
      <w:r>
        <w:rPr>
          <w:rFonts w:ascii="Times" w:hAnsi="Times" w:eastAsia="바탕"/>
          <w:strike/>
          <w:szCs w:val="24"/>
          <w:lang w:eastAsia="en-US"/>
        </w:rPr>
        <w:t xml:space="preserve">For BM-Case 2, at least support to report one </w:t>
      </w:r>
      <w:r>
        <w:rPr>
          <w:rFonts w:ascii="Times" w:hAnsi="Times" w:eastAsia="宋体"/>
          <w:bCs/>
          <w:strike/>
          <w:szCs w:val="24"/>
          <w:lang w:eastAsia="zh-CN"/>
        </w:rPr>
        <w:t>beam prediction accuracy</w:t>
      </w:r>
      <w:r>
        <w:rPr>
          <w:rFonts w:ascii="Times" w:hAnsi="Times" w:eastAsia="바탕"/>
          <w:strike/>
          <w:szCs w:val="24"/>
          <w:lang w:eastAsia="en-US"/>
        </w:rPr>
        <w:t xml:space="preserve"> for one configured time instance, configured by one </w:t>
      </w:r>
      <w:r>
        <w:rPr>
          <w:rFonts w:ascii="Times" w:hAnsi="Times" w:eastAsia="Times New Roman"/>
          <w:i/>
          <w:iCs/>
          <w:strike/>
          <w:szCs w:val="24"/>
          <w:lang w:eastAsia="zh-CN"/>
        </w:rPr>
        <w:t>CSI-ReportConfig</w:t>
      </w:r>
      <w:r>
        <w:rPr>
          <w:rFonts w:ascii="Times" w:hAnsi="Times" w:eastAsia="Times New Roman"/>
          <w:strike/>
          <w:szCs w:val="24"/>
          <w:lang w:eastAsia="zh-CN"/>
        </w:rPr>
        <w:t xml:space="preserve"> for </w:t>
      </w:r>
      <w:r>
        <w:rPr>
          <w:rFonts w:ascii="Times" w:hAnsi="Times" w:eastAsia="바탕"/>
          <w:strike/>
          <w:szCs w:val="24"/>
          <w:lang w:eastAsia="en-US"/>
        </w:rPr>
        <w:t xml:space="preserve">monitoring, </w:t>
      </w:r>
    </w:p>
    <w:p w14:paraId="7A6DB86D">
      <w:pPr>
        <w:widowControl w:val="0"/>
        <w:numPr>
          <w:ilvl w:val="0"/>
          <w:numId w:val="94"/>
        </w:numPr>
        <w:snapToGrid w:val="0"/>
        <w:spacing w:after="0"/>
        <w:ind w:left="200" w:leftChars="100"/>
        <w:jc w:val="both"/>
        <w:textAlignment w:val="center"/>
        <w:rPr>
          <w:rFonts w:ascii="Times" w:hAnsi="Times" w:eastAsia="바탕"/>
          <w:strike/>
          <w:szCs w:val="24"/>
          <w:lang w:eastAsia="zh-CN"/>
        </w:rPr>
      </w:pPr>
      <w:r>
        <w:rPr>
          <w:rFonts w:ascii="Times" w:hAnsi="Times" w:eastAsia="바탕"/>
          <w:strike/>
          <w:szCs w:val="24"/>
          <w:lang w:eastAsia="zh-CN"/>
        </w:rPr>
        <w:t xml:space="preserve">only one resource set is configured in the </w:t>
      </w:r>
      <w:r>
        <w:rPr>
          <w:rFonts w:ascii="Times" w:hAnsi="Times" w:eastAsia="Times New Roman"/>
          <w:i/>
          <w:iCs/>
          <w:strike/>
          <w:szCs w:val="24"/>
          <w:lang w:eastAsia="zh-CN"/>
        </w:rPr>
        <w:t>CSI-ReportConfig</w:t>
      </w:r>
    </w:p>
    <w:p w14:paraId="4219D45B">
      <w:pPr>
        <w:widowControl w:val="0"/>
        <w:numPr>
          <w:ilvl w:val="0"/>
          <w:numId w:val="94"/>
        </w:numPr>
        <w:snapToGrid w:val="0"/>
        <w:spacing w:after="0"/>
        <w:ind w:left="200" w:leftChars="100"/>
        <w:jc w:val="both"/>
        <w:textAlignment w:val="center"/>
        <w:rPr>
          <w:rFonts w:ascii="Times" w:hAnsi="Times" w:eastAsia="바탕"/>
          <w:strike/>
          <w:szCs w:val="24"/>
          <w:lang w:eastAsia="zh-CN"/>
        </w:rPr>
      </w:pPr>
      <w:r>
        <w:rPr>
          <w:rFonts w:ascii="Times" w:hAnsi="Times" w:eastAsia="바탕"/>
          <w:strike/>
          <w:szCs w:val="24"/>
          <w:lang w:eastAsia="zh-CN"/>
        </w:rPr>
        <w:t xml:space="preserve">the one configured time instance (i.e. f-th time instance of the time instance in one inference report) for metric calculation is configured in the </w:t>
      </w:r>
      <w:r>
        <w:rPr>
          <w:rFonts w:ascii="Times" w:hAnsi="Times" w:eastAsia="Times New Roman"/>
          <w:i/>
          <w:iCs/>
          <w:strike/>
          <w:szCs w:val="24"/>
          <w:lang w:eastAsia="zh-CN"/>
        </w:rPr>
        <w:t xml:space="preserve">CSI-ReportConfig </w:t>
      </w:r>
      <w:r>
        <w:rPr>
          <w:rFonts w:ascii="Times" w:hAnsi="Times" w:eastAsia="Times New Roman"/>
          <w:strike/>
          <w:szCs w:val="24"/>
          <w:lang w:eastAsia="zh-CN"/>
        </w:rPr>
        <w:t xml:space="preserve">for monitoring </w:t>
      </w:r>
    </w:p>
    <w:p w14:paraId="7043A8C1">
      <w:pPr>
        <w:widowControl w:val="0"/>
        <w:numPr>
          <w:ilvl w:val="0"/>
          <w:numId w:val="94"/>
        </w:numPr>
        <w:snapToGrid w:val="0"/>
        <w:spacing w:after="0"/>
        <w:ind w:left="542" w:leftChars="271"/>
        <w:jc w:val="both"/>
        <w:textAlignment w:val="center"/>
        <w:rPr>
          <w:rFonts w:ascii="Times" w:hAnsi="Times" w:eastAsia="바탕"/>
          <w:strike/>
          <w:szCs w:val="24"/>
          <w:lang w:eastAsia="zh-CN"/>
        </w:rPr>
      </w:pPr>
      <w:r>
        <w:rPr>
          <w:rFonts w:ascii="Times" w:hAnsi="Times" w:eastAsia="Times New Roman"/>
          <w:strike/>
          <w:szCs w:val="24"/>
          <w:lang w:eastAsia="zh-CN"/>
        </w:rPr>
        <w:t>FFS on whether to configure more than one time instance</w:t>
      </w:r>
    </w:p>
    <w:p w14:paraId="0A285162">
      <w:pPr>
        <w:widowControl w:val="0"/>
        <w:numPr>
          <w:ilvl w:val="0"/>
          <w:numId w:val="39"/>
        </w:numPr>
        <w:snapToGrid w:val="0"/>
        <w:spacing w:after="0"/>
        <w:ind w:left="200" w:leftChars="100"/>
        <w:jc w:val="both"/>
        <w:textAlignment w:val="center"/>
        <w:rPr>
          <w:rFonts w:ascii="Times" w:hAnsi="Times" w:eastAsia="바탕"/>
          <w:strike/>
          <w:szCs w:val="24"/>
          <w:lang w:eastAsia="zh-CN"/>
        </w:rPr>
      </w:pPr>
      <w:r>
        <w:rPr>
          <w:rFonts w:ascii="Times" w:hAnsi="Times" w:eastAsia="바탕"/>
          <w:strike/>
          <w:szCs w:val="24"/>
          <w:lang w:eastAsia="zh-CN"/>
        </w:rPr>
        <w:t xml:space="preserve">the performance metric of the f-th time instance is calculated </w:t>
      </w:r>
      <w:r>
        <w:rPr>
          <w:rFonts w:ascii="Times" w:hAnsi="Times" w:eastAsia="宋体"/>
          <w:bCs/>
          <w:strike/>
          <w:szCs w:val="24"/>
          <w:lang w:eastAsia="zh-CN"/>
        </w:rPr>
        <w:t xml:space="preserve">based on </w:t>
      </w:r>
      <w:r>
        <w:rPr>
          <w:rFonts w:ascii="Times" w:hAnsi="Times" w:eastAsia="바탕"/>
          <w:i/>
          <w:iCs/>
          <w:strike/>
          <w:szCs w:val="24"/>
          <w:lang w:eastAsia="zh-CN"/>
        </w:rPr>
        <w:t xml:space="preserve">N </w:t>
      </w:r>
      <w:r>
        <w:rPr>
          <w:rFonts w:ascii="Times" w:hAnsi="Times" w:eastAsia="바탕"/>
          <w:strike/>
          <w:szCs w:val="24"/>
          <w:lang w:eastAsia="zh-CN"/>
        </w:rPr>
        <w:t xml:space="preserve">latest </w:t>
      </w:r>
      <w:r>
        <w:rPr>
          <w:rFonts w:ascii="Times" w:hAnsi="Times" w:eastAsia="宋体"/>
          <w:strike/>
          <w:szCs w:val="24"/>
          <w:lang w:eastAsia="zh-CN"/>
        </w:rPr>
        <w:t xml:space="preserve">transmission occasion(s) </w:t>
      </w:r>
      <w:r>
        <w:rPr>
          <w:rFonts w:ascii="Times" w:hAnsi="Times" w:eastAsia="바탕"/>
          <w:strike/>
          <w:szCs w:val="24"/>
          <w:lang w:eastAsia="zh-CN"/>
        </w:rPr>
        <w:t xml:space="preserve">of monitoring resource </w:t>
      </w:r>
      <w:r>
        <w:rPr>
          <w:rFonts w:ascii="Times" w:hAnsi="Times" w:eastAsia="Times New Roman"/>
          <w:strike/>
          <w:szCs w:val="24"/>
          <w:lang w:eastAsia="zh-CN"/>
        </w:rPr>
        <w:t>with linked time instance, no later than</w:t>
      </w:r>
      <w:r>
        <w:rPr>
          <w:rFonts w:ascii="Times" w:hAnsi="Times" w:eastAsia="宋体"/>
          <w:strike/>
          <w:szCs w:val="24"/>
          <w:lang w:eastAsia="zh-CN"/>
        </w:rPr>
        <w:t xml:space="preserve"> CSI reference resource corresponding to the CSI report for monitoring</w:t>
      </w:r>
    </w:p>
    <w:p w14:paraId="199D1DD8">
      <w:pPr>
        <w:widowControl w:val="0"/>
        <w:numPr>
          <w:ilvl w:val="0"/>
          <w:numId w:val="39"/>
        </w:numPr>
        <w:snapToGrid w:val="0"/>
        <w:spacing w:after="0"/>
        <w:ind w:left="542" w:leftChars="271"/>
        <w:jc w:val="both"/>
        <w:textAlignment w:val="center"/>
        <w:rPr>
          <w:rFonts w:ascii="Times" w:hAnsi="Times" w:eastAsia="바탕"/>
          <w:strike/>
          <w:szCs w:val="24"/>
          <w:lang w:eastAsia="zh-CN"/>
        </w:rPr>
      </w:pPr>
      <w:r>
        <w:rPr>
          <w:rFonts w:ascii="Times" w:hAnsi="Times" w:eastAsia="바탕"/>
          <w:strike/>
          <w:szCs w:val="24"/>
          <w:lang w:eastAsia="zh-CN"/>
        </w:rPr>
        <w:t xml:space="preserve">N (N&gt;=1) is configured in the </w:t>
      </w:r>
      <w:r>
        <w:rPr>
          <w:rFonts w:ascii="Times" w:hAnsi="Times" w:eastAsia="Times New Roman"/>
          <w:i/>
          <w:iCs/>
          <w:strike/>
          <w:szCs w:val="24"/>
          <w:lang w:eastAsia="zh-CN"/>
        </w:rPr>
        <w:t>CSI-ReportConfig</w:t>
      </w:r>
    </w:p>
    <w:p w14:paraId="4623A9AB">
      <w:pPr>
        <w:widowControl w:val="0"/>
        <w:numPr>
          <w:ilvl w:val="0"/>
          <w:numId w:val="39"/>
        </w:numPr>
        <w:snapToGrid w:val="0"/>
        <w:spacing w:after="0"/>
        <w:ind w:left="542" w:leftChars="271"/>
        <w:jc w:val="both"/>
        <w:textAlignment w:val="center"/>
        <w:rPr>
          <w:rFonts w:ascii="Times" w:hAnsi="Times" w:eastAsia="바탕"/>
          <w:strike/>
          <w:szCs w:val="24"/>
          <w:lang w:eastAsia="zh-CN"/>
        </w:rPr>
      </w:pPr>
      <w:r>
        <w:rPr>
          <w:rFonts w:ascii="Times" w:hAnsi="Times" w:eastAsia="바탕"/>
          <w:strike/>
          <w:szCs w:val="24"/>
          <w:lang w:eastAsia="zh-CN"/>
        </w:rPr>
        <w:t xml:space="preserve">FFS on additional rule for counting </w:t>
      </w:r>
      <w:r>
        <w:rPr>
          <w:rFonts w:ascii="Times" w:hAnsi="Times" w:eastAsia="바탕"/>
          <w:i/>
          <w:iCs/>
          <w:strike/>
          <w:szCs w:val="24"/>
          <w:lang w:eastAsia="zh-CN"/>
        </w:rPr>
        <w:t xml:space="preserve">N </w:t>
      </w:r>
      <w:r>
        <w:rPr>
          <w:rFonts w:ascii="Times" w:hAnsi="Times" w:eastAsia="Times New Roman"/>
          <w:strike/>
          <w:szCs w:val="24"/>
          <w:lang w:eastAsia="zh-CN"/>
        </w:rPr>
        <w:t>linked pair</w:t>
      </w:r>
    </w:p>
    <w:p w14:paraId="73E2D566">
      <w:pPr>
        <w:widowControl w:val="0"/>
        <w:numPr>
          <w:ilvl w:val="0"/>
          <w:numId w:val="39"/>
        </w:numPr>
        <w:snapToGrid w:val="0"/>
        <w:spacing w:after="0"/>
        <w:ind w:left="542" w:leftChars="271"/>
        <w:jc w:val="both"/>
        <w:textAlignment w:val="center"/>
        <w:rPr>
          <w:rFonts w:ascii="Calibri" w:hAnsi="Calibri" w:eastAsia="Times New Roman" w:cs="Calibri"/>
          <w:strike/>
          <w:sz w:val="22"/>
          <w:szCs w:val="22"/>
          <w:lang w:eastAsia="zh-CN"/>
        </w:rPr>
      </w:pPr>
      <w:r>
        <w:rPr>
          <w:rFonts w:ascii="Times" w:hAnsi="Times" w:eastAsia="Times New Roman"/>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17987E55">
      <w:pPr>
        <w:widowControl w:val="0"/>
        <w:numPr>
          <w:ilvl w:val="1"/>
          <w:numId w:val="39"/>
        </w:numPr>
        <w:snapToGrid w:val="0"/>
        <w:spacing w:after="0"/>
        <w:ind w:left="1228" w:leftChars="614"/>
        <w:jc w:val="both"/>
        <w:textAlignment w:val="center"/>
        <w:rPr>
          <w:rFonts w:ascii="Times" w:hAnsi="Times" w:eastAsia="바탕"/>
          <w:strike/>
          <w:szCs w:val="24"/>
          <w:lang w:eastAsia="zh-CN"/>
        </w:rPr>
      </w:pPr>
      <w:r>
        <w:rPr>
          <w:rFonts w:ascii="Times" w:hAnsi="Times" w:eastAsia="宋体"/>
          <w:strike/>
          <w:szCs w:val="24"/>
          <w:lang w:eastAsia="zh-CN"/>
        </w:rPr>
        <w:t xml:space="preserve">Wherein, the corresponding inference reports, and the transmission occasions </w:t>
      </w:r>
      <w:r>
        <w:rPr>
          <w:rFonts w:ascii="Times" w:hAnsi="Times" w:eastAsia="Times New Roman"/>
          <w:strike/>
          <w:szCs w:val="24"/>
          <w:lang w:eastAsia="zh-CN"/>
        </w:rPr>
        <w:t xml:space="preserve">of the CSI-RS/SSB resources </w:t>
      </w:r>
      <w:r>
        <w:rPr>
          <w:rFonts w:ascii="Times" w:hAnsi="Times" w:eastAsia="宋体"/>
          <w:strike/>
          <w:szCs w:val="24"/>
          <w:lang w:eastAsia="zh-CN"/>
        </w:rPr>
        <w:t>for monitoring, [FFS on the f-th time instances] are no later than the CSI reference resource corresponding to the CSI report for monitoring</w:t>
      </w:r>
    </w:p>
    <w:p w14:paraId="77242C7F">
      <w:pPr>
        <w:widowControl w:val="0"/>
        <w:numPr>
          <w:ilvl w:val="1"/>
          <w:numId w:val="39"/>
        </w:numPr>
        <w:snapToGrid w:val="0"/>
        <w:spacing w:after="0"/>
        <w:ind w:left="1228" w:leftChars="614"/>
        <w:jc w:val="both"/>
        <w:textAlignment w:val="center"/>
        <w:rPr>
          <w:rFonts w:ascii="Calibri" w:hAnsi="Calibri" w:eastAsia="Times New Roman" w:cs="Calibri"/>
          <w:strike/>
          <w:sz w:val="22"/>
          <w:szCs w:val="22"/>
          <w:lang w:eastAsia="zh-CN"/>
        </w:rPr>
      </w:pPr>
      <w:r>
        <w:rPr>
          <w:rFonts w:ascii="Times" w:hAnsi="Times" w:eastAsia="Times New Roman"/>
          <w:strike/>
          <w:szCs w:val="24"/>
          <w:lang w:eastAsia="zh-CN"/>
        </w:rPr>
        <w:t>FFS: whether to introduce a</w:t>
      </w:r>
      <w:r>
        <w:rPr>
          <w:rFonts w:ascii="Times" w:hAnsi="Times" w:eastAsia="Times New Roman"/>
          <w:strike/>
          <w:color w:val="FF0000"/>
          <w:szCs w:val="24"/>
          <w:lang w:eastAsia="zh-CN"/>
        </w:rPr>
        <w:t xml:space="preserve"> </w:t>
      </w:r>
      <w:r>
        <w:rPr>
          <w:rFonts w:ascii="Times" w:hAnsi="Times" w:eastAsia="Times New Roman"/>
          <w:strike/>
          <w:szCs w:val="24"/>
          <w:lang w:eastAsia="zh-CN"/>
        </w:rPr>
        <w:t xml:space="preserve">threshold X, and whether it is optionally configured by RRC, where the minimal slot offset </w:t>
      </w:r>
      <w:r>
        <w:rPr>
          <w:rFonts w:ascii="Times" w:hAnsi="Times" w:eastAsia="Times New Roman"/>
          <w:i/>
          <w:iCs/>
          <w:strike/>
          <w:szCs w:val="24"/>
          <w:lang w:eastAsia="zh-CN"/>
        </w:rPr>
        <w:t>k</w:t>
      </w:r>
      <w:r>
        <w:rPr>
          <w:rFonts w:ascii="Times" w:hAnsi="Times" w:eastAsia="Times New Roman"/>
          <w:strike/>
          <w:szCs w:val="24"/>
          <w:lang w:eastAsia="zh-CN"/>
        </w:rPr>
        <w:t xml:space="preserve"> is no larger than X; otherwise, the transmission occasion for monitoring has no linked time instance </w:t>
      </w:r>
    </w:p>
    <w:p w14:paraId="592C85F9">
      <w:pPr>
        <w:spacing w:after="0"/>
        <w:ind w:left="200" w:leftChars="100"/>
        <w:jc w:val="both"/>
        <w:rPr>
          <w:rFonts w:ascii="Times" w:hAnsi="Times" w:eastAsia="等线"/>
          <w:szCs w:val="24"/>
          <w:lang w:eastAsia="zh-CN"/>
        </w:rPr>
      </w:pPr>
    </w:p>
    <w:p w14:paraId="4BFE13DC">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14:paraId="02B0BC40">
      <w:pPr>
        <w:snapToGrid w:val="0"/>
        <w:spacing w:after="0"/>
        <w:ind w:left="200" w:leftChars="100"/>
        <w:jc w:val="both"/>
        <w:rPr>
          <w:rFonts w:eastAsia="等线"/>
          <w:szCs w:val="24"/>
          <w:lang w:eastAsia="zh-CN"/>
        </w:rPr>
      </w:pPr>
      <w:bookmarkStart w:id="86" w:name="_Hlk198905690"/>
      <w:r>
        <w:rPr>
          <w:rFonts w:eastAsia="等线"/>
          <w:bCs/>
          <w:szCs w:val="24"/>
          <w:lang w:eastAsia="zh-CN"/>
        </w:rPr>
        <w:t xml:space="preserve">For beam prediction accuracy report for monitoring, </w:t>
      </w:r>
      <w:r>
        <w:rPr>
          <w:rFonts w:eastAsia="等线"/>
          <w:szCs w:val="24"/>
          <w:lang w:eastAsia="zh-CN"/>
        </w:rPr>
        <w:t>the report quantity RS-PAI</w:t>
      </w:r>
      <w:r>
        <w:rPr>
          <w:rFonts w:eastAsia="等线"/>
          <w:b/>
          <w:bCs/>
          <w:szCs w:val="24"/>
          <w:lang w:eastAsia="zh-CN"/>
        </w:rPr>
        <w:t xml:space="preserve"> </w:t>
      </w:r>
      <w:r>
        <w:rPr>
          <w:rFonts w:eastAsia="等线"/>
          <w:szCs w:val="24"/>
          <w:lang w:eastAsia="zh-CN"/>
        </w:rPr>
        <w:t>is</w:t>
      </w:r>
      <m:oMath>
        <m:sSub>
          <m:sSubPr>
            <m:ctrlPr>
              <w:rPr>
                <w:rFonts w:ascii="Cambria Math" w:hAnsi="Cambria Math" w:eastAsia="等线"/>
                <w:szCs w:val="24"/>
                <w:lang w:val="en-US" w:eastAsia="zh-CN"/>
              </w:rPr>
            </m:ctrlPr>
          </m:sSubPr>
          <m:e>
            <m:r>
              <m:rPr>
                <m:sty m:val="p"/>
              </m:rPr>
              <w:rPr>
                <w:rFonts w:ascii="Cambria Math" w:hAnsi="Cambria Math" w:eastAsia="等线"/>
                <w:szCs w:val="24"/>
                <w:lang w:val="en-US" w:eastAsia="zh-CN"/>
              </w:rPr>
              <m:t> </m:t>
            </m:r>
            <m:r>
              <m:rPr/>
              <w:rPr>
                <w:rFonts w:ascii="Cambria Math" w:hAnsi="Cambria Math" w:eastAsia="等线"/>
                <w:szCs w:val="24"/>
                <w:lang w:val="en-US" w:eastAsia="zh-CN"/>
              </w:rPr>
              <m:t>N</m:t>
            </m:r>
            <m:ctrlPr>
              <w:rPr>
                <w:rFonts w:ascii="Cambria Math" w:hAnsi="Cambria Math" w:eastAsia="等线"/>
                <w:szCs w:val="24"/>
                <w:lang w:val="en-US" w:eastAsia="zh-CN"/>
              </w:rPr>
            </m:ctrlPr>
          </m:e>
          <m:sub>
            <m:r>
              <m:rPr/>
              <w:rPr>
                <w:rFonts w:ascii="Cambria Math" w:hAnsi="Cambria Math" w:eastAsia="等线"/>
                <w:szCs w:val="24"/>
                <w:lang w:val="en-US" w:eastAsia="zh-CN"/>
              </w:rPr>
              <m:t>p</m:t>
            </m:r>
            <m:ctrlPr>
              <w:rPr>
                <w:rFonts w:ascii="Cambria Math" w:hAnsi="Cambria Math" w:eastAsia="等线"/>
                <w:szCs w:val="24"/>
                <w:lang w:val="en-US" w:eastAsia="zh-CN"/>
              </w:rPr>
            </m:ctrlPr>
          </m:sub>
        </m:sSub>
      </m:oMath>
      <w:r>
        <w:rPr>
          <w:rFonts w:eastAsia="等线"/>
          <w:szCs w:val="24"/>
          <w:lang w:eastAsia="zh-CN"/>
        </w:rPr>
        <w:t xml:space="preserve"> (0 ≤</w:t>
      </w:r>
      <m:oMath>
        <m:sSub>
          <m:sSubPr>
            <m:ctrlPr>
              <w:rPr>
                <w:rFonts w:ascii="Cambria Math" w:hAnsi="Cambria Math" w:eastAsia="等线"/>
                <w:szCs w:val="24"/>
                <w:lang w:val="en-US" w:eastAsia="zh-CN"/>
              </w:rPr>
            </m:ctrlPr>
          </m:sSubPr>
          <m:e>
            <m:r>
              <m:rPr>
                <m:sty m:val="p"/>
              </m:rPr>
              <w:rPr>
                <w:rFonts w:ascii="Cambria Math" w:hAnsi="Cambria Math" w:eastAsia="等线"/>
                <w:szCs w:val="24"/>
                <w:lang w:val="en-US" w:eastAsia="zh-CN"/>
              </w:rPr>
              <m:t> </m:t>
            </m:r>
            <m:r>
              <m:rPr/>
              <w:rPr>
                <w:rFonts w:ascii="Cambria Math" w:hAnsi="Cambria Math" w:eastAsia="等线"/>
                <w:szCs w:val="24"/>
                <w:lang w:val="en-US" w:eastAsia="zh-CN"/>
              </w:rPr>
              <m:t>N</m:t>
            </m:r>
            <m:ctrlPr>
              <w:rPr>
                <w:rFonts w:ascii="Cambria Math" w:hAnsi="Cambria Math" w:eastAsia="等线"/>
                <w:szCs w:val="24"/>
                <w:lang w:val="en-US" w:eastAsia="zh-CN"/>
              </w:rPr>
            </m:ctrlPr>
          </m:e>
          <m:sub>
            <m:r>
              <m:rPr/>
              <w:rPr>
                <w:rFonts w:ascii="Cambria Math" w:hAnsi="Cambria Math" w:eastAsia="等线"/>
                <w:szCs w:val="24"/>
                <w:lang w:val="en-US" w:eastAsia="zh-CN"/>
              </w:rPr>
              <m:t>p</m:t>
            </m:r>
            <m:ctrlPr>
              <w:rPr>
                <w:rFonts w:ascii="Cambria Math" w:hAnsi="Cambria Math" w:eastAsia="等线"/>
                <w:szCs w:val="24"/>
                <w:lang w:val="en-US" w:eastAsia="zh-CN"/>
              </w:rPr>
            </m:ctrlPr>
          </m:sub>
        </m:sSub>
      </m:oMath>
      <w:r>
        <w:rPr>
          <w:rFonts w:eastAsia="等线"/>
          <w:szCs w:val="24"/>
          <w:lang w:eastAsia="zh-CN"/>
        </w:rPr>
        <w:t xml:space="preserve">≤ N) </w:t>
      </w:r>
    </w:p>
    <w:p w14:paraId="096E7762">
      <w:pPr>
        <w:widowControl w:val="0"/>
        <w:numPr>
          <w:ilvl w:val="0"/>
          <w:numId w:val="39"/>
        </w:numPr>
        <w:snapToGrid w:val="0"/>
        <w:spacing w:after="0"/>
        <w:ind w:left="542" w:leftChars="271"/>
        <w:jc w:val="both"/>
        <w:rPr>
          <w:rFonts w:eastAsia="等线"/>
          <w:szCs w:val="24"/>
          <w:lang w:eastAsia="zh-CN"/>
        </w:rPr>
      </w:pPr>
      <w:r>
        <w:rPr>
          <w:rFonts w:eastAsia="等线"/>
          <w:szCs w:val="24"/>
          <w:lang w:eastAsia="zh-CN"/>
        </w:rPr>
        <w:t xml:space="preserve">Where </w:t>
      </w:r>
      <m:oMath>
        <m:sSub>
          <m:sSubPr>
            <m:ctrlPr>
              <w:rPr>
                <w:rFonts w:ascii="Cambria Math" w:hAnsi="Cambria Math" w:eastAsia="等线"/>
                <w:szCs w:val="24"/>
                <w:lang w:val="en-US" w:eastAsia="zh-CN"/>
              </w:rPr>
            </m:ctrlPr>
          </m:sSubPr>
          <m:e>
            <m:r>
              <m:rPr/>
              <w:rPr>
                <w:rFonts w:ascii="Cambria Math" w:hAnsi="Cambria Math" w:eastAsia="等线"/>
                <w:szCs w:val="24"/>
                <w:lang w:val="en-US" w:eastAsia="zh-CN"/>
              </w:rPr>
              <m:t>N</m:t>
            </m:r>
            <m:ctrlPr>
              <w:rPr>
                <w:rFonts w:ascii="Cambria Math" w:hAnsi="Cambria Math" w:eastAsia="等线"/>
                <w:szCs w:val="24"/>
                <w:lang w:val="en-US" w:eastAsia="zh-CN"/>
              </w:rPr>
            </m:ctrlPr>
          </m:e>
          <m:sub>
            <m:r>
              <m:rPr/>
              <w:rPr>
                <w:rFonts w:ascii="Cambria Math" w:hAnsi="Cambria Math" w:eastAsia="等线"/>
                <w:szCs w:val="24"/>
                <w:lang w:val="en-US" w:eastAsia="zh-CN"/>
              </w:rPr>
              <m:t>p</m:t>
            </m:r>
            <m:ctrlPr>
              <w:rPr>
                <w:rFonts w:ascii="Cambria Math" w:hAnsi="Cambria Math" w:eastAsia="等线"/>
                <w:szCs w:val="24"/>
                <w:lang w:val="en-US" w:eastAsia="zh-CN"/>
              </w:rPr>
            </m:ctrlPr>
          </m:sub>
        </m:sSub>
      </m:oMath>
      <w:r>
        <w:rPr>
          <w:rFonts w:eastAsia="等线"/>
          <w:szCs w:val="24"/>
          <w:lang w:eastAsia="zh-CN"/>
        </w:rPr>
        <w:t xml:space="preserve"> is the total count of accurate reference signal prediction instance(s) that meets the condition, among </w:t>
      </w:r>
      <w:r>
        <w:rPr>
          <w:rFonts w:eastAsia="等线"/>
          <w:i/>
          <w:iCs/>
          <w:szCs w:val="24"/>
          <w:lang w:eastAsia="zh-CN"/>
        </w:rPr>
        <w:t xml:space="preserve">N </w:t>
      </w:r>
      <w:r>
        <w:rPr>
          <w:rFonts w:eastAsia="等线"/>
          <w:szCs w:val="24"/>
          <w:lang w:eastAsia="zh-CN"/>
        </w:rPr>
        <w:t xml:space="preserve">latest transmission occasion(s) </w:t>
      </w:r>
      <w:r>
        <w:rPr>
          <w:rFonts w:hint="eastAsia" w:eastAsia="等线"/>
          <w:szCs w:val="24"/>
          <w:lang w:eastAsia="zh-CN"/>
        </w:rPr>
        <w:t xml:space="preserve">of monitoring resources </w:t>
      </w:r>
      <w:r>
        <w:rPr>
          <w:rFonts w:eastAsia="等线"/>
          <w:szCs w:val="24"/>
          <w:lang w:eastAsia="zh-CN"/>
        </w:rPr>
        <w:t>that no later than CSI reference resource corresponding to the CSI report for monitoring</w:t>
      </w:r>
    </w:p>
    <w:p w14:paraId="2F646B0D">
      <w:pPr>
        <w:widowControl w:val="0"/>
        <w:numPr>
          <w:ilvl w:val="1"/>
          <w:numId w:val="39"/>
        </w:numPr>
        <w:snapToGrid w:val="0"/>
        <w:spacing w:after="0"/>
        <w:ind w:left="1228" w:leftChars="614"/>
        <w:jc w:val="both"/>
        <w:rPr>
          <w:rFonts w:eastAsia="等线"/>
          <w:szCs w:val="24"/>
          <w:lang w:eastAsia="zh-CN"/>
        </w:rPr>
      </w:pPr>
      <w:r>
        <w:rPr>
          <w:rFonts w:eastAsia="等线"/>
          <w:szCs w:val="24"/>
          <w:lang w:eastAsia="zh-CN"/>
        </w:rPr>
        <w:t xml:space="preserve">condition: </w:t>
      </w:r>
    </w:p>
    <w:p w14:paraId="14BE03F0">
      <w:pPr>
        <w:widowControl w:val="0"/>
        <w:numPr>
          <w:ilvl w:val="2"/>
          <w:numId w:val="39"/>
        </w:numPr>
        <w:snapToGrid w:val="0"/>
        <w:spacing w:after="0"/>
        <w:ind w:left="1914" w:leftChars="957"/>
        <w:jc w:val="both"/>
        <w:rPr>
          <w:rFonts w:eastAsia="等线"/>
          <w:szCs w:val="24"/>
          <w:lang w:eastAsia="zh-CN"/>
        </w:rPr>
      </w:pPr>
      <w:r>
        <w:rPr>
          <w:rFonts w:eastAsia="等线"/>
          <w:szCs w:val="24"/>
          <w:lang w:eastAsia="zh-CN"/>
        </w:rPr>
        <w:t xml:space="preserve">for the transmission occasion </w:t>
      </w:r>
      <w:r>
        <w:rPr>
          <w:rFonts w:hint="eastAsia" w:eastAsia="等线"/>
          <w:szCs w:val="24"/>
          <w:lang w:eastAsia="zh-CN"/>
        </w:rPr>
        <w:t>of monitoring resources</w:t>
      </w:r>
      <w:r>
        <w:rPr>
          <w:rFonts w:eastAsia="等线"/>
          <w:szCs w:val="24"/>
          <w:lang w:eastAsia="zh-CN"/>
        </w:rPr>
        <w:t>, it has a linked inference report</w:t>
      </w:r>
    </w:p>
    <w:p w14:paraId="3E6502E9">
      <w:pPr>
        <w:widowControl w:val="0"/>
        <w:numPr>
          <w:ilvl w:val="2"/>
          <w:numId w:val="39"/>
        </w:numPr>
        <w:snapToGrid w:val="0"/>
        <w:spacing w:after="0"/>
        <w:ind w:left="1914" w:leftChars="957"/>
        <w:jc w:val="both"/>
        <w:rPr>
          <w:rFonts w:eastAsia="等线"/>
          <w:szCs w:val="24"/>
          <w:lang w:eastAsia="zh-CN"/>
        </w:rPr>
      </w:pPr>
      <w:r>
        <w:rPr>
          <w:rFonts w:eastAsia="等线"/>
          <w:szCs w:val="24"/>
          <w:lang w:eastAsia="zh-CN"/>
        </w:rPr>
        <w:t xml:space="preserve">at least one of the </w:t>
      </w:r>
      <w:r>
        <w:rPr>
          <w:rFonts w:eastAsia="等线"/>
          <w:i/>
          <w:iCs/>
          <w:szCs w:val="24"/>
          <w:lang w:eastAsia="zh-CN"/>
        </w:rPr>
        <w:t>nrofBestBeamforMonitoring-r19</w:t>
      </w:r>
      <w:r>
        <w:rPr>
          <w:rFonts w:eastAsia="等线"/>
          <w:szCs w:val="24"/>
          <w:lang w:eastAsia="zh-CN"/>
        </w:rPr>
        <w:t xml:space="preserve"> identified CSI-RS resources, or SS/PBCH Block resources mapped to one of the </w:t>
      </w:r>
      <w:r>
        <w:rPr>
          <w:rFonts w:eastAsia="等线"/>
          <w:i/>
          <w:szCs w:val="24"/>
          <w:lang w:eastAsia="zh-CN"/>
        </w:rPr>
        <w:t xml:space="preserve">nrofreportedpredictedrs-r19 </w:t>
      </w:r>
      <w:r>
        <w:rPr>
          <w:rFonts w:eastAsia="等线"/>
          <w:szCs w:val="24"/>
          <w:lang w:eastAsia="zh-CN"/>
        </w:rPr>
        <w:t>reported P-CRI(s) or P-SSBRI(s), of the linked report of the CSI Reporting Setting for inference</w:t>
      </w:r>
    </w:p>
    <w:p w14:paraId="3C06D77D">
      <w:pPr>
        <w:widowControl w:val="0"/>
        <w:numPr>
          <w:ilvl w:val="1"/>
          <w:numId w:val="39"/>
        </w:numPr>
        <w:snapToGrid w:val="0"/>
        <w:spacing w:after="0"/>
        <w:ind w:left="1228" w:leftChars="614"/>
        <w:jc w:val="both"/>
        <w:rPr>
          <w:rFonts w:eastAsia="等线"/>
          <w:szCs w:val="24"/>
          <w:lang w:eastAsia="zh-CN"/>
        </w:rPr>
      </w:pPr>
      <w:r>
        <w:rPr>
          <w:rFonts w:eastAsia="等线"/>
          <w:szCs w:val="24"/>
          <w:lang w:eastAsia="zh-CN"/>
        </w:rPr>
        <w:t xml:space="preserve">if this condition is met, the transmission occasion is counted as an accurate reference signal prediction instance; otherwise, it is not counted as an accurate reference signal prediction instance.  </w:t>
      </w:r>
    </w:p>
    <w:p w14:paraId="32AE8D0A">
      <w:pPr>
        <w:widowControl w:val="0"/>
        <w:numPr>
          <w:ilvl w:val="0"/>
          <w:numId w:val="102"/>
        </w:numPr>
        <w:snapToGrid w:val="0"/>
        <w:spacing w:after="0"/>
        <w:ind w:left="542" w:leftChars="271"/>
        <w:jc w:val="both"/>
        <w:rPr>
          <w:rFonts w:eastAsia="等线"/>
          <w:szCs w:val="24"/>
          <w:lang w:eastAsia="zh-CN"/>
        </w:rPr>
      </w:pPr>
      <w:r>
        <w:rPr>
          <w:rFonts w:eastAsia="等线"/>
          <w:szCs w:val="24"/>
          <w:lang w:eastAsia="zh-CN"/>
        </w:rPr>
        <w:t xml:space="preserve">Where </w:t>
      </w:r>
      <w:r>
        <w:rPr>
          <w:rFonts w:eastAsia="等线"/>
          <w:i/>
          <w:iCs/>
          <w:szCs w:val="24"/>
          <w:lang w:eastAsia="zh-CN"/>
        </w:rPr>
        <w:t xml:space="preserve">N </w:t>
      </w:r>
      <w:r>
        <w:rPr>
          <w:rFonts w:eastAsia="等线"/>
          <w:szCs w:val="24"/>
          <w:lang w:eastAsia="zh-CN"/>
        </w:rPr>
        <w:t xml:space="preserve">= 1, 3, 7, 15 is configured in </w:t>
      </w:r>
      <w:r>
        <w:rPr>
          <w:rFonts w:eastAsia="等线"/>
          <w:i/>
          <w:iCs/>
          <w:szCs w:val="24"/>
          <w:lang w:eastAsia="zh-CN"/>
        </w:rPr>
        <w:t>CSI-ReportConfig</w:t>
      </w:r>
      <w:r>
        <w:rPr>
          <w:rFonts w:eastAsia="等线"/>
          <w:szCs w:val="24"/>
          <w:lang w:eastAsia="zh-CN"/>
        </w:rPr>
        <w:t xml:space="preserve"> </w:t>
      </w:r>
    </w:p>
    <w:p w14:paraId="6B54E03A">
      <w:pPr>
        <w:widowControl w:val="0"/>
        <w:numPr>
          <w:ilvl w:val="0"/>
          <w:numId w:val="102"/>
        </w:numPr>
        <w:snapToGrid w:val="0"/>
        <w:spacing w:after="0"/>
        <w:ind w:left="542" w:leftChars="271"/>
        <w:jc w:val="both"/>
        <w:rPr>
          <w:rFonts w:eastAsia="等线"/>
          <w:szCs w:val="24"/>
          <w:lang w:eastAsia="zh-CN"/>
        </w:rPr>
      </w:pPr>
      <w:r>
        <w:rPr>
          <w:rFonts w:eastAsia="等线"/>
          <w:szCs w:val="24"/>
          <w:lang w:eastAsia="zh-CN"/>
        </w:rPr>
        <w:t>the size of CSI field associated with the RS-PAI</w:t>
      </w:r>
      <w:r>
        <w:rPr>
          <w:rFonts w:eastAsia="等线"/>
          <w:b/>
          <w:bCs/>
          <w:szCs w:val="24"/>
          <w:lang w:eastAsia="zh-CN"/>
        </w:rPr>
        <w:t xml:space="preserve"> </w:t>
      </w:r>
      <w:r>
        <w:rPr>
          <w:rFonts w:eastAsia="等线"/>
          <w:szCs w:val="24"/>
          <w:lang w:eastAsia="zh-CN"/>
        </w:rPr>
        <w:t xml:space="preserve">is </w:t>
      </w:r>
      <m:oMath>
        <m:d>
          <m:dPr>
            <m:begChr m:val="⌈"/>
            <m:endChr m:val="⌉"/>
            <m:ctrlPr>
              <w:rPr>
                <w:rFonts w:ascii="Cambria Math" w:hAnsi="Cambria Math" w:eastAsia="等线"/>
                <w:szCs w:val="24"/>
                <w:lang w:val="en-US" w:eastAsia="zh-CN"/>
              </w:rPr>
            </m:ctrlPr>
          </m:dPr>
          <m:e>
            <m:func>
              <m:funcPr>
                <m:ctrlPr>
                  <w:rPr>
                    <w:rFonts w:ascii="Cambria Math" w:hAnsi="Cambria Math" w:eastAsia="等线"/>
                    <w:szCs w:val="24"/>
                    <w:lang w:val="en-US" w:eastAsia="zh-CN"/>
                  </w:rPr>
                </m:ctrlPr>
              </m:funcPr>
              <m:fName>
                <m:sSub>
                  <m:sSubPr>
                    <m:ctrlPr>
                      <w:rPr>
                        <w:rFonts w:ascii="Cambria Math" w:hAnsi="Cambria Math" w:eastAsia="等线"/>
                        <w:szCs w:val="24"/>
                        <w:lang w:val="en-US" w:eastAsia="zh-CN"/>
                      </w:rPr>
                    </m:ctrlPr>
                  </m:sSubPr>
                  <m:e>
                    <m:r>
                      <m:rPr>
                        <m:sty m:val="p"/>
                      </m:rPr>
                      <w:rPr>
                        <w:rFonts w:ascii="Cambria Math" w:hAnsi="Cambria Math" w:eastAsia="等线"/>
                        <w:szCs w:val="24"/>
                        <w:lang w:val="en-US" w:eastAsia="zh-CN"/>
                      </w:rPr>
                      <m:t>log</m:t>
                    </m:r>
                    <m:ctrlPr>
                      <w:rPr>
                        <w:rFonts w:ascii="Cambria Math" w:hAnsi="Cambria Math" w:eastAsia="等线"/>
                        <w:szCs w:val="24"/>
                        <w:lang w:val="en-US" w:eastAsia="zh-CN"/>
                      </w:rPr>
                    </m:ctrlPr>
                  </m:e>
                  <m:sub>
                    <m:r>
                      <m:rPr>
                        <m:sty m:val="p"/>
                      </m:rPr>
                      <w:rPr>
                        <w:rFonts w:ascii="Cambria Math" w:hAnsi="Cambria Math" w:eastAsia="等线"/>
                        <w:szCs w:val="24"/>
                        <w:lang w:val="en-US" w:eastAsia="zh-CN"/>
                      </w:rPr>
                      <m:t>2</m:t>
                    </m:r>
                    <m:ctrlPr>
                      <w:rPr>
                        <w:rFonts w:ascii="Cambria Math" w:hAnsi="Cambria Math" w:eastAsia="等线"/>
                        <w:szCs w:val="24"/>
                        <w:lang w:val="en-US" w:eastAsia="zh-CN"/>
                      </w:rPr>
                    </m:ctrlPr>
                  </m:sub>
                </m:sSub>
                <m:ctrlPr>
                  <w:rPr>
                    <w:rFonts w:ascii="Cambria Math" w:hAnsi="Cambria Math" w:eastAsia="等线"/>
                    <w:szCs w:val="24"/>
                    <w:lang w:val="en-US" w:eastAsia="zh-CN"/>
                  </w:rPr>
                </m:ctrlPr>
              </m:fName>
              <m:e>
                <m:r>
                  <m:rPr/>
                  <w:rPr>
                    <w:rFonts w:ascii="Cambria Math" w:hAnsi="Cambria Math" w:eastAsia="等线"/>
                    <w:szCs w:val="24"/>
                    <w:lang w:val="en-US" w:eastAsia="zh-CN"/>
                  </w:rPr>
                  <m:t>(N+1)</m:t>
                </m:r>
                <m:ctrlPr>
                  <w:rPr>
                    <w:rFonts w:ascii="Cambria Math" w:hAnsi="Cambria Math" w:eastAsia="等线"/>
                    <w:szCs w:val="24"/>
                    <w:lang w:val="en-US" w:eastAsia="zh-CN"/>
                  </w:rPr>
                </m:ctrlPr>
              </m:e>
            </m:func>
            <m:ctrlPr>
              <w:rPr>
                <w:rFonts w:ascii="Cambria Math" w:hAnsi="Cambria Math" w:eastAsia="等线"/>
                <w:szCs w:val="24"/>
                <w:lang w:val="en-US" w:eastAsia="zh-CN"/>
              </w:rPr>
            </m:ctrlPr>
          </m:e>
        </m:d>
      </m:oMath>
    </w:p>
    <w:bookmarkEnd w:id="86"/>
    <w:p w14:paraId="5FF2B032">
      <w:pPr>
        <w:snapToGrid w:val="0"/>
        <w:spacing w:after="0"/>
        <w:ind w:left="200" w:leftChars="100"/>
        <w:jc w:val="both"/>
        <w:rPr>
          <w:rFonts w:eastAsia="等线"/>
          <w:szCs w:val="24"/>
          <w:lang w:eastAsia="zh-CN"/>
        </w:rPr>
      </w:pPr>
    </w:p>
    <w:p w14:paraId="5D6560CA">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14:paraId="257410C6">
      <w:pPr>
        <w:tabs>
          <w:tab w:val="left" w:pos="720"/>
        </w:tabs>
        <w:snapToGrid w:val="0"/>
        <w:spacing w:after="0"/>
        <w:ind w:left="200" w:leftChars="100"/>
        <w:jc w:val="both"/>
        <w:rPr>
          <w:rFonts w:eastAsia="等线"/>
          <w:szCs w:val="24"/>
          <w:lang w:eastAsia="zh-CN"/>
        </w:rPr>
      </w:pPr>
      <w:r>
        <w:rPr>
          <w:rFonts w:eastAsia="等线"/>
          <w:szCs w:val="24"/>
          <w:lang w:eastAsia="zh-CN"/>
        </w:rPr>
        <w:t>For calculation the performance metric of Type 1 Option 2 performance monitoring for UE-sided model, when the size of the set for monitoring is smaller than the size of Set A,</w:t>
      </w:r>
    </w:p>
    <w:p w14:paraId="5A440F8C">
      <w:pPr>
        <w:widowControl w:val="0"/>
        <w:numPr>
          <w:ilvl w:val="0"/>
          <w:numId w:val="40"/>
        </w:numPr>
        <w:tabs>
          <w:tab w:val="left" w:pos="720"/>
        </w:tabs>
        <w:snapToGrid w:val="0"/>
        <w:spacing w:after="0"/>
        <w:ind w:left="200" w:leftChars="10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14:paraId="7D1222F2">
      <w:pPr>
        <w:widowControl w:val="0"/>
        <w:numPr>
          <w:ilvl w:val="1"/>
          <w:numId w:val="40"/>
        </w:numPr>
        <w:tabs>
          <w:tab w:val="left" w:pos="720"/>
        </w:tabs>
        <w:snapToGrid w:val="0"/>
        <w:spacing w:after="0"/>
        <w:ind w:left="886" w:leftChars="443"/>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14:paraId="2C5D52B4">
      <w:pPr>
        <w:widowControl w:val="0"/>
        <w:numPr>
          <w:ilvl w:val="1"/>
          <w:numId w:val="41"/>
        </w:numPr>
        <w:tabs>
          <w:tab w:val="left" w:pos="720"/>
        </w:tabs>
        <w:snapToGrid w:val="0"/>
        <w:spacing w:after="0"/>
        <w:ind w:left="1228" w:leftChars="614"/>
        <w:jc w:val="both"/>
        <w:rPr>
          <w:rFonts w:eastAsia="等线"/>
          <w:szCs w:val="24"/>
          <w:lang w:eastAsia="zh-CN"/>
        </w:rPr>
      </w:pPr>
      <w:r>
        <w:rPr>
          <w:rFonts w:eastAsia="等线"/>
          <w:szCs w:val="24"/>
          <w:lang w:eastAsia="zh-CN"/>
        </w:rPr>
        <w:t xml:space="preserve">The x-th MSB of the bitmap corresponds to x-th resource in Set A </w:t>
      </w:r>
    </w:p>
    <w:p w14:paraId="6DDB5F97">
      <w:pPr>
        <w:widowControl w:val="0"/>
        <w:numPr>
          <w:ilvl w:val="1"/>
          <w:numId w:val="41"/>
        </w:numPr>
        <w:tabs>
          <w:tab w:val="left" w:pos="720"/>
        </w:tabs>
        <w:snapToGrid w:val="0"/>
        <w:spacing w:after="0"/>
        <w:ind w:left="1228" w:leftChars="614"/>
        <w:jc w:val="both"/>
        <w:rPr>
          <w:rFonts w:eastAsia="等线"/>
          <w:szCs w:val="24"/>
          <w:lang w:eastAsia="zh-CN"/>
        </w:rPr>
      </w:pPr>
      <w:r>
        <w:rPr>
          <w:rFonts w:eastAsia="等线"/>
          <w:szCs w:val="24"/>
          <w:lang w:eastAsia="zh-CN"/>
        </w:rPr>
        <w:t xml:space="preserve">The y-th nonzero bit of the bitmap corresponds to the y-th entry of associated </w:t>
      </w:r>
      <w:r>
        <w:rPr>
          <w:rFonts w:eastAsia="等线"/>
          <w:i/>
          <w:iCs/>
          <w:szCs w:val="24"/>
          <w:lang w:eastAsia="zh-CN"/>
        </w:rPr>
        <w:t>nzp-CSI-RS-Resources</w:t>
      </w:r>
      <w:r>
        <w:rPr>
          <w:rFonts w:eastAsia="等线"/>
          <w:szCs w:val="24"/>
          <w:lang w:eastAsia="zh-CN"/>
        </w:rPr>
        <w:t xml:space="preserve"> or</w:t>
      </w:r>
      <w:r>
        <w:rPr>
          <w:rFonts w:eastAsia="等线"/>
          <w:i/>
          <w:iCs/>
          <w:szCs w:val="24"/>
          <w:lang w:eastAsia="zh-CN"/>
        </w:rPr>
        <w:t xml:space="preserve"> csi-SSB-ResourceList</w:t>
      </w:r>
      <w:r>
        <w:rPr>
          <w:rFonts w:eastAsia="等线"/>
          <w:szCs w:val="24"/>
          <w:lang w:eastAsia="zh-CN"/>
        </w:rPr>
        <w:t xml:space="preserve"> in the set for monitoring, 1≤y≤Y</w:t>
      </w:r>
    </w:p>
    <w:p w14:paraId="1A0C19CA">
      <w:pPr>
        <w:tabs>
          <w:tab w:val="left" w:pos="720"/>
        </w:tabs>
        <w:snapToGrid w:val="0"/>
        <w:spacing w:after="0"/>
        <w:ind w:left="200" w:leftChars="100"/>
        <w:jc w:val="both"/>
        <w:rPr>
          <w:rFonts w:eastAsia="等线"/>
          <w:szCs w:val="24"/>
          <w:lang w:eastAsia="zh-CN"/>
        </w:rPr>
      </w:pPr>
    </w:p>
    <w:p w14:paraId="15DC6BB9">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14:paraId="0D1CA278">
      <w:pPr>
        <w:widowControl w:val="0"/>
        <w:numPr>
          <w:ilvl w:val="0"/>
          <w:numId w:val="115"/>
        </w:numPr>
        <w:tabs>
          <w:tab w:val="left" w:pos="720"/>
        </w:tabs>
        <w:snapToGrid w:val="0"/>
        <w:spacing w:after="0"/>
        <w:ind w:left="200" w:leftChars="100"/>
        <w:jc w:val="both"/>
        <w:rPr>
          <w:rFonts w:eastAsia="等线"/>
          <w:szCs w:val="24"/>
          <w:lang w:eastAsia="zh-CN"/>
        </w:rPr>
      </w:pPr>
      <w:r>
        <w:rPr>
          <w:rFonts w:eastAsia="等线"/>
          <w:szCs w:val="24"/>
          <w:lang w:eastAsia="zh-CN"/>
        </w:rPr>
        <w:t xml:space="preserve">At least for the monitoring Type 1 Option 2 of UE-side model monitoring, for calculation of metric for monitoring, </w:t>
      </w:r>
    </w:p>
    <w:p w14:paraId="5C83035E">
      <w:pPr>
        <w:widowControl w:val="0"/>
        <w:numPr>
          <w:ilvl w:val="0"/>
          <w:numId w:val="93"/>
        </w:numPr>
        <w:tabs>
          <w:tab w:val="left" w:pos="720"/>
        </w:tabs>
        <w:snapToGrid w:val="0"/>
        <w:spacing w:after="0"/>
        <w:ind w:left="542" w:leftChars="271"/>
        <w:jc w:val="both"/>
        <w:rPr>
          <w:rFonts w:eastAsia="等线"/>
          <w:szCs w:val="24"/>
          <w:lang w:eastAsia="zh-CN"/>
        </w:rPr>
      </w:pPr>
      <w:r>
        <w:rPr>
          <w:rFonts w:eastAsia="等线"/>
          <w:szCs w:val="24"/>
          <w:lang w:eastAsia="zh-CN"/>
        </w:rPr>
        <w:t xml:space="preserve">for BM-Case 1, </w:t>
      </w:r>
      <w:r>
        <w:rPr>
          <w:rFonts w:eastAsia="等线"/>
          <w:szCs w:val="24"/>
          <w:u w:val="single"/>
          <w:lang w:eastAsia="zh-CN"/>
        </w:rPr>
        <w:t>the</w:t>
      </w:r>
      <w:r>
        <w:rPr>
          <w:rFonts w:eastAsia="等线"/>
          <w:szCs w:val="24"/>
          <w:lang w:eastAsia="zh-CN"/>
        </w:rPr>
        <w:t xml:space="preserve"> measurement result of </w:t>
      </w:r>
      <w:r>
        <w:rPr>
          <w:rFonts w:eastAsia="等线"/>
          <w:szCs w:val="24"/>
          <w:u w:val="single"/>
          <w:lang w:eastAsia="zh-CN"/>
        </w:rPr>
        <w:t>n</w:t>
      </w:r>
      <w:r>
        <w:rPr>
          <w:rFonts w:eastAsia="等线"/>
          <w:szCs w:val="24"/>
          <w:u w:val="single"/>
          <w:vertAlign w:val="superscript"/>
          <w:lang w:eastAsia="zh-CN"/>
        </w:rPr>
        <w:t>th</w:t>
      </w:r>
      <w:r>
        <w:rPr>
          <w:rFonts w:eastAsia="等线"/>
          <w:szCs w:val="24"/>
          <w:u w:val="single"/>
          <w:lang w:eastAsia="zh-CN"/>
        </w:rPr>
        <w:t xml:space="preserve"> (n = 1,..,N) latest</w:t>
      </w:r>
      <w:r>
        <w:rPr>
          <w:rFonts w:eastAsia="等线"/>
          <w:szCs w:val="24"/>
          <w:lang w:eastAsia="zh-CN"/>
        </w:rPr>
        <w:t xml:space="preserve"> transmission occasion of the CSI-RS/SSB resources for monitoring is linked with an inference </w:t>
      </w:r>
      <w:r>
        <w:rPr>
          <w:rFonts w:hint="eastAsia" w:eastAsia="等线"/>
          <w:szCs w:val="24"/>
          <w:lang w:eastAsia="zh-CN"/>
        </w:rPr>
        <w:t>report</w:t>
      </w:r>
      <w:r>
        <w:rPr>
          <w:rFonts w:eastAsia="等线"/>
          <w:szCs w:val="24"/>
          <w:lang w:eastAsia="zh-CN"/>
        </w:rPr>
        <w:t xml:space="preserve">, where the CSI reference resource of the corresponding inference report has the minimal slot offset to the </w:t>
      </w:r>
      <w:r>
        <w:rPr>
          <w:rFonts w:eastAsia="等线"/>
          <w:szCs w:val="24"/>
          <w:u w:val="single"/>
          <w:lang w:eastAsia="zh-CN"/>
        </w:rPr>
        <w:t>n</w:t>
      </w:r>
      <w:r>
        <w:rPr>
          <w:rFonts w:eastAsia="等线"/>
          <w:szCs w:val="24"/>
          <w:u w:val="single"/>
          <w:vertAlign w:val="superscript"/>
          <w:lang w:eastAsia="zh-CN"/>
        </w:rPr>
        <w:t>th</w:t>
      </w:r>
      <w:r>
        <w:rPr>
          <w:rFonts w:eastAsia="等线"/>
          <w:szCs w:val="24"/>
          <w:lang w:eastAsia="zh-CN"/>
        </w:rPr>
        <w:t xml:space="preserve"> transmission occasion of the</w:t>
      </w:r>
      <w:r>
        <w:rPr>
          <w:rFonts w:hint="eastAsia" w:eastAsia="等线"/>
          <w:szCs w:val="24"/>
          <w:lang w:eastAsia="zh-CN"/>
        </w:rPr>
        <w:t xml:space="preserve"> </w:t>
      </w:r>
      <w:r>
        <w:rPr>
          <w:rFonts w:eastAsia="等线"/>
          <w:szCs w:val="24"/>
          <w:lang w:eastAsia="zh-CN"/>
        </w:rPr>
        <w:t xml:space="preserve">CSI-RS/SSB resources for monitoring. </w:t>
      </w:r>
    </w:p>
    <w:p w14:paraId="44F62AE2">
      <w:pPr>
        <w:widowControl w:val="0"/>
        <w:numPr>
          <w:ilvl w:val="1"/>
          <w:numId w:val="93"/>
        </w:numPr>
        <w:tabs>
          <w:tab w:val="left" w:pos="720"/>
        </w:tabs>
        <w:snapToGrid w:val="0"/>
        <w:spacing w:after="0"/>
        <w:ind w:left="1228" w:leftChars="614"/>
        <w:jc w:val="both"/>
        <w:rPr>
          <w:rFonts w:eastAsia="等线"/>
          <w:szCs w:val="24"/>
          <w:lang w:eastAsia="zh-CN"/>
        </w:rPr>
      </w:pPr>
      <w:r>
        <w:rPr>
          <w:rFonts w:eastAsia="等线"/>
          <w:szCs w:val="24"/>
          <w:lang w:eastAsia="zh-CN"/>
        </w:rPr>
        <w:t>Wherein, the corresponding inference report, and the transmission occasion of the CSI-RS/SSB resources for monitoring are no later than the CSI reference resource corresponding to the CSI report for monitoring</w:t>
      </w:r>
    </w:p>
    <w:p w14:paraId="442DE088">
      <w:pPr>
        <w:widowControl w:val="0"/>
        <w:numPr>
          <w:ilvl w:val="1"/>
          <w:numId w:val="93"/>
        </w:numPr>
        <w:tabs>
          <w:tab w:val="left" w:pos="720"/>
        </w:tabs>
        <w:snapToGrid w:val="0"/>
        <w:spacing w:after="0"/>
        <w:ind w:left="1228" w:leftChars="614"/>
        <w:jc w:val="both"/>
        <w:rPr>
          <w:rFonts w:eastAsia="等线"/>
          <w:szCs w:val="24"/>
          <w:lang w:eastAsia="zh-CN"/>
        </w:rPr>
      </w:pPr>
      <w:r>
        <w:rPr>
          <w:rFonts w:hint="eastAsia" w:eastAsia="等线"/>
          <w:szCs w:val="24"/>
          <w:lang w:eastAsia="zh-CN"/>
        </w:rPr>
        <w:t xml:space="preserve">Predefines </w:t>
      </w:r>
      <w:r>
        <w:rPr>
          <w:rFonts w:eastAsia="等线"/>
          <w:szCs w:val="24"/>
          <w:lang w:eastAsia="zh-CN"/>
        </w:rPr>
        <w:t>a threshold X</w:t>
      </w:r>
      <w:r>
        <w:rPr>
          <w:rFonts w:hint="eastAsia" w:eastAsia="等线"/>
          <w:szCs w:val="24"/>
          <w:lang w:eastAsia="zh-CN"/>
        </w:rPr>
        <w:t xml:space="preserve"> = 64 for the minimal slot offset</w:t>
      </w:r>
      <w:r>
        <w:rPr>
          <w:rFonts w:eastAsia="等线"/>
          <w:szCs w:val="24"/>
          <w:lang w:eastAsia="zh-CN"/>
        </w:rPr>
        <w:t xml:space="preserve">, </w:t>
      </w:r>
      <w:r>
        <w:rPr>
          <w:rFonts w:eastAsia="等线"/>
          <w:szCs w:val="24"/>
          <w:u w:val="single"/>
          <w:lang w:eastAsia="zh-CN"/>
        </w:rPr>
        <w:t>which</w:t>
      </w:r>
      <w:r>
        <w:rPr>
          <w:rFonts w:eastAsia="等线"/>
          <w:szCs w:val="24"/>
          <w:lang w:eastAsia="zh-CN"/>
        </w:rPr>
        <w:t xml:space="preserve"> is configured by RRC,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inference </w:t>
      </w:r>
      <w:r>
        <w:rPr>
          <w:rFonts w:hint="eastAsia" w:eastAsia="等线"/>
          <w:szCs w:val="24"/>
          <w:lang w:eastAsia="zh-CN"/>
        </w:rPr>
        <w:t>report</w:t>
      </w:r>
      <w:r>
        <w:rPr>
          <w:rFonts w:eastAsia="等线"/>
          <w:szCs w:val="24"/>
          <w:lang w:eastAsia="zh-CN"/>
        </w:rPr>
        <w:t>.</w:t>
      </w:r>
    </w:p>
    <w:p w14:paraId="2F0F2C73">
      <w:pPr>
        <w:widowControl w:val="0"/>
        <w:numPr>
          <w:ilvl w:val="0"/>
          <w:numId w:val="93"/>
        </w:numPr>
        <w:tabs>
          <w:tab w:val="left" w:pos="720"/>
        </w:tabs>
        <w:snapToGrid w:val="0"/>
        <w:spacing w:after="0"/>
        <w:ind w:left="542" w:leftChars="271"/>
        <w:jc w:val="both"/>
        <w:rPr>
          <w:rFonts w:eastAsia="等线"/>
          <w:szCs w:val="24"/>
          <w:lang w:eastAsia="zh-CN"/>
        </w:rPr>
      </w:pPr>
      <w:r>
        <w:rPr>
          <w:rFonts w:eastAsia="等线"/>
          <w:szCs w:val="24"/>
          <w:lang w:eastAsia="zh-CN"/>
        </w:rPr>
        <w:t>Note: CSI reference resource corresponding to the CSI report for monitoring and inference is determined based on legacy for all types (P/SP/AP) of CSI report</w:t>
      </w:r>
      <w:r>
        <w:rPr>
          <w:rFonts w:hint="eastAsia" w:eastAsia="等线"/>
          <w:szCs w:val="24"/>
          <w:lang w:eastAsia="zh-CN"/>
        </w:rPr>
        <w:t xml:space="preserve"> carrying L1-RSRP, considering discussing associated timeline separately</w:t>
      </w:r>
    </w:p>
    <w:p w14:paraId="491179CC">
      <w:pPr>
        <w:widowControl w:val="0"/>
        <w:numPr>
          <w:ilvl w:val="0"/>
          <w:numId w:val="115"/>
        </w:numPr>
        <w:tabs>
          <w:tab w:val="left" w:pos="720"/>
        </w:tabs>
        <w:snapToGrid w:val="0"/>
        <w:spacing w:after="0"/>
        <w:ind w:left="200" w:leftChars="100"/>
        <w:jc w:val="both"/>
        <w:rPr>
          <w:rFonts w:eastAsia="等线"/>
          <w:szCs w:val="24"/>
          <w:lang w:eastAsia="zh-CN"/>
        </w:rPr>
      </w:pPr>
      <w:r>
        <w:rPr>
          <w:rFonts w:hint="eastAsia" w:eastAsia="等线"/>
          <w:szCs w:val="24"/>
          <w:lang w:eastAsia="zh-CN"/>
        </w:rPr>
        <w:t xml:space="preserve">The associated working </w:t>
      </w:r>
      <w:r>
        <w:rPr>
          <w:rFonts w:eastAsia="等线"/>
          <w:szCs w:val="24"/>
          <w:lang w:eastAsia="zh-CN"/>
        </w:rPr>
        <w:t>assumption</w:t>
      </w:r>
      <w:r>
        <w:rPr>
          <w:rFonts w:hint="eastAsia" w:eastAsia="等线"/>
          <w:szCs w:val="24"/>
          <w:lang w:eastAsia="zh-CN"/>
        </w:rPr>
        <w:t xml:space="preserve"> made in RAN1#120b will not be confirmed.</w:t>
      </w:r>
    </w:p>
    <w:p w14:paraId="71576685">
      <w:pPr>
        <w:snapToGrid w:val="0"/>
        <w:spacing w:after="0"/>
        <w:ind w:left="200" w:leftChars="100"/>
        <w:jc w:val="both"/>
        <w:rPr>
          <w:rFonts w:eastAsia="等线"/>
          <w:szCs w:val="24"/>
          <w:lang w:eastAsia="zh-CN"/>
        </w:rPr>
      </w:pPr>
    </w:p>
    <w:p w14:paraId="03AA1DFC">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14:paraId="727308F7">
      <w:pPr>
        <w:snapToGrid w:val="0"/>
        <w:spacing w:after="0"/>
        <w:ind w:left="200" w:leftChars="100"/>
        <w:jc w:val="both"/>
        <w:rPr>
          <w:rFonts w:eastAsia="等线"/>
          <w:szCs w:val="24"/>
          <w:lang w:eastAsia="zh-CN"/>
        </w:rPr>
      </w:pPr>
      <w:r>
        <w:rPr>
          <w:rFonts w:eastAsia="等线"/>
          <w:szCs w:val="24"/>
          <w:lang w:eastAsia="zh-CN"/>
        </w:rPr>
        <w:t xml:space="preserve">For BM-Case 2, at least support to report one </w:t>
      </w:r>
      <w:r>
        <w:rPr>
          <w:rFonts w:eastAsia="等线"/>
          <w:bCs/>
          <w:szCs w:val="24"/>
          <w:lang w:eastAsia="zh-CN"/>
        </w:rPr>
        <w:t>beam prediction accuracy</w:t>
      </w:r>
      <w:r>
        <w:rPr>
          <w:rFonts w:eastAsia="等线"/>
          <w:szCs w:val="24"/>
          <w:lang w:eastAsia="zh-CN"/>
        </w:rPr>
        <w:t xml:space="preserve"> for one configured time instance, configured by one </w:t>
      </w:r>
      <w:r>
        <w:rPr>
          <w:rFonts w:eastAsia="等线"/>
          <w:i/>
          <w:iCs/>
          <w:szCs w:val="24"/>
          <w:lang w:eastAsia="zh-CN"/>
        </w:rPr>
        <w:t>CSI-ReportConfig</w:t>
      </w:r>
      <w:r>
        <w:rPr>
          <w:rFonts w:eastAsia="等线"/>
          <w:szCs w:val="24"/>
          <w:lang w:eastAsia="zh-CN"/>
        </w:rPr>
        <w:t xml:space="preserve"> for monitoring, </w:t>
      </w:r>
    </w:p>
    <w:p w14:paraId="6500F8B2">
      <w:pPr>
        <w:widowControl w:val="0"/>
        <w:numPr>
          <w:ilvl w:val="0"/>
          <w:numId w:val="94"/>
        </w:numPr>
        <w:snapToGrid w:val="0"/>
        <w:spacing w:after="0"/>
        <w:ind w:left="542" w:leftChars="271"/>
        <w:jc w:val="both"/>
        <w:rPr>
          <w:rFonts w:eastAsia="等线"/>
          <w:szCs w:val="24"/>
          <w:lang w:eastAsia="zh-CN"/>
        </w:rPr>
      </w:pPr>
      <w:r>
        <w:rPr>
          <w:rFonts w:eastAsia="等线"/>
          <w:szCs w:val="24"/>
          <w:lang w:eastAsia="zh-CN"/>
        </w:rPr>
        <w:t xml:space="preserve">only one resource set is configured in the </w:t>
      </w:r>
      <w:r>
        <w:rPr>
          <w:rFonts w:eastAsia="等线"/>
          <w:i/>
          <w:iCs/>
          <w:szCs w:val="24"/>
          <w:lang w:eastAsia="zh-CN"/>
        </w:rPr>
        <w:t>CSI-ReportConfig</w:t>
      </w:r>
    </w:p>
    <w:p w14:paraId="19D585C4">
      <w:pPr>
        <w:widowControl w:val="0"/>
        <w:numPr>
          <w:ilvl w:val="0"/>
          <w:numId w:val="94"/>
        </w:numPr>
        <w:snapToGrid w:val="0"/>
        <w:spacing w:after="0"/>
        <w:ind w:left="542" w:leftChars="271"/>
        <w:jc w:val="both"/>
        <w:rPr>
          <w:rFonts w:eastAsia="等线"/>
          <w:szCs w:val="24"/>
          <w:lang w:eastAsia="zh-CN"/>
        </w:rPr>
      </w:pPr>
      <w:r>
        <w:rPr>
          <w:rFonts w:eastAsia="等线"/>
          <w:szCs w:val="24"/>
          <w:lang w:eastAsia="zh-CN"/>
        </w:rPr>
        <w:t xml:space="preserve">the one configured time instance (i.e. f-th time instance of the time instance in one inference report) for metric calculation is configured in the </w:t>
      </w:r>
      <w:r>
        <w:rPr>
          <w:rFonts w:eastAsia="等线"/>
          <w:i/>
          <w:iCs/>
          <w:szCs w:val="24"/>
          <w:lang w:eastAsia="zh-CN"/>
        </w:rPr>
        <w:t xml:space="preserve">CSI-ReportConfig </w:t>
      </w:r>
      <w:r>
        <w:rPr>
          <w:rFonts w:eastAsia="等线"/>
          <w:szCs w:val="24"/>
          <w:lang w:eastAsia="zh-CN"/>
        </w:rPr>
        <w:t xml:space="preserve">for monitoring </w:t>
      </w:r>
    </w:p>
    <w:p w14:paraId="404C924C">
      <w:pPr>
        <w:widowControl w:val="0"/>
        <w:numPr>
          <w:ilvl w:val="0"/>
          <w:numId w:val="39"/>
        </w:numPr>
        <w:snapToGrid w:val="0"/>
        <w:spacing w:after="0"/>
        <w:ind w:left="542" w:leftChars="271"/>
        <w:jc w:val="both"/>
        <w:rPr>
          <w:rFonts w:eastAsia="等线"/>
          <w:szCs w:val="24"/>
          <w:lang w:eastAsia="zh-CN"/>
        </w:rPr>
      </w:pPr>
      <w:r>
        <w:rPr>
          <w:rFonts w:eastAsia="等线"/>
          <w:szCs w:val="24"/>
          <w:lang w:eastAsia="zh-CN"/>
        </w:rPr>
        <w:t xml:space="preserve">the performance metric of the f-th time instance is calculated </w:t>
      </w:r>
      <w:r>
        <w:rPr>
          <w:rFonts w:eastAsia="等线"/>
          <w:bCs/>
          <w:szCs w:val="24"/>
          <w:lang w:eastAsia="zh-CN"/>
        </w:rPr>
        <w:t xml:space="preserve">based on </w:t>
      </w:r>
      <w:r>
        <w:rPr>
          <w:rFonts w:eastAsia="等线"/>
          <w:i/>
          <w:iCs/>
          <w:szCs w:val="24"/>
          <w:lang w:eastAsia="zh-CN"/>
        </w:rPr>
        <w:t xml:space="preserve">N </w:t>
      </w:r>
      <w:r>
        <w:rPr>
          <w:rFonts w:eastAsia="等线"/>
          <w:szCs w:val="24"/>
          <w:lang w:eastAsia="zh-CN"/>
        </w:rPr>
        <w:t>latest transmission occasion(s) of monitoring resource, no later than CSI reference resource corresponding to the CSI report for monitoring</w:t>
      </w:r>
    </w:p>
    <w:p w14:paraId="01BD5BE2">
      <w:pPr>
        <w:widowControl w:val="0"/>
        <w:numPr>
          <w:ilvl w:val="0"/>
          <w:numId w:val="39"/>
        </w:numPr>
        <w:snapToGrid w:val="0"/>
        <w:spacing w:after="0"/>
        <w:ind w:left="542" w:leftChars="271"/>
        <w:jc w:val="both"/>
        <w:rPr>
          <w:rFonts w:eastAsia="等线"/>
          <w:szCs w:val="24"/>
          <w:lang w:eastAsia="zh-CN"/>
        </w:rPr>
      </w:pPr>
      <w:r>
        <w:rPr>
          <w:rFonts w:eastAsia="等线"/>
          <w:szCs w:val="24"/>
          <w:lang w:eastAsia="zh-CN"/>
        </w:rPr>
        <w:t>The measurement result of n</w:t>
      </w:r>
      <w:r>
        <w:rPr>
          <w:rFonts w:eastAsia="等线"/>
          <w:szCs w:val="24"/>
          <w:vertAlign w:val="superscript"/>
          <w:lang w:eastAsia="zh-CN"/>
        </w:rPr>
        <w:t>th</w:t>
      </w:r>
      <w:r>
        <w:rPr>
          <w:rFonts w:eastAsia="等线"/>
          <w:szCs w:val="24"/>
          <w:lang w:eastAsia="zh-CN"/>
        </w:rPr>
        <w:t xml:space="preserve"> (n = 1,..,N) latest transmission occasion of the CSI-RS/SSB resources for monitoring is linked with the f-th time instance for prediction, where the f-th time instance has the minimal slot offset to the n</w:t>
      </w:r>
      <w:r>
        <w:rPr>
          <w:rFonts w:eastAsia="等线"/>
          <w:szCs w:val="24"/>
          <w:vertAlign w:val="superscript"/>
          <w:lang w:eastAsia="zh-CN"/>
        </w:rPr>
        <w:t>th</w:t>
      </w:r>
      <w:r>
        <w:rPr>
          <w:rFonts w:eastAsia="等线"/>
          <w:szCs w:val="24"/>
          <w:lang w:eastAsia="zh-CN"/>
        </w:rPr>
        <w:t xml:space="preserve"> transmission occasion of the CSI-RS/SSB resources for monitoring. </w:t>
      </w:r>
    </w:p>
    <w:p w14:paraId="2582E394">
      <w:pPr>
        <w:widowControl w:val="0"/>
        <w:numPr>
          <w:ilvl w:val="1"/>
          <w:numId w:val="39"/>
        </w:numPr>
        <w:snapToGrid w:val="0"/>
        <w:spacing w:after="0"/>
        <w:ind w:left="1228" w:leftChars="614"/>
        <w:jc w:val="both"/>
        <w:rPr>
          <w:rFonts w:eastAsia="等线"/>
          <w:szCs w:val="24"/>
          <w:lang w:eastAsia="zh-CN"/>
        </w:rPr>
      </w:pPr>
      <w:r>
        <w:rPr>
          <w:rFonts w:eastAsia="等线"/>
          <w:szCs w:val="24"/>
          <w:lang w:eastAsia="zh-CN"/>
        </w:rPr>
        <w:t>Wherein, the corresponding inference reports, and the transmission occasions of the CSI-RS/SSB resources for monitoring, are no later than the CSI reference resource corresponding to the CSI report for monitoring</w:t>
      </w:r>
    </w:p>
    <w:p w14:paraId="7F1F399B">
      <w:pPr>
        <w:widowControl w:val="0"/>
        <w:numPr>
          <w:ilvl w:val="1"/>
          <w:numId w:val="39"/>
        </w:numPr>
        <w:snapToGrid w:val="0"/>
        <w:spacing w:after="0"/>
        <w:ind w:left="1228" w:leftChars="614"/>
        <w:jc w:val="both"/>
        <w:rPr>
          <w:rFonts w:eastAsia="等线"/>
          <w:szCs w:val="24"/>
          <w:lang w:eastAsia="zh-CN"/>
        </w:rPr>
      </w:pPr>
      <w:r>
        <w:rPr>
          <w:rFonts w:hint="eastAsia" w:eastAsia="等线"/>
          <w:szCs w:val="24"/>
          <w:lang w:eastAsia="zh-CN"/>
        </w:rPr>
        <w:t>Predefines</w:t>
      </w:r>
      <w:r>
        <w:rPr>
          <w:rFonts w:eastAsia="等线"/>
          <w:szCs w:val="24"/>
          <w:lang w:eastAsia="zh-CN"/>
        </w:rPr>
        <w:t xml:space="preserve"> a threshold X =64,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time instance. </w:t>
      </w:r>
    </w:p>
    <w:p w14:paraId="2161376B">
      <w:pPr>
        <w:widowControl w:val="0"/>
        <w:numPr>
          <w:ilvl w:val="0"/>
          <w:numId w:val="39"/>
        </w:numPr>
        <w:snapToGrid w:val="0"/>
        <w:spacing w:after="0"/>
        <w:ind w:left="542" w:leftChars="271"/>
        <w:jc w:val="both"/>
        <w:rPr>
          <w:rFonts w:eastAsia="等线"/>
          <w:szCs w:val="24"/>
          <w:lang w:eastAsia="zh-CN"/>
        </w:rPr>
      </w:pPr>
      <w:r>
        <w:rPr>
          <w:rFonts w:eastAsia="等线"/>
          <w:szCs w:val="24"/>
          <w:lang w:eastAsia="zh-CN"/>
        </w:rPr>
        <w:t>Note: CSI reference resource corresponding to the CSI report for monitoring is determined based on legacy for all types (P/SP/AP) of CSI report</w:t>
      </w:r>
      <w:r>
        <w:rPr>
          <w:rFonts w:hint="eastAsia" w:eastAsia="等线"/>
          <w:szCs w:val="24"/>
          <w:lang w:eastAsia="zh-CN"/>
        </w:rPr>
        <w:t xml:space="preserve"> carrying L1-RSRP</w:t>
      </w:r>
    </w:p>
    <w:p w14:paraId="363B37D5">
      <w:pPr>
        <w:snapToGrid w:val="0"/>
        <w:spacing w:after="0"/>
        <w:ind w:left="200" w:leftChars="100"/>
        <w:jc w:val="both"/>
        <w:rPr>
          <w:rFonts w:eastAsia="等线"/>
          <w:szCs w:val="24"/>
          <w:lang w:eastAsia="zh-CN"/>
        </w:rPr>
      </w:pPr>
      <w:r>
        <w:rPr>
          <w:rFonts w:hint="eastAsia" w:eastAsia="等线"/>
          <w:szCs w:val="24"/>
          <w:lang w:eastAsia="zh-CN"/>
        </w:rPr>
        <w:t xml:space="preserve">The associated working </w:t>
      </w:r>
      <w:r>
        <w:rPr>
          <w:rFonts w:eastAsia="等线"/>
          <w:szCs w:val="24"/>
          <w:lang w:eastAsia="zh-CN"/>
        </w:rPr>
        <w:t>assumption</w:t>
      </w:r>
      <w:r>
        <w:rPr>
          <w:rFonts w:hint="eastAsia" w:eastAsia="等线"/>
          <w:szCs w:val="24"/>
          <w:lang w:eastAsia="zh-CN"/>
        </w:rPr>
        <w:t xml:space="preserve"> made in RAN1#120b will not be confirmed.</w:t>
      </w:r>
    </w:p>
    <w:p w14:paraId="216CD2A0">
      <w:pPr>
        <w:snapToGrid w:val="0"/>
        <w:spacing w:after="0"/>
        <w:ind w:left="200" w:leftChars="100"/>
        <w:jc w:val="both"/>
        <w:rPr>
          <w:rFonts w:eastAsia="等线"/>
          <w:szCs w:val="24"/>
          <w:lang w:eastAsia="zh-CN"/>
        </w:rPr>
      </w:pPr>
    </w:p>
    <w:p w14:paraId="1A02B8DC">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14:paraId="3A82DD4D">
      <w:pPr>
        <w:snapToGrid w:val="0"/>
        <w:spacing w:after="0"/>
        <w:ind w:left="200" w:leftChars="100"/>
        <w:jc w:val="both"/>
        <w:rPr>
          <w:rFonts w:eastAsia="等线"/>
          <w:szCs w:val="24"/>
          <w:lang w:eastAsia="zh-CN"/>
        </w:rPr>
      </w:pPr>
      <w:r>
        <w:rPr>
          <w:rFonts w:eastAsia="等线"/>
          <w:szCs w:val="24"/>
          <w:lang w:eastAsia="zh-CN"/>
        </w:rPr>
        <w:t xml:space="preserve">For BM-Case 1, one resource set for monitoring is configured in one </w:t>
      </w:r>
      <w:r>
        <w:rPr>
          <w:rFonts w:eastAsia="等线"/>
          <w:i/>
          <w:iCs/>
          <w:szCs w:val="24"/>
          <w:lang w:eastAsia="zh-CN"/>
        </w:rPr>
        <w:t>CSI-ReportConfig</w:t>
      </w:r>
      <w:r>
        <w:rPr>
          <w:rFonts w:eastAsia="等线"/>
          <w:szCs w:val="24"/>
          <w:lang w:eastAsia="zh-CN"/>
        </w:rPr>
        <w:t xml:space="preserve"> for monitoring.</w:t>
      </w:r>
    </w:p>
    <w:p w14:paraId="0918CE11">
      <w:pPr>
        <w:snapToGrid w:val="0"/>
        <w:spacing w:after="0"/>
        <w:ind w:left="200" w:leftChars="100"/>
        <w:jc w:val="both"/>
        <w:rPr>
          <w:rFonts w:eastAsia="等线"/>
          <w:szCs w:val="24"/>
          <w:lang w:eastAsia="zh-CN"/>
        </w:rPr>
      </w:pPr>
    </w:p>
    <w:p w14:paraId="322FBD73">
      <w:pPr>
        <w:keepNext/>
        <w:keepLines/>
        <w:widowControl w:val="0"/>
        <w:spacing w:before="120" w:after="120" w:line="377" w:lineRule="auto"/>
        <w:ind w:left="200" w:leftChars="100"/>
        <w:jc w:val="both"/>
        <w:outlineLvl w:val="3"/>
        <w:rPr>
          <w:rFonts w:ascii="Arial" w:hAnsi="Arial" w:eastAsia="楷体" w:cs="Arial"/>
          <w:kern w:val="2"/>
          <w:sz w:val="28"/>
          <w:szCs w:val="28"/>
          <w:lang w:val="en-US" w:eastAsia="zh-CN"/>
        </w:rPr>
      </w:pPr>
      <w:r>
        <w:rPr>
          <w:rFonts w:ascii="Arial" w:hAnsi="Arial" w:eastAsia="楷体" w:cs="Arial"/>
          <w:kern w:val="2"/>
          <w:sz w:val="28"/>
          <w:szCs w:val="28"/>
          <w:lang w:val="en-US" w:eastAsia="zh-CN"/>
        </w:rPr>
        <w:t xml:space="preserve">CPU/APU </w:t>
      </w:r>
    </w:p>
    <w:p w14:paraId="3B3FC346">
      <w:pPr>
        <w:snapToGrid w:val="0"/>
        <w:spacing w:after="0"/>
        <w:ind w:left="200" w:leftChars="100"/>
        <w:jc w:val="both"/>
        <w:rPr>
          <w:rFonts w:eastAsia="等线"/>
          <w:b/>
          <w:bCs/>
          <w:szCs w:val="24"/>
          <w:u w:val="single"/>
          <w:lang w:eastAsia="zh-CN"/>
        </w:rPr>
      </w:pPr>
      <w:r>
        <w:rPr>
          <w:rFonts w:hint="eastAsia" w:eastAsia="等线"/>
          <w:b/>
          <w:bCs/>
          <w:szCs w:val="24"/>
          <w:u w:val="single"/>
          <w:lang w:eastAsia="zh-CN"/>
        </w:rPr>
        <w:t>C</w:t>
      </w:r>
      <w:r>
        <w:rPr>
          <w:rFonts w:eastAsia="等线"/>
          <w:b/>
          <w:bCs/>
          <w:szCs w:val="24"/>
          <w:u w:val="single"/>
          <w:lang w:eastAsia="zh-CN"/>
        </w:rPr>
        <w:t>SI report for data collection</w:t>
      </w:r>
    </w:p>
    <w:p w14:paraId="3E4C475F">
      <w:pPr>
        <w:snapToGrid w:val="0"/>
        <w:spacing w:after="0"/>
        <w:ind w:left="200" w:leftChars="100"/>
        <w:jc w:val="both"/>
        <w:rPr>
          <w:rFonts w:eastAsia="等线"/>
          <w:b/>
          <w:bCs/>
          <w:szCs w:val="24"/>
          <w:u w:val="single"/>
          <w:lang w:eastAsia="zh-CN"/>
        </w:rPr>
      </w:pPr>
    </w:p>
    <w:p w14:paraId="42A86C81">
      <w:pPr>
        <w:snapToGrid w:val="0"/>
        <w:spacing w:after="0"/>
        <w:ind w:left="200" w:leftChars="100"/>
        <w:jc w:val="both"/>
        <w:rPr>
          <w:rFonts w:ascii="Times" w:hAnsi="Times" w:eastAsia="바탕"/>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14:paraId="471C286A">
      <w:p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For UE-sided model, regarding a </w:t>
      </w:r>
      <w:r>
        <w:rPr>
          <w:rFonts w:ascii="Times" w:hAnsi="Times" w:eastAsia="바탕"/>
          <w:i/>
          <w:iCs/>
          <w:szCs w:val="24"/>
          <w:lang w:eastAsia="zh-CN"/>
        </w:rPr>
        <w:t>CSI-ReportConfig</w:t>
      </w:r>
      <w:r>
        <w:rPr>
          <w:rFonts w:ascii="Times" w:hAnsi="Times" w:eastAsia="바탕"/>
          <w:szCs w:val="24"/>
          <w:lang w:eastAsia="zh-CN"/>
        </w:rPr>
        <w:t xml:space="preserve"> for data collection, </w:t>
      </w:r>
      <m:oMath>
        <m:sSub>
          <m:sSubPr>
            <m:ctrlPr>
              <w:rPr>
                <w:rFonts w:ascii="Cambria Math" w:hAnsi="Cambria Math" w:eastAsia="바탕"/>
                <w:i/>
                <w:iCs/>
                <w:szCs w:val="24"/>
                <w:lang w:val="en-US" w:eastAsia="zh-CN"/>
              </w:rPr>
            </m:ctrlPr>
          </m:sSubPr>
          <m:e>
            <m:r>
              <m:rPr/>
              <w:rPr>
                <w:rFonts w:ascii="Cambria Math" w:hAnsi="Cambria Math" w:eastAsia="바탕"/>
                <w:szCs w:val="24"/>
                <w:lang w:val="en-US" w:eastAsia="zh-CN"/>
              </w:rPr>
              <m:t>O</m:t>
            </m:r>
            <m:ctrlPr>
              <w:rPr>
                <w:rFonts w:ascii="Cambria Math" w:hAnsi="Cambria Math" w:eastAsia="바탕"/>
                <w:i/>
                <w:iCs/>
                <w:szCs w:val="24"/>
                <w:lang w:val="en-US" w:eastAsia="zh-CN"/>
              </w:rPr>
            </m:ctrlPr>
          </m:e>
          <m:sub>
            <m:r>
              <m:rPr/>
              <w:rPr>
                <w:rFonts w:ascii="Cambria Math" w:hAnsi="Cambria Math" w:eastAsia="바탕"/>
                <w:szCs w:val="24"/>
                <w:lang w:val="en-US" w:eastAsia="zh-CN"/>
              </w:rPr>
              <m:t>CPU</m:t>
            </m:r>
            <m:ctrlPr>
              <w:rPr>
                <w:rFonts w:ascii="Cambria Math" w:hAnsi="Cambria Math" w:eastAsia="바탕"/>
                <w:i/>
                <w:iCs/>
                <w:szCs w:val="24"/>
                <w:lang w:val="en-US" w:eastAsia="zh-CN"/>
              </w:rPr>
            </m:ctrlPr>
          </m:sub>
        </m:sSub>
        <m:r>
          <m:rPr/>
          <w:rPr>
            <w:rFonts w:ascii="Cambria Math" w:hAnsi="Cambria Math" w:eastAsia="바탕"/>
            <w:szCs w:val="24"/>
            <w:lang w:val="en-US" w:eastAsia="zh-CN"/>
          </w:rPr>
          <m:t>=1</m:t>
        </m:r>
      </m:oMath>
    </w:p>
    <w:p w14:paraId="69202551">
      <w:pPr>
        <w:widowControl w:val="0"/>
        <w:numPr>
          <w:ilvl w:val="0"/>
          <w:numId w:val="47"/>
        </w:numPr>
        <w:snapToGrid w:val="0"/>
        <w:spacing w:after="0"/>
        <w:ind w:left="542" w:leftChars="271"/>
        <w:jc w:val="both"/>
        <w:rPr>
          <w:rFonts w:ascii="Times" w:hAnsi="Times" w:eastAsia="바탕"/>
          <w:szCs w:val="24"/>
          <w:lang w:eastAsia="zh-CN"/>
        </w:rPr>
      </w:pPr>
      <w:r>
        <w:rPr>
          <w:rFonts w:ascii="Times" w:hAnsi="Times" w:eastAsia="바탕"/>
          <w:szCs w:val="24"/>
          <w:lang w:eastAsia="zh-CN"/>
        </w:rPr>
        <w:t xml:space="preserve">Reuse the existing CPU occupation time for a CSI report with </w:t>
      </w:r>
      <w:r>
        <w:rPr>
          <w:rFonts w:ascii="Times" w:hAnsi="Times" w:eastAsia="바탕"/>
          <w:i/>
          <w:iCs/>
          <w:szCs w:val="24"/>
          <w:lang w:eastAsia="zh-CN"/>
        </w:rPr>
        <w:t>CSI-ReportConfig</w:t>
      </w:r>
      <w:r>
        <w:rPr>
          <w:rFonts w:ascii="Times" w:hAnsi="Times" w:eastAsia="바탕"/>
          <w:szCs w:val="24"/>
          <w:lang w:eastAsia="zh-CN"/>
        </w:rPr>
        <w:t xml:space="preserve"> with </w:t>
      </w:r>
      <w:r>
        <w:rPr>
          <w:rFonts w:ascii="Times" w:hAnsi="Times" w:eastAsia="바탕"/>
          <w:i/>
          <w:iCs/>
          <w:szCs w:val="24"/>
          <w:lang w:eastAsia="zh-CN"/>
        </w:rPr>
        <w:t>reportQuantity</w:t>
      </w:r>
      <w:r>
        <w:rPr>
          <w:rFonts w:ascii="Times" w:hAnsi="Times" w:eastAsia="바탕"/>
          <w:szCs w:val="24"/>
          <w:lang w:eastAsia="zh-CN"/>
        </w:rPr>
        <w:t xml:space="preserve"> set to 'none'</w:t>
      </w:r>
      <w:r>
        <w:rPr>
          <w:rFonts w:hint="eastAsia" w:ascii="Times" w:hAnsi="Times" w:eastAsia="바탕"/>
          <w:szCs w:val="24"/>
          <w:lang w:eastAsia="zh-CN"/>
        </w:rPr>
        <w:t xml:space="preserve"> and TRS-info not configured</w:t>
      </w:r>
    </w:p>
    <w:p w14:paraId="20806635">
      <w:pPr>
        <w:snapToGrid w:val="0"/>
        <w:spacing w:after="0"/>
        <w:ind w:left="200" w:leftChars="100"/>
        <w:jc w:val="both"/>
        <w:rPr>
          <w:rFonts w:eastAsia="等线"/>
          <w:b/>
          <w:bCs/>
          <w:szCs w:val="24"/>
          <w:u w:val="single"/>
          <w:lang w:eastAsia="zh-CN"/>
        </w:rPr>
      </w:pPr>
    </w:p>
    <w:p w14:paraId="4511A6B7">
      <w:pPr>
        <w:snapToGrid w:val="0"/>
        <w:spacing w:after="0"/>
        <w:ind w:left="200" w:leftChars="100"/>
        <w:jc w:val="both"/>
        <w:rPr>
          <w:rFonts w:eastAsia="等线"/>
          <w:b/>
          <w:bCs/>
          <w:szCs w:val="24"/>
          <w:u w:val="single"/>
          <w:lang w:eastAsia="zh-CN"/>
        </w:rPr>
      </w:pPr>
      <w:r>
        <w:rPr>
          <w:rFonts w:hint="eastAsia" w:eastAsia="等线"/>
          <w:b/>
          <w:bCs/>
          <w:szCs w:val="24"/>
          <w:u w:val="single"/>
          <w:lang w:eastAsia="zh-CN"/>
        </w:rPr>
        <w:t>C</w:t>
      </w:r>
      <w:r>
        <w:rPr>
          <w:rFonts w:eastAsia="等线"/>
          <w:b/>
          <w:bCs/>
          <w:szCs w:val="24"/>
          <w:u w:val="single"/>
          <w:lang w:eastAsia="zh-CN"/>
        </w:rPr>
        <w:t>SI report for inference</w:t>
      </w:r>
    </w:p>
    <w:p w14:paraId="185CE386">
      <w:pPr>
        <w:snapToGrid w:val="0"/>
        <w:spacing w:after="0"/>
        <w:ind w:left="200" w:leftChars="100"/>
        <w:jc w:val="both"/>
        <w:rPr>
          <w:rFonts w:eastAsia="等线"/>
          <w:b/>
          <w:bCs/>
          <w:szCs w:val="24"/>
          <w:u w:val="single"/>
          <w:lang w:eastAsia="zh-CN"/>
        </w:rPr>
      </w:pPr>
    </w:p>
    <w:p w14:paraId="7DBB3237">
      <w:pPr>
        <w:snapToGrid w:val="0"/>
        <w:spacing w:after="0"/>
        <w:ind w:left="200" w:leftChars="100"/>
        <w:jc w:val="both"/>
        <w:rPr>
          <w:rFonts w:eastAsia="等线"/>
          <w:strike/>
          <w:szCs w:val="24"/>
          <w:highlight w:val="green"/>
          <w:lang w:eastAsia="zh-CN"/>
        </w:rPr>
      </w:pPr>
      <w:r>
        <w:rPr>
          <w:rFonts w:eastAsia="等线"/>
          <w:strike/>
          <w:szCs w:val="24"/>
          <w:highlight w:val="green"/>
          <w:lang w:eastAsia="zh-CN"/>
        </w:rPr>
        <w:t>Agreement</w:t>
      </w:r>
      <w:r>
        <w:rPr>
          <w:rFonts w:ascii="Times" w:hAnsi="Times" w:eastAsia="等线"/>
          <w:strike/>
          <w:szCs w:val="24"/>
          <w:lang w:eastAsia="zh-CN"/>
        </w:rPr>
        <w:t xml:space="preserve"> (RAN1#118bis)</w:t>
      </w:r>
    </w:p>
    <w:p w14:paraId="1A2247C7">
      <w:pPr>
        <w:snapToGrid w:val="0"/>
        <w:spacing w:after="0"/>
        <w:ind w:left="200" w:leftChars="100"/>
        <w:jc w:val="both"/>
        <w:rPr>
          <w:rFonts w:eastAsia="바탕"/>
          <w:strike/>
          <w:szCs w:val="24"/>
          <w:lang w:eastAsia="zh-CN"/>
        </w:rPr>
      </w:pPr>
      <w:r>
        <w:rPr>
          <w:rFonts w:eastAsia="等线"/>
          <w:strike/>
          <w:szCs w:val="24"/>
          <w:lang w:eastAsia="zh-CN"/>
        </w:rPr>
        <w:t>For UE-side model, e</w:t>
      </w:r>
      <w:r>
        <w:rPr>
          <w:rFonts w:eastAsia="바탕"/>
          <w:strike/>
          <w:szCs w:val="24"/>
          <w:lang w:eastAsia="zh-CN"/>
        </w:rPr>
        <w:t>xisting CPU mechanism is used as a starting point for AI/ML-based CSI processing.</w:t>
      </w:r>
    </w:p>
    <w:p w14:paraId="23955041">
      <w:pPr>
        <w:widowControl w:val="0"/>
        <w:numPr>
          <w:ilvl w:val="0"/>
          <w:numId w:val="79"/>
        </w:numPr>
        <w:snapToGrid w:val="0"/>
        <w:spacing w:after="0"/>
        <w:ind w:left="542" w:leftChars="271"/>
        <w:jc w:val="both"/>
        <w:rPr>
          <w:rFonts w:eastAsia="바탕"/>
          <w:strike/>
          <w:szCs w:val="24"/>
          <w:lang w:eastAsia="zh-CN"/>
        </w:rPr>
      </w:pPr>
      <w:r>
        <w:rPr>
          <w:rFonts w:eastAsia="바탕"/>
          <w:strike/>
          <w:szCs w:val="24"/>
          <w:lang w:eastAsia="zh-CN"/>
        </w:rPr>
        <w:t>FFS whether the overall CPU should be shared or separately counted between legacy CSI reporting and AI/ML-based CSI reporting</w:t>
      </w:r>
      <w:r>
        <w:rPr>
          <w:rFonts w:eastAsia="等线"/>
          <w:strike/>
          <w:szCs w:val="24"/>
          <w:lang w:eastAsia="zh-CN"/>
        </w:rPr>
        <w:t xml:space="preserve">, </w:t>
      </w:r>
      <w:r>
        <w:rPr>
          <w:rFonts w:eastAsia="바탕"/>
          <w:strike/>
          <w:szCs w:val="24"/>
          <w:lang w:eastAsia="zh-CN"/>
        </w:rPr>
        <w:t>and among AI/ML features/functionalities.</w:t>
      </w:r>
    </w:p>
    <w:p w14:paraId="6D4AB214">
      <w:pPr>
        <w:widowControl w:val="0"/>
        <w:numPr>
          <w:ilvl w:val="0"/>
          <w:numId w:val="79"/>
        </w:numPr>
        <w:snapToGrid w:val="0"/>
        <w:spacing w:after="0"/>
        <w:ind w:left="542" w:leftChars="271"/>
        <w:jc w:val="both"/>
        <w:rPr>
          <w:rFonts w:eastAsia="바탕"/>
          <w:strike/>
          <w:szCs w:val="24"/>
          <w:lang w:eastAsia="zh-CN"/>
        </w:rPr>
      </w:pPr>
      <w:r>
        <w:rPr>
          <w:rFonts w:eastAsia="等线"/>
          <w:strike/>
          <w:szCs w:val="24"/>
          <w:lang w:eastAsia="zh-CN"/>
        </w:rPr>
        <w:t>FFS whether it is fully applicable for BM-Case 1 and/or BM-Case 2.</w:t>
      </w:r>
    </w:p>
    <w:p w14:paraId="53902BAD">
      <w:pPr>
        <w:tabs>
          <w:tab w:val="left" w:pos="720"/>
        </w:tabs>
        <w:snapToGrid w:val="0"/>
        <w:spacing w:after="0"/>
        <w:ind w:left="200" w:leftChars="100"/>
        <w:jc w:val="both"/>
        <w:rPr>
          <w:rFonts w:eastAsia="等线"/>
          <w:strike/>
          <w:szCs w:val="24"/>
          <w:lang w:eastAsia="zh-CN"/>
        </w:rPr>
      </w:pPr>
    </w:p>
    <w:p w14:paraId="32C5BA0A">
      <w:pPr>
        <w:snapToGrid w:val="0"/>
        <w:spacing w:after="0"/>
        <w:ind w:left="200" w:leftChars="100"/>
        <w:jc w:val="both"/>
        <w:rPr>
          <w:rFonts w:ascii="Times" w:hAnsi="Times" w:eastAsia="等线"/>
          <w:strike/>
          <w:szCs w:val="24"/>
          <w:highlight w:val="green"/>
          <w:lang w:eastAsia="zh-CN"/>
        </w:rPr>
      </w:pPr>
      <w:r>
        <w:rPr>
          <w:rFonts w:hint="eastAsia" w:ascii="Times" w:hAnsi="Times" w:eastAsia="等线"/>
          <w:strike/>
          <w:szCs w:val="24"/>
          <w:highlight w:val="green"/>
          <w:lang w:eastAsia="zh-CN"/>
        </w:rPr>
        <w:t>Agreement</w:t>
      </w:r>
      <w:r>
        <w:rPr>
          <w:rFonts w:ascii="Times" w:hAnsi="Times" w:eastAsia="等线"/>
          <w:strike/>
          <w:szCs w:val="24"/>
          <w:lang w:eastAsia="zh-CN"/>
        </w:rPr>
        <w:t xml:space="preserve"> (RAN1#120bis)</w:t>
      </w:r>
    </w:p>
    <w:p w14:paraId="2919EAB2">
      <w:pPr>
        <w:widowControl w:val="0"/>
        <w:numPr>
          <w:ilvl w:val="0"/>
          <w:numId w:val="95"/>
        </w:numPr>
        <w:snapToGrid w:val="0"/>
        <w:spacing w:after="0"/>
        <w:ind w:left="200" w:leftChars="100"/>
        <w:jc w:val="both"/>
        <w:rPr>
          <w:rFonts w:ascii="Times" w:hAnsi="Times" w:eastAsia="바탕"/>
          <w:strike/>
          <w:kern w:val="24"/>
          <w:szCs w:val="24"/>
          <w:lang w:eastAsia="en-US"/>
        </w:rPr>
      </w:pPr>
      <w:r>
        <w:rPr>
          <w:rFonts w:ascii="Times" w:hAnsi="Times" w:eastAsia="等线"/>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hAnsi="Times" w:eastAsia="바탕"/>
          <w:strike/>
          <w:kern w:val="24"/>
          <w:szCs w:val="24"/>
          <w:lang w:eastAsia="en-US"/>
        </w:rPr>
        <w:t xml:space="preserve">for processing of a CSI report for inference, considering the following </w:t>
      </w:r>
      <w:r>
        <w:rPr>
          <w:rFonts w:hint="eastAsia" w:ascii="Times" w:hAnsi="Times" w:eastAsia="等线"/>
          <w:strike/>
          <w:kern w:val="24"/>
          <w:szCs w:val="24"/>
          <w:lang w:eastAsia="zh-CN"/>
        </w:rPr>
        <w:t>option</w:t>
      </w:r>
      <w:r>
        <w:rPr>
          <w:rFonts w:ascii="Times" w:hAnsi="Times" w:eastAsia="바탕"/>
          <w:strike/>
          <w:kern w:val="24"/>
          <w:szCs w:val="24"/>
          <w:lang w:eastAsia="en-US"/>
        </w:rPr>
        <w:t xml:space="preserve">s for potential down selection: </w:t>
      </w:r>
    </w:p>
    <w:p w14:paraId="36668A08">
      <w:pPr>
        <w:widowControl w:val="0"/>
        <w:numPr>
          <w:ilvl w:val="1"/>
          <w:numId w:val="96"/>
        </w:numPr>
        <w:snapToGrid w:val="0"/>
        <w:spacing w:after="0"/>
        <w:ind w:left="600" w:leftChars="300"/>
        <w:jc w:val="both"/>
        <w:rPr>
          <w:rFonts w:ascii="Times" w:hAnsi="Times" w:eastAsia="바탕"/>
          <w:strike/>
          <w:kern w:val="24"/>
          <w:szCs w:val="24"/>
          <w:lang w:eastAsia="en-US"/>
        </w:rPr>
      </w:pPr>
      <w:r>
        <w:rPr>
          <w:rFonts w:hint="eastAsia" w:ascii="Times" w:hAnsi="Times" w:eastAsia="等线"/>
          <w:strike/>
          <w:kern w:val="24"/>
          <w:szCs w:val="24"/>
          <w:lang w:eastAsia="zh-CN"/>
        </w:rPr>
        <w:t>Option</w:t>
      </w:r>
      <w:r>
        <w:rPr>
          <w:rFonts w:ascii="Times" w:hAnsi="Times" w:eastAsia="바탕"/>
          <w:strike/>
          <w:kern w:val="24"/>
          <w:szCs w:val="24"/>
          <w:lang w:eastAsia="en-US"/>
        </w:rPr>
        <w:t xml:space="preserve"> 1: only dedicated AI/ML PU is occupied, </w:t>
      </w:r>
      <m:oMath>
        <m:sSub>
          <m:sSubPr>
            <m:ctrlPr>
              <w:rPr>
                <w:rFonts w:ascii="Cambria Math" w:hAnsi="Cambria Math" w:eastAsia="바탕"/>
                <w:strike/>
                <w:kern w:val="24"/>
                <w:szCs w:val="24"/>
                <w:lang w:eastAsia="zh-CN"/>
              </w:rPr>
            </m:ctrlPr>
          </m:sSubPr>
          <m:e>
            <m:r>
              <m:rPr/>
              <w:rPr>
                <w:rFonts w:ascii="Cambria Math" w:hAnsi="Cambria Math" w:eastAsia="바탕"/>
                <w:strike/>
                <w:kern w:val="24"/>
                <w:szCs w:val="24"/>
                <w:lang w:eastAsia="zh-CN"/>
              </w:rPr>
              <m:t>O</m:t>
            </m:r>
            <m:ctrlPr>
              <w:rPr>
                <w:rFonts w:ascii="Cambria Math" w:hAnsi="Cambria Math" w:eastAsia="바탕"/>
                <w:strike/>
                <w:kern w:val="24"/>
                <w:szCs w:val="24"/>
                <w:lang w:eastAsia="zh-CN"/>
              </w:rPr>
            </m:ctrlPr>
          </m:e>
          <m:sub>
            <m:r>
              <m:rPr/>
              <w:rPr>
                <w:rFonts w:ascii="Cambria Math" w:hAnsi="Cambria Math" w:eastAsia="바탕"/>
                <w:strike/>
                <w:kern w:val="24"/>
                <w:szCs w:val="24"/>
                <w:lang w:eastAsia="zh-CN"/>
              </w:rPr>
              <m:t>APU</m:t>
            </m:r>
            <m:ctrlPr>
              <w:rPr>
                <w:rFonts w:ascii="Cambria Math" w:hAnsi="Cambria Math" w:eastAsia="바탕"/>
                <w:strike/>
                <w:kern w:val="24"/>
                <w:szCs w:val="24"/>
                <w:lang w:eastAsia="zh-CN"/>
              </w:rPr>
            </m:ctrlPr>
          </m:sub>
        </m:sSub>
        <m:r>
          <m:rPr>
            <m:sty m:val="p"/>
          </m:rPr>
          <w:rPr>
            <w:rFonts w:ascii="Cambria Math" w:hAnsi="Cambria Math" w:eastAsia="바탕"/>
            <w:strike/>
            <w:kern w:val="24"/>
            <w:szCs w:val="24"/>
            <w:lang w:eastAsia="zh-CN"/>
          </w:rPr>
          <m:t>=</m:t>
        </m:r>
        <m:r>
          <m:rPr/>
          <w:rPr>
            <w:rFonts w:ascii="Cambria Math" w:hAnsi="Cambria Math" w:eastAsia="바탕"/>
            <w:strike/>
            <w:kern w:val="24"/>
            <w:szCs w:val="24"/>
            <w:lang w:eastAsia="zh-CN"/>
          </w:rPr>
          <m:t>N</m:t>
        </m:r>
        <m:r>
          <m:rPr>
            <m:sty m:val="p"/>
          </m:rPr>
          <w:rPr>
            <w:rFonts w:ascii="Cambria Math" w:hAnsi="Cambria Math" w:eastAsia="바탕"/>
            <w:strike/>
            <w:kern w:val="24"/>
            <w:szCs w:val="24"/>
            <w:lang w:eastAsia="zh-CN"/>
          </w:rPr>
          <m:t>1</m:t>
        </m:r>
      </m:oMath>
      <w:r>
        <w:rPr>
          <w:rFonts w:ascii="Times" w:hAnsi="Times" w:eastAsia="바탕"/>
          <w:strike/>
          <w:kern w:val="24"/>
          <w:szCs w:val="24"/>
          <w:lang w:eastAsia="en-US"/>
        </w:rPr>
        <w:t xml:space="preserve"> is reported by UE.</w:t>
      </w:r>
    </w:p>
    <w:p w14:paraId="5629FE7A">
      <w:pPr>
        <w:widowControl w:val="0"/>
        <w:numPr>
          <w:ilvl w:val="2"/>
          <w:numId w:val="96"/>
        </w:numPr>
        <w:snapToGrid w:val="0"/>
        <w:spacing w:after="0"/>
        <w:ind w:left="1000" w:leftChars="500"/>
        <w:jc w:val="both"/>
        <w:rPr>
          <w:rFonts w:ascii="Times" w:hAnsi="Times"/>
          <w:strike/>
          <w:kern w:val="24"/>
          <w:szCs w:val="24"/>
          <w:lang w:eastAsia="en-US"/>
        </w:rPr>
      </w:pPr>
      <w:r>
        <w:rPr>
          <w:rFonts w:ascii="Times" w:hAnsi="Times" w:eastAsia="바탕"/>
          <w:strike/>
          <w:kern w:val="24"/>
          <w:szCs w:val="24"/>
          <w:lang w:eastAsia="en-US"/>
        </w:rPr>
        <w:t xml:space="preserve">And </w:t>
      </w:r>
      <m:oMath>
        <m:sSub>
          <m:sSubPr>
            <m:ctrlPr>
              <w:rPr>
                <w:rFonts w:ascii="Cambria Math" w:hAnsi="Cambria Math"/>
                <w:strike/>
                <w:kern w:val="24"/>
                <w:szCs w:val="24"/>
                <w:lang w:eastAsia="zh-CN"/>
              </w:rPr>
            </m:ctrlPr>
          </m:sSubPr>
          <m:e>
            <m:r>
              <m:rPr/>
              <w:rPr>
                <w:rFonts w:ascii="Cambria Math" w:hAnsi="Cambria Math"/>
                <w:strike/>
                <w:kern w:val="24"/>
                <w:szCs w:val="24"/>
                <w:lang w:eastAsia="zh-CN"/>
              </w:rPr>
              <m:t>O</m:t>
            </m:r>
            <m:ctrlPr>
              <w:rPr>
                <w:rFonts w:ascii="Cambria Math" w:hAnsi="Cambria Math"/>
                <w:strike/>
                <w:kern w:val="24"/>
                <w:szCs w:val="24"/>
                <w:lang w:eastAsia="zh-CN"/>
              </w:rPr>
            </m:ctrlPr>
          </m:e>
          <m:sub>
            <m:r>
              <m:rPr/>
              <w:rPr>
                <w:rFonts w:ascii="Cambria Math" w:hAnsi="Cambria Math"/>
                <w:strike/>
                <w:kern w:val="24"/>
                <w:szCs w:val="24"/>
                <w:lang w:eastAsia="zh-CN"/>
              </w:rPr>
              <m:t>CPU</m:t>
            </m:r>
            <m:ctrlPr>
              <w:rPr>
                <w:rFonts w:ascii="Cambria Math" w:hAnsi="Cambria Math"/>
                <w:strike/>
                <w:kern w:val="24"/>
                <w:szCs w:val="24"/>
                <w:lang w:eastAsia="zh-CN"/>
              </w:rPr>
            </m:ctrlPr>
          </m:sub>
        </m:sSub>
        <m:r>
          <m:rPr>
            <m:sty m:val="p"/>
          </m:rPr>
          <w:rPr>
            <w:rFonts w:ascii="Cambria Math" w:hAnsi="Cambria Math"/>
            <w:strike/>
            <w:kern w:val="24"/>
            <w:szCs w:val="24"/>
            <w:lang w:eastAsia="zh-CN"/>
          </w:rPr>
          <m:t>=0</m:t>
        </m:r>
      </m:oMath>
    </w:p>
    <w:p w14:paraId="40D82482">
      <w:pPr>
        <w:widowControl w:val="0"/>
        <w:numPr>
          <w:ilvl w:val="1"/>
          <w:numId w:val="96"/>
        </w:numPr>
        <w:snapToGrid w:val="0"/>
        <w:spacing w:after="0"/>
        <w:ind w:left="600" w:leftChars="300"/>
        <w:jc w:val="both"/>
        <w:rPr>
          <w:rFonts w:ascii="Times" w:hAnsi="Times" w:eastAsia="바탕"/>
          <w:strike/>
          <w:kern w:val="24"/>
          <w:szCs w:val="24"/>
          <w:lang w:eastAsia="en-US"/>
        </w:rPr>
      </w:pPr>
      <w:r>
        <w:rPr>
          <w:rFonts w:hint="eastAsia" w:ascii="Times" w:hAnsi="Times" w:eastAsia="等线"/>
          <w:strike/>
          <w:kern w:val="24"/>
          <w:szCs w:val="24"/>
          <w:lang w:eastAsia="zh-CN"/>
        </w:rPr>
        <w:t>Option</w:t>
      </w:r>
      <w:r>
        <w:rPr>
          <w:rFonts w:ascii="Times" w:hAnsi="Times" w:eastAsia="바탕"/>
          <w:strike/>
          <w:kern w:val="24"/>
          <w:szCs w:val="24"/>
          <w:lang w:eastAsia="en-US"/>
        </w:rPr>
        <w:t xml:space="preserve"> 2</w:t>
      </w:r>
      <w:r>
        <w:rPr>
          <w:rFonts w:hint="eastAsia" w:ascii="Times" w:hAnsi="Times"/>
          <w:strike/>
          <w:kern w:val="24"/>
          <w:szCs w:val="24"/>
          <w:lang w:eastAsia="en-US"/>
        </w:rPr>
        <w:t>:</w:t>
      </w:r>
      <w:r>
        <w:rPr>
          <w:rFonts w:ascii="Times" w:hAnsi="Times"/>
          <w:strike/>
          <w:kern w:val="24"/>
          <w:szCs w:val="24"/>
          <w:lang w:eastAsia="en-US"/>
        </w:rPr>
        <w:t xml:space="preserve"> only legacy CPU is occupied, </w:t>
      </w:r>
      <m:oMath>
        <m:r>
          <m:rPr>
            <m:sty m:val="p"/>
          </m:rPr>
          <w:rPr>
            <w:rFonts w:ascii="Cambria Math" w:hAnsi="Cambria Math"/>
            <w:strike/>
            <w:kern w:val="24"/>
            <w:szCs w:val="24"/>
            <w:lang w:eastAsia="zh-CN"/>
          </w:rPr>
          <m:t xml:space="preserve"> </m:t>
        </m:r>
        <m:sSub>
          <m:sSubPr>
            <m:ctrlPr>
              <w:rPr>
                <w:rFonts w:ascii="Cambria Math" w:hAnsi="Cambria Math"/>
                <w:strike/>
                <w:kern w:val="24"/>
                <w:szCs w:val="24"/>
                <w:lang w:eastAsia="zh-CN"/>
              </w:rPr>
            </m:ctrlPr>
          </m:sSubPr>
          <m:e>
            <m:r>
              <m:rPr/>
              <w:rPr>
                <w:rFonts w:ascii="Cambria Math" w:hAnsi="Cambria Math"/>
                <w:strike/>
                <w:kern w:val="24"/>
                <w:szCs w:val="24"/>
                <w:lang w:eastAsia="zh-CN"/>
              </w:rPr>
              <m:t>O</m:t>
            </m:r>
            <m:ctrlPr>
              <w:rPr>
                <w:rFonts w:ascii="Cambria Math" w:hAnsi="Cambria Math"/>
                <w:strike/>
                <w:kern w:val="24"/>
                <w:szCs w:val="24"/>
                <w:lang w:eastAsia="zh-CN"/>
              </w:rPr>
            </m:ctrlPr>
          </m:e>
          <m:sub>
            <m:r>
              <m:rPr/>
              <w:rPr>
                <w:rFonts w:ascii="Cambria Math" w:hAnsi="Cambria Math"/>
                <w:strike/>
                <w:kern w:val="24"/>
                <w:szCs w:val="24"/>
                <w:lang w:eastAsia="zh-CN"/>
              </w:rPr>
              <m:t>CPU</m:t>
            </m:r>
            <m:ctrlPr>
              <w:rPr>
                <w:rFonts w:ascii="Cambria Math" w:hAnsi="Cambria Math"/>
                <w:strike/>
                <w:kern w:val="24"/>
                <w:szCs w:val="24"/>
                <w:lang w:eastAsia="zh-CN"/>
              </w:rPr>
            </m:ctrlPr>
          </m:sub>
        </m:sSub>
        <m:r>
          <m:rPr>
            <m:sty m:val="p"/>
          </m:rPr>
          <w:rPr>
            <w:rFonts w:ascii="Cambria Math" w:hAnsi="Cambria Math"/>
            <w:strike/>
            <w:kern w:val="24"/>
            <w:szCs w:val="24"/>
            <w:lang w:eastAsia="zh-CN"/>
          </w:rPr>
          <m:t>=</m:t>
        </m:r>
        <m:r>
          <m:rPr/>
          <w:rPr>
            <w:rFonts w:ascii="Cambria Math" w:hAnsi="Cambria Math"/>
            <w:strike/>
            <w:kern w:val="24"/>
            <w:szCs w:val="24"/>
            <w:lang w:eastAsia="zh-CN"/>
          </w:rPr>
          <m:t>M</m:t>
        </m:r>
      </m:oMath>
      <w:r>
        <w:rPr>
          <w:rFonts w:ascii="Times" w:hAnsi="Times" w:eastAsia="바탕"/>
          <w:strike/>
          <w:kern w:val="24"/>
          <w:szCs w:val="24"/>
          <w:lang w:eastAsia="en-US"/>
        </w:rPr>
        <w:t xml:space="preserve"> it is reported by UE.</w:t>
      </w:r>
    </w:p>
    <w:p w14:paraId="48A4BA65">
      <w:pPr>
        <w:widowControl w:val="0"/>
        <w:numPr>
          <w:ilvl w:val="1"/>
          <w:numId w:val="96"/>
        </w:numPr>
        <w:snapToGrid w:val="0"/>
        <w:spacing w:after="0"/>
        <w:ind w:left="600" w:leftChars="300"/>
        <w:jc w:val="both"/>
        <w:rPr>
          <w:rFonts w:ascii="Times" w:hAnsi="Times" w:eastAsia="바탕"/>
          <w:strike/>
          <w:kern w:val="24"/>
          <w:szCs w:val="24"/>
          <w:lang w:eastAsia="en-US"/>
        </w:rPr>
      </w:pPr>
      <w:r>
        <w:rPr>
          <w:rFonts w:hint="eastAsia" w:ascii="Times" w:hAnsi="Times" w:eastAsia="等线"/>
          <w:strike/>
          <w:kern w:val="24"/>
          <w:szCs w:val="24"/>
          <w:lang w:eastAsia="zh-CN"/>
        </w:rPr>
        <w:t>Option</w:t>
      </w:r>
      <w:r>
        <w:rPr>
          <w:rFonts w:ascii="Times" w:hAnsi="Times" w:eastAsia="바탕"/>
          <w:strike/>
          <w:kern w:val="24"/>
          <w:szCs w:val="24"/>
          <w:lang w:eastAsia="en-US"/>
        </w:rPr>
        <w:t xml:space="preserve"> 3: both dedicated AI/ML PU and legacy CPU are occupied, </w:t>
      </w:r>
      <m:oMath>
        <m:sSub>
          <m:sSubPr>
            <m:ctrlPr>
              <w:rPr>
                <w:rFonts w:ascii="Cambria Math" w:hAnsi="Cambria Math" w:eastAsia="바탕"/>
                <w:strike/>
                <w:kern w:val="24"/>
                <w:szCs w:val="24"/>
                <w:lang w:eastAsia="zh-CN"/>
              </w:rPr>
            </m:ctrlPr>
          </m:sSubPr>
          <m:e>
            <m:r>
              <m:rPr/>
              <w:rPr>
                <w:rFonts w:ascii="Cambria Math" w:hAnsi="Cambria Math" w:eastAsia="바탕"/>
                <w:strike/>
                <w:kern w:val="24"/>
                <w:szCs w:val="24"/>
                <w:lang w:eastAsia="zh-CN"/>
              </w:rPr>
              <m:t>O</m:t>
            </m:r>
            <m:ctrlPr>
              <w:rPr>
                <w:rFonts w:ascii="Cambria Math" w:hAnsi="Cambria Math" w:eastAsia="바탕"/>
                <w:strike/>
                <w:kern w:val="24"/>
                <w:szCs w:val="24"/>
                <w:lang w:eastAsia="zh-CN"/>
              </w:rPr>
            </m:ctrlPr>
          </m:e>
          <m:sub>
            <m:r>
              <m:rPr/>
              <w:rPr>
                <w:rFonts w:ascii="Cambria Math" w:hAnsi="Cambria Math" w:eastAsia="바탕"/>
                <w:strike/>
                <w:kern w:val="24"/>
                <w:szCs w:val="24"/>
                <w:lang w:eastAsia="zh-CN"/>
              </w:rPr>
              <m:t>APU</m:t>
            </m:r>
            <m:ctrlPr>
              <w:rPr>
                <w:rFonts w:ascii="Cambria Math" w:hAnsi="Cambria Math" w:eastAsia="바탕"/>
                <w:strike/>
                <w:kern w:val="24"/>
                <w:szCs w:val="24"/>
                <w:lang w:eastAsia="zh-CN"/>
              </w:rPr>
            </m:ctrlPr>
          </m:sub>
        </m:sSub>
        <m:r>
          <m:rPr>
            <m:sty m:val="p"/>
          </m:rPr>
          <w:rPr>
            <w:rFonts w:ascii="Cambria Math" w:hAnsi="Cambria Math" w:eastAsia="바탕"/>
            <w:strike/>
            <w:kern w:val="24"/>
            <w:szCs w:val="24"/>
            <w:lang w:eastAsia="zh-CN"/>
          </w:rPr>
          <m:t>=</m:t>
        </m:r>
        <m:r>
          <m:rPr/>
          <w:rPr>
            <w:rFonts w:ascii="Cambria Math" w:hAnsi="Cambria Math" w:eastAsia="바탕"/>
            <w:strike/>
            <w:kern w:val="24"/>
            <w:szCs w:val="24"/>
            <w:lang w:eastAsia="zh-CN"/>
          </w:rPr>
          <m:t>N</m:t>
        </m:r>
        <m:r>
          <m:rPr>
            <m:sty m:val="p"/>
          </m:rPr>
          <w:rPr>
            <w:rFonts w:ascii="Cambria Math" w:hAnsi="Cambria Math" w:eastAsia="바탕"/>
            <w:strike/>
            <w:kern w:val="24"/>
            <w:szCs w:val="24"/>
            <w:lang w:eastAsia="zh-CN"/>
          </w:rPr>
          <m:t>2</m:t>
        </m:r>
      </m:oMath>
      <w:r>
        <w:rPr>
          <w:rFonts w:ascii="Times" w:hAnsi="Times" w:eastAsia="바탕"/>
          <w:strike/>
          <w:kern w:val="24"/>
          <w:szCs w:val="24"/>
          <w:lang w:eastAsia="en-US"/>
        </w:rPr>
        <w:t xml:space="preserve"> is reported by UE.</w:t>
      </w:r>
    </w:p>
    <w:p w14:paraId="435C23B7">
      <w:pPr>
        <w:widowControl w:val="0"/>
        <w:numPr>
          <w:ilvl w:val="2"/>
          <w:numId w:val="96"/>
        </w:numPr>
        <w:snapToGrid w:val="0"/>
        <w:spacing w:after="0"/>
        <w:ind w:left="1000" w:leftChars="500"/>
        <w:jc w:val="both"/>
        <w:rPr>
          <w:rFonts w:ascii="Times" w:hAnsi="Times" w:eastAsia="바탕"/>
          <w:strike/>
          <w:kern w:val="24"/>
          <w:szCs w:val="24"/>
          <w:lang w:eastAsia="en-US"/>
        </w:rPr>
      </w:pPr>
      <w:r>
        <w:rPr>
          <w:rFonts w:ascii="Times" w:hAnsi="Times" w:eastAsia="바탕"/>
          <w:strike/>
          <w:kern w:val="24"/>
          <w:szCs w:val="24"/>
          <w:lang w:eastAsia="en-US"/>
        </w:rPr>
        <w:t xml:space="preserve">And </w:t>
      </w:r>
      <m:oMath>
        <m:sSub>
          <m:sSubPr>
            <m:ctrlPr>
              <w:rPr>
                <w:rFonts w:ascii="Cambria Math" w:hAnsi="Cambria Math"/>
                <w:strike/>
                <w:kern w:val="24"/>
                <w:szCs w:val="24"/>
                <w:lang w:eastAsia="zh-CN"/>
              </w:rPr>
            </m:ctrlPr>
          </m:sSubPr>
          <m:e>
            <m:r>
              <m:rPr/>
              <w:rPr>
                <w:rFonts w:ascii="Cambria Math" w:hAnsi="Cambria Math"/>
                <w:strike/>
                <w:kern w:val="24"/>
                <w:szCs w:val="24"/>
                <w:lang w:eastAsia="zh-CN"/>
              </w:rPr>
              <m:t>O</m:t>
            </m:r>
            <m:ctrlPr>
              <w:rPr>
                <w:rFonts w:ascii="Cambria Math" w:hAnsi="Cambria Math"/>
                <w:strike/>
                <w:kern w:val="24"/>
                <w:szCs w:val="24"/>
                <w:lang w:eastAsia="zh-CN"/>
              </w:rPr>
            </m:ctrlPr>
          </m:e>
          <m:sub>
            <m:r>
              <m:rPr/>
              <w:rPr>
                <w:rFonts w:ascii="Cambria Math" w:hAnsi="Cambria Math"/>
                <w:strike/>
                <w:kern w:val="24"/>
                <w:szCs w:val="24"/>
                <w:lang w:eastAsia="zh-CN"/>
              </w:rPr>
              <m:t>CPU</m:t>
            </m:r>
            <m:ctrlPr>
              <w:rPr>
                <w:rFonts w:ascii="Cambria Math" w:hAnsi="Cambria Math"/>
                <w:strike/>
                <w:kern w:val="24"/>
                <w:szCs w:val="24"/>
                <w:lang w:eastAsia="zh-CN"/>
              </w:rPr>
            </m:ctrlPr>
          </m:sub>
        </m:sSub>
        <m:r>
          <m:rPr>
            <m:sty m:val="p"/>
          </m:rPr>
          <w:rPr>
            <w:rFonts w:ascii="Cambria Math" w:hAnsi="Cambria Math"/>
            <w:strike/>
            <w:kern w:val="24"/>
            <w:szCs w:val="24"/>
            <w:lang w:eastAsia="zh-CN"/>
          </w:rPr>
          <m:t>=1</m:t>
        </m:r>
      </m:oMath>
      <w:r>
        <w:rPr>
          <w:rFonts w:ascii="Times" w:hAnsi="Times" w:eastAsia="바탕"/>
          <w:strike/>
          <w:kern w:val="24"/>
          <w:szCs w:val="24"/>
          <w:lang w:eastAsia="en-US"/>
        </w:rPr>
        <w:t xml:space="preserve"> </w:t>
      </w:r>
    </w:p>
    <w:p w14:paraId="3CBC040B">
      <w:pPr>
        <w:snapToGrid w:val="0"/>
        <w:spacing w:after="0"/>
        <w:ind w:left="200" w:leftChars="100" w:firstLine="440"/>
        <w:jc w:val="both"/>
        <w:rPr>
          <w:rFonts w:ascii="Times" w:hAnsi="Times" w:eastAsia="바탕"/>
          <w:strike/>
          <w:szCs w:val="24"/>
          <w:lang w:eastAsia="zh-CN"/>
        </w:rPr>
      </w:pPr>
      <w:r>
        <w:rPr>
          <w:rFonts w:hint="eastAsia" w:ascii="Times" w:hAnsi="Times" w:eastAsia="等线"/>
          <w:strike/>
          <w:kern w:val="24"/>
          <w:szCs w:val="24"/>
          <w:lang w:eastAsia="zh-CN"/>
        </w:rPr>
        <w:t xml:space="preserve">Note: </w:t>
      </w:r>
      <w:r>
        <w:rPr>
          <w:rFonts w:ascii="Times" w:hAnsi="Times" w:eastAsia="바탕"/>
          <w:strike/>
          <w:kern w:val="24"/>
          <w:szCs w:val="24"/>
          <w:lang w:eastAsia="en-US"/>
        </w:rPr>
        <w:t xml:space="preserve">The supported </w:t>
      </w:r>
      <w:r>
        <w:rPr>
          <w:rFonts w:hint="eastAsia" w:ascii="Times" w:hAnsi="Times" w:eastAsia="等线"/>
          <w:strike/>
          <w:kern w:val="24"/>
          <w:szCs w:val="24"/>
          <w:lang w:eastAsia="zh-CN"/>
        </w:rPr>
        <w:t>option</w:t>
      </w:r>
      <w:r>
        <w:rPr>
          <w:rFonts w:ascii="Times" w:hAnsi="Times" w:eastAsia="바탕"/>
          <w:strike/>
          <w:kern w:val="24"/>
          <w:szCs w:val="24"/>
          <w:lang w:eastAsia="en-US"/>
        </w:rPr>
        <w:t xml:space="preserve"> by UE is reported by UE capability, if multiple </w:t>
      </w:r>
      <w:r>
        <w:rPr>
          <w:rFonts w:hint="eastAsia" w:ascii="Times" w:hAnsi="Times" w:eastAsia="等线"/>
          <w:strike/>
          <w:kern w:val="24"/>
          <w:szCs w:val="24"/>
          <w:lang w:eastAsia="zh-CN"/>
        </w:rPr>
        <w:t>options</w:t>
      </w:r>
      <w:r>
        <w:rPr>
          <w:rFonts w:ascii="Times" w:hAnsi="Times" w:eastAsia="바탕"/>
          <w:strike/>
          <w:kern w:val="24"/>
          <w:szCs w:val="24"/>
          <w:lang w:eastAsia="en-US"/>
        </w:rPr>
        <w:t xml:space="preserve"> are supported.</w:t>
      </w:r>
    </w:p>
    <w:p w14:paraId="5F53CEF0">
      <w:pPr>
        <w:widowControl w:val="0"/>
        <w:numPr>
          <w:ilvl w:val="0"/>
          <w:numId w:val="97"/>
        </w:numPr>
        <w:snapToGrid w:val="0"/>
        <w:spacing w:after="0"/>
        <w:ind w:left="200" w:leftChars="100"/>
        <w:jc w:val="both"/>
        <w:rPr>
          <w:rFonts w:ascii="Times" w:hAnsi="Times"/>
          <w:strike/>
          <w:kern w:val="24"/>
          <w:szCs w:val="24"/>
          <w:lang w:eastAsia="en-US"/>
        </w:rPr>
      </w:pPr>
      <w:r>
        <w:rPr>
          <w:rFonts w:ascii="Times" w:hAnsi="Times" w:eastAsia="바탕"/>
          <w:strike/>
          <w:kern w:val="24"/>
          <w:szCs w:val="24"/>
          <w:lang w:eastAsia="en-US"/>
        </w:rPr>
        <w:t xml:space="preserve">The total number of dedicated AI/ML PU </w:t>
      </w:r>
      <w:r>
        <w:rPr>
          <w:rFonts w:hint="eastAsia" w:ascii="Times" w:hAnsi="Times"/>
          <w:strike/>
          <w:kern w:val="24"/>
          <w:szCs w:val="24"/>
          <w:lang w:eastAsia="en-US"/>
        </w:rPr>
        <w:t xml:space="preserve">for AI/ML </w:t>
      </w:r>
      <w:r>
        <w:rPr>
          <w:rFonts w:ascii="Times" w:hAnsi="Times" w:eastAsia="바탕"/>
          <w:strike/>
          <w:kern w:val="24"/>
          <w:szCs w:val="24"/>
          <w:lang w:eastAsia="en-US"/>
        </w:rPr>
        <w:t>is reported by UE capability</w:t>
      </w:r>
      <w:r>
        <w:rPr>
          <w:rFonts w:ascii="Times" w:hAnsi="Times"/>
          <w:strike/>
          <w:kern w:val="24"/>
          <w:szCs w:val="24"/>
          <w:lang w:eastAsia="en-US"/>
        </w:rPr>
        <w:t xml:space="preserve">. </w:t>
      </w:r>
    </w:p>
    <w:p w14:paraId="783436E6">
      <w:pPr>
        <w:widowControl w:val="0"/>
        <w:numPr>
          <w:ilvl w:val="1"/>
          <w:numId w:val="98"/>
        </w:numPr>
        <w:snapToGrid w:val="0"/>
        <w:spacing w:after="0"/>
        <w:ind w:left="620" w:leftChars="310"/>
        <w:jc w:val="both"/>
        <w:rPr>
          <w:rFonts w:ascii="Times" w:hAnsi="Times"/>
          <w:strike/>
          <w:kern w:val="24"/>
          <w:szCs w:val="24"/>
          <w:lang w:eastAsia="en-US"/>
        </w:rPr>
      </w:pPr>
      <w:r>
        <w:rPr>
          <w:rFonts w:hint="eastAsia" w:ascii="Times" w:hAnsi="Times"/>
          <w:strike/>
          <w:kern w:val="24"/>
          <w:szCs w:val="24"/>
          <w:lang w:eastAsia="en-US"/>
        </w:rPr>
        <w:t xml:space="preserve">Note: </w:t>
      </w:r>
      <w:r>
        <w:rPr>
          <w:rFonts w:ascii="Times" w:hAnsi="Times" w:eastAsia="바탕"/>
          <w:strike/>
          <w:kern w:val="24"/>
          <w:szCs w:val="24"/>
          <w:lang w:eastAsia="en-US"/>
        </w:rPr>
        <w:t xml:space="preserve">The total number of </w:t>
      </w:r>
      <w:r>
        <w:rPr>
          <w:rFonts w:hint="eastAsia" w:ascii="Times" w:hAnsi="Times"/>
          <w:strike/>
          <w:kern w:val="24"/>
          <w:szCs w:val="24"/>
          <w:lang w:eastAsia="en-US"/>
        </w:rPr>
        <w:t>Use c</w:t>
      </w:r>
      <w:r>
        <w:rPr>
          <w:rFonts w:hint="eastAsia" w:ascii="Times" w:hAnsi="Times" w:eastAsia="바탕"/>
          <w:strike/>
          <w:kern w:val="24"/>
          <w:szCs w:val="24"/>
          <w:lang w:eastAsia="en-US"/>
        </w:rPr>
        <w:t xml:space="preserve">ase specific </w:t>
      </w:r>
      <w:r>
        <w:rPr>
          <w:rFonts w:ascii="Times" w:hAnsi="Times" w:eastAsia="바탕"/>
          <w:strike/>
          <w:kern w:val="24"/>
          <w:szCs w:val="24"/>
          <w:lang w:eastAsia="en-US"/>
        </w:rPr>
        <w:t>dedicated AI/ML PU</w:t>
      </w:r>
      <w:r>
        <w:rPr>
          <w:rFonts w:hint="eastAsia" w:ascii="Times" w:hAnsi="Times"/>
          <w:strike/>
          <w:kern w:val="24"/>
          <w:szCs w:val="24"/>
          <w:lang w:eastAsia="en-US"/>
        </w:rPr>
        <w:t xml:space="preserve"> could be discussed separately</w:t>
      </w:r>
      <w:r>
        <w:rPr>
          <w:rFonts w:ascii="Times" w:hAnsi="Times"/>
          <w:strike/>
          <w:kern w:val="24"/>
          <w:szCs w:val="24"/>
          <w:lang w:eastAsia="en-US"/>
        </w:rPr>
        <w:t xml:space="preserve">. </w:t>
      </w:r>
    </w:p>
    <w:p w14:paraId="0D3CD108">
      <w:pPr>
        <w:tabs>
          <w:tab w:val="left" w:pos="720"/>
        </w:tabs>
        <w:snapToGrid w:val="0"/>
        <w:spacing w:after="0"/>
        <w:ind w:left="200" w:leftChars="100"/>
        <w:jc w:val="both"/>
        <w:rPr>
          <w:rFonts w:eastAsia="等线"/>
          <w:szCs w:val="24"/>
          <w:lang w:eastAsia="zh-CN"/>
        </w:rPr>
      </w:pPr>
    </w:p>
    <w:p w14:paraId="003F1C22">
      <w:pPr>
        <w:snapToGrid w:val="0"/>
        <w:spacing w:after="0"/>
        <w:ind w:left="200" w:leftChars="100"/>
        <w:jc w:val="both"/>
        <w:rPr>
          <w:rFonts w:ascii="Times" w:hAnsi="Times" w:eastAsia="바탕"/>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14:paraId="39AE8AA8">
      <w:p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For UE-side model, for AI/ML based beam management for BM-Case 1 and BM-Case 2, for processing of a CSI report for inference, </w:t>
      </w:r>
    </w:p>
    <w:p w14:paraId="41F400D7">
      <w:pPr>
        <w:widowControl w:val="0"/>
        <w:numPr>
          <w:ilvl w:val="0"/>
          <w:numId w:val="116"/>
        </w:num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For PU occupancy, </w:t>
      </w:r>
      <w:r>
        <w:rPr>
          <w:rFonts w:hint="eastAsia" w:ascii="Times" w:hAnsi="Times" w:eastAsia="바탕"/>
          <w:szCs w:val="24"/>
          <w:lang w:eastAsia="zh-CN"/>
        </w:rPr>
        <w:t xml:space="preserve">for the number of </w:t>
      </w:r>
      <w:r>
        <w:rPr>
          <w:rFonts w:ascii="Times" w:hAnsi="Times" w:eastAsia="바탕"/>
          <w:szCs w:val="24"/>
          <w:lang w:eastAsia="zh-CN"/>
        </w:rPr>
        <w:t>AI/ML PU (O</w:t>
      </w:r>
      <w:r>
        <w:rPr>
          <w:rFonts w:ascii="Times" w:hAnsi="Times" w:eastAsia="바탕"/>
          <w:szCs w:val="24"/>
          <w:vertAlign w:val="subscript"/>
          <w:lang w:eastAsia="zh-CN"/>
        </w:rPr>
        <w:t>APU</w:t>
      </w:r>
      <w:r>
        <w:rPr>
          <w:rFonts w:ascii="Times" w:hAnsi="Times" w:eastAsia="바탕"/>
          <w:szCs w:val="24"/>
          <w:lang w:eastAsia="zh-CN"/>
        </w:rPr>
        <w:t xml:space="preserve">) </w:t>
      </w:r>
      <w:r>
        <w:rPr>
          <w:rFonts w:hint="eastAsia" w:ascii="Times" w:hAnsi="Times" w:eastAsia="바탕"/>
          <w:szCs w:val="24"/>
          <w:lang w:eastAsia="zh-CN"/>
        </w:rPr>
        <w:t>and/or</w:t>
      </w:r>
      <w:r>
        <w:rPr>
          <w:rFonts w:ascii="Times" w:hAnsi="Times" w:eastAsia="바탕"/>
          <w:szCs w:val="24"/>
          <w:lang w:eastAsia="zh-CN"/>
        </w:rPr>
        <w:t xml:space="preserve"> legacy CPU (O</w:t>
      </w:r>
      <w:r>
        <w:rPr>
          <w:rFonts w:ascii="Times" w:hAnsi="Times" w:eastAsia="바탕"/>
          <w:szCs w:val="24"/>
          <w:vertAlign w:val="subscript"/>
          <w:lang w:eastAsia="zh-CN"/>
        </w:rPr>
        <w:t>CPU</w:t>
      </w:r>
      <w:r>
        <w:rPr>
          <w:rFonts w:ascii="Times" w:hAnsi="Times" w:eastAsia="바탕"/>
          <w:szCs w:val="24"/>
          <w:lang w:eastAsia="zh-CN"/>
        </w:rPr>
        <w:t xml:space="preserve">) are occupied, </w:t>
      </w:r>
    </w:p>
    <w:p w14:paraId="016D3D0C">
      <w:pPr>
        <w:widowControl w:val="0"/>
        <w:numPr>
          <w:ilvl w:val="1"/>
          <w:numId w:val="117"/>
        </w:numPr>
        <w:snapToGrid w:val="0"/>
        <w:spacing w:after="0"/>
        <w:ind w:left="620" w:leftChars="310"/>
        <w:jc w:val="both"/>
        <w:rPr>
          <w:rFonts w:ascii="Times" w:hAnsi="Times" w:eastAsia="바탕"/>
          <w:szCs w:val="24"/>
          <w:lang w:eastAsia="zh-CN"/>
        </w:rPr>
      </w:pPr>
      <w:r>
        <w:rPr>
          <w:rFonts w:ascii="Times" w:hAnsi="Times" w:eastAsia="바탕"/>
          <w:szCs w:val="24"/>
          <w:lang w:eastAsia="zh-CN"/>
        </w:rPr>
        <w:t>O</w:t>
      </w:r>
      <w:r>
        <w:rPr>
          <w:rFonts w:ascii="Times" w:hAnsi="Times" w:eastAsia="바탕"/>
          <w:szCs w:val="24"/>
          <w:vertAlign w:val="subscript"/>
          <w:lang w:eastAsia="zh-CN"/>
        </w:rPr>
        <w:t>APU</w:t>
      </w:r>
      <w:r>
        <w:rPr>
          <w:rFonts w:ascii="Times" w:hAnsi="Times" w:eastAsia="바탕"/>
          <w:szCs w:val="24"/>
          <w:lang w:eastAsia="zh-CN"/>
        </w:rPr>
        <w:t>= 0 or X</w:t>
      </w:r>
      <w:r>
        <w:rPr>
          <w:rFonts w:hint="eastAsia" w:ascii="Times" w:hAnsi="Times" w:eastAsia="바탕"/>
          <w:szCs w:val="24"/>
          <w:lang w:eastAsia="zh-CN"/>
        </w:rPr>
        <w:t>1/X2</w:t>
      </w:r>
      <w:r>
        <w:rPr>
          <w:rFonts w:ascii="Times" w:hAnsi="Times" w:eastAsia="바탕"/>
          <w:szCs w:val="24"/>
          <w:lang w:eastAsia="zh-CN"/>
        </w:rPr>
        <w:t xml:space="preserve"> is reported by UE in UE capability report for BM-Case 1 and BM-Case 2 respectively</w:t>
      </w:r>
    </w:p>
    <w:p w14:paraId="3D6D4172">
      <w:pPr>
        <w:widowControl w:val="0"/>
        <w:numPr>
          <w:ilvl w:val="1"/>
          <w:numId w:val="117"/>
        </w:numPr>
        <w:snapToGrid w:val="0"/>
        <w:spacing w:after="0"/>
        <w:ind w:left="620" w:leftChars="310"/>
        <w:jc w:val="both"/>
        <w:rPr>
          <w:rFonts w:ascii="Times" w:hAnsi="Times" w:eastAsia="바탕"/>
          <w:szCs w:val="24"/>
          <w:lang w:eastAsia="zh-CN"/>
        </w:rPr>
      </w:pPr>
      <w:r>
        <w:rPr>
          <w:rFonts w:ascii="Times" w:hAnsi="Times" w:eastAsia="바탕"/>
          <w:szCs w:val="24"/>
          <w:lang w:eastAsia="zh-CN"/>
        </w:rPr>
        <w:t>O</w:t>
      </w:r>
      <w:r>
        <w:rPr>
          <w:rFonts w:ascii="Times" w:hAnsi="Times" w:eastAsia="바탕"/>
          <w:szCs w:val="24"/>
          <w:vertAlign w:val="subscript"/>
          <w:lang w:eastAsia="zh-CN"/>
        </w:rPr>
        <w:t>CPU</w:t>
      </w:r>
      <w:r>
        <w:rPr>
          <w:rFonts w:ascii="Times" w:hAnsi="Times" w:eastAsia="바탕"/>
          <w:szCs w:val="24"/>
          <w:lang w:eastAsia="zh-CN"/>
        </w:rPr>
        <w:t>=0 or Y</w:t>
      </w:r>
      <w:r>
        <w:rPr>
          <w:rFonts w:hint="eastAsia" w:ascii="Times" w:hAnsi="Times" w:eastAsia="바탕"/>
          <w:szCs w:val="24"/>
          <w:lang w:eastAsia="zh-CN"/>
        </w:rPr>
        <w:t>1</w:t>
      </w:r>
      <w:r>
        <w:rPr>
          <w:rFonts w:hint="eastAsia" w:ascii="Times" w:hAnsi="Times" w:eastAsia="바탕"/>
          <w:szCs w:val="24"/>
          <w:lang w:val="en-US" w:eastAsia="zh-CN"/>
        </w:rPr>
        <w:t>/Y2</w:t>
      </w:r>
      <w:r>
        <w:rPr>
          <w:rFonts w:ascii="Times" w:hAnsi="Times" w:eastAsia="바탕"/>
          <w:szCs w:val="24"/>
          <w:lang w:eastAsia="zh-CN"/>
        </w:rPr>
        <w:t xml:space="preserve"> is reported by UE in UE capability report for BM-Case 1 and BM-Case 2 respectively</w:t>
      </w:r>
    </w:p>
    <w:p w14:paraId="3912D760">
      <w:pPr>
        <w:widowControl w:val="0"/>
        <w:numPr>
          <w:ilvl w:val="1"/>
          <w:numId w:val="117"/>
        </w:numPr>
        <w:snapToGrid w:val="0"/>
        <w:spacing w:after="0"/>
        <w:ind w:left="620" w:leftChars="310"/>
        <w:jc w:val="both"/>
        <w:rPr>
          <w:rFonts w:ascii="Times" w:hAnsi="Times" w:eastAsia="바탕"/>
          <w:szCs w:val="24"/>
          <w:lang w:eastAsia="zh-CN"/>
        </w:rPr>
      </w:pPr>
      <w:r>
        <w:rPr>
          <w:rFonts w:ascii="Times" w:hAnsi="Times" w:eastAsia="바탕"/>
          <w:szCs w:val="24"/>
          <w:lang w:eastAsia="zh-CN"/>
        </w:rPr>
        <w:t>Note: Detailed values of X</w:t>
      </w:r>
      <w:r>
        <w:rPr>
          <w:rFonts w:hint="eastAsia" w:ascii="Times" w:hAnsi="Times" w:eastAsia="바탕"/>
          <w:szCs w:val="24"/>
          <w:lang w:eastAsia="zh-CN"/>
        </w:rPr>
        <w:t>1/X2</w:t>
      </w:r>
      <w:r>
        <w:rPr>
          <w:rFonts w:ascii="Times" w:hAnsi="Times" w:eastAsia="바탕"/>
          <w:szCs w:val="24"/>
          <w:lang w:eastAsia="zh-CN"/>
        </w:rPr>
        <w:t xml:space="preserve"> and Y</w:t>
      </w:r>
      <w:r>
        <w:rPr>
          <w:rFonts w:hint="eastAsia" w:ascii="Times" w:hAnsi="Times" w:eastAsia="바탕"/>
          <w:szCs w:val="24"/>
          <w:lang w:eastAsia="zh-CN"/>
        </w:rPr>
        <w:t>1/Y2</w:t>
      </w:r>
      <w:r>
        <w:rPr>
          <w:rFonts w:ascii="Times" w:hAnsi="Times" w:eastAsia="바탕"/>
          <w:szCs w:val="24"/>
          <w:lang w:eastAsia="zh-CN"/>
        </w:rPr>
        <w:t xml:space="preserve"> can be further discussed in UE feature.</w:t>
      </w:r>
    </w:p>
    <w:p w14:paraId="301E97F1">
      <w:pPr>
        <w:widowControl w:val="0"/>
        <w:numPr>
          <w:ilvl w:val="1"/>
          <w:numId w:val="117"/>
        </w:numPr>
        <w:snapToGrid w:val="0"/>
        <w:spacing w:after="0"/>
        <w:ind w:left="620" w:leftChars="310"/>
        <w:jc w:val="both"/>
        <w:rPr>
          <w:rFonts w:ascii="Times" w:hAnsi="Times" w:eastAsia="바탕"/>
          <w:szCs w:val="24"/>
          <w:lang w:eastAsia="zh-CN"/>
        </w:rPr>
      </w:pPr>
      <w:r>
        <w:rPr>
          <w:rFonts w:ascii="Times" w:hAnsi="Times" w:eastAsia="바탕"/>
          <w:szCs w:val="24"/>
          <w:lang w:eastAsia="zh-CN"/>
        </w:rPr>
        <w:t>Note: Combination of O</w:t>
      </w:r>
      <w:r>
        <w:rPr>
          <w:rFonts w:ascii="Times" w:hAnsi="Times" w:eastAsia="바탕"/>
          <w:szCs w:val="24"/>
          <w:vertAlign w:val="subscript"/>
          <w:lang w:eastAsia="zh-CN"/>
        </w:rPr>
        <w:t>APU</w:t>
      </w:r>
      <w:r>
        <w:rPr>
          <w:rFonts w:ascii="Times" w:hAnsi="Times" w:eastAsia="바탕"/>
          <w:szCs w:val="24"/>
          <w:lang w:eastAsia="zh-CN"/>
        </w:rPr>
        <w:t>= 0 and O</w:t>
      </w:r>
      <w:r>
        <w:rPr>
          <w:rFonts w:ascii="Times" w:hAnsi="Times" w:eastAsia="바탕"/>
          <w:szCs w:val="24"/>
          <w:vertAlign w:val="subscript"/>
          <w:lang w:eastAsia="zh-CN"/>
        </w:rPr>
        <w:t>CPU</w:t>
      </w:r>
      <w:r>
        <w:rPr>
          <w:rFonts w:ascii="Times" w:hAnsi="Times" w:eastAsia="바탕"/>
          <w:szCs w:val="24"/>
          <w:lang w:eastAsia="zh-CN"/>
        </w:rPr>
        <w:t>=0 is not allowed</w:t>
      </w:r>
    </w:p>
    <w:p w14:paraId="5895684A">
      <w:pPr>
        <w:widowControl w:val="0"/>
        <w:numPr>
          <w:ilvl w:val="1"/>
          <w:numId w:val="117"/>
        </w:numPr>
        <w:snapToGrid w:val="0"/>
        <w:spacing w:after="0"/>
        <w:ind w:left="620" w:leftChars="310"/>
        <w:jc w:val="both"/>
        <w:rPr>
          <w:rFonts w:ascii="Times" w:hAnsi="Times" w:eastAsia="바탕"/>
          <w:szCs w:val="24"/>
          <w:lang w:eastAsia="zh-CN"/>
        </w:rPr>
      </w:pPr>
      <w:r>
        <w:rPr>
          <w:rFonts w:ascii="Times" w:hAnsi="Times" w:eastAsia="바탕"/>
          <w:szCs w:val="24"/>
          <w:lang w:eastAsia="zh-CN"/>
        </w:rPr>
        <w:t xml:space="preserve">Note: if any of the unoccupied PU cannot satisfy the corresponding required PU by the CSI report, the CSI report </w:t>
      </w:r>
      <w:r>
        <w:rPr>
          <w:rFonts w:hint="eastAsia" w:ascii="Times" w:hAnsi="Times" w:eastAsia="바탕"/>
          <w:szCs w:val="24"/>
          <w:lang w:eastAsia="zh-CN"/>
        </w:rPr>
        <w:t xml:space="preserve">will follow the legacy </w:t>
      </w:r>
      <w:r>
        <w:rPr>
          <w:rFonts w:ascii="Times" w:hAnsi="Times" w:eastAsia="바탕"/>
          <w:szCs w:val="24"/>
          <w:lang w:eastAsia="zh-CN"/>
        </w:rPr>
        <w:t>behavior</w:t>
      </w:r>
      <w:r>
        <w:rPr>
          <w:rFonts w:hint="eastAsia" w:ascii="Times" w:hAnsi="Times" w:eastAsia="바탕"/>
          <w:szCs w:val="24"/>
          <w:lang w:eastAsia="zh-CN"/>
        </w:rPr>
        <w:t xml:space="preserve"> of exceeding the CPU limit, neither of the PUs are occupied</w:t>
      </w:r>
    </w:p>
    <w:p w14:paraId="6506747C">
      <w:pPr>
        <w:snapToGrid w:val="0"/>
        <w:spacing w:after="0"/>
        <w:ind w:left="200" w:leftChars="100"/>
        <w:jc w:val="both"/>
        <w:rPr>
          <w:rFonts w:ascii="Times" w:hAnsi="Times" w:eastAsia="바탕"/>
          <w:szCs w:val="24"/>
          <w:lang w:eastAsia="zh-CN"/>
        </w:rPr>
      </w:pPr>
    </w:p>
    <w:p w14:paraId="6E2B65C4">
      <w:pPr>
        <w:snapToGrid w:val="0"/>
        <w:spacing w:after="0"/>
        <w:ind w:left="200" w:leftChars="100"/>
        <w:jc w:val="both"/>
        <w:rPr>
          <w:rFonts w:ascii="Times" w:hAnsi="Times" w:eastAsia="바탕"/>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14:paraId="6ADCA002">
      <w:pPr>
        <w:snapToGrid w:val="0"/>
        <w:spacing w:after="0"/>
        <w:ind w:left="200" w:leftChars="100"/>
        <w:jc w:val="both"/>
        <w:rPr>
          <w:rFonts w:ascii="Times" w:hAnsi="Times" w:eastAsia="바탕"/>
          <w:szCs w:val="24"/>
          <w:lang w:eastAsia="zh-CN"/>
        </w:rPr>
      </w:pPr>
      <w:r>
        <w:rPr>
          <w:rFonts w:hint="eastAsia" w:ascii="Times" w:hAnsi="Times" w:eastAsia="바탕"/>
          <w:szCs w:val="24"/>
          <w:lang w:eastAsia="zh-CN"/>
        </w:rPr>
        <w:t>F</w:t>
      </w:r>
      <w:r>
        <w:rPr>
          <w:rFonts w:ascii="Times" w:hAnsi="Times" w:eastAsia="바탕"/>
          <w:szCs w:val="24"/>
          <w:lang w:eastAsia="zh-CN"/>
        </w:rPr>
        <w:t xml:space="preserve">or UE-sided model, regarding a CSI report with </w:t>
      </w:r>
      <w:r>
        <w:rPr>
          <w:rFonts w:ascii="Times" w:hAnsi="Times" w:eastAsia="바탕"/>
          <w:i/>
          <w:iCs/>
          <w:szCs w:val="24"/>
          <w:lang w:eastAsia="zh-CN"/>
        </w:rPr>
        <w:t>CSI-ReportConfig</w:t>
      </w:r>
      <w:r>
        <w:rPr>
          <w:rFonts w:ascii="Times" w:hAnsi="Times" w:eastAsia="바탕"/>
          <w:szCs w:val="24"/>
          <w:lang w:eastAsia="zh-CN"/>
        </w:rPr>
        <w:t xml:space="preserve"> for inference for BM-Case1, </w:t>
      </w:r>
    </w:p>
    <w:p w14:paraId="130D0D3F">
      <w:pPr>
        <w:widowControl w:val="0"/>
        <w:numPr>
          <w:ilvl w:val="1"/>
          <w:numId w:val="118"/>
        </w:numPr>
        <w:snapToGrid w:val="0"/>
        <w:spacing w:after="0"/>
        <w:ind w:left="600" w:leftChars="300"/>
        <w:jc w:val="both"/>
        <w:rPr>
          <w:rFonts w:ascii="Times" w:hAnsi="Times" w:eastAsia="바탕"/>
          <w:szCs w:val="24"/>
          <w:lang w:eastAsia="zh-CN"/>
        </w:rPr>
      </w:pPr>
      <w:r>
        <w:rPr>
          <w:rFonts w:ascii="Times" w:hAnsi="Times" w:eastAsia="바탕"/>
          <w:szCs w:val="24"/>
          <w:lang w:eastAsia="zh-CN"/>
        </w:rPr>
        <w:t>Rel-15 CPU occupation time is reused for CPU</w:t>
      </w:r>
      <w:r>
        <w:rPr>
          <w:rFonts w:hint="eastAsia" w:ascii="Times" w:hAnsi="Times" w:eastAsia="바탕"/>
          <w:szCs w:val="24"/>
          <w:lang w:eastAsia="zh-CN"/>
        </w:rPr>
        <w:t xml:space="preserve"> </w:t>
      </w:r>
      <w:r>
        <w:rPr>
          <w:rFonts w:ascii="Times" w:hAnsi="Times" w:eastAsia="바탕"/>
          <w:szCs w:val="24"/>
          <w:lang w:eastAsia="zh-CN"/>
        </w:rPr>
        <w:t>occupation time of the CSI report</w:t>
      </w:r>
    </w:p>
    <w:p w14:paraId="65E268E2">
      <w:pPr>
        <w:widowControl w:val="0"/>
        <w:numPr>
          <w:ilvl w:val="1"/>
          <w:numId w:val="118"/>
        </w:numPr>
        <w:snapToGrid w:val="0"/>
        <w:spacing w:after="0"/>
        <w:ind w:left="600" w:leftChars="300"/>
        <w:jc w:val="both"/>
        <w:rPr>
          <w:rFonts w:ascii="Times" w:hAnsi="Times" w:eastAsia="바탕"/>
          <w:szCs w:val="24"/>
          <w:lang w:eastAsia="zh-CN"/>
        </w:rPr>
      </w:pPr>
      <w:r>
        <w:rPr>
          <w:rFonts w:ascii="Times" w:hAnsi="Times" w:eastAsia="바탕"/>
          <w:szCs w:val="24"/>
          <w:lang w:eastAsia="zh-CN"/>
        </w:rPr>
        <w:t>Rel-15 CPU occupation time is reused for AI/ML PU occupation time of the CSI report</w:t>
      </w:r>
    </w:p>
    <w:p w14:paraId="790479B5">
      <w:pPr>
        <w:widowControl w:val="0"/>
        <w:numPr>
          <w:ilvl w:val="1"/>
          <w:numId w:val="118"/>
        </w:numPr>
        <w:snapToGrid w:val="0"/>
        <w:spacing w:after="0"/>
        <w:ind w:left="600" w:leftChars="300"/>
        <w:jc w:val="both"/>
        <w:rPr>
          <w:rFonts w:ascii="Times" w:hAnsi="Times" w:eastAsia="바탕"/>
          <w:b/>
          <w:bCs/>
          <w:szCs w:val="24"/>
          <w:lang w:eastAsia="zh-CN"/>
        </w:rPr>
      </w:pPr>
      <w:r>
        <w:rPr>
          <w:rFonts w:ascii="Times" w:hAnsi="Times" w:eastAsia="바탕"/>
          <w:szCs w:val="24"/>
          <w:lang w:eastAsia="zh-CN"/>
        </w:rPr>
        <w:t xml:space="preserve">Note: this is applicable to all types of CSI reports (i.e., AP/SP/P CSI report) </w:t>
      </w:r>
    </w:p>
    <w:p w14:paraId="2A6954F9">
      <w:pPr>
        <w:snapToGrid w:val="0"/>
        <w:spacing w:after="0"/>
        <w:ind w:left="200" w:leftChars="100"/>
        <w:jc w:val="both"/>
        <w:rPr>
          <w:rFonts w:ascii="Times" w:hAnsi="Times" w:eastAsia="바탕"/>
          <w:szCs w:val="24"/>
          <w:lang w:eastAsia="zh-CN"/>
        </w:rPr>
      </w:pPr>
    </w:p>
    <w:p w14:paraId="6690DD66">
      <w:pPr>
        <w:snapToGrid w:val="0"/>
        <w:spacing w:after="0"/>
        <w:ind w:left="200" w:leftChars="100"/>
        <w:jc w:val="both"/>
        <w:rPr>
          <w:rFonts w:ascii="Times" w:hAnsi="Times" w:eastAsia="바탕"/>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14:paraId="7F67BD9F">
      <w:pPr>
        <w:snapToGrid w:val="0"/>
        <w:spacing w:after="0"/>
        <w:ind w:left="200" w:leftChars="100"/>
        <w:jc w:val="both"/>
        <w:rPr>
          <w:rFonts w:ascii="Times" w:hAnsi="Times" w:eastAsia="바탕"/>
          <w:szCs w:val="24"/>
          <w:lang w:eastAsia="zh-CN"/>
        </w:rPr>
      </w:pPr>
      <w:r>
        <w:rPr>
          <w:rFonts w:ascii="Times" w:hAnsi="Times" w:eastAsia="바탕"/>
          <w:szCs w:val="24"/>
          <w:lang w:eastAsia="zh-CN"/>
        </w:rPr>
        <w:t>For UE-sided model, regarding a CSI report with CSI-ReportConfig for inference for BM-Case2, for occupancy duration of CPU and APU, same occupation time for AI/ML PU and legacy CPU.</w:t>
      </w:r>
    </w:p>
    <w:p w14:paraId="612F43E1">
      <w:pPr>
        <w:widowControl w:val="0"/>
        <w:numPr>
          <w:ilvl w:val="0"/>
          <w:numId w:val="119"/>
        </w:num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If the CSI report is aperiodic, for AI/ML PU, and for CPU, Rel-15 CPU occupation time for AP CSI report is reused </w:t>
      </w:r>
    </w:p>
    <w:p w14:paraId="1D555FC7">
      <w:pPr>
        <w:widowControl w:val="0"/>
        <w:numPr>
          <w:ilvl w:val="0"/>
          <w:numId w:val="119"/>
        </w:numPr>
        <w:snapToGrid w:val="0"/>
        <w:spacing w:after="0"/>
        <w:ind w:left="200" w:leftChars="100"/>
        <w:jc w:val="both"/>
        <w:rPr>
          <w:rFonts w:ascii="Times" w:hAnsi="Times" w:eastAsia="바탕"/>
          <w:szCs w:val="24"/>
          <w:lang w:eastAsia="zh-CN"/>
        </w:rPr>
      </w:pPr>
      <w:r>
        <w:rPr>
          <w:rFonts w:ascii="Times" w:hAnsi="Times" w:eastAsia="바탕"/>
          <w:szCs w:val="24"/>
          <w:lang w:eastAsia="zh-CN"/>
        </w:rPr>
        <w:t>If the CSI report is semi-persistent or periodic,</w:t>
      </w:r>
    </w:p>
    <w:p w14:paraId="07052C7E">
      <w:pPr>
        <w:widowControl w:val="0"/>
        <w:numPr>
          <w:ilvl w:val="1"/>
          <w:numId w:val="119"/>
        </w:numPr>
        <w:snapToGrid w:val="0"/>
        <w:spacing w:after="0"/>
        <w:ind w:left="620" w:leftChars="310"/>
        <w:jc w:val="both"/>
        <w:rPr>
          <w:rFonts w:ascii="Times" w:hAnsi="Times" w:eastAsia="바탕"/>
          <w:szCs w:val="24"/>
          <w:lang w:eastAsia="zh-CN"/>
        </w:rPr>
      </w:pPr>
      <w:r>
        <w:rPr>
          <w:rFonts w:hint="eastAsia" w:ascii="Times" w:hAnsi="Times" w:eastAsia="바탕"/>
          <w:szCs w:val="24"/>
          <w:lang w:eastAsia="zh-CN"/>
        </w:rPr>
        <w:t>F</w:t>
      </w:r>
      <w:r>
        <w:rPr>
          <w:rFonts w:ascii="Times" w:hAnsi="Times" w:eastAsia="바탕"/>
          <w:szCs w:val="24"/>
          <w:lang w:eastAsia="zh-CN"/>
        </w:rPr>
        <w:t>rom the 1st symbol of the latest CSI-RS/SSB transmission occasion no later than CSI reference resource, until the last symbol of the PUCCH/PUSCH carrying the report</w:t>
      </w:r>
      <w:r>
        <w:rPr>
          <w:rFonts w:hint="eastAsia" w:ascii="Times" w:hAnsi="Times" w:eastAsia="바탕"/>
          <w:szCs w:val="24"/>
          <w:lang w:eastAsia="zh-CN"/>
        </w:rPr>
        <w:t>.</w:t>
      </w:r>
    </w:p>
    <w:p w14:paraId="58F9F1C2">
      <w:pPr>
        <w:snapToGrid w:val="0"/>
        <w:spacing w:after="0"/>
        <w:ind w:left="200" w:leftChars="100"/>
        <w:jc w:val="both"/>
        <w:rPr>
          <w:rFonts w:ascii="Times" w:hAnsi="Times" w:eastAsia="바탕"/>
          <w:szCs w:val="24"/>
          <w:lang w:eastAsia="zh-CN"/>
        </w:rPr>
      </w:pPr>
    </w:p>
    <w:p w14:paraId="5AFA2D2F">
      <w:pPr>
        <w:tabs>
          <w:tab w:val="left" w:pos="720"/>
        </w:tabs>
        <w:snapToGrid w:val="0"/>
        <w:spacing w:after="0"/>
        <w:ind w:left="200" w:leftChars="100"/>
        <w:jc w:val="both"/>
        <w:rPr>
          <w:rFonts w:eastAsia="等线"/>
          <w:szCs w:val="24"/>
          <w:lang w:eastAsia="zh-CN"/>
        </w:rPr>
      </w:pPr>
    </w:p>
    <w:p w14:paraId="466DC732">
      <w:pPr>
        <w:tabs>
          <w:tab w:val="left" w:pos="720"/>
        </w:tabs>
        <w:snapToGrid w:val="0"/>
        <w:spacing w:after="0"/>
        <w:ind w:left="200" w:leftChars="100"/>
        <w:jc w:val="both"/>
        <w:rPr>
          <w:rFonts w:eastAsia="等线"/>
          <w:b/>
          <w:bCs/>
          <w:szCs w:val="24"/>
          <w:u w:val="single"/>
          <w:lang w:eastAsia="zh-CN"/>
        </w:rPr>
      </w:pPr>
      <w:r>
        <w:rPr>
          <w:rFonts w:hint="eastAsia" w:eastAsia="等线"/>
          <w:b/>
          <w:bCs/>
          <w:szCs w:val="24"/>
          <w:u w:val="single"/>
          <w:lang w:eastAsia="zh-CN"/>
        </w:rPr>
        <w:t>C</w:t>
      </w:r>
      <w:r>
        <w:rPr>
          <w:rFonts w:eastAsia="等线"/>
          <w:b/>
          <w:bCs/>
          <w:szCs w:val="24"/>
          <w:u w:val="single"/>
          <w:lang w:eastAsia="zh-CN"/>
        </w:rPr>
        <w:t>SI report for monitoring</w:t>
      </w:r>
    </w:p>
    <w:p w14:paraId="665E0771">
      <w:pPr>
        <w:tabs>
          <w:tab w:val="left" w:pos="720"/>
        </w:tabs>
        <w:snapToGrid w:val="0"/>
        <w:spacing w:after="0"/>
        <w:ind w:left="200" w:leftChars="100"/>
        <w:jc w:val="both"/>
        <w:rPr>
          <w:rFonts w:eastAsia="等线"/>
          <w:szCs w:val="24"/>
          <w:lang w:eastAsia="zh-CN"/>
        </w:rPr>
      </w:pPr>
    </w:p>
    <w:p w14:paraId="679BD51C">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14:paraId="40A3AF08">
      <w:pPr>
        <w:snapToGrid w:val="0"/>
        <w:spacing w:after="0"/>
        <w:ind w:left="200" w:leftChars="100"/>
        <w:jc w:val="both"/>
        <w:rPr>
          <w:rFonts w:ascii="Times" w:hAnsi="Times" w:eastAsia="바탕"/>
          <w:kern w:val="24"/>
          <w:szCs w:val="24"/>
          <w:lang w:eastAsia="en-US"/>
        </w:rPr>
      </w:pPr>
      <w:r>
        <w:rPr>
          <w:rFonts w:ascii="Times" w:hAnsi="Times" w:eastAsia="바탕"/>
          <w:szCs w:val="24"/>
          <w:lang w:eastAsia="zh-CN"/>
        </w:rPr>
        <w:t xml:space="preserve">For UE-sided model, regarding a CSI report corresponding to </w:t>
      </w:r>
      <w:r>
        <w:rPr>
          <w:rFonts w:ascii="Times" w:hAnsi="Times" w:eastAsia="바탕"/>
          <w:i/>
          <w:iCs/>
          <w:szCs w:val="24"/>
          <w:lang w:eastAsia="zh-CN"/>
        </w:rPr>
        <w:t>CSI-ReportConfig</w:t>
      </w:r>
      <w:r>
        <w:rPr>
          <w:rFonts w:ascii="Times" w:hAnsi="Times" w:eastAsia="바탕"/>
          <w:szCs w:val="24"/>
          <w:lang w:eastAsia="zh-CN"/>
        </w:rPr>
        <w:t xml:space="preserve"> for </w:t>
      </w:r>
      <w:r>
        <w:rPr>
          <w:rFonts w:ascii="Times" w:hAnsi="Times" w:eastAsia="바탕"/>
          <w:szCs w:val="24"/>
          <w:lang w:eastAsia="en-US"/>
        </w:rPr>
        <w:t xml:space="preserve">Type 1 option 2 </w:t>
      </w:r>
      <w:r>
        <w:rPr>
          <w:rFonts w:ascii="Times" w:hAnsi="Times" w:eastAsia="바탕"/>
          <w:szCs w:val="24"/>
          <w:lang w:eastAsia="zh-CN"/>
        </w:rPr>
        <w:t xml:space="preserve">monitoring, </w:t>
      </w:r>
      <m:oMath>
        <m:sSub>
          <m:sSubPr>
            <m:ctrlPr>
              <w:rPr>
                <w:rFonts w:ascii="Cambria Math" w:hAnsi="Cambria Math" w:eastAsia="+mn-ea" w:cs="Times"/>
                <w:i/>
                <w:iCs/>
                <w:kern w:val="24"/>
                <w:szCs w:val="24"/>
                <w:lang w:eastAsia="en-US"/>
              </w:rPr>
            </m:ctrlPr>
          </m:sSubPr>
          <m:e>
            <m:r>
              <m:rPr/>
              <w:rPr>
                <w:rFonts w:ascii="Cambria Math" w:hAnsi="Cambria Math" w:eastAsia="+mn-ea" w:cs="Times"/>
                <w:kern w:val="24"/>
                <w:szCs w:val="24"/>
                <w:lang w:eastAsia="en-US"/>
              </w:rPr>
              <m:t>O</m:t>
            </m:r>
            <m:ctrlPr>
              <w:rPr>
                <w:rFonts w:ascii="Cambria Math" w:hAnsi="Cambria Math" w:eastAsia="+mn-ea" w:cs="Times"/>
                <w:i/>
                <w:iCs/>
                <w:kern w:val="24"/>
                <w:szCs w:val="24"/>
                <w:lang w:eastAsia="en-US"/>
              </w:rPr>
            </m:ctrlPr>
          </m:e>
          <m:sub>
            <m:r>
              <m:rPr/>
              <w:rPr>
                <w:rFonts w:ascii="Cambria Math" w:hAnsi="Cambria Math" w:eastAsia="+mn-ea" w:cs="Times"/>
                <w:kern w:val="24"/>
                <w:szCs w:val="24"/>
                <w:lang w:eastAsia="en-US"/>
              </w:rPr>
              <m:t>CPU</m:t>
            </m:r>
            <m:ctrlPr>
              <w:rPr>
                <w:rFonts w:ascii="Cambria Math" w:hAnsi="Cambria Math" w:eastAsia="+mn-ea" w:cs="Times"/>
                <w:i/>
                <w:iCs/>
                <w:kern w:val="24"/>
                <w:szCs w:val="24"/>
                <w:lang w:eastAsia="en-US"/>
              </w:rPr>
            </m:ctrlPr>
          </m:sub>
        </m:sSub>
        <m:r>
          <m:rPr/>
          <w:rPr>
            <w:rFonts w:ascii="Cambria Math" w:hAnsi="Cambria Math" w:eastAsia="+mn-ea" w:cs="Times"/>
            <w:kern w:val="24"/>
            <w:szCs w:val="24"/>
            <w:lang w:eastAsia="en-US"/>
          </w:rPr>
          <m:t>=1</m:t>
        </m:r>
      </m:oMath>
      <w:r>
        <w:rPr>
          <w:rFonts w:ascii="Times" w:hAnsi="Times" w:eastAsia="바탕"/>
          <w:kern w:val="24"/>
          <w:szCs w:val="24"/>
          <w:lang w:eastAsia="en-US"/>
        </w:rPr>
        <w:t>.</w:t>
      </w:r>
    </w:p>
    <w:p w14:paraId="30654188">
      <w:pPr>
        <w:snapToGrid w:val="0"/>
        <w:spacing w:after="0"/>
        <w:ind w:left="200" w:leftChars="100"/>
        <w:jc w:val="both"/>
        <w:rPr>
          <w:rFonts w:ascii="Times" w:hAnsi="Times" w:eastAsia="+mn-ea" w:cs="Times"/>
          <w:color w:val="13171F"/>
          <w:kern w:val="24"/>
          <w:sz w:val="22"/>
          <w:szCs w:val="22"/>
          <w:lang w:eastAsia="en-US"/>
        </w:rPr>
      </w:pPr>
      <w:r>
        <w:rPr>
          <w:rFonts w:ascii="Times" w:hAnsi="Times" w:eastAsia="바탕"/>
          <w:kern w:val="24"/>
          <w:szCs w:val="24"/>
          <w:lang w:eastAsia="en-US"/>
        </w:rPr>
        <w:t>Note: the occupation duration is a separate discussion</w:t>
      </w:r>
      <w:r>
        <w:rPr>
          <w:rFonts w:ascii="Times" w:hAnsi="Times" w:eastAsia="바탕"/>
          <w:kern w:val="24"/>
          <w:sz w:val="22"/>
          <w:szCs w:val="22"/>
          <w:lang w:eastAsia="en-US"/>
        </w:rPr>
        <w:t xml:space="preserve">. </w:t>
      </w:r>
    </w:p>
    <w:p w14:paraId="736D60CF">
      <w:pPr>
        <w:tabs>
          <w:tab w:val="left" w:pos="720"/>
        </w:tabs>
        <w:snapToGrid w:val="0"/>
        <w:spacing w:after="0"/>
        <w:ind w:left="200" w:leftChars="100"/>
        <w:jc w:val="both"/>
        <w:rPr>
          <w:rFonts w:eastAsia="等线"/>
          <w:szCs w:val="24"/>
          <w:lang w:eastAsia="zh-CN"/>
        </w:rPr>
      </w:pPr>
    </w:p>
    <w:p w14:paraId="6DC42A62">
      <w:pPr>
        <w:snapToGrid w:val="0"/>
        <w:spacing w:after="0"/>
        <w:ind w:left="200" w:leftChars="100"/>
        <w:jc w:val="both"/>
        <w:rPr>
          <w:rFonts w:ascii="Times" w:hAnsi="Times" w:eastAsia="바탕"/>
          <w:szCs w:val="24"/>
          <w:lang w:eastAsia="zh-CN"/>
        </w:rPr>
      </w:pPr>
    </w:p>
    <w:p w14:paraId="3A75CD8F">
      <w:pPr>
        <w:snapToGrid w:val="0"/>
        <w:spacing w:after="0"/>
        <w:ind w:left="200" w:leftChars="100"/>
        <w:jc w:val="both"/>
        <w:rPr>
          <w:rFonts w:ascii="Times" w:hAnsi="Times" w:eastAsia="바탕"/>
          <w:szCs w:val="24"/>
          <w:lang w:eastAsia="zh-CN"/>
        </w:rPr>
      </w:pPr>
    </w:p>
    <w:p w14:paraId="66863CC4">
      <w:pPr>
        <w:snapToGrid w:val="0"/>
        <w:spacing w:after="0"/>
        <w:ind w:left="200" w:leftChars="100"/>
        <w:jc w:val="both"/>
        <w:rPr>
          <w:rFonts w:ascii="Times" w:hAnsi="Times" w:eastAsia="바탕"/>
          <w:szCs w:val="24"/>
          <w:lang w:eastAsia="zh-CN"/>
        </w:rPr>
      </w:pPr>
    </w:p>
    <w:p w14:paraId="1B9E725B">
      <w:pPr>
        <w:keepNext/>
        <w:keepLines/>
        <w:widowControl w:val="0"/>
        <w:spacing w:before="120" w:after="120" w:line="377" w:lineRule="auto"/>
        <w:ind w:left="200" w:leftChars="100"/>
        <w:jc w:val="both"/>
        <w:outlineLvl w:val="3"/>
        <w:rPr>
          <w:rFonts w:ascii="Arial" w:hAnsi="Arial" w:eastAsia="楷体" w:cs="Arial"/>
          <w:kern w:val="2"/>
          <w:sz w:val="28"/>
          <w:szCs w:val="28"/>
          <w:lang w:val="en-US" w:eastAsia="zh-CN"/>
        </w:rPr>
      </w:pPr>
      <w:r>
        <w:rPr>
          <w:rFonts w:ascii="Arial" w:hAnsi="Arial" w:eastAsia="楷体" w:cs="Arial"/>
          <w:kern w:val="2"/>
          <w:sz w:val="28"/>
          <w:szCs w:val="28"/>
          <w:lang w:val="en-US" w:eastAsia="zh-CN"/>
        </w:rPr>
        <w:t xml:space="preserve">Z/Z’ timeline </w:t>
      </w:r>
    </w:p>
    <w:p w14:paraId="622EB7CD">
      <w:pPr>
        <w:snapToGrid w:val="0"/>
        <w:spacing w:after="0"/>
        <w:ind w:left="200" w:leftChars="100"/>
        <w:jc w:val="both"/>
        <w:rPr>
          <w:rFonts w:ascii="Times" w:hAnsi="Times" w:eastAsia="바탕"/>
          <w:szCs w:val="24"/>
          <w:lang w:eastAsia="zh-CN"/>
        </w:rPr>
      </w:pPr>
    </w:p>
    <w:p w14:paraId="38C3185A">
      <w:pPr>
        <w:snapToGrid w:val="0"/>
        <w:spacing w:after="0"/>
        <w:ind w:left="200" w:leftChars="100"/>
        <w:jc w:val="both"/>
        <w:rPr>
          <w:rFonts w:ascii="Times" w:hAnsi="Times" w:eastAsia="바탕"/>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14:paraId="79F956B7">
      <w:pPr>
        <w:snapToGrid w:val="0"/>
        <w:spacing w:after="0"/>
        <w:ind w:left="200" w:leftChars="100"/>
        <w:jc w:val="both"/>
        <w:rPr>
          <w:rFonts w:ascii="Times" w:hAnsi="Times" w:eastAsia="바탕"/>
          <w:szCs w:val="24"/>
          <w:u w:val="single"/>
          <w:lang w:eastAsia="zh-CN"/>
        </w:rPr>
      </w:pPr>
      <w:r>
        <w:rPr>
          <w:rFonts w:ascii="Times" w:hAnsi="Times" w:eastAsia="바탕"/>
          <w:szCs w:val="24"/>
          <w:lang w:eastAsia="zh-CN"/>
        </w:rPr>
        <w:t xml:space="preserve">For UE-sided model, regarding a CSI report with </w:t>
      </w:r>
      <w:r>
        <w:rPr>
          <w:rFonts w:ascii="Times" w:hAnsi="Times" w:eastAsia="바탕"/>
          <w:i/>
          <w:iCs/>
          <w:szCs w:val="24"/>
          <w:lang w:eastAsia="zh-CN"/>
        </w:rPr>
        <w:t>CSI-ReportConfig</w:t>
      </w:r>
      <w:r>
        <w:rPr>
          <w:rFonts w:ascii="Times" w:hAnsi="Times" w:eastAsia="바탕"/>
          <w:szCs w:val="24"/>
          <w:lang w:eastAsia="zh-CN"/>
        </w:rPr>
        <w:t xml:space="preserve"> for inference for BM-Case1 and BM-Case 2, when applicable, extend </w:t>
      </w:r>
      <w:r>
        <w:rPr>
          <w:rFonts w:hint="eastAsia" w:ascii="Times" w:hAnsi="Times" w:eastAsia="바탕"/>
          <w:szCs w:val="24"/>
          <w:lang w:eastAsia="zh-CN"/>
        </w:rPr>
        <w:t xml:space="preserve">legacy </w:t>
      </w:r>
      <w:r>
        <w:rPr>
          <w:rFonts w:ascii="Times" w:hAnsi="Times" w:eastAsia="바탕"/>
          <w:szCs w:val="24"/>
          <w:lang w:eastAsia="zh-CN"/>
        </w:rPr>
        <w:t>Z</w:t>
      </w:r>
      <w:r>
        <w:rPr>
          <w:rFonts w:ascii="Times" w:hAnsi="Times" w:eastAsia="바탕"/>
          <w:szCs w:val="24"/>
          <w:vertAlign w:val="subscript"/>
          <w:lang w:eastAsia="zh-CN"/>
        </w:rPr>
        <w:t>3</w:t>
      </w:r>
      <w:r>
        <w:rPr>
          <w:rFonts w:ascii="Times" w:hAnsi="Times" w:eastAsia="바탕"/>
          <w:szCs w:val="24"/>
          <w:lang w:eastAsia="zh-CN"/>
        </w:rPr>
        <w:t>/Z</w:t>
      </w:r>
      <w:r>
        <w:rPr>
          <w:rFonts w:ascii="Times" w:hAnsi="Times" w:eastAsia="바탕"/>
          <w:szCs w:val="24"/>
          <w:vertAlign w:val="subscript"/>
          <w:lang w:eastAsia="zh-CN"/>
        </w:rPr>
        <w:t>3</w:t>
      </w:r>
      <w:r>
        <w:rPr>
          <w:rFonts w:ascii="Times" w:hAnsi="Times" w:eastAsia="바탕"/>
          <w:szCs w:val="24"/>
          <w:lang w:eastAsia="zh-CN"/>
        </w:rPr>
        <w:t>’ to Z</w:t>
      </w:r>
      <w:r>
        <w:rPr>
          <w:rFonts w:ascii="Times" w:hAnsi="Times" w:eastAsia="바탕"/>
          <w:szCs w:val="24"/>
          <w:vertAlign w:val="subscript"/>
          <w:lang w:eastAsia="zh-CN"/>
        </w:rPr>
        <w:t>3</w:t>
      </w:r>
      <w:r>
        <w:rPr>
          <w:rFonts w:ascii="Times" w:hAnsi="Times" w:eastAsia="바탕"/>
          <w:szCs w:val="24"/>
          <w:lang w:eastAsia="zh-CN"/>
        </w:rPr>
        <w:t>+d</w:t>
      </w:r>
      <w:r>
        <w:rPr>
          <w:rFonts w:ascii="Times" w:hAnsi="Times" w:eastAsia="바탕"/>
          <w:szCs w:val="24"/>
          <w:vertAlign w:val="subscript"/>
          <w:lang w:eastAsia="zh-CN"/>
        </w:rPr>
        <w:t xml:space="preserve"> </w:t>
      </w:r>
      <w:r>
        <w:rPr>
          <w:rFonts w:ascii="Times" w:hAnsi="Times" w:eastAsia="바탕"/>
          <w:szCs w:val="24"/>
          <w:lang w:eastAsia="zh-CN"/>
        </w:rPr>
        <w:t>/ Z</w:t>
      </w:r>
      <w:r>
        <w:rPr>
          <w:rFonts w:ascii="Times" w:hAnsi="Times" w:eastAsia="바탕"/>
          <w:szCs w:val="24"/>
          <w:vertAlign w:val="subscript"/>
          <w:lang w:eastAsia="zh-CN"/>
        </w:rPr>
        <w:t>3</w:t>
      </w:r>
      <w:r>
        <w:rPr>
          <w:rFonts w:ascii="Times" w:hAnsi="Times" w:eastAsia="바탕"/>
          <w:szCs w:val="24"/>
          <w:lang w:eastAsia="zh-CN"/>
        </w:rPr>
        <w:t>’+d’, where d and d’ are reported by UE per SCS for BM-Case 1 and BM-Case 2 respectively</w:t>
      </w:r>
    </w:p>
    <w:p w14:paraId="571B99D5">
      <w:pPr>
        <w:widowControl w:val="0"/>
        <w:numPr>
          <w:ilvl w:val="0"/>
          <w:numId w:val="47"/>
        </w:numPr>
        <w:snapToGrid w:val="0"/>
        <w:spacing w:after="0"/>
        <w:ind w:left="542" w:leftChars="271"/>
        <w:jc w:val="both"/>
        <w:rPr>
          <w:rFonts w:ascii="Times" w:hAnsi="Times" w:eastAsia="바탕"/>
          <w:szCs w:val="24"/>
          <w:lang w:eastAsia="zh-CN"/>
        </w:rPr>
      </w:pPr>
      <w:r>
        <w:rPr>
          <w:rFonts w:ascii="Times" w:hAnsi="Times" w:eastAsia="바탕"/>
          <w:szCs w:val="24"/>
          <w:lang w:eastAsia="zh-CN"/>
        </w:rPr>
        <w:t>Detailed values of d and d’ can be further discussed in UE feature.</w:t>
      </w:r>
    </w:p>
    <w:p w14:paraId="45ECFD02">
      <w:pPr>
        <w:snapToGrid w:val="0"/>
        <w:spacing w:after="0"/>
        <w:ind w:left="200" w:leftChars="100"/>
        <w:jc w:val="both"/>
        <w:rPr>
          <w:rFonts w:ascii="Times" w:hAnsi="Times" w:eastAsia="바탕"/>
          <w:szCs w:val="24"/>
          <w:lang w:eastAsia="zh-CN"/>
        </w:rPr>
      </w:pPr>
    </w:p>
    <w:p w14:paraId="56C5FDAB">
      <w:pPr>
        <w:snapToGrid w:val="0"/>
        <w:spacing w:after="0"/>
        <w:ind w:left="200" w:leftChars="100"/>
        <w:jc w:val="both"/>
        <w:rPr>
          <w:rFonts w:eastAsia="等线"/>
          <w:highlight w:val="yellow"/>
          <w:lang w:eastAsia="zh-CN"/>
        </w:rPr>
      </w:pPr>
    </w:p>
    <w:p w14:paraId="52BEF2BC">
      <w:pPr>
        <w:keepNext/>
        <w:keepLines/>
        <w:widowControl w:val="0"/>
        <w:spacing w:before="120" w:after="120" w:line="377" w:lineRule="auto"/>
        <w:ind w:left="200" w:leftChars="100"/>
        <w:jc w:val="both"/>
        <w:outlineLvl w:val="3"/>
        <w:rPr>
          <w:rFonts w:ascii="Arial" w:hAnsi="Arial" w:eastAsia="楷体" w:cs="Arial"/>
          <w:kern w:val="2"/>
          <w:sz w:val="28"/>
          <w:szCs w:val="28"/>
          <w:lang w:val="en-US" w:eastAsia="zh-CN"/>
        </w:rPr>
      </w:pPr>
      <w:r>
        <w:rPr>
          <w:rFonts w:hint="eastAsia" w:ascii="Arial" w:hAnsi="Arial" w:eastAsia="楷体" w:cs="Arial"/>
          <w:kern w:val="2"/>
          <w:sz w:val="28"/>
          <w:szCs w:val="28"/>
          <w:lang w:val="en-US" w:eastAsia="zh-CN"/>
        </w:rPr>
        <w:t>CSI</w:t>
      </w:r>
      <w:r>
        <w:rPr>
          <w:rFonts w:ascii="Arial" w:hAnsi="Arial" w:eastAsia="楷体" w:cs="Arial"/>
          <w:kern w:val="2"/>
          <w:sz w:val="28"/>
          <w:szCs w:val="28"/>
          <w:lang w:val="en-US" w:eastAsia="zh-CN"/>
        </w:rPr>
        <w:t xml:space="preserve"> priority value </w:t>
      </w:r>
    </w:p>
    <w:p w14:paraId="4E5C02CB">
      <w:pPr>
        <w:snapToGrid w:val="0"/>
        <w:spacing w:after="0"/>
        <w:ind w:left="200" w:leftChars="100"/>
        <w:jc w:val="both"/>
        <w:rPr>
          <w:rFonts w:ascii="Times" w:hAnsi="Times" w:eastAsia="바탕"/>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14:paraId="65B5B9FC">
      <w:p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For the determination of CSI report priority value of a </w:t>
      </w:r>
      <w:r>
        <w:rPr>
          <w:rFonts w:hint="eastAsia" w:ascii="Times" w:hAnsi="Times" w:eastAsia="바탕"/>
          <w:szCs w:val="24"/>
          <w:lang w:eastAsia="zh-CN"/>
        </w:rPr>
        <w:t>CSI</w:t>
      </w:r>
      <w:r>
        <w:rPr>
          <w:rFonts w:ascii="Times" w:hAnsi="Times" w:eastAsia="바탕"/>
          <w:szCs w:val="24"/>
          <w:lang w:eastAsia="zh-CN"/>
        </w:rPr>
        <w:t xml:space="preserve"> report </w:t>
      </w:r>
      <w:r>
        <w:rPr>
          <w:rFonts w:hint="eastAsia" w:ascii="Times" w:hAnsi="Times" w:eastAsia="바탕"/>
          <w:szCs w:val="24"/>
          <w:lang w:eastAsia="zh-CN"/>
        </w:rPr>
        <w:t>for</w:t>
      </w:r>
      <w:r>
        <w:rPr>
          <w:rFonts w:ascii="Times" w:hAnsi="Times" w:eastAsia="바탕"/>
          <w:szCs w:val="24"/>
          <w:lang w:eastAsia="zh-CN"/>
        </w:rPr>
        <w:t xml:space="preserve"> </w:t>
      </w:r>
      <w:r>
        <w:rPr>
          <w:rFonts w:hint="eastAsia" w:ascii="Times" w:hAnsi="Times" w:eastAsia="바탕"/>
          <w:szCs w:val="24"/>
          <w:lang w:eastAsia="zh-CN"/>
        </w:rPr>
        <w:t>inference</w:t>
      </w:r>
      <w:r>
        <w:rPr>
          <w:rFonts w:ascii="Times" w:hAnsi="Times" w:eastAsia="바탕"/>
          <w:szCs w:val="24"/>
          <w:lang w:eastAsia="zh-CN"/>
        </w:rPr>
        <w:t xml:space="preserve">, the existing </w:t>
      </w:r>
      <m:oMath>
        <m:sSub>
          <m:sSubPr>
            <m:ctrlPr>
              <w:rPr>
                <w:rFonts w:ascii="Cambria Math" w:hAnsi="Cambria Math" w:eastAsia="바탕"/>
                <w:szCs w:val="24"/>
                <w:lang w:val="en-US" w:eastAsia="zh-CN"/>
              </w:rPr>
            </m:ctrlPr>
          </m:sSubPr>
          <m:e>
            <m:r>
              <m:rPr>
                <m:sty m:val="p"/>
              </m:rPr>
              <w:rPr>
                <w:rFonts w:ascii="Cambria Math" w:hAnsi="Cambria Math" w:eastAsia="바탕"/>
                <w:szCs w:val="24"/>
                <w:lang w:val="en-US" w:eastAsia="zh-CN"/>
              </w:rPr>
              <m:t>Pri</m:t>
            </m:r>
            <m:ctrlPr>
              <w:rPr>
                <w:rFonts w:ascii="Cambria Math" w:hAnsi="Cambria Math" w:eastAsia="바탕"/>
                <w:szCs w:val="24"/>
                <w:lang w:val="en-US" w:eastAsia="zh-CN"/>
              </w:rPr>
            </m:ctrlPr>
          </m:e>
          <m:sub>
            <m:r>
              <m:rPr/>
              <w:rPr>
                <w:rFonts w:ascii="Cambria Math" w:hAnsi="Cambria Math" w:eastAsia="바탕"/>
                <w:szCs w:val="24"/>
                <w:lang w:val="en-US" w:eastAsia="zh-CN"/>
              </w:rPr>
              <m:t>iCSI</m:t>
            </m:r>
            <m:ctrlPr>
              <w:rPr>
                <w:rFonts w:ascii="Cambria Math" w:hAnsi="Cambria Math" w:eastAsia="바탕"/>
                <w:szCs w:val="24"/>
                <w:lang w:val="en-US" w:eastAsia="zh-CN"/>
              </w:rPr>
            </m:ctrlPr>
          </m:sub>
        </m:sSub>
        <m:d>
          <m:dPr>
            <m:ctrlPr>
              <w:rPr>
                <w:rFonts w:ascii="Cambria Math" w:hAnsi="Cambria Math" w:eastAsia="바탕"/>
                <w:szCs w:val="24"/>
                <w:lang w:val="en-US" w:eastAsia="zh-CN"/>
              </w:rPr>
            </m:ctrlPr>
          </m:dPr>
          <m:e>
            <m:r>
              <m:rPr/>
              <w:rPr>
                <w:rFonts w:ascii="Cambria Math" w:hAnsi="Cambria Math" w:eastAsia="바탕"/>
                <w:szCs w:val="24"/>
                <w:lang w:val="en-US" w:eastAsia="zh-CN"/>
              </w:rPr>
              <m:t>y</m:t>
            </m:r>
            <m:r>
              <m:rPr>
                <m:sty m:val="p"/>
              </m:rPr>
              <w:rPr>
                <w:rFonts w:ascii="Cambria Math" w:hAnsi="Cambria Math" w:eastAsia="바탕"/>
                <w:szCs w:val="24"/>
                <w:lang w:val="en-US" w:eastAsia="zh-CN"/>
              </w:rPr>
              <m:t>,</m:t>
            </m:r>
            <m:r>
              <m:rPr/>
              <w:rPr>
                <w:rFonts w:ascii="Cambria Math" w:hAnsi="Cambria Math" w:eastAsia="바탕"/>
                <w:szCs w:val="24"/>
                <w:lang w:val="en-US" w:eastAsia="zh-CN"/>
              </w:rPr>
              <m:t>k</m:t>
            </m:r>
            <m:r>
              <m:rPr>
                <m:sty m:val="p"/>
              </m:rPr>
              <w:rPr>
                <w:rFonts w:ascii="Cambria Math" w:hAnsi="Cambria Math" w:eastAsia="바탕"/>
                <w:szCs w:val="24"/>
                <w:lang w:val="en-US" w:eastAsia="zh-CN"/>
              </w:rPr>
              <m:t>,</m:t>
            </m:r>
            <m:r>
              <m:rPr/>
              <w:rPr>
                <w:rFonts w:ascii="Cambria Math" w:hAnsi="Cambria Math" w:eastAsia="바탕"/>
                <w:szCs w:val="24"/>
                <w:lang w:val="en-US" w:eastAsia="zh-CN"/>
              </w:rPr>
              <m:t>c</m:t>
            </m:r>
            <m:r>
              <m:rPr>
                <m:sty m:val="p"/>
              </m:rPr>
              <w:rPr>
                <w:rFonts w:ascii="Cambria Math" w:hAnsi="Cambria Math" w:eastAsia="바탕"/>
                <w:szCs w:val="24"/>
                <w:lang w:val="en-US" w:eastAsia="zh-CN"/>
              </w:rPr>
              <m:t>,</m:t>
            </m:r>
            <m:r>
              <m:rPr/>
              <w:rPr>
                <w:rFonts w:ascii="Cambria Math" w:hAnsi="Cambria Math" w:eastAsia="바탕"/>
                <w:szCs w:val="24"/>
                <w:lang w:val="en-US" w:eastAsia="zh-CN"/>
              </w:rPr>
              <m:t>s</m:t>
            </m:r>
            <m:ctrlPr>
              <w:rPr>
                <w:rFonts w:ascii="Cambria Math" w:hAnsi="Cambria Math" w:eastAsia="바탕"/>
                <w:szCs w:val="24"/>
                <w:lang w:val="en-US" w:eastAsia="zh-CN"/>
              </w:rPr>
            </m:ctrlPr>
          </m:e>
        </m:d>
      </m:oMath>
      <w:r>
        <w:rPr>
          <w:rFonts w:ascii="Times" w:hAnsi="Times" w:eastAsia="바탕"/>
          <w:szCs w:val="24"/>
          <w:lang w:eastAsia="zh-CN"/>
        </w:rPr>
        <w:t xml:space="preserve"> is reused</w:t>
      </w:r>
    </w:p>
    <w:p w14:paraId="27469E79">
      <w:pPr>
        <w:widowControl w:val="0"/>
        <w:numPr>
          <w:ilvl w:val="0"/>
          <w:numId w:val="86"/>
        </w:num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k = 0 for the </w:t>
      </w:r>
      <w:r>
        <w:rPr>
          <w:rFonts w:hint="eastAsia" w:ascii="Times" w:hAnsi="Times" w:eastAsia="바탕"/>
          <w:szCs w:val="24"/>
          <w:lang w:eastAsia="zh-CN"/>
        </w:rPr>
        <w:t>CSI</w:t>
      </w:r>
      <w:r>
        <w:rPr>
          <w:rFonts w:ascii="Times" w:hAnsi="Times" w:eastAsia="바탕"/>
          <w:szCs w:val="24"/>
          <w:lang w:eastAsia="zh-CN"/>
        </w:rPr>
        <w:t xml:space="preserve"> report </w:t>
      </w:r>
      <w:r>
        <w:rPr>
          <w:rFonts w:hint="eastAsia" w:ascii="Times" w:hAnsi="Times" w:eastAsia="바탕"/>
          <w:szCs w:val="24"/>
          <w:lang w:eastAsia="zh-CN"/>
        </w:rPr>
        <w:t>for</w:t>
      </w:r>
      <w:r>
        <w:rPr>
          <w:rFonts w:ascii="Times" w:hAnsi="Times" w:eastAsia="바탕"/>
          <w:szCs w:val="24"/>
          <w:lang w:eastAsia="zh-CN"/>
        </w:rPr>
        <w:t xml:space="preserve"> </w:t>
      </w:r>
      <w:r>
        <w:rPr>
          <w:rFonts w:hint="eastAsia" w:ascii="Times" w:hAnsi="Times" w:eastAsia="바탕"/>
          <w:szCs w:val="24"/>
          <w:lang w:eastAsia="zh-CN"/>
        </w:rPr>
        <w:t>inference</w:t>
      </w:r>
    </w:p>
    <w:p w14:paraId="2E8AE144">
      <w:p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For the determination of CSI report priority value of a CSI report </w:t>
      </w:r>
      <w:r>
        <w:rPr>
          <w:rFonts w:hint="eastAsia" w:ascii="Times" w:hAnsi="Times" w:eastAsia="바탕"/>
          <w:szCs w:val="24"/>
          <w:lang w:eastAsia="zh-CN"/>
        </w:rPr>
        <w:t>for</w:t>
      </w:r>
      <w:r>
        <w:rPr>
          <w:rFonts w:ascii="Times" w:hAnsi="Times" w:eastAsia="바탕"/>
          <w:szCs w:val="24"/>
          <w:lang w:eastAsia="zh-CN"/>
        </w:rPr>
        <w:t xml:space="preserve"> monitoring, the existing </w:t>
      </w:r>
      <m:oMath>
        <m:sSub>
          <m:sSubPr>
            <m:ctrlPr>
              <w:rPr>
                <w:rFonts w:ascii="Cambria Math" w:hAnsi="Cambria Math" w:eastAsia="바탕"/>
                <w:szCs w:val="24"/>
                <w:lang w:val="en-US" w:eastAsia="zh-CN"/>
              </w:rPr>
            </m:ctrlPr>
          </m:sSubPr>
          <m:e>
            <m:r>
              <m:rPr>
                <m:sty m:val="p"/>
              </m:rPr>
              <w:rPr>
                <w:rFonts w:ascii="Cambria Math" w:hAnsi="Cambria Math" w:eastAsia="바탕"/>
                <w:szCs w:val="24"/>
                <w:lang w:val="en-US" w:eastAsia="zh-CN"/>
              </w:rPr>
              <m:t>Pri</m:t>
            </m:r>
            <m:ctrlPr>
              <w:rPr>
                <w:rFonts w:ascii="Cambria Math" w:hAnsi="Cambria Math" w:eastAsia="바탕"/>
                <w:szCs w:val="24"/>
                <w:lang w:val="en-US" w:eastAsia="zh-CN"/>
              </w:rPr>
            </m:ctrlPr>
          </m:e>
          <m:sub>
            <m:r>
              <m:rPr/>
              <w:rPr>
                <w:rFonts w:ascii="Cambria Math" w:hAnsi="Cambria Math" w:eastAsia="바탕"/>
                <w:szCs w:val="24"/>
                <w:lang w:val="en-US" w:eastAsia="zh-CN"/>
              </w:rPr>
              <m:t>iCSI</m:t>
            </m:r>
            <m:ctrlPr>
              <w:rPr>
                <w:rFonts w:ascii="Cambria Math" w:hAnsi="Cambria Math" w:eastAsia="바탕"/>
                <w:szCs w:val="24"/>
                <w:lang w:val="en-US" w:eastAsia="zh-CN"/>
              </w:rPr>
            </m:ctrlPr>
          </m:sub>
        </m:sSub>
        <m:d>
          <m:dPr>
            <m:ctrlPr>
              <w:rPr>
                <w:rFonts w:ascii="Cambria Math" w:hAnsi="Cambria Math" w:eastAsia="바탕"/>
                <w:szCs w:val="24"/>
                <w:lang w:val="en-US" w:eastAsia="zh-CN"/>
              </w:rPr>
            </m:ctrlPr>
          </m:dPr>
          <m:e>
            <m:r>
              <m:rPr/>
              <w:rPr>
                <w:rFonts w:ascii="Cambria Math" w:hAnsi="Cambria Math" w:eastAsia="바탕"/>
                <w:szCs w:val="24"/>
                <w:lang w:val="en-US" w:eastAsia="zh-CN"/>
              </w:rPr>
              <m:t>y</m:t>
            </m:r>
            <m:r>
              <m:rPr>
                <m:sty m:val="p"/>
              </m:rPr>
              <w:rPr>
                <w:rFonts w:ascii="Cambria Math" w:hAnsi="Cambria Math" w:eastAsia="바탕"/>
                <w:szCs w:val="24"/>
                <w:lang w:val="en-US" w:eastAsia="zh-CN"/>
              </w:rPr>
              <m:t>,</m:t>
            </m:r>
            <m:r>
              <m:rPr/>
              <w:rPr>
                <w:rFonts w:ascii="Cambria Math" w:hAnsi="Cambria Math" w:eastAsia="바탕"/>
                <w:szCs w:val="24"/>
                <w:lang w:val="en-US" w:eastAsia="zh-CN"/>
              </w:rPr>
              <m:t>k</m:t>
            </m:r>
            <m:r>
              <m:rPr>
                <m:sty m:val="p"/>
              </m:rPr>
              <w:rPr>
                <w:rFonts w:ascii="Cambria Math" w:hAnsi="Cambria Math" w:eastAsia="바탕"/>
                <w:szCs w:val="24"/>
                <w:lang w:val="en-US" w:eastAsia="zh-CN"/>
              </w:rPr>
              <m:t>,</m:t>
            </m:r>
            <m:r>
              <m:rPr/>
              <w:rPr>
                <w:rFonts w:ascii="Cambria Math" w:hAnsi="Cambria Math" w:eastAsia="바탕"/>
                <w:szCs w:val="24"/>
                <w:lang w:val="en-US" w:eastAsia="zh-CN"/>
              </w:rPr>
              <m:t>c</m:t>
            </m:r>
            <m:r>
              <m:rPr>
                <m:sty m:val="p"/>
              </m:rPr>
              <w:rPr>
                <w:rFonts w:ascii="Cambria Math" w:hAnsi="Cambria Math" w:eastAsia="바탕"/>
                <w:szCs w:val="24"/>
                <w:lang w:val="en-US" w:eastAsia="zh-CN"/>
              </w:rPr>
              <m:t>,</m:t>
            </m:r>
            <m:r>
              <m:rPr/>
              <w:rPr>
                <w:rFonts w:ascii="Cambria Math" w:hAnsi="Cambria Math" w:eastAsia="바탕"/>
                <w:szCs w:val="24"/>
                <w:lang w:val="en-US" w:eastAsia="zh-CN"/>
              </w:rPr>
              <m:t>s</m:t>
            </m:r>
            <m:ctrlPr>
              <w:rPr>
                <w:rFonts w:ascii="Cambria Math" w:hAnsi="Cambria Math" w:eastAsia="바탕"/>
                <w:szCs w:val="24"/>
                <w:lang w:val="en-US" w:eastAsia="zh-CN"/>
              </w:rPr>
            </m:ctrlPr>
          </m:e>
        </m:d>
      </m:oMath>
      <w:r>
        <w:rPr>
          <w:rFonts w:ascii="Times" w:hAnsi="Times" w:eastAsia="바탕"/>
          <w:szCs w:val="24"/>
          <w:lang w:eastAsia="zh-CN"/>
        </w:rPr>
        <w:t xml:space="preserve"> is reused</w:t>
      </w:r>
    </w:p>
    <w:p w14:paraId="3417AAD4">
      <w:pPr>
        <w:widowControl w:val="0"/>
        <w:numPr>
          <w:ilvl w:val="0"/>
          <w:numId w:val="86"/>
        </w:num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k = </w:t>
      </w:r>
      <w:r>
        <w:rPr>
          <w:rFonts w:hint="eastAsia" w:ascii="Times" w:hAnsi="Times" w:eastAsia="바탕"/>
          <w:szCs w:val="24"/>
          <w:lang w:eastAsia="zh-CN"/>
        </w:rPr>
        <w:t xml:space="preserve">0 </w:t>
      </w:r>
      <w:r>
        <w:rPr>
          <w:rFonts w:ascii="Times" w:hAnsi="Times" w:eastAsia="바탕"/>
          <w:szCs w:val="24"/>
          <w:lang w:eastAsia="zh-CN"/>
        </w:rPr>
        <w:t xml:space="preserve">for the </w:t>
      </w:r>
      <w:r>
        <w:rPr>
          <w:rFonts w:hint="eastAsia" w:ascii="Times" w:hAnsi="Times" w:eastAsia="바탕"/>
          <w:szCs w:val="24"/>
          <w:lang w:eastAsia="zh-CN"/>
        </w:rPr>
        <w:t>CSI</w:t>
      </w:r>
      <w:r>
        <w:rPr>
          <w:rFonts w:ascii="Times" w:hAnsi="Times" w:eastAsia="바탕"/>
          <w:szCs w:val="24"/>
          <w:lang w:eastAsia="zh-CN"/>
        </w:rPr>
        <w:t xml:space="preserve"> report </w:t>
      </w:r>
      <w:r>
        <w:rPr>
          <w:rFonts w:hint="eastAsia" w:ascii="Times" w:hAnsi="Times" w:eastAsia="바탕"/>
          <w:szCs w:val="24"/>
          <w:lang w:eastAsia="zh-CN"/>
        </w:rPr>
        <w:t>for</w:t>
      </w:r>
      <w:r>
        <w:rPr>
          <w:rFonts w:ascii="Times" w:hAnsi="Times" w:eastAsia="바탕"/>
          <w:szCs w:val="24"/>
          <w:lang w:eastAsia="zh-CN"/>
        </w:rPr>
        <w:t xml:space="preserve"> monitoring</w:t>
      </w:r>
    </w:p>
    <w:p w14:paraId="5C004CE1">
      <w:pPr>
        <w:snapToGrid w:val="0"/>
        <w:spacing w:after="0"/>
        <w:ind w:left="200" w:leftChars="100"/>
        <w:jc w:val="both"/>
        <w:rPr>
          <w:rFonts w:ascii="Times" w:hAnsi="Times" w:eastAsia="바탕"/>
          <w:szCs w:val="24"/>
          <w:lang w:eastAsia="zh-CN"/>
        </w:rPr>
      </w:pPr>
    </w:p>
    <w:p w14:paraId="6E31C50C">
      <w:pPr>
        <w:snapToGrid w:val="0"/>
        <w:spacing w:after="0"/>
        <w:ind w:left="200" w:leftChars="100"/>
        <w:jc w:val="both"/>
        <w:rPr>
          <w:rFonts w:ascii="Times" w:hAnsi="Times" w:eastAsia="等线"/>
          <w:szCs w:val="24"/>
          <w:lang w:eastAsia="zh-CN"/>
        </w:rPr>
      </w:pPr>
    </w:p>
    <w:p w14:paraId="62B78297">
      <w:pPr>
        <w:pStyle w:val="3"/>
        <w:snapToGrid w:val="0"/>
        <w:spacing w:before="240" w:beforeLines="100" w:after="0" w:line="240" w:lineRule="auto"/>
        <w:ind w:left="998" w:hanging="998"/>
        <w:jc w:val="both"/>
        <w:rPr>
          <w:lang w:val="en-US"/>
        </w:rPr>
      </w:pPr>
      <w:r>
        <w:rPr>
          <w:lang w:val="en-US"/>
        </w:rPr>
        <w:t>RAN2 LS related</w:t>
      </w:r>
    </w:p>
    <w:p w14:paraId="33C0BF05">
      <w:pPr>
        <w:snapToGrid w:val="0"/>
        <w:spacing w:after="0"/>
        <w:jc w:val="both"/>
        <w:rPr>
          <w:lang w:val="en-US"/>
        </w:rPr>
      </w:pPr>
    </w:p>
    <w:p w14:paraId="47204D5F">
      <w:pPr>
        <w:snapToGrid w:val="0"/>
        <w:spacing w:after="0"/>
        <w:jc w:val="both"/>
        <w:rPr>
          <w:rFonts w:eastAsia="바탕"/>
          <w:szCs w:val="24"/>
          <w:highlight w:val="green"/>
          <w:lang w:eastAsia="zh-CN"/>
        </w:rPr>
      </w:pPr>
      <w:r>
        <w:rPr>
          <w:rFonts w:eastAsia="바탕"/>
          <w:szCs w:val="24"/>
          <w:highlight w:val="green"/>
          <w:lang w:eastAsia="zh-CN"/>
        </w:rPr>
        <w:t>Agreement</w:t>
      </w:r>
      <w:r>
        <w:rPr>
          <w:rFonts w:ascii="Times" w:hAnsi="Times" w:eastAsia="等线"/>
          <w:szCs w:val="24"/>
          <w:lang w:eastAsia="zh-CN"/>
        </w:rPr>
        <w:t xml:space="preserve"> (RAN1#118bis)</w:t>
      </w:r>
    </w:p>
    <w:p w14:paraId="54F0F9C6">
      <w:pPr>
        <w:snapToGrid w:val="0"/>
        <w:spacing w:after="0"/>
        <w:jc w:val="both"/>
        <w:rPr>
          <w:rFonts w:eastAsia="等线"/>
          <w:szCs w:val="24"/>
          <w:lang w:eastAsia="zh-CN"/>
        </w:rPr>
      </w:pPr>
      <w:r>
        <w:rPr>
          <w:rFonts w:eastAsia="바탕"/>
          <w:szCs w:val="24"/>
          <w:lang w:eastAsia="zh-CN"/>
        </w:rPr>
        <w:t xml:space="preserve">Answer to Q2 in </w:t>
      </w:r>
      <w:r>
        <w:fldChar w:fldCharType="begin"/>
      </w:r>
      <w:r>
        <w:instrText xml:space="preserve"> HYPERLINK "file:///D:\\My%20Work\\Agreements\\Per%20Topic\\Rel-19\\Docs\\R1-2407604.zip" </w:instrText>
      </w:r>
      <w:r>
        <w:fldChar w:fldCharType="separate"/>
      </w:r>
      <w:r>
        <w:rPr>
          <w:rFonts w:eastAsia="바탕"/>
          <w:color w:val="0000FF"/>
          <w:szCs w:val="24"/>
          <w:u w:val="single"/>
          <w:lang w:eastAsia="zh-CN"/>
        </w:rPr>
        <w:t>R1-2407604</w:t>
      </w:r>
      <w:r>
        <w:rPr>
          <w:rFonts w:eastAsia="바탕"/>
          <w:color w:val="0000FF"/>
          <w:szCs w:val="24"/>
          <w:u w:val="single"/>
          <w:lang w:eastAsia="zh-CN"/>
        </w:rPr>
        <w:fldChar w:fldCharType="end"/>
      </w:r>
      <w:r>
        <w:rPr>
          <w:rFonts w:eastAsia="等线"/>
          <w:szCs w:val="24"/>
          <w:lang w:eastAsia="zh-CN"/>
        </w:rPr>
        <w:t xml:space="preserve"> as below:</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996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9AC2C70">
            <w:pPr>
              <w:snapToGrid w:val="0"/>
              <w:spacing w:after="0"/>
              <w:jc w:val="both"/>
              <w:rPr>
                <w:rFonts w:ascii="Arial" w:hAnsi="Arial" w:eastAsia="等线" w:cs="Arial"/>
                <w:sz w:val="16"/>
                <w:szCs w:val="16"/>
                <w:lang w:eastAsia="zh-CN"/>
              </w:rPr>
            </w:pPr>
            <w:r>
              <w:rPr>
                <w:rFonts w:ascii="Arial" w:hAnsi="Arial" w:eastAsia="바탕" w:cs="Arial"/>
                <w:sz w:val="16"/>
                <w:szCs w:val="16"/>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2311210A">
      <w:pPr>
        <w:snapToGrid w:val="0"/>
        <w:spacing w:after="0"/>
        <w:ind w:left="200" w:leftChars="100"/>
        <w:jc w:val="both"/>
        <w:rPr>
          <w:rFonts w:eastAsia="等线"/>
          <w:szCs w:val="24"/>
          <w:lang w:eastAsia="zh-CN"/>
        </w:rPr>
      </w:pPr>
    </w:p>
    <w:p w14:paraId="5E076821">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(RAN1#118bis)</w:t>
      </w:r>
    </w:p>
    <w:p w14:paraId="40A0C093">
      <w:pPr>
        <w:tabs>
          <w:tab w:val="center" w:pos="4680"/>
          <w:tab w:val="right" w:pos="9360"/>
        </w:tabs>
        <w:snapToGrid w:val="0"/>
        <w:spacing w:after="0"/>
        <w:jc w:val="both"/>
        <w:rPr>
          <w:rFonts w:eastAsia="바탕"/>
          <w:lang w:eastAsia="de-DE"/>
        </w:rPr>
      </w:pPr>
      <w:r>
        <w:rPr>
          <w:rFonts w:eastAsia="바탕"/>
          <w:lang w:eastAsia="de-DE"/>
        </w:rPr>
        <w:t>RAN 1 further study the following options for applicability for inference for UE-side model:</w:t>
      </w:r>
    </w:p>
    <w:p w14:paraId="32DE7ACB">
      <w:pPr>
        <w:tabs>
          <w:tab w:val="center" w:pos="4320"/>
          <w:tab w:val="center" w:pos="4680"/>
          <w:tab w:val="right" w:pos="8640"/>
          <w:tab w:val="right" w:pos="9360"/>
        </w:tabs>
        <w:snapToGrid w:val="0"/>
        <w:spacing w:after="0"/>
        <w:ind w:left="200" w:leftChars="100"/>
        <w:jc w:val="both"/>
        <w:rPr>
          <w:rFonts w:eastAsia="바탕"/>
          <w:lang w:eastAsia="de-DE"/>
        </w:rPr>
      </w:pPr>
      <w:r>
        <w:rPr>
          <w:rFonts w:eastAsia="바탕"/>
          <w:b/>
          <w:bCs/>
          <w:lang w:eastAsia="de-DE"/>
        </w:rPr>
        <w:t>Option 1:</w:t>
      </w:r>
      <w:r>
        <w:rPr>
          <w:rFonts w:eastAsia="바탕"/>
          <w:lang w:eastAsia="de-DE"/>
        </w:rPr>
        <w:t xml:space="preserve"> </w:t>
      </w:r>
    </w:p>
    <w:p w14:paraId="151A488E">
      <w:pPr>
        <w:widowControl w:val="0"/>
        <w:numPr>
          <w:ilvl w:val="0"/>
          <w:numId w:val="77"/>
        </w:numPr>
        <w:snapToGrid w:val="0"/>
        <w:spacing w:after="0"/>
        <w:ind w:left="542" w:leftChars="271"/>
        <w:jc w:val="both"/>
        <w:rPr>
          <w:rFonts w:eastAsia="바탕"/>
          <w:lang w:eastAsia="de-DE"/>
        </w:rPr>
      </w:pPr>
      <w:r>
        <w:rPr>
          <w:rFonts w:eastAsia="바탕"/>
          <w:lang w:eastAsia="de-DE"/>
        </w:rPr>
        <w:t>In Step 3, following configurations are provided from NW to UE:</w:t>
      </w:r>
    </w:p>
    <w:p w14:paraId="097B0977">
      <w:pPr>
        <w:widowControl w:val="0"/>
        <w:numPr>
          <w:ilvl w:val="1"/>
          <w:numId w:val="77"/>
        </w:numPr>
        <w:snapToGrid w:val="0"/>
        <w:spacing w:after="0"/>
        <w:ind w:left="1228" w:leftChars="614"/>
        <w:jc w:val="both"/>
        <w:rPr>
          <w:rFonts w:eastAsia="바탕"/>
          <w:lang w:eastAsia="de-DE"/>
        </w:rPr>
      </w:pPr>
      <w:r>
        <w:rPr>
          <w:rFonts w:eastAsia="바탕"/>
          <w:lang w:eastAsia="de-DE"/>
        </w:rPr>
        <w:t xml:space="preserve">1) UE is allowed to do UAI reporting via </w:t>
      </w:r>
      <w:r>
        <w:rPr>
          <w:rFonts w:eastAsia="바탕"/>
          <w:i/>
          <w:iCs/>
          <w:lang w:eastAsia="de-DE"/>
        </w:rPr>
        <w:t>OtherConfig,</w:t>
      </w:r>
      <w:r>
        <w:rPr>
          <w:rFonts w:eastAsia="바탕"/>
          <w:lang w:eastAsia="de-DE"/>
        </w:rPr>
        <w:t xml:space="preserve"> </w:t>
      </w:r>
    </w:p>
    <w:p w14:paraId="75F422E3">
      <w:pPr>
        <w:widowControl w:val="0"/>
        <w:numPr>
          <w:ilvl w:val="1"/>
          <w:numId w:val="77"/>
        </w:numPr>
        <w:snapToGrid w:val="0"/>
        <w:spacing w:after="0"/>
        <w:ind w:left="1228" w:leftChars="614"/>
        <w:jc w:val="both"/>
        <w:rPr>
          <w:rFonts w:eastAsia="바탕"/>
          <w:lang w:eastAsia="de-DE"/>
        </w:rPr>
      </w:pPr>
      <w:r>
        <w:rPr>
          <w:rFonts w:eastAsia="바탕"/>
          <w:lang w:eastAsia="de-DE"/>
        </w:rPr>
        <w:t xml:space="preserve">2)+3) NW configures one or more </w:t>
      </w:r>
      <w:r>
        <w:rPr>
          <w:rFonts w:eastAsia="바탕"/>
          <w:i/>
          <w:iCs/>
          <w:lang w:eastAsia="de-DE"/>
        </w:rPr>
        <w:t xml:space="preserve">CSI-ReportConfig </w:t>
      </w:r>
      <w:r>
        <w:rPr>
          <w:rFonts w:eastAsia="바탕"/>
          <w:lang w:eastAsia="de-DE"/>
        </w:rPr>
        <w:t>for inference configuration, where the associated ID may be configured in CSI framework as working assumption applied.</w:t>
      </w:r>
    </w:p>
    <w:p w14:paraId="2955E49C">
      <w:pPr>
        <w:widowControl w:val="0"/>
        <w:numPr>
          <w:ilvl w:val="1"/>
          <w:numId w:val="77"/>
        </w:numPr>
        <w:snapToGrid w:val="0"/>
        <w:spacing w:after="0"/>
        <w:ind w:left="1228" w:leftChars="614"/>
        <w:jc w:val="both"/>
        <w:rPr>
          <w:rFonts w:eastAsia="바탕"/>
          <w:lang w:eastAsia="de-DE"/>
        </w:rPr>
      </w:pPr>
      <w:r>
        <w:rPr>
          <w:rFonts w:eastAsia="바탕"/>
          <w:lang w:eastAsia="de-DE"/>
        </w:rPr>
        <w:t>FFS on whether some IEs in the CSI report configuration can be removed or modified</w:t>
      </w:r>
    </w:p>
    <w:p w14:paraId="3AE22499">
      <w:pPr>
        <w:widowControl w:val="0"/>
        <w:numPr>
          <w:ilvl w:val="1"/>
          <w:numId w:val="77"/>
        </w:numPr>
        <w:snapToGrid w:val="0"/>
        <w:spacing w:after="0"/>
        <w:ind w:left="1228" w:leftChars="614"/>
        <w:jc w:val="both"/>
        <w:rPr>
          <w:rFonts w:eastAsia="바탕"/>
          <w:lang w:eastAsia="de-DE"/>
        </w:rPr>
      </w:pPr>
      <w:r>
        <w:rPr>
          <w:rFonts w:eastAsia="等线"/>
          <w:lang w:eastAsia="zh-CN"/>
        </w:rPr>
        <w:t xml:space="preserve">Note: </w:t>
      </w:r>
      <w:r>
        <w:rPr>
          <w:rFonts w:eastAsia="바탕"/>
          <w:lang w:eastAsia="de-DE"/>
        </w:rPr>
        <w:t xml:space="preserve">CSI report </w:t>
      </w:r>
      <w:r>
        <w:rPr>
          <w:rFonts w:eastAsia="等线"/>
          <w:lang w:eastAsia="zh-CN"/>
        </w:rPr>
        <w:t xml:space="preserve">configuration </w:t>
      </w:r>
      <w:r>
        <w:rPr>
          <w:rFonts w:eastAsia="바탕"/>
          <w:lang w:eastAsia="de-DE"/>
        </w:rPr>
        <w:t>for UE-side model inference can</w:t>
      </w:r>
      <w:r>
        <w:rPr>
          <w:rFonts w:eastAsia="等线"/>
          <w:lang w:eastAsia="zh-CN"/>
        </w:rPr>
        <w:t>’t</w:t>
      </w:r>
      <w:r>
        <w:rPr>
          <w:rFonts w:eastAsia="바탕"/>
          <w:lang w:eastAsia="de-DE"/>
        </w:rPr>
        <w:t xml:space="preserve"> be activated immediately upon receiving Step 3</w:t>
      </w:r>
    </w:p>
    <w:p w14:paraId="141CC312">
      <w:pPr>
        <w:widowControl w:val="0"/>
        <w:numPr>
          <w:ilvl w:val="0"/>
          <w:numId w:val="77"/>
        </w:numPr>
        <w:snapToGrid w:val="0"/>
        <w:spacing w:after="0"/>
        <w:ind w:left="542" w:leftChars="271"/>
        <w:jc w:val="both"/>
        <w:rPr>
          <w:rFonts w:eastAsia="바탕"/>
          <w:lang w:eastAsia="de-DE"/>
        </w:rPr>
      </w:pPr>
      <w:r>
        <w:rPr>
          <w:rFonts w:eastAsia="바탕"/>
          <w:lang w:eastAsia="de-DE"/>
        </w:rPr>
        <w:t xml:space="preserve">In Step 4, UE reports applicability(ies) of the above </w:t>
      </w:r>
      <w:r>
        <w:rPr>
          <w:rFonts w:eastAsia="바탕"/>
          <w:i/>
          <w:iCs/>
          <w:lang w:eastAsia="de-DE"/>
        </w:rPr>
        <w:t>CSI-ReportConfi</w:t>
      </w:r>
      <w:r>
        <w:rPr>
          <w:rFonts w:eastAsia="바탕"/>
          <w:lang w:eastAsia="de-DE"/>
        </w:rPr>
        <w:t xml:space="preserve">g </w:t>
      </w:r>
    </w:p>
    <w:p w14:paraId="04D8FA9B">
      <w:pPr>
        <w:widowControl w:val="0"/>
        <w:numPr>
          <w:ilvl w:val="1"/>
          <w:numId w:val="77"/>
        </w:numPr>
        <w:snapToGrid w:val="0"/>
        <w:spacing w:after="0"/>
        <w:ind w:left="1228" w:leftChars="614"/>
        <w:jc w:val="both"/>
        <w:rPr>
          <w:rFonts w:eastAsia="바탕"/>
          <w:lang w:eastAsia="de-DE"/>
        </w:rPr>
      </w:pPr>
      <w:r>
        <w:rPr>
          <w:rFonts w:eastAsia="바탕"/>
          <w:lang w:eastAsia="de-DE"/>
        </w:rPr>
        <w:t xml:space="preserve">FFS on one or more of the above </w:t>
      </w:r>
      <w:r>
        <w:rPr>
          <w:rFonts w:eastAsia="바탕"/>
          <w:i/>
          <w:iCs/>
          <w:lang w:eastAsia="de-DE"/>
        </w:rPr>
        <w:t>CSI-ReportConfig</w:t>
      </w:r>
      <w:r>
        <w:rPr>
          <w:rFonts w:eastAsia="바탕"/>
          <w:lang w:eastAsia="de-DE"/>
        </w:rPr>
        <w:t xml:space="preserve"> to be reported</w:t>
      </w:r>
    </w:p>
    <w:p w14:paraId="38316E70">
      <w:pPr>
        <w:widowControl w:val="0"/>
        <w:numPr>
          <w:ilvl w:val="0"/>
          <w:numId w:val="77"/>
        </w:numPr>
        <w:snapToGrid w:val="0"/>
        <w:spacing w:after="0"/>
        <w:ind w:left="542" w:leftChars="271"/>
        <w:jc w:val="both"/>
        <w:rPr>
          <w:rFonts w:eastAsia="바탕"/>
          <w:lang w:eastAsia="de-DE"/>
        </w:rPr>
      </w:pPr>
      <w:r>
        <w:rPr>
          <w:rFonts w:eastAsia="바탕"/>
          <w:lang w:eastAsia="de-DE"/>
        </w:rPr>
        <w:t>FFS on activation (including when/how) of inference report after obtaining the applicability from UE Step 4</w:t>
      </w:r>
    </w:p>
    <w:p w14:paraId="1EBD4E3A">
      <w:pPr>
        <w:widowControl w:val="0"/>
        <w:numPr>
          <w:ilvl w:val="0"/>
          <w:numId w:val="77"/>
        </w:numPr>
        <w:snapToGrid w:val="0"/>
        <w:spacing w:after="0"/>
        <w:ind w:left="542" w:leftChars="271"/>
        <w:jc w:val="both"/>
        <w:rPr>
          <w:rFonts w:eastAsia="바탕"/>
          <w:lang w:eastAsia="de-DE"/>
        </w:rPr>
      </w:pPr>
      <w:r>
        <w:rPr>
          <w:rFonts w:eastAsia="等线"/>
          <w:lang w:eastAsia="zh-CN"/>
        </w:rPr>
        <w:t>FFS</w:t>
      </w:r>
      <w:r>
        <w:rPr>
          <w:rFonts w:eastAsia="바탕"/>
          <w:lang w:eastAsia="de-DE"/>
        </w:rPr>
        <w:t xml:space="preserve">: </w:t>
      </w:r>
      <w:r>
        <w:rPr>
          <w:rFonts w:eastAsia="等线"/>
          <w:lang w:eastAsia="zh-CN"/>
        </w:rPr>
        <w:t xml:space="preserve">whether </w:t>
      </w:r>
      <w:r>
        <w:rPr>
          <w:rFonts w:eastAsia="바탕"/>
          <w:lang w:eastAsia="de-DE"/>
        </w:rPr>
        <w:t>Step 5</w:t>
      </w:r>
      <w:r>
        <w:rPr>
          <w:rFonts w:eastAsia="等线"/>
          <w:lang w:eastAsia="zh-CN"/>
        </w:rPr>
        <w:t xml:space="preserve"> is needed</w:t>
      </w:r>
      <w:r>
        <w:rPr>
          <w:rFonts w:eastAsia="바탕"/>
          <w:lang w:eastAsia="de-DE"/>
        </w:rPr>
        <w:t>,</w:t>
      </w:r>
    </w:p>
    <w:p w14:paraId="13C625FD">
      <w:pPr>
        <w:snapToGrid w:val="0"/>
        <w:spacing w:after="0"/>
        <w:ind w:left="200" w:leftChars="100"/>
        <w:jc w:val="both"/>
        <w:rPr>
          <w:rFonts w:eastAsia="等线"/>
          <w:lang w:eastAsia="zh-CN"/>
        </w:rPr>
      </w:pPr>
    </w:p>
    <w:p w14:paraId="73E5D1B2">
      <w:pPr>
        <w:tabs>
          <w:tab w:val="center" w:pos="4320"/>
          <w:tab w:val="center" w:pos="4680"/>
          <w:tab w:val="right" w:pos="8640"/>
          <w:tab w:val="right" w:pos="9360"/>
        </w:tabs>
        <w:snapToGrid w:val="0"/>
        <w:spacing w:after="0"/>
        <w:ind w:left="200" w:leftChars="100"/>
        <w:jc w:val="both"/>
        <w:rPr>
          <w:rFonts w:eastAsia="바탕"/>
          <w:lang w:eastAsia="de-DE"/>
        </w:rPr>
      </w:pPr>
      <w:r>
        <w:rPr>
          <w:rFonts w:eastAsia="바탕"/>
          <w:b/>
          <w:bCs/>
          <w:lang w:eastAsia="de-DE"/>
        </w:rPr>
        <w:t xml:space="preserve">Option </w:t>
      </w:r>
      <w:r>
        <w:rPr>
          <w:rFonts w:eastAsia="等线"/>
          <w:b/>
          <w:bCs/>
          <w:lang w:eastAsia="zh-CN"/>
        </w:rPr>
        <w:t>2</w:t>
      </w:r>
      <w:r>
        <w:rPr>
          <w:rFonts w:eastAsia="바탕"/>
          <w:b/>
          <w:bCs/>
          <w:lang w:eastAsia="de-DE"/>
        </w:rPr>
        <w:t>:</w:t>
      </w:r>
      <w:r>
        <w:rPr>
          <w:rFonts w:eastAsia="바탕"/>
          <w:lang w:eastAsia="de-DE"/>
        </w:rPr>
        <w:t xml:space="preserve"> </w:t>
      </w:r>
    </w:p>
    <w:p w14:paraId="0DC4B49B">
      <w:pPr>
        <w:widowControl w:val="0"/>
        <w:numPr>
          <w:ilvl w:val="0"/>
          <w:numId w:val="77"/>
        </w:numPr>
        <w:snapToGrid w:val="0"/>
        <w:spacing w:after="0"/>
        <w:ind w:left="542" w:leftChars="271"/>
        <w:jc w:val="both"/>
        <w:rPr>
          <w:rFonts w:eastAsia="바탕"/>
          <w:lang w:eastAsia="de-DE"/>
        </w:rPr>
      </w:pPr>
      <w:r>
        <w:rPr>
          <w:rFonts w:eastAsia="바탕"/>
          <w:lang w:eastAsia="de-DE"/>
        </w:rPr>
        <w:t>In Step 3, following configurations are provided from NW to UE:</w:t>
      </w:r>
    </w:p>
    <w:p w14:paraId="775F64CE">
      <w:pPr>
        <w:widowControl w:val="0"/>
        <w:numPr>
          <w:ilvl w:val="1"/>
          <w:numId w:val="77"/>
        </w:numPr>
        <w:snapToGrid w:val="0"/>
        <w:spacing w:after="0"/>
        <w:ind w:left="1228" w:leftChars="614"/>
        <w:jc w:val="both"/>
        <w:rPr>
          <w:rFonts w:eastAsia="바탕"/>
          <w:lang w:eastAsia="de-DE"/>
        </w:rPr>
      </w:pPr>
      <w:r>
        <w:rPr>
          <w:rFonts w:eastAsia="바탕"/>
          <w:lang w:eastAsia="de-DE"/>
        </w:rPr>
        <w:t xml:space="preserve">UE is allowed to do UAI reporting via </w:t>
      </w:r>
      <w:r>
        <w:rPr>
          <w:rFonts w:eastAsia="바탕"/>
          <w:i/>
          <w:iCs/>
          <w:lang w:eastAsia="de-DE"/>
        </w:rPr>
        <w:t>OtherConfig,</w:t>
      </w:r>
      <w:r>
        <w:rPr>
          <w:rFonts w:eastAsia="바탕"/>
          <w:lang w:eastAsia="de-DE"/>
        </w:rPr>
        <w:t xml:space="preserve"> </w:t>
      </w:r>
    </w:p>
    <w:p w14:paraId="33B1283B">
      <w:pPr>
        <w:widowControl w:val="0"/>
        <w:numPr>
          <w:ilvl w:val="1"/>
          <w:numId w:val="77"/>
        </w:numPr>
        <w:snapToGrid w:val="0"/>
        <w:spacing w:after="0"/>
        <w:ind w:left="1228" w:leftChars="614"/>
        <w:jc w:val="both"/>
        <w:rPr>
          <w:rFonts w:eastAsia="바탕"/>
          <w:lang w:eastAsia="de-DE"/>
        </w:rPr>
      </w:pPr>
      <w:r>
        <w:rPr>
          <w:rFonts w:eastAsia="바탕"/>
          <w:lang w:eastAsia="de-DE"/>
        </w:rPr>
        <w:t xml:space="preserve">NW configures one </w:t>
      </w:r>
      <w:r>
        <w:rPr>
          <w:rFonts w:eastAsia="等线"/>
          <w:lang w:eastAsia="zh-CN"/>
        </w:rPr>
        <w:t xml:space="preserve">set </w:t>
      </w:r>
      <w:r>
        <w:rPr>
          <w:rFonts w:eastAsia="바탕"/>
          <w:lang w:eastAsia="de-DE"/>
        </w:rPr>
        <w:t>or multiple sets of inference</w:t>
      </w:r>
      <w:r>
        <w:rPr>
          <w:rFonts w:eastAsia="等线"/>
          <w:lang w:eastAsia="zh-CN"/>
        </w:rPr>
        <w:t xml:space="preserve"> related</w:t>
      </w:r>
      <w:r>
        <w:rPr>
          <w:rFonts w:eastAsia="바탕"/>
          <w:lang w:eastAsia="de-DE"/>
        </w:rPr>
        <w:t xml:space="preserve"> parameters</w:t>
      </w:r>
    </w:p>
    <w:p w14:paraId="0999484E">
      <w:pPr>
        <w:widowControl w:val="0"/>
        <w:numPr>
          <w:ilvl w:val="2"/>
          <w:numId w:val="77"/>
        </w:numPr>
        <w:snapToGrid w:val="0"/>
        <w:spacing w:after="0"/>
        <w:ind w:left="1914" w:leftChars="957"/>
        <w:jc w:val="both"/>
        <w:rPr>
          <w:rFonts w:eastAsia="바탕"/>
          <w:lang w:eastAsia="de-DE"/>
        </w:rPr>
      </w:pPr>
      <w:r>
        <w:rPr>
          <w:rFonts w:eastAsia="바탕"/>
          <w:lang w:eastAsia="de-DE"/>
        </w:rPr>
        <w:t xml:space="preserve">Note: the set of inference </w:t>
      </w:r>
      <w:r>
        <w:rPr>
          <w:rFonts w:eastAsia="等线"/>
          <w:lang w:eastAsia="zh-CN"/>
        </w:rPr>
        <w:t xml:space="preserve">related </w:t>
      </w:r>
      <w:r>
        <w:rPr>
          <w:rFonts w:eastAsia="바탕"/>
          <w:lang w:eastAsia="de-DE"/>
        </w:rPr>
        <w:t xml:space="preserve">parameters is not configured by </w:t>
      </w:r>
      <w:r>
        <w:rPr>
          <w:rFonts w:eastAsia="바탕"/>
          <w:i/>
          <w:iCs/>
          <w:lang w:eastAsia="de-DE"/>
        </w:rPr>
        <w:t xml:space="preserve">CSI-ReportConfig </w:t>
      </w:r>
    </w:p>
    <w:p w14:paraId="105B4346">
      <w:pPr>
        <w:widowControl w:val="0"/>
        <w:numPr>
          <w:ilvl w:val="2"/>
          <w:numId w:val="77"/>
        </w:numPr>
        <w:snapToGrid w:val="0"/>
        <w:spacing w:after="0"/>
        <w:ind w:left="1914" w:leftChars="957"/>
        <w:jc w:val="both"/>
        <w:rPr>
          <w:rFonts w:eastAsia="바탕"/>
          <w:lang w:eastAsia="de-DE"/>
        </w:rPr>
      </w:pPr>
      <w:r>
        <w:rPr>
          <w:rFonts w:eastAsia="바탕"/>
          <w:lang w:eastAsia="de-DE"/>
        </w:rPr>
        <w:t xml:space="preserve">FFS on the set of inference </w:t>
      </w:r>
      <w:r>
        <w:rPr>
          <w:rFonts w:eastAsia="等线"/>
          <w:lang w:eastAsia="zh-CN"/>
        </w:rPr>
        <w:t xml:space="preserve">related </w:t>
      </w:r>
      <w:r>
        <w:rPr>
          <w:rFonts w:eastAsia="바탕"/>
          <w:lang w:eastAsia="de-DE"/>
        </w:rPr>
        <w:t xml:space="preserve">parameters, at least including: </w:t>
      </w:r>
    </w:p>
    <w:p w14:paraId="32A341AF">
      <w:pPr>
        <w:widowControl w:val="0"/>
        <w:numPr>
          <w:ilvl w:val="3"/>
          <w:numId w:val="77"/>
        </w:numPr>
        <w:snapToGrid w:val="0"/>
        <w:spacing w:after="0"/>
        <w:ind w:left="2600" w:leftChars="1300"/>
        <w:jc w:val="both"/>
        <w:rPr>
          <w:rFonts w:eastAsia="바탕"/>
          <w:lang w:eastAsia="de-DE"/>
        </w:rPr>
      </w:pPr>
      <w:r>
        <w:rPr>
          <w:rFonts w:eastAsia="바탕"/>
          <w:lang w:eastAsia="de-DE"/>
        </w:rPr>
        <w:t>Set A related information</w:t>
      </w:r>
    </w:p>
    <w:p w14:paraId="3285A101">
      <w:pPr>
        <w:widowControl w:val="0"/>
        <w:numPr>
          <w:ilvl w:val="3"/>
          <w:numId w:val="77"/>
        </w:numPr>
        <w:snapToGrid w:val="0"/>
        <w:spacing w:after="0"/>
        <w:ind w:left="2600" w:leftChars="1300"/>
        <w:jc w:val="both"/>
        <w:rPr>
          <w:rFonts w:eastAsia="바탕"/>
          <w:lang w:eastAsia="de-DE"/>
        </w:rPr>
      </w:pPr>
      <w:r>
        <w:rPr>
          <w:rFonts w:eastAsia="바탕"/>
          <w:lang w:eastAsia="de-DE"/>
        </w:rPr>
        <w:t>Set B related information</w:t>
      </w:r>
    </w:p>
    <w:p w14:paraId="48F9F7AE">
      <w:pPr>
        <w:widowControl w:val="0"/>
        <w:numPr>
          <w:ilvl w:val="3"/>
          <w:numId w:val="77"/>
        </w:numPr>
        <w:snapToGrid w:val="0"/>
        <w:spacing w:after="0"/>
        <w:ind w:left="2600" w:leftChars="1300"/>
        <w:jc w:val="both"/>
        <w:rPr>
          <w:rFonts w:eastAsia="바탕"/>
          <w:lang w:eastAsia="de-DE"/>
        </w:rPr>
      </w:pPr>
      <w:r>
        <w:rPr>
          <w:rFonts w:eastAsia="바탕"/>
          <w:lang w:eastAsia="de-DE"/>
        </w:rPr>
        <w:t xml:space="preserve">Report content related information </w:t>
      </w:r>
    </w:p>
    <w:p w14:paraId="617AD7BD">
      <w:pPr>
        <w:widowControl w:val="0"/>
        <w:numPr>
          <w:ilvl w:val="3"/>
          <w:numId w:val="77"/>
        </w:numPr>
        <w:snapToGrid w:val="0"/>
        <w:spacing w:after="0"/>
        <w:ind w:left="2600" w:leftChars="1300"/>
        <w:jc w:val="both"/>
        <w:rPr>
          <w:rFonts w:eastAsia="바탕"/>
          <w:lang w:eastAsia="de-DE"/>
        </w:rPr>
      </w:pPr>
      <w:r>
        <w:rPr>
          <w:rFonts w:eastAsia="바탕"/>
          <w:lang w:eastAsia="de-DE"/>
        </w:rPr>
        <w:t xml:space="preserve">For BM-Case 2, </w:t>
      </w:r>
    </w:p>
    <w:p w14:paraId="1E70F0C7">
      <w:pPr>
        <w:widowControl w:val="0"/>
        <w:numPr>
          <w:ilvl w:val="4"/>
          <w:numId w:val="77"/>
        </w:numPr>
        <w:snapToGrid w:val="0"/>
        <w:spacing w:after="0"/>
        <w:ind w:left="3286" w:leftChars="1643"/>
        <w:jc w:val="both"/>
        <w:rPr>
          <w:rFonts w:eastAsia="바탕"/>
          <w:lang w:eastAsia="de-DE"/>
        </w:rPr>
      </w:pPr>
      <w:r>
        <w:rPr>
          <w:rFonts w:eastAsia="바탕"/>
          <w:lang w:eastAsia="de-DE"/>
        </w:rPr>
        <w:t>Time instances related information for measurements</w:t>
      </w:r>
    </w:p>
    <w:p w14:paraId="3EC8FEB2">
      <w:pPr>
        <w:widowControl w:val="0"/>
        <w:numPr>
          <w:ilvl w:val="4"/>
          <w:numId w:val="77"/>
        </w:numPr>
        <w:snapToGrid w:val="0"/>
        <w:spacing w:after="0"/>
        <w:ind w:left="3286" w:leftChars="1643"/>
        <w:jc w:val="both"/>
        <w:rPr>
          <w:rFonts w:eastAsia="바탕"/>
          <w:lang w:eastAsia="de-DE"/>
        </w:rPr>
      </w:pPr>
      <w:r>
        <w:rPr>
          <w:rFonts w:eastAsia="바탕"/>
          <w:lang w:eastAsia="de-DE"/>
        </w:rPr>
        <w:t>Time instances related information for prediction</w:t>
      </w:r>
    </w:p>
    <w:p w14:paraId="3244AB5B">
      <w:pPr>
        <w:widowControl w:val="0"/>
        <w:numPr>
          <w:ilvl w:val="1"/>
          <w:numId w:val="77"/>
        </w:numPr>
        <w:snapToGrid w:val="0"/>
        <w:spacing w:after="0"/>
        <w:ind w:left="1228" w:leftChars="614"/>
        <w:jc w:val="both"/>
        <w:rPr>
          <w:rFonts w:eastAsia="바탕"/>
          <w:lang w:eastAsia="de-DE"/>
        </w:rPr>
      </w:pPr>
      <w:r>
        <w:rPr>
          <w:rFonts w:eastAsia="바탕"/>
          <w:lang w:eastAsia="de-DE"/>
        </w:rPr>
        <w:t>The associated ID</w:t>
      </w:r>
      <w:r>
        <w:rPr>
          <w:rFonts w:eastAsia="等线"/>
          <w:lang w:eastAsia="zh-CN"/>
        </w:rPr>
        <w:t>(s)</w:t>
      </w:r>
      <w:r>
        <w:rPr>
          <w:rFonts w:eastAsia="바탕"/>
          <w:lang w:eastAsia="de-DE"/>
        </w:rPr>
        <w:t xml:space="preserve"> may be configured </w:t>
      </w:r>
    </w:p>
    <w:p w14:paraId="0ECECD02">
      <w:pPr>
        <w:widowControl w:val="0"/>
        <w:numPr>
          <w:ilvl w:val="2"/>
          <w:numId w:val="77"/>
        </w:numPr>
        <w:snapToGrid w:val="0"/>
        <w:spacing w:after="0"/>
        <w:ind w:left="1914" w:leftChars="957"/>
        <w:jc w:val="both"/>
        <w:rPr>
          <w:rFonts w:eastAsia="바탕"/>
          <w:lang w:eastAsia="de-DE"/>
        </w:rPr>
      </w:pPr>
      <w:r>
        <w:rPr>
          <w:rFonts w:eastAsia="바탕"/>
          <w:lang w:eastAsia="de-DE"/>
        </w:rPr>
        <w:t>wherein the associated ID</w:t>
      </w:r>
      <w:r>
        <w:rPr>
          <w:rFonts w:eastAsia="等线"/>
          <w:lang w:eastAsia="zh-CN"/>
        </w:rPr>
        <w:t>(s)</w:t>
      </w:r>
      <w:r>
        <w:rPr>
          <w:rFonts w:eastAsia="바탕"/>
          <w:lang w:eastAsia="de-DE"/>
        </w:rPr>
        <w:t xml:space="preserve"> may be </w:t>
      </w:r>
    </w:p>
    <w:p w14:paraId="7BEBFA9A">
      <w:pPr>
        <w:widowControl w:val="0"/>
        <w:numPr>
          <w:ilvl w:val="3"/>
          <w:numId w:val="77"/>
        </w:numPr>
        <w:tabs>
          <w:tab w:val="left" w:pos="2160"/>
        </w:tabs>
        <w:snapToGrid w:val="0"/>
        <w:spacing w:after="0"/>
        <w:ind w:left="2600" w:leftChars="1300"/>
        <w:jc w:val="both"/>
        <w:rPr>
          <w:rFonts w:eastAsia="바탕"/>
          <w:lang w:eastAsia="de-DE"/>
        </w:rPr>
      </w:pPr>
      <w:r>
        <w:rPr>
          <w:rFonts w:eastAsia="等线"/>
          <w:lang w:eastAsia="zh-CN"/>
        </w:rPr>
        <w:t xml:space="preserve">FFS: </w:t>
      </w:r>
      <w:r>
        <w:rPr>
          <w:rFonts w:eastAsia="바탕"/>
          <w:lang w:eastAsia="de-DE"/>
        </w:rPr>
        <w:t xml:space="preserve">a) part of </w:t>
      </w:r>
      <w:r>
        <w:rPr>
          <w:rFonts w:eastAsia="等线"/>
          <w:lang w:eastAsia="zh-CN"/>
        </w:rPr>
        <w:t>one set of the</w:t>
      </w:r>
      <w:r>
        <w:rPr>
          <w:rFonts w:eastAsia="바탕"/>
          <w:lang w:eastAsia="de-DE"/>
        </w:rPr>
        <w:t xml:space="preserve"> inference</w:t>
      </w:r>
      <w:r>
        <w:rPr>
          <w:rFonts w:eastAsia="等线"/>
          <w:lang w:eastAsia="zh-CN"/>
        </w:rPr>
        <w:t xml:space="preserve"> related</w:t>
      </w:r>
      <w:r>
        <w:rPr>
          <w:rFonts w:eastAsia="바탕"/>
          <w:lang w:eastAsia="de-DE"/>
        </w:rPr>
        <w:t xml:space="preserve"> parameters, or </w:t>
      </w:r>
    </w:p>
    <w:p w14:paraId="490684B1">
      <w:pPr>
        <w:widowControl w:val="0"/>
        <w:numPr>
          <w:ilvl w:val="3"/>
          <w:numId w:val="77"/>
        </w:numPr>
        <w:snapToGrid w:val="0"/>
        <w:spacing w:after="0"/>
        <w:ind w:left="2600" w:leftChars="1300"/>
        <w:jc w:val="both"/>
        <w:rPr>
          <w:rFonts w:eastAsia="바탕"/>
          <w:lang w:eastAsia="de-DE"/>
        </w:rPr>
      </w:pPr>
      <w:r>
        <w:rPr>
          <w:rFonts w:eastAsia="等线"/>
          <w:lang w:eastAsia="zh-CN"/>
        </w:rPr>
        <w:t xml:space="preserve">FFS: </w:t>
      </w:r>
      <w:r>
        <w:rPr>
          <w:rFonts w:eastAsia="바탕"/>
          <w:lang w:eastAsia="de-DE"/>
        </w:rPr>
        <w:t xml:space="preserve">b) independently from the </w:t>
      </w:r>
      <w:r>
        <w:rPr>
          <w:rFonts w:eastAsia="等线"/>
          <w:lang w:eastAsia="zh-CN"/>
        </w:rPr>
        <w:t xml:space="preserve">one </w:t>
      </w:r>
      <w:r>
        <w:rPr>
          <w:rFonts w:eastAsia="바탕"/>
          <w:lang w:eastAsia="de-DE"/>
        </w:rPr>
        <w:t xml:space="preserve">set of the inference </w:t>
      </w:r>
      <w:r>
        <w:rPr>
          <w:rFonts w:eastAsia="等线"/>
          <w:lang w:eastAsia="zh-CN"/>
        </w:rPr>
        <w:t xml:space="preserve">related </w:t>
      </w:r>
      <w:r>
        <w:rPr>
          <w:rFonts w:eastAsia="바탕"/>
          <w:lang w:eastAsia="de-DE"/>
        </w:rPr>
        <w:t xml:space="preserve">parameters. </w:t>
      </w:r>
    </w:p>
    <w:p w14:paraId="7FE2AC97">
      <w:pPr>
        <w:widowControl w:val="0"/>
        <w:numPr>
          <w:ilvl w:val="0"/>
          <w:numId w:val="77"/>
        </w:numPr>
        <w:snapToGrid w:val="0"/>
        <w:spacing w:after="0"/>
        <w:ind w:left="542" w:leftChars="271"/>
        <w:jc w:val="both"/>
        <w:rPr>
          <w:rFonts w:eastAsia="바탕"/>
          <w:lang w:eastAsia="de-DE"/>
        </w:rPr>
      </w:pPr>
      <w:r>
        <w:rPr>
          <w:rFonts w:eastAsia="바탕"/>
          <w:lang w:eastAsia="de-DE"/>
        </w:rPr>
        <w:t xml:space="preserve">In Step 4, UE reports applicability of the above one or multiple sets of inference </w:t>
      </w:r>
      <w:r>
        <w:rPr>
          <w:rFonts w:eastAsia="等线"/>
          <w:lang w:eastAsia="zh-CN"/>
        </w:rPr>
        <w:t xml:space="preserve">related </w:t>
      </w:r>
      <w:r>
        <w:rPr>
          <w:rFonts w:eastAsia="바탕"/>
          <w:lang w:eastAsia="de-DE"/>
        </w:rPr>
        <w:t>parameters, where the associated ID information may be associated.</w:t>
      </w:r>
    </w:p>
    <w:p w14:paraId="19D2FF00">
      <w:pPr>
        <w:widowControl w:val="0"/>
        <w:numPr>
          <w:ilvl w:val="0"/>
          <w:numId w:val="77"/>
        </w:numPr>
        <w:snapToGrid w:val="0"/>
        <w:spacing w:after="0"/>
        <w:ind w:left="542" w:leftChars="271"/>
        <w:jc w:val="both"/>
        <w:rPr>
          <w:rFonts w:eastAsia="바탕"/>
          <w:lang w:eastAsia="de-DE"/>
        </w:rPr>
      </w:pPr>
      <w:r>
        <w:rPr>
          <w:rFonts w:eastAsia="바탕"/>
          <w:lang w:eastAsia="de-DE"/>
        </w:rPr>
        <w:t>In Step 5, NW configures configuration(s) for CSI report for inference</w:t>
      </w:r>
    </w:p>
    <w:p w14:paraId="61F36694">
      <w:pPr>
        <w:snapToGrid w:val="0"/>
        <w:spacing w:after="0"/>
        <w:ind w:left="200" w:leftChars="100"/>
        <w:jc w:val="both"/>
        <w:rPr>
          <w:rFonts w:eastAsia="等线"/>
          <w:lang w:eastAsia="zh-CN"/>
        </w:rPr>
      </w:pPr>
    </w:p>
    <w:p w14:paraId="4127EB13">
      <w:pPr>
        <w:tabs>
          <w:tab w:val="center" w:pos="4680"/>
          <w:tab w:val="right" w:pos="9360"/>
        </w:tabs>
        <w:snapToGrid w:val="0"/>
        <w:spacing w:after="0"/>
        <w:ind w:left="200" w:leftChars="100"/>
        <w:jc w:val="both"/>
        <w:rPr>
          <w:rFonts w:eastAsia="바탕"/>
          <w:lang w:eastAsia="de-DE"/>
        </w:rPr>
      </w:pPr>
      <w:r>
        <w:rPr>
          <w:rFonts w:eastAsia="바탕"/>
          <w:b/>
          <w:bCs/>
          <w:lang w:eastAsia="de-DE"/>
        </w:rPr>
        <w:t>Option 3:</w:t>
      </w:r>
      <w:r>
        <w:rPr>
          <w:rFonts w:eastAsia="바탕"/>
          <w:bCs/>
          <w:lang w:eastAsia="de-DE"/>
        </w:rPr>
        <w:t xml:space="preserve"> </w:t>
      </w:r>
    </w:p>
    <w:p w14:paraId="22E3D76D">
      <w:pPr>
        <w:widowControl w:val="0"/>
        <w:numPr>
          <w:ilvl w:val="0"/>
          <w:numId w:val="77"/>
        </w:numPr>
        <w:snapToGrid w:val="0"/>
        <w:spacing w:after="0"/>
        <w:ind w:left="542" w:leftChars="271"/>
        <w:jc w:val="both"/>
        <w:rPr>
          <w:rFonts w:eastAsia="바탕"/>
          <w:lang w:eastAsia="de-DE"/>
        </w:rPr>
      </w:pPr>
      <w:r>
        <w:rPr>
          <w:rFonts w:eastAsia="바탕"/>
          <w:lang w:eastAsia="de-DE"/>
        </w:rPr>
        <w:t>In Step 3, following configurations are provided from NW to UE:</w:t>
      </w:r>
    </w:p>
    <w:p w14:paraId="034F8609">
      <w:pPr>
        <w:widowControl w:val="0"/>
        <w:numPr>
          <w:ilvl w:val="1"/>
          <w:numId w:val="77"/>
        </w:numPr>
        <w:snapToGrid w:val="0"/>
        <w:spacing w:after="0"/>
        <w:ind w:left="1228" w:leftChars="614"/>
        <w:jc w:val="both"/>
        <w:rPr>
          <w:rFonts w:eastAsia="바탕"/>
          <w:lang w:eastAsia="de-DE"/>
        </w:rPr>
      </w:pPr>
      <w:r>
        <w:rPr>
          <w:rFonts w:eastAsia="바탕"/>
          <w:lang w:eastAsia="de-DE"/>
        </w:rPr>
        <w:t xml:space="preserve">1) UE is allowed to do UAI reporting via </w:t>
      </w:r>
      <w:r>
        <w:rPr>
          <w:rFonts w:eastAsia="바탕"/>
          <w:i/>
          <w:iCs/>
          <w:lang w:eastAsia="de-DE"/>
        </w:rPr>
        <w:t>OtherConfig,</w:t>
      </w:r>
      <w:r>
        <w:rPr>
          <w:rFonts w:eastAsia="바탕"/>
          <w:lang w:eastAsia="de-DE"/>
        </w:rPr>
        <w:t xml:space="preserve"> </w:t>
      </w:r>
    </w:p>
    <w:p w14:paraId="491929CE">
      <w:pPr>
        <w:widowControl w:val="0"/>
        <w:numPr>
          <w:ilvl w:val="1"/>
          <w:numId w:val="77"/>
        </w:numPr>
        <w:snapToGrid w:val="0"/>
        <w:spacing w:after="0"/>
        <w:ind w:left="1228" w:leftChars="614"/>
        <w:jc w:val="both"/>
        <w:rPr>
          <w:rFonts w:eastAsia="바탕"/>
          <w:lang w:eastAsia="de-DE"/>
        </w:rPr>
      </w:pPr>
      <w:r>
        <w:rPr>
          <w:rFonts w:eastAsia="바탕"/>
          <w:lang w:eastAsia="de-DE"/>
        </w:rPr>
        <w:t xml:space="preserve">2) The associated ID(s) may be provided to UE, e.g., a new RRC parameter. </w:t>
      </w:r>
    </w:p>
    <w:p w14:paraId="288BBF0F">
      <w:pPr>
        <w:widowControl w:val="0"/>
        <w:numPr>
          <w:ilvl w:val="0"/>
          <w:numId w:val="77"/>
        </w:numPr>
        <w:snapToGrid w:val="0"/>
        <w:spacing w:after="0"/>
        <w:ind w:left="542" w:leftChars="271"/>
        <w:jc w:val="both"/>
        <w:rPr>
          <w:rFonts w:eastAsia="바탕"/>
          <w:lang w:eastAsia="de-DE"/>
        </w:rPr>
      </w:pPr>
      <w:r>
        <w:rPr>
          <w:rFonts w:eastAsia="바탕"/>
          <w:lang w:eastAsia="de-DE"/>
        </w:rPr>
        <w:t>In Step 4, UE reports by UAI</w:t>
      </w:r>
    </w:p>
    <w:p w14:paraId="0213A37B">
      <w:pPr>
        <w:widowControl w:val="0"/>
        <w:numPr>
          <w:ilvl w:val="1"/>
          <w:numId w:val="77"/>
        </w:numPr>
        <w:snapToGrid w:val="0"/>
        <w:spacing w:after="0"/>
        <w:ind w:left="1228" w:leftChars="614"/>
        <w:jc w:val="both"/>
        <w:rPr>
          <w:rFonts w:eastAsia="바탕"/>
          <w:lang w:eastAsia="de-DE"/>
        </w:rPr>
      </w:pPr>
      <w:r>
        <w:rPr>
          <w:rFonts w:eastAsia="바탕"/>
          <w:lang w:eastAsia="de-DE"/>
        </w:rPr>
        <w:t xml:space="preserve">the applicable one or multiple sets of inference related parameters may be included. </w:t>
      </w:r>
    </w:p>
    <w:p w14:paraId="5CC3DB52">
      <w:pPr>
        <w:widowControl w:val="0"/>
        <w:numPr>
          <w:ilvl w:val="2"/>
          <w:numId w:val="77"/>
        </w:numPr>
        <w:snapToGrid w:val="0"/>
        <w:spacing w:after="0"/>
        <w:ind w:left="1914" w:leftChars="957"/>
        <w:jc w:val="both"/>
        <w:rPr>
          <w:rFonts w:eastAsia="바탕"/>
          <w:lang w:eastAsia="de-DE"/>
        </w:rPr>
      </w:pPr>
      <w:r>
        <w:rPr>
          <w:rFonts w:eastAsia="바탕"/>
          <w:lang w:eastAsia="de-DE"/>
        </w:rPr>
        <w:t xml:space="preserve">FFS on the set of inference related parameters, at least including: </w:t>
      </w:r>
    </w:p>
    <w:p w14:paraId="6558FFF5">
      <w:pPr>
        <w:widowControl w:val="0"/>
        <w:numPr>
          <w:ilvl w:val="3"/>
          <w:numId w:val="77"/>
        </w:numPr>
        <w:snapToGrid w:val="0"/>
        <w:spacing w:after="0"/>
        <w:ind w:left="2600" w:leftChars="1300"/>
        <w:jc w:val="both"/>
        <w:rPr>
          <w:rFonts w:eastAsia="바탕"/>
          <w:lang w:eastAsia="de-DE"/>
        </w:rPr>
      </w:pPr>
      <w:r>
        <w:rPr>
          <w:rFonts w:eastAsia="바탕"/>
          <w:lang w:eastAsia="de-DE"/>
        </w:rPr>
        <w:t>Set A related information</w:t>
      </w:r>
    </w:p>
    <w:p w14:paraId="7627F486">
      <w:pPr>
        <w:widowControl w:val="0"/>
        <w:numPr>
          <w:ilvl w:val="3"/>
          <w:numId w:val="77"/>
        </w:numPr>
        <w:snapToGrid w:val="0"/>
        <w:spacing w:after="0"/>
        <w:ind w:left="2600" w:leftChars="1300"/>
        <w:jc w:val="both"/>
        <w:rPr>
          <w:rFonts w:eastAsia="바탕"/>
          <w:lang w:eastAsia="de-DE"/>
        </w:rPr>
      </w:pPr>
      <w:r>
        <w:rPr>
          <w:rFonts w:eastAsia="바탕"/>
          <w:lang w:eastAsia="de-DE"/>
        </w:rPr>
        <w:t>Set B related information</w:t>
      </w:r>
    </w:p>
    <w:p w14:paraId="06E2BAFD">
      <w:pPr>
        <w:widowControl w:val="0"/>
        <w:numPr>
          <w:ilvl w:val="3"/>
          <w:numId w:val="77"/>
        </w:numPr>
        <w:snapToGrid w:val="0"/>
        <w:spacing w:after="0"/>
        <w:ind w:left="2600" w:leftChars="1300"/>
        <w:jc w:val="both"/>
        <w:rPr>
          <w:rFonts w:eastAsia="바탕"/>
          <w:lang w:eastAsia="de-DE"/>
        </w:rPr>
      </w:pPr>
      <w:r>
        <w:rPr>
          <w:rFonts w:eastAsia="바탕"/>
          <w:lang w:eastAsia="de-DE"/>
        </w:rPr>
        <w:t xml:space="preserve">Report content related information </w:t>
      </w:r>
    </w:p>
    <w:p w14:paraId="3618D678">
      <w:pPr>
        <w:widowControl w:val="0"/>
        <w:numPr>
          <w:ilvl w:val="3"/>
          <w:numId w:val="77"/>
        </w:numPr>
        <w:snapToGrid w:val="0"/>
        <w:spacing w:after="0"/>
        <w:ind w:left="2600" w:leftChars="1300"/>
        <w:jc w:val="both"/>
        <w:rPr>
          <w:rFonts w:eastAsia="바탕"/>
          <w:lang w:eastAsia="de-DE"/>
        </w:rPr>
      </w:pPr>
      <w:r>
        <w:rPr>
          <w:rFonts w:eastAsia="바탕"/>
          <w:lang w:eastAsia="de-DE"/>
        </w:rPr>
        <w:t xml:space="preserve">For BM-Case 2, </w:t>
      </w:r>
    </w:p>
    <w:p w14:paraId="32DB36B5">
      <w:pPr>
        <w:widowControl w:val="0"/>
        <w:numPr>
          <w:ilvl w:val="4"/>
          <w:numId w:val="77"/>
        </w:numPr>
        <w:snapToGrid w:val="0"/>
        <w:spacing w:after="0"/>
        <w:ind w:left="3286" w:leftChars="1643"/>
        <w:jc w:val="both"/>
        <w:rPr>
          <w:rFonts w:eastAsia="바탕"/>
          <w:lang w:eastAsia="de-DE"/>
        </w:rPr>
      </w:pPr>
      <w:r>
        <w:rPr>
          <w:rFonts w:eastAsia="바탕"/>
          <w:lang w:eastAsia="de-DE"/>
        </w:rPr>
        <w:t>Time instances related information for measurements</w:t>
      </w:r>
    </w:p>
    <w:p w14:paraId="63DB658E">
      <w:pPr>
        <w:widowControl w:val="0"/>
        <w:numPr>
          <w:ilvl w:val="4"/>
          <w:numId w:val="77"/>
        </w:numPr>
        <w:snapToGrid w:val="0"/>
        <w:spacing w:after="0"/>
        <w:ind w:left="3286" w:leftChars="1643"/>
        <w:jc w:val="both"/>
        <w:rPr>
          <w:rFonts w:eastAsia="바탕"/>
          <w:lang w:eastAsia="de-DE"/>
        </w:rPr>
      </w:pPr>
      <w:r>
        <w:rPr>
          <w:rFonts w:eastAsia="바탕"/>
          <w:lang w:eastAsia="de-DE"/>
        </w:rPr>
        <w:t>Time instances related information for prediction</w:t>
      </w:r>
    </w:p>
    <w:p w14:paraId="0B6EE874">
      <w:pPr>
        <w:widowControl w:val="0"/>
        <w:numPr>
          <w:ilvl w:val="2"/>
          <w:numId w:val="77"/>
        </w:numPr>
        <w:snapToGrid w:val="0"/>
        <w:spacing w:after="0"/>
        <w:ind w:left="1914" w:leftChars="957"/>
        <w:jc w:val="both"/>
        <w:rPr>
          <w:rFonts w:eastAsia="바탕"/>
          <w:lang w:eastAsia="de-DE"/>
        </w:rPr>
      </w:pPr>
      <w:r>
        <w:rPr>
          <w:rFonts w:eastAsia="바탕"/>
          <w:lang w:eastAsia="de-DE"/>
        </w:rPr>
        <w:t>Note: not applicable may also be replied by UE</w:t>
      </w:r>
    </w:p>
    <w:p w14:paraId="18578488">
      <w:pPr>
        <w:widowControl w:val="0"/>
        <w:numPr>
          <w:ilvl w:val="2"/>
          <w:numId w:val="77"/>
        </w:numPr>
        <w:snapToGrid w:val="0"/>
        <w:spacing w:after="0"/>
        <w:ind w:left="1914" w:leftChars="957"/>
        <w:jc w:val="both"/>
        <w:rPr>
          <w:rFonts w:eastAsia="바탕"/>
          <w:lang w:eastAsia="de-DE"/>
        </w:rPr>
      </w:pPr>
      <w:r>
        <w:rPr>
          <w:rFonts w:eastAsia="바탕"/>
          <w:lang w:eastAsia="de-DE"/>
        </w:rPr>
        <w:t xml:space="preserve">Note: if the inference related parameters are not supported for reporting, only the applicability(ies) or not is reported in Step 4. </w:t>
      </w:r>
    </w:p>
    <w:p w14:paraId="02D4D3C2">
      <w:pPr>
        <w:widowControl w:val="0"/>
        <w:numPr>
          <w:ilvl w:val="1"/>
          <w:numId w:val="77"/>
        </w:numPr>
        <w:snapToGrid w:val="0"/>
        <w:spacing w:after="0"/>
        <w:ind w:left="1228" w:leftChars="614"/>
        <w:jc w:val="both"/>
        <w:rPr>
          <w:rFonts w:eastAsia="바탕"/>
          <w:lang w:eastAsia="de-DE"/>
        </w:rPr>
      </w:pPr>
      <w:r>
        <w:rPr>
          <w:rFonts w:eastAsia="바탕"/>
          <w:lang w:eastAsia="de-DE"/>
        </w:rPr>
        <w:t>the associated ID(s) may be included</w:t>
      </w:r>
    </w:p>
    <w:p w14:paraId="7B3C76A8">
      <w:pPr>
        <w:widowControl w:val="0"/>
        <w:numPr>
          <w:ilvl w:val="2"/>
          <w:numId w:val="77"/>
        </w:numPr>
        <w:snapToGrid w:val="0"/>
        <w:spacing w:after="0"/>
        <w:ind w:left="1914" w:leftChars="957"/>
        <w:jc w:val="both"/>
        <w:rPr>
          <w:rFonts w:eastAsia="바탕"/>
          <w:lang w:eastAsia="de-DE"/>
        </w:rPr>
      </w:pPr>
      <w:r>
        <w:rPr>
          <w:rFonts w:eastAsia="바탕"/>
          <w:lang w:eastAsia="de-DE"/>
        </w:rPr>
        <w:t xml:space="preserve">FFS: a) as part of the inference related parameters, or </w:t>
      </w:r>
    </w:p>
    <w:p w14:paraId="5B2475A9">
      <w:pPr>
        <w:widowControl w:val="0"/>
        <w:numPr>
          <w:ilvl w:val="2"/>
          <w:numId w:val="77"/>
        </w:numPr>
        <w:snapToGrid w:val="0"/>
        <w:spacing w:after="0"/>
        <w:ind w:left="1914" w:leftChars="957"/>
        <w:jc w:val="both"/>
        <w:rPr>
          <w:rFonts w:eastAsia="바탕"/>
          <w:lang w:eastAsia="de-DE"/>
        </w:rPr>
      </w:pPr>
      <w:r>
        <w:rPr>
          <w:rFonts w:eastAsia="바탕"/>
          <w:lang w:eastAsia="de-DE"/>
        </w:rPr>
        <w:t xml:space="preserve">FFS: b) independently from the set of the inference related parameters. </w:t>
      </w:r>
    </w:p>
    <w:p w14:paraId="5E5F9CFF">
      <w:pPr>
        <w:widowControl w:val="0"/>
        <w:numPr>
          <w:ilvl w:val="0"/>
          <w:numId w:val="77"/>
        </w:numPr>
        <w:snapToGrid w:val="0"/>
        <w:spacing w:after="0"/>
        <w:ind w:left="542" w:leftChars="271"/>
        <w:jc w:val="both"/>
        <w:rPr>
          <w:rFonts w:eastAsia="바탕"/>
          <w:lang w:eastAsia="de-DE"/>
        </w:rPr>
      </w:pPr>
      <w:r>
        <w:rPr>
          <w:rFonts w:eastAsia="바탕"/>
          <w:lang w:eastAsia="de-DE"/>
        </w:rPr>
        <w:t>In Step 5, NW configures configuration(s) for CSI report for inference.</w:t>
      </w:r>
    </w:p>
    <w:p w14:paraId="7E8D73CD">
      <w:pPr>
        <w:tabs>
          <w:tab w:val="center" w:pos="4680"/>
          <w:tab w:val="right" w:pos="9360"/>
        </w:tabs>
        <w:snapToGrid w:val="0"/>
        <w:spacing w:after="0"/>
        <w:ind w:left="200" w:leftChars="100"/>
        <w:jc w:val="both"/>
        <w:rPr>
          <w:rFonts w:eastAsia="바탕"/>
          <w:lang w:eastAsia="de-DE"/>
        </w:rPr>
      </w:pPr>
      <w:r>
        <w:rPr>
          <w:rFonts w:eastAsia="바탕"/>
          <w:lang w:eastAsia="de-DE"/>
        </w:rPr>
        <w:t xml:space="preserve">Note: There is no impact of configuring CSI report configuration for non-AI beam management in </w:t>
      </w:r>
      <w:r>
        <w:rPr>
          <w:rFonts w:eastAsia="바탕"/>
          <w:i/>
          <w:iCs/>
          <w:lang w:eastAsia="de-DE"/>
        </w:rPr>
        <w:t>RRCReconfiguration.</w:t>
      </w:r>
      <w:r>
        <w:rPr>
          <w:rFonts w:eastAsia="바탕"/>
          <w:lang w:eastAsia="de-DE"/>
        </w:rPr>
        <w:t xml:space="preserve"> </w:t>
      </w:r>
    </w:p>
    <w:p w14:paraId="577D2050">
      <w:pPr>
        <w:snapToGrid w:val="0"/>
        <w:spacing w:after="0"/>
        <w:ind w:left="200" w:leftChars="100"/>
        <w:jc w:val="both"/>
        <w:rPr>
          <w:rFonts w:eastAsia="等线"/>
          <w:lang w:eastAsia="zh-CN"/>
        </w:rPr>
      </w:pPr>
    </w:p>
    <w:p w14:paraId="4D748222">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(RAN1#118bis)</w:t>
      </w:r>
    </w:p>
    <w:p w14:paraId="4F3A414A">
      <w:pPr>
        <w:snapToGrid w:val="0"/>
        <w:spacing w:after="0"/>
        <w:jc w:val="both"/>
        <w:rPr>
          <w:rFonts w:eastAsia="等线"/>
          <w:lang w:eastAsia="zh-CN"/>
        </w:rPr>
      </w:pPr>
      <w:r>
        <w:rPr>
          <w:rFonts w:eastAsia="等线"/>
          <w:lang w:eastAsia="zh-CN"/>
        </w:rPr>
        <w:t>Incorporating below text into the general part of the LS</w:t>
      </w:r>
    </w:p>
    <w:p w14:paraId="66E0C2AE">
      <w:pPr>
        <w:snapToGrid w:val="0"/>
        <w:spacing w:after="0"/>
        <w:ind w:left="200" w:leftChars="100"/>
        <w:jc w:val="both"/>
        <w:rPr>
          <w:rFonts w:eastAsia="바탕"/>
          <w:lang w:eastAsia="zh-CN"/>
        </w:rPr>
      </w:pPr>
      <w:r>
        <w:rPr>
          <w:rFonts w:eastAsia="바탕"/>
          <w:lang w:eastAsia="zh-CN"/>
        </w:rPr>
        <w:t xml:space="preserve">In RAN1’s </w:t>
      </w:r>
      <w:r>
        <w:rPr>
          <w:rFonts w:eastAsia="等线"/>
          <w:lang w:eastAsia="zh-CN"/>
        </w:rPr>
        <w:t xml:space="preserve">discussion </w:t>
      </w:r>
      <w:r>
        <w:rPr>
          <w:rFonts w:eastAsia="바탕"/>
          <w:lang w:eastAsia="zh-CN"/>
        </w:rPr>
        <w:t>of RAN 2 terminologies</w:t>
      </w:r>
      <w:r>
        <w:rPr>
          <w:rFonts w:eastAsia="等线"/>
          <w:lang w:eastAsia="zh-CN"/>
        </w:rPr>
        <w:t xml:space="preserve"> on beam management</w:t>
      </w:r>
      <w:r>
        <w:rPr>
          <w:rFonts w:eastAsia="바탕"/>
          <w:lang w:eastAsia="zh-CN"/>
        </w:rPr>
        <w:t xml:space="preserve">, </w:t>
      </w:r>
    </w:p>
    <w:p w14:paraId="40D9FA7E">
      <w:pPr>
        <w:widowControl w:val="0"/>
        <w:numPr>
          <w:ilvl w:val="0"/>
          <w:numId w:val="81"/>
        </w:numPr>
        <w:snapToGrid w:val="0"/>
        <w:spacing w:after="0"/>
        <w:ind w:left="542" w:leftChars="271"/>
        <w:jc w:val="both"/>
        <w:rPr>
          <w:rFonts w:eastAsia="바탕"/>
          <w:lang w:eastAsia="de-DE"/>
        </w:rPr>
      </w:pPr>
      <w:r>
        <w:rPr>
          <w:rFonts w:eastAsia="바탕"/>
          <w:lang w:eastAsia="zh-CN"/>
        </w:rPr>
        <w:t>The</w:t>
      </w:r>
      <w:r>
        <w:rPr>
          <w:rFonts w:eastAsia="等线"/>
          <w:lang w:eastAsia="zh-CN"/>
        </w:rPr>
        <w:t xml:space="preserve"> concept/terminology</w:t>
      </w:r>
      <w:r>
        <w:rPr>
          <w:rFonts w:eastAsia="바탕"/>
          <w:lang w:eastAsia="zh-CN"/>
        </w:rPr>
        <w:t xml:space="preserve"> “functionality“</w:t>
      </w:r>
      <w:r>
        <w:rPr>
          <w:rFonts w:eastAsia="바탕"/>
          <w:lang w:eastAsia="de-DE"/>
        </w:rPr>
        <w:t xml:space="preserve"> of </w:t>
      </w:r>
      <w:r>
        <w:rPr>
          <w:rFonts w:eastAsia="바탕"/>
          <w:b/>
          <w:bCs/>
          <w:lang w:eastAsia="de-DE"/>
        </w:rPr>
        <w:t xml:space="preserve">Supported </w:t>
      </w:r>
      <w:r>
        <w:rPr>
          <w:rFonts w:eastAsia="바탕"/>
          <w:b/>
          <w:bCs/>
          <w:lang w:eastAsia="zh-CN"/>
        </w:rPr>
        <w:t>functionalities</w:t>
      </w:r>
      <w:r>
        <w:rPr>
          <w:rFonts w:eastAsia="바탕"/>
          <w:lang w:eastAsia="zh-CN"/>
        </w:rPr>
        <w:t xml:space="preserve"> </w:t>
      </w:r>
      <w:r>
        <w:rPr>
          <w:rFonts w:eastAsia="바탕"/>
          <w:lang w:eastAsia="de-DE"/>
        </w:rPr>
        <w:t>may refer to UE-capability information/parameters i.e., Rel-19 AI/ML-specific FGs</w:t>
      </w:r>
    </w:p>
    <w:p w14:paraId="7B526409">
      <w:pPr>
        <w:widowControl w:val="0"/>
        <w:numPr>
          <w:ilvl w:val="0"/>
          <w:numId w:val="81"/>
        </w:numPr>
        <w:snapToGrid w:val="0"/>
        <w:spacing w:after="0"/>
        <w:ind w:left="542" w:leftChars="271"/>
        <w:jc w:val="both"/>
        <w:rPr>
          <w:rFonts w:eastAsia="바탕"/>
          <w:lang w:eastAsia="de-DE"/>
        </w:rPr>
      </w:pPr>
      <w:r>
        <w:rPr>
          <w:rFonts w:eastAsia="바탕"/>
          <w:lang w:eastAsia="zh-CN"/>
        </w:rPr>
        <w:t xml:space="preserve">The </w:t>
      </w:r>
      <w:r>
        <w:rPr>
          <w:rFonts w:eastAsia="等线"/>
          <w:lang w:eastAsia="zh-CN"/>
        </w:rPr>
        <w:t>concept/terminology</w:t>
      </w:r>
      <w:r>
        <w:rPr>
          <w:rFonts w:eastAsia="바탕"/>
          <w:lang w:eastAsia="zh-CN"/>
        </w:rPr>
        <w:t xml:space="preserve"> “ functionality“</w:t>
      </w:r>
      <w:r>
        <w:rPr>
          <w:rFonts w:eastAsia="바탕"/>
          <w:lang w:eastAsia="de-DE"/>
        </w:rPr>
        <w:t xml:space="preserve"> of </w:t>
      </w:r>
      <w:r>
        <w:rPr>
          <w:rFonts w:eastAsia="바탕"/>
          <w:b/>
          <w:bCs/>
          <w:lang w:eastAsia="de-DE"/>
        </w:rPr>
        <w:t xml:space="preserve">Applicable </w:t>
      </w:r>
      <w:r>
        <w:rPr>
          <w:rFonts w:eastAsia="바탕"/>
          <w:b/>
          <w:bCs/>
          <w:lang w:eastAsia="zh-CN"/>
        </w:rPr>
        <w:t>functionalities</w:t>
      </w:r>
      <w:r>
        <w:rPr>
          <w:rFonts w:eastAsia="바탕"/>
          <w:lang w:eastAsia="zh-CN"/>
        </w:rPr>
        <w:t xml:space="preserve"> </w:t>
      </w:r>
      <w:r>
        <w:rPr>
          <w:rFonts w:eastAsia="바탕"/>
          <w:lang w:eastAsia="de-DE"/>
        </w:rPr>
        <w:t xml:space="preserve">may refer to </w:t>
      </w:r>
      <w:r>
        <w:rPr>
          <w:rFonts w:eastAsia="바탕"/>
          <w:i/>
          <w:iCs/>
          <w:lang w:eastAsia="de-DE"/>
        </w:rPr>
        <w:t>CSI-ReportConfig</w:t>
      </w:r>
      <w:r>
        <w:rPr>
          <w:rFonts w:eastAsia="바탕"/>
          <w:lang w:eastAsia="de-DE"/>
        </w:rPr>
        <w:t xml:space="preserve"> for inference configuration or a set of inference related parameters or information/parameters</w:t>
      </w:r>
      <w:r>
        <w:rPr>
          <w:rFonts w:eastAsia="等线"/>
          <w:lang w:eastAsia="zh-CN"/>
        </w:rPr>
        <w:t xml:space="preserve"> indicated by UE </w:t>
      </w:r>
    </w:p>
    <w:p w14:paraId="760BAC6E">
      <w:pPr>
        <w:widowControl w:val="0"/>
        <w:numPr>
          <w:ilvl w:val="0"/>
          <w:numId w:val="81"/>
        </w:numPr>
        <w:tabs>
          <w:tab w:val="left" w:pos="360"/>
        </w:tabs>
        <w:snapToGrid w:val="0"/>
        <w:spacing w:after="0"/>
        <w:ind w:left="542" w:leftChars="271"/>
        <w:jc w:val="both"/>
        <w:rPr>
          <w:rFonts w:eastAsia="바탕"/>
          <w:lang w:eastAsia="de-DE"/>
        </w:rPr>
      </w:pPr>
      <w:r>
        <w:rPr>
          <w:rFonts w:eastAsia="바탕"/>
          <w:lang w:eastAsia="zh-CN"/>
        </w:rPr>
        <w:t xml:space="preserve">The </w:t>
      </w:r>
      <w:r>
        <w:rPr>
          <w:rFonts w:eastAsia="바탕"/>
          <w:b/>
          <w:bCs/>
          <w:lang w:eastAsia="de-DE"/>
        </w:rPr>
        <w:t xml:space="preserve">Activated </w:t>
      </w:r>
      <w:r>
        <w:rPr>
          <w:rFonts w:eastAsia="바탕"/>
          <w:b/>
          <w:bCs/>
          <w:lang w:eastAsia="zh-CN"/>
        </w:rPr>
        <w:t>functionalities</w:t>
      </w:r>
      <w:r>
        <w:rPr>
          <w:rFonts w:eastAsia="等线"/>
          <w:lang w:eastAsia="zh-CN"/>
        </w:rPr>
        <w:t xml:space="preserve"> </w:t>
      </w:r>
      <w:r>
        <w:rPr>
          <w:rFonts w:eastAsia="바탕"/>
          <w:lang w:eastAsia="de-DE"/>
        </w:rPr>
        <w:t xml:space="preserve">may </w:t>
      </w:r>
      <w:r>
        <w:rPr>
          <w:rFonts w:eastAsia="等线"/>
          <w:lang w:eastAsia="zh-CN"/>
        </w:rPr>
        <w:t>be enabled based on CSI framework.</w:t>
      </w:r>
    </w:p>
    <w:p w14:paraId="60C6C910">
      <w:pPr>
        <w:snapToGrid w:val="0"/>
        <w:spacing w:after="0"/>
        <w:ind w:left="200" w:leftChars="100"/>
        <w:jc w:val="both"/>
        <w:rPr>
          <w:rFonts w:eastAsia="等线"/>
          <w:lang w:eastAsia="zh-CN"/>
        </w:rPr>
      </w:pPr>
      <w:r>
        <w:rPr>
          <w:rFonts w:eastAsia="等线"/>
          <w:lang w:eastAsia="zh-CN"/>
        </w:rPr>
        <w:t>Therefore, t</w:t>
      </w:r>
      <w:r>
        <w:rPr>
          <w:rFonts w:eastAsia="바탕"/>
          <w:lang w:eastAsia="de-DE"/>
        </w:rPr>
        <w:t>he meaning and the granularity of “</w:t>
      </w:r>
      <w:r>
        <w:rPr>
          <w:rFonts w:eastAsia="바탕"/>
          <w:i/>
          <w:iCs/>
          <w:lang w:eastAsia="de-DE"/>
        </w:rPr>
        <w:t>functionality</w:t>
      </w:r>
      <w:r>
        <w:rPr>
          <w:rFonts w:eastAsia="바탕"/>
          <w:lang w:eastAsia="de-DE"/>
        </w:rPr>
        <w:t xml:space="preserve">“ for </w:t>
      </w:r>
      <w:r>
        <w:rPr>
          <w:rFonts w:eastAsia="바탕"/>
          <w:b/>
          <w:bCs/>
          <w:lang w:eastAsia="de-DE"/>
        </w:rPr>
        <w:t>Applicable functionalities,</w:t>
      </w:r>
      <w:r>
        <w:rPr>
          <w:rFonts w:eastAsia="바탕"/>
          <w:lang w:eastAsia="de-DE"/>
        </w:rPr>
        <w:t xml:space="preserve"> </w:t>
      </w:r>
      <w:r>
        <w:rPr>
          <w:rFonts w:eastAsia="바탕"/>
          <w:b/>
          <w:bCs/>
          <w:lang w:eastAsia="de-DE"/>
        </w:rPr>
        <w:t>Activated functionalities</w:t>
      </w:r>
      <w:r>
        <w:rPr>
          <w:rFonts w:eastAsia="바탕"/>
          <w:lang w:eastAsia="de-DE"/>
        </w:rPr>
        <w:t xml:space="preserve"> and </w:t>
      </w:r>
      <w:r>
        <w:rPr>
          <w:rFonts w:eastAsia="바탕"/>
          <w:b/>
          <w:bCs/>
          <w:lang w:eastAsia="de-DE"/>
        </w:rPr>
        <w:t>Supported functionalities</w:t>
      </w:r>
      <w:r>
        <w:rPr>
          <w:rFonts w:eastAsia="바탕"/>
          <w:lang w:eastAsia="de-DE"/>
        </w:rPr>
        <w:t xml:space="preserve"> may or may not be the same</w:t>
      </w:r>
      <w:r>
        <w:rPr>
          <w:rFonts w:eastAsia="等线"/>
          <w:lang w:eastAsia="zh-CN"/>
        </w:rPr>
        <w:t>, depends on certain option in RAN1, and the discussion is still ongoing.</w:t>
      </w:r>
    </w:p>
    <w:p w14:paraId="4A227178">
      <w:pPr>
        <w:snapToGrid w:val="0"/>
        <w:spacing w:after="0"/>
        <w:ind w:left="200" w:leftChars="100"/>
        <w:jc w:val="both"/>
        <w:rPr>
          <w:rFonts w:eastAsia="等线"/>
          <w:lang w:eastAsia="zh-CN"/>
        </w:rPr>
      </w:pPr>
    </w:p>
    <w:p w14:paraId="54751F14">
      <w:pPr>
        <w:snapToGrid w:val="0"/>
        <w:spacing w:after="0"/>
        <w:jc w:val="both"/>
        <w:rPr>
          <w:rFonts w:eastAsia="宋体"/>
          <w:color w:val="493118"/>
          <w:highlight w:val="green"/>
          <w:lang w:val="en-US" w:eastAsia="zh-CN"/>
        </w:rPr>
      </w:pPr>
      <w:bookmarkStart w:id="87" w:name="_Hlk179971312"/>
      <w:r>
        <w:rPr>
          <w:rFonts w:eastAsia="宋体"/>
          <w:color w:val="493118"/>
          <w:highlight w:val="green"/>
          <w:lang w:val="en-US" w:eastAsia="zh-CN"/>
        </w:rPr>
        <w:t>Agreement</w:t>
      </w:r>
      <w:r>
        <w:rPr>
          <w:rFonts w:ascii="Times" w:hAnsi="Times" w:eastAsia="等线"/>
          <w:szCs w:val="24"/>
          <w:lang w:eastAsia="zh-CN"/>
        </w:rPr>
        <w:t xml:space="preserve"> (RAN1#118bis)</w:t>
      </w:r>
    </w:p>
    <w:p w14:paraId="18745B00">
      <w:pPr>
        <w:snapToGrid w:val="0"/>
        <w:spacing w:after="0"/>
        <w:jc w:val="both"/>
        <w:rPr>
          <w:rFonts w:eastAsia="宋体"/>
          <w:color w:val="493118"/>
          <w:lang w:val="en-US" w:eastAsia="zh-CN"/>
        </w:rPr>
      </w:pPr>
      <w:r>
        <w:rPr>
          <w:rFonts w:eastAsia="宋体"/>
          <w:color w:val="493118"/>
          <w:lang w:val="en-US" w:eastAsia="zh-CN"/>
        </w:rPr>
        <w:t xml:space="preserve">Answer to Q1 in </w:t>
      </w:r>
      <w:r>
        <w:fldChar w:fldCharType="begin"/>
      </w:r>
      <w:r>
        <w:instrText xml:space="preserve"> HYPERLINK "file:///D:\\My%20Work\\Agreements\\Per%20Topic\\Rel-19\\Docs\\R1-2407604.zip" </w:instrText>
      </w:r>
      <w:r>
        <w:fldChar w:fldCharType="separate"/>
      </w:r>
      <w:r>
        <w:rPr>
          <w:rFonts w:eastAsia="宋体"/>
          <w:color w:val="0000FF"/>
          <w:u w:val="single"/>
          <w:lang w:val="en-US" w:eastAsia="zh-CN"/>
        </w:rPr>
        <w:t>R1-2407604</w:t>
      </w:r>
      <w:r>
        <w:rPr>
          <w:rFonts w:eastAsia="宋体"/>
          <w:color w:val="0000FF"/>
          <w:u w:val="single"/>
          <w:lang w:val="en-US" w:eastAsia="zh-CN"/>
        </w:rPr>
        <w:fldChar w:fldCharType="end"/>
      </w:r>
      <w:r>
        <w:rPr>
          <w:rFonts w:eastAsia="宋体"/>
          <w:color w:val="493118"/>
          <w:lang w:val="en-US" w:eastAsia="zh-CN"/>
        </w:rPr>
        <w:t xml:space="preserve"> as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7C6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14:paraId="4186B986">
            <w:pPr>
              <w:tabs>
                <w:tab w:val="left" w:pos="360"/>
                <w:tab w:val="left" w:pos="1080"/>
              </w:tabs>
              <w:snapToGrid w:val="0"/>
              <w:spacing w:after="0"/>
              <w:jc w:val="both"/>
              <w:rPr>
                <w:rFonts w:ascii="Arial" w:hAnsi="Arial" w:eastAsia="等线" w:cs="Arial"/>
                <w:sz w:val="16"/>
                <w:szCs w:val="16"/>
                <w:lang w:eastAsia="zh-CN"/>
              </w:rPr>
            </w:pPr>
            <w:r>
              <w:rPr>
                <w:rFonts w:ascii="Arial" w:hAnsi="Arial" w:eastAsia="바탕"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87"/>
    </w:tbl>
    <w:p w14:paraId="5C6B0354">
      <w:pPr>
        <w:snapToGrid w:val="0"/>
        <w:spacing w:after="0"/>
        <w:ind w:left="200" w:leftChars="100"/>
        <w:jc w:val="both"/>
        <w:rPr>
          <w:rFonts w:eastAsia="等线"/>
          <w:highlight w:val="yellow"/>
          <w:lang w:eastAsia="zh-CN"/>
        </w:rPr>
      </w:pPr>
    </w:p>
    <w:p w14:paraId="64784E4E">
      <w:pPr>
        <w:snapToGrid w:val="0"/>
        <w:spacing w:after="0"/>
        <w:jc w:val="both"/>
        <w:rPr>
          <w:rFonts w:ascii="Times" w:hAnsi="Times" w:eastAsia="等线"/>
          <w:szCs w:val="24"/>
          <w:highlight w:val="green"/>
          <w:lang w:eastAsia="zh-CN"/>
        </w:rPr>
      </w:pPr>
      <w:r>
        <w:rPr>
          <w:rFonts w:ascii="Times" w:hAnsi="Times" w:eastAsia="等线"/>
          <w:szCs w:val="24"/>
          <w:highlight w:val="green"/>
          <w:lang w:eastAsia="zh-CN"/>
        </w:rPr>
        <w:t>Agreement</w:t>
      </w:r>
      <w:r>
        <w:rPr>
          <w:rFonts w:ascii="Times" w:hAnsi="Times" w:eastAsia="等线"/>
          <w:szCs w:val="24"/>
          <w:lang w:eastAsia="zh-CN"/>
        </w:rPr>
        <w:t xml:space="preserve"> (RAN1#119)</w:t>
      </w:r>
    </w:p>
    <w:p w14:paraId="13A8F3A1">
      <w:pPr>
        <w:widowControl w:val="0"/>
        <w:numPr>
          <w:ilvl w:val="0"/>
          <w:numId w:val="120"/>
        </w:numPr>
        <w:tabs>
          <w:tab w:val="left" w:pos="360"/>
        </w:tabs>
        <w:adjustRightInd w:val="0"/>
        <w:snapToGrid w:val="0"/>
        <w:spacing w:after="0"/>
        <w:ind w:left="542" w:leftChars="271"/>
        <w:jc w:val="both"/>
        <w:rPr>
          <w:rFonts w:ascii="Times" w:hAnsi="Times" w:eastAsia="Times New Roman" w:cs="Times"/>
          <w:szCs w:val="24"/>
          <w:lang w:eastAsia="zh-CN"/>
        </w:rPr>
      </w:pPr>
      <w:r>
        <w:rPr>
          <w:rFonts w:ascii="Times" w:hAnsi="Times" w:eastAsia="Times New Roman" w:cs="Times"/>
          <w:szCs w:val="24"/>
          <w:lang w:eastAsia="zh-CN"/>
        </w:rPr>
        <w:t>In Step 3, following configurations are provided from NW to UE:</w:t>
      </w:r>
    </w:p>
    <w:p w14:paraId="0B1DFF2E">
      <w:pPr>
        <w:widowControl w:val="0"/>
        <w:numPr>
          <w:ilvl w:val="1"/>
          <w:numId w:val="120"/>
        </w:numPr>
        <w:adjustRightInd w:val="0"/>
        <w:snapToGrid w:val="0"/>
        <w:spacing w:after="0"/>
        <w:ind w:left="1228" w:leftChars="614"/>
        <w:jc w:val="both"/>
        <w:rPr>
          <w:rFonts w:ascii="Times" w:hAnsi="Times" w:eastAsia="Times New Roman" w:cs="Times"/>
          <w:szCs w:val="24"/>
          <w:lang w:eastAsia="zh-CN"/>
        </w:rPr>
      </w:pPr>
      <w:r>
        <w:rPr>
          <w:rFonts w:ascii="Times" w:hAnsi="Times" w:eastAsia="Times New Roman" w:cs="Times"/>
          <w:szCs w:val="24"/>
          <w:lang w:eastAsia="zh-CN"/>
        </w:rPr>
        <w:t>UE is allowed to do UAI reporting via </w:t>
      </w:r>
      <w:r>
        <w:rPr>
          <w:rFonts w:ascii="Times" w:hAnsi="Times" w:eastAsia="Times New Roman" w:cs="Times"/>
          <w:i/>
          <w:iCs/>
          <w:szCs w:val="24"/>
          <w:lang w:eastAsia="zh-CN"/>
        </w:rPr>
        <w:t>OtherConfig,</w:t>
      </w:r>
    </w:p>
    <w:p w14:paraId="3A596C8C">
      <w:pPr>
        <w:widowControl w:val="0"/>
        <w:numPr>
          <w:ilvl w:val="1"/>
          <w:numId w:val="120"/>
        </w:numPr>
        <w:adjustRightInd w:val="0"/>
        <w:snapToGrid w:val="0"/>
        <w:spacing w:after="0"/>
        <w:ind w:left="1228" w:leftChars="614"/>
        <w:jc w:val="both"/>
        <w:rPr>
          <w:rFonts w:ascii="Times" w:hAnsi="Times" w:eastAsia="Times New Roman" w:cs="Times"/>
          <w:szCs w:val="24"/>
          <w:lang w:eastAsia="zh-CN"/>
        </w:rPr>
      </w:pPr>
      <w:r>
        <w:rPr>
          <w:rFonts w:ascii="Times" w:hAnsi="Times" w:eastAsia="Times New Roman" w:cs="Times"/>
          <w:szCs w:val="24"/>
          <w:lang w:eastAsia="zh-CN"/>
        </w:rPr>
        <w:t xml:space="preserve">The applicability report is based on A) and/or B) </w:t>
      </w:r>
    </w:p>
    <w:p w14:paraId="6AF4DD23">
      <w:pPr>
        <w:widowControl w:val="0"/>
        <w:numPr>
          <w:ilvl w:val="2"/>
          <w:numId w:val="120"/>
        </w:numPr>
        <w:adjustRightInd w:val="0"/>
        <w:snapToGrid w:val="0"/>
        <w:spacing w:after="0"/>
        <w:ind w:left="1914" w:leftChars="957"/>
        <w:jc w:val="both"/>
        <w:rPr>
          <w:rFonts w:ascii="Times" w:hAnsi="Times" w:eastAsia="Times New Roman" w:cs="Times"/>
          <w:szCs w:val="24"/>
          <w:lang w:eastAsia="zh-CN"/>
        </w:rPr>
      </w:pPr>
      <w:r>
        <w:rPr>
          <w:rFonts w:ascii="Times" w:hAnsi="Times" w:eastAsia="Times New Roman" w:cs="Times"/>
          <w:szCs w:val="24"/>
          <w:lang w:eastAsia="zh-CN"/>
        </w:rPr>
        <w:t xml:space="preserve">It is up to RAN 2 to design the container </w:t>
      </w:r>
    </w:p>
    <w:p w14:paraId="537D893E">
      <w:pPr>
        <w:widowControl w:val="0"/>
        <w:numPr>
          <w:ilvl w:val="2"/>
          <w:numId w:val="120"/>
        </w:numPr>
        <w:adjustRightInd w:val="0"/>
        <w:snapToGrid w:val="0"/>
        <w:spacing w:after="0"/>
        <w:ind w:left="1914" w:leftChars="957"/>
        <w:jc w:val="both"/>
        <w:rPr>
          <w:rFonts w:ascii="Times" w:hAnsi="Times" w:eastAsia="Times New Roman" w:cs="Times"/>
          <w:szCs w:val="24"/>
          <w:lang w:eastAsia="zh-CN"/>
        </w:rPr>
      </w:pPr>
      <w:r>
        <w:rPr>
          <w:rFonts w:ascii="Times" w:hAnsi="Times" w:eastAsia="Times New Roman" w:cs="Times"/>
          <w:szCs w:val="24"/>
          <w:lang w:eastAsia="zh-CN"/>
        </w:rPr>
        <w:t>A) one or more of </w:t>
      </w:r>
      <w:r>
        <w:rPr>
          <w:rFonts w:ascii="Times" w:hAnsi="Times" w:eastAsia="Times New Roman" w:cs="Times"/>
          <w:i/>
          <w:iCs/>
          <w:szCs w:val="24"/>
          <w:lang w:eastAsia="zh-CN"/>
        </w:rPr>
        <w:t>CSI-ReportConfig</w:t>
      </w:r>
      <w:r>
        <w:rPr>
          <w:rFonts w:ascii="Times" w:hAnsi="Times" w:eastAsia="Times New Roman" w:cs="Times"/>
          <w:szCs w:val="24"/>
          <w:lang w:eastAsia="zh-CN"/>
        </w:rPr>
        <w:t xml:space="preserve"> for inference configuration</w:t>
      </w:r>
      <w:r>
        <w:rPr>
          <w:rFonts w:ascii="Times" w:hAnsi="Times" w:eastAsia="Times New Roman" w:cs="Times"/>
          <w:i/>
          <w:iCs/>
          <w:szCs w:val="24"/>
          <w:lang w:eastAsia="zh-CN"/>
        </w:rPr>
        <w:t> </w:t>
      </w:r>
      <w:r>
        <w:rPr>
          <w:rFonts w:ascii="Times" w:hAnsi="Times" w:eastAsia="Times New Roman" w:cs="Times"/>
          <w:szCs w:val="24"/>
          <w:lang w:eastAsia="zh-CN"/>
        </w:rPr>
        <w:t>(wherein the associated ID may be configured in CSI framework as working assumption applied)</w:t>
      </w:r>
      <w:r>
        <w:rPr>
          <w:rFonts w:ascii="Times" w:hAnsi="Times" w:eastAsia="Times New Roman" w:cs="Times"/>
          <w:i/>
          <w:iCs/>
          <w:szCs w:val="24"/>
          <w:lang w:eastAsia="zh-CN"/>
        </w:rPr>
        <w:t xml:space="preserve"> </w:t>
      </w:r>
    </w:p>
    <w:p w14:paraId="3285F841">
      <w:pPr>
        <w:widowControl w:val="0"/>
        <w:numPr>
          <w:ilvl w:val="3"/>
          <w:numId w:val="120"/>
        </w:numPr>
        <w:adjustRightInd w:val="0"/>
        <w:snapToGrid w:val="0"/>
        <w:spacing w:after="0"/>
        <w:ind w:left="2600" w:leftChars="1300"/>
        <w:jc w:val="both"/>
        <w:rPr>
          <w:rFonts w:ascii="Times" w:hAnsi="Times" w:eastAsia="等线" w:cs="Times"/>
          <w:szCs w:val="24"/>
          <w:lang w:eastAsia="de-DE"/>
        </w:rPr>
      </w:pPr>
      <w:r>
        <w:rPr>
          <w:rFonts w:ascii="Times" w:hAnsi="Times" w:eastAsia="바탕" w:cs="Times"/>
          <w:szCs w:val="24"/>
          <w:lang w:eastAsia="en-US"/>
        </w:rPr>
        <w:t xml:space="preserve">Note: </w:t>
      </w:r>
      <w:r>
        <w:rPr>
          <w:rFonts w:ascii="Times" w:hAnsi="Times" w:eastAsia="바탕" w:cs="Times"/>
          <w:szCs w:val="24"/>
          <w:lang w:eastAsia="de-DE"/>
        </w:rPr>
        <w:t xml:space="preserve">CSI report </w:t>
      </w:r>
      <w:r>
        <w:rPr>
          <w:rFonts w:ascii="Times" w:hAnsi="Times" w:eastAsia="바탕" w:cs="Times"/>
          <w:szCs w:val="24"/>
          <w:lang w:eastAsia="en-US"/>
        </w:rPr>
        <w:t xml:space="preserve">configuration </w:t>
      </w:r>
      <w:r>
        <w:rPr>
          <w:rFonts w:ascii="Times" w:hAnsi="Times" w:eastAsia="바탕" w:cs="Times"/>
          <w:szCs w:val="24"/>
          <w:lang w:eastAsia="de-DE"/>
        </w:rPr>
        <w:t>for UE-side model inference can</w:t>
      </w:r>
      <w:r>
        <w:rPr>
          <w:rFonts w:ascii="Times" w:hAnsi="Times" w:eastAsia="바탕" w:cs="Times"/>
          <w:szCs w:val="24"/>
          <w:lang w:eastAsia="en-US"/>
        </w:rPr>
        <w:t>’t</w:t>
      </w:r>
      <w:r>
        <w:rPr>
          <w:rFonts w:ascii="Times" w:hAnsi="Times" w:eastAsia="바탕" w:cs="Times"/>
          <w:szCs w:val="24"/>
          <w:lang w:eastAsia="de-DE"/>
        </w:rPr>
        <w:t xml:space="preserve"> be activated immediately upon receiving Step 3</w:t>
      </w:r>
    </w:p>
    <w:p w14:paraId="2BCE845E">
      <w:pPr>
        <w:widowControl w:val="0"/>
        <w:numPr>
          <w:ilvl w:val="2"/>
          <w:numId w:val="120"/>
        </w:numPr>
        <w:adjustRightInd w:val="0"/>
        <w:snapToGrid w:val="0"/>
        <w:spacing w:after="0"/>
        <w:ind w:left="1914" w:leftChars="957"/>
        <w:jc w:val="both"/>
        <w:rPr>
          <w:rFonts w:ascii="Times" w:hAnsi="Times" w:eastAsia="Times New Roman" w:cs="Times"/>
          <w:szCs w:val="24"/>
          <w:lang w:eastAsia="zh-CN"/>
        </w:rPr>
      </w:pPr>
      <w:r>
        <w:rPr>
          <w:rFonts w:ascii="Times" w:hAnsi="Times" w:eastAsia="Times New Roman" w:cs="Times"/>
          <w:szCs w:val="24"/>
          <w:lang w:eastAsia="zh-CN"/>
        </w:rPr>
        <w:t>B) One set or multiple sets of inference related parameters for applicability report only (not for inference)</w:t>
      </w:r>
    </w:p>
    <w:p w14:paraId="7D683E53">
      <w:pPr>
        <w:widowControl w:val="0"/>
        <w:numPr>
          <w:ilvl w:val="3"/>
          <w:numId w:val="120"/>
        </w:numPr>
        <w:adjustRightInd w:val="0"/>
        <w:snapToGrid w:val="0"/>
        <w:spacing w:after="0"/>
        <w:ind w:left="2600" w:leftChars="1300"/>
        <w:jc w:val="both"/>
        <w:rPr>
          <w:rFonts w:ascii="Times" w:hAnsi="Times" w:eastAsia="Times New Roman" w:cs="Times"/>
          <w:szCs w:val="24"/>
          <w:lang w:eastAsia="zh-CN"/>
        </w:rPr>
      </w:pPr>
      <w:r>
        <w:rPr>
          <w:rFonts w:ascii="Times" w:hAnsi="Times" w:eastAsia="Times New Roman" w:cs="Times"/>
          <w:szCs w:val="24"/>
          <w:lang w:eastAsia="en-US"/>
        </w:rPr>
        <w:t>It is up to RAN2 to design the container.</w:t>
      </w:r>
    </w:p>
    <w:p w14:paraId="53D6D78D">
      <w:pPr>
        <w:widowControl w:val="0"/>
        <w:numPr>
          <w:ilvl w:val="3"/>
          <w:numId w:val="120"/>
        </w:numPr>
        <w:adjustRightInd w:val="0"/>
        <w:snapToGrid w:val="0"/>
        <w:spacing w:after="0"/>
        <w:ind w:left="2600" w:leftChars="1300"/>
        <w:jc w:val="both"/>
        <w:rPr>
          <w:rFonts w:ascii="Times" w:hAnsi="Times" w:eastAsia="Times New Roman" w:cs="Times"/>
          <w:szCs w:val="24"/>
          <w:lang w:eastAsia="zh-CN"/>
        </w:rPr>
      </w:pPr>
      <w:r>
        <w:rPr>
          <w:rFonts w:ascii="Times" w:hAnsi="Times" w:eastAsia="Times New Roman" w:cs="Times"/>
          <w:szCs w:val="24"/>
          <w:lang w:eastAsia="en-US"/>
        </w:rPr>
        <w:t xml:space="preserve">The set of inference related parameters selected from the IEs in/or the IEs referred by </w:t>
      </w:r>
      <w:r>
        <w:rPr>
          <w:rFonts w:ascii="Times" w:hAnsi="Times" w:eastAsia="Times New Roman" w:cs="Times"/>
          <w:i/>
          <w:iCs/>
          <w:szCs w:val="24"/>
          <w:lang w:eastAsia="en-US"/>
        </w:rPr>
        <w:t>CSI-ReportConfig</w:t>
      </w:r>
      <w:r>
        <w:rPr>
          <w:rFonts w:ascii="Times" w:hAnsi="Times" w:eastAsia="Times New Roman" w:cs="Times"/>
          <w:szCs w:val="24"/>
          <w:lang w:eastAsia="en-US"/>
        </w:rPr>
        <w:t xml:space="preserve"> as a starting point, e.g., </w:t>
      </w:r>
    </w:p>
    <w:p w14:paraId="1A759BA1">
      <w:pPr>
        <w:widowControl w:val="0"/>
        <w:numPr>
          <w:ilvl w:val="4"/>
          <w:numId w:val="120"/>
        </w:numPr>
        <w:adjustRightInd w:val="0"/>
        <w:snapToGrid w:val="0"/>
        <w:spacing w:after="0"/>
        <w:ind w:left="3286" w:leftChars="1643"/>
        <w:jc w:val="both"/>
        <w:rPr>
          <w:rFonts w:ascii="Times" w:hAnsi="Times" w:eastAsia="Times New Roman" w:cs="Times"/>
          <w:szCs w:val="24"/>
          <w:lang w:eastAsia="zh-CN"/>
        </w:rPr>
      </w:pPr>
      <w:r>
        <w:rPr>
          <w:rFonts w:ascii="Times" w:hAnsi="Times" w:eastAsia="Times New Roman" w:cs="Times"/>
          <w:szCs w:val="24"/>
          <w:lang w:eastAsia="zh-CN"/>
        </w:rPr>
        <w:t>the associated ID</w:t>
      </w:r>
    </w:p>
    <w:p w14:paraId="031D07FC">
      <w:pPr>
        <w:widowControl w:val="0"/>
        <w:numPr>
          <w:ilvl w:val="5"/>
          <w:numId w:val="120"/>
        </w:numPr>
        <w:adjustRightInd w:val="0"/>
        <w:snapToGrid w:val="0"/>
        <w:spacing w:after="0"/>
        <w:ind w:left="3972" w:leftChars="1986"/>
        <w:jc w:val="both"/>
        <w:rPr>
          <w:rFonts w:ascii="Times" w:hAnsi="Times" w:eastAsia="Times New Roman" w:cs="Times"/>
          <w:szCs w:val="24"/>
          <w:lang w:eastAsia="zh-CN"/>
        </w:rPr>
      </w:pPr>
      <w:r>
        <w:rPr>
          <w:rFonts w:ascii="Times" w:hAnsi="Times" w:eastAsia="Times New Roman" w:cs="Times"/>
          <w:szCs w:val="24"/>
          <w:lang w:eastAsia="zh-CN"/>
        </w:rPr>
        <w:t xml:space="preserve">Note: this doesn’t imply the associated ID is mandatory </w:t>
      </w:r>
    </w:p>
    <w:p w14:paraId="4A0D403D">
      <w:pPr>
        <w:widowControl w:val="0"/>
        <w:numPr>
          <w:ilvl w:val="4"/>
          <w:numId w:val="120"/>
        </w:numPr>
        <w:adjustRightInd w:val="0"/>
        <w:snapToGrid w:val="0"/>
        <w:spacing w:after="0"/>
        <w:ind w:left="3286" w:leftChars="1643"/>
        <w:jc w:val="both"/>
        <w:rPr>
          <w:rFonts w:ascii="Times" w:hAnsi="Times" w:eastAsia="Times New Roman" w:cs="Times"/>
          <w:szCs w:val="24"/>
          <w:lang w:eastAsia="zh-CN"/>
        </w:rPr>
      </w:pPr>
      <w:r>
        <w:rPr>
          <w:rFonts w:ascii="Times" w:hAnsi="Times" w:eastAsia="Times New Roman" w:cs="Times"/>
          <w:szCs w:val="24"/>
          <w:lang w:eastAsia="zh-CN"/>
        </w:rPr>
        <w:t>Set A related information</w:t>
      </w:r>
    </w:p>
    <w:p w14:paraId="4FDAD3BA">
      <w:pPr>
        <w:widowControl w:val="0"/>
        <w:numPr>
          <w:ilvl w:val="4"/>
          <w:numId w:val="120"/>
        </w:numPr>
        <w:adjustRightInd w:val="0"/>
        <w:snapToGrid w:val="0"/>
        <w:spacing w:after="0"/>
        <w:ind w:left="3286" w:leftChars="1643"/>
        <w:jc w:val="both"/>
        <w:rPr>
          <w:rFonts w:ascii="Times" w:hAnsi="Times" w:eastAsia="Times New Roman" w:cs="Times"/>
          <w:szCs w:val="24"/>
          <w:lang w:eastAsia="zh-CN"/>
        </w:rPr>
      </w:pPr>
      <w:r>
        <w:rPr>
          <w:rFonts w:ascii="Times" w:hAnsi="Times" w:eastAsia="Times New Roman" w:cs="Times"/>
          <w:szCs w:val="24"/>
          <w:lang w:eastAsia="zh-CN"/>
        </w:rPr>
        <w:t>Set B related information</w:t>
      </w:r>
    </w:p>
    <w:p w14:paraId="7CD845E3">
      <w:pPr>
        <w:widowControl w:val="0"/>
        <w:numPr>
          <w:ilvl w:val="4"/>
          <w:numId w:val="120"/>
        </w:numPr>
        <w:adjustRightInd w:val="0"/>
        <w:snapToGrid w:val="0"/>
        <w:spacing w:after="0"/>
        <w:ind w:left="3286" w:leftChars="1643"/>
        <w:jc w:val="both"/>
        <w:rPr>
          <w:rFonts w:ascii="Times" w:hAnsi="Times" w:eastAsia="Times New Roman" w:cs="Times"/>
          <w:szCs w:val="24"/>
          <w:lang w:eastAsia="zh-CN"/>
        </w:rPr>
      </w:pPr>
      <w:r>
        <w:rPr>
          <w:rFonts w:ascii="Times" w:hAnsi="Times" w:eastAsia="Times New Roman" w:cs="Times"/>
          <w:szCs w:val="24"/>
          <w:lang w:eastAsia="zh-CN"/>
        </w:rPr>
        <w:t>Report content related information </w:t>
      </w:r>
    </w:p>
    <w:p w14:paraId="07087241">
      <w:pPr>
        <w:widowControl w:val="0"/>
        <w:numPr>
          <w:ilvl w:val="4"/>
          <w:numId w:val="120"/>
        </w:numPr>
        <w:adjustRightInd w:val="0"/>
        <w:snapToGrid w:val="0"/>
        <w:spacing w:after="0"/>
        <w:ind w:left="3286" w:leftChars="1643"/>
        <w:jc w:val="both"/>
        <w:rPr>
          <w:rFonts w:ascii="Times" w:hAnsi="Times" w:eastAsia="Times New Roman" w:cs="Times"/>
          <w:szCs w:val="24"/>
          <w:lang w:eastAsia="zh-CN"/>
        </w:rPr>
      </w:pPr>
      <w:r>
        <w:rPr>
          <w:rFonts w:ascii="Times" w:hAnsi="Times" w:eastAsia="Times New Roman" w:cs="Times"/>
          <w:szCs w:val="24"/>
          <w:lang w:eastAsia="zh-CN"/>
        </w:rPr>
        <w:t>For BM-Case 2, </w:t>
      </w:r>
    </w:p>
    <w:p w14:paraId="47E31762">
      <w:pPr>
        <w:widowControl w:val="0"/>
        <w:numPr>
          <w:ilvl w:val="5"/>
          <w:numId w:val="120"/>
        </w:numPr>
        <w:adjustRightInd w:val="0"/>
        <w:snapToGrid w:val="0"/>
        <w:spacing w:after="0"/>
        <w:ind w:left="3972" w:leftChars="1986"/>
        <w:jc w:val="both"/>
        <w:rPr>
          <w:rFonts w:ascii="Times" w:hAnsi="Times" w:eastAsia="Times New Roman" w:cs="Times"/>
          <w:szCs w:val="24"/>
          <w:lang w:eastAsia="zh-CN"/>
        </w:rPr>
      </w:pPr>
      <w:r>
        <w:rPr>
          <w:rFonts w:ascii="Times" w:hAnsi="Times" w:eastAsia="Times New Roman" w:cs="Times"/>
          <w:szCs w:val="24"/>
          <w:lang w:eastAsia="zh-CN"/>
        </w:rPr>
        <w:t>Time instances related information for measurements</w:t>
      </w:r>
    </w:p>
    <w:p w14:paraId="1CCA7488">
      <w:pPr>
        <w:widowControl w:val="0"/>
        <w:numPr>
          <w:ilvl w:val="5"/>
          <w:numId w:val="120"/>
        </w:numPr>
        <w:adjustRightInd w:val="0"/>
        <w:snapToGrid w:val="0"/>
        <w:spacing w:after="0"/>
        <w:ind w:left="3972" w:leftChars="1986"/>
        <w:jc w:val="both"/>
        <w:rPr>
          <w:rFonts w:ascii="Times" w:hAnsi="Times" w:eastAsia="Times New Roman" w:cs="Times"/>
          <w:szCs w:val="24"/>
          <w:lang w:eastAsia="zh-CN"/>
        </w:rPr>
      </w:pPr>
      <w:r>
        <w:rPr>
          <w:rFonts w:ascii="Times" w:hAnsi="Times" w:eastAsia="Times New Roman" w:cs="Times"/>
          <w:szCs w:val="24"/>
          <w:lang w:eastAsia="zh-CN"/>
        </w:rPr>
        <w:t>Time instances related information for prediction</w:t>
      </w:r>
    </w:p>
    <w:p w14:paraId="486DA07D">
      <w:pPr>
        <w:widowControl w:val="0"/>
        <w:numPr>
          <w:ilvl w:val="0"/>
          <w:numId w:val="120"/>
        </w:numPr>
        <w:tabs>
          <w:tab w:val="left" w:pos="360"/>
        </w:tabs>
        <w:adjustRightInd w:val="0"/>
        <w:snapToGrid w:val="0"/>
        <w:spacing w:after="0"/>
        <w:ind w:left="542" w:leftChars="271"/>
        <w:jc w:val="both"/>
        <w:rPr>
          <w:rFonts w:ascii="Times" w:hAnsi="Times" w:eastAsia="Times New Roman" w:cs="Times"/>
          <w:szCs w:val="24"/>
          <w:lang w:eastAsia="zh-CN"/>
        </w:rPr>
      </w:pPr>
      <w:r>
        <w:rPr>
          <w:rFonts w:ascii="Times" w:hAnsi="Times" w:eastAsia="Times New Roman" w:cs="Times"/>
          <w:szCs w:val="24"/>
          <w:lang w:eastAsia="zh-CN"/>
        </w:rPr>
        <w:t>In Step 4, UE reports applicability for all the above A) one or more </w:t>
      </w:r>
      <w:r>
        <w:rPr>
          <w:rFonts w:ascii="Times" w:hAnsi="Times" w:eastAsia="Times New Roman" w:cs="Times"/>
          <w:i/>
          <w:iCs/>
          <w:szCs w:val="24"/>
          <w:lang w:eastAsia="zh-CN"/>
        </w:rPr>
        <w:t>CSI-ReportConfig </w:t>
      </w:r>
      <w:r>
        <w:rPr>
          <w:rFonts w:ascii="Times" w:hAnsi="Times" w:eastAsia="Times New Roman" w:cs="Times"/>
          <w:szCs w:val="24"/>
          <w:lang w:eastAsia="zh-CN"/>
        </w:rPr>
        <w:t>and/or B) set(s) of inference related parameters </w:t>
      </w:r>
    </w:p>
    <w:p w14:paraId="3799BC61">
      <w:pPr>
        <w:widowControl w:val="0"/>
        <w:numPr>
          <w:ilvl w:val="1"/>
          <w:numId w:val="120"/>
        </w:numPr>
        <w:adjustRightInd w:val="0"/>
        <w:snapToGrid w:val="0"/>
        <w:spacing w:after="0"/>
        <w:ind w:left="1228" w:leftChars="614"/>
        <w:jc w:val="both"/>
        <w:rPr>
          <w:rFonts w:ascii="Times" w:hAnsi="Times" w:eastAsia="Times New Roman" w:cs="Times"/>
          <w:szCs w:val="24"/>
          <w:lang w:eastAsia="zh-CN"/>
        </w:rPr>
      </w:pPr>
      <w:r>
        <w:rPr>
          <w:rFonts w:ascii="Times" w:hAnsi="Times" w:eastAsia="Times New Roman" w:cs="Times"/>
          <w:szCs w:val="24"/>
          <w:lang w:eastAsia="zh-CN"/>
        </w:rPr>
        <w:t>FFS on whether/what other information along with the applicability is needed</w:t>
      </w:r>
    </w:p>
    <w:p w14:paraId="09E693D7">
      <w:pPr>
        <w:widowControl w:val="0"/>
        <w:numPr>
          <w:ilvl w:val="1"/>
          <w:numId w:val="120"/>
        </w:numPr>
        <w:adjustRightInd w:val="0"/>
        <w:snapToGrid w:val="0"/>
        <w:spacing w:after="0"/>
        <w:ind w:left="1228" w:leftChars="614"/>
        <w:jc w:val="both"/>
        <w:rPr>
          <w:rFonts w:ascii="Times" w:hAnsi="Times" w:eastAsia="Times New Roman" w:cs="Times"/>
          <w:szCs w:val="24"/>
          <w:lang w:eastAsia="zh-CN"/>
        </w:rPr>
      </w:pPr>
      <w:r>
        <w:rPr>
          <w:rFonts w:ascii="Times" w:hAnsi="Times" w:eastAsia="Times New Roman" w:cs="Times"/>
          <w:szCs w:val="24"/>
          <w:lang w:eastAsia="zh-CN"/>
        </w:rPr>
        <w:t>If</w:t>
      </w:r>
      <w:r>
        <w:rPr>
          <w:rFonts w:ascii="Times" w:hAnsi="Times" w:eastAsia="Times New Roman"/>
          <w:szCs w:val="24"/>
          <w:lang w:eastAsia="zh-CN"/>
        </w:rPr>
        <w:t> A)</w:t>
      </w:r>
      <w:r>
        <w:rPr>
          <w:rFonts w:ascii="Times" w:hAnsi="Times" w:eastAsia="Times New Roman"/>
          <w:i/>
          <w:iCs/>
          <w:szCs w:val="24"/>
          <w:lang w:eastAsia="zh-CN"/>
        </w:rPr>
        <w:t> </w:t>
      </w:r>
      <w:r>
        <w:rPr>
          <w:rFonts w:ascii="Times" w:hAnsi="Times" w:eastAsia="Times New Roman" w:cs="Times"/>
          <w:szCs w:val="24"/>
          <w:lang w:eastAsia="zh-CN"/>
        </w:rPr>
        <w:t xml:space="preserve">is configured in Step 3, </w:t>
      </w:r>
    </w:p>
    <w:p w14:paraId="0813DB16">
      <w:pPr>
        <w:widowControl w:val="0"/>
        <w:numPr>
          <w:ilvl w:val="2"/>
          <w:numId w:val="120"/>
        </w:numPr>
        <w:adjustRightInd w:val="0"/>
        <w:snapToGrid w:val="0"/>
        <w:spacing w:after="0"/>
        <w:ind w:left="1914" w:leftChars="957"/>
        <w:jc w:val="both"/>
        <w:rPr>
          <w:rFonts w:ascii="Times" w:hAnsi="Times" w:eastAsia="Times New Roman" w:cs="Times"/>
          <w:szCs w:val="24"/>
          <w:lang w:eastAsia="zh-CN"/>
        </w:rPr>
      </w:pPr>
      <w:r>
        <w:rPr>
          <w:rFonts w:ascii="Times" w:hAnsi="Times" w:eastAsia="Times New Roman" w:cs="Times"/>
          <w:szCs w:val="24"/>
          <w:lang w:eastAsia="zh-CN"/>
        </w:rPr>
        <w:t>Applicable aperiodic CSI Report and semi-persistent CSI report can be activated/triggered by NW after the applicability reported.  </w:t>
      </w:r>
    </w:p>
    <w:p w14:paraId="41CFC355">
      <w:pPr>
        <w:widowControl w:val="0"/>
        <w:numPr>
          <w:ilvl w:val="2"/>
          <w:numId w:val="120"/>
        </w:numPr>
        <w:adjustRightInd w:val="0"/>
        <w:snapToGrid w:val="0"/>
        <w:spacing w:after="0"/>
        <w:ind w:left="1914" w:leftChars="957"/>
        <w:jc w:val="both"/>
        <w:rPr>
          <w:rFonts w:ascii="Times" w:hAnsi="Times" w:eastAsia="Times New Roman" w:cs="Times"/>
          <w:szCs w:val="24"/>
          <w:lang w:eastAsia="zh-CN"/>
        </w:rPr>
      </w:pPr>
      <w:r>
        <w:rPr>
          <w:rFonts w:ascii="Times" w:hAnsi="Times" w:eastAsia="Times New Roman" w:cs="Times"/>
          <w:szCs w:val="24"/>
          <w:lang w:eastAsia="zh-CN"/>
        </w:rPr>
        <w:t xml:space="preserve">Applicable periodic CSI Report is considered as activated only if the applicability of the corresponding </w:t>
      </w:r>
      <w:r>
        <w:rPr>
          <w:rFonts w:ascii="Times" w:hAnsi="Times" w:eastAsia="Times New Roman" w:cs="Times"/>
          <w:i/>
          <w:iCs/>
          <w:szCs w:val="24"/>
          <w:lang w:eastAsia="zh-CN"/>
        </w:rPr>
        <w:t>CSI-ReportConfig </w:t>
      </w:r>
      <w:r>
        <w:rPr>
          <w:rFonts w:ascii="Times" w:hAnsi="Times" w:eastAsia="Times New Roman" w:cs="Times"/>
          <w:szCs w:val="24"/>
          <w:lang w:eastAsia="zh-CN"/>
        </w:rPr>
        <w:t>is reported in </w:t>
      </w:r>
      <w:r>
        <w:rPr>
          <w:rFonts w:ascii="Times" w:hAnsi="Times" w:eastAsia="Times New Roman" w:cs="Times"/>
          <w:i/>
          <w:iCs/>
          <w:szCs w:val="24"/>
          <w:lang w:eastAsia="zh-CN"/>
        </w:rPr>
        <w:t>RRCReconfigurationComplete.</w:t>
      </w:r>
    </w:p>
    <w:p w14:paraId="73263D16">
      <w:pPr>
        <w:widowControl w:val="0"/>
        <w:numPr>
          <w:ilvl w:val="0"/>
          <w:numId w:val="120"/>
        </w:numPr>
        <w:tabs>
          <w:tab w:val="left" w:pos="360"/>
        </w:tabs>
        <w:adjustRightInd w:val="0"/>
        <w:snapToGrid w:val="0"/>
        <w:spacing w:after="0"/>
        <w:ind w:left="542" w:leftChars="271"/>
        <w:jc w:val="both"/>
        <w:rPr>
          <w:rFonts w:ascii="Times" w:hAnsi="Times" w:eastAsia="Times New Roman" w:cs="Times"/>
          <w:szCs w:val="24"/>
          <w:lang w:eastAsia="zh-CN"/>
        </w:rPr>
      </w:pPr>
      <w:r>
        <w:rPr>
          <w:rFonts w:ascii="Times" w:hAnsi="Times" w:eastAsia="Times New Roman" w:cs="Times"/>
          <w:szCs w:val="24"/>
          <w:lang w:eastAsia="zh-CN"/>
        </w:rPr>
        <w:t>In Step 5, NW can optionally configure </w:t>
      </w:r>
      <w:r>
        <w:rPr>
          <w:rFonts w:ascii="Times" w:hAnsi="Times" w:eastAsia="Times New Roman" w:cs="Times"/>
          <w:i/>
          <w:iCs/>
          <w:szCs w:val="24"/>
          <w:lang w:eastAsia="zh-CN"/>
        </w:rPr>
        <w:t>CSI-ReportConfig</w:t>
      </w:r>
      <w:r>
        <w:rPr>
          <w:rFonts w:ascii="Times" w:hAnsi="Times" w:eastAsia="Times New Roman" w:cs="Times"/>
          <w:szCs w:val="24"/>
          <w:lang w:eastAsia="zh-CN"/>
        </w:rPr>
        <w:t> for inference configuration in </w:t>
      </w:r>
      <w:r>
        <w:rPr>
          <w:rFonts w:ascii="Times" w:hAnsi="Times" w:eastAsia="Times New Roman" w:cs="Times"/>
          <w:i/>
          <w:iCs/>
          <w:szCs w:val="24"/>
          <w:lang w:eastAsia="zh-CN"/>
        </w:rPr>
        <w:t>RRCReconfiguration</w:t>
      </w:r>
      <w:r>
        <w:rPr>
          <w:rFonts w:ascii="Times" w:hAnsi="Times" w:eastAsia="Times New Roman" w:cs="Times"/>
          <w:szCs w:val="24"/>
          <w:lang w:eastAsia="zh-CN"/>
        </w:rPr>
        <w:t>, where the associated ID may be configured in CSI framework as working assumption applied.</w:t>
      </w:r>
    </w:p>
    <w:p w14:paraId="3C03CD06">
      <w:pPr>
        <w:widowControl w:val="0"/>
        <w:numPr>
          <w:ilvl w:val="1"/>
          <w:numId w:val="120"/>
        </w:numPr>
        <w:adjustRightInd w:val="0"/>
        <w:snapToGrid w:val="0"/>
        <w:spacing w:after="0"/>
        <w:ind w:left="1228" w:leftChars="614"/>
        <w:jc w:val="both"/>
        <w:rPr>
          <w:rFonts w:ascii="Times" w:hAnsi="Times" w:eastAsia="Times New Roman" w:cs="Times"/>
          <w:szCs w:val="24"/>
          <w:lang w:eastAsia="zh-CN"/>
        </w:rPr>
      </w:pPr>
      <w:r>
        <w:rPr>
          <w:rFonts w:ascii="Times" w:hAnsi="Times" w:eastAsia="Times New Roman" w:cs="Times"/>
          <w:szCs w:val="24"/>
          <w:lang w:eastAsia="zh-CN"/>
        </w:rPr>
        <w:t>Note: Step 5 may be optional if UE has already been configured with </w:t>
      </w:r>
      <w:r>
        <w:rPr>
          <w:rFonts w:ascii="Times" w:hAnsi="Times" w:eastAsia="Times New Roman" w:cs="Times"/>
          <w:i/>
          <w:iCs/>
          <w:szCs w:val="24"/>
          <w:lang w:eastAsia="zh-CN"/>
        </w:rPr>
        <w:t>CSI-ReportConfig</w:t>
      </w:r>
      <w:r>
        <w:rPr>
          <w:rFonts w:ascii="Times" w:hAnsi="Times" w:eastAsia="Times New Roman" w:cs="Times"/>
          <w:szCs w:val="24"/>
          <w:lang w:eastAsia="zh-CN"/>
        </w:rPr>
        <w:t xml:space="preserve"> in Step 3</w:t>
      </w:r>
    </w:p>
    <w:p w14:paraId="411EE2AD">
      <w:pPr>
        <w:snapToGrid w:val="0"/>
        <w:spacing w:after="0"/>
        <w:ind w:left="200" w:leftChars="100"/>
        <w:jc w:val="both"/>
        <w:rPr>
          <w:rFonts w:ascii="Times" w:hAnsi="Times" w:eastAsia="等线"/>
          <w:szCs w:val="24"/>
          <w:lang w:eastAsia="zh-CN"/>
        </w:rPr>
      </w:pPr>
    </w:p>
    <w:p w14:paraId="4FA67165">
      <w:pPr>
        <w:snapToGrid w:val="0"/>
        <w:spacing w:after="0"/>
        <w:ind w:left="200" w:leftChars="100"/>
        <w:jc w:val="both"/>
        <w:rPr>
          <w:rFonts w:ascii="Times" w:hAnsi="Times" w:eastAsia="等线"/>
          <w:b/>
          <w:bCs/>
          <w:szCs w:val="24"/>
          <w:lang w:eastAsia="zh-CN"/>
        </w:rPr>
      </w:pPr>
      <w:r>
        <w:rPr>
          <w:rFonts w:ascii="Times" w:hAnsi="Times" w:eastAsia="等线"/>
          <w:b/>
          <w:bCs/>
          <w:szCs w:val="24"/>
          <w:lang w:eastAsia="zh-CN"/>
        </w:rPr>
        <w:t>Conclusion</w:t>
      </w:r>
      <w:r>
        <w:rPr>
          <w:rFonts w:ascii="Times" w:hAnsi="Times" w:eastAsia="等线"/>
          <w:szCs w:val="24"/>
          <w:lang w:eastAsia="zh-CN"/>
        </w:rPr>
        <w:t xml:space="preserve"> (RAN1#119)</w:t>
      </w:r>
    </w:p>
    <w:p w14:paraId="756E7B99">
      <w:pPr>
        <w:snapToGrid w:val="0"/>
        <w:spacing w:after="0"/>
        <w:ind w:left="200" w:leftChars="100"/>
        <w:jc w:val="both"/>
        <w:rPr>
          <w:rFonts w:ascii="Times" w:hAnsi="Times" w:eastAsia="바탕" w:cs="Arial"/>
          <w:szCs w:val="24"/>
          <w:lang w:eastAsia="en-US"/>
        </w:rPr>
      </w:pPr>
      <w:r>
        <w:rPr>
          <w:rFonts w:ascii="Times" w:hAnsi="Times" w:eastAsia="바탕" w:cs="Arial"/>
          <w:szCs w:val="24"/>
          <w:lang w:eastAsia="en-US"/>
        </w:rPr>
        <w:t xml:space="preserve">For the </w:t>
      </w:r>
      <w:r>
        <w:rPr>
          <w:rFonts w:ascii="Times" w:hAnsi="Times" w:eastAsia="Times New Roman" w:cs="Times"/>
          <w:i/>
          <w:iCs/>
          <w:szCs w:val="24"/>
          <w:lang w:eastAsia="zh-CN"/>
        </w:rPr>
        <w:t>CSI-ReportConfig</w:t>
      </w:r>
      <w:r>
        <w:rPr>
          <w:rFonts w:ascii="Times" w:hAnsi="Times" w:eastAsia="Times New Roman" w:cs="Times"/>
          <w:szCs w:val="24"/>
          <w:lang w:eastAsia="zh-CN"/>
        </w:rPr>
        <w:t xml:space="preserve"> for inference configuration provided in </w:t>
      </w:r>
      <w:r>
        <w:rPr>
          <w:rFonts w:ascii="Times" w:hAnsi="Times" w:eastAsia="바탕" w:cs="Arial"/>
          <w:szCs w:val="24"/>
          <w:lang w:eastAsia="en-US"/>
        </w:rPr>
        <w:t>Step 5,</w:t>
      </w:r>
    </w:p>
    <w:p w14:paraId="5996CB97">
      <w:pPr>
        <w:widowControl w:val="0"/>
        <w:numPr>
          <w:ilvl w:val="0"/>
          <w:numId w:val="85"/>
        </w:numPr>
        <w:snapToGrid w:val="0"/>
        <w:spacing w:after="0"/>
        <w:ind w:left="590" w:leftChars="295"/>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28022A9A">
      <w:pPr>
        <w:widowControl w:val="0"/>
        <w:numPr>
          <w:ilvl w:val="0"/>
          <w:numId w:val="85"/>
        </w:numPr>
        <w:snapToGrid w:val="0"/>
        <w:spacing w:after="0"/>
        <w:ind w:left="590" w:leftChars="295"/>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ascii="Times" w:hAnsi="Times" w:eastAsia="Times New Roman" w:cs="Times"/>
          <w:i/>
          <w:iCs/>
          <w:szCs w:val="24"/>
          <w:lang w:eastAsia="zh-CN"/>
        </w:rPr>
        <w:t xml:space="preserve"> </w:t>
      </w:r>
    </w:p>
    <w:p w14:paraId="6A541408">
      <w:pPr>
        <w:widowControl w:val="0"/>
        <w:numPr>
          <w:ilvl w:val="0"/>
          <w:numId w:val="85"/>
        </w:numPr>
        <w:snapToGrid w:val="0"/>
        <w:spacing w:after="0"/>
        <w:ind w:left="590" w:leftChars="295"/>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14:paraId="06635065">
      <w:pPr>
        <w:widowControl w:val="0"/>
        <w:numPr>
          <w:ilvl w:val="1"/>
          <w:numId w:val="85"/>
        </w:numPr>
        <w:snapToGrid w:val="0"/>
        <w:spacing w:after="0"/>
        <w:ind w:left="1276" w:leftChars="638"/>
        <w:jc w:val="both"/>
        <w:rPr>
          <w:rFonts w:eastAsia="Times New Roman" w:cs="Times"/>
          <w:lang w:eastAsia="zh-CN"/>
        </w:rPr>
      </w:pPr>
      <w:r>
        <w:rPr>
          <w:rFonts w:eastAsia="Times New Roman" w:cs="Times"/>
          <w:lang w:eastAsia="zh-CN"/>
        </w:rPr>
        <w:t>Any specification impact is a separate discussion</w:t>
      </w:r>
    </w:p>
    <w:p w14:paraId="7502777E">
      <w:pPr>
        <w:snapToGrid w:val="0"/>
        <w:spacing w:after="0"/>
        <w:ind w:left="200" w:leftChars="100"/>
        <w:jc w:val="both"/>
        <w:rPr>
          <w:rFonts w:ascii="Times" w:hAnsi="Times" w:eastAsia="等线"/>
          <w:szCs w:val="24"/>
          <w:lang w:eastAsia="zh-CN"/>
        </w:rPr>
      </w:pPr>
    </w:p>
    <w:p w14:paraId="401A70B8">
      <w:pPr>
        <w:snapToGrid w:val="0"/>
        <w:spacing w:after="0"/>
        <w:jc w:val="both"/>
        <w:rPr>
          <w:rFonts w:ascii="Times" w:hAnsi="Times" w:eastAsia="等线"/>
          <w:szCs w:val="24"/>
          <w:highlight w:val="green"/>
          <w:lang w:eastAsia="zh-CN"/>
        </w:rPr>
      </w:pPr>
      <w:r>
        <w:rPr>
          <w:rFonts w:ascii="Times" w:hAnsi="Times" w:eastAsia="等线"/>
          <w:szCs w:val="24"/>
          <w:highlight w:val="green"/>
          <w:lang w:eastAsia="zh-CN"/>
        </w:rPr>
        <w:t>Agreement</w:t>
      </w:r>
      <w:r>
        <w:rPr>
          <w:rFonts w:ascii="Times" w:hAnsi="Times" w:eastAsia="等线"/>
          <w:szCs w:val="24"/>
          <w:lang w:eastAsia="zh-CN"/>
        </w:rPr>
        <w:t xml:space="preserve"> (RAN1#119)</w:t>
      </w:r>
    </w:p>
    <w:p w14:paraId="6D2E45A1">
      <w:pPr>
        <w:snapToGrid w:val="0"/>
        <w:spacing w:after="0"/>
        <w:jc w:val="both"/>
        <w:rPr>
          <w:rFonts w:ascii="Times" w:hAnsi="Times" w:eastAsia="바탕"/>
          <w:szCs w:val="24"/>
          <w:lang w:eastAsia="zh-CN"/>
        </w:rPr>
      </w:pPr>
      <w:r>
        <w:rPr>
          <w:rFonts w:ascii="Times" w:hAnsi="Times" w:eastAsia="바탕"/>
          <w:szCs w:val="24"/>
          <w:lang w:eastAsia="zh-CN"/>
        </w:rPr>
        <w:t>Send LS to RAN2 with below information.</w:t>
      </w:r>
    </w:p>
    <w:p w14:paraId="541060BE">
      <w:pPr>
        <w:snapToGrid w:val="0"/>
        <w:spacing w:after="0"/>
        <w:ind w:left="200" w:leftChars="100"/>
        <w:jc w:val="both"/>
        <w:rPr>
          <w:rFonts w:ascii="Arial" w:hAnsi="Arial" w:eastAsia="바탕" w:cs="Arial"/>
          <w:sz w:val="16"/>
          <w:szCs w:val="16"/>
          <w:lang w:eastAsia="zh-CN"/>
        </w:rPr>
      </w:pPr>
      <w:r>
        <w:rPr>
          <w:rFonts w:ascii="Arial" w:hAnsi="Arial" w:eastAsia="바탕" w:cs="Arial"/>
          <w:sz w:val="16"/>
          <w:szCs w:val="16"/>
          <w:lang w:eastAsia="zh-CN"/>
        </w:rPr>
        <w:t>RAN1 thanks RAN2 for the LS on applicable functionality reporting for beam management UE-sided model.</w:t>
      </w:r>
    </w:p>
    <w:p w14:paraId="6884EC28">
      <w:pPr>
        <w:snapToGrid w:val="0"/>
        <w:spacing w:after="0"/>
        <w:ind w:left="200" w:leftChars="100"/>
        <w:jc w:val="both"/>
        <w:rPr>
          <w:rFonts w:ascii="Arial" w:hAnsi="Arial" w:eastAsia="바탕" w:cs="Arial"/>
          <w:sz w:val="16"/>
          <w:szCs w:val="16"/>
          <w:lang w:eastAsia="zh-CN"/>
        </w:rPr>
      </w:pPr>
      <w:r>
        <w:rPr>
          <w:rFonts w:ascii="Arial" w:hAnsi="Arial" w:eastAsia="바탕" w:cs="Arial"/>
          <w:sz w:val="16"/>
          <w:szCs w:val="16"/>
          <w:lang w:eastAsia="zh-CN"/>
        </w:rPr>
        <w:t xml:space="preserve">In RAN1’s discussion of RAN 2 terminologies on beam management, </w:t>
      </w:r>
    </w:p>
    <w:p w14:paraId="3D26DC3D">
      <w:pPr>
        <w:widowControl w:val="0"/>
        <w:numPr>
          <w:ilvl w:val="0"/>
          <w:numId w:val="81"/>
        </w:numPr>
        <w:snapToGrid w:val="0"/>
        <w:spacing w:after="0"/>
        <w:ind w:left="542" w:leftChars="271"/>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hAnsi="Arial" w:eastAsia="바탕"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hAnsi="Arial" w:eastAsia="바탕" w:cs="Arial"/>
          <w:color w:val="FF0000"/>
          <w:sz w:val="16"/>
          <w:szCs w:val="16"/>
          <w:lang w:eastAsia="zh-CN"/>
        </w:rPr>
        <w:t xml:space="preserve"> </w:t>
      </w:r>
    </w:p>
    <w:p w14:paraId="00DEAA76">
      <w:pPr>
        <w:widowControl w:val="0"/>
        <w:numPr>
          <w:ilvl w:val="0"/>
          <w:numId w:val="81"/>
        </w:numPr>
        <w:snapToGrid w:val="0"/>
        <w:spacing w:after="0"/>
        <w:ind w:left="542" w:leftChars="271"/>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hAnsi="Arial" w:eastAsia="바탕"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14:paraId="7C2F19A8">
      <w:pPr>
        <w:widowControl w:val="0"/>
        <w:numPr>
          <w:ilvl w:val="0"/>
          <w:numId w:val="81"/>
        </w:numPr>
        <w:tabs>
          <w:tab w:val="left" w:pos="360"/>
        </w:tabs>
        <w:snapToGrid w:val="0"/>
        <w:spacing w:after="0"/>
        <w:ind w:left="542" w:leftChars="271"/>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4D82FA94">
      <w:pPr>
        <w:snapToGrid w:val="0"/>
        <w:spacing w:after="0"/>
        <w:ind w:left="200" w:leftChars="100"/>
        <w:jc w:val="both"/>
        <w:rPr>
          <w:rFonts w:ascii="Arial" w:hAnsi="Arial" w:eastAsia="바탕" w:cs="Arial"/>
          <w:strike/>
          <w:color w:val="FF0000"/>
          <w:sz w:val="16"/>
          <w:szCs w:val="16"/>
          <w:lang w:eastAsia="zh-CN"/>
        </w:rPr>
      </w:pPr>
      <w:r>
        <w:rPr>
          <w:rFonts w:ascii="Arial" w:hAnsi="Arial" w:eastAsia="바탕" w:cs="Arial"/>
          <w:sz w:val="16"/>
          <w:szCs w:val="16"/>
          <w:lang w:eastAsia="zh-CN"/>
        </w:rPr>
        <w:t xml:space="preserve">Therefore, the meaning and the granularity of “functionality” for </w:t>
      </w:r>
      <w:r>
        <w:rPr>
          <w:rFonts w:ascii="Arial" w:hAnsi="Arial" w:eastAsia="바탕" w:cs="Arial"/>
          <w:b/>
          <w:bCs/>
          <w:sz w:val="16"/>
          <w:szCs w:val="16"/>
          <w:lang w:eastAsia="zh-CN"/>
        </w:rPr>
        <w:t xml:space="preserve">Applicable functionalities, Activated functionalities and Supported functionalities </w:t>
      </w:r>
      <w:r>
        <w:rPr>
          <w:rFonts w:ascii="Arial" w:hAnsi="Arial" w:eastAsia="바탕" w:cs="Arial"/>
          <w:sz w:val="16"/>
          <w:szCs w:val="16"/>
          <w:lang w:eastAsia="zh-CN"/>
        </w:rPr>
        <w:t xml:space="preserve">may or may not be the same. </w:t>
      </w:r>
    </w:p>
    <w:p w14:paraId="1BB484A8">
      <w:pPr>
        <w:snapToGrid w:val="0"/>
        <w:spacing w:after="0"/>
        <w:ind w:left="200" w:leftChars="100"/>
        <w:jc w:val="both"/>
        <w:rPr>
          <w:rFonts w:ascii="Arial" w:hAnsi="Arial" w:eastAsia="바탕" w:cs="Arial"/>
          <w:sz w:val="16"/>
          <w:szCs w:val="16"/>
          <w:lang w:eastAsia="zh-CN"/>
        </w:rPr>
      </w:pPr>
      <w:r>
        <w:rPr>
          <w:rFonts w:ascii="Arial" w:hAnsi="Arial" w:eastAsia="바탕" w:cs="Arial"/>
          <w:sz w:val="16"/>
          <w:szCs w:val="16"/>
          <w:lang w:eastAsia="zh-CN"/>
        </w:rPr>
        <w:t>RAN 1 made the following agreements related to the Questions from RAN 2:</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333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24CBF7E">
            <w:pPr>
              <w:snapToGrid w:val="0"/>
              <w:spacing w:after="0"/>
              <w:jc w:val="both"/>
              <w:rPr>
                <w:rFonts w:ascii="Arial" w:hAnsi="Arial" w:eastAsia="等线" w:cs="Arial"/>
                <w:sz w:val="16"/>
                <w:szCs w:val="16"/>
                <w:highlight w:val="green"/>
                <w:lang w:eastAsia="zh-CN"/>
              </w:rPr>
            </w:pPr>
            <w:r>
              <w:rPr>
                <w:rFonts w:ascii="Arial" w:hAnsi="Arial" w:eastAsia="等线" w:cs="Arial"/>
                <w:sz w:val="16"/>
                <w:szCs w:val="16"/>
                <w:highlight w:val="green"/>
                <w:lang w:eastAsia="zh-CN"/>
              </w:rPr>
              <w:t>Agreement</w:t>
            </w:r>
          </w:p>
          <w:p w14:paraId="28AC29BF">
            <w:pPr>
              <w:widowControl w:val="0"/>
              <w:numPr>
                <w:ilvl w:val="0"/>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In Step 3, following configurations are provided from NW to UE:</w:t>
            </w:r>
          </w:p>
          <w:p w14:paraId="7155FE93">
            <w:pPr>
              <w:widowControl w:val="0"/>
              <w:numPr>
                <w:ilvl w:val="1"/>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UE is allowed to do UAI reporting via </w:t>
            </w:r>
            <w:r>
              <w:rPr>
                <w:rFonts w:ascii="Arial" w:hAnsi="Arial" w:eastAsia="Times New Roman" w:cs="Arial"/>
                <w:i/>
                <w:iCs/>
                <w:sz w:val="16"/>
                <w:szCs w:val="16"/>
                <w:lang w:eastAsia="zh-CN"/>
              </w:rPr>
              <w:t>OtherConfig,</w:t>
            </w:r>
          </w:p>
          <w:p w14:paraId="6A464D4F">
            <w:pPr>
              <w:widowControl w:val="0"/>
              <w:numPr>
                <w:ilvl w:val="1"/>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 xml:space="preserve">The applicability report is based on A) and/or B) </w:t>
            </w:r>
          </w:p>
          <w:p w14:paraId="30C3D8B5">
            <w:pPr>
              <w:widowControl w:val="0"/>
              <w:numPr>
                <w:ilvl w:val="2"/>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 xml:space="preserve">It is up to RAN 2 to design the container </w:t>
            </w:r>
          </w:p>
          <w:p w14:paraId="234CD265">
            <w:pPr>
              <w:widowControl w:val="0"/>
              <w:numPr>
                <w:ilvl w:val="2"/>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A) one or more of </w:t>
            </w:r>
            <w:r>
              <w:rPr>
                <w:rFonts w:ascii="Arial" w:hAnsi="Arial" w:eastAsia="Times New Roman" w:cs="Arial"/>
                <w:i/>
                <w:iCs/>
                <w:sz w:val="16"/>
                <w:szCs w:val="16"/>
                <w:lang w:eastAsia="zh-CN"/>
              </w:rPr>
              <w:t>CSI-ReportConfig</w:t>
            </w:r>
            <w:r>
              <w:rPr>
                <w:rFonts w:ascii="Arial" w:hAnsi="Arial" w:eastAsia="Times New Roman" w:cs="Arial"/>
                <w:sz w:val="16"/>
                <w:szCs w:val="16"/>
                <w:lang w:eastAsia="zh-CN"/>
              </w:rPr>
              <w:t xml:space="preserve"> for inference configuration</w:t>
            </w:r>
            <w:r>
              <w:rPr>
                <w:rFonts w:ascii="Arial" w:hAnsi="Arial" w:eastAsia="Times New Roman" w:cs="Arial"/>
                <w:i/>
                <w:iCs/>
                <w:sz w:val="16"/>
                <w:szCs w:val="16"/>
                <w:lang w:eastAsia="zh-CN"/>
              </w:rPr>
              <w:t> </w:t>
            </w:r>
            <w:r>
              <w:rPr>
                <w:rFonts w:ascii="Arial" w:hAnsi="Arial" w:eastAsia="Times New Roman" w:cs="Arial"/>
                <w:sz w:val="16"/>
                <w:szCs w:val="16"/>
                <w:lang w:eastAsia="zh-CN"/>
              </w:rPr>
              <w:t>(wherein the associated ID may be configured in CSI framework as working assumption applied)</w:t>
            </w:r>
            <w:r>
              <w:rPr>
                <w:rFonts w:ascii="Arial" w:hAnsi="Arial" w:eastAsia="Times New Roman" w:cs="Arial"/>
                <w:i/>
                <w:iCs/>
                <w:sz w:val="16"/>
                <w:szCs w:val="16"/>
                <w:lang w:eastAsia="zh-CN"/>
              </w:rPr>
              <w:t xml:space="preserve"> </w:t>
            </w:r>
          </w:p>
          <w:p w14:paraId="72BAEA36">
            <w:pPr>
              <w:widowControl w:val="0"/>
              <w:numPr>
                <w:ilvl w:val="3"/>
                <w:numId w:val="84"/>
              </w:numPr>
              <w:adjustRightInd w:val="0"/>
              <w:snapToGrid w:val="0"/>
              <w:spacing w:after="0"/>
              <w:jc w:val="both"/>
              <w:rPr>
                <w:rFonts w:ascii="Arial" w:hAnsi="Arial" w:eastAsia="等线" w:cs="Arial"/>
                <w:sz w:val="16"/>
                <w:szCs w:val="16"/>
                <w:lang w:eastAsia="de-DE"/>
              </w:rPr>
            </w:pPr>
            <w:r>
              <w:rPr>
                <w:rFonts w:ascii="Arial" w:hAnsi="Arial" w:eastAsia="바탕" w:cs="Arial"/>
                <w:sz w:val="16"/>
                <w:szCs w:val="16"/>
                <w:lang w:eastAsia="en-US"/>
              </w:rPr>
              <w:t xml:space="preserve">Note: </w:t>
            </w:r>
            <w:r>
              <w:rPr>
                <w:rFonts w:ascii="Arial" w:hAnsi="Arial" w:eastAsia="바탕" w:cs="Arial"/>
                <w:sz w:val="16"/>
                <w:szCs w:val="16"/>
                <w:lang w:eastAsia="de-DE"/>
              </w:rPr>
              <w:t xml:space="preserve">CSI report </w:t>
            </w:r>
            <w:r>
              <w:rPr>
                <w:rFonts w:ascii="Arial" w:hAnsi="Arial" w:eastAsia="바탕" w:cs="Arial"/>
                <w:sz w:val="16"/>
                <w:szCs w:val="16"/>
                <w:lang w:eastAsia="en-US"/>
              </w:rPr>
              <w:t xml:space="preserve">configuration </w:t>
            </w:r>
            <w:r>
              <w:rPr>
                <w:rFonts w:ascii="Arial" w:hAnsi="Arial" w:eastAsia="바탕" w:cs="Arial"/>
                <w:sz w:val="16"/>
                <w:szCs w:val="16"/>
                <w:lang w:eastAsia="de-DE"/>
              </w:rPr>
              <w:t>for UE-side model inference can</w:t>
            </w:r>
            <w:r>
              <w:rPr>
                <w:rFonts w:ascii="Arial" w:hAnsi="Arial" w:eastAsia="바탕" w:cs="Arial"/>
                <w:sz w:val="16"/>
                <w:szCs w:val="16"/>
                <w:lang w:eastAsia="en-US"/>
              </w:rPr>
              <w:t>’t</w:t>
            </w:r>
            <w:r>
              <w:rPr>
                <w:rFonts w:ascii="Arial" w:hAnsi="Arial" w:eastAsia="바탕" w:cs="Arial"/>
                <w:sz w:val="16"/>
                <w:szCs w:val="16"/>
                <w:lang w:eastAsia="de-DE"/>
              </w:rPr>
              <w:t xml:space="preserve"> be activated immediately upon receiving Step 3</w:t>
            </w:r>
          </w:p>
          <w:p w14:paraId="7753111E">
            <w:pPr>
              <w:widowControl w:val="0"/>
              <w:numPr>
                <w:ilvl w:val="2"/>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B) One set or multiple sets of inference related parameters for applicability report only (not for inference)</w:t>
            </w:r>
          </w:p>
          <w:p w14:paraId="7F49A27D">
            <w:pPr>
              <w:widowControl w:val="0"/>
              <w:numPr>
                <w:ilvl w:val="3"/>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en-US"/>
              </w:rPr>
              <w:t>It is up to RAN2 to design the container.</w:t>
            </w:r>
          </w:p>
          <w:p w14:paraId="43CC1069">
            <w:pPr>
              <w:widowControl w:val="0"/>
              <w:numPr>
                <w:ilvl w:val="3"/>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en-US"/>
              </w:rPr>
              <w:t xml:space="preserve">The set of inference related parameters selected from the IEs in/or the IEs referred by </w:t>
            </w:r>
            <w:r>
              <w:rPr>
                <w:rFonts w:ascii="Arial" w:hAnsi="Arial" w:eastAsia="Times New Roman" w:cs="Arial"/>
                <w:i/>
                <w:iCs/>
                <w:sz w:val="16"/>
                <w:szCs w:val="16"/>
                <w:lang w:eastAsia="en-US"/>
              </w:rPr>
              <w:t>CSI-ReportConfig</w:t>
            </w:r>
            <w:r>
              <w:rPr>
                <w:rFonts w:ascii="Arial" w:hAnsi="Arial" w:eastAsia="Times New Roman" w:cs="Arial"/>
                <w:sz w:val="16"/>
                <w:szCs w:val="16"/>
                <w:lang w:eastAsia="en-US"/>
              </w:rPr>
              <w:t xml:space="preserve"> as a starting point, e.g., </w:t>
            </w:r>
          </w:p>
          <w:p w14:paraId="3D51F17C">
            <w:pPr>
              <w:widowControl w:val="0"/>
              <w:numPr>
                <w:ilvl w:val="4"/>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the associated ID</w:t>
            </w:r>
          </w:p>
          <w:p w14:paraId="4562D59B">
            <w:pPr>
              <w:widowControl w:val="0"/>
              <w:numPr>
                <w:ilvl w:val="5"/>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 xml:space="preserve">Note: this doesn’t imply the associated ID is mandatory </w:t>
            </w:r>
          </w:p>
          <w:p w14:paraId="468F9C32">
            <w:pPr>
              <w:widowControl w:val="0"/>
              <w:numPr>
                <w:ilvl w:val="4"/>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Set A related information</w:t>
            </w:r>
          </w:p>
          <w:p w14:paraId="15B04BE8">
            <w:pPr>
              <w:widowControl w:val="0"/>
              <w:numPr>
                <w:ilvl w:val="4"/>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Set B related information</w:t>
            </w:r>
          </w:p>
          <w:p w14:paraId="7F6FF5C4">
            <w:pPr>
              <w:widowControl w:val="0"/>
              <w:numPr>
                <w:ilvl w:val="4"/>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Report content related information </w:t>
            </w:r>
          </w:p>
          <w:p w14:paraId="29FBEBB4">
            <w:pPr>
              <w:widowControl w:val="0"/>
              <w:numPr>
                <w:ilvl w:val="4"/>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For BM-Case 2, </w:t>
            </w:r>
          </w:p>
          <w:p w14:paraId="7C9A732C">
            <w:pPr>
              <w:widowControl w:val="0"/>
              <w:numPr>
                <w:ilvl w:val="5"/>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Time instances related information for measurements</w:t>
            </w:r>
          </w:p>
          <w:p w14:paraId="7E5D1896">
            <w:pPr>
              <w:widowControl w:val="0"/>
              <w:numPr>
                <w:ilvl w:val="5"/>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Time instances related information for prediction</w:t>
            </w:r>
          </w:p>
          <w:p w14:paraId="0E8B66EB">
            <w:pPr>
              <w:widowControl w:val="0"/>
              <w:numPr>
                <w:ilvl w:val="0"/>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In Step 4, UE reports applicability for all the above A) one or more </w:t>
            </w:r>
            <w:r>
              <w:rPr>
                <w:rFonts w:ascii="Arial" w:hAnsi="Arial" w:eastAsia="Times New Roman" w:cs="Arial"/>
                <w:i/>
                <w:iCs/>
                <w:sz w:val="16"/>
                <w:szCs w:val="16"/>
                <w:lang w:eastAsia="zh-CN"/>
              </w:rPr>
              <w:t>CSI-ReportConfig </w:t>
            </w:r>
            <w:r>
              <w:rPr>
                <w:rFonts w:ascii="Arial" w:hAnsi="Arial" w:eastAsia="Times New Roman" w:cs="Arial"/>
                <w:sz w:val="16"/>
                <w:szCs w:val="16"/>
                <w:lang w:eastAsia="zh-CN"/>
              </w:rPr>
              <w:t>and/or B) set(s) of inference related parameters </w:t>
            </w:r>
          </w:p>
          <w:p w14:paraId="427DF5F6">
            <w:pPr>
              <w:widowControl w:val="0"/>
              <w:numPr>
                <w:ilvl w:val="1"/>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FFS on whether/what other information along with the applicability is needed</w:t>
            </w:r>
          </w:p>
          <w:p w14:paraId="18B417A3">
            <w:pPr>
              <w:widowControl w:val="0"/>
              <w:numPr>
                <w:ilvl w:val="1"/>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If A)</w:t>
            </w:r>
            <w:r>
              <w:rPr>
                <w:rFonts w:ascii="Arial" w:hAnsi="Arial" w:eastAsia="Times New Roman" w:cs="Arial"/>
                <w:i/>
                <w:iCs/>
                <w:sz w:val="16"/>
                <w:szCs w:val="16"/>
                <w:lang w:eastAsia="zh-CN"/>
              </w:rPr>
              <w:t> </w:t>
            </w:r>
            <w:r>
              <w:rPr>
                <w:rFonts w:ascii="Arial" w:hAnsi="Arial" w:eastAsia="Times New Roman" w:cs="Arial"/>
                <w:sz w:val="16"/>
                <w:szCs w:val="16"/>
                <w:lang w:eastAsia="zh-CN"/>
              </w:rPr>
              <w:t xml:space="preserve">is configured in Step 3, </w:t>
            </w:r>
          </w:p>
          <w:p w14:paraId="4155BBE4">
            <w:pPr>
              <w:widowControl w:val="0"/>
              <w:numPr>
                <w:ilvl w:val="2"/>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Applicable aperiodic CSI Report and semi-persistent CSI report can be activated/triggered by NW after the applicability reported.  </w:t>
            </w:r>
          </w:p>
          <w:p w14:paraId="17D15CE9">
            <w:pPr>
              <w:widowControl w:val="0"/>
              <w:numPr>
                <w:ilvl w:val="2"/>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 xml:space="preserve">Applicable periodic CSI Report is considered as activated only if the applicability of the corresponding </w:t>
            </w:r>
            <w:r>
              <w:rPr>
                <w:rFonts w:ascii="Arial" w:hAnsi="Arial" w:eastAsia="Times New Roman" w:cs="Arial"/>
                <w:i/>
                <w:iCs/>
                <w:sz w:val="16"/>
                <w:szCs w:val="16"/>
                <w:lang w:eastAsia="zh-CN"/>
              </w:rPr>
              <w:t>CSI-ReportConfig </w:t>
            </w:r>
            <w:r>
              <w:rPr>
                <w:rFonts w:ascii="Arial" w:hAnsi="Arial" w:eastAsia="Times New Roman" w:cs="Arial"/>
                <w:sz w:val="16"/>
                <w:szCs w:val="16"/>
                <w:lang w:eastAsia="zh-CN"/>
              </w:rPr>
              <w:t>is reported in </w:t>
            </w:r>
            <w:r>
              <w:rPr>
                <w:rFonts w:ascii="Arial" w:hAnsi="Arial" w:eastAsia="Times New Roman" w:cs="Arial"/>
                <w:i/>
                <w:iCs/>
                <w:sz w:val="16"/>
                <w:szCs w:val="16"/>
                <w:lang w:eastAsia="zh-CN"/>
              </w:rPr>
              <w:t>RRCReconfigurationComplete.</w:t>
            </w:r>
          </w:p>
          <w:p w14:paraId="6F05F643">
            <w:pPr>
              <w:widowControl w:val="0"/>
              <w:numPr>
                <w:ilvl w:val="0"/>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In Step 5, NW can optionally configure </w:t>
            </w:r>
            <w:r>
              <w:rPr>
                <w:rFonts w:ascii="Arial" w:hAnsi="Arial" w:eastAsia="Times New Roman" w:cs="Arial"/>
                <w:i/>
                <w:iCs/>
                <w:sz w:val="16"/>
                <w:szCs w:val="16"/>
                <w:lang w:eastAsia="zh-CN"/>
              </w:rPr>
              <w:t>CSI-ReportConfig</w:t>
            </w:r>
            <w:r>
              <w:rPr>
                <w:rFonts w:ascii="Arial" w:hAnsi="Arial" w:eastAsia="Times New Roman" w:cs="Arial"/>
                <w:sz w:val="16"/>
                <w:szCs w:val="16"/>
                <w:lang w:eastAsia="zh-CN"/>
              </w:rPr>
              <w:t> for inference configuration in </w:t>
            </w:r>
            <w:r>
              <w:rPr>
                <w:rFonts w:ascii="Arial" w:hAnsi="Arial" w:eastAsia="Times New Roman" w:cs="Arial"/>
                <w:i/>
                <w:iCs/>
                <w:sz w:val="16"/>
                <w:szCs w:val="16"/>
                <w:lang w:eastAsia="zh-CN"/>
              </w:rPr>
              <w:t>RRCReconfiguration</w:t>
            </w:r>
            <w:r>
              <w:rPr>
                <w:rFonts w:ascii="Arial" w:hAnsi="Arial" w:eastAsia="Times New Roman" w:cs="Arial"/>
                <w:sz w:val="16"/>
                <w:szCs w:val="16"/>
                <w:lang w:eastAsia="zh-CN"/>
              </w:rPr>
              <w:t>, where the associated ID may be configured in CSI framework as working assumption applied.</w:t>
            </w:r>
          </w:p>
          <w:p w14:paraId="6121A079">
            <w:pPr>
              <w:widowControl w:val="0"/>
              <w:numPr>
                <w:ilvl w:val="1"/>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Note: Step 5 may be optional if UE has already been configured with </w:t>
            </w:r>
            <w:r>
              <w:rPr>
                <w:rFonts w:ascii="Arial" w:hAnsi="Arial" w:eastAsia="Times New Roman" w:cs="Arial"/>
                <w:i/>
                <w:iCs/>
                <w:sz w:val="16"/>
                <w:szCs w:val="16"/>
                <w:lang w:eastAsia="zh-CN"/>
              </w:rPr>
              <w:t>CSI-ReportConfig</w:t>
            </w:r>
            <w:r>
              <w:rPr>
                <w:rFonts w:ascii="Arial" w:hAnsi="Arial" w:eastAsia="Times New Roman" w:cs="Arial"/>
                <w:sz w:val="16"/>
                <w:szCs w:val="16"/>
                <w:lang w:eastAsia="zh-CN"/>
              </w:rPr>
              <w:t xml:space="preserve"> in Step 3</w:t>
            </w:r>
          </w:p>
          <w:p w14:paraId="69244924">
            <w:pPr>
              <w:adjustRightInd w:val="0"/>
              <w:snapToGrid w:val="0"/>
              <w:spacing w:after="0"/>
              <w:jc w:val="both"/>
              <w:rPr>
                <w:rFonts w:ascii="Arial" w:hAnsi="Arial" w:eastAsia="Times New Roman" w:cs="Arial"/>
                <w:sz w:val="16"/>
                <w:szCs w:val="16"/>
                <w:lang w:eastAsia="zh-CN"/>
              </w:rPr>
            </w:pPr>
          </w:p>
          <w:p w14:paraId="73CC7170">
            <w:pPr>
              <w:snapToGrid w:val="0"/>
              <w:spacing w:after="0"/>
              <w:jc w:val="both"/>
              <w:rPr>
                <w:rFonts w:ascii="Arial" w:hAnsi="Arial" w:eastAsia="等线" w:cs="Arial"/>
                <w:sz w:val="16"/>
                <w:szCs w:val="16"/>
                <w:highlight w:val="green"/>
                <w:lang w:eastAsia="zh-CN"/>
              </w:rPr>
            </w:pPr>
            <w:r>
              <w:rPr>
                <w:rFonts w:ascii="Arial" w:hAnsi="Arial" w:eastAsia="等线" w:cs="Arial"/>
                <w:sz w:val="16"/>
                <w:szCs w:val="16"/>
                <w:highlight w:val="green"/>
                <w:lang w:eastAsia="zh-CN"/>
              </w:rPr>
              <w:t>Agreement</w:t>
            </w:r>
          </w:p>
          <w:p w14:paraId="38884417">
            <w:pPr>
              <w:snapToGrid w:val="0"/>
              <w:spacing w:after="0"/>
              <w:jc w:val="both"/>
              <w:rPr>
                <w:rFonts w:ascii="Arial" w:hAnsi="Arial" w:eastAsia="等线" w:cs="Arial"/>
                <w:sz w:val="16"/>
                <w:szCs w:val="16"/>
                <w:lang w:eastAsia="zh-CN"/>
              </w:rPr>
            </w:pPr>
            <w:r>
              <w:rPr>
                <w:rFonts w:ascii="Arial" w:hAnsi="Arial" w:eastAsia="等线" w:cs="Arial"/>
                <w:sz w:val="16"/>
                <w:szCs w:val="16"/>
                <w:lang w:eastAsia="zh-CN"/>
              </w:rPr>
              <w:t>For beam management, m</w:t>
            </w:r>
            <w:r>
              <w:rPr>
                <w:rFonts w:ascii="Arial" w:hAnsi="Arial" w:eastAsia="바탕" w:cs="Arial"/>
                <w:sz w:val="16"/>
                <w:szCs w:val="16"/>
                <w:lang w:eastAsia="en-US"/>
              </w:rPr>
              <w:t>ultiple CSI reports for inference for UE-side model can be configured/activated</w:t>
            </w:r>
            <w:r>
              <w:rPr>
                <w:rFonts w:ascii="Arial" w:hAnsi="Arial" w:eastAsia="等线" w:cs="Arial"/>
                <w:sz w:val="16"/>
                <w:szCs w:val="16"/>
                <w:lang w:eastAsia="zh-CN"/>
              </w:rPr>
              <w:t>/triggered</w:t>
            </w:r>
            <w:r>
              <w:rPr>
                <w:rFonts w:ascii="Arial" w:hAnsi="Arial" w:eastAsia="바탕" w:cs="Arial"/>
                <w:sz w:val="16"/>
                <w:szCs w:val="16"/>
                <w:lang w:eastAsia="en-US"/>
              </w:rPr>
              <w:t>, which is up to UE capability</w:t>
            </w:r>
            <w:r>
              <w:rPr>
                <w:rFonts w:ascii="Arial" w:hAnsi="Arial" w:eastAsia="等线" w:cs="Arial"/>
                <w:sz w:val="16"/>
                <w:szCs w:val="16"/>
                <w:lang w:eastAsia="zh-CN"/>
              </w:rPr>
              <w:t>.</w:t>
            </w:r>
          </w:p>
          <w:p w14:paraId="6B5C28EF">
            <w:pPr>
              <w:snapToGrid w:val="0"/>
              <w:spacing w:after="0"/>
              <w:jc w:val="both"/>
              <w:rPr>
                <w:rFonts w:ascii="Arial" w:hAnsi="Arial" w:eastAsia="等线" w:cs="Arial"/>
                <w:sz w:val="16"/>
                <w:szCs w:val="16"/>
                <w:lang w:eastAsia="zh-CN"/>
              </w:rPr>
            </w:pPr>
          </w:p>
          <w:p w14:paraId="3A478E99">
            <w:pPr>
              <w:snapToGrid w:val="0"/>
              <w:spacing w:after="0"/>
              <w:jc w:val="both"/>
              <w:rPr>
                <w:rFonts w:ascii="Arial" w:hAnsi="Arial" w:eastAsia="等线" w:cs="Arial"/>
                <w:sz w:val="16"/>
                <w:szCs w:val="16"/>
                <w:lang w:eastAsia="zh-CN"/>
              </w:rPr>
            </w:pPr>
            <w:r>
              <w:rPr>
                <w:rFonts w:ascii="Arial" w:hAnsi="Arial" w:eastAsia="等线" w:cs="Arial"/>
                <w:sz w:val="16"/>
                <w:szCs w:val="16"/>
                <w:lang w:eastAsia="zh-CN"/>
              </w:rPr>
              <w:t>Conclusion</w:t>
            </w:r>
          </w:p>
          <w:p w14:paraId="11678DC5">
            <w:pPr>
              <w:snapToGrid w:val="0"/>
              <w:spacing w:after="0"/>
              <w:jc w:val="both"/>
              <w:rPr>
                <w:rFonts w:ascii="Arial" w:hAnsi="Arial" w:eastAsia="바탕" w:cs="Arial"/>
                <w:sz w:val="16"/>
                <w:szCs w:val="16"/>
                <w:lang w:eastAsia="en-US"/>
              </w:rPr>
            </w:pPr>
            <w:r>
              <w:rPr>
                <w:rFonts w:ascii="Arial" w:hAnsi="Arial" w:eastAsia="바탕" w:cs="Arial"/>
                <w:sz w:val="16"/>
                <w:szCs w:val="16"/>
                <w:lang w:eastAsia="en-US"/>
              </w:rPr>
              <w:t xml:space="preserve">For the </w:t>
            </w:r>
            <w:r>
              <w:rPr>
                <w:rFonts w:ascii="Arial" w:hAnsi="Arial" w:eastAsia="Times New Roman" w:cs="Arial"/>
                <w:i/>
                <w:iCs/>
                <w:sz w:val="16"/>
                <w:szCs w:val="16"/>
                <w:lang w:eastAsia="zh-CN"/>
              </w:rPr>
              <w:t>CSI-ReportConfig</w:t>
            </w:r>
            <w:r>
              <w:rPr>
                <w:rFonts w:ascii="Arial" w:hAnsi="Arial" w:eastAsia="Times New Roman" w:cs="Arial"/>
                <w:sz w:val="16"/>
                <w:szCs w:val="16"/>
                <w:lang w:eastAsia="zh-CN"/>
              </w:rPr>
              <w:t xml:space="preserve"> for inference configuration provided in </w:t>
            </w:r>
            <w:r>
              <w:rPr>
                <w:rFonts w:ascii="Arial" w:hAnsi="Arial" w:eastAsia="바탕" w:cs="Arial"/>
                <w:sz w:val="16"/>
                <w:szCs w:val="16"/>
                <w:lang w:eastAsia="en-US"/>
              </w:rPr>
              <w:t>Step 5,</w:t>
            </w:r>
          </w:p>
          <w:p w14:paraId="4855FCF0">
            <w:pPr>
              <w:widowControl w:val="0"/>
              <w:numPr>
                <w:ilvl w:val="0"/>
                <w:numId w:val="85"/>
              </w:numPr>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 xml:space="preserve">aperiodic CSI Report and semi-persistent CSI report can be activated/triggered by NW after </w:t>
            </w:r>
            <w:r>
              <w:rPr>
                <w:rFonts w:ascii="Arial" w:hAnsi="Arial" w:eastAsia="Times New Roman" w:cs="Arial"/>
                <w:i/>
                <w:iCs/>
                <w:sz w:val="16"/>
                <w:szCs w:val="16"/>
                <w:lang w:eastAsia="zh-CN"/>
              </w:rPr>
              <w:t>RRCReconfigurationComplete</w:t>
            </w:r>
            <w:r>
              <w:rPr>
                <w:rFonts w:ascii="Arial" w:hAnsi="Arial" w:eastAsia="Times New Roman" w:cs="Arial"/>
                <w:sz w:val="16"/>
                <w:szCs w:val="16"/>
                <w:lang w:eastAsia="zh-CN"/>
              </w:rPr>
              <w:t>.</w:t>
            </w:r>
          </w:p>
          <w:p w14:paraId="42BBA166">
            <w:pPr>
              <w:widowControl w:val="0"/>
              <w:numPr>
                <w:ilvl w:val="0"/>
                <w:numId w:val="85"/>
              </w:numPr>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 xml:space="preserve">periodic CSI Report is considered as activated after </w:t>
            </w:r>
            <w:r>
              <w:rPr>
                <w:rFonts w:ascii="Arial" w:hAnsi="Arial" w:eastAsia="Times New Roman" w:cs="Arial"/>
                <w:i/>
                <w:iCs/>
                <w:sz w:val="16"/>
                <w:szCs w:val="16"/>
                <w:lang w:eastAsia="zh-CN"/>
              </w:rPr>
              <w:t>RRCReconfigurationComplete</w:t>
            </w:r>
            <w:r>
              <w:rPr>
                <w:rFonts w:ascii="Arial" w:hAnsi="Arial" w:eastAsia="Times New Roman" w:cs="Arial"/>
                <w:sz w:val="16"/>
                <w:szCs w:val="16"/>
                <w:lang w:eastAsia="zh-CN"/>
              </w:rPr>
              <w:t>.</w:t>
            </w:r>
            <w:r>
              <w:rPr>
                <w:rFonts w:ascii="Arial" w:hAnsi="Arial" w:eastAsia="Times New Roman" w:cs="Arial"/>
                <w:i/>
                <w:iCs/>
                <w:sz w:val="16"/>
                <w:szCs w:val="16"/>
                <w:lang w:eastAsia="zh-CN"/>
              </w:rPr>
              <w:t xml:space="preserve"> </w:t>
            </w:r>
          </w:p>
          <w:p w14:paraId="05B54190">
            <w:pPr>
              <w:widowControl w:val="0"/>
              <w:numPr>
                <w:ilvl w:val="0"/>
                <w:numId w:val="85"/>
              </w:numPr>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 xml:space="preserve">Note: UE is not expected to be configured with a </w:t>
            </w:r>
            <w:r>
              <w:rPr>
                <w:rFonts w:ascii="Arial" w:hAnsi="Arial" w:eastAsia="Times New Roman" w:cs="Arial"/>
                <w:i/>
                <w:iCs/>
                <w:sz w:val="16"/>
                <w:szCs w:val="16"/>
                <w:lang w:eastAsia="zh-CN"/>
              </w:rPr>
              <w:t>CSI-ReportConfig</w:t>
            </w:r>
            <w:r>
              <w:rPr>
                <w:rFonts w:ascii="Arial" w:hAnsi="Arial" w:eastAsia="Times New Roman" w:cs="Arial"/>
                <w:sz w:val="16"/>
                <w:szCs w:val="16"/>
                <w:lang w:eastAsia="zh-CN"/>
              </w:rPr>
              <w:t xml:space="preserve"> for inference configuration for a non-applicable set of inference parameters or a non-applicable </w:t>
            </w:r>
            <w:r>
              <w:rPr>
                <w:rFonts w:ascii="Arial" w:hAnsi="Arial" w:eastAsia="Times New Roman" w:cs="Arial"/>
                <w:i/>
                <w:iCs/>
                <w:sz w:val="16"/>
                <w:szCs w:val="16"/>
                <w:lang w:eastAsia="zh-CN"/>
              </w:rPr>
              <w:t>CSI-ReportConfig</w:t>
            </w:r>
            <w:r>
              <w:rPr>
                <w:rFonts w:ascii="Arial" w:hAnsi="Arial" w:eastAsia="Times New Roman" w:cs="Arial"/>
                <w:sz w:val="16"/>
                <w:szCs w:val="16"/>
                <w:lang w:eastAsia="zh-CN"/>
              </w:rPr>
              <w:t xml:space="preserve">  </w:t>
            </w:r>
          </w:p>
          <w:p w14:paraId="408CE186">
            <w:pPr>
              <w:widowControl w:val="0"/>
              <w:numPr>
                <w:ilvl w:val="1"/>
                <w:numId w:val="85"/>
              </w:numPr>
              <w:snapToGrid w:val="0"/>
              <w:spacing w:after="0"/>
              <w:jc w:val="both"/>
              <w:rPr>
                <w:rFonts w:ascii="Arial" w:hAnsi="Arial" w:eastAsia="等线" w:cs="Arial"/>
                <w:sz w:val="16"/>
                <w:szCs w:val="16"/>
                <w:lang w:eastAsia="zh-CN"/>
              </w:rPr>
            </w:pPr>
            <w:r>
              <w:rPr>
                <w:rFonts w:ascii="Arial" w:hAnsi="Arial" w:eastAsia="Times New Roman" w:cs="Arial"/>
                <w:sz w:val="16"/>
                <w:szCs w:val="16"/>
                <w:lang w:eastAsia="zh-CN"/>
              </w:rPr>
              <w:t>Any specification impact is a separate discussion</w:t>
            </w:r>
          </w:p>
        </w:tc>
      </w:tr>
    </w:tbl>
    <w:p w14:paraId="68E8C0E9">
      <w:pPr>
        <w:snapToGrid w:val="0"/>
        <w:spacing w:after="0"/>
        <w:ind w:left="200" w:leftChars="100"/>
        <w:jc w:val="both"/>
        <w:rPr>
          <w:rFonts w:ascii="Arial" w:hAnsi="Arial" w:eastAsia="바탕" w:cs="Arial"/>
          <w:sz w:val="16"/>
          <w:szCs w:val="16"/>
          <w:lang w:eastAsia="en-US"/>
        </w:rPr>
      </w:pPr>
    </w:p>
    <w:p w14:paraId="614E8AB3">
      <w:pPr>
        <w:snapToGrid w:val="0"/>
        <w:spacing w:after="0"/>
        <w:ind w:left="200" w:leftChars="100"/>
        <w:jc w:val="both"/>
        <w:rPr>
          <w:rFonts w:ascii="Arial" w:hAnsi="Arial" w:eastAsia="바탕" w:cs="Arial"/>
          <w:i/>
          <w:iCs/>
          <w:sz w:val="16"/>
          <w:szCs w:val="16"/>
          <w:lang w:eastAsia="en-US"/>
        </w:rPr>
      </w:pPr>
      <w:r>
        <w:rPr>
          <w:rFonts w:ascii="Arial" w:hAnsi="Arial" w:eastAsia="바탕" w:cs="Arial"/>
          <w:sz w:val="16"/>
          <w:szCs w:val="16"/>
          <w:lang w:eastAsia="en-US"/>
        </w:rPr>
        <w:t>RAN1 would like to provide replies on the following questions from RAN2 in R2-2407848:</w:t>
      </w:r>
    </w:p>
    <w:p w14:paraId="1928BA7B">
      <w:pPr>
        <w:snapToGrid w:val="0"/>
        <w:spacing w:after="0"/>
        <w:ind w:left="200" w:leftChars="1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0AF900A6">
      <w:pPr>
        <w:snapToGrid w:val="0"/>
        <w:spacing w:after="0"/>
        <w:ind w:left="200" w:leftChars="100"/>
        <w:jc w:val="both"/>
        <w:rPr>
          <w:rFonts w:ascii="Arial" w:hAnsi="Arial" w:eastAsia="等线" w:cs="Arial"/>
          <w:sz w:val="16"/>
          <w:szCs w:val="16"/>
          <w:lang w:eastAsia="zh-CN"/>
        </w:rPr>
      </w:pPr>
      <w:r>
        <w:rPr>
          <w:rFonts w:ascii="Arial" w:hAnsi="Arial" w:eastAsia="바탕" w:cs="Arial"/>
          <w:b/>
          <w:bCs/>
          <w:sz w:val="16"/>
          <w:szCs w:val="16"/>
          <w:lang w:eastAsia="zh-CN"/>
        </w:rPr>
        <w:t>Answer to Q1:</w:t>
      </w:r>
      <w:r>
        <w:rPr>
          <w:rFonts w:ascii="Arial" w:hAnsi="Arial" w:eastAsia="바탕" w:cs="Arial"/>
          <w:sz w:val="16"/>
          <w:szCs w:val="16"/>
          <w:lang w:eastAsia="zh-CN"/>
        </w:rPr>
        <w:t xml:space="preserve"> </w:t>
      </w:r>
      <w:r>
        <w:rPr>
          <w:rFonts w:ascii="Arial" w:hAnsi="Arial" w:eastAsia="等线"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6DEDEAF7">
      <w:pPr>
        <w:snapToGrid w:val="0"/>
        <w:spacing w:after="0"/>
        <w:ind w:left="200" w:leftChars="1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2FC99491">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Answer to Q2:</w:t>
      </w:r>
      <w:r>
        <w:rPr>
          <w:rFonts w:ascii="Arial" w:hAnsi="Arial" w:eastAsia="바탕"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48F4A114">
      <w:pPr>
        <w:snapToGrid w:val="0"/>
        <w:spacing w:after="0"/>
        <w:ind w:left="200" w:leftChars="100"/>
        <w:jc w:val="both"/>
        <w:rPr>
          <w:rFonts w:ascii="Arial" w:hAnsi="Arial" w:cs="Arial"/>
          <w:b/>
          <w:bCs/>
          <w:sz w:val="16"/>
          <w:szCs w:val="16"/>
        </w:rPr>
      </w:pPr>
      <w:r>
        <w:rPr>
          <w:rFonts w:ascii="Arial" w:hAnsi="Arial" w:cs="Arial"/>
          <w:b/>
          <w:bCs/>
          <w:sz w:val="16"/>
          <w:szCs w:val="16"/>
        </w:rPr>
        <w:t>Q3: Is NW-side additional condition functionality specific?</w:t>
      </w:r>
    </w:p>
    <w:p w14:paraId="25E62DB0">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Q3: </w:t>
      </w:r>
      <w:r>
        <w:rPr>
          <w:rFonts w:ascii="Arial" w:hAnsi="Arial" w:eastAsia="바탕"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D12CA1A">
      <w:pPr>
        <w:snapToGrid w:val="0"/>
        <w:spacing w:after="0"/>
        <w:ind w:left="200" w:leftChars="1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7D277361">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Q4: </w:t>
      </w:r>
      <w:r>
        <w:rPr>
          <w:rFonts w:ascii="Arial" w:hAnsi="Arial" w:eastAsia="바탕" w:cs="Arial"/>
          <w:sz w:val="16"/>
          <w:szCs w:val="16"/>
          <w:lang w:eastAsia="zh-CN"/>
        </w:rPr>
        <w:t>And please refer to the agreements related to the Questions from RAN 2.</w:t>
      </w:r>
    </w:p>
    <w:p w14:paraId="2C6B9AEC">
      <w:pPr>
        <w:snapToGrid w:val="0"/>
        <w:spacing w:after="0"/>
        <w:ind w:left="200" w:leftChars="100"/>
        <w:jc w:val="both"/>
        <w:rPr>
          <w:rFonts w:ascii="Arial" w:hAnsi="Arial" w:cs="Arial"/>
          <w:b/>
          <w:bCs/>
          <w:sz w:val="16"/>
          <w:szCs w:val="16"/>
        </w:rPr>
      </w:pPr>
      <w:r>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7A1B6CE4">
      <w:pPr>
        <w:snapToGrid w:val="0"/>
        <w:spacing w:after="0"/>
        <w:ind w:left="200" w:leftChars="100"/>
        <w:jc w:val="both"/>
        <w:rPr>
          <w:rFonts w:ascii="Arial" w:hAnsi="Arial" w:cs="Arial"/>
          <w:b/>
          <w:bCs/>
          <w:sz w:val="16"/>
          <w:szCs w:val="16"/>
        </w:rPr>
      </w:pPr>
      <w:r>
        <w:rPr>
          <w:rFonts w:ascii="Arial" w:hAnsi="Arial" w:eastAsia="바탕" w:cs="Arial"/>
          <w:b/>
          <w:bCs/>
          <w:sz w:val="16"/>
          <w:szCs w:val="16"/>
          <w:lang w:eastAsia="zh-CN"/>
        </w:rPr>
        <w:t xml:space="preserve">Answer to Q4-1: </w:t>
      </w:r>
      <w:r>
        <w:rPr>
          <w:rFonts w:ascii="Arial" w:hAnsi="Arial" w:eastAsia="바탕"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24D1BD57">
      <w:pPr>
        <w:snapToGrid w:val="0"/>
        <w:spacing w:after="0"/>
        <w:ind w:left="200" w:leftChars="1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39FAE93E">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Q4-2: </w:t>
      </w:r>
      <w:r>
        <w:rPr>
          <w:rFonts w:ascii="Arial" w:hAnsi="Arial" w:eastAsia="바탕" w:cs="Arial"/>
          <w:sz w:val="16"/>
          <w:szCs w:val="16"/>
          <w:lang w:eastAsia="zh-CN"/>
        </w:rPr>
        <w:t>Please refer to the agreements related to the Questions from RAN 2.</w:t>
      </w:r>
    </w:p>
    <w:p w14:paraId="22572DDF">
      <w:pPr>
        <w:snapToGrid w:val="0"/>
        <w:spacing w:after="0"/>
        <w:ind w:left="200" w:leftChars="1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73AAFC5">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Q4-3: </w:t>
      </w:r>
      <w:r>
        <w:rPr>
          <w:rFonts w:ascii="Arial" w:hAnsi="Arial" w:eastAsia="바탕" w:cs="Arial"/>
          <w:sz w:val="16"/>
          <w:szCs w:val="16"/>
          <w:lang w:eastAsia="zh-CN"/>
        </w:rPr>
        <w:t>Please refer to the agreements related to the Questions from RAN 2.</w:t>
      </w:r>
    </w:p>
    <w:p w14:paraId="6794937F">
      <w:pPr>
        <w:snapToGrid w:val="0"/>
        <w:spacing w:after="0"/>
        <w:ind w:left="200" w:leftChars="1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6BF63404">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Q4-4: </w:t>
      </w:r>
      <w:r>
        <w:rPr>
          <w:rFonts w:ascii="Arial" w:hAnsi="Arial" w:eastAsia="바탕" w:cs="Arial"/>
          <w:sz w:val="16"/>
          <w:szCs w:val="16"/>
          <w:lang w:eastAsia="zh-CN"/>
        </w:rPr>
        <w:t>Please refer to the agreements related to the Questions from RAN 2.</w:t>
      </w:r>
    </w:p>
    <w:p w14:paraId="1A0919E0">
      <w:pPr>
        <w:snapToGrid w:val="0"/>
        <w:spacing w:after="0"/>
        <w:ind w:left="200" w:leftChars="1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3235E1A8">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Q5: </w:t>
      </w:r>
      <w:r>
        <w:rPr>
          <w:rFonts w:ascii="Arial" w:hAnsi="Arial" w:eastAsia="바탕" w:cs="Arial"/>
          <w:sz w:val="16"/>
          <w:szCs w:val="16"/>
          <w:lang w:eastAsia="zh-CN"/>
        </w:rPr>
        <w:t>Please refer to the agreements related to the Questions from RAN 2.</w:t>
      </w:r>
    </w:p>
    <w:p w14:paraId="4E6BE657">
      <w:pPr>
        <w:snapToGrid w:val="0"/>
        <w:spacing w:after="0"/>
        <w:ind w:left="200" w:leftChars="1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3A7D030D">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Q6: </w:t>
      </w:r>
      <w:r>
        <w:rPr>
          <w:rFonts w:ascii="Arial" w:hAnsi="Arial" w:eastAsia="바탕" w:cs="Arial"/>
          <w:sz w:val="16"/>
          <w:szCs w:val="16"/>
          <w:lang w:eastAsia="zh-CN"/>
        </w:rPr>
        <w:t xml:space="preserve">Please refer to the agreements related to the Questions from RAN 2. The content of inference configuration as </w:t>
      </w:r>
      <w:r>
        <w:rPr>
          <w:rFonts w:ascii="Arial" w:hAnsi="Arial" w:eastAsia="바탕" w:cs="Arial"/>
          <w:i/>
          <w:iCs/>
          <w:sz w:val="16"/>
          <w:szCs w:val="16"/>
          <w:lang w:eastAsia="zh-CN"/>
        </w:rPr>
        <w:t xml:space="preserve">CSI-ReportConfig </w:t>
      </w:r>
      <w:r>
        <w:rPr>
          <w:rFonts w:ascii="Arial" w:hAnsi="Arial" w:eastAsia="바탕" w:cs="Arial"/>
          <w:sz w:val="16"/>
          <w:szCs w:val="16"/>
          <w:lang w:eastAsia="zh-CN"/>
        </w:rPr>
        <w:t>is to be designed later</w:t>
      </w:r>
      <w:r>
        <w:rPr>
          <w:rFonts w:ascii="Arial" w:hAnsi="Arial" w:eastAsia="等线" w:cs="Arial"/>
          <w:sz w:val="16"/>
          <w:szCs w:val="16"/>
          <w:lang w:eastAsia="zh-CN"/>
        </w:rPr>
        <w:t xml:space="preserve"> in RAN1</w:t>
      </w:r>
      <w:r>
        <w:rPr>
          <w:rFonts w:ascii="Arial" w:hAnsi="Arial" w:eastAsia="바탕" w:cs="Arial"/>
          <w:sz w:val="16"/>
          <w:szCs w:val="16"/>
          <w:lang w:eastAsia="zh-CN"/>
        </w:rPr>
        <w:t xml:space="preserve">. </w:t>
      </w:r>
    </w:p>
    <w:p w14:paraId="0C475366">
      <w:pPr>
        <w:snapToGrid w:val="0"/>
        <w:spacing w:after="0"/>
        <w:ind w:left="200" w:leftChars="1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56E4B064">
      <w:pPr>
        <w:tabs>
          <w:tab w:val="left" w:pos="2160"/>
        </w:tabs>
        <w:snapToGrid w:val="0"/>
        <w:spacing w:after="0"/>
        <w:ind w:left="201" w:leftChars="99" w:hanging="3"/>
        <w:jc w:val="both"/>
        <w:rPr>
          <w:rFonts w:ascii="Arial" w:hAnsi="Arial" w:eastAsia="바탕" w:cs="Arial"/>
          <w:sz w:val="16"/>
          <w:szCs w:val="16"/>
          <w:lang w:eastAsia="zh-CN"/>
        </w:rPr>
      </w:pPr>
      <w:r>
        <w:rPr>
          <w:rFonts w:ascii="Arial" w:hAnsi="Arial" w:eastAsia="바탕" w:cs="Arial"/>
          <w:b/>
          <w:bCs/>
          <w:sz w:val="16"/>
          <w:szCs w:val="16"/>
          <w:lang w:eastAsia="zh-CN"/>
        </w:rPr>
        <w:t>Answer to Q7:</w:t>
      </w:r>
      <w:r>
        <w:rPr>
          <w:rFonts w:ascii="Arial" w:hAnsi="Arial" w:eastAsia="바탕" w:cs="Arial"/>
          <w:sz w:val="16"/>
          <w:szCs w:val="16"/>
          <w:lang w:eastAsia="de-DE"/>
        </w:rPr>
        <w:t xml:space="preserve"> </w:t>
      </w:r>
      <w:r>
        <w:rPr>
          <w:rFonts w:ascii="Arial" w:hAnsi="Arial" w:eastAsia="等线" w:cs="Arial"/>
          <w:sz w:val="16"/>
          <w:szCs w:val="16"/>
          <w:lang w:eastAsia="zh-CN"/>
        </w:rPr>
        <w:t>Please refer to the agreements related</w:t>
      </w:r>
      <w:r>
        <w:rPr>
          <w:rFonts w:ascii="Arial" w:hAnsi="Arial" w:eastAsia="바탕" w:cs="Arial"/>
          <w:sz w:val="16"/>
          <w:szCs w:val="16"/>
          <w:lang w:eastAsia="zh-CN"/>
        </w:rPr>
        <w:t xml:space="preserve"> to the Questions from RAN 2.</w:t>
      </w:r>
    </w:p>
    <w:p w14:paraId="79CF7154">
      <w:pPr>
        <w:snapToGrid w:val="0"/>
        <w:spacing w:after="0"/>
        <w:ind w:left="200" w:leftChars="1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4F818341">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Q8: </w:t>
      </w:r>
      <w:r>
        <w:rPr>
          <w:rFonts w:ascii="Arial" w:hAnsi="Arial" w:eastAsia="바탕" w:cs="Arial"/>
          <w:sz w:val="16"/>
          <w:szCs w:val="16"/>
          <w:lang w:eastAsia="zh-CN"/>
        </w:rPr>
        <w:t>Please refer to the agreements</w:t>
      </w:r>
      <w:r>
        <w:rPr>
          <w:rFonts w:ascii="Arial" w:hAnsi="Arial" w:eastAsia="等线" w:cs="Arial"/>
          <w:sz w:val="16"/>
          <w:szCs w:val="16"/>
          <w:lang w:eastAsia="zh-CN"/>
        </w:rPr>
        <w:t>/conclusion</w:t>
      </w:r>
      <w:r>
        <w:rPr>
          <w:rFonts w:ascii="Arial" w:hAnsi="Arial" w:eastAsia="바탕" w:cs="Arial"/>
          <w:sz w:val="16"/>
          <w:szCs w:val="16"/>
          <w:lang w:eastAsia="zh-CN"/>
        </w:rPr>
        <w:t xml:space="preserve"> related to the Questions from RAN 2.</w:t>
      </w:r>
    </w:p>
    <w:p w14:paraId="2C592B98">
      <w:pPr>
        <w:snapToGrid w:val="0"/>
        <w:spacing w:after="0"/>
        <w:ind w:left="200" w:leftChars="1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14:paraId="06565475">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Q9: </w:t>
      </w:r>
      <w:r>
        <w:rPr>
          <w:rFonts w:ascii="Arial" w:hAnsi="Arial" w:eastAsia="바탕" w:cs="Arial"/>
          <w:sz w:val="16"/>
          <w:szCs w:val="16"/>
          <w:lang w:eastAsia="zh-CN"/>
        </w:rPr>
        <w:t>Please refer to the agreements related to the Questions from RAN 2.</w:t>
      </w:r>
    </w:p>
    <w:p w14:paraId="25E330F5">
      <w:pPr>
        <w:snapToGrid w:val="0"/>
        <w:spacing w:after="0"/>
        <w:ind w:left="200" w:leftChars="1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13A59FD7">
      <w:pPr>
        <w:snapToGrid w:val="0"/>
        <w:spacing w:after="0"/>
        <w:ind w:left="200" w:leftChars="100"/>
        <w:jc w:val="both"/>
        <w:rPr>
          <w:rFonts w:ascii="Arial" w:hAnsi="Arial" w:eastAsia="等线" w:cs="Arial"/>
          <w:b/>
          <w:bCs/>
          <w:sz w:val="16"/>
          <w:szCs w:val="16"/>
        </w:rPr>
      </w:pPr>
      <w:r>
        <w:rPr>
          <w:rFonts w:ascii="Arial" w:hAnsi="Arial" w:cs="Arial"/>
          <w:b/>
          <w:bCs/>
          <w:sz w:val="16"/>
          <w:szCs w:val="16"/>
        </w:rPr>
        <w:t xml:space="preserve">Answer to Q10: </w:t>
      </w:r>
      <w:r>
        <w:rPr>
          <w:rFonts w:ascii="Arial" w:hAnsi="Arial" w:eastAsia="等线" w:cs="Arial"/>
          <w:b/>
          <w:bCs/>
          <w:sz w:val="16"/>
          <w:szCs w:val="16"/>
          <w:lang w:eastAsia="zh-CN"/>
        </w:rPr>
        <w:t xml:space="preserve"> </w:t>
      </w:r>
      <w:r>
        <w:rPr>
          <w:rFonts w:ascii="Arial" w:hAnsi="Arial" w:eastAsia="바탕" w:cs="Arial"/>
          <w:sz w:val="16"/>
          <w:szCs w:val="16"/>
          <w:lang w:eastAsia="zh-CN"/>
        </w:rPr>
        <w:t>Please refer to the agreements related to the Questions from RAN 2</w:t>
      </w:r>
      <w:r>
        <w:rPr>
          <w:rFonts w:ascii="Arial" w:hAnsi="Arial" w:eastAsia="等线" w:cs="Arial"/>
          <w:sz w:val="16"/>
          <w:szCs w:val="16"/>
          <w:lang w:eastAsia="zh-CN"/>
        </w:rPr>
        <w:t xml:space="preserve">. With that, RAN1 understands that </w:t>
      </w:r>
      <w:r>
        <w:rPr>
          <w:rFonts w:ascii="Arial" w:hAnsi="Arial" w:eastAsia="Times New Roman" w:cs="Arial"/>
          <w:sz w:val="16"/>
          <w:szCs w:val="16"/>
          <w:lang w:eastAsia="zh-CN"/>
        </w:rPr>
        <w:t>L1 and MAC signalling can be used</w:t>
      </w:r>
      <w:r>
        <w:rPr>
          <w:rFonts w:ascii="Arial" w:hAnsi="Arial" w:eastAsia="等线" w:cs="Arial"/>
          <w:sz w:val="16"/>
          <w:szCs w:val="16"/>
          <w:lang w:eastAsia="zh-CN"/>
        </w:rPr>
        <w:t xml:space="preserve"> for </w:t>
      </w:r>
      <w:r>
        <w:rPr>
          <w:rFonts w:ascii="Arial" w:hAnsi="Arial" w:eastAsia="Times New Roman" w:cs="Arial"/>
          <w:sz w:val="16"/>
          <w:szCs w:val="16"/>
          <w:lang w:eastAsia="zh-CN"/>
        </w:rPr>
        <w:t>aperiodic CSI Report and semi-persistent CSI report</w:t>
      </w:r>
      <w:r>
        <w:rPr>
          <w:rFonts w:ascii="Arial" w:hAnsi="Arial" w:eastAsia="等线" w:cs="Arial"/>
          <w:sz w:val="16"/>
          <w:szCs w:val="16"/>
          <w:lang w:eastAsia="zh-CN"/>
        </w:rPr>
        <w:t>.</w:t>
      </w:r>
    </w:p>
    <w:p w14:paraId="19A6F6EA">
      <w:pPr>
        <w:snapToGrid w:val="0"/>
        <w:spacing w:after="0"/>
        <w:ind w:left="200" w:leftChars="100"/>
        <w:jc w:val="both"/>
        <w:rPr>
          <w:rFonts w:ascii="Times" w:hAnsi="Times" w:eastAsia="바탕"/>
          <w:szCs w:val="24"/>
          <w:lang w:eastAsia="en-US"/>
        </w:rPr>
      </w:pPr>
      <w:r>
        <w:rPr>
          <w:rFonts w:ascii="Times" w:hAnsi="Times" w:eastAsia="바탕"/>
          <w:szCs w:val="24"/>
          <w:lang w:eastAsia="en-US"/>
        </w:rPr>
        <w:t xml:space="preserve">Final reply LS is </w:t>
      </w:r>
      <w:r>
        <w:rPr>
          <w:rFonts w:ascii="Times" w:hAnsi="Times" w:eastAsia="바탕"/>
          <w:szCs w:val="24"/>
          <w:highlight w:val="green"/>
          <w:lang w:eastAsia="en-US"/>
        </w:rPr>
        <w:t xml:space="preserve">approved in </w:t>
      </w:r>
      <w:r>
        <w:fldChar w:fldCharType="begin"/>
      </w:r>
      <w:r>
        <w:instrText xml:space="preserve"> HYPERLINK "file:///D:\\My%20Work\\Agreements\\Per%20Topic\\Rel-19\\Docs\\R1-2410898.zip" </w:instrText>
      </w:r>
      <w:r>
        <w:fldChar w:fldCharType="separate"/>
      </w:r>
      <w:r>
        <w:rPr>
          <w:rFonts w:ascii="Times" w:hAnsi="Times" w:eastAsia="바탕"/>
          <w:color w:val="0000FF"/>
          <w:szCs w:val="24"/>
          <w:highlight w:val="green"/>
          <w:u w:val="single"/>
          <w:lang w:eastAsia="en-US"/>
        </w:rPr>
        <w:t>R1-2410898</w:t>
      </w:r>
      <w:r>
        <w:rPr>
          <w:rFonts w:ascii="Times" w:hAnsi="Times" w:eastAsia="바탕"/>
          <w:color w:val="0000FF"/>
          <w:szCs w:val="24"/>
          <w:highlight w:val="green"/>
          <w:u w:val="single"/>
          <w:lang w:eastAsia="en-US"/>
        </w:rPr>
        <w:fldChar w:fldCharType="end"/>
      </w:r>
      <w:r>
        <w:rPr>
          <w:rFonts w:ascii="Times" w:hAnsi="Times" w:eastAsia="바탕"/>
          <w:szCs w:val="24"/>
          <w:lang w:eastAsia="en-US"/>
        </w:rPr>
        <w:t>.</w:t>
      </w:r>
    </w:p>
    <w:p w14:paraId="2306EC56">
      <w:pPr>
        <w:snapToGrid w:val="0"/>
        <w:spacing w:after="0"/>
        <w:ind w:left="200" w:leftChars="100"/>
        <w:jc w:val="both"/>
        <w:rPr>
          <w:rFonts w:ascii="Times" w:hAnsi="Times" w:eastAsia="바탕"/>
          <w:szCs w:val="24"/>
          <w:lang w:eastAsia="en-US"/>
        </w:rPr>
      </w:pPr>
    </w:p>
    <w:p w14:paraId="0F6769A2">
      <w:pPr>
        <w:snapToGrid w:val="0"/>
        <w:spacing w:after="0"/>
        <w:ind w:left="200" w:leftChars="100"/>
        <w:jc w:val="both"/>
        <w:rPr>
          <w:rFonts w:ascii="Times" w:hAnsi="Times" w:eastAsia="等线"/>
          <w:szCs w:val="24"/>
          <w:highlight w:val="green"/>
          <w:lang w:eastAsia="zh-CN"/>
        </w:rPr>
      </w:pPr>
    </w:p>
    <w:p w14:paraId="76AD2BDD">
      <w:pPr>
        <w:snapToGrid w:val="0"/>
        <w:spacing w:after="0"/>
        <w:ind w:left="200" w:leftChars="100"/>
        <w:jc w:val="both"/>
        <w:rPr>
          <w:rFonts w:ascii="Times" w:hAnsi="Times" w:eastAsia="等线"/>
          <w:szCs w:val="24"/>
          <w:highlight w:val="green"/>
          <w:lang w:eastAsia="zh-CN"/>
        </w:rPr>
      </w:pPr>
      <w:r>
        <w:rPr>
          <w:rFonts w:ascii="Times" w:hAnsi="Times" w:eastAsia="等线"/>
          <w:szCs w:val="24"/>
          <w:highlight w:val="green"/>
          <w:lang w:eastAsia="zh-CN"/>
        </w:rPr>
        <w:t>Agreement</w:t>
      </w:r>
      <w:r>
        <w:rPr>
          <w:rFonts w:ascii="Times" w:hAnsi="Times" w:eastAsia="等线"/>
          <w:szCs w:val="24"/>
          <w:lang w:eastAsia="zh-CN"/>
        </w:rPr>
        <w:t xml:space="preserve"> (RAN1#121)</w:t>
      </w:r>
    </w:p>
    <w:p w14:paraId="61D1F388">
      <w:pPr>
        <w:snapToGrid w:val="0"/>
        <w:spacing w:after="0"/>
        <w:ind w:left="200" w:leftChars="100"/>
        <w:jc w:val="both"/>
        <w:rPr>
          <w:rFonts w:ascii="Times" w:hAnsi="Times" w:eastAsia="바탕"/>
          <w:szCs w:val="24"/>
          <w:lang w:eastAsia="zh-CN"/>
        </w:rPr>
      </w:pPr>
      <w:r>
        <w:rPr>
          <w:rFonts w:ascii="Times" w:hAnsi="Times" w:eastAsia="바탕"/>
          <w:szCs w:val="24"/>
          <w:lang w:eastAsia="zh-CN"/>
        </w:rPr>
        <w:t>For option B of applicability check, RAN 1</w:t>
      </w:r>
      <w:r>
        <w:rPr>
          <w:rFonts w:hint="eastAsia" w:ascii="Times" w:hAnsi="Times" w:eastAsia="바탕"/>
          <w:szCs w:val="24"/>
          <w:lang w:eastAsia="zh-CN"/>
        </w:rPr>
        <w:t xml:space="preserve"> assumes that at least </w:t>
      </w:r>
      <w:r>
        <w:rPr>
          <w:rFonts w:ascii="Times" w:hAnsi="Times" w:eastAsia="바탕"/>
          <w:szCs w:val="24"/>
          <w:lang w:eastAsia="zh-CN"/>
        </w:rPr>
        <w:t>the following RRC parameters are</w:t>
      </w:r>
      <w:r>
        <w:rPr>
          <w:rFonts w:hint="eastAsia" w:ascii="Times" w:hAnsi="Times" w:eastAsia="바탕"/>
          <w:szCs w:val="24"/>
          <w:lang w:eastAsia="zh-CN"/>
        </w:rPr>
        <w:t xml:space="preserve"> to be reused</w:t>
      </w:r>
      <w:r>
        <w:rPr>
          <w:rFonts w:ascii="Times" w:hAnsi="Times" w:eastAsia="바탕"/>
          <w:szCs w:val="24"/>
          <w:lang w:eastAsia="zh-CN"/>
        </w:rPr>
        <w:t xml:space="preserve">: </w:t>
      </w:r>
    </w:p>
    <w:p w14:paraId="50108D80">
      <w:pPr>
        <w:widowControl w:val="0"/>
        <w:numPr>
          <w:ilvl w:val="0"/>
          <w:numId w:val="47"/>
        </w:numPr>
        <w:snapToGrid w:val="0"/>
        <w:spacing w:after="0"/>
        <w:ind w:left="542" w:leftChars="271"/>
        <w:jc w:val="both"/>
        <w:rPr>
          <w:rFonts w:ascii="Times" w:hAnsi="Times" w:eastAsia="바탕"/>
          <w:i/>
          <w:iCs/>
          <w:szCs w:val="24"/>
          <w:lang w:eastAsia="zh-CN"/>
        </w:rPr>
      </w:pPr>
      <w:r>
        <w:rPr>
          <w:rFonts w:ascii="Times" w:hAnsi="Times" w:eastAsia="바탕"/>
          <w:szCs w:val="24"/>
          <w:lang w:eastAsia="zh-CN"/>
        </w:rPr>
        <w:t>For both BM-Case 1 and BM-Case 2:</w:t>
      </w:r>
      <w:r>
        <w:rPr>
          <w:rFonts w:ascii="Times" w:hAnsi="Times" w:eastAsia="바탕"/>
          <w:i/>
          <w:iCs/>
          <w:szCs w:val="24"/>
          <w:lang w:eastAsia="zh-CN"/>
        </w:rPr>
        <w:t xml:space="preserve"> </w:t>
      </w:r>
    </w:p>
    <w:p w14:paraId="635C15C1">
      <w:pPr>
        <w:widowControl w:val="0"/>
        <w:numPr>
          <w:ilvl w:val="1"/>
          <w:numId w:val="47"/>
        </w:numPr>
        <w:snapToGrid w:val="0"/>
        <w:spacing w:after="0"/>
        <w:ind w:left="1228" w:leftChars="614"/>
        <w:jc w:val="both"/>
        <w:rPr>
          <w:rFonts w:ascii="Times" w:hAnsi="Times" w:eastAsia="바탕"/>
          <w:i/>
          <w:iCs/>
          <w:szCs w:val="24"/>
          <w:lang w:eastAsia="zh-CN"/>
        </w:rPr>
      </w:pPr>
      <w:r>
        <w:rPr>
          <w:rFonts w:ascii="Times" w:hAnsi="Times" w:eastAsia="바탕"/>
          <w:i/>
          <w:iCs/>
          <w:szCs w:val="24"/>
          <w:lang w:eastAsia="zh-CN"/>
        </w:rPr>
        <w:t>associatedIDforSetA-r19, resourcesForSetA-r19, resourcesForChannelMeasurement, associatedIDforSetB-r19, reportQuantity-r19, reportConfigType</w:t>
      </w:r>
      <w:r>
        <w:rPr>
          <w:rFonts w:hint="eastAsia" w:ascii="Times" w:hAnsi="Times" w:eastAsia="바탕"/>
          <w:i/>
          <w:iCs/>
          <w:szCs w:val="24"/>
          <w:lang w:eastAsia="zh-CN"/>
        </w:rPr>
        <w:t>,</w:t>
      </w:r>
      <w:r>
        <w:rPr>
          <w:rFonts w:ascii="Times" w:hAnsi="Times" w:eastAsia="바탕"/>
          <w:i/>
          <w:iCs/>
          <w:szCs w:val="24"/>
          <w:lang w:eastAsia="zh-CN"/>
        </w:rPr>
        <w:t xml:space="preserve"> nrofreportedpredictedrs-r19</w:t>
      </w:r>
    </w:p>
    <w:p w14:paraId="04943C2F">
      <w:pPr>
        <w:widowControl w:val="0"/>
        <w:numPr>
          <w:ilvl w:val="0"/>
          <w:numId w:val="47"/>
        </w:numPr>
        <w:snapToGrid w:val="0"/>
        <w:spacing w:after="0"/>
        <w:ind w:left="542" w:leftChars="271"/>
        <w:jc w:val="both"/>
        <w:rPr>
          <w:rFonts w:ascii="Times" w:hAnsi="Times" w:eastAsia="바탕"/>
          <w:i/>
          <w:iCs/>
          <w:szCs w:val="24"/>
          <w:lang w:eastAsia="zh-CN"/>
        </w:rPr>
      </w:pPr>
      <w:r>
        <w:rPr>
          <w:rFonts w:ascii="Times" w:hAnsi="Times" w:eastAsia="바탕"/>
          <w:szCs w:val="24"/>
          <w:lang w:eastAsia="zh-CN"/>
        </w:rPr>
        <w:t>For BM-Case 2:</w:t>
      </w:r>
      <w:r>
        <w:rPr>
          <w:rFonts w:ascii="Times" w:hAnsi="Times" w:eastAsia="바탕"/>
          <w:i/>
          <w:iCs/>
          <w:szCs w:val="24"/>
          <w:lang w:eastAsia="zh-CN"/>
        </w:rPr>
        <w:t xml:space="preserve"> </w:t>
      </w:r>
    </w:p>
    <w:p w14:paraId="38DB3579">
      <w:pPr>
        <w:widowControl w:val="0"/>
        <w:numPr>
          <w:ilvl w:val="1"/>
          <w:numId w:val="47"/>
        </w:numPr>
        <w:snapToGrid w:val="0"/>
        <w:spacing w:after="0"/>
        <w:ind w:left="1228" w:leftChars="614"/>
        <w:jc w:val="both"/>
        <w:rPr>
          <w:rFonts w:ascii="Times" w:hAnsi="Times" w:eastAsia="바탕"/>
          <w:i/>
          <w:iCs/>
          <w:szCs w:val="24"/>
          <w:lang w:eastAsia="zh-CN"/>
        </w:rPr>
      </w:pPr>
      <w:r>
        <w:rPr>
          <w:rFonts w:ascii="Times" w:hAnsi="Times" w:eastAsia="바탕"/>
          <w:i/>
          <w:iCs/>
          <w:szCs w:val="24"/>
          <w:lang w:eastAsia="zh-CN"/>
        </w:rPr>
        <w:t>TimeGap-r19, nroftimeinstance-r19,</w:t>
      </w:r>
    </w:p>
    <w:p w14:paraId="51705B0E">
      <w:pPr>
        <w:widowControl w:val="0"/>
        <w:numPr>
          <w:ilvl w:val="0"/>
          <w:numId w:val="47"/>
        </w:numPr>
        <w:snapToGrid w:val="0"/>
        <w:spacing w:after="0"/>
        <w:ind w:left="542" w:leftChars="271"/>
        <w:jc w:val="both"/>
        <w:rPr>
          <w:rFonts w:ascii="Times" w:hAnsi="Times" w:eastAsia="바탕"/>
          <w:szCs w:val="24"/>
          <w:lang w:eastAsia="zh-CN"/>
        </w:rPr>
      </w:pPr>
      <w:r>
        <w:rPr>
          <w:rFonts w:ascii="Times" w:hAnsi="Times" w:eastAsia="바탕"/>
          <w:szCs w:val="24"/>
          <w:lang w:eastAsia="zh-CN"/>
        </w:rPr>
        <w:t xml:space="preserve">  Note: this doesn’t imply the associated ID is always</w:t>
      </w:r>
      <w:r>
        <w:rPr>
          <w:rFonts w:hint="eastAsia" w:ascii="Times" w:hAnsi="Times" w:eastAsia="바탕"/>
          <w:szCs w:val="24"/>
          <w:lang w:eastAsia="zh-CN"/>
        </w:rPr>
        <w:t xml:space="preserve"> present</w:t>
      </w:r>
    </w:p>
    <w:p w14:paraId="6D99B160">
      <w:pPr>
        <w:snapToGrid w:val="0"/>
        <w:spacing w:after="0"/>
        <w:ind w:left="200" w:leftChars="100"/>
        <w:jc w:val="both"/>
        <w:rPr>
          <w:rFonts w:ascii="Times" w:hAnsi="Times" w:eastAsia="바탕"/>
          <w:szCs w:val="24"/>
          <w:lang w:eastAsia="zh-CN"/>
        </w:rPr>
      </w:pPr>
    </w:p>
    <w:p w14:paraId="01264068">
      <w:pPr>
        <w:spacing w:after="0"/>
        <w:ind w:left="200" w:leftChars="100"/>
        <w:jc w:val="both"/>
        <w:rPr>
          <w:rFonts w:ascii="Times" w:hAnsi="Times" w:eastAsia="바탕"/>
          <w:szCs w:val="24"/>
          <w:lang w:eastAsia="zh-CN"/>
        </w:rPr>
      </w:pPr>
    </w:p>
    <w:p w14:paraId="1BD90740">
      <w:pPr>
        <w:pStyle w:val="150"/>
        <w:numPr>
          <w:ilvl w:val="0"/>
          <w:numId w:val="0"/>
        </w:numPr>
        <w:spacing w:after="60"/>
        <w:jc w:val="both"/>
        <w:rPr>
          <w:rFonts w:eastAsia="宋体"/>
          <w:lang w:val="en-GB" w:eastAsia="zh-CN"/>
        </w:rPr>
      </w:pPr>
    </w:p>
    <w:sectPr>
      <w:headerReference r:id="rId4" w:type="default"/>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굴림">
    <w:altName w:val="Malgun Gothic"/>
    <w:panose1 w:val="020B0600000101010101"/>
    <w:charset w:val="81"/>
    <w:family w:val="moder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2000009F" w:csb1="DFD7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CG Times">
    <w:altName w:val="Segoe Print"/>
    <w:panose1 w:val="00000000000000000000"/>
    <w:charset w:val="00"/>
    <w:family w:val="roman"/>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imes New Roman Bold">
    <w:altName w:val="Times New Roman"/>
    <w:panose1 w:val="020208030705050203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Nokia Pure Text Light">
    <w:altName w:val="Segoe Print"/>
    <w:panose1 w:val="00000000000000000000"/>
    <w:charset w:val="00"/>
    <w:family w:val="swiss"/>
    <w:pitch w:val="default"/>
    <w:sig w:usb0="00000000" w:usb1="00000000" w:usb2="00010000" w:usb3="00000000" w:csb0="0000019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ptos">
    <w:altName w:val="Segoe Print"/>
    <w:panose1 w:val="00000000000000000000"/>
    <w:charset w:val="00"/>
    <w:family w:val="swiss"/>
    <w:pitch w:val="default"/>
    <w:sig w:usb0="00000000" w:usb1="00000000" w:usb2="00000000" w:usb3="00000000" w:csb0="0000019F" w:csb1="00000000"/>
  </w:font>
  <w:font w:name="+mn-ea">
    <w:altName w:val="Cambria"/>
    <w:panose1 w:val="00000000000000000000"/>
    <w:charset w:val="00"/>
    <w:family w:val="roman"/>
    <w:pitch w:val="default"/>
    <w:sig w:usb0="00000000" w:usb1="00000000" w:usb2="00000000" w:usb3="00000000" w:csb0="00000000" w:csb1="00000000"/>
  </w:font>
  <w:font w:name="Yu Mincho">
    <w:altName w:val="MS Gothic"/>
    <w:panose1 w:val="020204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mn-cs">
    <w:altName w:val="Segoe Print"/>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KaiTi_GB2312">
    <w:altName w:val="微软雅黑"/>
    <w:panose1 w:val="02010609060101010101"/>
    <w:charset w:val="86"/>
    <w:family w:val="modern"/>
    <w:pitch w:val="default"/>
    <w:sig w:usb0="00000000" w:usb1="00000000" w:usb2="00000016" w:usb3="00000000" w:csb0="00040001" w:csb1="00000000"/>
  </w:font>
  <w:font w:name="MS PGothic">
    <w:panose1 w:val="020B0600070205080204"/>
    <w:charset w:val="80"/>
    <w:family w:val="swiss"/>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DE0F5">
    <w:pPr>
      <w:pStyle w:val="22"/>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8"/>
      <w:lvlText w:val=""/>
      <w:lvlJc w:val="left"/>
      <w:pPr>
        <w:tabs>
          <w:tab w:val="left" w:pos="643"/>
        </w:tabs>
        <w:ind w:left="643" w:hanging="360"/>
      </w:pPr>
      <w:rPr>
        <w:rFonts w:hint="default" w:ascii="Symbol" w:hAnsi="Symbol"/>
      </w:rPr>
    </w:lvl>
  </w:abstractNum>
  <w:abstractNum w:abstractNumId="1">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2">
    <w:nsid w:val="FFFFFFFE"/>
    <w:multiLevelType w:val="singleLevel"/>
    <w:tmpl w:val="FFFFFFFE"/>
    <w:lvl w:ilvl="0" w:tentative="0">
      <w:start w:val="0"/>
      <w:numFmt w:val="decimal"/>
      <w:lvlText w:val="*"/>
      <w:lvlJc w:val="left"/>
    </w:lvl>
  </w:abstractNum>
  <w:abstractNum w:abstractNumId="3">
    <w:nsid w:val="028B3513"/>
    <w:multiLevelType w:val="multilevel"/>
    <w:tmpl w:val="028B35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2E66E8C"/>
    <w:multiLevelType w:val="multilevel"/>
    <w:tmpl w:val="02E66E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33B2957"/>
    <w:multiLevelType w:val="multilevel"/>
    <w:tmpl w:val="033B2957"/>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06191FD7"/>
    <w:multiLevelType w:val="multilevel"/>
    <w:tmpl w:val="06191F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8972A6B"/>
    <w:multiLevelType w:val="multilevel"/>
    <w:tmpl w:val="0897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997EE2"/>
    <w:multiLevelType w:val="multilevel"/>
    <w:tmpl w:val="08997EE2"/>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8D27F4C"/>
    <w:multiLevelType w:val="multilevel"/>
    <w:tmpl w:val="08D27F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91816C7"/>
    <w:multiLevelType w:val="multilevel"/>
    <w:tmpl w:val="091816C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99E32F0"/>
    <w:multiLevelType w:val="multilevel"/>
    <w:tmpl w:val="099E32F0"/>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Arial" w:hAnsi="Arial"/>
      </w:rPr>
    </w:lvl>
    <w:lvl w:ilvl="3" w:tentative="0">
      <w:start w:val="1"/>
      <w:numFmt w:val="bullet"/>
      <w:lvlText w:val="o"/>
      <w:lvlJc w:val="left"/>
      <w:pPr>
        <w:ind w:left="1680" w:hanging="42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B130CCF"/>
    <w:multiLevelType w:val="multilevel"/>
    <w:tmpl w:val="0B130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B87606A"/>
    <w:multiLevelType w:val="multilevel"/>
    <w:tmpl w:val="0B8760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BE91B84"/>
    <w:multiLevelType w:val="multilevel"/>
    <w:tmpl w:val="0BE91B84"/>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C31788D"/>
    <w:multiLevelType w:val="multilevel"/>
    <w:tmpl w:val="0C3178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0082BA0"/>
    <w:multiLevelType w:val="multilevel"/>
    <w:tmpl w:val="10082BA0"/>
    <w:lvl w:ilvl="0" w:tentative="0">
      <w:start w:val="1"/>
      <w:numFmt w:val="decimal"/>
      <w:pStyle w:val="182"/>
      <w:lvlText w:val="Observation %1: "/>
      <w:lvlJc w:val="left"/>
      <w:pPr>
        <w:tabs>
          <w:tab w:val="left" w:pos="0"/>
        </w:tabs>
        <w:ind w:left="0" w:firstLine="0"/>
      </w:pPr>
      <w:rPr>
        <w:rFonts w:hint="default" w:ascii="Times New Roman" w:hAnsi="Times New Roman" w:eastAsia="宋体"/>
        <w:b/>
        <w:i/>
        <w:caps w:val="0"/>
        <w:strike w:val="0"/>
        <w:dstrike w:val="0"/>
        <w:vanish w:val="0"/>
        <w:color w:val="auto"/>
        <w:sz w:val="22"/>
        <w:vertAlign w:val="baseline"/>
      </w:rPr>
    </w:lvl>
    <w:lvl w:ilvl="1" w:tentative="0">
      <w:start w:val="1"/>
      <w:numFmt w:val="bullet"/>
      <w:pStyle w:val="183"/>
      <w:lvlText w:val="−"/>
      <w:lvlJc w:val="left"/>
      <w:pPr>
        <w:tabs>
          <w:tab w:val="left" w:pos="851"/>
        </w:tabs>
        <w:ind w:left="851" w:firstLine="0"/>
      </w:pPr>
      <w:rPr>
        <w:rFonts w:hint="default" w:ascii="Verdana" w:hAnsi="Verdana"/>
        <w:sz w:val="20"/>
      </w:rPr>
    </w:lvl>
    <w:lvl w:ilvl="2" w:tentative="0">
      <w:start w:val="1"/>
      <w:numFmt w:val="bullet"/>
      <w:pStyle w:val="184"/>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17">
    <w:nsid w:val="10426567"/>
    <w:multiLevelType w:val="multilevel"/>
    <w:tmpl w:val="10426567"/>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8">
    <w:nsid w:val="134A30A0"/>
    <w:multiLevelType w:val="multilevel"/>
    <w:tmpl w:val="134A30A0"/>
    <w:lvl w:ilvl="0" w:tentative="0">
      <w:start w:val="1"/>
      <w:numFmt w:val="bullet"/>
      <w:lvlText w:val=""/>
      <w:lvlJc w:val="left"/>
      <w:pPr>
        <w:tabs>
          <w:tab w:val="left" w:pos="0"/>
        </w:tabs>
        <w:ind w:left="720" w:hanging="360"/>
      </w:pPr>
      <w:rPr>
        <w:rFonts w:hint="default" w:ascii="Symbol" w:hAnsi="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9">
    <w:nsid w:val="14BE71B9"/>
    <w:multiLevelType w:val="multilevel"/>
    <w:tmpl w:val="14BE71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569156E"/>
    <w:multiLevelType w:val="multilevel"/>
    <w:tmpl w:val="1569156E"/>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15907CE9"/>
    <w:multiLevelType w:val="multilevel"/>
    <w:tmpl w:val="15907C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75F427C"/>
    <w:multiLevelType w:val="multilevel"/>
    <w:tmpl w:val="175F4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80362DC"/>
    <w:multiLevelType w:val="multilevel"/>
    <w:tmpl w:val="180362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8FD4CD6"/>
    <w:multiLevelType w:val="multilevel"/>
    <w:tmpl w:val="18FD4CD6"/>
    <w:lvl w:ilvl="0" w:tentative="0">
      <w:start w:val="1"/>
      <w:numFmt w:val="decimal"/>
      <w:lvlText w:val="%1"/>
      <w:lvlJc w:val="left"/>
      <w:pPr>
        <w:tabs>
          <w:tab w:val="left" w:pos="432"/>
        </w:tabs>
        <w:ind w:left="432" w:hanging="432"/>
      </w:pPr>
      <w:rPr>
        <w:rFonts w:hint="default"/>
      </w:rPr>
    </w:lvl>
    <w:lvl w:ilvl="1" w:tentative="0">
      <w:start w:val="1"/>
      <w:numFmt w:val="decimal"/>
      <w:isLg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5">
    <w:nsid w:val="190D45BF"/>
    <w:multiLevelType w:val="multilevel"/>
    <w:tmpl w:val="190D45BF"/>
    <w:lvl w:ilvl="0" w:tentative="0">
      <w:start w:val="1"/>
      <w:numFmt w:val="bullet"/>
      <w:lvlText w:val=""/>
      <w:lvlJc w:val="left"/>
      <w:pPr>
        <w:tabs>
          <w:tab w:val="left" w:pos="0"/>
        </w:tabs>
        <w:ind w:left="846" w:hanging="420"/>
      </w:pPr>
      <w:rPr>
        <w:rFonts w:hint="default" w:ascii="Symbol" w:hAnsi="Symbol"/>
      </w:rPr>
    </w:lvl>
    <w:lvl w:ilvl="1" w:tentative="0">
      <w:start w:val="5"/>
      <w:numFmt w:val="bullet"/>
      <w:lvlText w:val="-"/>
      <w:lvlJc w:val="left"/>
      <w:pPr>
        <w:tabs>
          <w:tab w:val="left" w:pos="0"/>
        </w:tabs>
        <w:ind w:left="1266" w:hanging="420"/>
      </w:pPr>
      <w:rPr>
        <w:rFonts w:hint="default" w:ascii="Times New Roman" w:hAnsi="Times New Roman" w:cs="Times New Roman"/>
      </w:rPr>
    </w:lvl>
    <w:lvl w:ilvl="2" w:tentative="0">
      <w:start w:val="3"/>
      <w:numFmt w:val="bullet"/>
      <w:lvlText w:val="-"/>
      <w:lvlJc w:val="left"/>
      <w:pPr>
        <w:tabs>
          <w:tab w:val="left" w:pos="0"/>
        </w:tabs>
        <w:ind w:left="1686" w:hanging="420"/>
      </w:pPr>
      <w:rPr>
        <w:rFonts w:hint="default" w:ascii="Times New Roman" w:hAnsi="Times New Roman" w:cs="Times New Roman"/>
      </w:rPr>
    </w:lvl>
    <w:lvl w:ilvl="3" w:tentative="0">
      <w:start w:val="3"/>
      <w:numFmt w:val="bullet"/>
      <w:lvlText w:val="-"/>
      <w:lvlJc w:val="left"/>
      <w:pPr>
        <w:tabs>
          <w:tab w:val="left" w:pos="0"/>
        </w:tabs>
        <w:ind w:left="2106" w:hanging="420"/>
      </w:pPr>
      <w:rPr>
        <w:rFonts w:hint="default" w:ascii="Times New Roman" w:hAnsi="Times New Roman" w:cs="Times New Roman"/>
      </w:rPr>
    </w:lvl>
    <w:lvl w:ilvl="4" w:tentative="0">
      <w:start w:val="1"/>
      <w:numFmt w:val="bullet"/>
      <w:lvlText w:val=""/>
      <w:lvlJc w:val="left"/>
      <w:pPr>
        <w:tabs>
          <w:tab w:val="left" w:pos="0"/>
        </w:tabs>
        <w:ind w:left="2526" w:hanging="420"/>
      </w:pPr>
      <w:rPr>
        <w:rFonts w:hint="default" w:ascii="Wingdings" w:hAnsi="Wingdings" w:cs="Wingdings"/>
      </w:rPr>
    </w:lvl>
    <w:lvl w:ilvl="5" w:tentative="0">
      <w:start w:val="1"/>
      <w:numFmt w:val="bullet"/>
      <w:lvlText w:val=""/>
      <w:lvlJc w:val="left"/>
      <w:pPr>
        <w:tabs>
          <w:tab w:val="left" w:pos="0"/>
        </w:tabs>
        <w:ind w:left="2946" w:hanging="420"/>
      </w:pPr>
      <w:rPr>
        <w:rFonts w:hint="default" w:ascii="Wingdings" w:hAnsi="Wingdings" w:cs="Wingdings"/>
      </w:rPr>
    </w:lvl>
    <w:lvl w:ilvl="6" w:tentative="0">
      <w:start w:val="1"/>
      <w:numFmt w:val="bullet"/>
      <w:lvlText w:val=""/>
      <w:lvlJc w:val="left"/>
      <w:pPr>
        <w:tabs>
          <w:tab w:val="left" w:pos="0"/>
        </w:tabs>
        <w:ind w:left="3366" w:hanging="420"/>
      </w:pPr>
      <w:rPr>
        <w:rFonts w:hint="default" w:ascii="Wingdings" w:hAnsi="Wingdings" w:cs="Wingdings"/>
      </w:rPr>
    </w:lvl>
    <w:lvl w:ilvl="7" w:tentative="0">
      <w:start w:val="1"/>
      <w:numFmt w:val="bullet"/>
      <w:lvlText w:val=""/>
      <w:lvlJc w:val="left"/>
      <w:pPr>
        <w:tabs>
          <w:tab w:val="left" w:pos="0"/>
        </w:tabs>
        <w:ind w:left="3786" w:hanging="420"/>
      </w:pPr>
      <w:rPr>
        <w:rFonts w:hint="default" w:ascii="Wingdings" w:hAnsi="Wingdings" w:cs="Wingdings"/>
      </w:rPr>
    </w:lvl>
    <w:lvl w:ilvl="8" w:tentative="0">
      <w:start w:val="1"/>
      <w:numFmt w:val="bullet"/>
      <w:lvlText w:val=""/>
      <w:lvlJc w:val="left"/>
      <w:pPr>
        <w:tabs>
          <w:tab w:val="left" w:pos="0"/>
        </w:tabs>
        <w:ind w:left="4206" w:hanging="420"/>
      </w:pPr>
      <w:rPr>
        <w:rFonts w:hint="default" w:ascii="Wingdings" w:hAnsi="Wingdings" w:cs="Wingdings"/>
      </w:rPr>
    </w:lvl>
  </w:abstractNum>
  <w:abstractNum w:abstractNumId="26">
    <w:nsid w:val="1AAA20B9"/>
    <w:multiLevelType w:val="multilevel"/>
    <w:tmpl w:val="1AAA20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BD72D59"/>
    <w:multiLevelType w:val="multilevel"/>
    <w:tmpl w:val="1BD72D59"/>
    <w:lvl w:ilvl="0" w:tentative="0">
      <w:start w:val="0"/>
      <w:numFmt w:val="bullet"/>
      <w:lvlText w:val="-"/>
      <w:lvlJc w:val="left"/>
      <w:pPr>
        <w:ind w:left="644" w:hanging="360"/>
      </w:pPr>
      <w:rPr>
        <w:rFonts w:hint="default" w:ascii="Times New Roman" w:hAnsi="Times New Roman" w:eastAsia="Malgun Gothic" w:cs="Times New Roman"/>
      </w:rPr>
    </w:lvl>
    <w:lvl w:ilvl="1" w:tentative="0">
      <w:start w:val="1"/>
      <w:numFmt w:val="bullet"/>
      <w:lvlText w:val=""/>
      <w:lvlJc w:val="left"/>
      <w:pPr>
        <w:ind w:left="1164" w:hanging="440"/>
      </w:pPr>
      <w:rPr>
        <w:rFonts w:hint="default" w:ascii="Wingdings" w:hAnsi="Wingdings"/>
      </w:rPr>
    </w:lvl>
    <w:lvl w:ilvl="2" w:tentative="0">
      <w:start w:val="1"/>
      <w:numFmt w:val="bullet"/>
      <w:lvlText w:val=""/>
      <w:lvlJc w:val="left"/>
      <w:pPr>
        <w:ind w:left="1604" w:hanging="440"/>
      </w:pPr>
      <w:rPr>
        <w:rFonts w:hint="default" w:ascii="Wingdings" w:hAnsi="Wingdings"/>
      </w:rPr>
    </w:lvl>
    <w:lvl w:ilvl="3" w:tentative="0">
      <w:start w:val="1"/>
      <w:numFmt w:val="bullet"/>
      <w:lvlText w:val=""/>
      <w:lvlJc w:val="left"/>
      <w:pPr>
        <w:ind w:left="2044" w:hanging="440"/>
      </w:pPr>
      <w:rPr>
        <w:rFonts w:hint="default" w:ascii="Wingdings" w:hAnsi="Wingdings"/>
      </w:rPr>
    </w:lvl>
    <w:lvl w:ilvl="4" w:tentative="0">
      <w:start w:val="1"/>
      <w:numFmt w:val="bullet"/>
      <w:lvlText w:val=""/>
      <w:lvlJc w:val="left"/>
      <w:pPr>
        <w:ind w:left="2484" w:hanging="440"/>
      </w:pPr>
      <w:rPr>
        <w:rFonts w:hint="default" w:ascii="Wingdings" w:hAnsi="Wingdings"/>
      </w:rPr>
    </w:lvl>
    <w:lvl w:ilvl="5" w:tentative="0">
      <w:start w:val="1"/>
      <w:numFmt w:val="bullet"/>
      <w:lvlText w:val=""/>
      <w:lvlJc w:val="left"/>
      <w:pPr>
        <w:ind w:left="2924" w:hanging="440"/>
      </w:pPr>
      <w:rPr>
        <w:rFonts w:hint="default" w:ascii="Wingdings" w:hAnsi="Wingdings"/>
      </w:rPr>
    </w:lvl>
    <w:lvl w:ilvl="6" w:tentative="0">
      <w:start w:val="1"/>
      <w:numFmt w:val="bullet"/>
      <w:lvlText w:val=""/>
      <w:lvlJc w:val="left"/>
      <w:pPr>
        <w:ind w:left="3364" w:hanging="440"/>
      </w:pPr>
      <w:rPr>
        <w:rFonts w:hint="default" w:ascii="Wingdings" w:hAnsi="Wingdings"/>
      </w:rPr>
    </w:lvl>
    <w:lvl w:ilvl="7" w:tentative="0">
      <w:start w:val="1"/>
      <w:numFmt w:val="bullet"/>
      <w:lvlText w:val=""/>
      <w:lvlJc w:val="left"/>
      <w:pPr>
        <w:ind w:left="3804" w:hanging="440"/>
      </w:pPr>
      <w:rPr>
        <w:rFonts w:hint="default" w:ascii="Wingdings" w:hAnsi="Wingdings"/>
      </w:rPr>
    </w:lvl>
    <w:lvl w:ilvl="8" w:tentative="0">
      <w:start w:val="1"/>
      <w:numFmt w:val="bullet"/>
      <w:lvlText w:val=""/>
      <w:lvlJc w:val="left"/>
      <w:pPr>
        <w:ind w:left="4244" w:hanging="440"/>
      </w:pPr>
      <w:rPr>
        <w:rFonts w:hint="default" w:ascii="Wingdings" w:hAnsi="Wingdings"/>
      </w:rPr>
    </w:lvl>
  </w:abstractNum>
  <w:abstractNum w:abstractNumId="28">
    <w:nsid w:val="1CD71883"/>
    <w:multiLevelType w:val="multilevel"/>
    <w:tmpl w:val="1CD71883"/>
    <w:lvl w:ilvl="0" w:tentative="0">
      <w:start w:val="1"/>
      <w:numFmt w:val="decimal"/>
      <w:pStyle w:val="172"/>
      <w:lvlText w:val="Proposal %1:"/>
      <w:lvlJc w:val="left"/>
      <w:pPr>
        <w:ind w:left="703"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E376D2E"/>
    <w:multiLevelType w:val="multilevel"/>
    <w:tmpl w:val="1E376D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1FAE1110"/>
    <w:multiLevelType w:val="multilevel"/>
    <w:tmpl w:val="1FAE11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FCB5F7D"/>
    <w:multiLevelType w:val="multilevel"/>
    <w:tmpl w:val="1FCB5F7D"/>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2">
    <w:nsid w:val="20094073"/>
    <w:multiLevelType w:val="multilevel"/>
    <w:tmpl w:val="20094073"/>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22D21819"/>
    <w:multiLevelType w:val="multilevel"/>
    <w:tmpl w:val="22D21819"/>
    <w:lvl w:ilvl="0" w:tentative="0">
      <w:start w:val="1"/>
      <w:numFmt w:val="bullet"/>
      <w:pStyle w:val="19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22EF6F23"/>
    <w:multiLevelType w:val="multilevel"/>
    <w:tmpl w:val="22EF6F23"/>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5">
    <w:nsid w:val="23937E83"/>
    <w:multiLevelType w:val="multilevel"/>
    <w:tmpl w:val="23937E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89C3245"/>
    <w:multiLevelType w:val="multilevel"/>
    <w:tmpl w:val="289C3245"/>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37">
    <w:nsid w:val="28DC38F2"/>
    <w:multiLevelType w:val="multilevel"/>
    <w:tmpl w:val="28DC38F2"/>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Symbol" w:hAnsi="Symbol"/>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8">
    <w:nsid w:val="29B00FCB"/>
    <w:multiLevelType w:val="multilevel"/>
    <w:tmpl w:val="29B00FCB"/>
    <w:lvl w:ilvl="0" w:tentative="0">
      <w:start w:val="1"/>
      <w:numFmt w:val="decimal"/>
      <w:pStyle w:val="18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9">
    <w:nsid w:val="2CC7125C"/>
    <w:multiLevelType w:val="singleLevel"/>
    <w:tmpl w:val="2CC7125C"/>
    <w:lvl w:ilvl="0" w:tentative="0">
      <w:start w:val="1"/>
      <w:numFmt w:val="bullet"/>
      <w:pStyle w:val="201"/>
      <w:lvlText w:val=""/>
      <w:lvlJc w:val="left"/>
      <w:pPr>
        <w:tabs>
          <w:tab w:val="left" w:pos="360"/>
        </w:tabs>
        <w:ind w:left="360" w:hanging="360"/>
      </w:pPr>
      <w:rPr>
        <w:rFonts w:hint="default" w:ascii="Symbol" w:hAnsi="Symbol"/>
      </w:rPr>
    </w:lvl>
  </w:abstractNum>
  <w:abstractNum w:abstractNumId="40">
    <w:nsid w:val="2D485A68"/>
    <w:multiLevelType w:val="multilevel"/>
    <w:tmpl w:val="2D485A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2D804C83"/>
    <w:multiLevelType w:val="multilevel"/>
    <w:tmpl w:val="2D804C8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2E291D71"/>
    <w:multiLevelType w:val="multilevel"/>
    <w:tmpl w:val="2E291D71"/>
    <w:lvl w:ilvl="0" w:tentative="0">
      <w:start w:val="1"/>
      <w:numFmt w:val="decimal"/>
      <w:lvlText w:val="%1"/>
      <w:lvlJc w:val="left"/>
      <w:pPr>
        <w:ind w:left="4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43">
    <w:nsid w:val="314C7BA0"/>
    <w:multiLevelType w:val="multilevel"/>
    <w:tmpl w:val="314C7BA0"/>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ind w:left="2160" w:hanging="360"/>
      </w:pPr>
      <w:rPr>
        <w:rFonts w:hint="default" w:ascii="Times New Roman" w:hAnsi="Times New Roman" w:cs="Times New Roman" w:eastAsiaTheme="minorHAnsi"/>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4">
    <w:nsid w:val="318C15AE"/>
    <w:multiLevelType w:val="multilevel"/>
    <w:tmpl w:val="318C15A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32105E5B"/>
    <w:multiLevelType w:val="multilevel"/>
    <w:tmpl w:val="32105E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433525C"/>
    <w:multiLevelType w:val="multilevel"/>
    <w:tmpl w:val="3433525C"/>
    <w:lvl w:ilvl="0" w:tentative="0">
      <w:start w:val="1"/>
      <w:numFmt w:val="decimal"/>
      <w:pStyle w:val="179"/>
      <w:lvlText w:val="Proposal %1:"/>
      <w:lvlJc w:val="left"/>
      <w:pPr>
        <w:tabs>
          <w:tab w:val="left" w:pos="0"/>
        </w:tabs>
        <w:ind w:left="0" w:firstLine="0"/>
      </w:pPr>
      <w:rPr>
        <w:rFonts w:hint="default" w:ascii="Times New Roman" w:hAnsi="Times New Roman" w:eastAsia="宋体"/>
        <w:b/>
        <w:i/>
        <w:sz w:val="22"/>
      </w:rPr>
    </w:lvl>
    <w:lvl w:ilvl="1" w:tentative="0">
      <w:start w:val="1"/>
      <w:numFmt w:val="bullet"/>
      <w:pStyle w:val="180"/>
      <w:lvlText w:val="−"/>
      <w:lvlJc w:val="left"/>
      <w:pPr>
        <w:tabs>
          <w:tab w:val="left" w:pos="851"/>
        </w:tabs>
        <w:ind w:left="851" w:firstLine="0"/>
      </w:pPr>
      <w:rPr>
        <w:rFonts w:hint="default" w:ascii="Verdana" w:hAnsi="Verdana"/>
        <w:sz w:val="20"/>
      </w:rPr>
    </w:lvl>
    <w:lvl w:ilvl="2" w:tentative="0">
      <w:start w:val="1"/>
      <w:numFmt w:val="bullet"/>
      <w:pStyle w:val="181"/>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47">
    <w:nsid w:val="38332B47"/>
    <w:multiLevelType w:val="multilevel"/>
    <w:tmpl w:val="38332B4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8735019"/>
    <w:multiLevelType w:val="multilevel"/>
    <w:tmpl w:val="3873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AA20FD8"/>
    <w:multiLevelType w:val="multilevel"/>
    <w:tmpl w:val="3AA20F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AA46647"/>
    <w:multiLevelType w:val="multilevel"/>
    <w:tmpl w:val="3AA46647"/>
    <w:lvl w:ilvl="0" w:tentative="0">
      <w:start w:val="1"/>
      <w:numFmt w:val="decimal"/>
      <w:pStyle w:val="170"/>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1">
    <w:nsid w:val="3BFD20B3"/>
    <w:multiLevelType w:val="multilevel"/>
    <w:tmpl w:val="3BFD20B3"/>
    <w:lvl w:ilvl="0" w:tentative="0">
      <w:start w:val="1"/>
      <w:numFmt w:val="bullet"/>
      <w:pStyle w:val="174"/>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2">
    <w:nsid w:val="3E15647B"/>
    <w:multiLevelType w:val="multilevel"/>
    <w:tmpl w:val="3E1564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3">
    <w:nsid w:val="3F723A27"/>
    <w:multiLevelType w:val="multilevel"/>
    <w:tmpl w:val="3F723A27"/>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40523A95"/>
    <w:multiLevelType w:val="multilevel"/>
    <w:tmpl w:val="40523A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407A48FD"/>
    <w:multiLevelType w:val="multilevel"/>
    <w:tmpl w:val="407A48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0B522FA"/>
    <w:multiLevelType w:val="multilevel"/>
    <w:tmpl w:val="40B522FA"/>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57">
    <w:nsid w:val="43001505"/>
    <w:multiLevelType w:val="multilevel"/>
    <w:tmpl w:val="43001505"/>
    <w:lvl w:ilvl="0" w:tentative="0">
      <w:start w:val="1"/>
      <w:numFmt w:val="bullet"/>
      <w:lvlText w:val="•"/>
      <w:lvlJc w:val="left"/>
      <w:pPr>
        <w:ind w:left="420" w:hanging="420"/>
      </w:pPr>
      <w:rPr>
        <w:rFonts w:hint="default" w:ascii="Arial" w:hAnsi="Arial" w:cs="Times New Roman"/>
      </w:rPr>
    </w:lvl>
    <w:lvl w:ilvl="1" w:tentative="0">
      <w:start w:val="0"/>
      <w:numFmt w:val="bullet"/>
      <w:lvlText w:val="-"/>
      <w:lvlJc w:val="left"/>
      <w:pPr>
        <w:ind w:left="840" w:hanging="420"/>
      </w:pPr>
      <w:rPr>
        <w:rFonts w:hint="default" w:ascii="Calibri" w:hAnsi="Calibri" w:cs="Calibri" w:eastAsiaTheme="minorHAnsi"/>
      </w:rPr>
    </w:lvl>
    <w:lvl w:ilvl="2" w:tentative="0">
      <w:start w:val="0"/>
      <w:numFmt w:val="bullet"/>
      <w:lvlText w:val="-"/>
      <w:lvlJc w:val="left"/>
      <w:pPr>
        <w:ind w:left="1260" w:hanging="420"/>
      </w:pPr>
      <w:rPr>
        <w:rFonts w:hint="default" w:ascii="Times New Roman" w:hAnsi="Times New Roman" w:eastAsia="Times New Roman" w:cs="Times New Roman"/>
      </w:rPr>
    </w:lvl>
    <w:lvl w:ilvl="3" w:tentative="0">
      <w:start w:val="3"/>
      <w:numFmt w:val="bullet"/>
      <w:lvlText w:val="-"/>
      <w:lvlJc w:val="left"/>
      <w:pPr>
        <w:ind w:left="1680" w:hanging="420"/>
      </w:pPr>
      <w:rPr>
        <w:rFonts w:hint="default" w:ascii="Calibri" w:hAnsi="Calibri" w:cs="Calibri" w:eastAsiaTheme="minorHAnsi"/>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43E61D85"/>
    <w:multiLevelType w:val="multilevel"/>
    <w:tmpl w:val="43E61D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44D767D"/>
    <w:multiLevelType w:val="multilevel"/>
    <w:tmpl w:val="444D767D"/>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45771C7B"/>
    <w:multiLevelType w:val="multilevel"/>
    <w:tmpl w:val="45771C7B"/>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1">
    <w:nsid w:val="474274C7"/>
    <w:multiLevelType w:val="multilevel"/>
    <w:tmpl w:val="474274C7"/>
    <w:lvl w:ilvl="0" w:tentative="0">
      <w:start w:val="1"/>
      <w:numFmt w:val="decimalZero"/>
      <w:pStyle w:val="115"/>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62">
    <w:nsid w:val="481E5F71"/>
    <w:multiLevelType w:val="multilevel"/>
    <w:tmpl w:val="481E5F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483B3CA3"/>
    <w:multiLevelType w:val="multilevel"/>
    <w:tmpl w:val="483B3CA3"/>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64">
    <w:nsid w:val="48B62D90"/>
    <w:multiLevelType w:val="multilevel"/>
    <w:tmpl w:val="48B62D90"/>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65">
    <w:nsid w:val="48CD2BBF"/>
    <w:multiLevelType w:val="multilevel"/>
    <w:tmpl w:val="48CD2BBF"/>
    <w:lvl w:ilvl="0" w:tentative="0">
      <w:start w:val="1"/>
      <w:numFmt w:val="bullet"/>
      <w:lvlText w:val=""/>
      <w:lvlJc w:val="left"/>
      <w:pPr>
        <w:ind w:left="1160" w:hanging="440"/>
      </w:pPr>
      <w:rPr>
        <w:rFonts w:hint="default" w:ascii="Symbol" w:hAnsi="Symbol" w:cs="Symbol"/>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66">
    <w:nsid w:val="490623F8"/>
    <w:multiLevelType w:val="multilevel"/>
    <w:tmpl w:val="490623F8"/>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7">
    <w:nsid w:val="495A4D4C"/>
    <w:multiLevelType w:val="multilevel"/>
    <w:tmpl w:val="495A4D4C"/>
    <w:lvl w:ilvl="0" w:tentative="0">
      <w:start w:val="1"/>
      <w:numFmt w:val="bullet"/>
      <w:lvlText w:val=""/>
      <w:lvlJc w:val="left"/>
      <w:pPr>
        <w:tabs>
          <w:tab w:val="left" w:pos="0"/>
        </w:tabs>
        <w:ind w:left="720" w:hanging="360"/>
      </w:pPr>
      <w:rPr>
        <w:rFonts w:hint="default" w:ascii="Symbol" w:hAnsi="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8">
    <w:nsid w:val="4B1F283C"/>
    <w:multiLevelType w:val="singleLevel"/>
    <w:tmpl w:val="4B1F283C"/>
    <w:lvl w:ilvl="0" w:tentative="0">
      <w:start w:val="1"/>
      <w:numFmt w:val="bullet"/>
      <w:pStyle w:val="124"/>
      <w:lvlText w:val=""/>
      <w:lvlJc w:val="left"/>
      <w:pPr>
        <w:tabs>
          <w:tab w:val="left" w:pos="1843"/>
        </w:tabs>
        <w:ind w:left="1843" w:hanging="425"/>
      </w:pPr>
      <w:rPr>
        <w:rFonts w:hint="default" w:ascii="Symbol" w:hAnsi="Symbol"/>
      </w:rPr>
    </w:lvl>
  </w:abstractNum>
  <w:abstractNum w:abstractNumId="69">
    <w:nsid w:val="4BA84162"/>
    <w:multiLevelType w:val="multilevel"/>
    <w:tmpl w:val="4BA841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4C3B49B0"/>
    <w:multiLevelType w:val="multilevel"/>
    <w:tmpl w:val="4C3B49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1">
    <w:nsid w:val="4D086E4C"/>
    <w:multiLevelType w:val="multilevel"/>
    <w:tmpl w:val="4D086E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4EFB2703"/>
    <w:multiLevelType w:val="multilevel"/>
    <w:tmpl w:val="4EFB27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Symbol" w:hAnsi="Symbol"/>
      </w:rPr>
    </w:lvl>
    <w:lvl w:ilvl="2" w:tentative="0">
      <w:start w:val="0"/>
      <w:numFmt w:val="bullet"/>
      <w:lvlText w:val="-"/>
      <w:lvlJc w:val="left"/>
      <w:pPr>
        <w:ind w:left="1260" w:hanging="420"/>
      </w:pPr>
      <w:rPr>
        <w:rFonts w:hint="default" w:ascii="Times New Roman" w:hAnsi="Times New Roman" w:eastAsia="MS Mincho"/>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3">
    <w:nsid w:val="4F000B23"/>
    <w:multiLevelType w:val="multilevel"/>
    <w:tmpl w:val="4F000B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4F676994"/>
    <w:multiLevelType w:val="multilevel"/>
    <w:tmpl w:val="4F6769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50440D61"/>
    <w:multiLevelType w:val="multilevel"/>
    <w:tmpl w:val="50440D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5101505E"/>
    <w:multiLevelType w:val="multilevel"/>
    <w:tmpl w:val="5101505E"/>
    <w:lvl w:ilvl="0" w:tentative="0">
      <w:start w:val="1"/>
      <w:numFmt w:val="decimal"/>
      <w:pStyle w:val="193"/>
      <w:lvlText w:val="Observation %1"/>
      <w:lvlJc w:val="left"/>
      <w:pPr>
        <w:ind w:left="360" w:hanging="360"/>
      </w:pPr>
      <w:rPr>
        <w:rFonts w:hint="default" w:ascii="Times New Roman" w:hAnsi="Times New Roman" w:cs="Times New Roman"/>
        <w:sz w:val="18"/>
        <w:szCs w:val="18"/>
      </w:rPr>
    </w:lvl>
    <w:lvl w:ilvl="1" w:tentative="0">
      <w:start w:val="1"/>
      <w:numFmt w:val="lowerLetter"/>
      <w:lvlText w:val="%2."/>
      <w:lvlJc w:val="left"/>
      <w:pPr>
        <w:ind w:left="1298" w:hanging="360"/>
      </w:pPr>
    </w:lvl>
    <w:lvl w:ilvl="2" w:tentative="0">
      <w:start w:val="1"/>
      <w:numFmt w:val="lowerRoman"/>
      <w:lvlText w:val="%3."/>
      <w:lvlJc w:val="right"/>
      <w:pPr>
        <w:ind w:left="2018" w:hanging="180"/>
      </w:pPr>
    </w:lvl>
    <w:lvl w:ilvl="3" w:tentative="0">
      <w:start w:val="1"/>
      <w:numFmt w:val="decimal"/>
      <w:lvlText w:val="%4."/>
      <w:lvlJc w:val="left"/>
      <w:pPr>
        <w:ind w:left="2738" w:hanging="360"/>
      </w:pPr>
    </w:lvl>
    <w:lvl w:ilvl="4" w:tentative="0">
      <w:start w:val="1"/>
      <w:numFmt w:val="lowerLetter"/>
      <w:lvlText w:val="%5."/>
      <w:lvlJc w:val="left"/>
      <w:pPr>
        <w:ind w:left="3458" w:hanging="360"/>
      </w:pPr>
    </w:lvl>
    <w:lvl w:ilvl="5" w:tentative="0">
      <w:start w:val="1"/>
      <w:numFmt w:val="lowerRoman"/>
      <w:lvlText w:val="%6."/>
      <w:lvlJc w:val="right"/>
      <w:pPr>
        <w:ind w:left="4178" w:hanging="180"/>
      </w:pPr>
    </w:lvl>
    <w:lvl w:ilvl="6" w:tentative="0">
      <w:start w:val="1"/>
      <w:numFmt w:val="decimal"/>
      <w:lvlText w:val="%7."/>
      <w:lvlJc w:val="left"/>
      <w:pPr>
        <w:ind w:left="4898" w:hanging="360"/>
      </w:pPr>
    </w:lvl>
    <w:lvl w:ilvl="7" w:tentative="0">
      <w:start w:val="1"/>
      <w:numFmt w:val="lowerLetter"/>
      <w:lvlText w:val="%8."/>
      <w:lvlJc w:val="left"/>
      <w:pPr>
        <w:ind w:left="5618" w:hanging="360"/>
      </w:pPr>
    </w:lvl>
    <w:lvl w:ilvl="8" w:tentative="0">
      <w:start w:val="1"/>
      <w:numFmt w:val="lowerRoman"/>
      <w:lvlText w:val="%9."/>
      <w:lvlJc w:val="right"/>
      <w:pPr>
        <w:ind w:left="6338" w:hanging="180"/>
      </w:pPr>
    </w:lvl>
  </w:abstractNum>
  <w:abstractNum w:abstractNumId="77">
    <w:nsid w:val="521F44A7"/>
    <w:multiLevelType w:val="multilevel"/>
    <w:tmpl w:val="521F44A7"/>
    <w:lvl w:ilvl="0" w:tentative="0">
      <w:start w:val="1"/>
      <w:numFmt w:val="bullet"/>
      <w:pStyle w:val="19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8">
    <w:nsid w:val="574E1881"/>
    <w:multiLevelType w:val="multilevel"/>
    <w:tmpl w:val="574E1881"/>
    <w:lvl w:ilvl="0" w:tentative="0">
      <w:start w:val="8"/>
      <w:numFmt w:val="bullet"/>
      <w:pStyle w:val="54"/>
      <w:lvlText w:val=""/>
      <w:lvlJc w:val="left"/>
      <w:pPr>
        <w:ind w:left="800" w:hanging="400"/>
      </w:pPr>
      <w:rPr>
        <w:rFonts w:hint="default" w:ascii="Wingdings" w:hAnsi="Wingdings" w:eastAsia="바탕"/>
        <w:lang w:val="en-AU"/>
      </w:rPr>
    </w:lvl>
    <w:lvl w:ilvl="1" w:tentative="0">
      <w:start w:val="1"/>
      <w:numFmt w:val="bullet"/>
      <w:pStyle w:val="55"/>
      <w:lvlText w:val="o"/>
      <w:lvlJc w:val="left"/>
      <w:pPr>
        <w:ind w:left="1200" w:hanging="400"/>
      </w:pPr>
      <w:rPr>
        <w:rFonts w:hint="default" w:ascii="Courier New" w:hAnsi="Courier New" w:cs="Courier New"/>
        <w:lang w:val="en-AU"/>
      </w:rPr>
    </w:lvl>
    <w:lvl w:ilvl="2" w:tentative="0">
      <w:start w:val="8"/>
      <w:numFmt w:val="bullet"/>
      <w:pStyle w:val="52"/>
      <w:lvlText w:val="-"/>
      <w:lvlJc w:val="left"/>
      <w:pPr>
        <w:ind w:left="1600" w:hanging="400"/>
      </w:pPr>
      <w:rPr>
        <w:rFonts w:hint="default" w:ascii="Times New Roman" w:hAnsi="Times New Roman" w:eastAsia="MS Mincho" w:cs="Times New Roman"/>
        <w:lang w:val="en-GB"/>
      </w:rPr>
    </w:lvl>
    <w:lvl w:ilvl="3" w:tentative="0">
      <w:start w:val="1"/>
      <w:numFmt w:val="bullet"/>
      <w:pStyle w:val="56"/>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바탕"/>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9">
    <w:nsid w:val="58B84BE1"/>
    <w:multiLevelType w:val="multilevel"/>
    <w:tmpl w:val="58B84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58EB67A4"/>
    <w:multiLevelType w:val="multilevel"/>
    <w:tmpl w:val="58EB67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59AA0A62"/>
    <w:multiLevelType w:val="multilevel"/>
    <w:tmpl w:val="59AA0A62"/>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o"/>
      <w:lvlJc w:val="left"/>
      <w:pPr>
        <w:tabs>
          <w:tab w:val="left" w:pos="1800"/>
        </w:tabs>
        <w:ind w:left="1800" w:hanging="360"/>
      </w:pPr>
      <w:rPr>
        <w:rFonts w:hint="default" w:ascii="Courier New" w:hAnsi="Courier New"/>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82">
    <w:nsid w:val="59F8408D"/>
    <w:multiLevelType w:val="multilevel"/>
    <w:tmpl w:val="59F8408D"/>
    <w:lvl w:ilvl="0" w:tentative="0">
      <w:start w:val="1"/>
      <w:numFmt w:val="bullet"/>
      <w:lvlText w:val=""/>
      <w:lvlJc w:val="left"/>
      <w:pPr>
        <w:ind w:left="440" w:hanging="440"/>
      </w:pPr>
      <w:rPr>
        <w:rFonts w:hint="default" w:ascii="Symbol" w:hAnsi="Symbol" w:cs="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3">
    <w:nsid w:val="5A4A0C49"/>
    <w:multiLevelType w:val="multilevel"/>
    <w:tmpl w:val="5A4A0C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5BCA2592"/>
    <w:multiLevelType w:val="multilevel"/>
    <w:tmpl w:val="5BCA2592"/>
    <w:lvl w:ilvl="0" w:tentative="0">
      <w:start w:val="6"/>
      <w:numFmt w:val="bullet"/>
      <w:lvlText w:val="-"/>
      <w:lvlJc w:val="left"/>
      <w:pPr>
        <w:tabs>
          <w:tab w:val="left" w:pos="360"/>
        </w:tabs>
        <w:ind w:left="360" w:hanging="360"/>
      </w:pPr>
      <w:rPr>
        <w:rFonts w:hint="default" w:ascii="Times New Roman" w:hAnsi="Times New Roman" w:eastAsia="宋体" w:cs="Times New Roman"/>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5">
    <w:nsid w:val="5BFC153E"/>
    <w:multiLevelType w:val="multilevel"/>
    <w:tmpl w:val="5BFC153E"/>
    <w:lvl w:ilvl="0" w:tentative="0">
      <w:start w:val="1"/>
      <w:numFmt w:val="bullet"/>
      <w:lvlText w:val="•"/>
      <w:lvlJc w:val="left"/>
      <w:pPr>
        <w:tabs>
          <w:tab w:val="left" w:pos="360"/>
        </w:tabs>
        <w:ind w:left="36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strike w:val="0"/>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color w:val="auto"/>
      </w:rPr>
    </w:lvl>
    <w:lvl w:ilvl="4" w:tentative="0">
      <w:start w:val="1"/>
      <w:numFmt w:val="bullet"/>
      <w:lvlText w:val="o"/>
      <w:lvlJc w:val="left"/>
      <w:pPr>
        <w:ind w:left="3600" w:hanging="360"/>
      </w:pPr>
      <w:rPr>
        <w:rFonts w:hint="default" w:ascii="Courier New" w:hAnsi="Courier New" w:cs="Courier New"/>
        <w:strike w:val="0"/>
        <w:color w:val="auto"/>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5D3B64DD"/>
    <w:multiLevelType w:val="multilevel"/>
    <w:tmpl w:val="5D3B64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5EE546C8"/>
    <w:multiLevelType w:val="multilevel"/>
    <w:tmpl w:val="5EE546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5F10304D"/>
    <w:multiLevelType w:val="multilevel"/>
    <w:tmpl w:val="5F1030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5F1912B1"/>
    <w:multiLevelType w:val="multilevel"/>
    <w:tmpl w:val="5F1912B1"/>
    <w:lvl w:ilvl="0" w:tentative="0">
      <w:start w:val="1"/>
      <w:numFmt w:val="bullet"/>
      <w:pStyle w:val="163"/>
      <w:lvlText w:val=""/>
      <w:lvlJc w:val="left"/>
      <w:pPr>
        <w:ind w:left="720" w:hanging="360"/>
      </w:pPr>
      <w:rPr>
        <w:rFonts w:hint="default" w:ascii="Symbol" w:hAnsi="Symbol"/>
      </w:rPr>
    </w:lvl>
    <w:lvl w:ilvl="1" w:tentative="0">
      <w:start w:val="1"/>
      <w:numFmt w:val="bullet"/>
      <w:pStyle w:val="164"/>
      <w:lvlText w:val="o"/>
      <w:lvlJc w:val="left"/>
      <w:pPr>
        <w:ind w:left="1440" w:hanging="360"/>
      </w:pPr>
      <w:rPr>
        <w:rFonts w:hint="default" w:ascii="Courier New" w:hAnsi="Courier New" w:cs="Courier New"/>
      </w:rPr>
    </w:lvl>
    <w:lvl w:ilvl="2" w:tentative="0">
      <w:start w:val="1"/>
      <w:numFmt w:val="bullet"/>
      <w:pStyle w:val="166"/>
      <w:lvlText w:val=""/>
      <w:lvlJc w:val="left"/>
      <w:pPr>
        <w:ind w:left="2160" w:hanging="360"/>
      </w:pPr>
      <w:rPr>
        <w:rFonts w:hint="default" w:ascii="Wingdings" w:hAnsi="Wingdings"/>
      </w:rPr>
    </w:lvl>
    <w:lvl w:ilvl="3" w:tentative="0">
      <w:start w:val="1"/>
      <w:numFmt w:val="bullet"/>
      <w:pStyle w:val="16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5F4119E2"/>
    <w:multiLevelType w:val="multilevel"/>
    <w:tmpl w:val="5F4119E2"/>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Symbol" w:hAnsi="Symbol"/>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1">
    <w:nsid w:val="604B5908"/>
    <w:multiLevelType w:val="multilevel"/>
    <w:tmpl w:val="604B59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626918EF"/>
    <w:multiLevelType w:val="multilevel"/>
    <w:tmpl w:val="626918EF"/>
    <w:lvl w:ilvl="0" w:tentative="0">
      <w:start w:val="1"/>
      <w:numFmt w:val="decimal"/>
      <w:pStyle w:val="168"/>
      <w:suff w:val="space"/>
      <w:lvlText w:val="Proposal %1: "/>
      <w:lvlJc w:val="left"/>
      <w:pPr>
        <w:tabs>
          <w:tab w:val="left" w:pos="420"/>
        </w:tabs>
        <w:ind w:left="0" w:firstLine="0"/>
      </w:pPr>
      <w:rPr>
        <w:rFonts w:hint="default" w:ascii="Times New Roman" w:hAnsi="Times New Roman"/>
        <w:b/>
        <w:i/>
        <w:iCs/>
        <w:caps w:val="0"/>
        <w:smallCaps w:val="0"/>
        <w:strike w:val="0"/>
        <w:dstrike w:val="0"/>
        <w:vanish w:val="0"/>
        <w:color w:val="auto"/>
        <w:spacing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63784944"/>
    <w:multiLevelType w:val="multilevel"/>
    <w:tmpl w:val="637849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637F3FA3"/>
    <w:multiLevelType w:val="multilevel"/>
    <w:tmpl w:val="637F3F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6773649D"/>
    <w:multiLevelType w:val="multilevel"/>
    <w:tmpl w:val="6773649D"/>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Times New Roman" w:hAnsi="Times New Roman"/>
      </w:rPr>
    </w:lvl>
    <w:lvl w:ilvl="2" w:tentative="0">
      <w:start w:val="0"/>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96">
    <w:nsid w:val="684C74CA"/>
    <w:multiLevelType w:val="multilevel"/>
    <w:tmpl w:val="684C74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68B663FC"/>
    <w:multiLevelType w:val="multilevel"/>
    <w:tmpl w:val="68B663FC"/>
    <w:lvl w:ilvl="0" w:tentative="0">
      <w:start w:val="1"/>
      <w:numFmt w:val="bullet"/>
      <w:pStyle w:val="14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8">
    <w:nsid w:val="68C75593"/>
    <w:multiLevelType w:val="multilevel"/>
    <w:tmpl w:val="68C75593"/>
    <w:lvl w:ilvl="0" w:tentative="0">
      <w:start w:val="1"/>
      <w:numFmt w:val="decimal"/>
      <w:pStyle w:val="223"/>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9">
    <w:nsid w:val="697C09F0"/>
    <w:multiLevelType w:val="multilevel"/>
    <w:tmpl w:val="697C0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699243F0"/>
    <w:multiLevelType w:val="multilevel"/>
    <w:tmpl w:val="69924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6B1833B5"/>
    <w:multiLevelType w:val="multilevel"/>
    <w:tmpl w:val="6B1833B5"/>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2">
    <w:nsid w:val="6DC57683"/>
    <w:multiLevelType w:val="multilevel"/>
    <w:tmpl w:val="6DC57683"/>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3">
    <w:nsid w:val="6DDB305F"/>
    <w:multiLevelType w:val="multilevel"/>
    <w:tmpl w:val="6DDB305F"/>
    <w:lvl w:ilvl="0" w:tentative="0">
      <w:start w:val="1"/>
      <mc:AlternateContent>
        <mc:Choice Requires="w14">
          <w:numFmt w:val="custom" w:format="0001, 0002, 0003, ..."/>
        </mc:Choice>
        <mc:Fallback>
          <w:numFmt w:val="decimal"/>
        </mc:Fallback>
      </mc:AlternateContent>
      <w:pStyle w:val="211"/>
      <w:lvlText w:val="[%1]"/>
      <w:lvlJc w:val="left"/>
      <w:pPr>
        <w:ind w:left="0" w:firstLine="0"/>
      </w:pPr>
      <w:rPr>
        <w:rFonts w:hint="default" w:ascii="Times New Roman" w:hAnsi="Times New Roman" w:eastAsia="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04">
    <w:nsid w:val="6EB972C2"/>
    <w:multiLevelType w:val="multilevel"/>
    <w:tmpl w:val="6EB97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6ECF54FE"/>
    <w:multiLevelType w:val="multilevel"/>
    <w:tmpl w:val="6ECF54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6F1D6A21"/>
    <w:multiLevelType w:val="singleLevel"/>
    <w:tmpl w:val="6F1D6A21"/>
    <w:lvl w:ilvl="0" w:tentative="0">
      <w:start w:val="1"/>
      <w:numFmt w:val="decimal"/>
      <w:pStyle w:val="229"/>
      <w:lvlText w:val="[%1]"/>
      <w:lvlJc w:val="left"/>
      <w:pPr>
        <w:tabs>
          <w:tab w:val="left" w:pos="360"/>
        </w:tabs>
        <w:ind w:left="360" w:hanging="360"/>
      </w:pPr>
      <w:rPr>
        <w:rFonts w:hint="default" w:ascii="Times New Roman" w:hAnsi="Times New Roman"/>
        <w:sz w:val="18"/>
      </w:rPr>
    </w:lvl>
  </w:abstractNum>
  <w:abstractNum w:abstractNumId="107">
    <w:nsid w:val="6F206B46"/>
    <w:multiLevelType w:val="multilevel"/>
    <w:tmpl w:val="6F206B46"/>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Symbol" w:hAnsi="Symbol"/>
      </w:rPr>
    </w:lvl>
    <w:lvl w:ilvl="2" w:tentative="0">
      <w:start w:val="0"/>
      <w:numFmt w:val="bullet"/>
      <w:lvlText w:val="-"/>
      <w:lvlJc w:val="left"/>
      <w:pPr>
        <w:ind w:left="1320" w:hanging="440"/>
      </w:pPr>
      <w:rPr>
        <w:rFonts w:hint="default" w:ascii="Times New Roman" w:hAnsi="Times New Roman" w:eastAsia="MS Mincho"/>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8">
    <w:nsid w:val="70146DC0"/>
    <w:multiLevelType w:val="multilevel"/>
    <w:tmpl w:val="70146DC0"/>
    <w:lvl w:ilvl="0" w:tentative="0">
      <w:start w:val="1"/>
      <w:numFmt w:val="bullet"/>
      <w:pStyle w:val="19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9">
    <w:nsid w:val="74CC7506"/>
    <w:multiLevelType w:val="multilevel"/>
    <w:tmpl w:val="74CC7506"/>
    <w:lvl w:ilvl="0" w:tentative="0">
      <w:start w:val="1"/>
      <w:numFmt w:val="decimal"/>
      <w:pStyle w:val="81"/>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0">
    <w:nsid w:val="751C145C"/>
    <w:multiLevelType w:val="multilevel"/>
    <w:tmpl w:val="751C145C"/>
    <w:lvl w:ilvl="0" w:tentative="0">
      <w:start w:val="1"/>
      <w:numFmt w:val="bullet"/>
      <w:lvlText w:val="•"/>
      <w:lvlJc w:val="left"/>
      <w:pPr>
        <w:tabs>
          <w:tab w:val="left" w:pos="360"/>
        </w:tabs>
        <w:ind w:left="360" w:hanging="360"/>
      </w:pPr>
      <w:rPr>
        <w:rFonts w:hint="default" w:ascii="Arial" w:hAnsi="Arial" w:cs="Times New Roman"/>
      </w:rPr>
    </w:lvl>
    <w:lvl w:ilvl="1" w:tentative="0">
      <w:start w:val="0"/>
      <w:numFmt w:val="bullet"/>
      <w:lvlText w:val="•"/>
      <w:lvlJc w:val="left"/>
      <w:pPr>
        <w:tabs>
          <w:tab w:val="left" w:pos="1080"/>
        </w:tabs>
        <w:ind w:left="1080" w:hanging="360"/>
      </w:pPr>
      <w:rPr>
        <w:rFonts w:hint="default" w:ascii="Arial" w:hAnsi="Arial" w:cs="Times New Roman"/>
      </w:rPr>
    </w:lvl>
    <w:lvl w:ilvl="2" w:tentative="0">
      <w:start w:val="1"/>
      <w:numFmt w:val="bullet"/>
      <w:lvlText w:val="•"/>
      <w:lvlJc w:val="left"/>
      <w:pPr>
        <w:tabs>
          <w:tab w:val="left" w:pos="1800"/>
        </w:tabs>
        <w:ind w:left="1800" w:hanging="360"/>
      </w:pPr>
      <w:rPr>
        <w:rFonts w:hint="default" w:ascii="Arial" w:hAnsi="Arial" w:cs="Times New Roman"/>
      </w:rPr>
    </w:lvl>
    <w:lvl w:ilvl="3" w:tentative="0">
      <w:start w:val="1"/>
      <w:numFmt w:val="bullet"/>
      <w:lvlText w:val="•"/>
      <w:lvlJc w:val="left"/>
      <w:pPr>
        <w:tabs>
          <w:tab w:val="left" w:pos="2520"/>
        </w:tabs>
        <w:ind w:left="2520" w:hanging="360"/>
      </w:pPr>
      <w:rPr>
        <w:rFonts w:hint="default" w:ascii="Arial" w:hAnsi="Arial" w:cs="Times New Roman"/>
      </w:rPr>
    </w:lvl>
    <w:lvl w:ilvl="4" w:tentative="0">
      <w:start w:val="1"/>
      <w:numFmt w:val="bullet"/>
      <w:lvlText w:val="•"/>
      <w:lvlJc w:val="left"/>
      <w:pPr>
        <w:tabs>
          <w:tab w:val="left" w:pos="3240"/>
        </w:tabs>
        <w:ind w:left="3240" w:hanging="360"/>
      </w:pPr>
      <w:rPr>
        <w:rFonts w:hint="default" w:ascii="Arial" w:hAnsi="Arial" w:cs="Times New Roman"/>
      </w:rPr>
    </w:lvl>
    <w:lvl w:ilvl="5" w:tentative="0">
      <w:start w:val="1"/>
      <w:numFmt w:val="bullet"/>
      <w:lvlText w:val="•"/>
      <w:lvlJc w:val="left"/>
      <w:pPr>
        <w:tabs>
          <w:tab w:val="left" w:pos="3960"/>
        </w:tabs>
        <w:ind w:left="3960" w:hanging="360"/>
      </w:pPr>
      <w:rPr>
        <w:rFonts w:hint="default" w:ascii="Arial" w:hAnsi="Arial" w:cs="Times New Roman"/>
      </w:rPr>
    </w:lvl>
    <w:lvl w:ilvl="6" w:tentative="0">
      <w:start w:val="1"/>
      <w:numFmt w:val="bullet"/>
      <w:lvlText w:val="•"/>
      <w:lvlJc w:val="left"/>
      <w:pPr>
        <w:tabs>
          <w:tab w:val="left" w:pos="4680"/>
        </w:tabs>
        <w:ind w:left="4680" w:hanging="360"/>
      </w:pPr>
      <w:rPr>
        <w:rFonts w:hint="default" w:ascii="Arial" w:hAnsi="Arial" w:cs="Times New Roman"/>
      </w:rPr>
    </w:lvl>
    <w:lvl w:ilvl="7" w:tentative="0">
      <w:start w:val="1"/>
      <w:numFmt w:val="bullet"/>
      <w:lvlText w:val="•"/>
      <w:lvlJc w:val="left"/>
      <w:pPr>
        <w:tabs>
          <w:tab w:val="left" w:pos="5400"/>
        </w:tabs>
        <w:ind w:left="5400" w:hanging="360"/>
      </w:pPr>
      <w:rPr>
        <w:rFonts w:hint="default" w:ascii="Arial" w:hAnsi="Arial" w:cs="Times New Roman"/>
      </w:rPr>
    </w:lvl>
    <w:lvl w:ilvl="8" w:tentative="0">
      <w:start w:val="1"/>
      <w:numFmt w:val="bullet"/>
      <w:lvlText w:val="•"/>
      <w:lvlJc w:val="left"/>
      <w:pPr>
        <w:tabs>
          <w:tab w:val="left" w:pos="6120"/>
        </w:tabs>
        <w:ind w:left="6120" w:hanging="360"/>
      </w:pPr>
      <w:rPr>
        <w:rFonts w:hint="default" w:ascii="Arial" w:hAnsi="Arial" w:cs="Times New Roman"/>
      </w:rPr>
    </w:lvl>
  </w:abstractNum>
  <w:abstractNum w:abstractNumId="111">
    <w:nsid w:val="75EE7381"/>
    <w:multiLevelType w:val="multilevel"/>
    <w:tmpl w:val="75EE73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765266CC"/>
    <w:multiLevelType w:val="multilevel"/>
    <w:tmpl w:val="765266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77333CE1"/>
    <w:multiLevelType w:val="singleLevel"/>
    <w:tmpl w:val="77333CE1"/>
    <w:lvl w:ilvl="0" w:tentative="0">
      <w:start w:val="1"/>
      <w:numFmt w:val="decimal"/>
      <w:pStyle w:val="150"/>
      <w:lvlText w:val="[%1]"/>
      <w:lvlJc w:val="left"/>
      <w:pPr>
        <w:tabs>
          <w:tab w:val="left" w:pos="644"/>
        </w:tabs>
        <w:ind w:left="644" w:hanging="360"/>
      </w:pPr>
    </w:lvl>
  </w:abstractNum>
  <w:abstractNum w:abstractNumId="114">
    <w:nsid w:val="78970E31"/>
    <w:multiLevelType w:val="multilevel"/>
    <w:tmpl w:val="78970E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5">
    <w:nsid w:val="79B32CD6"/>
    <w:multiLevelType w:val="multilevel"/>
    <w:tmpl w:val="79B32C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6">
    <w:nsid w:val="7B320567"/>
    <w:multiLevelType w:val="multilevel"/>
    <w:tmpl w:val="7B32056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7">
    <w:nsid w:val="7B5704A1"/>
    <w:multiLevelType w:val="multilevel"/>
    <w:tmpl w:val="7B5704A1"/>
    <w:lvl w:ilvl="0" w:tentative="0">
      <w:start w:val="1"/>
      <w:numFmt w:val="decimal"/>
      <w:pStyle w:val="120"/>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18">
    <w:nsid w:val="7DC436CD"/>
    <w:multiLevelType w:val="singleLevel"/>
    <w:tmpl w:val="7DC436CD"/>
    <w:lvl w:ilvl="0" w:tentative="0">
      <w:start w:val="1"/>
      <w:numFmt w:val="bullet"/>
      <w:pStyle w:val="169"/>
      <w:lvlText w:val="•"/>
      <w:lvlJc w:val="left"/>
      <w:pPr>
        <w:tabs>
          <w:tab w:val="left" w:pos="420"/>
        </w:tabs>
        <w:ind w:left="420" w:hanging="378"/>
      </w:pPr>
      <w:rPr>
        <w:rFonts w:hint="default" w:ascii="Arial" w:hAnsi="Arial" w:cs="Arial"/>
      </w:rPr>
    </w:lvl>
  </w:abstractNum>
  <w:abstractNum w:abstractNumId="119">
    <w:nsid w:val="7EEA3199"/>
    <w:multiLevelType w:val="multilevel"/>
    <w:tmpl w:val="7EEA31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78"/>
  </w:num>
  <w:num w:numId="4">
    <w:abstractNumId w:val="109"/>
  </w:num>
  <w:num w:numId="5">
    <w:abstractNumId w:val="61"/>
  </w:num>
  <w:num w:numId="6">
    <w:abstractNumId w:val="117"/>
  </w:num>
  <w:num w:numId="7">
    <w:abstractNumId w:val="68"/>
  </w:num>
  <w:num w:numId="8">
    <w:abstractNumId w:val="2"/>
    <w:lvlOverride w:ilvl="0">
      <w:lvl w:ilvl="0" w:tentative="1">
        <w:start w:val="1"/>
        <w:numFmt w:val="bullet"/>
        <w:pStyle w:val="141"/>
        <w:lvlText w:val=""/>
        <w:legacy w:legacy="1" w:legacySpace="0" w:legacyIndent="360"/>
        <w:lvlJc w:val="left"/>
        <w:pPr>
          <w:ind w:left="360" w:hanging="360"/>
        </w:pPr>
        <w:rPr>
          <w:rFonts w:hint="default" w:ascii="Symbol" w:hAnsi="Symbol"/>
        </w:rPr>
      </w:lvl>
    </w:lvlOverride>
  </w:num>
  <w:num w:numId="9">
    <w:abstractNumId w:val="97"/>
  </w:num>
  <w:num w:numId="10">
    <w:abstractNumId w:val="113"/>
  </w:num>
  <w:num w:numId="11">
    <w:abstractNumId w:val="89"/>
  </w:num>
  <w:num w:numId="12">
    <w:abstractNumId w:val="92"/>
  </w:num>
  <w:num w:numId="13">
    <w:abstractNumId w:val="118"/>
  </w:num>
  <w:num w:numId="14">
    <w:abstractNumId w:val="50"/>
  </w:num>
  <w:num w:numId="15">
    <w:abstractNumId w:val="28"/>
    <w:lvlOverride w:ilvl="0">
      <w:startOverride w:val="1"/>
    </w:lvlOverride>
  </w:num>
  <w:num w:numId="16">
    <w:abstractNumId w:val="51"/>
  </w:num>
  <w:num w:numId="17">
    <w:abstractNumId w:val="46"/>
  </w:num>
  <w:num w:numId="18">
    <w:abstractNumId w:val="16"/>
  </w:num>
  <w:num w:numId="19">
    <w:abstractNumId w:val="38"/>
  </w:num>
  <w:num w:numId="20">
    <w:abstractNumId w:val="77"/>
  </w:num>
  <w:num w:numId="21">
    <w:abstractNumId w:val="76"/>
    <w:lvlOverride w:ilvl="0">
      <w:startOverride w:val="1"/>
    </w:lvlOverride>
  </w:num>
  <w:num w:numId="22">
    <w:abstractNumId w:val="108"/>
  </w:num>
  <w:num w:numId="23">
    <w:abstractNumId w:val="33"/>
  </w:num>
  <w:num w:numId="24">
    <w:abstractNumId w:val="39"/>
  </w:num>
  <w:num w:numId="25">
    <w:abstractNumId w:val="103"/>
  </w:num>
  <w:num w:numId="26">
    <w:abstractNumId w:val="98"/>
  </w:num>
  <w:num w:numId="27">
    <w:abstractNumId w:val="106"/>
  </w:num>
  <w:num w:numId="28">
    <w:abstractNumId w:val="42"/>
  </w:num>
  <w:num w:numId="29">
    <w:abstractNumId w:val="70"/>
  </w:num>
  <w:num w:numId="30">
    <w:abstractNumId w:val="27"/>
  </w:num>
  <w:num w:numId="31">
    <w:abstractNumId w:val="94"/>
  </w:num>
  <w:num w:numId="32">
    <w:abstractNumId w:val="14"/>
  </w:num>
  <w:num w:numId="33">
    <w:abstractNumId w:val="56"/>
  </w:num>
  <w:num w:numId="34">
    <w:abstractNumId w:val="114"/>
  </w:num>
  <w:num w:numId="35">
    <w:abstractNumId w:val="84"/>
  </w:num>
  <w:num w:numId="36">
    <w:abstractNumId w:val="5"/>
  </w:num>
  <w:num w:numId="37">
    <w:abstractNumId w:val="116"/>
  </w:num>
  <w:num w:numId="38">
    <w:abstractNumId w:val="19"/>
  </w:num>
  <w:num w:numId="39">
    <w:abstractNumId w:val="22"/>
  </w:num>
  <w:num w:numId="40">
    <w:abstractNumId w:val="81"/>
  </w:num>
  <w:num w:numId="41">
    <w:abstractNumId w:val="100"/>
  </w:num>
  <w:num w:numId="42">
    <w:abstractNumId w:val="10"/>
  </w:num>
  <w:num w:numId="43">
    <w:abstractNumId w:val="44"/>
  </w:num>
  <w:num w:numId="44">
    <w:abstractNumId w:val="41"/>
  </w:num>
  <w:num w:numId="45">
    <w:abstractNumId w:val="95"/>
  </w:num>
  <w:num w:numId="46">
    <w:abstractNumId w:val="24"/>
  </w:num>
  <w:num w:numId="47">
    <w:abstractNumId w:val="87"/>
  </w:num>
  <w:num w:numId="48">
    <w:abstractNumId w:val="52"/>
  </w:num>
  <w:num w:numId="49">
    <w:abstractNumId w:val="43"/>
  </w:num>
  <w:num w:numId="50">
    <w:abstractNumId w:val="17"/>
  </w:num>
  <w:num w:numId="51">
    <w:abstractNumId w:val="64"/>
  </w:num>
  <w:num w:numId="52">
    <w:abstractNumId w:val="104"/>
  </w:num>
  <w:num w:numId="53">
    <w:abstractNumId w:val="112"/>
  </w:num>
  <w:num w:numId="54">
    <w:abstractNumId w:val="115"/>
  </w:num>
  <w:num w:numId="55">
    <w:abstractNumId w:val="12"/>
  </w:num>
  <w:num w:numId="56">
    <w:abstractNumId w:val="101"/>
  </w:num>
  <w:num w:numId="57">
    <w:abstractNumId w:val="53"/>
  </w:num>
  <w:num w:numId="58">
    <w:abstractNumId w:val="93"/>
  </w:num>
  <w:num w:numId="59">
    <w:abstractNumId w:val="73"/>
  </w:num>
  <w:num w:numId="60">
    <w:abstractNumId w:val="82"/>
  </w:num>
  <w:num w:numId="61">
    <w:abstractNumId w:val="15"/>
  </w:num>
  <w:num w:numId="62">
    <w:abstractNumId w:val="65"/>
  </w:num>
  <w:num w:numId="63">
    <w:abstractNumId w:val="40"/>
  </w:num>
  <w:num w:numId="64">
    <w:abstractNumId w:val="21"/>
  </w:num>
  <w:num w:numId="65">
    <w:abstractNumId w:val="66"/>
  </w:num>
  <w:num w:numId="66">
    <w:abstractNumId w:val="99"/>
  </w:num>
  <w:num w:numId="67">
    <w:abstractNumId w:val="7"/>
  </w:num>
  <w:num w:numId="68">
    <w:abstractNumId w:val="26"/>
  </w:num>
  <w:num w:numId="69">
    <w:abstractNumId w:val="48"/>
  </w:num>
  <w:num w:numId="70">
    <w:abstractNumId w:val="71"/>
  </w:num>
  <w:num w:numId="71">
    <w:abstractNumId w:val="45"/>
  </w:num>
  <w:num w:numId="72">
    <w:abstractNumId w:val="47"/>
  </w:num>
  <w:num w:numId="73">
    <w:abstractNumId w:val="6"/>
  </w:num>
  <w:num w:numId="74">
    <w:abstractNumId w:val="110"/>
  </w:num>
  <w:num w:numId="75">
    <w:abstractNumId w:val="69"/>
  </w:num>
  <w:num w:numId="76">
    <w:abstractNumId w:val="30"/>
  </w:num>
  <w:num w:numId="77">
    <w:abstractNumId w:val="29"/>
  </w:num>
  <w:num w:numId="78">
    <w:abstractNumId w:val="80"/>
  </w:num>
  <w:num w:numId="79">
    <w:abstractNumId w:val="62"/>
  </w:num>
  <w:num w:numId="80">
    <w:abstractNumId w:val="13"/>
  </w:num>
  <w:num w:numId="81">
    <w:abstractNumId w:val="86"/>
  </w:num>
  <w:num w:numId="82">
    <w:abstractNumId w:val="34"/>
  </w:num>
  <w:num w:numId="83">
    <w:abstractNumId w:val="79"/>
  </w:num>
  <w:num w:numId="84">
    <w:abstractNumId w:val="85"/>
  </w:num>
  <w:num w:numId="85">
    <w:abstractNumId w:val="63"/>
  </w:num>
  <w:num w:numId="86">
    <w:abstractNumId w:val="54"/>
  </w:num>
  <w:num w:numId="87">
    <w:abstractNumId w:val="4"/>
  </w:num>
  <w:num w:numId="88">
    <w:abstractNumId w:val="9"/>
  </w:num>
  <w:num w:numId="89">
    <w:abstractNumId w:val="36"/>
  </w:num>
  <w:num w:numId="90">
    <w:abstractNumId w:val="59"/>
  </w:num>
  <w:num w:numId="91">
    <w:abstractNumId w:val="11"/>
  </w:num>
  <w:num w:numId="92">
    <w:abstractNumId w:val="8"/>
  </w:num>
  <w:num w:numId="93">
    <w:abstractNumId w:val="88"/>
  </w:num>
  <w:num w:numId="94">
    <w:abstractNumId w:val="111"/>
  </w:num>
  <w:num w:numId="95">
    <w:abstractNumId w:val="60"/>
  </w:num>
  <w:num w:numId="96">
    <w:abstractNumId w:val="57"/>
  </w:num>
  <w:num w:numId="97">
    <w:abstractNumId w:val="102"/>
  </w:num>
  <w:num w:numId="98">
    <w:abstractNumId w:val="107"/>
  </w:num>
  <w:num w:numId="99">
    <w:abstractNumId w:val="75"/>
  </w:num>
  <w:num w:numId="100">
    <w:abstractNumId w:val="25"/>
  </w:num>
  <w:num w:numId="101">
    <w:abstractNumId w:val="96"/>
  </w:num>
  <w:num w:numId="102">
    <w:abstractNumId w:val="23"/>
  </w:num>
  <w:num w:numId="103">
    <w:abstractNumId w:val="49"/>
  </w:num>
  <w:num w:numId="104">
    <w:abstractNumId w:val="18"/>
  </w:num>
  <w:num w:numId="105">
    <w:abstractNumId w:val="67"/>
  </w:num>
  <w:num w:numId="106">
    <w:abstractNumId w:val="55"/>
  </w:num>
  <w:num w:numId="107">
    <w:abstractNumId w:val="83"/>
  </w:num>
  <w:num w:numId="108">
    <w:abstractNumId w:val="58"/>
  </w:num>
  <w:num w:numId="109">
    <w:abstractNumId w:val="32"/>
  </w:num>
  <w:num w:numId="110">
    <w:abstractNumId w:val="74"/>
  </w:num>
  <w:num w:numId="111">
    <w:abstractNumId w:val="35"/>
  </w:num>
  <w:num w:numId="112">
    <w:abstractNumId w:val="119"/>
  </w:num>
  <w:num w:numId="113">
    <w:abstractNumId w:val="3"/>
  </w:num>
  <w:num w:numId="114">
    <w:abstractNumId w:val="91"/>
  </w:num>
  <w:num w:numId="115">
    <w:abstractNumId w:val="20"/>
  </w:num>
  <w:num w:numId="116">
    <w:abstractNumId w:val="31"/>
  </w:num>
  <w:num w:numId="117">
    <w:abstractNumId w:val="37"/>
  </w:num>
  <w:num w:numId="118">
    <w:abstractNumId w:val="72"/>
  </w:num>
  <w:num w:numId="119">
    <w:abstractNumId w:val="90"/>
  </w:num>
  <w:num w:numId="120">
    <w:abstractNumId w:val="10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isplayHorizontalDrawingGridEvery w:val="0"/>
  <w:displayVerticalDrawingGridEvery w:val="2"/>
  <w:noPunctuationKerning w:val="1"/>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AFF"/>
    <w:rsid w:val="00051C8E"/>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7DE"/>
    <w:rsid w:val="00173862"/>
    <w:rsid w:val="00173885"/>
    <w:rsid w:val="00173F11"/>
    <w:rsid w:val="001745A4"/>
    <w:rsid w:val="0017487C"/>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바탕"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iPriority="0" w:semiHidden="0" w:name="List Bullet"/>
    <w:lsdException w:unhideWhenUsed="0" w:uiPriority="0" w:semiHidden="0" w:name="List Number"/>
    <w:lsdException w:qFormat="1" w:uiPriority="99" w:name="List 2"/>
    <w:lsdException w:qFormat="1" w:uiPriority="99"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qFormat="1"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ko-KR" w:bidi="ar-SA"/>
    </w:rPr>
  </w:style>
  <w:style w:type="paragraph" w:styleId="2">
    <w:name w:val="heading 1"/>
    <w:next w:val="1"/>
    <w:link w:val="40"/>
    <w:qFormat/>
    <w:uiPriority w:val="9"/>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바탕" w:cs="Times New Roman"/>
      <w:sz w:val="32"/>
      <w:szCs w:val="32"/>
      <w:lang w:val="en-GB" w:eastAsia="ko-KR" w:bidi="ar-SA"/>
    </w:rPr>
  </w:style>
  <w:style w:type="paragraph" w:styleId="3">
    <w:name w:val="heading 2"/>
    <w:basedOn w:val="2"/>
    <w:next w:val="1"/>
    <w:link w:val="41"/>
    <w:qFormat/>
    <w:uiPriority w:val="9"/>
    <w:pPr>
      <w:tabs>
        <w:tab w:val="clear" w:pos="426"/>
      </w:tabs>
      <w:spacing w:before="180"/>
      <w:outlineLvl w:val="1"/>
    </w:pPr>
    <w:rPr>
      <w:sz w:val="24"/>
    </w:rPr>
  </w:style>
  <w:style w:type="paragraph" w:styleId="4">
    <w:name w:val="heading 3"/>
    <w:basedOn w:val="1"/>
    <w:next w:val="1"/>
    <w:link w:val="46"/>
    <w:qFormat/>
    <w:uiPriority w:val="9"/>
    <w:pPr>
      <w:keepNext/>
      <w:ind w:left="300" w:leftChars="300" w:hanging="2000" w:hangingChars="200"/>
      <w:outlineLvl w:val="2"/>
    </w:pPr>
    <w:rPr>
      <w:rFonts w:ascii="Malgun Gothic" w:hAnsi="Malgun Gothic"/>
    </w:rPr>
  </w:style>
  <w:style w:type="paragraph" w:styleId="5">
    <w:name w:val="heading 4"/>
    <w:basedOn w:val="4"/>
    <w:next w:val="1"/>
    <w:link w:val="42"/>
    <w:qFormat/>
    <w:uiPriority w:val="9"/>
    <w:pPr>
      <w:keepLines/>
      <w:tabs>
        <w:tab w:val="left" w:pos="576"/>
      </w:tabs>
      <w:spacing w:before="120"/>
      <w:ind w:left="576" w:leftChars="0" w:hanging="576" w:firstLineChars="0"/>
      <w:outlineLvl w:val="3"/>
    </w:pPr>
    <w:rPr>
      <w:rFonts w:ascii="Arial" w:hAnsi="Arial"/>
      <w:sz w:val="24"/>
    </w:rPr>
  </w:style>
  <w:style w:type="paragraph" w:styleId="6">
    <w:name w:val="heading 5"/>
    <w:basedOn w:val="1"/>
    <w:next w:val="1"/>
    <w:link w:val="128"/>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34"/>
    <w:unhideWhenUsed/>
    <w:qFormat/>
    <w:uiPriority w:val="9"/>
    <w:pPr>
      <w:spacing w:before="240" w:after="60" w:line="276" w:lineRule="auto"/>
      <w:ind w:left="1152" w:hanging="1152"/>
      <w:outlineLvl w:val="5"/>
    </w:pPr>
    <w:rPr>
      <w:rFonts w:ascii="Calibri" w:hAnsi="Calibri"/>
      <w:b/>
      <w:bCs/>
      <w:sz w:val="22"/>
      <w:szCs w:val="22"/>
      <w:lang w:val="zh-CN"/>
    </w:rPr>
  </w:style>
  <w:style w:type="paragraph" w:styleId="8">
    <w:name w:val="heading 7"/>
    <w:basedOn w:val="1"/>
    <w:next w:val="1"/>
    <w:link w:val="135"/>
    <w:semiHidden/>
    <w:unhideWhenUsed/>
    <w:qFormat/>
    <w:uiPriority w:val="9"/>
    <w:pPr>
      <w:spacing w:before="240" w:after="60" w:line="276" w:lineRule="auto"/>
      <w:ind w:left="1296" w:hanging="1296"/>
      <w:outlineLvl w:val="6"/>
    </w:pPr>
    <w:rPr>
      <w:rFonts w:ascii="Calibri" w:hAnsi="Calibri"/>
      <w:sz w:val="24"/>
      <w:szCs w:val="24"/>
      <w:lang w:val="zh-CN"/>
    </w:rPr>
  </w:style>
  <w:style w:type="paragraph" w:styleId="9">
    <w:name w:val="heading 8"/>
    <w:basedOn w:val="1"/>
    <w:next w:val="1"/>
    <w:link w:val="136"/>
    <w:semiHidden/>
    <w:unhideWhenUsed/>
    <w:qFormat/>
    <w:uiPriority w:val="9"/>
    <w:pPr>
      <w:spacing w:before="240" w:after="60" w:line="276" w:lineRule="auto"/>
      <w:ind w:left="1440" w:hanging="1440"/>
      <w:outlineLvl w:val="7"/>
    </w:pPr>
    <w:rPr>
      <w:rFonts w:ascii="Calibri" w:hAnsi="Calibri"/>
      <w:i/>
      <w:iCs/>
      <w:sz w:val="24"/>
      <w:szCs w:val="24"/>
      <w:lang w:val="zh-CN"/>
    </w:rPr>
  </w:style>
  <w:style w:type="paragraph" w:styleId="10">
    <w:name w:val="heading 9"/>
    <w:basedOn w:val="1"/>
    <w:next w:val="1"/>
    <w:link w:val="137"/>
    <w:semiHidden/>
    <w:unhideWhenUsed/>
    <w:qFormat/>
    <w:uiPriority w:val="9"/>
    <w:pPr>
      <w:spacing w:before="240" w:after="60" w:line="276" w:lineRule="auto"/>
      <w:ind w:left="1584" w:hanging="1584"/>
      <w:outlineLvl w:val="8"/>
    </w:pPr>
    <w:rPr>
      <w:rFonts w:ascii="Cambria" w:hAnsi="Cambria"/>
      <w:sz w:val="22"/>
      <w:szCs w:val="22"/>
      <w:lang w:val="zh-CN"/>
    </w:rPr>
  </w:style>
  <w:style w:type="character" w:default="1" w:styleId="33">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spacing w:line="278" w:lineRule="auto"/>
      <w:ind w:left="1080" w:hanging="360"/>
      <w:contextualSpacing/>
    </w:pPr>
    <w:rPr>
      <w:lang w:val="en-US"/>
    </w:rPr>
  </w:style>
  <w:style w:type="paragraph" w:styleId="12">
    <w:name w:val="caption"/>
    <w:basedOn w:val="1"/>
    <w:next w:val="1"/>
    <w:link w:val="108"/>
    <w:unhideWhenUsed/>
    <w:qFormat/>
    <w:uiPriority w:val="0"/>
    <w:pPr>
      <w:jc w:val="center"/>
    </w:pPr>
    <w:rPr>
      <w:b/>
      <w:bCs/>
    </w:rPr>
  </w:style>
  <w:style w:type="paragraph" w:styleId="13">
    <w:name w:val="List Bullet"/>
    <w:basedOn w:val="1"/>
    <w:unhideWhenUsed/>
    <w:qFormat/>
    <w:uiPriority w:val="0"/>
    <w:pPr>
      <w:numPr>
        <w:ilvl w:val="0"/>
        <w:numId w:val="1"/>
      </w:numPr>
      <w:contextualSpacing/>
    </w:pPr>
  </w:style>
  <w:style w:type="paragraph" w:styleId="14">
    <w:name w:val="Document Map"/>
    <w:basedOn w:val="1"/>
    <w:link w:val="96"/>
    <w:semiHidden/>
    <w:unhideWhenUsed/>
    <w:qFormat/>
    <w:uiPriority w:val="0"/>
    <w:rPr>
      <w:rFonts w:ascii="굴림" w:eastAsia="굴림"/>
      <w:sz w:val="18"/>
      <w:szCs w:val="18"/>
    </w:rPr>
  </w:style>
  <w:style w:type="paragraph" w:styleId="15">
    <w:name w:val="annotation text"/>
    <w:basedOn w:val="1"/>
    <w:link w:val="47"/>
    <w:qFormat/>
    <w:uiPriority w:val="99"/>
  </w:style>
  <w:style w:type="paragraph" w:styleId="16">
    <w:name w:val="Body Text"/>
    <w:basedOn w:val="1"/>
    <w:link w:val="66"/>
    <w:qFormat/>
    <w:uiPriority w:val="99"/>
    <w:pPr>
      <w:spacing w:after="120"/>
      <w:jc w:val="both"/>
    </w:pPr>
    <w:rPr>
      <w:rFonts w:ascii="Times" w:hAnsi="Times" w:eastAsia="바탕"/>
      <w:szCs w:val="24"/>
    </w:rPr>
  </w:style>
  <w:style w:type="paragraph" w:styleId="17">
    <w:name w:val="List 2"/>
    <w:basedOn w:val="1"/>
    <w:semiHidden/>
    <w:unhideWhenUsed/>
    <w:qFormat/>
    <w:uiPriority w:val="99"/>
    <w:pPr>
      <w:spacing w:after="0"/>
      <w:ind w:left="720" w:hanging="360"/>
      <w:contextualSpacing/>
    </w:pPr>
    <w:rPr>
      <w:rFonts w:eastAsia="바탕"/>
      <w:lang w:val="en-US" w:eastAsia="en-US"/>
    </w:rPr>
  </w:style>
  <w:style w:type="paragraph" w:styleId="18">
    <w:name w:val="List Bullet 2"/>
    <w:basedOn w:val="1"/>
    <w:qFormat/>
    <w:uiPriority w:val="0"/>
    <w:pPr>
      <w:numPr>
        <w:ilvl w:val="0"/>
        <w:numId w:val="2"/>
      </w:numPr>
      <w:tabs>
        <w:tab w:val="clear" w:pos="643"/>
      </w:tabs>
      <w:ind w:left="720"/>
      <w:contextualSpacing/>
    </w:pPr>
    <w:rPr>
      <w:rFonts w:eastAsia="MS Mincho"/>
      <w:lang w:eastAsia="en-US"/>
    </w:rPr>
  </w:style>
  <w:style w:type="paragraph" w:styleId="19">
    <w:name w:val="List Bullet 5"/>
    <w:basedOn w:val="1"/>
    <w:qFormat/>
    <w:uiPriority w:val="99"/>
    <w:pPr>
      <w:ind w:left="1723" w:hanging="283"/>
      <w:contextualSpacing/>
    </w:pPr>
  </w:style>
  <w:style w:type="paragraph" w:styleId="20">
    <w:name w:val="Balloon Text"/>
    <w:basedOn w:val="1"/>
    <w:link w:val="112"/>
    <w:semiHidden/>
    <w:qFormat/>
    <w:uiPriority w:val="99"/>
    <w:rPr>
      <w:rFonts w:ascii="Tahoma" w:hAnsi="Tahoma" w:cs="Tahoma"/>
      <w:sz w:val="16"/>
      <w:szCs w:val="16"/>
    </w:rPr>
  </w:style>
  <w:style w:type="paragraph" w:styleId="21">
    <w:name w:val="footer"/>
    <w:basedOn w:val="1"/>
    <w:link w:val="51"/>
    <w:qFormat/>
    <w:uiPriority w:val="99"/>
    <w:pPr>
      <w:tabs>
        <w:tab w:val="center" w:pos="4680"/>
        <w:tab w:val="right" w:pos="9360"/>
      </w:tabs>
    </w:pPr>
  </w:style>
  <w:style w:type="paragraph" w:styleId="22">
    <w:name w:val="header"/>
    <w:link w:val="43"/>
    <w:qFormat/>
    <w:uiPriority w:val="99"/>
    <w:pPr>
      <w:widowControl w:val="0"/>
    </w:pPr>
    <w:rPr>
      <w:rFonts w:ascii="Arial" w:hAnsi="Arial" w:eastAsia="Malgun Gothic" w:cs="Times New Roman"/>
      <w:b/>
      <w:sz w:val="18"/>
      <w:lang w:val="en-GB" w:eastAsia="en-US" w:bidi="ar-SA"/>
    </w:rPr>
  </w:style>
  <w:style w:type="paragraph" w:styleId="23">
    <w:name w:val="toc 1"/>
    <w:basedOn w:val="1"/>
    <w:next w:val="1"/>
    <w:unhideWhenUsed/>
    <w:qFormat/>
    <w:uiPriority w:val="39"/>
    <w:pPr>
      <w:tabs>
        <w:tab w:val="left" w:pos="1260"/>
        <w:tab w:val="right" w:leader="dot" w:pos="9346"/>
      </w:tabs>
      <w:spacing w:before="156" w:beforeLines="50" w:after="156" w:afterLines="50" w:line="278" w:lineRule="auto"/>
      <w:jc w:val="both"/>
    </w:pPr>
    <w:rPr>
      <w:rFonts w:eastAsia="Times New Roman"/>
      <w:b/>
      <w:i/>
      <w:kern w:val="2"/>
      <w:lang w:val="en-US" w:eastAsia="zh-CN"/>
    </w:rPr>
  </w:style>
  <w:style w:type="paragraph" w:styleId="24">
    <w:name w:val="Subtitle"/>
    <w:basedOn w:val="1"/>
    <w:next w:val="1"/>
    <w:link w:val="142"/>
    <w:qFormat/>
    <w:uiPriority w:val="0"/>
    <w:pPr>
      <w:spacing w:after="60"/>
      <w:jc w:val="center"/>
      <w:outlineLvl w:val="1"/>
    </w:pPr>
    <w:rPr>
      <w:rFonts w:asciiTheme="minorHAnsi" w:hAnsiTheme="minorHAnsi" w:eastAsiaTheme="minorEastAsia" w:cstheme="minorBidi"/>
      <w:sz w:val="24"/>
      <w:szCs w:val="24"/>
    </w:rPr>
  </w:style>
  <w:style w:type="paragraph" w:styleId="25">
    <w:name w:val="List"/>
    <w:basedOn w:val="1"/>
    <w:qFormat/>
    <w:uiPriority w:val="99"/>
    <w:pPr>
      <w:ind w:left="100" w:leftChars="200" w:hanging="200" w:hangingChars="200"/>
      <w:contextualSpacing/>
    </w:pPr>
  </w:style>
  <w:style w:type="paragraph" w:styleId="26">
    <w:name w:val="toc 2"/>
    <w:basedOn w:val="1"/>
    <w:next w:val="1"/>
    <w:unhideWhenUsed/>
    <w:qFormat/>
    <w:uiPriority w:val="39"/>
    <w:pPr>
      <w:spacing w:before="50" w:beforeLines="50" w:after="50" w:afterLines="50" w:line="278" w:lineRule="auto"/>
      <w:ind w:left="400" w:leftChars="200" w:hanging="200" w:hangingChars="200"/>
      <w:jc w:val="both"/>
    </w:pPr>
    <w:rPr>
      <w:rFonts w:eastAsia="Times New Roman"/>
      <w:b/>
      <w:i/>
      <w:kern w:val="2"/>
      <w:lang w:val="en-US" w:eastAsia="zh-CN"/>
    </w:rPr>
  </w:style>
  <w:style w:type="paragraph" w:styleId="27">
    <w:name w:val="Normal (Web)"/>
    <w:basedOn w:val="1"/>
    <w:unhideWhenUsed/>
    <w:qFormat/>
    <w:uiPriority w:val="99"/>
    <w:pPr>
      <w:spacing w:before="100" w:beforeAutospacing="1" w:after="100" w:afterAutospacing="1"/>
    </w:pPr>
    <w:rPr>
      <w:rFonts w:ascii="굴림" w:hAnsi="굴림" w:eastAsia="굴림" w:cs="굴림"/>
      <w:sz w:val="24"/>
      <w:szCs w:val="24"/>
      <w:lang w:val="en-US"/>
    </w:rPr>
  </w:style>
  <w:style w:type="paragraph" w:styleId="28">
    <w:name w:val="Title"/>
    <w:basedOn w:val="1"/>
    <w:next w:val="1"/>
    <w:link w:val="143"/>
    <w:qFormat/>
    <w:uiPriority w:val="0"/>
    <w:pPr>
      <w:spacing w:before="240" w:after="120"/>
      <w:jc w:val="center"/>
      <w:outlineLvl w:val="0"/>
    </w:pPr>
    <w:rPr>
      <w:rFonts w:asciiTheme="majorHAnsi" w:hAnsiTheme="majorHAnsi" w:eastAsiaTheme="majorEastAsia" w:cstheme="majorBidi"/>
      <w:b/>
      <w:bCs/>
      <w:sz w:val="32"/>
      <w:szCs w:val="32"/>
    </w:rPr>
  </w:style>
  <w:style w:type="paragraph" w:styleId="29">
    <w:name w:val="annotation subject"/>
    <w:basedOn w:val="15"/>
    <w:next w:val="15"/>
    <w:link w:val="48"/>
    <w:qFormat/>
    <w:uiPriority w:val="99"/>
    <w:rPr>
      <w:b/>
      <w:bCs/>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2">
    <w:name w:val="Table Classic 1"/>
    <w:basedOn w:val="30"/>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34">
    <w:name w:val="Strong"/>
    <w:basedOn w:val="33"/>
    <w:qFormat/>
    <w:uiPriority w:val="22"/>
    <w:rPr>
      <w:b/>
      <w:bCs/>
    </w:rPr>
  </w:style>
  <w:style w:type="character" w:styleId="35">
    <w:name w:val="page number"/>
    <w:basedOn w:val="33"/>
    <w:qFormat/>
    <w:uiPriority w:val="0"/>
  </w:style>
  <w:style w:type="character" w:styleId="36">
    <w:name w:val="Emphasis"/>
    <w:qFormat/>
    <w:uiPriority w:val="0"/>
    <w:rPr>
      <w:i/>
      <w:iCs/>
    </w:rPr>
  </w:style>
  <w:style w:type="character" w:styleId="37">
    <w:name w:val="line number"/>
    <w:basedOn w:val="33"/>
    <w:qFormat/>
    <w:uiPriority w:val="0"/>
  </w:style>
  <w:style w:type="character" w:styleId="38">
    <w:name w:val="Hyperlink"/>
    <w:unhideWhenUsed/>
    <w:qFormat/>
    <w:uiPriority w:val="99"/>
    <w:rPr>
      <w:color w:val="0000FF"/>
      <w:u w:val="single"/>
    </w:rPr>
  </w:style>
  <w:style w:type="character" w:styleId="39">
    <w:name w:val="annotation reference"/>
    <w:qFormat/>
    <w:uiPriority w:val="0"/>
    <w:rPr>
      <w:sz w:val="16"/>
      <w:szCs w:val="16"/>
    </w:rPr>
  </w:style>
  <w:style w:type="character" w:customStyle="1" w:styleId="40">
    <w:name w:val="Heading 1 Char1"/>
    <w:link w:val="2"/>
    <w:qFormat/>
    <w:uiPriority w:val="9"/>
    <w:rPr>
      <w:rFonts w:ascii="Arial" w:hAnsi="Arial"/>
      <w:sz w:val="32"/>
      <w:szCs w:val="32"/>
      <w:lang w:val="en-GB"/>
    </w:rPr>
  </w:style>
  <w:style w:type="character" w:customStyle="1" w:styleId="41">
    <w:name w:val="Heading 2 Char"/>
    <w:link w:val="3"/>
    <w:qFormat/>
    <w:uiPriority w:val="9"/>
    <w:rPr>
      <w:rFonts w:ascii="Arial" w:hAnsi="Arial"/>
      <w:sz w:val="24"/>
      <w:szCs w:val="32"/>
      <w:lang w:val="en-GB"/>
    </w:rPr>
  </w:style>
  <w:style w:type="character" w:customStyle="1" w:styleId="42">
    <w:name w:val="Heading 4 Char"/>
    <w:link w:val="5"/>
    <w:qFormat/>
    <w:uiPriority w:val="9"/>
    <w:rPr>
      <w:rFonts w:ascii="Arial" w:hAnsi="Arial" w:eastAsia="Malgun Gothic"/>
      <w:sz w:val="24"/>
      <w:lang w:val="en-GB" w:eastAsia="en-US"/>
    </w:rPr>
  </w:style>
  <w:style w:type="character" w:customStyle="1" w:styleId="43">
    <w:name w:val="Header Char"/>
    <w:link w:val="22"/>
    <w:qFormat/>
    <w:uiPriority w:val="99"/>
    <w:rPr>
      <w:rFonts w:ascii="Arial" w:hAnsi="Arial" w:eastAsia="Malgun Gothic"/>
      <w:b/>
      <w:sz w:val="18"/>
      <w:lang w:val="en-GB" w:eastAsia="en-US" w:bidi="ar-SA"/>
    </w:rPr>
  </w:style>
  <w:style w:type="paragraph" w:customStyle="1" w:styleId="44">
    <w:name w:val="CR Cover Page"/>
    <w:qFormat/>
    <w:uiPriority w:val="0"/>
    <w:pPr>
      <w:spacing w:after="120"/>
    </w:pPr>
    <w:rPr>
      <w:rFonts w:ascii="Arial" w:hAnsi="Arial" w:eastAsia="Malgun Gothic" w:cs="Times New Roman"/>
      <w:lang w:val="en-GB" w:eastAsia="en-US" w:bidi="ar-SA"/>
    </w:rPr>
  </w:style>
  <w:style w:type="paragraph" w:styleId="45">
    <w:name w:val="List Paragraph"/>
    <w:basedOn w:val="1"/>
    <w:link w:val="102"/>
    <w:qFormat/>
    <w:uiPriority w:val="34"/>
    <w:pPr>
      <w:ind w:left="800" w:leftChars="400"/>
    </w:pPr>
  </w:style>
  <w:style w:type="character" w:customStyle="1" w:styleId="46">
    <w:name w:val="Heading 3 Char"/>
    <w:link w:val="4"/>
    <w:qFormat/>
    <w:uiPriority w:val="9"/>
    <w:rPr>
      <w:rFonts w:ascii="Malgun Gothic" w:hAnsi="Malgun Gothic" w:eastAsia="Malgun Gothic" w:cs="Times New Roman"/>
      <w:lang w:val="en-GB" w:eastAsia="en-US"/>
    </w:rPr>
  </w:style>
  <w:style w:type="character" w:customStyle="1" w:styleId="47">
    <w:name w:val="Comment Text Char"/>
    <w:link w:val="15"/>
    <w:qFormat/>
    <w:uiPriority w:val="99"/>
    <w:rPr>
      <w:rFonts w:eastAsia="Malgun Gothic"/>
      <w:lang w:val="en-GB"/>
    </w:rPr>
  </w:style>
  <w:style w:type="character" w:customStyle="1" w:styleId="48">
    <w:name w:val="Comment Subject Char"/>
    <w:link w:val="29"/>
    <w:qFormat/>
    <w:uiPriority w:val="99"/>
    <w:rPr>
      <w:rFonts w:eastAsia="Malgun Gothic"/>
      <w:b/>
      <w:bCs/>
      <w:lang w:val="en-GB"/>
    </w:rPr>
  </w:style>
  <w:style w:type="paragraph" w:customStyle="1" w:styleId="49">
    <w:name w:val="TAL"/>
    <w:basedOn w:val="1"/>
    <w:link w:val="90"/>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paragraph" w:customStyle="1" w:styleId="50">
    <w:name w:val="tah"/>
    <w:basedOn w:val="1"/>
    <w:qFormat/>
    <w:uiPriority w:val="0"/>
    <w:pPr>
      <w:keepNext/>
      <w:overflowPunct w:val="0"/>
      <w:autoSpaceDE w:val="0"/>
      <w:autoSpaceDN w:val="0"/>
      <w:spacing w:after="0"/>
      <w:jc w:val="center"/>
    </w:pPr>
    <w:rPr>
      <w:rFonts w:ascii="Arial" w:hAnsi="Arial" w:eastAsia="바탕" w:cs="Arial"/>
      <w:b/>
      <w:bCs/>
      <w:sz w:val="18"/>
      <w:szCs w:val="18"/>
      <w:lang w:val="en-US" w:eastAsia="ja-JP"/>
    </w:rPr>
  </w:style>
  <w:style w:type="character" w:customStyle="1" w:styleId="51">
    <w:name w:val="Footer Char"/>
    <w:link w:val="21"/>
    <w:qFormat/>
    <w:uiPriority w:val="99"/>
    <w:rPr>
      <w:rFonts w:eastAsia="Malgun Gothic"/>
      <w:lang w:val="en-GB" w:eastAsia="en-US"/>
    </w:rPr>
  </w:style>
  <w:style w:type="paragraph" w:customStyle="1" w:styleId="52">
    <w:name w:val="Bullet-3"/>
    <w:basedOn w:val="1"/>
    <w:link w:val="53"/>
    <w:qFormat/>
    <w:uiPriority w:val="0"/>
    <w:pPr>
      <w:numPr>
        <w:ilvl w:val="2"/>
        <w:numId w:val="3"/>
      </w:numPr>
      <w:spacing w:after="0"/>
      <w:jc w:val="both"/>
    </w:pPr>
    <w:rPr>
      <w:rFonts w:ascii="Book Antiqua" w:hAnsi="Book Antiqua"/>
    </w:rPr>
  </w:style>
  <w:style w:type="character" w:customStyle="1" w:styleId="53">
    <w:name w:val="Bullet-3 Char"/>
    <w:link w:val="52"/>
    <w:qFormat/>
    <w:uiPriority w:val="0"/>
    <w:rPr>
      <w:rFonts w:ascii="Book Antiqua" w:hAnsi="Book Antiqua" w:eastAsia="Malgun Gothic"/>
      <w:lang w:val="en-GB"/>
    </w:rPr>
  </w:style>
  <w:style w:type="paragraph" w:customStyle="1" w:styleId="54">
    <w:name w:val="bullet level 1"/>
    <w:basedOn w:val="52"/>
    <w:link w:val="58"/>
    <w:qFormat/>
    <w:uiPriority w:val="0"/>
    <w:pPr>
      <w:numPr>
        <w:ilvl w:val="0"/>
      </w:numPr>
    </w:pPr>
    <w:rPr>
      <w:lang w:val="en-AU"/>
    </w:rPr>
  </w:style>
  <w:style w:type="paragraph" w:customStyle="1" w:styleId="55">
    <w:name w:val="bullet level 2"/>
    <w:basedOn w:val="52"/>
    <w:link w:val="59"/>
    <w:qFormat/>
    <w:uiPriority w:val="0"/>
    <w:pPr>
      <w:numPr>
        <w:ilvl w:val="1"/>
      </w:numPr>
    </w:pPr>
    <w:rPr>
      <w:lang w:val="en-AU"/>
    </w:rPr>
  </w:style>
  <w:style w:type="paragraph" w:customStyle="1" w:styleId="56">
    <w:name w:val="bullet level 4"/>
    <w:basedOn w:val="52"/>
    <w:link w:val="57"/>
    <w:qFormat/>
    <w:uiPriority w:val="0"/>
    <w:pPr>
      <w:numPr>
        <w:ilvl w:val="3"/>
      </w:numPr>
    </w:pPr>
    <w:rPr>
      <w:lang w:val="en-AU"/>
    </w:rPr>
  </w:style>
  <w:style w:type="character" w:customStyle="1" w:styleId="57">
    <w:name w:val="bullet level 4 Char"/>
    <w:link w:val="56"/>
    <w:qFormat/>
    <w:uiPriority w:val="0"/>
    <w:rPr>
      <w:rFonts w:ascii="Book Antiqua" w:hAnsi="Book Antiqua" w:eastAsia="Malgun Gothic"/>
      <w:lang w:val="en-AU"/>
    </w:rPr>
  </w:style>
  <w:style w:type="character" w:customStyle="1" w:styleId="58">
    <w:name w:val="bullet level 1 Char"/>
    <w:link w:val="54"/>
    <w:qFormat/>
    <w:uiPriority w:val="0"/>
    <w:rPr>
      <w:rFonts w:ascii="Book Antiqua" w:hAnsi="Book Antiqua" w:eastAsia="Malgun Gothic"/>
      <w:lang w:val="en-AU"/>
    </w:rPr>
  </w:style>
  <w:style w:type="character" w:customStyle="1" w:styleId="59">
    <w:name w:val="bullet level 2 Char"/>
    <w:link w:val="55"/>
    <w:qFormat/>
    <w:uiPriority w:val="0"/>
    <w:rPr>
      <w:rFonts w:ascii="Book Antiqua" w:hAnsi="Book Antiqua" w:eastAsia="Malgun Gothic"/>
      <w:lang w:val="en-AU"/>
    </w:rPr>
  </w:style>
  <w:style w:type="paragraph" w:customStyle="1" w:styleId="60">
    <w:name w:val="TH"/>
    <w:basedOn w:val="1"/>
    <w:link w:val="61"/>
    <w:qFormat/>
    <w:uiPriority w:val="0"/>
    <w:pPr>
      <w:keepNext/>
      <w:keepLines/>
      <w:overflowPunct w:val="0"/>
      <w:autoSpaceDE w:val="0"/>
      <w:autoSpaceDN w:val="0"/>
      <w:adjustRightInd w:val="0"/>
      <w:spacing w:before="60"/>
      <w:jc w:val="center"/>
      <w:textAlignment w:val="baseline"/>
    </w:pPr>
    <w:rPr>
      <w:rFonts w:ascii="Arial" w:hAnsi="Arial" w:eastAsia="Times New Roman"/>
      <w:b/>
    </w:rPr>
  </w:style>
  <w:style w:type="character" w:customStyle="1" w:styleId="61">
    <w:name w:val="TH Char"/>
    <w:link w:val="60"/>
    <w:qFormat/>
    <w:uiPriority w:val="0"/>
    <w:rPr>
      <w:rFonts w:ascii="Arial" w:hAnsi="Arial" w:eastAsia="Times New Roman"/>
      <w:b/>
      <w:lang w:val="en-GB" w:eastAsia="en-US"/>
    </w:rPr>
  </w:style>
  <w:style w:type="paragraph" w:customStyle="1" w:styleId="62">
    <w:name w:val="스타일 양쪽 첫 줄:  2 글자"/>
    <w:basedOn w:val="1"/>
    <w:qFormat/>
    <w:uiPriority w:val="0"/>
    <w:pPr>
      <w:spacing w:line="288" w:lineRule="auto"/>
      <w:ind w:firstLine="200" w:firstLineChars="200"/>
      <w:jc w:val="both"/>
    </w:pPr>
    <w:rPr>
      <w:rFonts w:cs="바탕"/>
    </w:rPr>
  </w:style>
  <w:style w:type="paragraph" w:customStyle="1" w:styleId="63">
    <w:name w:val="스타일 목록 단락 + 양쪽 앞: 6 pt 단락 뒤: 6 pt 줄 간격: 배수 1.2 줄"/>
    <w:basedOn w:val="45"/>
    <w:qFormat/>
    <w:uiPriority w:val="0"/>
    <w:pPr>
      <w:spacing w:before="120" w:after="120" w:line="288" w:lineRule="auto"/>
      <w:ind w:left="400"/>
      <w:jc w:val="both"/>
    </w:pPr>
    <w:rPr>
      <w:rFonts w:cs="바탕"/>
    </w:rPr>
  </w:style>
  <w:style w:type="paragraph" w:customStyle="1" w:styleId="64">
    <w:name w:val="스타일 양쪽"/>
    <w:basedOn w:val="1"/>
    <w:qFormat/>
    <w:uiPriority w:val="0"/>
    <w:pPr>
      <w:spacing w:line="288" w:lineRule="auto"/>
      <w:jc w:val="both"/>
    </w:pPr>
    <w:rPr>
      <w:rFonts w:cs="바탕"/>
    </w:rPr>
  </w:style>
  <w:style w:type="paragraph" w:customStyle="1" w:styleId="65">
    <w:name w:val="EQ"/>
    <w:basedOn w:val="1"/>
    <w:next w:val="1"/>
    <w:link w:val="159"/>
    <w:qFormat/>
    <w:uiPriority w:val="99"/>
    <w:pPr>
      <w:keepLines/>
      <w:tabs>
        <w:tab w:val="center" w:pos="4536"/>
        <w:tab w:val="right" w:pos="9072"/>
      </w:tabs>
    </w:pPr>
  </w:style>
  <w:style w:type="character" w:customStyle="1" w:styleId="66">
    <w:name w:val="Body Text Char"/>
    <w:link w:val="16"/>
    <w:qFormat/>
    <w:uiPriority w:val="99"/>
    <w:rPr>
      <w:rFonts w:ascii="Times" w:hAnsi="Times"/>
      <w:szCs w:val="24"/>
      <w:lang w:val="en-GB" w:eastAsia="en-US"/>
    </w:rPr>
  </w:style>
  <w:style w:type="paragraph" w:customStyle="1" w:styleId="67">
    <w:name w:val="스타일 스타일 양쪽 + 첫 줄:  2 글자"/>
    <w:basedOn w:val="1"/>
    <w:link w:val="68"/>
    <w:qFormat/>
    <w:uiPriority w:val="0"/>
    <w:pPr>
      <w:spacing w:before="120" w:after="120" w:line="288" w:lineRule="auto"/>
      <w:ind w:firstLine="200" w:firstLineChars="200"/>
      <w:jc w:val="both"/>
    </w:pPr>
  </w:style>
  <w:style w:type="character" w:customStyle="1" w:styleId="68">
    <w:name w:val="스타일 스타일 양쪽 + 첫 줄:  2 글자 Char"/>
    <w:link w:val="67"/>
    <w:qFormat/>
    <w:uiPriority w:val="0"/>
    <w:rPr>
      <w:rFonts w:eastAsia="Malgun Gothic" w:cs="바탕"/>
      <w:lang w:val="en-GB" w:eastAsia="en-US"/>
    </w:rPr>
  </w:style>
  <w:style w:type="paragraph" w:customStyle="1" w:styleId="69">
    <w:name w:val="스타일 스타일 양쪽 첫 줄:  2 글자 + 첫 줄:  2 글자"/>
    <w:basedOn w:val="62"/>
    <w:qFormat/>
    <w:uiPriority w:val="0"/>
    <w:pPr>
      <w:spacing w:line="300" w:lineRule="auto"/>
    </w:pPr>
  </w:style>
  <w:style w:type="paragraph" w:customStyle="1" w:styleId="70">
    <w:name w:val="스타일 목록 단락 + 양쪽 앞: 6 pt 단락 뒤: 6 pt 줄 간격: 배수 1.2 줄 왼쪽 0 글자"/>
    <w:basedOn w:val="45"/>
    <w:qFormat/>
    <w:uiPriority w:val="0"/>
    <w:pPr>
      <w:spacing w:before="120" w:after="120" w:line="336" w:lineRule="auto"/>
      <w:ind w:left="0" w:leftChars="0"/>
      <w:jc w:val="both"/>
    </w:pPr>
    <w:rPr>
      <w:rFonts w:cs="바탕"/>
    </w:rPr>
  </w:style>
  <w:style w:type="paragraph" w:customStyle="1" w:styleId="71">
    <w:name w:val="스타일 스타일 스타일 양쪽 첫 줄:  2 글자 + 첫 줄:  2 글자 + 첫 줄:  2 글자"/>
    <w:basedOn w:val="69"/>
    <w:qFormat/>
    <w:uiPriority w:val="0"/>
    <w:pPr>
      <w:spacing w:line="312" w:lineRule="auto"/>
    </w:pPr>
  </w:style>
  <w:style w:type="paragraph" w:customStyle="1" w:styleId="72">
    <w:name w:val="스타일 스타일 스타일 스타일 양쪽 첫 줄:  2 글자 + 첫 줄:  2 글자 + 첫 줄:  2 글자 + 첫 줄:  2..."/>
    <w:basedOn w:val="71"/>
    <w:link w:val="88"/>
    <w:qFormat/>
    <w:uiPriority w:val="0"/>
    <w:pPr>
      <w:spacing w:line="336" w:lineRule="auto"/>
    </w:pPr>
  </w:style>
  <w:style w:type="paragraph" w:customStyle="1" w:styleId="73">
    <w:name w:val="스타일 스타일 양쪽 첫 줄:  2 글자 + 첫 줄:  0 글자"/>
    <w:basedOn w:val="62"/>
    <w:qFormat/>
    <w:uiPriority w:val="0"/>
    <w:pPr>
      <w:spacing w:line="336" w:lineRule="auto"/>
      <w:ind w:firstLine="0" w:firstLineChars="0"/>
    </w:pPr>
  </w:style>
  <w:style w:type="paragraph" w:customStyle="1" w:styleId="74">
    <w:name w:val="B1"/>
    <w:basedOn w:val="25"/>
    <w:link w:val="97"/>
    <w:qFormat/>
    <w:uiPriority w:val="0"/>
    <w:pPr>
      <w:ind w:left="568" w:leftChars="0" w:hanging="284" w:firstLineChars="0"/>
      <w:contextualSpacing w:val="0"/>
    </w:pPr>
  </w:style>
  <w:style w:type="paragraph" w:customStyle="1" w:styleId="75">
    <w:name w:val="스타일 제목 1제목 1(no line)H1h1app heading 1l1Memo Heading 1h11..."/>
    <w:basedOn w:val="2"/>
    <w:qFormat/>
    <w:uiPriority w:val="0"/>
    <w:rPr>
      <w:rFonts w:cs="바탕"/>
    </w:rPr>
  </w:style>
  <w:style w:type="character" w:customStyle="1" w:styleId="76">
    <w:name w:val="ZGSM"/>
    <w:qFormat/>
    <w:uiPriority w:val="0"/>
  </w:style>
  <w:style w:type="paragraph" w:customStyle="1" w:styleId="77">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8">
    <w:name w:val="List Bullet 6"/>
    <w:basedOn w:val="19"/>
    <w:qFormat/>
    <w:uiPriority w:val="0"/>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hAnsi="Times" w:eastAsia="MS Mincho"/>
      <w:sz w:val="24"/>
      <w:lang w:val="en-US"/>
    </w:rPr>
  </w:style>
  <w:style w:type="paragraph" w:customStyle="1" w:styleId="79">
    <w:name w:val="Figure"/>
    <w:basedOn w:val="16"/>
    <w:next w:val="12"/>
    <w:qFormat/>
    <w:uiPriority w:val="0"/>
    <w:pPr>
      <w:keepNext/>
      <w:widowControl w:val="0"/>
      <w:spacing w:before="360"/>
    </w:pPr>
    <w:rPr>
      <w:rFonts w:ascii="Century" w:hAnsi="Century" w:eastAsia="MS Mincho"/>
      <w:kern w:val="2"/>
      <w:sz w:val="21"/>
      <w:szCs w:val="20"/>
      <w:lang w:eastAsia="ja-JP"/>
    </w:rPr>
  </w:style>
  <w:style w:type="paragraph" w:customStyle="1" w:styleId="80">
    <w:name w:val="스타일 캡션capCaption Char1Caption Char CharCaption Char1 CharCap..."/>
    <w:basedOn w:val="12"/>
    <w:qFormat/>
    <w:uiPriority w:val="0"/>
    <w:pPr>
      <w:spacing w:before="120" w:after="360"/>
    </w:pPr>
    <w:rPr>
      <w:rFonts w:eastAsia="MS Mincho" w:cs="바탕"/>
    </w:rPr>
  </w:style>
  <w:style w:type="paragraph" w:customStyle="1" w:styleId="81">
    <w:name w:val="reference"/>
    <w:basedOn w:val="1"/>
    <w:qFormat/>
    <w:uiPriority w:val="0"/>
    <w:pPr>
      <w:widowControl w:val="0"/>
      <w:numPr>
        <w:ilvl w:val="0"/>
        <w:numId w:val="4"/>
      </w:numPr>
      <w:autoSpaceDE w:val="0"/>
      <w:autoSpaceDN w:val="0"/>
      <w:adjustRightInd w:val="0"/>
      <w:spacing w:after="60"/>
    </w:pPr>
    <w:rPr>
      <w:rFonts w:eastAsia="Times New Roman"/>
      <w:sz w:val="22"/>
    </w:rPr>
  </w:style>
  <w:style w:type="paragraph" w:customStyle="1" w:styleId="82">
    <w:name w:val="Normal with indent"/>
    <w:basedOn w:val="1"/>
    <w:link w:val="83"/>
    <w:qFormat/>
    <w:uiPriority w:val="0"/>
    <w:pPr>
      <w:spacing w:before="120" w:after="120" w:line="336" w:lineRule="auto"/>
      <w:ind w:firstLine="397"/>
      <w:jc w:val="both"/>
    </w:pPr>
  </w:style>
  <w:style w:type="character" w:customStyle="1" w:styleId="83">
    <w:name w:val="Normal with indent Char"/>
    <w:link w:val="82"/>
    <w:qFormat/>
    <w:uiPriority w:val="0"/>
    <w:rPr>
      <w:rFonts w:eastAsia="Malgun Gothic"/>
      <w:lang w:val="en-GB"/>
    </w:rPr>
  </w:style>
  <w:style w:type="paragraph" w:customStyle="1" w:styleId="84">
    <w:name w:val="Char Char1"/>
    <w:basedOn w:val="1"/>
    <w:qFormat/>
    <w:uiPriority w:val="0"/>
    <w:pPr>
      <w:widowControl w:val="0"/>
      <w:autoSpaceDE w:val="0"/>
      <w:autoSpaceDN w:val="0"/>
      <w:adjustRightInd w:val="0"/>
      <w:spacing w:afterLines="50"/>
      <w:jc w:val="both"/>
    </w:pPr>
    <w:rPr>
      <w:rFonts w:eastAsia="Arial Unicode MS" w:cs="Arial"/>
      <w:kern w:val="2"/>
      <w:sz w:val="21"/>
      <w:lang w:eastAsia="zh-CN"/>
    </w:rPr>
  </w:style>
  <w:style w:type="table" w:customStyle="1" w:styleId="85">
    <w:name w:val="눈금 표 1 밝게1"/>
    <w:basedOn w:val="3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86">
    <w:name w:val="TAH"/>
    <w:basedOn w:val="1"/>
    <w:link w:val="89"/>
    <w:qFormat/>
    <w:uiPriority w:val="99"/>
    <w:pPr>
      <w:keepNext/>
      <w:keepLines/>
      <w:overflowPunct w:val="0"/>
      <w:autoSpaceDE w:val="0"/>
      <w:autoSpaceDN w:val="0"/>
      <w:adjustRightInd w:val="0"/>
      <w:spacing w:after="0"/>
      <w:jc w:val="center"/>
      <w:textAlignment w:val="baseline"/>
    </w:pPr>
    <w:rPr>
      <w:rFonts w:ascii="Arial" w:hAnsi="Arial" w:eastAsia="Times New Roman"/>
      <w:b/>
      <w:sz w:val="18"/>
    </w:rPr>
  </w:style>
  <w:style w:type="table" w:customStyle="1" w:styleId="87">
    <w:name w:val="표 구분선1"/>
    <w:basedOn w:val="30"/>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스타일 스타일 스타일 스타일 양쪽 첫 줄:  2 글자 + 첫 줄:  2 글자 + 첫 줄:  2 글자 + 첫 줄:  2... Char"/>
    <w:basedOn w:val="33"/>
    <w:link w:val="72"/>
    <w:qFormat/>
    <w:uiPriority w:val="0"/>
    <w:rPr>
      <w:rFonts w:eastAsia="Malgun Gothic" w:cs="바탕"/>
      <w:lang w:val="en-GB" w:eastAsia="en-US"/>
    </w:rPr>
  </w:style>
  <w:style w:type="character" w:customStyle="1" w:styleId="89">
    <w:name w:val="TAH Car"/>
    <w:link w:val="86"/>
    <w:qFormat/>
    <w:uiPriority w:val="99"/>
    <w:rPr>
      <w:rFonts w:ascii="Arial" w:hAnsi="Arial" w:eastAsia="Times New Roman"/>
      <w:b/>
      <w:sz w:val="18"/>
      <w:lang w:val="en-GB" w:eastAsia="en-US"/>
    </w:rPr>
  </w:style>
  <w:style w:type="character" w:customStyle="1" w:styleId="90">
    <w:name w:val="TAL Car"/>
    <w:link w:val="49"/>
    <w:qFormat/>
    <w:uiPriority w:val="0"/>
    <w:rPr>
      <w:rFonts w:ascii="Arial" w:hAnsi="Arial" w:eastAsia="Times New Roman"/>
      <w:sz w:val="18"/>
      <w:lang w:val="en-GB" w:eastAsia="ja-JP"/>
    </w:rPr>
  </w:style>
  <w:style w:type="paragraph" w:customStyle="1" w:styleId="91">
    <w:name w:val="TAC"/>
    <w:basedOn w:val="49"/>
    <w:link w:val="92"/>
    <w:qFormat/>
    <w:uiPriority w:val="0"/>
    <w:pPr>
      <w:overflowPunct/>
      <w:autoSpaceDE/>
      <w:autoSpaceDN/>
      <w:adjustRightInd/>
      <w:jc w:val="center"/>
      <w:textAlignment w:val="auto"/>
    </w:pPr>
    <w:rPr>
      <w:rFonts w:eastAsia="Malgun Gothic"/>
      <w:lang w:eastAsia="en-US"/>
    </w:rPr>
  </w:style>
  <w:style w:type="character" w:customStyle="1" w:styleId="92">
    <w:name w:val="TAC Char"/>
    <w:link w:val="91"/>
    <w:qFormat/>
    <w:uiPriority w:val="0"/>
    <w:rPr>
      <w:rFonts w:ascii="Arial" w:hAnsi="Arial" w:eastAsia="Malgun Gothic"/>
      <w:sz w:val="18"/>
      <w:lang w:val="en-GB" w:eastAsia="en-US"/>
    </w:rPr>
  </w:style>
  <w:style w:type="paragraph" w:customStyle="1" w:styleId="93">
    <w:name w:val="Default"/>
    <w:qFormat/>
    <w:uiPriority w:val="0"/>
    <w:pPr>
      <w:autoSpaceDE w:val="0"/>
      <w:autoSpaceDN w:val="0"/>
      <w:adjustRightInd w:val="0"/>
    </w:pPr>
    <w:rPr>
      <w:rFonts w:ascii="Arial" w:hAnsi="Arial" w:eastAsia="바탕" w:cs="Arial"/>
      <w:color w:val="000000"/>
      <w:sz w:val="24"/>
      <w:szCs w:val="24"/>
      <w:lang w:val="en-US" w:eastAsia="ko-KR" w:bidi="ar-SA"/>
    </w:rPr>
  </w:style>
  <w:style w:type="paragraph" w:customStyle="1" w:styleId="94">
    <w:name w:val="Revision"/>
    <w:hidden/>
    <w:semiHidden/>
    <w:qFormat/>
    <w:uiPriority w:val="99"/>
    <w:rPr>
      <w:rFonts w:ascii="Times New Roman" w:hAnsi="Times New Roman" w:eastAsia="Malgun Gothic" w:cs="Times New Roman"/>
      <w:lang w:val="en-GB" w:eastAsia="en-US" w:bidi="ar-SA"/>
    </w:rPr>
  </w:style>
  <w:style w:type="paragraph" w:customStyle="1" w:styleId="95">
    <w:name w:val="Guidance"/>
    <w:basedOn w:val="1"/>
    <w:qFormat/>
    <w:uiPriority w:val="0"/>
    <w:rPr>
      <w:rFonts w:eastAsia="宋体"/>
      <w:i/>
      <w:color w:val="0000FF"/>
    </w:rPr>
  </w:style>
  <w:style w:type="character" w:customStyle="1" w:styleId="96">
    <w:name w:val="Document Map Char"/>
    <w:basedOn w:val="33"/>
    <w:link w:val="14"/>
    <w:semiHidden/>
    <w:qFormat/>
    <w:uiPriority w:val="0"/>
    <w:rPr>
      <w:rFonts w:ascii="굴림" w:eastAsia="굴림"/>
      <w:sz w:val="18"/>
      <w:szCs w:val="18"/>
      <w:lang w:val="en-GB" w:eastAsia="en-US"/>
    </w:rPr>
  </w:style>
  <w:style w:type="character" w:customStyle="1" w:styleId="97">
    <w:name w:val="B1 Zchn"/>
    <w:basedOn w:val="33"/>
    <w:link w:val="74"/>
    <w:qFormat/>
    <w:uiPriority w:val="0"/>
    <w:rPr>
      <w:rFonts w:eastAsia="Malgun Gothic"/>
      <w:lang w:val="en-GB" w:eastAsia="en-US"/>
    </w:rPr>
  </w:style>
  <w:style w:type="paragraph" w:customStyle="1" w:styleId="98">
    <w:name w:val="Doc-text2"/>
    <w:basedOn w:val="1"/>
    <w:link w:val="99"/>
    <w:qFormat/>
    <w:uiPriority w:val="0"/>
    <w:pPr>
      <w:tabs>
        <w:tab w:val="left" w:pos="1622"/>
      </w:tabs>
      <w:spacing w:after="0"/>
      <w:ind w:left="1622" w:hanging="363"/>
    </w:pPr>
    <w:rPr>
      <w:rFonts w:ascii="Arial" w:hAnsi="Arial" w:eastAsia="MS Mincho"/>
      <w:szCs w:val="24"/>
      <w:lang w:eastAsia="en-GB"/>
    </w:rPr>
  </w:style>
  <w:style w:type="character" w:customStyle="1" w:styleId="99">
    <w:name w:val="Doc-text2 Char"/>
    <w:link w:val="98"/>
    <w:qFormat/>
    <w:uiPriority w:val="0"/>
    <w:rPr>
      <w:rFonts w:ascii="Arial" w:hAnsi="Arial" w:eastAsia="MS Mincho"/>
      <w:szCs w:val="24"/>
      <w:lang w:val="en-GB" w:eastAsia="en-GB"/>
    </w:rPr>
  </w:style>
  <w:style w:type="paragraph" w:customStyle="1" w:styleId="100">
    <w:name w:val="PL"/>
    <w:link w:val="1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ko-KR" w:bidi="ar-SA"/>
    </w:rPr>
  </w:style>
  <w:style w:type="character" w:customStyle="1" w:styleId="101">
    <w:name w:val="PL Char"/>
    <w:link w:val="100"/>
    <w:qFormat/>
    <w:uiPriority w:val="0"/>
    <w:rPr>
      <w:rFonts w:ascii="Courier New" w:hAnsi="Courier New" w:eastAsiaTheme="minorEastAsia"/>
      <w:sz w:val="16"/>
      <w:lang w:val="en-GB"/>
    </w:rPr>
  </w:style>
  <w:style w:type="character" w:customStyle="1" w:styleId="102">
    <w:name w:val="List Paragraph Char"/>
    <w:link w:val="45"/>
    <w:qFormat/>
    <w:locked/>
    <w:uiPriority w:val="34"/>
    <w:rPr>
      <w:rFonts w:eastAsia="Malgun Gothic"/>
      <w:lang w:val="en-GB" w:eastAsia="en-US"/>
    </w:rPr>
  </w:style>
  <w:style w:type="paragraph" w:customStyle="1" w:styleId="103">
    <w:name w:val="TF"/>
    <w:basedOn w:val="60"/>
    <w:qFormat/>
    <w:uiPriority w:val="0"/>
    <w:pPr>
      <w:keepNext w:val="0"/>
      <w:overflowPunct/>
      <w:autoSpaceDE/>
      <w:autoSpaceDN/>
      <w:adjustRightInd/>
      <w:spacing w:before="0" w:after="240"/>
      <w:textAlignment w:val="auto"/>
    </w:pPr>
    <w:rPr>
      <w:rFonts w:eastAsia="MS Mincho"/>
    </w:rPr>
  </w:style>
  <w:style w:type="paragraph" w:customStyle="1" w:styleId="104">
    <w:name w:val="NO"/>
    <w:basedOn w:val="1"/>
    <w:link w:val="105"/>
    <w:qFormat/>
    <w:uiPriority w:val="0"/>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105">
    <w:name w:val="NO Char"/>
    <w:link w:val="104"/>
    <w:qFormat/>
    <w:uiPriority w:val="0"/>
    <w:rPr>
      <w:rFonts w:eastAsiaTheme="minorEastAsia"/>
      <w:lang w:val="zh-CN" w:eastAsia="zh-CN"/>
    </w:rPr>
  </w:style>
  <w:style w:type="character" w:customStyle="1" w:styleId="106">
    <w:name w:val="im"/>
    <w:basedOn w:val="33"/>
    <w:qFormat/>
    <w:uiPriority w:val="0"/>
  </w:style>
  <w:style w:type="paragraph" w:customStyle="1" w:styleId="107">
    <w:name w:val="m_7546260392400712585a0"/>
    <w:basedOn w:val="1"/>
    <w:qFormat/>
    <w:uiPriority w:val="0"/>
    <w:pPr>
      <w:spacing w:before="100" w:beforeAutospacing="1" w:after="100" w:afterAutospacing="1"/>
    </w:pPr>
    <w:rPr>
      <w:rFonts w:eastAsia="Times New Roman"/>
      <w:sz w:val="24"/>
      <w:szCs w:val="24"/>
      <w:lang w:val="en-US"/>
    </w:rPr>
  </w:style>
  <w:style w:type="character" w:customStyle="1" w:styleId="108">
    <w:name w:val="Caption Char4"/>
    <w:link w:val="12"/>
    <w:qFormat/>
    <w:uiPriority w:val="0"/>
    <w:rPr>
      <w:rFonts w:eastAsia="Malgun Gothic"/>
      <w:b/>
      <w:bCs/>
      <w:lang w:val="en-GB"/>
    </w:rPr>
  </w:style>
  <w:style w:type="character" w:styleId="109">
    <w:name w:val="Placeholder Text"/>
    <w:basedOn w:val="33"/>
    <w:qFormat/>
    <w:uiPriority w:val="99"/>
    <w:rPr>
      <w:color w:val="808080"/>
    </w:rPr>
  </w:style>
  <w:style w:type="paragraph" w:customStyle="1" w:styleId="11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Arial"/>
      <w:b/>
      <w:bCs/>
      <w:sz w:val="34"/>
      <w:szCs w:val="34"/>
      <w:lang w:val="en-GB" w:eastAsia="ja-JP" w:bidi="ar-SA"/>
    </w:rPr>
  </w:style>
  <w:style w:type="paragraph" w:customStyle="1" w:styleId="111">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character" w:customStyle="1" w:styleId="112">
    <w:name w:val="Balloon Text Char"/>
    <w:basedOn w:val="33"/>
    <w:link w:val="20"/>
    <w:semiHidden/>
    <w:qFormat/>
    <w:uiPriority w:val="99"/>
    <w:rPr>
      <w:rFonts w:ascii="Tahoma" w:hAnsi="Tahoma" w:eastAsia="Malgun Gothic" w:cs="Tahoma"/>
      <w:sz w:val="16"/>
      <w:szCs w:val="16"/>
      <w:lang w:val="en-GB"/>
    </w:rPr>
  </w:style>
  <w:style w:type="character" w:customStyle="1" w:styleId="113">
    <w:name w:val="st1"/>
    <w:basedOn w:val="33"/>
    <w:qFormat/>
    <w:uiPriority w:val="0"/>
  </w:style>
  <w:style w:type="character" w:customStyle="1" w:styleId="114">
    <w:name w:val="B1 Char1"/>
    <w:qFormat/>
    <w:uiPriority w:val="0"/>
    <w:rPr>
      <w:rFonts w:ascii="Times New Roman" w:hAnsi="Times New Roman" w:eastAsia="Times New Roman" w:cs="Times New Roman"/>
      <w:sz w:val="20"/>
      <w:szCs w:val="20"/>
      <w:lang w:eastAsia="en-US"/>
    </w:rPr>
  </w:style>
  <w:style w:type="paragraph" w:customStyle="1" w:styleId="115">
    <w:name w:val="Spec Text Num"/>
    <w:basedOn w:val="1"/>
    <w:qFormat/>
    <w:uiPriority w:val="0"/>
    <w:pPr>
      <w:numPr>
        <w:ilvl w:val="0"/>
        <w:numId w:val="5"/>
      </w:numPr>
      <w:spacing w:after="0"/>
    </w:pPr>
    <w:rPr>
      <w:rFonts w:eastAsia="MS Mincho"/>
      <w:sz w:val="24"/>
      <w:szCs w:val="24"/>
      <w:lang w:val="en-US" w:eastAsia="ja-JP"/>
    </w:rPr>
  </w:style>
  <w:style w:type="paragraph" w:customStyle="1" w:styleId="116">
    <w:name w:val="EX"/>
    <w:basedOn w:val="1"/>
    <w:qFormat/>
    <w:uiPriority w:val="0"/>
    <w:pPr>
      <w:keepLines/>
      <w:overflowPunct w:val="0"/>
      <w:autoSpaceDE w:val="0"/>
      <w:autoSpaceDN w:val="0"/>
      <w:adjustRightInd w:val="0"/>
      <w:ind w:left="1702" w:hanging="1418"/>
      <w:textAlignment w:val="baseline"/>
    </w:pPr>
    <w:rPr>
      <w:rFonts w:eastAsia="Times New Roman"/>
      <w:lang w:eastAsia="en-GB"/>
    </w:rPr>
  </w:style>
  <w:style w:type="character" w:customStyle="1" w:styleId="117">
    <w:name w:val="apple-converted-space"/>
    <w:basedOn w:val="33"/>
    <w:qFormat/>
    <w:uiPriority w:val="0"/>
  </w:style>
  <w:style w:type="paragraph" w:customStyle="1" w:styleId="118">
    <w:name w:val="Char Char Char Char Char Char Char Char Char Char Char Char Char Char Char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宋体" w:cs="Arial"/>
      <w:color w:val="0000FF"/>
      <w:kern w:val="2"/>
      <w:sz w:val="24"/>
      <w:szCs w:val="24"/>
      <w:lang w:val="en-US" w:eastAsia="zh-CN" w:bidi="ar-SA"/>
    </w:rPr>
  </w:style>
  <w:style w:type="paragraph" w:customStyle="1" w:styleId="119">
    <w:name w:val="B2"/>
    <w:basedOn w:val="17"/>
    <w:link w:val="123"/>
    <w:qFormat/>
    <w:uiPriority w:val="0"/>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120">
    <w:name w:val="PatSpec Num Para 0-99"/>
    <w:basedOn w:val="1"/>
    <w:link w:val="121"/>
    <w:qFormat/>
    <w:uiPriority w:val="0"/>
    <w:pPr>
      <w:numPr>
        <w:ilvl w:val="0"/>
        <w:numId w:val="6"/>
      </w:numPr>
      <w:tabs>
        <w:tab w:val="left" w:pos="1440"/>
      </w:tabs>
      <w:spacing w:after="0" w:line="480" w:lineRule="auto"/>
      <w:jc w:val="both"/>
    </w:pPr>
    <w:rPr>
      <w:rFonts w:ascii="Courier New" w:hAnsi="Courier New" w:eastAsia="Times New Roman" w:cs="Courier New"/>
      <w:sz w:val="24"/>
      <w:szCs w:val="24"/>
      <w:lang w:val="en-US" w:eastAsia="en-US"/>
    </w:rPr>
  </w:style>
  <w:style w:type="character" w:customStyle="1" w:styleId="121">
    <w:name w:val="PatSpec Num Para 0-99 Char"/>
    <w:link w:val="120"/>
    <w:qFormat/>
    <w:uiPriority w:val="0"/>
    <w:rPr>
      <w:rFonts w:ascii="Courier New" w:hAnsi="Courier New" w:eastAsia="Times New Roman" w:cs="Courier New"/>
      <w:sz w:val="24"/>
      <w:szCs w:val="24"/>
      <w:lang w:eastAsia="en-US"/>
    </w:rPr>
  </w:style>
  <w:style w:type="paragraph" w:customStyle="1" w:styleId="122">
    <w:name w:val="Normal + After:  3 pt"/>
    <w:basedOn w:val="1"/>
    <w:qFormat/>
    <w:uiPriority w:val="0"/>
    <w:pPr>
      <w:tabs>
        <w:tab w:val="left" w:pos="2560"/>
      </w:tabs>
      <w:ind w:left="2560" w:hanging="357"/>
    </w:pPr>
    <w:rPr>
      <w:rFonts w:eastAsia="Times New Roman"/>
      <w:lang w:val="en-AU"/>
    </w:rPr>
  </w:style>
  <w:style w:type="character" w:customStyle="1" w:styleId="123">
    <w:name w:val="B2 Char"/>
    <w:link w:val="119"/>
    <w:qFormat/>
    <w:uiPriority w:val="0"/>
    <w:rPr>
      <w:rFonts w:eastAsia="Times New Roman"/>
      <w:lang w:eastAsia="en-US"/>
    </w:rPr>
  </w:style>
  <w:style w:type="paragraph" w:customStyle="1" w:styleId="124">
    <w:name w:val="text intend 3"/>
    <w:basedOn w:val="1"/>
    <w:qFormat/>
    <w:uiPriority w:val="0"/>
    <w:pPr>
      <w:numPr>
        <w:ilvl w:val="0"/>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125">
    <w:name w:val="B3 Char"/>
    <w:link w:val="126"/>
    <w:qFormat/>
    <w:locked/>
    <w:uiPriority w:val="0"/>
    <w:rPr>
      <w:lang w:eastAsia="en-US"/>
    </w:rPr>
  </w:style>
  <w:style w:type="paragraph" w:customStyle="1" w:styleId="126">
    <w:name w:val="B3"/>
    <w:basedOn w:val="1"/>
    <w:link w:val="125"/>
    <w:qFormat/>
    <w:uiPriority w:val="0"/>
    <w:pPr>
      <w:ind w:left="1135" w:hanging="284"/>
    </w:pPr>
    <w:rPr>
      <w:rFonts w:eastAsia="바탕"/>
      <w:lang w:val="en-US" w:eastAsia="en-US"/>
    </w:rPr>
  </w:style>
  <w:style w:type="character" w:customStyle="1" w:styleId="127">
    <w:name w:val="colour"/>
    <w:basedOn w:val="33"/>
    <w:qFormat/>
    <w:uiPriority w:val="0"/>
  </w:style>
  <w:style w:type="character" w:customStyle="1" w:styleId="128">
    <w:name w:val="Heading 5 Char"/>
    <w:basedOn w:val="33"/>
    <w:link w:val="6"/>
    <w:qFormat/>
    <w:uiPriority w:val="0"/>
    <w:rPr>
      <w:rFonts w:asciiTheme="majorHAnsi" w:hAnsiTheme="majorHAnsi" w:eastAsiaTheme="majorEastAsia" w:cstheme="majorBidi"/>
      <w:color w:val="2E75B6" w:themeColor="accent1" w:themeShade="BF"/>
      <w:lang w:val="en-GB"/>
    </w:rPr>
  </w:style>
  <w:style w:type="character" w:customStyle="1" w:styleId="129">
    <w:name w:val="B1 (文字)"/>
    <w:qFormat/>
    <w:locked/>
    <w:uiPriority w:val="0"/>
    <w:rPr>
      <w:lang w:val="en-GB"/>
    </w:rPr>
  </w:style>
  <w:style w:type="paragraph" w:customStyle="1" w:styleId="130">
    <w:name w:val="TAN"/>
    <w:basedOn w:val="49"/>
    <w:link w:val="131"/>
    <w:qFormat/>
    <w:uiPriority w:val="0"/>
    <w:pPr>
      <w:overflowPunct/>
      <w:autoSpaceDE/>
      <w:autoSpaceDN/>
      <w:adjustRightInd/>
      <w:ind w:left="851" w:hanging="851"/>
      <w:textAlignment w:val="auto"/>
    </w:pPr>
    <w:rPr>
      <w:lang w:eastAsia="en-US"/>
    </w:rPr>
  </w:style>
  <w:style w:type="character" w:customStyle="1" w:styleId="131">
    <w:name w:val="TAN Char"/>
    <w:link w:val="130"/>
    <w:qFormat/>
    <w:uiPriority w:val="0"/>
    <w:rPr>
      <w:rFonts w:ascii="Arial" w:hAnsi="Arial" w:eastAsia="Times New Roman"/>
      <w:sz w:val="18"/>
      <w:lang w:val="en-GB" w:eastAsia="en-US"/>
    </w:rPr>
  </w:style>
  <w:style w:type="paragraph" w:customStyle="1" w:styleId="132">
    <w:name w:val="Bullet 2"/>
    <w:basedOn w:val="1"/>
    <w:qFormat/>
    <w:uiPriority w:val="0"/>
    <w:pPr>
      <w:spacing w:after="0" w:line="276" w:lineRule="auto"/>
      <w:ind w:left="3044" w:hanging="400"/>
    </w:pPr>
    <w:rPr>
      <w:rFonts w:ascii="Arial" w:hAnsi="Arial"/>
      <w:szCs w:val="24"/>
      <w:lang w:eastAsia="en-US"/>
    </w:rPr>
  </w:style>
  <w:style w:type="paragraph" w:customStyle="1" w:styleId="133">
    <w:name w:val="b110"/>
    <w:basedOn w:val="1"/>
    <w:qFormat/>
    <w:uiPriority w:val="0"/>
    <w:pPr>
      <w:spacing w:before="75" w:after="75"/>
    </w:pPr>
    <w:rPr>
      <w:rFonts w:eastAsia="Times New Roman"/>
      <w:sz w:val="24"/>
      <w:szCs w:val="24"/>
      <w:lang w:val="en-US" w:eastAsia="zh-CN"/>
    </w:rPr>
  </w:style>
  <w:style w:type="character" w:customStyle="1" w:styleId="134">
    <w:name w:val="Heading 6 Char"/>
    <w:basedOn w:val="33"/>
    <w:link w:val="7"/>
    <w:qFormat/>
    <w:uiPriority w:val="9"/>
    <w:rPr>
      <w:rFonts w:ascii="Calibri" w:hAnsi="Calibri" w:eastAsia="Malgun Gothic"/>
      <w:b/>
      <w:bCs/>
      <w:sz w:val="22"/>
      <w:szCs w:val="22"/>
      <w:lang w:val="zh-CN"/>
    </w:rPr>
  </w:style>
  <w:style w:type="character" w:customStyle="1" w:styleId="135">
    <w:name w:val="Heading 7 Char"/>
    <w:basedOn w:val="33"/>
    <w:link w:val="8"/>
    <w:semiHidden/>
    <w:qFormat/>
    <w:uiPriority w:val="9"/>
    <w:rPr>
      <w:rFonts w:ascii="Calibri" w:hAnsi="Calibri" w:eastAsia="Malgun Gothic"/>
      <w:sz w:val="24"/>
      <w:szCs w:val="24"/>
      <w:lang w:val="zh-CN"/>
    </w:rPr>
  </w:style>
  <w:style w:type="character" w:customStyle="1" w:styleId="136">
    <w:name w:val="Heading 8 Char"/>
    <w:basedOn w:val="33"/>
    <w:link w:val="9"/>
    <w:semiHidden/>
    <w:qFormat/>
    <w:uiPriority w:val="9"/>
    <w:rPr>
      <w:rFonts w:ascii="Calibri" w:hAnsi="Calibri" w:eastAsia="Malgun Gothic"/>
      <w:i/>
      <w:iCs/>
      <w:sz w:val="24"/>
      <w:szCs w:val="24"/>
      <w:lang w:val="zh-CN"/>
    </w:rPr>
  </w:style>
  <w:style w:type="character" w:customStyle="1" w:styleId="137">
    <w:name w:val="Heading 9 Char"/>
    <w:basedOn w:val="33"/>
    <w:link w:val="10"/>
    <w:semiHidden/>
    <w:qFormat/>
    <w:uiPriority w:val="9"/>
    <w:rPr>
      <w:rFonts w:ascii="Cambria" w:hAnsi="Cambria" w:eastAsia="Malgun Gothic"/>
      <w:sz w:val="22"/>
      <w:szCs w:val="22"/>
      <w:lang w:val="zh-CN"/>
    </w:rPr>
  </w:style>
  <w:style w:type="character" w:customStyle="1" w:styleId="138">
    <w:name w:val="normaltextrun"/>
    <w:basedOn w:val="33"/>
    <w:qFormat/>
    <w:uiPriority w:val="0"/>
  </w:style>
  <w:style w:type="character" w:customStyle="1" w:styleId="139">
    <w:name w:val="TAL Char"/>
    <w:qFormat/>
    <w:uiPriority w:val="0"/>
    <w:rPr>
      <w:rFonts w:ascii="Arial" w:hAnsi="Arial" w:eastAsia="宋体" w:cs="Times New Roman"/>
      <w:sz w:val="18"/>
      <w:szCs w:val="20"/>
      <w:lang w:eastAsia="en-US"/>
    </w:rPr>
  </w:style>
  <w:style w:type="table" w:customStyle="1" w:styleId="140">
    <w:name w:val="TableGrid1"/>
    <w:basedOn w:val="3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1">
    <w:name w:val="text intend 1"/>
    <w:basedOn w:val="1"/>
    <w:qFormat/>
    <w:uiPriority w:val="0"/>
    <w:pPr>
      <w:numPr>
        <w:ilvl w:val="0"/>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142">
    <w:name w:val="Subtitle Char"/>
    <w:basedOn w:val="33"/>
    <w:link w:val="24"/>
    <w:qFormat/>
    <w:uiPriority w:val="0"/>
    <w:rPr>
      <w:rFonts w:asciiTheme="minorHAnsi" w:hAnsiTheme="minorHAnsi" w:eastAsiaTheme="minorEastAsia" w:cstheme="minorBidi"/>
      <w:sz w:val="24"/>
      <w:szCs w:val="24"/>
      <w:lang w:val="en-GB"/>
    </w:rPr>
  </w:style>
  <w:style w:type="character" w:customStyle="1" w:styleId="143">
    <w:name w:val="Title Char"/>
    <w:basedOn w:val="33"/>
    <w:link w:val="28"/>
    <w:qFormat/>
    <w:uiPriority w:val="0"/>
    <w:rPr>
      <w:rFonts w:asciiTheme="majorHAnsi" w:hAnsiTheme="majorHAnsi" w:eastAsiaTheme="majorEastAsia" w:cstheme="majorBidi"/>
      <w:b/>
      <w:bCs/>
      <w:sz w:val="32"/>
      <w:szCs w:val="32"/>
      <w:lang w:val="en-GB"/>
    </w:rPr>
  </w:style>
  <w:style w:type="paragraph" w:styleId="144">
    <w:name w:val="No Spacing"/>
    <w:qFormat/>
    <w:uiPriority w:val="1"/>
    <w:rPr>
      <w:rFonts w:ascii="Times New Roman" w:hAnsi="Times New Roman" w:eastAsia="Malgun Gothic" w:cs="Times New Roman"/>
      <w:lang w:val="en-GB" w:eastAsia="ko-KR" w:bidi="ar-SA"/>
    </w:rPr>
  </w:style>
  <w:style w:type="paragraph" w:customStyle="1" w:styleId="145">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46">
    <w:name w:val="B4"/>
    <w:basedOn w:val="1"/>
    <w:link w:val="148"/>
    <w:qFormat/>
    <w:uiPriority w:val="0"/>
    <w:pPr>
      <w:ind w:left="1418" w:hanging="284"/>
    </w:pPr>
    <w:rPr>
      <w:rFonts w:eastAsia="宋体"/>
      <w:lang w:eastAsia="en-US"/>
    </w:rPr>
  </w:style>
  <w:style w:type="paragraph" w:customStyle="1" w:styleId="147">
    <w:name w:val="B5"/>
    <w:basedOn w:val="1"/>
    <w:link w:val="149"/>
    <w:qFormat/>
    <w:uiPriority w:val="0"/>
    <w:pPr>
      <w:ind w:left="1702" w:hanging="284"/>
    </w:pPr>
    <w:rPr>
      <w:rFonts w:eastAsia="宋体"/>
      <w:lang w:eastAsia="en-US"/>
    </w:rPr>
  </w:style>
  <w:style w:type="character" w:customStyle="1" w:styleId="148">
    <w:name w:val="B4 Char"/>
    <w:link w:val="146"/>
    <w:qFormat/>
    <w:uiPriority w:val="0"/>
    <w:rPr>
      <w:rFonts w:eastAsia="宋体"/>
      <w:lang w:val="en-GB" w:eastAsia="en-US"/>
    </w:rPr>
  </w:style>
  <w:style w:type="character" w:customStyle="1" w:styleId="149">
    <w:name w:val="B5 Char"/>
    <w:link w:val="147"/>
    <w:qFormat/>
    <w:uiPriority w:val="0"/>
    <w:rPr>
      <w:rFonts w:eastAsia="宋体"/>
      <w:lang w:val="en-GB" w:eastAsia="en-US"/>
    </w:rPr>
  </w:style>
  <w:style w:type="paragraph" w:customStyle="1" w:styleId="150">
    <w:name w:val="Reference"/>
    <w:basedOn w:val="1"/>
    <w:link w:val="151"/>
    <w:qFormat/>
    <w:uiPriority w:val="0"/>
    <w:pPr>
      <w:numPr>
        <w:ilvl w:val="0"/>
        <w:numId w:val="10"/>
      </w:numPr>
      <w:spacing w:after="0"/>
    </w:pPr>
    <w:rPr>
      <w:rFonts w:eastAsia="Times New Roman"/>
      <w:lang w:val="en-US" w:eastAsia="en-US"/>
    </w:rPr>
  </w:style>
  <w:style w:type="character" w:customStyle="1" w:styleId="151">
    <w:name w:val="Reference Char"/>
    <w:link w:val="150"/>
    <w:qFormat/>
    <w:uiPriority w:val="0"/>
    <w:rPr>
      <w:rFonts w:eastAsia="Times New Roman"/>
      <w:lang w:eastAsia="en-US"/>
    </w:rPr>
  </w:style>
  <w:style w:type="paragraph" w:customStyle="1" w:styleId="152">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table" w:customStyle="1" w:styleId="153">
    <w:name w:val="Grid Table 4 Accent 5"/>
    <w:basedOn w:val="30"/>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54">
    <w:name w:val="Grid Table 5 Dark Accent 5"/>
    <w:basedOn w:val="3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55">
    <w:name w:val="Grid Table 5 Dark Accent 1"/>
    <w:basedOn w:val="3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56">
    <w:name w:val="列表段落 字符4"/>
    <w:qFormat/>
    <w:locked/>
    <w:uiPriority w:val="34"/>
    <w:rPr>
      <w:rFonts w:eastAsia="宋体"/>
      <w:lang w:eastAsia="ja-JP"/>
    </w:rPr>
  </w:style>
  <w:style w:type="paragraph" w:customStyle="1" w:styleId="157">
    <w:name w:val="00_Text"/>
    <w:basedOn w:val="1"/>
    <w:link w:val="158"/>
    <w:qFormat/>
    <w:uiPriority w:val="0"/>
    <w:pPr>
      <w:spacing w:before="120" w:after="120" w:line="264" w:lineRule="auto"/>
      <w:jc w:val="both"/>
    </w:pPr>
    <w:rPr>
      <w:rFonts w:eastAsia="宋体"/>
      <w:szCs w:val="24"/>
      <w:lang w:val="en-US" w:eastAsia="zh-CN"/>
    </w:rPr>
  </w:style>
  <w:style w:type="character" w:customStyle="1" w:styleId="158">
    <w:name w:val="00_Text Char"/>
    <w:link w:val="157"/>
    <w:qFormat/>
    <w:uiPriority w:val="0"/>
    <w:rPr>
      <w:rFonts w:eastAsia="宋体"/>
      <w:szCs w:val="24"/>
      <w:lang w:eastAsia="zh-CN"/>
    </w:rPr>
  </w:style>
  <w:style w:type="character" w:customStyle="1" w:styleId="159">
    <w:name w:val="EQ Char"/>
    <w:link w:val="65"/>
    <w:qFormat/>
    <w:locked/>
    <w:uiPriority w:val="99"/>
    <w:rPr>
      <w:rFonts w:eastAsia="Malgun Gothic"/>
      <w:lang w:val="en-GB"/>
    </w:rPr>
  </w:style>
  <w:style w:type="character" w:customStyle="1" w:styleId="160">
    <w:name w:val="列表段落 字符1"/>
    <w:qFormat/>
    <w:locked/>
    <w:uiPriority w:val="34"/>
    <w:rPr>
      <w:sz w:val="22"/>
      <w:szCs w:val="22"/>
      <w:lang w:eastAsia="en-US"/>
    </w:rPr>
  </w:style>
  <w:style w:type="paragraph" w:customStyle="1" w:styleId="161">
    <w:name w:val="0 Main text"/>
    <w:basedOn w:val="1"/>
    <w:link w:val="162"/>
    <w:qFormat/>
    <w:uiPriority w:val="0"/>
    <w:pPr>
      <w:spacing w:after="100" w:afterAutospacing="1" w:line="288" w:lineRule="auto"/>
      <w:ind w:firstLine="360"/>
      <w:jc w:val="both"/>
    </w:pPr>
    <w:rPr>
      <w:rFonts w:eastAsia="Times New Roman" w:cs="바탕"/>
      <w:lang w:val="en-US" w:eastAsia="en-US"/>
    </w:rPr>
  </w:style>
  <w:style w:type="character" w:customStyle="1" w:styleId="162">
    <w:name w:val="0 Main text Char"/>
    <w:basedOn w:val="33"/>
    <w:link w:val="161"/>
    <w:qFormat/>
    <w:uiPriority w:val="0"/>
    <w:rPr>
      <w:rFonts w:eastAsia="Times New Roman" w:cs="바탕"/>
      <w:lang w:eastAsia="en-US"/>
    </w:rPr>
  </w:style>
  <w:style w:type="paragraph" w:customStyle="1" w:styleId="163">
    <w:name w:val="bullet1"/>
    <w:basedOn w:val="1"/>
    <w:link w:val="165"/>
    <w:qFormat/>
    <w:uiPriority w:val="0"/>
    <w:pPr>
      <w:numPr>
        <w:ilvl w:val="0"/>
        <w:numId w:val="11"/>
      </w:numPr>
      <w:spacing w:after="0" w:line="278" w:lineRule="auto"/>
    </w:pPr>
    <w:rPr>
      <w:kern w:val="2"/>
      <w:szCs w:val="24"/>
      <w:lang w:val="en-US" w:eastAsia="zh-CN"/>
    </w:rPr>
  </w:style>
  <w:style w:type="paragraph" w:customStyle="1" w:styleId="164">
    <w:name w:val="bullet2"/>
    <w:basedOn w:val="1"/>
    <w:qFormat/>
    <w:uiPriority w:val="0"/>
    <w:pPr>
      <w:numPr>
        <w:ilvl w:val="1"/>
        <w:numId w:val="11"/>
      </w:numPr>
      <w:spacing w:after="0" w:line="278" w:lineRule="auto"/>
    </w:pPr>
    <w:rPr>
      <w:rFonts w:ascii="Times" w:hAnsi="Times"/>
      <w:kern w:val="2"/>
      <w:sz w:val="24"/>
      <w:szCs w:val="24"/>
      <w:lang w:val="en-US" w:eastAsia="zh-CN"/>
    </w:rPr>
  </w:style>
  <w:style w:type="character" w:customStyle="1" w:styleId="165">
    <w:name w:val="bullet1 Char"/>
    <w:link w:val="163"/>
    <w:qFormat/>
    <w:uiPriority w:val="0"/>
    <w:rPr>
      <w:rFonts w:eastAsia="Malgun Gothic"/>
      <w:kern w:val="2"/>
      <w:szCs w:val="24"/>
      <w:lang w:eastAsia="zh-CN"/>
    </w:rPr>
  </w:style>
  <w:style w:type="paragraph" w:customStyle="1" w:styleId="166">
    <w:name w:val="bullet3"/>
    <w:basedOn w:val="1"/>
    <w:qFormat/>
    <w:uiPriority w:val="0"/>
    <w:pPr>
      <w:numPr>
        <w:ilvl w:val="2"/>
        <w:numId w:val="11"/>
      </w:numPr>
      <w:spacing w:after="0" w:line="278" w:lineRule="auto"/>
    </w:pPr>
    <w:rPr>
      <w:rFonts w:ascii="Times" w:hAnsi="Times" w:eastAsia="바탕"/>
      <w:szCs w:val="24"/>
      <w:lang w:val="en-US" w:eastAsia="en-US"/>
    </w:rPr>
  </w:style>
  <w:style w:type="paragraph" w:customStyle="1" w:styleId="167">
    <w:name w:val="bullet4"/>
    <w:basedOn w:val="1"/>
    <w:qFormat/>
    <w:uiPriority w:val="0"/>
    <w:pPr>
      <w:numPr>
        <w:ilvl w:val="3"/>
        <w:numId w:val="11"/>
      </w:numPr>
      <w:spacing w:after="0" w:line="278" w:lineRule="auto"/>
    </w:pPr>
    <w:rPr>
      <w:rFonts w:ascii="Times" w:hAnsi="Times" w:eastAsia="바탕"/>
      <w:szCs w:val="24"/>
      <w:lang w:val="en-US" w:eastAsia="en-US"/>
    </w:rPr>
  </w:style>
  <w:style w:type="paragraph" w:customStyle="1" w:styleId="168">
    <w:name w:val="!ZTE-Proposal-2021 + 段前: 0.5 行 段后: 0.5 行"/>
    <w:basedOn w:val="1"/>
    <w:qFormat/>
    <w:uiPriority w:val="0"/>
    <w:pPr>
      <w:numPr>
        <w:ilvl w:val="0"/>
        <w:numId w:val="12"/>
      </w:numPr>
      <w:spacing w:before="30" w:beforeLines="30" w:after="30" w:afterLines="30" w:line="288" w:lineRule="auto"/>
    </w:pPr>
    <w:rPr>
      <w:rFonts w:cs="宋体" w:eastAsiaTheme="minorEastAsia"/>
      <w:b/>
      <w:bCs/>
      <w:i/>
      <w:iCs/>
      <w:sz w:val="22"/>
      <w:szCs w:val="22"/>
      <w:lang w:val="en-US" w:eastAsia="zh-CN"/>
    </w:rPr>
  </w:style>
  <w:style w:type="paragraph" w:customStyle="1" w:styleId="169">
    <w:name w:val="sub-proposal"/>
    <w:basedOn w:val="1"/>
    <w:qFormat/>
    <w:uiPriority w:val="0"/>
    <w:pPr>
      <w:numPr>
        <w:ilvl w:val="0"/>
        <w:numId w:val="13"/>
      </w:numPr>
      <w:spacing w:before="30" w:beforeLines="30" w:after="30" w:afterLines="30" w:line="288" w:lineRule="auto"/>
    </w:pPr>
    <w:rPr>
      <w:rFonts w:eastAsiaTheme="minorEastAsia"/>
      <w:b/>
      <w:bCs/>
      <w:i/>
      <w:iCs/>
      <w:sz w:val="22"/>
      <w:szCs w:val="22"/>
      <w:lang w:val="en-US" w:eastAsia="zh-CN"/>
    </w:rPr>
  </w:style>
  <w:style w:type="paragraph" w:customStyle="1" w:styleId="170">
    <w:name w:val="Proposal"/>
    <w:basedOn w:val="16"/>
    <w:link w:val="171"/>
    <w:qFormat/>
    <w:uiPriority w:val="99"/>
    <w:pPr>
      <w:numPr>
        <w:ilvl w:val="0"/>
        <w:numId w:val="14"/>
      </w:numPr>
      <w:tabs>
        <w:tab w:val="left" w:pos="1701"/>
      </w:tabs>
      <w:spacing w:line="259" w:lineRule="auto"/>
    </w:pPr>
    <w:rPr>
      <w:rFonts w:asciiTheme="minorHAnsi" w:hAnsiTheme="minorHAnsi" w:eastAsiaTheme="minorEastAsia" w:cstheme="minorBidi"/>
      <w:b/>
      <w:bCs/>
      <w:kern w:val="2"/>
      <w:sz w:val="22"/>
      <w:szCs w:val="22"/>
      <w:lang w:val="en-US" w:eastAsia="zh-CN"/>
      <w14:ligatures w14:val="standardContextual"/>
    </w:rPr>
  </w:style>
  <w:style w:type="character" w:customStyle="1" w:styleId="171">
    <w:name w:val="Proposal Char"/>
    <w:basedOn w:val="33"/>
    <w:link w:val="170"/>
    <w:qFormat/>
    <w:uiPriority w:val="99"/>
    <w:rPr>
      <w:rFonts w:asciiTheme="minorHAnsi" w:hAnsiTheme="minorHAnsi" w:eastAsiaTheme="minorEastAsia" w:cstheme="minorBidi"/>
      <w:b/>
      <w:bCs/>
      <w:kern w:val="2"/>
      <w:sz w:val="22"/>
      <w:szCs w:val="22"/>
      <w:lang w:eastAsia="zh-CN"/>
      <w14:ligatures w14:val="standardContextual"/>
    </w:rPr>
  </w:style>
  <w:style w:type="paragraph" w:customStyle="1" w:styleId="172">
    <w:name w:val="proposal"/>
    <w:basedOn w:val="16"/>
    <w:next w:val="1"/>
    <w:link w:val="173"/>
    <w:qFormat/>
    <w:uiPriority w:val="0"/>
    <w:pPr>
      <w:numPr>
        <w:ilvl w:val="0"/>
        <w:numId w:val="15"/>
      </w:numPr>
      <w:overflowPunct w:val="0"/>
      <w:spacing w:before="120" w:beforeLines="50" w:afterLines="50" w:line="278" w:lineRule="auto"/>
    </w:pPr>
    <w:rPr>
      <w:rFonts w:ascii="Times New Roman" w:hAnsi="Times New Roman" w:eastAsia="宋体"/>
      <w:b/>
      <w:szCs w:val="20"/>
      <w:lang w:val="en-US" w:eastAsia="zh-CN"/>
    </w:rPr>
  </w:style>
  <w:style w:type="character" w:customStyle="1" w:styleId="173">
    <w:name w:val="proposal Char"/>
    <w:link w:val="172"/>
    <w:qFormat/>
    <w:uiPriority w:val="0"/>
    <w:rPr>
      <w:rFonts w:eastAsia="宋体"/>
      <w:b/>
      <w:lang w:eastAsia="zh-CN"/>
    </w:rPr>
  </w:style>
  <w:style w:type="paragraph" w:customStyle="1" w:styleId="174">
    <w:name w:val="Style2"/>
    <w:basedOn w:val="12"/>
    <w:link w:val="175"/>
    <w:qFormat/>
    <w:uiPriority w:val="0"/>
    <w:pPr>
      <w:numPr>
        <w:ilvl w:val="0"/>
        <w:numId w:val="16"/>
      </w:numPr>
      <w:spacing w:before="120" w:after="120" w:line="278" w:lineRule="auto"/>
      <w:jc w:val="left"/>
    </w:pPr>
    <w:rPr>
      <w:rFonts w:eastAsia="黑体"/>
      <w:bCs w:val="0"/>
      <w:i/>
      <w:sz w:val="22"/>
      <w:szCs w:val="22"/>
      <w:lang w:val="en-US" w:eastAsia="en-US"/>
    </w:rPr>
  </w:style>
  <w:style w:type="character" w:customStyle="1" w:styleId="175">
    <w:name w:val="Style2 Char"/>
    <w:basedOn w:val="33"/>
    <w:link w:val="174"/>
    <w:qFormat/>
    <w:uiPriority w:val="0"/>
    <w:rPr>
      <w:rFonts w:eastAsia="黑体"/>
      <w:b/>
      <w:i/>
      <w:sz w:val="22"/>
      <w:szCs w:val="22"/>
      <w:lang w:eastAsia="en-US"/>
    </w:rPr>
  </w:style>
  <w:style w:type="paragraph" w:customStyle="1" w:styleId="176">
    <w:name w:val="main text"/>
    <w:basedOn w:val="1"/>
    <w:link w:val="177"/>
    <w:qFormat/>
    <w:uiPriority w:val="0"/>
    <w:pPr>
      <w:spacing w:before="60" w:after="60" w:line="288" w:lineRule="auto"/>
      <w:ind w:firstLine="200" w:firstLineChars="200"/>
      <w:jc w:val="both"/>
    </w:pPr>
    <w:rPr>
      <w:rFonts w:cs="바탕"/>
      <w:sz w:val="22"/>
      <w:lang w:val="en-US"/>
    </w:rPr>
  </w:style>
  <w:style w:type="character" w:customStyle="1" w:styleId="177">
    <w:name w:val="main text Char"/>
    <w:link w:val="176"/>
    <w:qFormat/>
    <w:uiPriority w:val="0"/>
    <w:rPr>
      <w:rFonts w:eastAsia="Malgun Gothic" w:cs="바탕"/>
      <w:sz w:val="22"/>
    </w:rPr>
  </w:style>
  <w:style w:type="paragraph" w:customStyle="1" w:styleId="178">
    <w:name w:val="修订1"/>
    <w:hidden/>
    <w:semiHidden/>
    <w:qFormat/>
    <w:uiPriority w:val="99"/>
    <w:pPr>
      <w:spacing w:after="160" w:line="278" w:lineRule="auto"/>
    </w:pPr>
    <w:rPr>
      <w:rFonts w:ascii="Times New Roman" w:hAnsi="Times New Roman" w:eastAsia="Malgun Gothic" w:cs="Times New Roman"/>
      <w:lang w:val="en-GB" w:eastAsia="ko-KR" w:bidi="ar-SA"/>
    </w:rPr>
  </w:style>
  <w:style w:type="paragraph" w:customStyle="1" w:styleId="179">
    <w:name w:val="1st-Proposal-YJ"/>
    <w:basedOn w:val="1"/>
    <w:qFormat/>
    <w:uiPriority w:val="0"/>
    <w:pPr>
      <w:numPr>
        <w:ilvl w:val="0"/>
        <w:numId w:val="17"/>
      </w:numPr>
      <w:snapToGrid w:val="0"/>
      <w:spacing w:before="50" w:beforeLines="50" w:after="50" w:afterLines="50" w:line="278" w:lineRule="auto"/>
      <w:jc w:val="both"/>
    </w:pPr>
    <w:rPr>
      <w:rFonts w:eastAsia="Times New Roman"/>
      <w:b/>
      <w:i/>
      <w:kern w:val="2"/>
      <w:lang w:val="en-US" w:eastAsia="zh-CN"/>
    </w:rPr>
  </w:style>
  <w:style w:type="paragraph" w:customStyle="1" w:styleId="180">
    <w:name w:val="2nd-proposal-YJ"/>
    <w:basedOn w:val="179"/>
    <w:qFormat/>
    <w:uiPriority w:val="0"/>
    <w:pPr>
      <w:numPr>
        <w:ilvl w:val="1"/>
      </w:numPr>
      <w:adjustRightInd w:val="0"/>
    </w:pPr>
  </w:style>
  <w:style w:type="paragraph" w:customStyle="1" w:styleId="181">
    <w:name w:val="3nd-proposal-YJ"/>
    <w:basedOn w:val="180"/>
    <w:qFormat/>
    <w:uiPriority w:val="0"/>
    <w:pPr>
      <w:numPr>
        <w:ilvl w:val="2"/>
      </w:numPr>
    </w:pPr>
  </w:style>
  <w:style w:type="paragraph" w:customStyle="1" w:styleId="182">
    <w:name w:val="1st-ob-YJ"/>
    <w:basedOn w:val="179"/>
    <w:qFormat/>
    <w:uiPriority w:val="0"/>
    <w:pPr>
      <w:numPr>
        <w:numId w:val="18"/>
      </w:numPr>
      <w:ind w:left="360"/>
    </w:pPr>
  </w:style>
  <w:style w:type="paragraph" w:customStyle="1" w:styleId="183">
    <w:name w:val="2nd-ob-YJ"/>
    <w:basedOn w:val="180"/>
    <w:qFormat/>
    <w:uiPriority w:val="0"/>
    <w:pPr>
      <w:numPr>
        <w:numId w:val="18"/>
      </w:numPr>
      <w:tabs>
        <w:tab w:val="left" w:pos="851"/>
      </w:tabs>
    </w:pPr>
    <w:rPr>
      <w:rFonts w:eastAsiaTheme="minorEastAsia"/>
    </w:rPr>
  </w:style>
  <w:style w:type="paragraph" w:customStyle="1" w:styleId="184">
    <w:name w:val="3nd-ob-YJ"/>
    <w:basedOn w:val="181"/>
    <w:qFormat/>
    <w:uiPriority w:val="0"/>
    <w:pPr>
      <w:numPr>
        <w:numId w:val="18"/>
      </w:numPr>
      <w:tabs>
        <w:tab w:val="left" w:pos="1247"/>
      </w:tabs>
    </w:pPr>
  </w:style>
  <w:style w:type="character" w:customStyle="1" w:styleId="185">
    <w:name w:val="未处理的提及1"/>
    <w:basedOn w:val="33"/>
    <w:semiHidden/>
    <w:unhideWhenUsed/>
    <w:qFormat/>
    <w:uiPriority w:val="99"/>
    <w:rPr>
      <w:color w:val="605E5C"/>
      <w:shd w:val="clear" w:color="auto" w:fill="E1DFDD"/>
    </w:rPr>
  </w:style>
  <w:style w:type="paragraph" w:customStyle="1" w:styleId="186">
    <w:name w:val="elementtoproof"/>
    <w:basedOn w:val="1"/>
    <w:semiHidden/>
    <w:qFormat/>
    <w:uiPriority w:val="99"/>
    <w:pPr>
      <w:spacing w:after="0" w:line="278" w:lineRule="auto"/>
    </w:pPr>
    <w:rPr>
      <w:rFonts w:ascii="宋体" w:hAnsi="宋体" w:eastAsia="宋体" w:cs="Calibri"/>
      <w:sz w:val="24"/>
      <w:szCs w:val="24"/>
      <w:lang w:val="en-US" w:eastAsia="zh-CN"/>
    </w:rPr>
  </w:style>
  <w:style w:type="paragraph" w:customStyle="1" w:styleId="187">
    <w:name w:val="paragraph"/>
    <w:basedOn w:val="1"/>
    <w:qFormat/>
    <w:uiPriority w:val="0"/>
    <w:pPr>
      <w:spacing w:before="100" w:beforeAutospacing="1" w:after="100" w:afterAutospacing="1" w:line="278" w:lineRule="auto"/>
    </w:pPr>
    <w:rPr>
      <w:rFonts w:eastAsia="Times New Roman"/>
      <w:sz w:val="24"/>
      <w:szCs w:val="24"/>
      <w:lang w:val="en-US" w:eastAsia="en-US"/>
    </w:rPr>
  </w:style>
  <w:style w:type="character" w:customStyle="1" w:styleId="188">
    <w:name w:val="Caption Char3"/>
    <w:qFormat/>
    <w:uiPriority w:val="0"/>
    <w:rPr>
      <w:rFonts w:ascii="Times New Roman" w:hAnsi="Times New Roman" w:eastAsia="Malgun Gothic" w:cs="Times New Roman"/>
      <w:b/>
      <w:bCs/>
      <w:kern w:val="0"/>
      <w:sz w:val="20"/>
      <w:szCs w:val="20"/>
      <w:lang w:val="en-GB" w:eastAsia="ko-KR"/>
    </w:rPr>
  </w:style>
  <w:style w:type="paragraph" w:customStyle="1" w:styleId="189">
    <w:name w:val="05_reference"/>
    <w:basedOn w:val="1"/>
    <w:qFormat/>
    <w:uiPriority w:val="0"/>
    <w:pPr>
      <w:numPr>
        <w:ilvl w:val="0"/>
        <w:numId w:val="19"/>
      </w:numPr>
      <w:spacing w:after="0" w:line="288" w:lineRule="auto"/>
      <w:ind w:left="562" w:hanging="562"/>
      <w:jc w:val="both"/>
    </w:pPr>
    <w:rPr>
      <w:rFonts w:eastAsia="Times New Roman"/>
      <w:szCs w:val="24"/>
      <w:lang w:val="en-US" w:eastAsia="en-US"/>
    </w:rPr>
  </w:style>
  <w:style w:type="paragraph" w:customStyle="1" w:styleId="190">
    <w:name w:val="EmailDiscussion"/>
    <w:basedOn w:val="1"/>
    <w:next w:val="1"/>
    <w:qFormat/>
    <w:uiPriority w:val="0"/>
    <w:pPr>
      <w:numPr>
        <w:ilvl w:val="0"/>
        <w:numId w:val="20"/>
      </w:numPr>
      <w:spacing w:before="40" w:after="0" w:line="259" w:lineRule="auto"/>
    </w:pPr>
    <w:rPr>
      <w:rFonts w:ascii="Arial" w:hAnsi="Arial" w:eastAsia="MS Mincho" w:cstheme="minorBidi"/>
      <w:b/>
      <w:lang w:val="en-US" w:eastAsia="en-GB"/>
    </w:rPr>
  </w:style>
  <w:style w:type="character" w:customStyle="1" w:styleId="191">
    <w:name w:val="Intense Reference1"/>
    <w:basedOn w:val="33"/>
    <w:qFormat/>
    <w:uiPriority w:val="32"/>
    <w:rPr>
      <w:b/>
      <w:bCs/>
      <w:smallCaps/>
      <w:color w:val="5B9BD5" w:themeColor="accent1"/>
      <w:spacing w:val="5"/>
      <w14:textFill>
        <w14:solidFill>
          <w14:schemeClr w14:val="accent1"/>
        </w14:solidFill>
      </w14:textFill>
    </w:rPr>
  </w:style>
  <w:style w:type="paragraph" w:customStyle="1" w:styleId="192">
    <w:name w:val="Proposal-2021 + 段前: 0.5 行 段后: 0.5 行"/>
    <w:basedOn w:val="1"/>
    <w:qFormat/>
    <w:uiPriority w:val="0"/>
    <w:pPr>
      <w:tabs>
        <w:tab w:val="left" w:pos="703"/>
      </w:tabs>
      <w:spacing w:before="30" w:beforeLines="30" w:after="30" w:afterLines="30" w:line="288" w:lineRule="auto"/>
      <w:ind w:left="283"/>
      <w:jc w:val="both"/>
    </w:pPr>
    <w:rPr>
      <w:rFonts w:eastAsia="Times New Roman" w:cs="宋体"/>
      <w:b/>
      <w:bCs/>
      <w:i/>
      <w:iCs/>
      <w:sz w:val="22"/>
      <w:szCs w:val="22"/>
      <w:lang w:eastAsia="zh-CN"/>
    </w:rPr>
  </w:style>
  <w:style w:type="paragraph" w:customStyle="1" w:styleId="193">
    <w:name w:val="Observation"/>
    <w:basedOn w:val="170"/>
    <w:qFormat/>
    <w:uiPriority w:val="0"/>
    <w:pPr>
      <w:numPr>
        <w:ilvl w:val="0"/>
        <w:numId w:val="21"/>
      </w:numPr>
      <w:tabs>
        <w:tab w:val="clear" w:pos="1304"/>
      </w:tabs>
      <w:overflowPunct w:val="0"/>
      <w:autoSpaceDE w:val="0"/>
      <w:autoSpaceDN w:val="0"/>
      <w:adjustRightInd w:val="0"/>
      <w:spacing w:line="240" w:lineRule="auto"/>
      <w:ind w:left="720"/>
      <w:textAlignment w:val="baseline"/>
    </w:pPr>
    <w:rPr>
      <w:rFonts w:ascii="Times New Roman" w:hAnsi="Times New Roman" w:eastAsia="Times New Roman" w:cs="Times New Roman"/>
      <w:kern w:val="0"/>
      <w:sz w:val="24"/>
      <w:szCs w:val="20"/>
      <w:lang w:val="en-GB"/>
      <w14:ligatures w14:val="none"/>
    </w:rPr>
  </w:style>
  <w:style w:type="paragraph" w:customStyle="1" w:styleId="194">
    <w:name w:val="Agreement"/>
    <w:basedOn w:val="1"/>
    <w:next w:val="98"/>
    <w:qFormat/>
    <w:uiPriority w:val="99"/>
    <w:pPr>
      <w:numPr>
        <w:ilvl w:val="0"/>
        <w:numId w:val="22"/>
      </w:numPr>
      <w:spacing w:before="60" w:after="0" w:line="278" w:lineRule="auto"/>
    </w:pPr>
    <w:rPr>
      <w:rFonts w:ascii="Arial" w:hAnsi="Arial" w:eastAsia="MS Mincho"/>
      <w:b/>
      <w:szCs w:val="24"/>
      <w:lang w:eastAsia="en-GB"/>
    </w:rPr>
  </w:style>
  <w:style w:type="paragraph" w:customStyle="1" w:styleId="195">
    <w:name w:val="ComeBack"/>
    <w:basedOn w:val="98"/>
    <w:next w:val="98"/>
    <w:qFormat/>
    <w:uiPriority w:val="0"/>
    <w:pPr>
      <w:numPr>
        <w:ilvl w:val="0"/>
        <w:numId w:val="23"/>
      </w:numPr>
      <w:tabs>
        <w:tab w:val="clear" w:pos="1622"/>
      </w:tabs>
      <w:spacing w:line="278" w:lineRule="auto"/>
    </w:pPr>
  </w:style>
  <w:style w:type="paragraph" w:customStyle="1" w:styleId="196">
    <w:name w:val="Revision1"/>
    <w:hidden/>
    <w:semiHidden/>
    <w:qFormat/>
    <w:uiPriority w:val="99"/>
    <w:pPr>
      <w:spacing w:after="160" w:line="278" w:lineRule="auto"/>
    </w:pPr>
    <w:rPr>
      <w:rFonts w:ascii="Times New Roman" w:hAnsi="Times New Roman" w:eastAsia="Malgun Gothic" w:cs="Times New Roman"/>
      <w:lang w:val="en-US" w:eastAsia="ko-KR" w:bidi="ar-SA"/>
    </w:rPr>
  </w:style>
  <w:style w:type="paragraph" w:customStyle="1" w:styleId="197">
    <w:name w:val="04_Proposal1"/>
    <w:basedOn w:val="1"/>
    <w:link w:val="198"/>
    <w:qFormat/>
    <w:uiPriority w:val="0"/>
    <w:pPr>
      <w:spacing w:before="100" w:beforeAutospacing="1" w:after="100" w:afterAutospacing="1"/>
      <w:jc w:val="both"/>
    </w:pPr>
    <w:rPr>
      <w:rFonts w:ascii="Times New Roman Bold" w:hAnsi="Times New Roman Bold" w:eastAsia="宋体"/>
      <w:b/>
      <w:bCs/>
      <w:i/>
      <w:iCs/>
      <w:szCs w:val="24"/>
      <w:lang w:val="en-US" w:eastAsia="zh-CN"/>
    </w:rPr>
  </w:style>
  <w:style w:type="character" w:customStyle="1" w:styleId="198">
    <w:name w:val="04_Proposal1 Char"/>
    <w:link w:val="197"/>
    <w:qFormat/>
    <w:uiPriority w:val="0"/>
    <w:rPr>
      <w:rFonts w:ascii="Times New Roman Bold" w:hAnsi="Times New Roman Bold" w:eastAsia="宋体"/>
      <w:b/>
      <w:bCs/>
      <w:i/>
      <w:iCs/>
      <w:szCs w:val="24"/>
      <w:lang w:eastAsia="zh-CN"/>
    </w:rPr>
  </w:style>
  <w:style w:type="paragraph" w:customStyle="1" w:styleId="199">
    <w:name w:val="000_proposal"/>
    <w:basedOn w:val="1"/>
    <w:link w:val="200"/>
    <w:qFormat/>
    <w:uiPriority w:val="0"/>
    <w:pPr>
      <w:spacing w:before="120" w:after="120" w:line="264" w:lineRule="auto"/>
      <w:jc w:val="both"/>
    </w:pPr>
    <w:rPr>
      <w:rFonts w:eastAsia="宋体"/>
      <w:b/>
      <w:bCs/>
      <w:i/>
      <w:iCs/>
      <w:sz w:val="22"/>
      <w:szCs w:val="24"/>
      <w:lang w:val="en-US" w:eastAsia="zh-CN"/>
    </w:rPr>
  </w:style>
  <w:style w:type="character" w:customStyle="1" w:styleId="200">
    <w:name w:val="000_proposal Char"/>
    <w:basedOn w:val="33"/>
    <w:link w:val="199"/>
    <w:qFormat/>
    <w:uiPriority w:val="0"/>
    <w:rPr>
      <w:rFonts w:eastAsia="宋体"/>
      <w:b/>
      <w:bCs/>
      <w:i/>
      <w:iCs/>
      <w:sz w:val="22"/>
      <w:szCs w:val="24"/>
      <w:lang w:eastAsia="zh-CN"/>
    </w:rPr>
  </w:style>
  <w:style w:type="paragraph" w:customStyle="1" w:styleId="201">
    <w:name w:val="Bulleted o 1"/>
    <w:basedOn w:val="1"/>
    <w:qFormat/>
    <w:uiPriority w:val="0"/>
    <w:pPr>
      <w:numPr>
        <w:ilvl w:val="0"/>
        <w:numId w:val="24"/>
      </w:numPr>
      <w:overflowPunct w:val="0"/>
      <w:autoSpaceDE w:val="0"/>
      <w:autoSpaceDN w:val="0"/>
      <w:adjustRightInd w:val="0"/>
      <w:textAlignment w:val="baseline"/>
    </w:pPr>
    <w:rPr>
      <w:rFonts w:eastAsia="宋体"/>
      <w:lang w:val="en-US" w:eastAsia="en-US"/>
    </w:rPr>
  </w:style>
  <w:style w:type="table" w:customStyle="1" w:styleId="202">
    <w:name w:val="网格型浅色1"/>
    <w:basedOn w:val="30"/>
    <w:qFormat/>
    <w:uiPriority w:val="40"/>
    <w:rPr>
      <w:rFonts w:ascii="Century" w:hAnsi="Century" w:eastAsia="MS Mincho"/>
      <w:lang w:eastAsia="ja-JP"/>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03">
    <w:name w:val="未处理的提及2"/>
    <w:basedOn w:val="33"/>
    <w:semiHidden/>
    <w:unhideWhenUsed/>
    <w:qFormat/>
    <w:uiPriority w:val="99"/>
    <w:rPr>
      <w:color w:val="605E5C"/>
      <w:shd w:val="clear" w:color="auto" w:fill="E1DFDD"/>
    </w:rPr>
  </w:style>
  <w:style w:type="table" w:customStyle="1" w:styleId="204">
    <w:name w:val="网格表 4 - 着色 51"/>
    <w:basedOn w:val="30"/>
    <w:qFormat/>
    <w:uiPriority w:val="49"/>
    <w:rPr>
      <w:rFonts w:ascii="Times" w:hAnsi="Times" w:eastAsia="MS Mincho"/>
      <w:lang w:eastAsia="ja-JP"/>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205">
    <w:name w:val="p1"/>
    <w:basedOn w:val="1"/>
    <w:qFormat/>
    <w:uiPriority w:val="0"/>
    <w:pPr>
      <w:spacing w:after="0"/>
    </w:pPr>
    <w:rPr>
      <w:rFonts w:ascii="Arial" w:hAnsi="Arial" w:eastAsia="Times New Roman" w:cs="Arial"/>
      <w:color w:val="000000"/>
      <w:sz w:val="14"/>
      <w:szCs w:val="14"/>
      <w:lang w:val="en-US" w:eastAsia="en-US"/>
    </w:rPr>
  </w:style>
  <w:style w:type="paragraph" w:customStyle="1" w:styleId="206">
    <w:name w:val="AgreementsBox"/>
    <w:basedOn w:val="98"/>
    <w:qFormat/>
    <w:uiPriority w:val="0"/>
    <w:pPr>
      <w:pBdr>
        <w:top w:val="single" w:color="auto" w:sz="4" w:space="1"/>
        <w:left w:val="single" w:color="auto" w:sz="4" w:space="4"/>
        <w:bottom w:val="single" w:color="auto" w:sz="4" w:space="1"/>
        <w:right w:val="single" w:color="auto" w:sz="4" w:space="4"/>
      </w:pBdr>
      <w:ind w:left="1259" w:firstLine="0"/>
    </w:pPr>
  </w:style>
  <w:style w:type="character" w:customStyle="1" w:styleId="207">
    <w:name w:val="Caption Char1"/>
    <w:qFormat/>
    <w:uiPriority w:val="8"/>
    <w:rPr>
      <w:rFonts w:eastAsia="Times New Roman"/>
      <w:b/>
      <w:lang w:val="en-GB" w:eastAsia="ar-SA"/>
    </w:rPr>
  </w:style>
  <w:style w:type="paragraph" w:customStyle="1" w:styleId="208">
    <w:name w:val="修订2"/>
    <w:hidden/>
    <w:semiHidden/>
    <w:qFormat/>
    <w:uiPriority w:val="99"/>
    <w:rPr>
      <w:rFonts w:ascii="Times New Roman" w:hAnsi="Times New Roman" w:eastAsia="Malgun Gothic" w:cs="Times New Roman"/>
      <w:lang w:val="en-US" w:eastAsia="ko-KR" w:bidi="ar-SA"/>
    </w:rPr>
  </w:style>
  <w:style w:type="paragraph" w:customStyle="1" w:styleId="209">
    <w:name w:val="Proposal&amp;Observation"/>
    <w:basedOn w:val="1"/>
    <w:link w:val="210"/>
    <w:qFormat/>
    <w:uiPriority w:val="0"/>
    <w:pPr>
      <w:widowControl w:val="0"/>
      <w:spacing w:before="120" w:beforeLines="50" w:after="120" w:afterLines="50"/>
      <w:jc w:val="both"/>
    </w:pPr>
    <w:rPr>
      <w:rFonts w:eastAsia="宋体"/>
      <w:b/>
      <w:kern w:val="2"/>
      <w:lang w:val="en-US" w:eastAsia="zh-CN"/>
    </w:rPr>
  </w:style>
  <w:style w:type="character" w:customStyle="1" w:styleId="210">
    <w:name w:val="Proposal&amp;Observation Char"/>
    <w:basedOn w:val="33"/>
    <w:link w:val="209"/>
    <w:qFormat/>
    <w:uiPriority w:val="0"/>
    <w:rPr>
      <w:rFonts w:eastAsia="宋体"/>
      <w:b/>
      <w:kern w:val="2"/>
      <w:lang w:eastAsia="zh-CN"/>
    </w:rPr>
  </w:style>
  <w:style w:type="paragraph" w:customStyle="1" w:styleId="211">
    <w:name w:val="App Body"/>
    <w:basedOn w:val="1"/>
    <w:link w:val="212"/>
    <w:qFormat/>
    <w:uiPriority w:val="0"/>
    <w:pPr>
      <w:numPr>
        <w:ilvl w:val="0"/>
        <w:numId w:val="25"/>
      </w:numPr>
      <w:spacing w:after="160" w:line="360" w:lineRule="auto"/>
      <w:jc w:val="both"/>
    </w:pPr>
    <w:rPr>
      <w:rFonts w:eastAsia="바탕"/>
      <w:sz w:val="24"/>
      <w:szCs w:val="24"/>
      <w:lang w:val="en-US" w:eastAsia="en-US"/>
    </w:rPr>
  </w:style>
  <w:style w:type="character" w:customStyle="1" w:styleId="212">
    <w:name w:val="App Body Char"/>
    <w:basedOn w:val="33"/>
    <w:link w:val="211"/>
    <w:qFormat/>
    <w:uiPriority w:val="0"/>
    <w:rPr>
      <w:sz w:val="24"/>
      <w:szCs w:val="24"/>
      <w:lang w:eastAsia="en-US"/>
    </w:rPr>
  </w:style>
  <w:style w:type="table" w:customStyle="1" w:styleId="213">
    <w:name w:val="Table Grid61"/>
    <w:basedOn w:val="30"/>
    <w:qFormat/>
    <w:locked/>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4">
    <w:name w:val="明显强调1"/>
    <w:basedOn w:val="33"/>
    <w:qFormat/>
    <w:uiPriority w:val="21"/>
    <w:rPr>
      <w:i/>
      <w:iCs/>
      <w:color w:val="4472C4"/>
    </w:rPr>
  </w:style>
  <w:style w:type="character" w:customStyle="1" w:styleId="215">
    <w:name w:val="Unresolved Mention1"/>
    <w:basedOn w:val="33"/>
    <w:semiHidden/>
    <w:unhideWhenUsed/>
    <w:qFormat/>
    <w:uiPriority w:val="99"/>
    <w:rPr>
      <w:color w:val="605E5C"/>
      <w:shd w:val="clear" w:color="auto" w:fill="E1DFDD"/>
    </w:rPr>
  </w:style>
  <w:style w:type="table" w:customStyle="1" w:styleId="216">
    <w:name w:val="网格型1"/>
    <w:basedOn w:val="30"/>
    <w:qFormat/>
    <w:uiPriority w:val="39"/>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7">
    <w:name w:val="Intense Emphasis"/>
    <w:basedOn w:val="33"/>
    <w:qFormat/>
    <w:uiPriority w:val="21"/>
    <w:rPr>
      <w:i/>
      <w:iCs/>
      <w:color w:val="5B9BD5" w:themeColor="accent1"/>
      <w14:textFill>
        <w14:solidFill>
          <w14:schemeClr w14:val="accent1"/>
        </w14:solidFill>
      </w14:textFill>
    </w:rPr>
  </w:style>
  <w:style w:type="table" w:customStyle="1" w:styleId="218">
    <w:name w:val="TableGrid2"/>
    <w:basedOn w:val="30"/>
    <w:qFormat/>
    <w:uiPriority w:val="39"/>
    <w:rPr>
      <w:lang w:val="de-DE" w:eastAsia="de-D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9">
    <w:name w:val="TableGrid3"/>
    <w:basedOn w:val="30"/>
    <w:qFormat/>
    <w:uiPriority w:val="59"/>
    <w:rPr>
      <w:rFonts w:ascii="Calibri" w:hAnsi="Calibri"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TableGrid4"/>
    <w:basedOn w:val="30"/>
    <w:qFormat/>
    <w:uiPriority w:val="59"/>
    <w:rPr>
      <w:rFonts w:ascii="Calibri" w:hAnsi="Calibri"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TableGrid5"/>
    <w:basedOn w:val="30"/>
    <w:qFormat/>
    <w:uiPriority w:val="39"/>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2">
    <w:name w:val="B1 Char"/>
    <w:qFormat/>
    <w:locked/>
    <w:uiPriority w:val="0"/>
    <w:rPr>
      <w:rFonts w:ascii="Times New Roman" w:hAnsi="Times New Roman"/>
      <w:lang w:val="en-GB"/>
    </w:rPr>
  </w:style>
  <w:style w:type="paragraph" w:customStyle="1" w:styleId="223">
    <w:name w:val="Style RAN4 proposal + Not Bold"/>
    <w:basedOn w:val="1"/>
    <w:qFormat/>
    <w:uiPriority w:val="0"/>
    <w:pPr>
      <w:numPr>
        <w:ilvl w:val="0"/>
        <w:numId w:val="26"/>
      </w:numPr>
      <w:spacing w:after="200" w:line="278" w:lineRule="auto"/>
    </w:pPr>
    <w:rPr>
      <w:rFonts w:asciiTheme="minorHAnsi" w:hAnsiTheme="minorHAnsi" w:eastAsiaTheme="minorHAnsi" w:cstheme="minorBidi"/>
      <w:kern w:val="2"/>
      <w:sz w:val="24"/>
      <w:szCs w:val="18"/>
      <w:lang w:eastAsia="en-GB"/>
      <w14:ligatures w14:val="standardContextual"/>
    </w:rPr>
  </w:style>
  <w:style w:type="paragraph" w:customStyle="1" w:styleId="224">
    <w:name w:val="3GPP Text"/>
    <w:basedOn w:val="1"/>
    <w:link w:val="225"/>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225">
    <w:name w:val="3GPP Text Char"/>
    <w:link w:val="224"/>
    <w:qFormat/>
    <w:uiPriority w:val="0"/>
    <w:rPr>
      <w:rFonts w:eastAsia="宋体"/>
      <w:sz w:val="22"/>
      <w:lang w:eastAsia="en-US"/>
    </w:rPr>
  </w:style>
  <w:style w:type="paragraph" w:customStyle="1" w:styleId="226">
    <w:name w:val="Normal 9 point spacing"/>
    <w:basedOn w:val="16"/>
    <w:link w:val="227"/>
    <w:qFormat/>
    <w:uiPriority w:val="0"/>
    <w:pPr>
      <w:snapToGrid w:val="0"/>
      <w:spacing w:after="0"/>
      <w:jc w:val="center"/>
    </w:pPr>
    <w:rPr>
      <w:rFonts w:ascii="Times New Roman" w:hAnsi="Times New Roman" w:eastAsiaTheme="minorEastAsia"/>
      <w:color w:val="C00000"/>
      <w:lang w:val="en-US" w:eastAsia="zh-CN"/>
    </w:rPr>
  </w:style>
  <w:style w:type="character" w:customStyle="1" w:styleId="227">
    <w:name w:val="Normal 9 point spacing Char"/>
    <w:link w:val="226"/>
    <w:qFormat/>
    <w:uiPriority w:val="0"/>
    <w:rPr>
      <w:rFonts w:eastAsiaTheme="minorEastAsia"/>
      <w:color w:val="C00000"/>
      <w:szCs w:val="24"/>
      <w:lang w:eastAsia="zh-CN"/>
    </w:rPr>
  </w:style>
  <w:style w:type="paragraph" w:customStyle="1" w:styleId="228">
    <w:name w:val="Standard"/>
    <w:qFormat/>
    <w:uiPriority w:val="0"/>
    <w:pPr>
      <w:suppressAutoHyphens/>
      <w:autoSpaceDN w:val="0"/>
      <w:spacing w:after="180"/>
      <w:textAlignment w:val="baseline"/>
    </w:pPr>
    <w:rPr>
      <w:rFonts w:ascii="Times New Roman" w:hAnsi="Times New Roman" w:eastAsia="宋体" w:cs="Times New Roman"/>
      <w:lang w:val="en-GB" w:eastAsia="en-US" w:bidi="ar-SA"/>
    </w:rPr>
  </w:style>
  <w:style w:type="paragraph" w:customStyle="1" w:styleId="229">
    <w:name w:val="References"/>
    <w:basedOn w:val="1"/>
    <w:qFormat/>
    <w:uiPriority w:val="99"/>
    <w:pPr>
      <w:numPr>
        <w:ilvl w:val="0"/>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230">
    <w:name w:val="3GPP Normal Text Char"/>
    <w:link w:val="231"/>
    <w:qFormat/>
    <w:uiPriority w:val="0"/>
    <w:rPr>
      <w:rFonts w:eastAsia="MS Mincho"/>
      <w:sz w:val="22"/>
      <w:szCs w:val="24"/>
      <w:lang w:val="en-US" w:eastAsia="zh-CN"/>
    </w:rPr>
  </w:style>
  <w:style w:type="paragraph" w:customStyle="1" w:styleId="231">
    <w:name w:val="3GPP Normal Text"/>
    <w:basedOn w:val="16"/>
    <w:link w:val="230"/>
    <w:qFormat/>
    <w:uiPriority w:val="0"/>
    <w:pPr>
      <w:tabs>
        <w:tab w:val="left" w:pos="1440"/>
      </w:tabs>
      <w:ind w:left="1440" w:hanging="1440"/>
    </w:pPr>
    <w:rPr>
      <w:rFonts w:ascii="Times New Roman" w:hAnsi="Times New Roman" w:eastAsia="MS Mincho"/>
      <w:sz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oleObject" Target="embeddings/oleObject10.bin"/><Relationship Id="rId22" Type="http://schemas.openxmlformats.org/officeDocument/2006/relationships/image" Target="media/image8.wmf"/><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A8805-2A01-4562-9C3C-CE534F7E7BDB}">
  <ds:schemaRefs/>
</ds:datastoreItem>
</file>

<file path=docProps/app.xml><?xml version="1.0" encoding="utf-8"?>
<Properties xmlns="http://schemas.openxmlformats.org/officeDocument/2006/extended-properties" xmlns:vt="http://schemas.openxmlformats.org/officeDocument/2006/docPropsVTypes">
  <Template>Normal</Template>
  <Pages>94</Pages>
  <Words>1162</Words>
  <Characters>6919</Characters>
  <Lines>2188</Lines>
  <Paragraphs>616</Paragraphs>
  <TotalTime>0</TotalTime>
  <ScaleCrop>false</ScaleCrop>
  <LinksUpToDate>false</LinksUpToDate>
  <CharactersWithSpaces>7949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2025-08-24T08:59:00Z</dcterms:created>
  <dc:creator>Jaehoon Chung</dc:creator>
  <cp:lastModifiedBy>乐天</cp:lastModifiedBy>
  <dcterms:modified xsi:type="dcterms:W3CDTF">2025-08-24T14:37:23Z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ies>
</file>