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B2AA" w14:textId="1EFF7DAA" w:rsidR="004B0399" w:rsidRPr="008A593E" w:rsidRDefault="004B0399" w:rsidP="004B0399">
      <w:pPr>
        <w:pStyle w:val="Header"/>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6B68F7" w:rsidRPr="006B68F7">
        <w:rPr>
          <w:rFonts w:cs="Arial"/>
          <w:bCs/>
          <w:sz w:val="28"/>
          <w:lang w:val="en-GB"/>
        </w:rPr>
        <w:t>R1-250</w:t>
      </w:r>
      <w:r w:rsidR="005F1F71">
        <w:rPr>
          <w:rFonts w:cs="Arial"/>
          <w:bCs/>
          <w:sz w:val="28"/>
          <w:lang w:val="en-GB"/>
        </w:rPr>
        <w:t>xxxx</w:t>
      </w:r>
    </w:p>
    <w:p w14:paraId="3A62DE0D" w14:textId="77777777" w:rsidR="004B0399" w:rsidRPr="008A593E" w:rsidRDefault="004B0399" w:rsidP="004B0399">
      <w:pPr>
        <w:pStyle w:val="Header"/>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046543C2" w:rsidR="0053163A" w:rsidRPr="004B0399" w:rsidRDefault="0053163A" w:rsidP="00F81058">
      <w:pPr>
        <w:pStyle w:val="Header"/>
        <w:tabs>
          <w:tab w:val="right" w:pos="9639"/>
        </w:tabs>
        <w:jc w:val="both"/>
        <w:rPr>
          <w:sz w:val="24"/>
        </w:rPr>
      </w:pPr>
    </w:p>
    <w:p w14:paraId="680BB06B" w14:textId="0BAD28A9"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Agenda item:</w:t>
      </w:r>
      <w:r w:rsidRPr="00A046A2">
        <w:rPr>
          <w:rFonts w:ascii="Arial" w:hAnsi="Arial"/>
          <w:sz w:val="24"/>
          <w:lang w:val="en-US"/>
        </w:rPr>
        <w:tab/>
      </w:r>
      <w:bookmarkStart w:id="1" w:name="Source"/>
      <w:bookmarkEnd w:id="1"/>
      <w:r w:rsidR="003A292A">
        <w:rPr>
          <w:rFonts w:ascii="Arial" w:hAnsi="Arial"/>
          <w:sz w:val="24"/>
          <w:lang w:val="en-US"/>
        </w:rPr>
        <w:t>5</w:t>
      </w:r>
    </w:p>
    <w:p w14:paraId="237BD542" w14:textId="077FCF65"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 xml:space="preserve">Source: </w:t>
      </w:r>
      <w:r w:rsidRPr="00A046A2">
        <w:rPr>
          <w:rFonts w:ascii="Arial" w:hAnsi="Arial"/>
          <w:b/>
          <w:sz w:val="24"/>
          <w:lang w:val="en-US"/>
        </w:rPr>
        <w:tab/>
      </w:r>
      <w:r w:rsidR="000A6D20" w:rsidRPr="009957EB">
        <w:rPr>
          <w:rFonts w:ascii="Arial" w:hAnsi="Arial"/>
          <w:bCs/>
          <w:sz w:val="24"/>
          <w:lang w:val="en-US"/>
        </w:rPr>
        <w:t>Moderator (</w:t>
      </w:r>
      <w:r w:rsidRPr="009957EB">
        <w:rPr>
          <w:rFonts w:ascii="Arial" w:hAnsi="Arial"/>
          <w:bCs/>
          <w:sz w:val="24"/>
          <w:lang w:val="en-US"/>
        </w:rPr>
        <w:t>Qualcomm Incorporated</w:t>
      </w:r>
      <w:r w:rsidR="000A6D20" w:rsidRPr="009957EB">
        <w:rPr>
          <w:rFonts w:ascii="Arial" w:hAnsi="Arial"/>
          <w:bCs/>
          <w:sz w:val="24"/>
          <w:lang w:val="en-US"/>
        </w:rPr>
        <w:t>)</w:t>
      </w:r>
    </w:p>
    <w:p w14:paraId="60B11D64" w14:textId="51747963" w:rsidR="0053163A" w:rsidRPr="00A046A2" w:rsidRDefault="0053163A" w:rsidP="0053163A">
      <w:pPr>
        <w:ind w:left="1988" w:hanging="1988"/>
        <w:jc w:val="both"/>
        <w:rPr>
          <w:lang w:val="en-US"/>
        </w:rPr>
      </w:pPr>
      <w:r w:rsidRPr="00A046A2">
        <w:rPr>
          <w:rFonts w:ascii="Arial" w:hAnsi="Arial"/>
          <w:b/>
          <w:sz w:val="24"/>
          <w:lang w:val="en-US"/>
        </w:rPr>
        <w:t>Title:</w:t>
      </w:r>
      <w:r w:rsidRPr="00A046A2">
        <w:rPr>
          <w:rFonts w:ascii="Arial" w:hAnsi="Arial"/>
          <w:sz w:val="24"/>
          <w:lang w:val="en-US"/>
        </w:rPr>
        <w:t xml:space="preserve"> </w:t>
      </w:r>
      <w:r w:rsidRPr="00A046A2">
        <w:rPr>
          <w:rFonts w:ascii="Arial" w:hAnsi="Arial"/>
          <w:sz w:val="22"/>
          <w:lang w:val="en-US"/>
        </w:rPr>
        <w:tab/>
      </w:r>
      <w:r w:rsidR="005E62AA">
        <w:rPr>
          <w:rFonts w:ascii="Arial" w:hAnsi="Arial"/>
          <w:sz w:val="24"/>
          <w:lang w:val="en-US"/>
        </w:rPr>
        <w:t xml:space="preserve">Feature lead summary on </w:t>
      </w:r>
      <w:r w:rsidR="004B0399">
        <w:rPr>
          <w:rFonts w:ascii="Arial" w:hAnsi="Arial"/>
          <w:sz w:val="24"/>
          <w:lang w:val="en-US"/>
        </w:rPr>
        <w:t>SA4 LS on ULBC</w:t>
      </w:r>
    </w:p>
    <w:p w14:paraId="05C16C0F" w14:textId="77777777" w:rsidR="0053163A" w:rsidRPr="00A046A2" w:rsidRDefault="0053163A" w:rsidP="0053163A">
      <w:pPr>
        <w:tabs>
          <w:tab w:val="left" w:pos="1985"/>
        </w:tabs>
        <w:ind w:right="-441"/>
        <w:jc w:val="both"/>
        <w:rPr>
          <w:rFonts w:ascii="Arial" w:hAnsi="Arial"/>
          <w:sz w:val="24"/>
          <w:lang w:val="en-US"/>
        </w:rPr>
      </w:pPr>
      <w:r w:rsidRPr="00A046A2">
        <w:rPr>
          <w:rFonts w:ascii="Arial" w:hAnsi="Arial"/>
          <w:b/>
          <w:sz w:val="24"/>
          <w:lang w:val="en-US"/>
        </w:rPr>
        <w:t>Document for:</w:t>
      </w:r>
      <w:r w:rsidRPr="00A046A2">
        <w:rPr>
          <w:rFonts w:ascii="Arial" w:hAnsi="Arial"/>
          <w:sz w:val="24"/>
          <w:lang w:val="en-US"/>
        </w:rPr>
        <w:tab/>
      </w:r>
      <w:bookmarkStart w:id="2" w:name="DocumentFor"/>
      <w:bookmarkEnd w:id="2"/>
      <w:r w:rsidRPr="00A046A2">
        <w:rPr>
          <w:rFonts w:ascii="Arial" w:hAnsi="Arial"/>
          <w:sz w:val="24"/>
          <w:lang w:val="en-US"/>
        </w:rPr>
        <w:t>Discussion and Decision</w:t>
      </w:r>
    </w:p>
    <w:p w14:paraId="53A059C1" w14:textId="77777777" w:rsidR="00645661" w:rsidRPr="00A046A2" w:rsidRDefault="00645661" w:rsidP="00F16C8B">
      <w:pPr>
        <w:ind w:left="1988" w:hanging="1988"/>
        <w:jc w:val="both"/>
        <w:rPr>
          <w:rFonts w:ascii="Arial" w:hAnsi="Arial"/>
          <w:sz w:val="24"/>
          <w:lang w:val="en-US"/>
        </w:rPr>
      </w:pPr>
    </w:p>
    <w:p w14:paraId="092284EF" w14:textId="54CDF074" w:rsidR="001B159B" w:rsidRDefault="00F81058" w:rsidP="001B159B">
      <w:pPr>
        <w:pStyle w:val="Heading1"/>
        <w:numPr>
          <w:ilvl w:val="0"/>
          <w:numId w:val="1"/>
        </w:numPr>
        <w:tabs>
          <w:tab w:val="num" w:pos="720"/>
        </w:tabs>
        <w:ind w:left="720" w:hanging="720"/>
        <w:jc w:val="both"/>
        <w:rPr>
          <w:lang w:val="en-US"/>
        </w:rPr>
      </w:pPr>
      <w:r w:rsidRPr="00A046A2">
        <w:rPr>
          <w:lang w:val="en-US"/>
        </w:rPr>
        <w:t>Background</w:t>
      </w:r>
    </w:p>
    <w:p w14:paraId="1671CF51" w14:textId="0C9636E4" w:rsidR="00D81F47" w:rsidRPr="00D81F47" w:rsidRDefault="00D81F47" w:rsidP="00D81F47">
      <w:pPr>
        <w:rPr>
          <w:lang w:val="en-US"/>
        </w:rPr>
      </w:pPr>
      <w:r>
        <w:rPr>
          <w:lang w:val="en-US"/>
        </w:rPr>
        <w:t>RAN1 has received the following LS from SA4</w:t>
      </w:r>
      <w:r w:rsidR="00CB54C6">
        <w:rPr>
          <w:lang w:val="en-US"/>
        </w:rPr>
        <w:t xml:space="preserve"> in </w:t>
      </w:r>
      <w:r w:rsidR="00CB54C6" w:rsidRPr="00CB54C6">
        <w:rPr>
          <w:lang w:val="en-US"/>
        </w:rPr>
        <w:t>R1-2505140</w:t>
      </w:r>
      <w:r w:rsidR="00CB54C6">
        <w:rPr>
          <w:lang w:val="en-US"/>
        </w:rPr>
        <w:t>:</w:t>
      </w:r>
    </w:p>
    <w:tbl>
      <w:tblPr>
        <w:tblStyle w:val="TableGrid"/>
        <w:tblW w:w="0" w:type="auto"/>
        <w:tblLook w:val="04A0" w:firstRow="1" w:lastRow="0" w:firstColumn="1" w:lastColumn="0" w:noHBand="0" w:noVBand="1"/>
      </w:tblPr>
      <w:tblGrid>
        <w:gridCol w:w="9621"/>
      </w:tblGrid>
      <w:tr w:rsidR="009D2BA1" w:rsidRPr="0084379C" w14:paraId="281613BC" w14:textId="77777777" w:rsidTr="00737121">
        <w:tc>
          <w:tcPr>
            <w:tcW w:w="9737" w:type="dxa"/>
          </w:tcPr>
          <w:p w14:paraId="180AF0AC"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3GPP SA4 has an ongoing feasibility study on </w:t>
            </w:r>
            <w:r w:rsidRPr="00644FD0">
              <w:rPr>
                <w:rFonts w:ascii="Arial" w:eastAsia="DengXian" w:hAnsi="Arial" w:cs="Arial"/>
                <w:lang w:eastAsia="zh-CN"/>
              </w:rPr>
              <w:t>Ultra Low Bitrate Speech Codec</w:t>
            </w:r>
            <w:r>
              <w:rPr>
                <w:rFonts w:ascii="Arial" w:eastAsia="DengXian" w:hAnsi="Arial" w:cs="Arial"/>
                <w:lang w:eastAsia="zh-CN"/>
              </w:rPr>
              <w:t xml:space="preserve"> (FS_ULBC) based on the approved study item description in </w:t>
            </w:r>
            <w:hyperlink r:id="rId11" w:history="1">
              <w:r w:rsidRPr="00644FD0">
                <w:rPr>
                  <w:rStyle w:val="Hyperlink"/>
                  <w:rFonts w:eastAsia="DengXian"/>
                </w:rPr>
                <w:t>SP-250378</w:t>
              </w:r>
            </w:hyperlink>
            <w:r>
              <w:rPr>
                <w:rFonts w:ascii="Arial" w:eastAsia="DengXian" w:hAnsi="Arial" w:cs="Arial"/>
                <w:lang w:eastAsia="zh-CN"/>
              </w:rPr>
              <w:t xml:space="preserve"> including the following objective: </w:t>
            </w:r>
          </w:p>
          <w:p w14:paraId="76BFC4C8" w14:textId="77777777" w:rsidR="009D2BA1" w:rsidRPr="003D1FCD" w:rsidRDefault="009D2BA1" w:rsidP="00737121">
            <w:pPr>
              <w:ind w:left="425"/>
              <w:rPr>
                <w:rFonts w:ascii="Arial" w:eastAsia="DengXian" w:hAnsi="Arial" w:cs="Arial"/>
                <w:i/>
                <w:iCs/>
                <w:lang w:eastAsia="zh-CN"/>
              </w:rPr>
            </w:pPr>
            <w:r w:rsidRPr="003D1FCD">
              <w:rPr>
                <w:rFonts w:ascii="Arial" w:eastAsia="DengXian" w:hAnsi="Arial" w:cs="Arial"/>
                <w:i/>
                <w:iCs/>
                <w:lang w:eastAsia="zh-CN"/>
              </w:rPr>
              <w:t>Study GEO channel characteristics and derive service-related dependencies, e.g. bitrates, mouth-to-ear delay or loss/delay/jitter profiles.</w:t>
            </w:r>
          </w:p>
          <w:p w14:paraId="35ED25BE"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The service-related dependencies are essential for defining ULBC design constraints and for performance evaluation of candidate codecs. </w:t>
            </w:r>
          </w:p>
          <w:p w14:paraId="65CDB1E1"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plans to complete deriving the service-related dependencies by SA4#134 in November 2025. Given the short timeframe, SA4 has agreed to do the evaluation within SA4 under certain assumptions on, e.g. </w:t>
            </w:r>
            <w:r w:rsidRPr="005E46BD">
              <w:rPr>
                <w:rFonts w:ascii="Arial" w:eastAsia="DengXian" w:hAnsi="Arial" w:cs="Arial"/>
                <w:lang w:eastAsia="zh-CN"/>
              </w:rPr>
              <w:t>GEO NTN NB-IoT channel</w:t>
            </w:r>
            <w:r>
              <w:rPr>
                <w:rFonts w:ascii="Arial" w:eastAsia="DengXian" w:hAnsi="Arial" w:cs="Arial"/>
                <w:lang w:eastAsia="zh-CN"/>
              </w:rPr>
              <w:t xml:space="preserve"> simulation parameters, the packet header overhead and the mouth-to-ear delay over the GEO channel. </w:t>
            </w:r>
          </w:p>
          <w:p w14:paraId="1F2DE5FF"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kindly seeks confirmation that the underlying assumptions </w:t>
            </w:r>
            <w:r w:rsidRPr="0029065C">
              <w:rPr>
                <w:rFonts w:ascii="Arial" w:eastAsia="DengXian" w:hAnsi="Arial" w:cs="Arial"/>
                <w:lang w:eastAsia="zh-CN"/>
              </w:rPr>
              <w:t>are representative of real-world deployments</w:t>
            </w:r>
            <w:r>
              <w:rPr>
                <w:rFonts w:ascii="Arial" w:eastAsia="DengXian" w:hAnsi="Arial" w:cs="Arial"/>
                <w:lang w:eastAsia="zh-CN"/>
              </w:rPr>
              <w:t>. Specific feedback is requested from RAN1, RAN2, RAN4, SA2 and CT1 on the assumptions for the simulation, which are documented in the attachment.</w:t>
            </w:r>
          </w:p>
          <w:p w14:paraId="3EDD38A2"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would like to invite feedback </w:t>
            </w:r>
            <w:r w:rsidRPr="006170F4">
              <w:rPr>
                <w:rFonts w:ascii="Arial" w:eastAsia="DengXian" w:hAnsi="Arial" w:cs="Arial"/>
                <w:lang w:eastAsia="zh-CN"/>
              </w:rPr>
              <w:t xml:space="preserve">from satellite companies </w:t>
            </w:r>
            <w:r>
              <w:rPr>
                <w:rFonts w:ascii="Arial" w:eastAsia="DengXian" w:hAnsi="Arial" w:cs="Arial"/>
                <w:lang w:eastAsia="zh-CN"/>
              </w:rPr>
              <w:t xml:space="preserve">present in 3GPP on </w:t>
            </w:r>
            <w:r w:rsidRPr="00D209A7">
              <w:rPr>
                <w:rFonts w:ascii="Arial" w:eastAsia="DengXian" w:hAnsi="Arial" w:cs="Arial"/>
                <w:lang w:eastAsia="zh-CN"/>
              </w:rPr>
              <w:t xml:space="preserve">potential deviations observed </w:t>
            </w:r>
            <w:r>
              <w:rPr>
                <w:rFonts w:ascii="Arial" w:eastAsia="DengXian" w:hAnsi="Arial" w:cs="Arial"/>
                <w:lang w:eastAsia="zh-CN"/>
              </w:rPr>
              <w:t xml:space="preserve">in practical deployment </w:t>
            </w:r>
            <w:r w:rsidRPr="00D209A7">
              <w:rPr>
                <w:rFonts w:ascii="Arial" w:eastAsia="DengXian" w:hAnsi="Arial" w:cs="Arial"/>
                <w:lang w:eastAsia="zh-CN"/>
              </w:rPr>
              <w:t>with respect to the assumed parameters</w:t>
            </w:r>
            <w:r>
              <w:rPr>
                <w:rFonts w:ascii="Arial" w:eastAsia="DengXian" w:hAnsi="Arial" w:cs="Arial"/>
                <w:lang w:eastAsia="zh-CN"/>
              </w:rPr>
              <w:t xml:space="preserve"> in 3GPP </w:t>
            </w:r>
            <w:r w:rsidRPr="006170F4">
              <w:rPr>
                <w:rFonts w:ascii="Arial" w:eastAsia="DengXian" w:hAnsi="Arial" w:cs="Arial"/>
                <w:lang w:eastAsia="zh-CN"/>
              </w:rPr>
              <w:t>TR 38.821</w:t>
            </w:r>
            <w:r>
              <w:rPr>
                <w:rFonts w:ascii="Arial" w:eastAsia="DengXian" w:hAnsi="Arial" w:cs="Arial"/>
                <w:lang w:eastAsia="zh-CN"/>
              </w:rPr>
              <w:t xml:space="preserve">, which </w:t>
            </w:r>
            <w:r w:rsidRPr="00D209A7">
              <w:rPr>
                <w:rFonts w:ascii="Arial" w:eastAsia="DengXian" w:hAnsi="Arial" w:cs="Arial"/>
                <w:lang w:eastAsia="zh-CN"/>
              </w:rPr>
              <w:t xml:space="preserve">could be of relevance for the </w:t>
            </w:r>
            <w:r>
              <w:rPr>
                <w:rFonts w:ascii="Arial" w:eastAsia="DengXian" w:hAnsi="Arial" w:cs="Arial"/>
                <w:lang w:eastAsia="zh-CN"/>
              </w:rPr>
              <w:t>evaluation as documented in the attachment.</w:t>
            </w:r>
          </w:p>
          <w:p w14:paraId="47D28641" w14:textId="77777777" w:rsidR="009D2BA1" w:rsidRPr="00C73FE1" w:rsidRDefault="009D2BA1" w:rsidP="00737121">
            <w:pPr>
              <w:ind w:left="1985" w:hanging="1985"/>
              <w:outlineLvl w:val="0"/>
              <w:rPr>
                <w:rFonts w:ascii="Arial" w:hAnsi="Arial" w:cs="Arial"/>
                <w:b/>
                <w:lang w:eastAsia="zh-CN"/>
              </w:rPr>
            </w:pPr>
            <w:bookmarkStart w:id="3" w:name="_Hlk165537394"/>
            <w:r w:rsidRPr="00C73FE1">
              <w:rPr>
                <w:rFonts w:ascii="Arial" w:hAnsi="Arial" w:cs="Arial"/>
                <w:b/>
              </w:rPr>
              <w:t xml:space="preserve">To </w:t>
            </w:r>
            <w:r>
              <w:rPr>
                <w:rFonts w:ascii="Arial" w:hAnsi="Arial" w:cs="Arial"/>
                <w:b/>
              </w:rPr>
              <w:t>RAN1</w:t>
            </w:r>
            <w:r w:rsidRPr="00C73FE1">
              <w:rPr>
                <w:rFonts w:ascii="Arial" w:hAnsi="Arial" w:cs="Arial"/>
                <w:b/>
                <w:lang w:eastAsia="zh-CN"/>
              </w:rPr>
              <w:t>:</w:t>
            </w:r>
          </w:p>
          <w:p w14:paraId="72753890" w14:textId="77777777" w:rsidR="009D2BA1" w:rsidRDefault="009D2BA1" w:rsidP="00737121">
            <w:pPr>
              <w:rPr>
                <w:rFonts w:ascii="Arial" w:hAnsi="Arial" w:cs="Arial"/>
                <w:b/>
              </w:rPr>
            </w:pPr>
            <w:r w:rsidRPr="00C73FE1">
              <w:rPr>
                <w:rFonts w:ascii="Arial" w:hAnsi="Arial" w:cs="Arial"/>
                <w:b/>
              </w:rPr>
              <w:t xml:space="preserve">ACTION: </w:t>
            </w:r>
          </w:p>
          <w:p w14:paraId="1607DB0F" w14:textId="77777777" w:rsidR="009D2BA1" w:rsidRDefault="009D2BA1" w:rsidP="00737121">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bookmarkEnd w:id="3"/>
            <w:r>
              <w:rPr>
                <w:rFonts w:ascii="Arial" w:eastAsia="DengXian" w:hAnsi="Arial" w:cs="Arial"/>
                <w:lang w:eastAsia="zh-CN"/>
              </w:rPr>
              <w:t>confirm the evaluation assumptions in the attachment, and provide feedback, if any.</w:t>
            </w:r>
          </w:p>
          <w:p w14:paraId="466B93E8" w14:textId="77777777" w:rsidR="009D2BA1" w:rsidRPr="0084379C" w:rsidRDefault="009D2BA1" w:rsidP="00737121">
            <w:pPr>
              <w:rPr>
                <w:rFonts w:ascii="Arial" w:eastAsia="DengXian" w:hAnsi="Arial" w:cs="Arial"/>
                <w:lang w:eastAsia="zh-CN"/>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c>
      </w:tr>
    </w:tbl>
    <w:p w14:paraId="1578BC46" w14:textId="77777777" w:rsidR="003A292A" w:rsidRDefault="003A292A" w:rsidP="003A292A"/>
    <w:p w14:paraId="3AE7DC2E" w14:textId="77777777" w:rsidR="00CB54C6" w:rsidRDefault="00CB54C6" w:rsidP="003A292A"/>
    <w:p w14:paraId="71D42B10" w14:textId="77777777" w:rsidR="00CB54C6" w:rsidRDefault="00CB54C6" w:rsidP="003A292A"/>
    <w:p w14:paraId="50214794" w14:textId="77777777" w:rsidR="00CB54C6" w:rsidRDefault="00CB54C6" w:rsidP="003A292A"/>
    <w:p w14:paraId="220B2C99" w14:textId="77777777" w:rsidR="00CB54C6" w:rsidRDefault="00CB54C6" w:rsidP="003A292A"/>
    <w:p w14:paraId="7E71794A" w14:textId="261F9FE3" w:rsidR="00D439DF" w:rsidRDefault="00FB5E97" w:rsidP="00D439DF">
      <w:pPr>
        <w:pStyle w:val="Heading1"/>
        <w:numPr>
          <w:ilvl w:val="0"/>
          <w:numId w:val="1"/>
        </w:numPr>
        <w:tabs>
          <w:tab w:val="num" w:pos="720"/>
        </w:tabs>
        <w:ind w:left="720" w:hanging="720"/>
        <w:jc w:val="both"/>
        <w:rPr>
          <w:lang w:val="en-US"/>
        </w:rPr>
      </w:pPr>
      <w:r>
        <w:rPr>
          <w:lang w:val="en-US"/>
        </w:rPr>
        <w:lastRenderedPageBreak/>
        <w:t>Q1</w:t>
      </w:r>
    </w:p>
    <w:p w14:paraId="50B9D337" w14:textId="09481D14" w:rsidR="00CB54C6" w:rsidRDefault="00CB54C6" w:rsidP="00CB54C6">
      <w:pPr>
        <w:rPr>
          <w:lang w:val="en-US"/>
        </w:rPr>
      </w:pPr>
      <w:r>
        <w:rPr>
          <w:lang w:val="en-US"/>
        </w:rPr>
        <w:t>The 1</w:t>
      </w:r>
      <w:r w:rsidRPr="00CB54C6">
        <w:rPr>
          <w:vertAlign w:val="superscript"/>
          <w:lang w:val="en-US"/>
        </w:rPr>
        <w:t>st</w:t>
      </w:r>
      <w:r>
        <w:rPr>
          <w:lang w:val="en-US"/>
        </w:rPr>
        <w:t xml:space="preserve"> question from SA4 is as follows:</w:t>
      </w:r>
    </w:p>
    <w:p w14:paraId="2751DF59" w14:textId="6270D14E" w:rsidR="00CB54C6" w:rsidRPr="00CB54C6" w:rsidRDefault="00CB54C6" w:rsidP="00CB54C6">
      <w:pPr>
        <w:rPr>
          <w:lang w:val="en-US"/>
        </w:rPr>
      </w:pPr>
      <w:r w:rsidRPr="00CB54C6">
        <w:rPr>
          <w:noProof/>
          <w:lang w:val="en-US"/>
        </w:rPr>
        <mc:AlternateContent>
          <mc:Choice Requires="wps">
            <w:drawing>
              <wp:inline distT="0" distB="0" distL="0" distR="0" wp14:anchorId="1D1A88DC" wp14:editId="2423CC93">
                <wp:extent cx="6200775" cy="1404620"/>
                <wp:effectExtent l="0" t="0" r="28575" b="26670"/>
                <wp:docPr id="357429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wps:txbx>
                      <wps:bodyPr rot="0" vert="horz" wrap="square" lIns="91440" tIns="45720" rIns="91440" bIns="45720" anchor="t" anchorCtr="0">
                        <a:spAutoFit/>
                      </wps:bodyPr>
                    </wps:wsp>
                  </a:graphicData>
                </a:graphic>
              </wp:inline>
            </w:drawing>
          </mc:Choice>
          <mc:Fallback xmlns:oel="http://schemas.microsoft.com/office/2019/extlst" xmlns:w16sdtfl="http://schemas.microsoft.com/office/word/2024/wordml/sdtformatlock" xmlns:w16du="http://schemas.microsoft.com/office/word/2023/wordml/word16du">
            <w:pict>
              <v:shapetype w14:anchorId="1D1A88DC" id="_x0000_t202" coordsize="21600,21600" o:spt="202" path="m,l,21600r21600,l21600,xe">
                <v:stroke joinstyle="miter"/>
                <v:path gradientshapeok="t" o:connecttype="rect"/>
              </v:shapetype>
              <v:shape id="Text Box 2" o:spid="_x0000_s1026"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">
                <v:textbox style="mso-fit-shape-to-text:t">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v:textbox>
                <w10:anchorlock/>
              </v:shape>
            </w:pict>
          </mc:Fallback>
        </mc:AlternateContent>
      </w:r>
    </w:p>
    <w:p w14:paraId="4BAB9215" w14:textId="4DE3B847" w:rsidR="00611AE7" w:rsidRDefault="00760AF8" w:rsidP="00760AF8">
      <w:pPr>
        <w:pStyle w:val="Heading2"/>
        <w:numPr>
          <w:ilvl w:val="1"/>
          <w:numId w:val="1"/>
        </w:numPr>
        <w:rPr>
          <w:lang w:val="en-US"/>
        </w:rPr>
      </w:pPr>
      <w:r>
        <w:rPr>
          <w:lang w:val="en-US"/>
        </w:rPr>
        <w:t>Input from companies</w:t>
      </w:r>
    </w:p>
    <w:p w14:paraId="1066AC11" w14:textId="77777777" w:rsidR="00760AF8" w:rsidRPr="00760AF8" w:rsidRDefault="00760AF8" w:rsidP="00760AF8">
      <w:pPr>
        <w:pStyle w:val="ListParagraph"/>
        <w:ind w:left="1140"/>
        <w:rPr>
          <w:lang w:val="en-US"/>
        </w:rPr>
      </w:pPr>
    </w:p>
    <w:tbl>
      <w:tblPr>
        <w:tblStyle w:val="TableGrid"/>
        <w:tblW w:w="0" w:type="auto"/>
        <w:tblLook w:val="04A0" w:firstRow="1" w:lastRow="0" w:firstColumn="1" w:lastColumn="0" w:noHBand="0" w:noVBand="1"/>
      </w:tblPr>
      <w:tblGrid>
        <w:gridCol w:w="1194"/>
        <w:gridCol w:w="8427"/>
      </w:tblGrid>
      <w:tr w:rsidR="00FB5E97" w14:paraId="2AC8D75D" w14:textId="77777777" w:rsidTr="00FB5E97">
        <w:tc>
          <w:tcPr>
            <w:tcW w:w="1165" w:type="dxa"/>
          </w:tcPr>
          <w:p w14:paraId="7A0F925B" w14:textId="6604B79E" w:rsidR="00FB5E97" w:rsidRDefault="00FB5E97" w:rsidP="00E649CE">
            <w:pPr>
              <w:rPr>
                <w:b/>
                <w:bCs/>
              </w:rPr>
            </w:pPr>
            <w:r>
              <w:rPr>
                <w:b/>
                <w:bCs/>
              </w:rPr>
              <w:t>Huawei</w:t>
            </w:r>
          </w:p>
        </w:tc>
        <w:tc>
          <w:tcPr>
            <w:tcW w:w="8464" w:type="dxa"/>
          </w:tcPr>
          <w:p w14:paraId="4334C7AC" w14:textId="77777777" w:rsidR="00FB5E97" w:rsidRPr="00CE31C2" w:rsidRDefault="00FB5E97" w:rsidP="00FB5E97">
            <w:pPr>
              <w:pStyle w:val="ListParagraph"/>
              <w:numPr>
                <w:ilvl w:val="0"/>
                <w:numId w:val="25"/>
              </w:numPr>
            </w:pPr>
            <w:r w:rsidRPr="00CE31C2">
              <w:t>Use pi/2 BPSK for low MCS</w:t>
            </w:r>
          </w:p>
          <w:p w14:paraId="426EABFD" w14:textId="4773D249" w:rsidR="00611AE7" w:rsidRPr="00CE31C2" w:rsidRDefault="00611AE7" w:rsidP="00FB5E97">
            <w:pPr>
              <w:pStyle w:val="ListParagraph"/>
              <w:numPr>
                <w:ilvl w:val="0"/>
                <w:numId w:val="25"/>
              </w:numPr>
            </w:pPr>
            <w:r w:rsidRPr="00CE31C2">
              <w:t>Target BLER of 1% or 2% are enough for evaluation</w:t>
            </w:r>
          </w:p>
        </w:tc>
      </w:tr>
      <w:tr w:rsidR="00FB5E97" w14:paraId="0C300A9C" w14:textId="77777777" w:rsidTr="00FB5E97">
        <w:tc>
          <w:tcPr>
            <w:tcW w:w="1165" w:type="dxa"/>
          </w:tcPr>
          <w:p w14:paraId="75FAC514" w14:textId="0F2C5238" w:rsidR="00FB5E97" w:rsidRDefault="00DD7471" w:rsidP="00E649CE">
            <w:pPr>
              <w:rPr>
                <w:b/>
                <w:bCs/>
              </w:rPr>
            </w:pPr>
            <w:r>
              <w:rPr>
                <w:b/>
                <w:bCs/>
              </w:rPr>
              <w:t>V</w:t>
            </w:r>
            <w:r w:rsidR="00D934FB">
              <w:rPr>
                <w:b/>
                <w:bCs/>
              </w:rPr>
              <w:t>ivo</w:t>
            </w:r>
            <w:r>
              <w:rPr>
                <w:b/>
                <w:bCs/>
              </w:rPr>
              <w:t>/SPDR</w:t>
            </w:r>
          </w:p>
        </w:tc>
        <w:tc>
          <w:tcPr>
            <w:tcW w:w="8464" w:type="dxa"/>
          </w:tcPr>
          <w:p w14:paraId="3067763F" w14:textId="38638876" w:rsidR="00FB5E97" w:rsidRPr="00CE31C2" w:rsidRDefault="00D934FB" w:rsidP="00D934FB">
            <w:pPr>
              <w:pStyle w:val="ListParagraph"/>
              <w:numPr>
                <w:ilvl w:val="0"/>
                <w:numId w:val="25"/>
              </w:numPr>
            </w:pPr>
            <w:r w:rsidRPr="00CE31C2">
              <w:t>No issues. In general, RAN1 has evaluated 2% as the target BLER for voice.</w:t>
            </w:r>
          </w:p>
        </w:tc>
      </w:tr>
      <w:tr w:rsidR="00FB5E97" w14:paraId="4E6765B8" w14:textId="77777777" w:rsidTr="00FB5E97">
        <w:tc>
          <w:tcPr>
            <w:tcW w:w="1165" w:type="dxa"/>
          </w:tcPr>
          <w:p w14:paraId="2A13AD3C" w14:textId="192BE569" w:rsidR="00FB5E97" w:rsidRDefault="00AE6989" w:rsidP="00E649CE">
            <w:pPr>
              <w:rPr>
                <w:b/>
                <w:bCs/>
              </w:rPr>
            </w:pPr>
            <w:r>
              <w:rPr>
                <w:b/>
                <w:bCs/>
              </w:rPr>
              <w:t>Samsung</w:t>
            </w:r>
          </w:p>
        </w:tc>
        <w:tc>
          <w:tcPr>
            <w:tcW w:w="8464" w:type="dxa"/>
          </w:tcPr>
          <w:p w14:paraId="5C29412F" w14:textId="77777777" w:rsidR="00C54801" w:rsidRPr="00CE31C2" w:rsidRDefault="00C54801" w:rsidP="00C54801">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5.2.2.2 (Uplink simulation parameters), RAN1 believes that SET-2 and SET-3 UL SNRs should be further reviewed. Additionally, RAN1 considers 23dBm as the sole option based on Table 6.2.1-1 of 38.101-5, while -5.5 </w:t>
            </w:r>
            <w:proofErr w:type="spellStart"/>
            <w:r w:rsidRPr="00CE31C2">
              <w:rPr>
                <w:rFonts w:eastAsia="Batang"/>
                <w:u w:val="single"/>
                <w:lang w:val="en-US" w:eastAsia="ko-KR"/>
              </w:rPr>
              <w:t>dBi</w:t>
            </w:r>
            <w:proofErr w:type="spellEnd"/>
            <w:r w:rsidRPr="00CE31C2">
              <w:rPr>
                <w:rFonts w:eastAsia="Batang"/>
                <w:u w:val="single"/>
                <w:lang w:val="en-US" w:eastAsia="ko-KR"/>
              </w:rPr>
              <w:t xml:space="preserve"> is deemed the baseline given its realistic UE antenna gain as per RAN4 reply LS (R1-2208353). RAN1 also views 0 dB as the baseline for X value.  </w:t>
            </w:r>
          </w:p>
          <w:p w14:paraId="35B690E6" w14:textId="77777777" w:rsidR="00C54801" w:rsidRPr="00CE31C2" w:rsidRDefault="00C54801" w:rsidP="00C54801">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5.2.2.3 (Downlink simulation parameters), RAN1 considers incorporating SET-2 and SET-3 UL SNRs further. Similarly, -5.5 </w:t>
            </w:r>
            <w:proofErr w:type="spellStart"/>
            <w:r w:rsidRPr="00CE31C2">
              <w:rPr>
                <w:rFonts w:eastAsia="Batang"/>
                <w:u w:val="single"/>
                <w:lang w:val="en-US" w:eastAsia="ko-KR"/>
              </w:rPr>
              <w:t>dBi</w:t>
            </w:r>
            <w:proofErr w:type="spellEnd"/>
            <w:r w:rsidRPr="00CE31C2">
              <w:rPr>
                <w:rFonts w:eastAsia="Batang"/>
                <w:u w:val="single"/>
                <w:lang w:val="en-US" w:eastAsia="ko-KR"/>
              </w:rPr>
              <w:t xml:space="preserve"> is established as the baseline due to its realistic UE antenna gain, as confirmed by RAN4 reply LS (R1-2208353). RAN1 views 0 dB as the baseline for Y value.</w:t>
            </w:r>
          </w:p>
          <w:p w14:paraId="4FE990DE" w14:textId="235DAFAD" w:rsidR="00FB5E97" w:rsidRPr="00CE31C2" w:rsidRDefault="00FB5E97" w:rsidP="00453FDC">
            <w:pPr>
              <w:pStyle w:val="ListParagraph"/>
              <w:rPr>
                <w:b/>
                <w:bCs/>
              </w:rPr>
            </w:pPr>
          </w:p>
        </w:tc>
      </w:tr>
      <w:tr w:rsidR="00FB5E97" w14:paraId="17AA6452" w14:textId="77777777" w:rsidTr="00FB5E97">
        <w:tc>
          <w:tcPr>
            <w:tcW w:w="1165" w:type="dxa"/>
          </w:tcPr>
          <w:p w14:paraId="6FB63236" w14:textId="7EF615C1" w:rsidR="00FB5E97" w:rsidRDefault="005A4E95" w:rsidP="00E649CE">
            <w:pPr>
              <w:rPr>
                <w:b/>
                <w:bCs/>
              </w:rPr>
            </w:pPr>
            <w:r>
              <w:rPr>
                <w:b/>
                <w:bCs/>
              </w:rPr>
              <w:t>Nokia</w:t>
            </w:r>
          </w:p>
        </w:tc>
        <w:tc>
          <w:tcPr>
            <w:tcW w:w="8464" w:type="dxa"/>
          </w:tcPr>
          <w:p w14:paraId="3BB130D0" w14:textId="02FAC50D" w:rsidR="00FB5E97" w:rsidRPr="00CE31C2" w:rsidRDefault="005A4E95" w:rsidP="005A4E95">
            <w:pPr>
              <w:pStyle w:val="ListParagraph"/>
              <w:numPr>
                <w:ilvl w:val="0"/>
                <w:numId w:val="26"/>
              </w:numPr>
              <w:rPr>
                <w:b/>
                <w:bCs/>
              </w:rPr>
            </w:pPr>
            <w:r w:rsidRPr="00CE31C2">
              <w:rPr>
                <w:b/>
                <w:bCs/>
                <w:lang w:val="en-US"/>
              </w:rPr>
              <w:t>RAN1 to reply to SA4 that the simulation parameters are in line with past RAN1 assumptions, but that π/2-BPSK or π/4-QPSK is applicable for single tone uplink transmissions, and that Doppler shift, not spread, was defined in TR 38.821.</w:t>
            </w:r>
          </w:p>
        </w:tc>
      </w:tr>
      <w:tr w:rsidR="00FB5E97" w14:paraId="20279075" w14:textId="77777777" w:rsidTr="00FB5E97">
        <w:tc>
          <w:tcPr>
            <w:tcW w:w="1165" w:type="dxa"/>
          </w:tcPr>
          <w:p w14:paraId="7ED75F93" w14:textId="2954C61F" w:rsidR="00FB5E97" w:rsidRDefault="00837716" w:rsidP="00E649CE">
            <w:pPr>
              <w:rPr>
                <w:b/>
                <w:bCs/>
              </w:rPr>
            </w:pPr>
            <w:r>
              <w:rPr>
                <w:b/>
                <w:bCs/>
              </w:rPr>
              <w:t>Apple</w:t>
            </w:r>
          </w:p>
        </w:tc>
        <w:tc>
          <w:tcPr>
            <w:tcW w:w="8464" w:type="dxa"/>
          </w:tcPr>
          <w:p w14:paraId="34416DED" w14:textId="6DF9000A" w:rsidR="00837716" w:rsidRPr="00CE31C2" w:rsidRDefault="00837716" w:rsidP="00837716">
            <w:pPr>
              <w:spacing w:before="120" w:after="120"/>
            </w:pPr>
            <w:r w:rsidRPr="00CE31C2">
              <w:rPr>
                <w:i/>
                <w:iCs/>
              </w:rPr>
              <w:t>UL CNR= -3.5dB is considered for UL with 15kHz SCS, PC3, and NF=7dB.</w:t>
            </w:r>
          </w:p>
          <w:p w14:paraId="4D22EEB2" w14:textId="0F77475A" w:rsidR="00837716" w:rsidRPr="00CE31C2" w:rsidRDefault="00837716" w:rsidP="00837716">
            <w:pPr>
              <w:spacing w:before="120" w:after="120"/>
            </w:pPr>
            <w:r w:rsidRPr="00CE31C2">
              <w:rPr>
                <w:i/>
                <w:iCs/>
              </w:rPr>
              <w:t xml:space="preserve">For VoIP over NB-IoT, 2% </w:t>
            </w:r>
            <w:proofErr w:type="spellStart"/>
            <w:r w:rsidRPr="00CE31C2">
              <w:rPr>
                <w:i/>
                <w:iCs/>
              </w:rPr>
              <w:t>rBLER</w:t>
            </w:r>
            <w:proofErr w:type="spellEnd"/>
            <w:r w:rsidRPr="00CE31C2">
              <w:rPr>
                <w:i/>
                <w:iCs/>
              </w:rPr>
              <w:t xml:space="preserve"> can be applied as the performance metric.</w:t>
            </w:r>
          </w:p>
          <w:p w14:paraId="277A76AD" w14:textId="77777777" w:rsidR="00FB5E97" w:rsidRPr="00CE31C2" w:rsidRDefault="00FB5E97" w:rsidP="00E649CE">
            <w:pPr>
              <w:rPr>
                <w:b/>
                <w:bCs/>
              </w:rPr>
            </w:pPr>
          </w:p>
        </w:tc>
      </w:tr>
      <w:tr w:rsidR="00FB5E97" w14:paraId="72305C4A" w14:textId="77777777" w:rsidTr="00FB5E97">
        <w:tc>
          <w:tcPr>
            <w:tcW w:w="1165" w:type="dxa"/>
          </w:tcPr>
          <w:p w14:paraId="28DDA887" w14:textId="799B3430" w:rsidR="00FB5E97" w:rsidRDefault="00867FD0" w:rsidP="00E649CE">
            <w:pPr>
              <w:rPr>
                <w:b/>
                <w:bCs/>
              </w:rPr>
            </w:pPr>
            <w:r>
              <w:rPr>
                <w:b/>
                <w:bCs/>
              </w:rPr>
              <w:t>ZTE</w:t>
            </w:r>
          </w:p>
        </w:tc>
        <w:tc>
          <w:tcPr>
            <w:tcW w:w="8464" w:type="dxa"/>
          </w:tcPr>
          <w:p w14:paraId="5A971C95" w14:textId="30892761" w:rsidR="00FB5E97" w:rsidRPr="00CE31C2" w:rsidRDefault="009F518F" w:rsidP="00E649CE">
            <w:pPr>
              <w:rPr>
                <w:b/>
                <w:bCs/>
              </w:rPr>
            </w:pPr>
            <w:r w:rsidRPr="00CE31C2">
              <w:rPr>
                <w:i/>
                <w:iCs/>
                <w:lang w:val="en-US" w:eastAsia="zh-CN"/>
              </w:rPr>
              <w:t>RAN1 reply SA4 that UE is not required to monitor NPDCCH within the interval between DL NPDCCH and NPDSCH for single HARQ scenario</w:t>
            </w:r>
            <w:r w:rsidRPr="00CE31C2">
              <w:rPr>
                <w:rFonts w:eastAsia="DengXian"/>
                <w:i/>
              </w:rPr>
              <w:t>. The example frame structure for dynamic scheduling is not applicable to the scenario where single HARQ process is used.</w:t>
            </w:r>
          </w:p>
        </w:tc>
      </w:tr>
      <w:tr w:rsidR="00094199" w14:paraId="64FEF8A0" w14:textId="77777777" w:rsidTr="00FB5E97">
        <w:tc>
          <w:tcPr>
            <w:tcW w:w="1165" w:type="dxa"/>
          </w:tcPr>
          <w:p w14:paraId="4B9923B3" w14:textId="2532B40E" w:rsidR="00094199" w:rsidRDefault="00094199" w:rsidP="00E649CE">
            <w:pPr>
              <w:rPr>
                <w:b/>
                <w:bCs/>
              </w:rPr>
            </w:pPr>
            <w:r>
              <w:rPr>
                <w:b/>
                <w:bCs/>
              </w:rPr>
              <w:t>Xiaomi</w:t>
            </w:r>
          </w:p>
        </w:tc>
        <w:tc>
          <w:tcPr>
            <w:tcW w:w="8464" w:type="dxa"/>
          </w:tcPr>
          <w:p w14:paraId="2532567A" w14:textId="77777777" w:rsidR="00094199" w:rsidRPr="00CE31C2" w:rsidRDefault="00094199" w:rsidP="00094199">
            <w:pPr>
              <w:pStyle w:val="B1"/>
              <w:ind w:left="0" w:firstLine="0"/>
              <w:rPr>
                <w:rFonts w:eastAsiaTheme="minorEastAsia"/>
                <w:b/>
                <w:bCs/>
                <w:sz w:val="22"/>
                <w:szCs w:val="22"/>
                <w:lang w:val="en-US" w:eastAsia="zh-CN"/>
              </w:rPr>
            </w:pPr>
            <w:r w:rsidRPr="00CE31C2">
              <w:rPr>
                <w:rFonts w:eastAsiaTheme="minorEastAsia"/>
                <w:b/>
                <w:bCs/>
                <w:sz w:val="22"/>
                <w:szCs w:val="22"/>
                <w:lang w:val="en-US" w:eastAsia="zh-CN"/>
              </w:rPr>
              <w:t>Adopt the following CNR values as the baseline:</w:t>
            </w:r>
          </w:p>
          <w:p w14:paraId="172C548C"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UL CNR = 2.9dB, 0dBi UE antenna gain, 3.75kHz SCS, 1 tone, UE maximum TX power 23dBm</w:t>
            </w:r>
          </w:p>
          <w:p w14:paraId="1AB44A9D"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DL CNR= -3.0dB, 0dBi UE antenna gain, 15kHz SCS, 12 tones, 1 UE receive antenna</w:t>
            </w:r>
          </w:p>
          <w:p w14:paraId="69B0466E" w14:textId="77777777" w:rsidR="00094199" w:rsidRPr="00CE31C2" w:rsidRDefault="00094199" w:rsidP="00E649CE">
            <w:pPr>
              <w:rPr>
                <w:i/>
                <w:iCs/>
                <w:lang w:val="en-US" w:eastAsia="zh-CN"/>
              </w:rPr>
            </w:pPr>
          </w:p>
          <w:p w14:paraId="759492BD" w14:textId="77777777" w:rsidR="00542513" w:rsidRPr="00CE31C2" w:rsidRDefault="00542513" w:rsidP="00E649CE">
            <w:pPr>
              <w:rPr>
                <w:b/>
                <w:sz w:val="22"/>
                <w:szCs w:val="22"/>
                <w:lang w:val="en-US" w:eastAsia="zh-CN"/>
              </w:rPr>
            </w:pPr>
            <w:r w:rsidRPr="00CE31C2">
              <w:rPr>
                <w:b/>
                <w:sz w:val="22"/>
                <w:szCs w:val="22"/>
                <w:lang w:val="en-US" w:eastAsia="zh-CN"/>
              </w:rPr>
              <w:t>Adopt 2% BLER as the fixed target for ULBC simulation</w:t>
            </w:r>
          </w:p>
          <w:p w14:paraId="0B1258EF" w14:textId="77777777" w:rsidR="00542513" w:rsidRPr="00CE31C2" w:rsidRDefault="00542513" w:rsidP="00E649CE">
            <w:pPr>
              <w:rPr>
                <w:b/>
                <w:i/>
                <w:iCs/>
                <w:sz w:val="22"/>
                <w:szCs w:val="22"/>
                <w:lang w:val="en-US" w:eastAsia="zh-CN"/>
              </w:rPr>
            </w:pPr>
          </w:p>
          <w:p w14:paraId="49A1B685" w14:textId="66A2DFBC" w:rsidR="00105B3C" w:rsidRPr="00CE31C2" w:rsidRDefault="00105B3C" w:rsidP="00105B3C">
            <w:pPr>
              <w:spacing w:before="120"/>
              <w:rPr>
                <w:b/>
                <w:sz w:val="22"/>
                <w:szCs w:val="22"/>
                <w:lang w:val="en-US" w:eastAsia="zh-CN"/>
              </w:rPr>
            </w:pPr>
            <w:r w:rsidRPr="00CE31C2">
              <w:rPr>
                <w:rFonts w:hint="eastAsia"/>
                <w:b/>
                <w:sz w:val="22"/>
                <w:szCs w:val="22"/>
                <w:lang w:val="en-US" w:eastAsia="zh-CN"/>
              </w:rPr>
              <w:t>For</w:t>
            </w:r>
            <w:r w:rsidRPr="00CE31C2">
              <w:rPr>
                <w:b/>
                <w:sz w:val="22"/>
                <w:szCs w:val="22"/>
                <w:lang w:val="en-US" w:eastAsia="zh-CN"/>
              </w:rPr>
              <w:t xml:space="preserve"> TBS determination, wait for SA2 and RAN2 conclusions on the realism of the 1-byte MAC header.</w:t>
            </w:r>
          </w:p>
          <w:p w14:paraId="38BB9B6F" w14:textId="77777777" w:rsidR="00542513" w:rsidRPr="00CE31C2" w:rsidRDefault="00542513" w:rsidP="00E649CE">
            <w:pPr>
              <w:rPr>
                <w:i/>
                <w:iCs/>
                <w:lang w:val="en-US" w:eastAsia="zh-CN"/>
              </w:rPr>
            </w:pPr>
          </w:p>
          <w:p w14:paraId="2D949B05" w14:textId="77777777" w:rsidR="00AE11B2" w:rsidRPr="00CE31C2" w:rsidRDefault="00AE11B2" w:rsidP="00E649CE">
            <w:pPr>
              <w:rPr>
                <w:b/>
                <w:sz w:val="22"/>
                <w:szCs w:val="22"/>
                <w:lang w:val="en-US" w:eastAsia="zh-CN"/>
              </w:rPr>
            </w:pPr>
            <w:r w:rsidRPr="00CE31C2">
              <w:rPr>
                <w:b/>
                <w:sz w:val="22"/>
                <w:szCs w:val="22"/>
                <w:lang w:val="en-US" w:eastAsia="zh-CN"/>
              </w:rPr>
              <w:lastRenderedPageBreak/>
              <w:t>Generate the channel model parameters based on the satellite elevation assumed in the link budget calculation.</w:t>
            </w:r>
          </w:p>
          <w:p w14:paraId="1976205E" w14:textId="77777777" w:rsidR="00EF7F8C" w:rsidRPr="00CE31C2" w:rsidRDefault="00EF7F8C" w:rsidP="00E649CE">
            <w:pPr>
              <w:rPr>
                <w:i/>
                <w:iCs/>
                <w:lang w:val="en-US" w:eastAsia="zh-CN"/>
              </w:rPr>
            </w:pPr>
          </w:p>
          <w:p w14:paraId="4CFB6FDB" w14:textId="63C4856C" w:rsidR="00EF7F8C" w:rsidRPr="00CE31C2" w:rsidRDefault="00EF7F8C" w:rsidP="00E649CE">
            <w:pPr>
              <w:rPr>
                <w:i/>
                <w:iCs/>
                <w:lang w:val="en-US" w:eastAsia="zh-CN"/>
              </w:rPr>
            </w:pPr>
            <w:r w:rsidRPr="00CE31C2">
              <w:rPr>
                <w:b/>
                <w:sz w:val="22"/>
                <w:szCs w:val="22"/>
                <w:lang w:val="en-US" w:eastAsia="zh-CN"/>
              </w:rPr>
              <w:t>Frame structure is provided by companies when proving their simulation results.</w:t>
            </w:r>
          </w:p>
        </w:tc>
      </w:tr>
      <w:tr w:rsidR="00662624" w14:paraId="3EFA24EB" w14:textId="77777777" w:rsidTr="00FB5E97">
        <w:tc>
          <w:tcPr>
            <w:tcW w:w="1165" w:type="dxa"/>
          </w:tcPr>
          <w:p w14:paraId="55A86FB1" w14:textId="720AD15F" w:rsidR="00662624" w:rsidRDefault="00C46B3B" w:rsidP="00E649CE">
            <w:pPr>
              <w:rPr>
                <w:b/>
                <w:bCs/>
              </w:rPr>
            </w:pPr>
            <w:r>
              <w:rPr>
                <w:b/>
                <w:bCs/>
              </w:rPr>
              <w:lastRenderedPageBreak/>
              <w:t>CATT</w:t>
            </w:r>
          </w:p>
        </w:tc>
        <w:tc>
          <w:tcPr>
            <w:tcW w:w="8464" w:type="dxa"/>
          </w:tcPr>
          <w:p w14:paraId="39D1C187" w14:textId="28630D40" w:rsidR="00662624" w:rsidRPr="00CE31C2" w:rsidRDefault="00D532BD" w:rsidP="00094199">
            <w:pPr>
              <w:pStyle w:val="B1"/>
              <w:ind w:left="0" w:firstLine="0"/>
              <w:rPr>
                <w:rFonts w:eastAsiaTheme="minorEastAsia"/>
                <w:b/>
                <w:bCs/>
                <w:sz w:val="22"/>
                <w:szCs w:val="22"/>
                <w:lang w:val="en-US" w:eastAsia="zh-CN"/>
              </w:rPr>
            </w:pPr>
            <w:r w:rsidRPr="00CE31C2">
              <w:rPr>
                <w:rFonts w:hint="eastAsia"/>
                <w:b/>
                <w:bCs/>
                <w:lang w:eastAsia="zh-CN"/>
              </w:rPr>
              <w:t>For the evaluation assumptions, from RAN1 perspective, these assumptions are reasonable</w:t>
            </w:r>
          </w:p>
        </w:tc>
      </w:tr>
      <w:tr w:rsidR="00BF1000" w14:paraId="4E3649F2" w14:textId="77777777" w:rsidTr="00FB5E97">
        <w:tc>
          <w:tcPr>
            <w:tcW w:w="1165" w:type="dxa"/>
          </w:tcPr>
          <w:p w14:paraId="32285ACF" w14:textId="4A9B33C5" w:rsidR="00BF1000" w:rsidRDefault="00BF1000" w:rsidP="00E649CE">
            <w:pPr>
              <w:rPr>
                <w:b/>
                <w:bCs/>
              </w:rPr>
            </w:pPr>
            <w:r>
              <w:rPr>
                <w:b/>
                <w:bCs/>
              </w:rPr>
              <w:t>CMCC</w:t>
            </w:r>
          </w:p>
        </w:tc>
        <w:tc>
          <w:tcPr>
            <w:tcW w:w="8464" w:type="dxa"/>
          </w:tcPr>
          <w:p w14:paraId="51308A4B" w14:textId="39D471A5" w:rsidR="00BF1000" w:rsidRPr="00CE31C2" w:rsidRDefault="00A058C1" w:rsidP="00094199">
            <w:pPr>
              <w:pStyle w:val="B1"/>
              <w:ind w:left="0" w:firstLine="0"/>
              <w:rPr>
                <w:b/>
                <w:bCs/>
                <w:i/>
                <w:iCs/>
                <w:lang w:eastAsia="zh-CN"/>
              </w:rPr>
            </w:pPr>
            <w:r w:rsidRPr="00CE31C2">
              <w:rPr>
                <w:i/>
                <w:iCs/>
              </w:rPr>
              <w:t>F</w:t>
            </w:r>
            <w:r w:rsidRPr="00CE31C2">
              <w:rPr>
                <w:rFonts w:hint="eastAsia"/>
                <w:i/>
                <w:iCs/>
              </w:rPr>
              <w:t xml:space="preserve">or Q1, after reviewing the attachment, we have no strong view on the </w:t>
            </w:r>
            <w:r w:rsidRPr="00CE31C2">
              <w:rPr>
                <w:i/>
                <w:iCs/>
              </w:rPr>
              <w:t>evaluation</w:t>
            </w:r>
            <w:r w:rsidRPr="00CE31C2">
              <w:rPr>
                <w:rFonts w:hint="eastAsia"/>
                <w:i/>
                <w:iCs/>
              </w:rPr>
              <w:t xml:space="preserve"> assumptions</w:t>
            </w:r>
          </w:p>
        </w:tc>
      </w:tr>
      <w:tr w:rsidR="0095701E" w14:paraId="6D0BB2C6" w14:textId="77777777" w:rsidTr="00FB5E97">
        <w:tc>
          <w:tcPr>
            <w:tcW w:w="1165" w:type="dxa"/>
          </w:tcPr>
          <w:p w14:paraId="1C85E421" w14:textId="7B7A97C8" w:rsidR="0095701E" w:rsidRDefault="0095701E" w:rsidP="00E649CE">
            <w:pPr>
              <w:rPr>
                <w:b/>
                <w:bCs/>
              </w:rPr>
            </w:pPr>
            <w:r>
              <w:rPr>
                <w:b/>
                <w:bCs/>
              </w:rPr>
              <w:t>Qualcomm</w:t>
            </w:r>
          </w:p>
        </w:tc>
        <w:tc>
          <w:tcPr>
            <w:tcW w:w="8464" w:type="dxa"/>
          </w:tcPr>
          <w:p w14:paraId="594C2682" w14:textId="77777777" w:rsidR="008C7F4C" w:rsidRPr="00CE31C2" w:rsidRDefault="008C7F4C" w:rsidP="008C7F4C">
            <w:pPr>
              <w:rPr>
                <w:b/>
                <w:bCs/>
              </w:rPr>
            </w:pPr>
            <w:r w:rsidRPr="00CE31C2">
              <w:rPr>
                <w:b/>
                <w:bCs/>
                <w:u w:val="single"/>
              </w:rPr>
              <w:t>Proposal 1:</w:t>
            </w:r>
            <w:r w:rsidRPr="00CE31C2">
              <w:rPr>
                <w:b/>
                <w:bCs/>
              </w:rPr>
              <w:t xml:space="preserve"> For the response to Q1, </w:t>
            </w:r>
          </w:p>
          <w:p w14:paraId="596E4096" w14:textId="77777777" w:rsidR="008C7F4C" w:rsidRPr="00CE31C2" w:rsidRDefault="008C7F4C" w:rsidP="008C7F4C">
            <w:pPr>
              <w:pStyle w:val="ListParagraph"/>
              <w:numPr>
                <w:ilvl w:val="0"/>
                <w:numId w:val="28"/>
              </w:numPr>
              <w:rPr>
                <w:b/>
                <w:bCs/>
              </w:rPr>
            </w:pPr>
            <w:r w:rsidRPr="00CE31C2">
              <w:rPr>
                <w:b/>
                <w:bCs/>
              </w:rPr>
              <w:t xml:space="preserve">RAN1 to highlight the following change: </w:t>
            </w:r>
            <w:r w:rsidRPr="00CE31C2">
              <w:rPr>
                <w:b/>
                <w:bCs/>
                <w:lang w:eastAsia="zh-CN"/>
              </w:rPr>
              <w:t xml:space="preserve">DL CNR=-3.3dB, 0dBi UE antenna gain, 15kHz SCS, 12 tones, 1 UE receive antenna, </w:t>
            </w:r>
            <w:r w:rsidRPr="00CE31C2">
              <w:rPr>
                <w:b/>
                <w:bCs/>
                <w:strike/>
                <w:color w:val="FF0000"/>
                <w:lang w:eastAsia="zh-CN"/>
              </w:rPr>
              <w:t>UE maximum TX power 23dBm</w:t>
            </w:r>
            <w:r w:rsidRPr="00CE31C2">
              <w:rPr>
                <w:b/>
                <w:bCs/>
                <w:color w:val="FF0000"/>
                <w:lang w:eastAsia="zh-CN"/>
              </w:rPr>
              <w:t xml:space="preserve"> noise figure of 7dB</w:t>
            </w:r>
            <w:r w:rsidRPr="00CE31C2">
              <w:rPr>
                <w:b/>
                <w:bCs/>
                <w:lang w:eastAsia="zh-CN"/>
              </w:rPr>
              <w:t xml:space="preserve">. </w:t>
            </w:r>
            <w:r w:rsidRPr="00CE31C2">
              <w:rPr>
                <w:rFonts w:ascii="Calibri" w:hAnsi="Calibri" w:cs="Calibri"/>
                <w:b/>
                <w:bCs/>
                <w:color w:val="000000"/>
                <w:lang w:eastAsia="zh-CN"/>
              </w:rPr>
              <w:t xml:space="preserve"> </w:t>
            </w:r>
          </w:p>
          <w:p w14:paraId="75B0A1E4" w14:textId="77777777" w:rsidR="008C7F4C" w:rsidRPr="00CE31C2" w:rsidRDefault="008C7F4C" w:rsidP="008C7F4C">
            <w:pPr>
              <w:pStyle w:val="ListParagraph"/>
              <w:numPr>
                <w:ilvl w:val="0"/>
                <w:numId w:val="28"/>
              </w:numPr>
              <w:rPr>
                <w:b/>
                <w:bCs/>
              </w:rPr>
            </w:pPr>
            <w:r w:rsidRPr="00CE31C2">
              <w:rPr>
                <w:b/>
                <w:bCs/>
              </w:rPr>
              <w:t>RAN1 to recommend to SA4 to consider the following parameters as the best case scenario:</w:t>
            </w:r>
          </w:p>
          <w:p w14:paraId="143F9B25" w14:textId="77777777" w:rsidR="008C7F4C" w:rsidRPr="00CE31C2" w:rsidRDefault="008C7F4C" w:rsidP="008C7F4C">
            <w:pPr>
              <w:pStyle w:val="ListParagraph"/>
              <w:numPr>
                <w:ilvl w:val="1"/>
                <w:numId w:val="28"/>
              </w:numPr>
              <w:rPr>
                <w:b/>
                <w:bCs/>
              </w:rPr>
            </w:pPr>
            <w:r w:rsidRPr="00CE31C2">
              <w:rPr>
                <w:b/>
                <w:bCs/>
              </w:rPr>
              <w:t>AWGN channel</w:t>
            </w:r>
          </w:p>
          <w:p w14:paraId="672FA2E5" w14:textId="77777777" w:rsidR="008C7F4C" w:rsidRPr="00CE31C2" w:rsidRDefault="008C7F4C" w:rsidP="008C7F4C">
            <w:pPr>
              <w:pStyle w:val="ListParagraph"/>
              <w:numPr>
                <w:ilvl w:val="1"/>
                <w:numId w:val="28"/>
              </w:numPr>
              <w:rPr>
                <w:b/>
                <w:bCs/>
              </w:rPr>
            </w:pPr>
            <w:r w:rsidRPr="00CE31C2">
              <w:rPr>
                <w:b/>
                <w:bCs/>
              </w:rPr>
              <w:t>No shadow margin or scintillation loss.</w:t>
            </w:r>
          </w:p>
          <w:p w14:paraId="578D914A" w14:textId="33F3FF4F" w:rsidR="0095701E" w:rsidRPr="00CE31C2" w:rsidRDefault="008C7F4C" w:rsidP="008C7F4C">
            <w:pPr>
              <w:pStyle w:val="ListParagraph"/>
              <w:numPr>
                <w:ilvl w:val="1"/>
                <w:numId w:val="28"/>
              </w:numPr>
              <w:rPr>
                <w:b/>
                <w:bCs/>
              </w:rPr>
            </w:pPr>
            <w:r w:rsidRPr="00CE31C2">
              <w:rPr>
                <w:b/>
                <w:bCs/>
              </w:rPr>
              <w:t>Noise figure lower than 7dB (e.g. 4dB)</w:t>
            </w:r>
          </w:p>
        </w:tc>
      </w:tr>
      <w:tr w:rsidR="00EC299A" w14:paraId="1F2CAA7F" w14:textId="77777777" w:rsidTr="00FB5E97">
        <w:tc>
          <w:tcPr>
            <w:tcW w:w="1165" w:type="dxa"/>
          </w:tcPr>
          <w:p w14:paraId="698C0C2F" w14:textId="76E68C97" w:rsidR="00EC299A" w:rsidRDefault="00EC299A" w:rsidP="00E649CE">
            <w:pPr>
              <w:rPr>
                <w:b/>
                <w:bCs/>
              </w:rPr>
            </w:pPr>
            <w:proofErr w:type="spellStart"/>
            <w:r>
              <w:rPr>
                <w:b/>
                <w:bCs/>
              </w:rPr>
              <w:t>Skylo</w:t>
            </w:r>
            <w:proofErr w:type="spellEnd"/>
          </w:p>
        </w:tc>
        <w:tc>
          <w:tcPr>
            <w:tcW w:w="8464" w:type="dxa"/>
          </w:tcPr>
          <w:p w14:paraId="22F72C0E" w14:textId="77777777" w:rsidR="00997B49" w:rsidRPr="00CE31C2" w:rsidRDefault="00997B49" w:rsidP="00997B49">
            <w:pPr>
              <w:pStyle w:val="NormalWeb"/>
              <w:rPr>
                <w:rFonts w:ascii="Arial" w:eastAsia="DengXian" w:hAnsi="Arial" w:cs="Arial"/>
                <w:sz w:val="20"/>
                <w:szCs w:val="20"/>
                <w:lang w:val="en-GB"/>
              </w:rPr>
            </w:pPr>
            <w:r w:rsidRPr="00CE31C2">
              <w:rPr>
                <w:rFonts w:ascii="Arial" w:eastAsia="DengXian" w:hAnsi="Arial" w:cs="Arial"/>
                <w:sz w:val="20"/>
                <w:szCs w:val="20"/>
                <w:lang w:val="en-GB"/>
              </w:rPr>
              <w:t>RAN1 confirms that most of the link budget analysis and UL/DL simulation parameters used by the SA4 Audio SWG for the FS_ULBC study align with TR 38.821 and TR 36.763.</w:t>
            </w:r>
          </w:p>
          <w:p w14:paraId="7F61EA20" w14:textId="77777777" w:rsidR="00997B49" w:rsidRPr="00CE31C2" w:rsidRDefault="00997B49" w:rsidP="00997B49">
            <w:pPr>
              <w:pStyle w:val="NormalWeb"/>
              <w:rPr>
                <w:rFonts w:ascii="Arial" w:eastAsia="DengXian" w:hAnsi="Arial" w:cs="Arial"/>
                <w:sz w:val="20"/>
                <w:szCs w:val="20"/>
                <w:lang w:val="en-GB"/>
              </w:rPr>
            </w:pPr>
            <w:r w:rsidRPr="00CE31C2">
              <w:rPr>
                <w:rFonts w:ascii="Arial" w:eastAsia="DengXian" w:hAnsi="Arial" w:cs="Arial"/>
                <w:sz w:val="20"/>
                <w:szCs w:val="20"/>
                <w:lang w:val="en-GB"/>
              </w:rPr>
              <w:t>However, RAN1 respectfully reminds the SA4 Audio SWG that while the optimistic C/N values from Set-1 (UL C/N of 2.6 dB and DL C/N of -3.3 dB) are valid, the more challenging C/N values from Set-2 (UL C/N of -2.2 dB and DL C/N of -8.5 dB) may be more practical for addressing worst-case scenarios, as detailed in the discussion paper R1-2506244.</w:t>
            </w:r>
          </w:p>
          <w:p w14:paraId="3CBC4EED" w14:textId="27ACFBD9" w:rsidR="00EC299A" w:rsidRPr="00CE31C2" w:rsidRDefault="00997B49" w:rsidP="00215672">
            <w:pPr>
              <w:pStyle w:val="NormalWeb"/>
              <w:rPr>
                <w:rFonts w:ascii="Arial" w:eastAsia="DengXian" w:hAnsi="Arial" w:cs="Arial"/>
                <w:sz w:val="20"/>
                <w:szCs w:val="20"/>
                <w:lang w:val="en-GB"/>
              </w:rPr>
            </w:pPr>
            <w:r w:rsidRPr="00CE31C2">
              <w:rPr>
                <w:rFonts w:ascii="Arial" w:eastAsia="DengXian" w:hAnsi="Arial" w:cs="Arial"/>
                <w:sz w:val="20"/>
                <w:szCs w:val="20"/>
                <w:lang w:val="en-GB"/>
              </w:rPr>
              <w:t>It's suggested that the SA4 study could incorporate company-contributed satellite parameters, with a focus on addressing these worst-case scenarios to ensure broader support for NB-IoT devices in GEO environments for voice communications.</w:t>
            </w:r>
          </w:p>
        </w:tc>
      </w:tr>
    </w:tbl>
    <w:p w14:paraId="1B79EB55" w14:textId="77777777" w:rsidR="00DB6BD5" w:rsidRPr="00DB6BD5" w:rsidRDefault="00DB6BD5" w:rsidP="00E649CE">
      <w:pPr>
        <w:rPr>
          <w:b/>
          <w:bCs/>
        </w:rPr>
      </w:pPr>
    </w:p>
    <w:p w14:paraId="205516A7" w14:textId="7B6280EC" w:rsidR="00760AF8" w:rsidRDefault="00760AF8" w:rsidP="00760AF8">
      <w:pPr>
        <w:pStyle w:val="Heading2"/>
        <w:numPr>
          <w:ilvl w:val="1"/>
          <w:numId w:val="1"/>
        </w:numPr>
        <w:rPr>
          <w:lang w:val="en-US"/>
        </w:rPr>
      </w:pPr>
      <w:r>
        <w:rPr>
          <w:lang w:val="en-US"/>
        </w:rPr>
        <w:t>Feature lead recommendation</w:t>
      </w:r>
    </w:p>
    <w:p w14:paraId="62A97F6B" w14:textId="0A4F6631" w:rsidR="006F056A" w:rsidRDefault="00A86215" w:rsidP="006F056A">
      <w:pPr>
        <w:rPr>
          <w:lang w:val="en-US"/>
        </w:rPr>
      </w:pPr>
      <w:r>
        <w:rPr>
          <w:lang w:val="en-US"/>
        </w:rPr>
        <w:br/>
      </w:r>
      <w:r w:rsidR="005C03EE">
        <w:rPr>
          <w:lang w:val="en-US"/>
        </w:rPr>
        <w:t xml:space="preserve">FL tried to </w:t>
      </w:r>
      <w:r>
        <w:rPr>
          <w:lang w:val="en-US"/>
        </w:rPr>
        <w:t>capture the majority of the comments provided in the inputs, with the following exceptions:</w:t>
      </w:r>
    </w:p>
    <w:p w14:paraId="46227F19" w14:textId="3EE895EC" w:rsidR="008B7B34" w:rsidRDefault="0001239A" w:rsidP="008B7B34">
      <w:pPr>
        <w:pStyle w:val="ListParagraph"/>
        <w:numPr>
          <w:ilvl w:val="0"/>
          <w:numId w:val="28"/>
        </w:numPr>
        <w:rPr>
          <w:lang w:val="en-US"/>
        </w:rPr>
      </w:pPr>
      <w:r>
        <w:rPr>
          <w:lang w:val="en-US"/>
        </w:rPr>
        <w:t xml:space="preserve">Apple and </w:t>
      </w:r>
      <w:r w:rsidR="008B7B34">
        <w:rPr>
          <w:lang w:val="en-US"/>
        </w:rPr>
        <w:t xml:space="preserve">Xiaomi proposes to use the values of </w:t>
      </w:r>
      <w:r w:rsidR="00F53EFC">
        <w:rPr>
          <w:lang w:val="en-US"/>
        </w:rPr>
        <w:t>-3.0dB</w:t>
      </w:r>
      <w:r>
        <w:rPr>
          <w:lang w:val="en-US"/>
        </w:rPr>
        <w:t>/-3.5dB</w:t>
      </w:r>
      <w:r w:rsidR="00F53EFC">
        <w:rPr>
          <w:lang w:val="en-US"/>
        </w:rPr>
        <w:t xml:space="preserve"> and 2.9dB instead of -3.3dB and 2.6dB</w:t>
      </w:r>
      <w:r>
        <w:rPr>
          <w:lang w:val="en-US"/>
        </w:rPr>
        <w:t xml:space="preserve"> for downlink and uplink respectively</w:t>
      </w:r>
      <w:r w:rsidR="00F53EFC">
        <w:rPr>
          <w:lang w:val="en-US"/>
        </w:rPr>
        <w:t xml:space="preserve">. Since the values in the SA4 TR are the same as in TR </w:t>
      </w:r>
      <w:r>
        <w:rPr>
          <w:lang w:val="en-US"/>
        </w:rPr>
        <w:t xml:space="preserve">36.763 (and there is a minimal difference of </w:t>
      </w:r>
      <w:r w:rsidR="00FA11DD">
        <w:rPr>
          <w:lang w:val="en-US"/>
        </w:rPr>
        <w:t xml:space="preserve">up to </w:t>
      </w:r>
      <w:r>
        <w:rPr>
          <w:lang w:val="en-US"/>
        </w:rPr>
        <w:t>0.3dB), FL proposes to not capture this in the reply.</w:t>
      </w:r>
    </w:p>
    <w:p w14:paraId="4FB1595F" w14:textId="6912728C" w:rsidR="00CE7FEE" w:rsidRDefault="00CE7FEE" w:rsidP="008B7B34">
      <w:pPr>
        <w:pStyle w:val="ListParagraph"/>
        <w:numPr>
          <w:ilvl w:val="0"/>
          <w:numId w:val="28"/>
        </w:numPr>
        <w:rPr>
          <w:lang w:val="en-US"/>
        </w:rPr>
      </w:pPr>
      <w:r>
        <w:rPr>
          <w:lang w:val="en-US"/>
        </w:rPr>
        <w:t xml:space="preserve">We do not comment on issues related to other working groups (e.g. </w:t>
      </w:r>
      <w:r w:rsidR="00CD6840">
        <w:rPr>
          <w:lang w:val="en-US"/>
        </w:rPr>
        <w:t>MAC header)</w:t>
      </w:r>
    </w:p>
    <w:p w14:paraId="17E30F05" w14:textId="5C79491E" w:rsidR="000D5C71" w:rsidRPr="008B7B34" w:rsidRDefault="000D5C71" w:rsidP="008B7B34">
      <w:pPr>
        <w:pStyle w:val="ListParagraph"/>
        <w:numPr>
          <w:ilvl w:val="0"/>
          <w:numId w:val="28"/>
        </w:numPr>
        <w:rPr>
          <w:lang w:val="en-US"/>
        </w:rPr>
      </w:pPr>
      <w:r>
        <w:rPr>
          <w:lang w:val="en-US"/>
        </w:rPr>
        <w:t xml:space="preserve">The </w:t>
      </w:r>
      <w:r w:rsidR="00C0349D">
        <w:rPr>
          <w:lang w:val="en-US"/>
        </w:rPr>
        <w:t>“frame structure” shown in the SA4 LS is explicitly labeled as “example frame structure”. Therefore, FL thinks there is no need to comment on this factor.</w:t>
      </w:r>
    </w:p>
    <w:p w14:paraId="2B4EB3EB" w14:textId="3F2CAB10" w:rsidR="009E5B2C" w:rsidRDefault="009E5B2C" w:rsidP="00CB54C6">
      <w:pPr>
        <w:rPr>
          <w:lang w:val="en-US"/>
        </w:rPr>
      </w:pPr>
      <w:r>
        <w:rPr>
          <w:lang w:val="en-US"/>
        </w:rPr>
        <w:t>Some comments</w:t>
      </w:r>
      <w:r w:rsidR="00CD6840">
        <w:rPr>
          <w:lang w:val="en-US"/>
        </w:rPr>
        <w:t xml:space="preserve"> on the proposed reply</w:t>
      </w:r>
      <w:r w:rsidR="00CB54C6">
        <w:rPr>
          <w:lang w:val="en-US"/>
        </w:rPr>
        <w:t xml:space="preserve">. </w:t>
      </w:r>
      <w:r>
        <w:rPr>
          <w:lang w:val="en-US"/>
        </w:rPr>
        <w:t>FL structures the response into two different</w:t>
      </w:r>
      <w:r w:rsidR="00CF466C">
        <w:rPr>
          <w:lang w:val="en-US"/>
        </w:rPr>
        <w:t xml:space="preserve"> parts:</w:t>
      </w:r>
    </w:p>
    <w:p w14:paraId="352F76C5" w14:textId="3F17F570" w:rsidR="00CF466C" w:rsidRDefault="00CF466C" w:rsidP="00CB54C6">
      <w:pPr>
        <w:pStyle w:val="ListParagraph"/>
        <w:numPr>
          <w:ilvl w:val="0"/>
          <w:numId w:val="28"/>
        </w:numPr>
        <w:rPr>
          <w:lang w:val="en-US"/>
        </w:rPr>
      </w:pPr>
      <w:r>
        <w:rPr>
          <w:lang w:val="en-US"/>
        </w:rPr>
        <w:t>The 1</w:t>
      </w:r>
      <w:r w:rsidRPr="00CF466C">
        <w:rPr>
          <w:vertAlign w:val="superscript"/>
          <w:lang w:val="en-US"/>
        </w:rPr>
        <w:t>st</w:t>
      </w:r>
      <w:r>
        <w:rPr>
          <w:lang w:val="en-US"/>
        </w:rPr>
        <w:t xml:space="preserve"> part of the response</w:t>
      </w:r>
      <w:r w:rsidR="00BE6C53">
        <w:rPr>
          <w:lang w:val="en-US"/>
        </w:rPr>
        <w:t xml:space="preserve"> [C1]</w:t>
      </w:r>
      <w:r>
        <w:rPr>
          <w:lang w:val="en-US"/>
        </w:rPr>
        <w:t xml:space="preserve"> is based on factual information</w:t>
      </w:r>
      <w:r w:rsidR="00AF3F9D">
        <w:rPr>
          <w:lang w:val="en-US"/>
        </w:rPr>
        <w:t xml:space="preserve"> (e.g. information coming from technical reports or RAN1 specifications) that should not be controversial.</w:t>
      </w:r>
    </w:p>
    <w:p w14:paraId="040F77F0" w14:textId="3BCCEEA4" w:rsidR="00AF3F9D" w:rsidRPr="009E5B2C" w:rsidRDefault="00AF3F9D" w:rsidP="00CB54C6">
      <w:pPr>
        <w:pStyle w:val="ListParagraph"/>
        <w:numPr>
          <w:ilvl w:val="0"/>
          <w:numId w:val="28"/>
        </w:numPr>
        <w:rPr>
          <w:lang w:val="en-US"/>
        </w:rPr>
      </w:pPr>
      <w:r>
        <w:rPr>
          <w:lang w:val="en-US"/>
        </w:rPr>
        <w:t>The 2</w:t>
      </w:r>
      <w:r w:rsidRPr="00AF3F9D">
        <w:rPr>
          <w:vertAlign w:val="superscript"/>
          <w:lang w:val="en-US"/>
        </w:rPr>
        <w:t>nd</w:t>
      </w:r>
      <w:r>
        <w:rPr>
          <w:lang w:val="en-US"/>
        </w:rPr>
        <w:t xml:space="preserve"> part of the response </w:t>
      </w:r>
      <w:r w:rsidR="00BE6C53">
        <w:rPr>
          <w:lang w:val="en-US"/>
        </w:rPr>
        <w:t xml:space="preserve">[C2] </w:t>
      </w:r>
      <w:r>
        <w:rPr>
          <w:lang w:val="en-US"/>
        </w:rPr>
        <w:t xml:space="preserve">is based on </w:t>
      </w:r>
      <w:r w:rsidR="001A76DC">
        <w:rPr>
          <w:lang w:val="en-US"/>
        </w:rPr>
        <w:t>input to this meeting for which RAN1 has no agreements</w:t>
      </w:r>
      <w:r w:rsidR="002B493D">
        <w:rPr>
          <w:lang w:val="en-US"/>
        </w:rPr>
        <w:t xml:space="preserve"> (e.g. recommendations to SA4 on what to do).</w:t>
      </w:r>
      <w:r w:rsidR="00BE6C53">
        <w:rPr>
          <w:lang w:val="en-US"/>
        </w:rPr>
        <w:t xml:space="preserve"> If there is consensus in any of these</w:t>
      </w:r>
      <w:r w:rsidR="001E5585">
        <w:rPr>
          <w:lang w:val="en-US"/>
        </w:rPr>
        <w:t>, it can get promoted to [C1].</w:t>
      </w:r>
    </w:p>
    <w:p w14:paraId="22A9EEEC" w14:textId="77777777" w:rsidR="00D7489B" w:rsidRPr="005C03EE" w:rsidRDefault="00D7489B" w:rsidP="00D7489B">
      <w:pPr>
        <w:rPr>
          <w:color w:val="FF0000"/>
          <w:lang w:val="en-US"/>
        </w:rPr>
      </w:pPr>
      <w:r w:rsidRPr="005C03EE">
        <w:rPr>
          <w:i/>
          <w:iCs/>
          <w:color w:val="FF0000"/>
          <w:lang w:val="en-US"/>
        </w:rPr>
        <w:t>&lt;FL note: [CX.Y] are just for referencing during the discussion, will be removed in the LS&gt;</w:t>
      </w:r>
    </w:p>
    <w:p w14:paraId="5AA91598" w14:textId="25613466" w:rsidR="009E5B2C" w:rsidRDefault="00FB62BE" w:rsidP="006F056A">
      <w:pPr>
        <w:rPr>
          <w:lang w:val="en-US"/>
        </w:rPr>
      </w:pPr>
      <w:r>
        <w:rPr>
          <w:lang w:val="en-US"/>
        </w:rPr>
        <w:t>The proposed reply to Q1 is as follows:</w:t>
      </w:r>
    </w:p>
    <w:p w14:paraId="1A79D83D" w14:textId="59788E64" w:rsidR="006F056A" w:rsidRDefault="002A21FE" w:rsidP="001766A1">
      <w:pPr>
        <w:pStyle w:val="Heading3"/>
        <w:rPr>
          <w:lang w:val="en-US"/>
        </w:rPr>
      </w:pPr>
      <w:r>
        <w:rPr>
          <w:lang w:val="en-US"/>
        </w:rPr>
        <w:t>Proposed reply</w:t>
      </w:r>
      <w:r w:rsidR="002D753E" w:rsidRPr="00CD6840">
        <w:rPr>
          <w:lang w:val="en-US"/>
        </w:rPr>
        <w:t xml:space="preserve"> to Q1:</w:t>
      </w:r>
    </w:p>
    <w:p w14:paraId="7922C487" w14:textId="77777777" w:rsidR="001766A1" w:rsidRPr="001766A1" w:rsidRDefault="001766A1" w:rsidP="001766A1">
      <w:pPr>
        <w:rPr>
          <w:lang w:val="en-US"/>
        </w:rPr>
      </w:pPr>
    </w:p>
    <w:p w14:paraId="4DD49708" w14:textId="77777777" w:rsidR="00D7489B" w:rsidRDefault="00A64FBB" w:rsidP="00D7489B">
      <w:pPr>
        <w:rPr>
          <w:lang w:val="en-US"/>
        </w:rPr>
      </w:pPr>
      <w:r>
        <w:rPr>
          <w:lang w:val="en-US"/>
        </w:rPr>
        <w:t xml:space="preserve">[C1] </w:t>
      </w:r>
      <w:r w:rsidR="002D753E">
        <w:rPr>
          <w:lang w:val="en-US"/>
        </w:rPr>
        <w:t xml:space="preserve">On the </w:t>
      </w:r>
      <w:r w:rsidR="007E62F8">
        <w:rPr>
          <w:lang w:val="en-US"/>
        </w:rPr>
        <w:t>evaluation assumptions, RAN1 generally agrees with the overall set of parameters</w:t>
      </w:r>
      <w:r w:rsidR="005F4FCA">
        <w:rPr>
          <w:lang w:val="en-US"/>
        </w:rPr>
        <w:t xml:space="preserve"> selected by SA4</w:t>
      </w:r>
      <w:r w:rsidR="007E62F8">
        <w:rPr>
          <w:lang w:val="en-US"/>
        </w:rPr>
        <w:t xml:space="preserve">, </w:t>
      </w:r>
      <w:r w:rsidR="0077550C">
        <w:rPr>
          <w:lang w:val="en-US"/>
        </w:rPr>
        <w:t>with the following comments</w:t>
      </w:r>
      <w:r w:rsidR="007E62F8">
        <w:rPr>
          <w:lang w:val="en-US"/>
        </w:rPr>
        <w:t>:</w:t>
      </w:r>
      <w:r w:rsidR="005E08A3">
        <w:rPr>
          <w:lang w:val="en-US"/>
        </w:rPr>
        <w:t xml:space="preserve"> </w:t>
      </w:r>
    </w:p>
    <w:p w14:paraId="0C8F5D6D" w14:textId="003DFDE5" w:rsidR="002D753E" w:rsidRPr="00D7489B" w:rsidRDefault="007E62F8" w:rsidP="00D7489B">
      <w:pPr>
        <w:pStyle w:val="ListParagraph"/>
        <w:numPr>
          <w:ilvl w:val="0"/>
          <w:numId w:val="28"/>
        </w:numPr>
        <w:rPr>
          <w:lang w:val="en-US"/>
        </w:rPr>
      </w:pPr>
      <w:r w:rsidRPr="00D7489B">
        <w:rPr>
          <w:lang w:val="en-US"/>
        </w:rPr>
        <w:lastRenderedPageBreak/>
        <w:t>[C1.1]</w:t>
      </w:r>
      <w:r w:rsidR="00E66C6E" w:rsidRPr="00D7489B">
        <w:rPr>
          <w:lang w:val="en-US"/>
        </w:rPr>
        <w:t xml:space="preserve"> </w:t>
      </w:r>
      <w:r w:rsidR="003924B0" w:rsidRPr="00D7489B">
        <w:rPr>
          <w:lang w:val="en-US"/>
        </w:rPr>
        <w:t xml:space="preserve">On the </w:t>
      </w:r>
      <w:r w:rsidR="005E3A75" w:rsidRPr="00D7489B">
        <w:rPr>
          <w:lang w:val="en-US"/>
        </w:rPr>
        <w:t xml:space="preserve">modulation order, RAN1 would like to highlight that </w:t>
      </w:r>
      <w:r w:rsidR="000E7378" w:rsidRPr="00D7489B">
        <w:rPr>
          <w:lang w:val="en-US"/>
        </w:rPr>
        <w:t xml:space="preserve">if SA4 decides to </w:t>
      </w:r>
      <w:r w:rsidR="001B64D1">
        <w:rPr>
          <w:lang w:val="en-US"/>
        </w:rPr>
        <w:t>evaluate</w:t>
      </w:r>
      <w:r w:rsidR="002369BC" w:rsidRPr="00D7489B">
        <w:rPr>
          <w:lang w:val="en-US"/>
        </w:rPr>
        <w:t xml:space="preserve"> MCS indices 0 and 1, those MCS indices use pi/2 BPSK for single tone transmissions.</w:t>
      </w:r>
    </w:p>
    <w:p w14:paraId="2E54EA1C" w14:textId="7D156C19" w:rsidR="0041555C" w:rsidRDefault="0041555C" w:rsidP="007E62F8">
      <w:pPr>
        <w:pStyle w:val="ListParagraph"/>
        <w:numPr>
          <w:ilvl w:val="0"/>
          <w:numId w:val="28"/>
        </w:numPr>
        <w:rPr>
          <w:lang w:val="en-US"/>
        </w:rPr>
      </w:pPr>
      <w:r>
        <w:rPr>
          <w:lang w:val="en-US"/>
        </w:rPr>
        <w:t>[C1.</w:t>
      </w:r>
      <w:r w:rsidR="00BE5F0B">
        <w:rPr>
          <w:lang w:val="en-US"/>
        </w:rPr>
        <w:t>2</w:t>
      </w:r>
      <w:r>
        <w:rPr>
          <w:lang w:val="en-US"/>
        </w:rPr>
        <w:t xml:space="preserve">] </w:t>
      </w:r>
      <w:r w:rsidR="00B212C5">
        <w:rPr>
          <w:lang w:val="en-US"/>
        </w:rPr>
        <w:t>For the downlink CNR, the relevant UE parameter is noise figure (and/or G/T) instead of transmit power</w:t>
      </w:r>
      <w:r w:rsidR="00107586">
        <w:rPr>
          <w:lang w:val="en-US"/>
        </w:rPr>
        <w:t>.</w:t>
      </w:r>
      <w:r w:rsidR="00B212C5">
        <w:rPr>
          <w:lang w:val="en-US"/>
        </w:rPr>
        <w:t xml:space="preserve"> RAN1 recommends SA4 corrects the following sentence:</w:t>
      </w:r>
    </w:p>
    <w:p w14:paraId="40D4F2C1" w14:textId="2C3F6A85" w:rsidR="00B212C5" w:rsidRPr="00256B28" w:rsidRDefault="00B212C5" w:rsidP="00B212C5">
      <w:pPr>
        <w:pStyle w:val="ListParagraph"/>
        <w:numPr>
          <w:ilvl w:val="1"/>
          <w:numId w:val="28"/>
        </w:numPr>
        <w:rPr>
          <w:lang w:val="en-US"/>
        </w:rPr>
      </w:pPr>
      <w:r w:rsidRPr="00B212C5">
        <w:rPr>
          <w:lang w:eastAsia="zh-CN"/>
        </w:rPr>
        <w:t xml:space="preserve">DL CNR=-3.3dB, 0dBi UE antenna gain, 15kHz SCS, 12 tones, 1 UE receive antenna, </w:t>
      </w:r>
      <w:r w:rsidRPr="00B212C5">
        <w:rPr>
          <w:strike/>
          <w:color w:val="FF0000"/>
          <w:lang w:eastAsia="zh-CN"/>
        </w:rPr>
        <w:t>UE maximum TX power 23dBm</w:t>
      </w:r>
      <w:r w:rsidRPr="00B212C5">
        <w:rPr>
          <w:color w:val="FF0000"/>
          <w:lang w:eastAsia="zh-CN"/>
        </w:rPr>
        <w:t xml:space="preserve"> noise figure of 7dB</w:t>
      </w:r>
      <w:r w:rsidRPr="00B212C5">
        <w:rPr>
          <w:lang w:eastAsia="zh-CN"/>
        </w:rPr>
        <w:t xml:space="preserve">. </w:t>
      </w:r>
      <w:r w:rsidRPr="00B212C5">
        <w:rPr>
          <w:rFonts w:ascii="Calibri" w:hAnsi="Calibri" w:cs="Calibri"/>
          <w:color w:val="000000"/>
          <w:lang w:eastAsia="zh-CN"/>
        </w:rPr>
        <w:t xml:space="preserve"> </w:t>
      </w:r>
    </w:p>
    <w:p w14:paraId="28176131" w14:textId="77777777" w:rsidR="00256B28" w:rsidRPr="0077550C" w:rsidRDefault="00256B28" w:rsidP="00256B28">
      <w:pPr>
        <w:pStyle w:val="ListParagraph"/>
        <w:ind w:left="1440"/>
        <w:rPr>
          <w:lang w:val="en-US"/>
        </w:rPr>
      </w:pPr>
    </w:p>
    <w:p w14:paraId="23F8F0A2" w14:textId="261C00FD" w:rsidR="00107586" w:rsidRPr="00C0349D" w:rsidRDefault="0077550C" w:rsidP="00C0349D">
      <w:pPr>
        <w:rPr>
          <w:lang w:val="en-US"/>
        </w:rPr>
      </w:pPr>
      <w:r w:rsidRPr="00C0349D">
        <w:rPr>
          <w:lang w:val="en-US"/>
        </w:rPr>
        <w:t>[C</w:t>
      </w:r>
      <w:r w:rsidR="00A64FBB">
        <w:rPr>
          <w:lang w:val="en-US"/>
        </w:rPr>
        <w:t>2</w:t>
      </w:r>
      <w:r w:rsidRPr="00C0349D">
        <w:rPr>
          <w:lang w:val="en-US"/>
        </w:rPr>
        <w:t xml:space="preserve">] While the parameters </w:t>
      </w:r>
      <w:r w:rsidR="00347BA1" w:rsidRPr="00C0349D">
        <w:rPr>
          <w:lang w:val="en-US"/>
        </w:rPr>
        <w:t>indicated by SA4</w:t>
      </w:r>
      <w:r w:rsidR="00CE7FEE" w:rsidRPr="00C0349D">
        <w:rPr>
          <w:lang w:val="en-US"/>
        </w:rPr>
        <w:t xml:space="preserve"> are in line with previous evaluations performed in RAN1</w:t>
      </w:r>
      <w:r w:rsidRPr="00C0349D">
        <w:rPr>
          <w:lang w:val="en-US"/>
        </w:rPr>
        <w:t xml:space="preserve"> for NB-IoT NTN</w:t>
      </w:r>
      <w:r w:rsidR="00CE7FEE" w:rsidRPr="00C0349D">
        <w:rPr>
          <w:lang w:val="en-US"/>
        </w:rPr>
        <w:t xml:space="preserve">, </w:t>
      </w:r>
      <w:r w:rsidR="005C4579" w:rsidRPr="00C0349D">
        <w:rPr>
          <w:lang w:val="en-US"/>
        </w:rPr>
        <w:t xml:space="preserve">some companies in RAN1 expressed that the </w:t>
      </w:r>
      <w:r w:rsidR="00A64FBB">
        <w:rPr>
          <w:lang w:val="en-US"/>
        </w:rPr>
        <w:t>observed</w:t>
      </w:r>
      <w:r w:rsidR="005C4579" w:rsidRPr="00C0349D">
        <w:rPr>
          <w:lang w:val="en-US"/>
        </w:rPr>
        <w:t xml:space="preserve"> </w:t>
      </w:r>
      <w:r w:rsidR="00FD1350" w:rsidRPr="00C0349D">
        <w:rPr>
          <w:lang w:val="en-US"/>
        </w:rPr>
        <w:t>performance</w:t>
      </w:r>
      <w:r w:rsidR="00CA04DA">
        <w:rPr>
          <w:lang w:val="en-US"/>
        </w:rPr>
        <w:t xml:space="preserve"> in the field</w:t>
      </w:r>
      <w:r w:rsidR="005C4579" w:rsidRPr="00C0349D">
        <w:rPr>
          <w:lang w:val="en-US"/>
        </w:rPr>
        <w:t xml:space="preserve"> may vary depending on </w:t>
      </w:r>
      <w:r w:rsidR="00B468AA" w:rsidRPr="00C0349D">
        <w:rPr>
          <w:lang w:val="en-US"/>
        </w:rPr>
        <w:t>multiple factors</w:t>
      </w:r>
      <w:r w:rsidR="003C4F15" w:rsidRPr="00C0349D">
        <w:rPr>
          <w:lang w:val="en-US"/>
        </w:rPr>
        <w:t xml:space="preserve">. </w:t>
      </w:r>
      <w:r w:rsidR="00256B28" w:rsidRPr="00C0349D">
        <w:rPr>
          <w:lang w:val="en-US"/>
        </w:rPr>
        <w:t>W</w:t>
      </w:r>
      <w:r w:rsidR="00412BB5" w:rsidRPr="00C0349D">
        <w:rPr>
          <w:lang w:val="en-US"/>
        </w:rPr>
        <w:t xml:space="preserve">hile RAN1 did not </w:t>
      </w:r>
      <w:r w:rsidR="00256B28" w:rsidRPr="00C0349D">
        <w:rPr>
          <w:lang w:val="en-US"/>
        </w:rPr>
        <w:t>reach</w:t>
      </w:r>
      <w:r w:rsidR="00412BB5" w:rsidRPr="00C0349D">
        <w:rPr>
          <w:lang w:val="en-US"/>
        </w:rPr>
        <w:t xml:space="preserve"> consensus on a new set of parameters to be used by SA4, the following</w:t>
      </w:r>
      <w:r w:rsidR="00FD1350" w:rsidRPr="00C0349D">
        <w:rPr>
          <w:lang w:val="en-US"/>
        </w:rPr>
        <w:t xml:space="preserve"> aspects were </w:t>
      </w:r>
      <w:r w:rsidR="00B468AA" w:rsidRPr="00C0349D">
        <w:rPr>
          <w:lang w:val="en-US"/>
        </w:rPr>
        <w:t>discussed</w:t>
      </w:r>
      <w:r w:rsidR="006D4710">
        <w:rPr>
          <w:lang w:val="en-US"/>
        </w:rPr>
        <w:t xml:space="preserve"> (and may be incorporated by SA4 in their X</w:t>
      </w:r>
      <w:r w:rsidR="005111DB">
        <w:rPr>
          <w:lang w:val="en-US"/>
        </w:rPr>
        <w:t>/Y</w:t>
      </w:r>
      <w:r w:rsidR="006D4710">
        <w:rPr>
          <w:lang w:val="en-US"/>
        </w:rPr>
        <w:t xml:space="preserve"> term</w:t>
      </w:r>
      <w:r w:rsidR="005111DB">
        <w:rPr>
          <w:lang w:val="en-US"/>
        </w:rPr>
        <w:t>s)</w:t>
      </w:r>
      <w:r w:rsidR="003C4F15" w:rsidRPr="00C0349D">
        <w:rPr>
          <w:lang w:val="en-US"/>
        </w:rPr>
        <w:t>:</w:t>
      </w:r>
    </w:p>
    <w:p w14:paraId="7EEFE43C" w14:textId="11F76FB2" w:rsidR="003C4F15" w:rsidRDefault="00FD1350" w:rsidP="00C0349D">
      <w:pPr>
        <w:pStyle w:val="ListParagraph"/>
        <w:numPr>
          <w:ilvl w:val="0"/>
          <w:numId w:val="28"/>
        </w:numPr>
        <w:rPr>
          <w:lang w:val="en-US"/>
        </w:rPr>
      </w:pPr>
      <w:r>
        <w:rPr>
          <w:lang w:val="en-US"/>
        </w:rPr>
        <w:t>[C</w:t>
      </w:r>
      <w:r w:rsidR="00A64FBB">
        <w:rPr>
          <w:lang w:val="en-US"/>
        </w:rPr>
        <w:t>2</w:t>
      </w:r>
      <w:r>
        <w:rPr>
          <w:lang w:val="en-US"/>
        </w:rPr>
        <w:t xml:space="preserve">.1] </w:t>
      </w:r>
      <w:r w:rsidR="005347DA">
        <w:rPr>
          <w:lang w:val="en-US"/>
        </w:rPr>
        <w:t>The UE noise figure in commercial implementations may be better than the 7dB documented in TR 36.763</w:t>
      </w:r>
      <w:r w:rsidR="00C225C9">
        <w:rPr>
          <w:lang w:val="en-US"/>
        </w:rPr>
        <w:t xml:space="preserve"> (e.g. 4dB</w:t>
      </w:r>
      <w:r w:rsidR="00E878E2">
        <w:rPr>
          <w:lang w:val="en-US"/>
        </w:rPr>
        <w:t xml:space="preserve"> or </w:t>
      </w:r>
      <w:r w:rsidR="00E878E2" w:rsidRPr="00E878E2">
        <w:rPr>
          <w:lang w:val="en-US"/>
        </w:rPr>
        <w:t>G/T=-28.6 dB/K</w:t>
      </w:r>
      <w:r w:rsidR="00C225C9">
        <w:rPr>
          <w:lang w:val="en-US"/>
        </w:rPr>
        <w:t>)</w:t>
      </w:r>
      <w:r w:rsidR="005347DA">
        <w:rPr>
          <w:lang w:val="en-US"/>
        </w:rPr>
        <w:t xml:space="preserve">. At the same time, TR 36.736 also captures </w:t>
      </w:r>
      <w:r w:rsidR="00C225C9">
        <w:rPr>
          <w:lang w:val="en-US"/>
        </w:rPr>
        <w:t>a noise figure of 9dB</w:t>
      </w:r>
      <w:r w:rsidR="00B468AA">
        <w:rPr>
          <w:lang w:val="en-US"/>
        </w:rPr>
        <w:t xml:space="preserve"> in the link budget</w:t>
      </w:r>
      <w:r w:rsidR="00C225C9">
        <w:rPr>
          <w:lang w:val="en-US"/>
        </w:rPr>
        <w:t>.</w:t>
      </w:r>
    </w:p>
    <w:p w14:paraId="47B0302D" w14:textId="4E74718D" w:rsidR="00C225C9" w:rsidRDefault="00C225C9" w:rsidP="00C0349D">
      <w:pPr>
        <w:pStyle w:val="ListParagraph"/>
        <w:numPr>
          <w:ilvl w:val="0"/>
          <w:numId w:val="28"/>
        </w:numPr>
        <w:rPr>
          <w:lang w:val="en-US"/>
        </w:rPr>
      </w:pPr>
      <w:r>
        <w:rPr>
          <w:lang w:val="en-US"/>
        </w:rPr>
        <w:t>[C</w:t>
      </w:r>
      <w:r w:rsidR="00A64FBB">
        <w:rPr>
          <w:lang w:val="en-US"/>
        </w:rPr>
        <w:t>2</w:t>
      </w:r>
      <w:r>
        <w:rPr>
          <w:lang w:val="en-US"/>
        </w:rPr>
        <w:t xml:space="preserve">.2] The scintillation loss </w:t>
      </w:r>
      <w:r w:rsidR="00050008">
        <w:rPr>
          <w:lang w:val="en-US"/>
        </w:rPr>
        <w:t>of 2.2dB reflects the worst case scenario</w:t>
      </w:r>
      <w:r w:rsidR="00256B28">
        <w:rPr>
          <w:lang w:val="en-US"/>
        </w:rPr>
        <w:t>, and is only relevant for latitudes between -20 and 20 degrees</w:t>
      </w:r>
      <w:r w:rsidR="00050008">
        <w:rPr>
          <w:lang w:val="en-US"/>
        </w:rPr>
        <w:t xml:space="preserve">. For most latitudes, </w:t>
      </w:r>
      <w:r w:rsidR="00256B28">
        <w:rPr>
          <w:lang w:val="en-US"/>
        </w:rPr>
        <w:t>the scintillation loss is</w:t>
      </w:r>
      <w:r w:rsidR="00050008">
        <w:rPr>
          <w:lang w:val="en-US"/>
        </w:rPr>
        <w:t xml:space="preserve"> negli</w:t>
      </w:r>
      <w:r w:rsidR="007D25D2">
        <w:rPr>
          <w:lang w:val="en-US"/>
        </w:rPr>
        <w:t>gible.</w:t>
      </w:r>
    </w:p>
    <w:p w14:paraId="180BDBF4" w14:textId="61BF7CC4" w:rsidR="007D25D2" w:rsidRDefault="007D25D2" w:rsidP="00C0349D">
      <w:pPr>
        <w:pStyle w:val="ListParagraph"/>
        <w:numPr>
          <w:ilvl w:val="0"/>
          <w:numId w:val="28"/>
        </w:numPr>
        <w:rPr>
          <w:lang w:val="en-US"/>
        </w:rPr>
      </w:pPr>
      <w:r>
        <w:rPr>
          <w:lang w:val="en-US"/>
        </w:rPr>
        <w:t>[C</w:t>
      </w:r>
      <w:r w:rsidR="00A64FBB">
        <w:rPr>
          <w:lang w:val="en-US"/>
        </w:rPr>
        <w:t>2</w:t>
      </w:r>
      <w:r>
        <w:rPr>
          <w:lang w:val="en-US"/>
        </w:rPr>
        <w:t xml:space="preserve">.3] The link budget incorporates a 3dB shadow margin, which in some cases (e.g. open </w:t>
      </w:r>
      <w:r w:rsidR="00E60C7B">
        <w:rPr>
          <w:lang w:val="en-US"/>
        </w:rPr>
        <w:t>sky) may be too conservative.</w:t>
      </w:r>
    </w:p>
    <w:p w14:paraId="09DDC77F" w14:textId="1DF0A659" w:rsidR="00E60C7B" w:rsidRDefault="00E60C7B" w:rsidP="00C0349D">
      <w:pPr>
        <w:pStyle w:val="ListParagraph"/>
        <w:numPr>
          <w:ilvl w:val="0"/>
          <w:numId w:val="28"/>
        </w:numPr>
        <w:rPr>
          <w:lang w:val="en-US"/>
        </w:rPr>
      </w:pPr>
      <w:r>
        <w:rPr>
          <w:lang w:val="en-US"/>
        </w:rPr>
        <w:t>[C</w:t>
      </w:r>
      <w:r w:rsidR="00A64FBB">
        <w:rPr>
          <w:lang w:val="en-US"/>
        </w:rPr>
        <w:t>2</w:t>
      </w:r>
      <w:r>
        <w:rPr>
          <w:lang w:val="en-US"/>
        </w:rPr>
        <w:t xml:space="preserve">.4] </w:t>
      </w:r>
      <w:r w:rsidR="001472F7">
        <w:rPr>
          <w:lang w:val="en-US"/>
        </w:rPr>
        <w:t xml:space="preserve">Some devices with internal antennas may have a worse antenna gain than 0dBi. In particular, RAN1 has used </w:t>
      </w:r>
      <w:r w:rsidR="00256B28">
        <w:rPr>
          <w:lang w:val="en-US"/>
        </w:rPr>
        <w:t>an</w:t>
      </w:r>
      <w:r w:rsidR="001472F7">
        <w:rPr>
          <w:lang w:val="en-US"/>
        </w:rPr>
        <w:t xml:space="preserve"> antenna gain of -5.5dBi in </w:t>
      </w:r>
      <w:r w:rsidR="003D1C24">
        <w:rPr>
          <w:lang w:val="en-US"/>
        </w:rPr>
        <w:t xml:space="preserve">some of </w:t>
      </w:r>
      <w:r w:rsidR="001472F7">
        <w:rPr>
          <w:lang w:val="en-US"/>
        </w:rPr>
        <w:t>their evaluations.</w:t>
      </w:r>
    </w:p>
    <w:p w14:paraId="177C7140" w14:textId="2CD6A575" w:rsidR="001472F7" w:rsidRDefault="001472F7" w:rsidP="00C0349D">
      <w:pPr>
        <w:pStyle w:val="ListParagraph"/>
        <w:numPr>
          <w:ilvl w:val="0"/>
          <w:numId w:val="28"/>
        </w:numPr>
        <w:rPr>
          <w:lang w:val="en-US"/>
        </w:rPr>
      </w:pPr>
      <w:r>
        <w:rPr>
          <w:lang w:val="en-US"/>
        </w:rPr>
        <w:t>[C</w:t>
      </w:r>
      <w:r w:rsidR="00A64FBB">
        <w:rPr>
          <w:lang w:val="en-US"/>
        </w:rPr>
        <w:t>2</w:t>
      </w:r>
      <w:r>
        <w:rPr>
          <w:lang w:val="en-US"/>
        </w:rPr>
        <w:t xml:space="preserve">.5] </w:t>
      </w:r>
      <w:r w:rsidR="00B468AA">
        <w:rPr>
          <w:lang w:val="en-US"/>
        </w:rPr>
        <w:t xml:space="preserve">The severity of the multipath depends on the K-factor </w:t>
      </w:r>
      <w:r w:rsidR="00722796">
        <w:rPr>
          <w:lang w:val="en-US"/>
        </w:rPr>
        <w:t>of the NTN-TDL-C Rician channel</w:t>
      </w:r>
      <w:r w:rsidR="0069705D">
        <w:rPr>
          <w:lang w:val="en-US"/>
        </w:rPr>
        <w:t>, which varies depends on elevation angle and environment</w:t>
      </w:r>
      <w:r w:rsidR="00722796">
        <w:rPr>
          <w:lang w:val="en-US"/>
        </w:rPr>
        <w:t>. Larger K-factor values will improve the performance.</w:t>
      </w:r>
    </w:p>
    <w:p w14:paraId="38E29F70" w14:textId="300FF61B" w:rsidR="00C0349D" w:rsidRDefault="00C0349D" w:rsidP="00C0349D">
      <w:pPr>
        <w:pStyle w:val="ListParagraph"/>
        <w:numPr>
          <w:ilvl w:val="0"/>
          <w:numId w:val="28"/>
        </w:numPr>
        <w:rPr>
          <w:lang w:val="en-US"/>
        </w:rPr>
      </w:pPr>
      <w:r>
        <w:rPr>
          <w:lang w:val="en-US"/>
        </w:rPr>
        <w:t>[C</w:t>
      </w:r>
      <w:r w:rsidR="00A64FBB">
        <w:rPr>
          <w:lang w:val="en-US"/>
        </w:rPr>
        <w:t>2</w:t>
      </w:r>
      <w:r>
        <w:rPr>
          <w:lang w:val="en-US"/>
        </w:rPr>
        <w:t>.6] TR 36.736 also captures Set-2 and Set-3 GEO satellite parameters, which are inferior in performance to Set-1.</w:t>
      </w:r>
    </w:p>
    <w:p w14:paraId="2D81DC90" w14:textId="4A9EBACA" w:rsidR="002B15DE" w:rsidRDefault="002B15DE" w:rsidP="00C0349D">
      <w:pPr>
        <w:pStyle w:val="ListParagraph"/>
        <w:numPr>
          <w:ilvl w:val="0"/>
          <w:numId w:val="28"/>
        </w:numPr>
        <w:rPr>
          <w:lang w:val="en-US"/>
        </w:rPr>
      </w:pPr>
      <w:r>
        <w:rPr>
          <w:lang w:val="en-US"/>
        </w:rPr>
        <w:t xml:space="preserve">[C2.7] </w:t>
      </w:r>
      <w:r w:rsidR="001A3753">
        <w:rPr>
          <w:lang w:val="en-US"/>
        </w:rPr>
        <w:t xml:space="preserve">High power UE (e.g. up to </w:t>
      </w:r>
      <w:r w:rsidR="00E25F72">
        <w:rPr>
          <w:lang w:val="en-US"/>
        </w:rPr>
        <w:t>37dBm) can be included in the evaluations.</w:t>
      </w:r>
    </w:p>
    <w:p w14:paraId="419ED398" w14:textId="3CAC7C7F" w:rsidR="00BE5F0B" w:rsidRDefault="00BE5F0B" w:rsidP="00BE5F0B">
      <w:pPr>
        <w:pStyle w:val="ListParagraph"/>
        <w:numPr>
          <w:ilvl w:val="0"/>
          <w:numId w:val="28"/>
        </w:numPr>
        <w:rPr>
          <w:lang w:val="en-US"/>
        </w:rPr>
      </w:pPr>
      <w:r>
        <w:rPr>
          <w:lang w:val="en-US"/>
        </w:rPr>
        <w:t>[C2.8] In previous RAN1 evaluations related to voice, RAN1 has considered 2% BLER as the target performance metric.</w:t>
      </w:r>
    </w:p>
    <w:p w14:paraId="06ECB315" w14:textId="77777777" w:rsidR="00BE5F0B" w:rsidRDefault="00BE5F0B" w:rsidP="00BE5F0B">
      <w:pPr>
        <w:pStyle w:val="ListParagraph"/>
        <w:rPr>
          <w:lang w:val="en-US"/>
        </w:rPr>
      </w:pPr>
    </w:p>
    <w:p w14:paraId="4B858055" w14:textId="77777777" w:rsidR="00E649CE" w:rsidRDefault="00E649CE" w:rsidP="00B83CA2">
      <w:pPr>
        <w:rPr>
          <w:lang w:val="en-US"/>
        </w:rPr>
      </w:pPr>
    </w:p>
    <w:p w14:paraId="4F13C753" w14:textId="2F0372F0" w:rsidR="001766A1" w:rsidRDefault="001766A1" w:rsidP="001766A1">
      <w:pPr>
        <w:pStyle w:val="Heading3"/>
        <w:rPr>
          <w:lang w:val="en-US"/>
        </w:rPr>
      </w:pPr>
      <w:r>
        <w:rPr>
          <w:lang w:val="en-US"/>
        </w:rPr>
        <w:t xml:space="preserve">** Discussion on Q1 ** Please provide your comments to the proposed response </w:t>
      </w:r>
      <w:r w:rsidR="00DD09E4">
        <w:rPr>
          <w:lang w:val="en-US"/>
        </w:rPr>
        <w:t xml:space="preserve">to Q1 </w:t>
      </w:r>
      <w:r>
        <w:rPr>
          <w:lang w:val="en-US"/>
        </w:rPr>
        <w:t>in the table below.</w:t>
      </w:r>
      <w:r w:rsidR="00370402">
        <w:rPr>
          <w:lang w:val="en-US"/>
        </w:rPr>
        <w:t xml:space="preserve"> Highlight if you want to “promote” some of the [C2.x] items to the 1</w:t>
      </w:r>
      <w:r w:rsidR="00370402" w:rsidRPr="00370402">
        <w:rPr>
          <w:vertAlign w:val="superscript"/>
          <w:lang w:val="en-US"/>
        </w:rPr>
        <w:t>st</w:t>
      </w:r>
      <w:r w:rsidR="00370402">
        <w:rPr>
          <w:lang w:val="en-US"/>
        </w:rPr>
        <w:t xml:space="preserve"> part of the reply.</w:t>
      </w:r>
    </w:p>
    <w:tbl>
      <w:tblPr>
        <w:tblStyle w:val="GridTable5Dark-Accent1"/>
        <w:tblW w:w="0" w:type="auto"/>
        <w:tblLook w:val="04A0" w:firstRow="1" w:lastRow="0" w:firstColumn="1" w:lastColumn="0" w:noHBand="0" w:noVBand="1"/>
      </w:tblPr>
      <w:tblGrid>
        <w:gridCol w:w="2333"/>
        <w:gridCol w:w="7288"/>
      </w:tblGrid>
      <w:tr w:rsidR="00DD09E4" w14:paraId="2176F5B1"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EE52F7F" w14:textId="77777777" w:rsidR="00DD09E4" w:rsidRDefault="00DD09E4" w:rsidP="00737121">
            <w:r>
              <w:t>Company</w:t>
            </w:r>
          </w:p>
        </w:tc>
        <w:tc>
          <w:tcPr>
            <w:tcW w:w="7288" w:type="dxa"/>
          </w:tcPr>
          <w:p w14:paraId="095BCA92"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289BBA19"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6BBC590C" w14:textId="0D809062" w:rsidR="00DD09E4" w:rsidRDefault="00FC62AF" w:rsidP="00737121">
            <w:r>
              <w:t>Ericsson</w:t>
            </w:r>
          </w:p>
        </w:tc>
        <w:tc>
          <w:tcPr>
            <w:tcW w:w="7288" w:type="dxa"/>
          </w:tcPr>
          <w:p w14:paraId="71D68269" w14:textId="6C438CE5" w:rsidR="00DD09E4" w:rsidRDefault="00FC62AF" w:rsidP="00737121">
            <w:pPr>
              <w:cnfStyle w:val="000000100000" w:firstRow="0" w:lastRow="0" w:firstColumn="0" w:lastColumn="0" w:oddVBand="0" w:evenVBand="0" w:oddHBand="1" w:evenHBand="0" w:firstRowFirstColumn="0" w:firstRowLastColumn="0" w:lastRowFirstColumn="0" w:lastRowLastColumn="0"/>
            </w:pPr>
            <w:r>
              <w:t>Q1 is “</w:t>
            </w:r>
            <w:r w:rsidRPr="00FC62AF">
              <w:rPr>
                <w:b/>
                <w:bCs/>
                <w:lang w:val="en-US"/>
              </w:rPr>
              <w:t>SA4 kindly asks RAN1 to confirm the evaluation assumptions in the attachment, and provide feedback, if any</w:t>
            </w:r>
            <w:r>
              <w:t>”. We have the following input to provide with respect to Q1:</w:t>
            </w:r>
          </w:p>
          <w:p w14:paraId="1BC071CE" w14:textId="77777777" w:rsid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Section 5.2.2.2             Uplink simulation parameters</w:t>
            </w:r>
          </w:p>
          <w:p w14:paraId="19BA018C"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p>
          <w:p w14:paraId="21128FB9"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Modulation:</w:t>
            </w:r>
            <w:r w:rsidRPr="00FC62AF">
              <w:rPr>
                <w:rFonts w:ascii="Aptos" w:eastAsia="Aptos" w:hAnsi="Aptos" w:cs="Aptos"/>
                <w:sz w:val="16"/>
                <w:szCs w:val="16"/>
                <w14:ligatures w14:val="standardContextual"/>
              </w:rPr>
              <w:t xml:space="preserve"> </w:t>
            </w:r>
            <w:r w:rsidRPr="00FC62AF">
              <w:rPr>
                <w:rFonts w:ascii="Aptos" w:eastAsia="Aptos" w:hAnsi="Aptos" w:cs="Aptos"/>
                <w:color w:val="00B050"/>
                <w:sz w:val="16"/>
                <w:szCs w:val="16"/>
                <w14:ligatures w14:val="standardContextual"/>
              </w:rPr>
              <w:t xml:space="preserve">BPSK and </w:t>
            </w:r>
            <w:r w:rsidRPr="00FC62AF">
              <w:rPr>
                <w:rFonts w:ascii="Aptos" w:eastAsia="Aptos" w:hAnsi="Aptos" w:cs="Aptos"/>
                <w:sz w:val="16"/>
                <w:szCs w:val="16"/>
                <w14:ligatures w14:val="standardContextual"/>
              </w:rPr>
              <w:t xml:space="preserve">QPSK </w:t>
            </w:r>
            <w:r w:rsidRPr="00FC62AF">
              <w:rPr>
                <w:rFonts w:ascii="Aptos" w:eastAsia="Aptos" w:hAnsi="Aptos" w:cs="Aptos"/>
                <w:color w:val="00B050"/>
                <w:sz w:val="16"/>
                <w:szCs w:val="16"/>
                <w14:ligatures w14:val="standardContextual"/>
              </w:rPr>
              <w:t>for 1 tone, and QPSK for &gt;1 tone as in described Table 10.1.3.2-1of TS 36.211 for NPUSCH Format 1.</w:t>
            </w:r>
          </w:p>
          <w:p w14:paraId="593F3D7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Number of tones:</w:t>
            </w:r>
            <w:r w:rsidRPr="00FC62AF">
              <w:rPr>
                <w:rFonts w:ascii="Aptos" w:eastAsia="Aptos" w:hAnsi="Aptos" w:cs="Aptos"/>
                <w:sz w:val="16"/>
                <w:szCs w:val="16"/>
                <w14:ligatures w14:val="standardContextual"/>
              </w:rPr>
              <w:t xml:space="preserve"> 1 for 3.75kHz SCS and </w:t>
            </w:r>
            <w:r w:rsidRPr="00FC62AF">
              <w:rPr>
                <w:rFonts w:ascii="Aptos" w:eastAsia="Aptos" w:hAnsi="Aptos" w:cs="Aptos"/>
                <w:color w:val="00B050"/>
                <w:sz w:val="16"/>
                <w:szCs w:val="16"/>
                <w14:ligatures w14:val="standardContextual"/>
              </w:rPr>
              <w:t xml:space="preserve">1, 3, 6, and 12 for </w:t>
            </w:r>
            <w:r w:rsidRPr="00FC62AF">
              <w:rPr>
                <w:rFonts w:ascii="Aptos" w:eastAsia="Aptos" w:hAnsi="Aptos" w:cs="Aptos"/>
                <w:sz w:val="16"/>
                <w:szCs w:val="16"/>
                <w14:ligatures w14:val="standardContextual"/>
              </w:rPr>
              <w:t xml:space="preserve">15kHz SCS </w:t>
            </w:r>
          </w:p>
          <w:p w14:paraId="6E2EEE75"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color w:val="00B050"/>
                <w:sz w:val="16"/>
                <w:szCs w:val="16"/>
                <w14:ligatures w14:val="standardContextual"/>
              </w:rPr>
              <w:t>Number of allocated resources units (RUs):</w:t>
            </w:r>
            <w:r w:rsidRPr="00FC62AF">
              <w:rPr>
                <w:rFonts w:ascii="Aptos" w:eastAsia="Aptos" w:hAnsi="Aptos" w:cs="Aptos"/>
                <w:color w:val="00B050"/>
                <w:sz w:val="16"/>
                <w:szCs w:val="16"/>
                <w14:ligatures w14:val="standardContextual"/>
              </w:rPr>
              <w:t xml:space="preserve"> Companies will report the number of allocated RUs for each simulation.</w:t>
            </w:r>
          </w:p>
          <w:p w14:paraId="197EFFA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Voice bundling period: </w:t>
            </w:r>
            <w:r w:rsidRPr="00FC62AF">
              <w:rPr>
                <w:rFonts w:ascii="Aptos" w:eastAsia="Aptos" w:hAnsi="Aptos" w:cs="Aptos"/>
                <w:color w:val="00B050"/>
                <w:sz w:val="16"/>
                <w:szCs w:val="16"/>
                <w14:ligatures w14:val="standardContextual"/>
              </w:rPr>
              <w:t xml:space="preserve">40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w:t>
            </w:r>
            <w:r w:rsidRPr="00FC62AF">
              <w:rPr>
                <w:rFonts w:ascii="Aptos" w:eastAsia="Aptos" w:hAnsi="Aptos" w:cs="Aptos"/>
                <w:sz w:val="16"/>
                <w:szCs w:val="16"/>
                <w14:ligatures w14:val="standardContextual"/>
              </w:rPr>
              <w:t>80ms, 160ms, 320ms</w:t>
            </w:r>
          </w:p>
          <w:p w14:paraId="382395B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NOTE: the 40ms bundling is not considered because for SCS 3.75kHz the minimum time-domain allocation is 32ms and it leaves insufficient time for downlink data (NPDSCH) and control (NPDCCH) transmissions in the same 40ms time interval. </w:t>
            </w:r>
            <w:r w:rsidRPr="00FC62AF">
              <w:rPr>
                <w:rFonts w:ascii="Aptos" w:eastAsia="Aptos" w:hAnsi="Aptos" w:cs="Aptos"/>
                <w:color w:val="00B050"/>
                <w:sz w:val="16"/>
                <w:szCs w:val="16"/>
                <w14:ligatures w14:val="standardContextual"/>
              </w:rPr>
              <w:t xml:space="preserve">* On the other hand, 40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bundling can considered for SCS 15 kHz since the minimum time-domain allocation for single-tone is 8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whereas the minimum time-domain allocation for multi-tone is 4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2ms, and 1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for 3, 6, and 12 </w:t>
            </w:r>
            <w:proofErr w:type="spellStart"/>
            <w:r w:rsidRPr="00FC62AF">
              <w:rPr>
                <w:rFonts w:ascii="Aptos" w:eastAsia="Aptos" w:hAnsi="Aptos" w:cs="Aptos"/>
                <w:color w:val="00B050"/>
                <w:sz w:val="16"/>
                <w:szCs w:val="16"/>
                <w14:ligatures w14:val="standardContextual"/>
              </w:rPr>
              <w:t>tones</w:t>
            </w:r>
            <w:proofErr w:type="spellEnd"/>
            <w:r w:rsidRPr="00FC62AF">
              <w:rPr>
                <w:rFonts w:ascii="Aptos" w:eastAsia="Aptos" w:hAnsi="Aptos" w:cs="Aptos"/>
                <w:color w:val="00B050"/>
                <w:sz w:val="16"/>
                <w:szCs w:val="16"/>
                <w14:ligatures w14:val="standardContextual"/>
              </w:rPr>
              <w:t xml:space="preserve"> respectively.</w:t>
            </w:r>
          </w:p>
          <w:p w14:paraId="545871C8" w14:textId="77777777" w:rsidR="00FC62AF" w:rsidRDefault="00FC62AF" w:rsidP="00737121">
            <w:pPr>
              <w:cnfStyle w:val="000000100000" w:firstRow="0" w:lastRow="0" w:firstColumn="0" w:lastColumn="0" w:oddVBand="0" w:evenVBand="0" w:oddHBand="1" w:evenHBand="0" w:firstRowFirstColumn="0" w:firstRowLastColumn="0" w:lastRowFirstColumn="0" w:lastRowLastColumn="0"/>
            </w:pPr>
          </w:p>
          <w:p w14:paraId="54FB30E8" w14:textId="77777777" w:rsidR="00FC62AF" w:rsidRDefault="00FC62AF" w:rsidP="00FC62AF">
            <w:pPr>
              <w:cnfStyle w:val="000000100000" w:firstRow="0" w:lastRow="0" w:firstColumn="0" w:lastColumn="0" w:oddVBand="0" w:evenVBand="0" w:oddHBand="1" w:evenHBand="0" w:firstRowFirstColumn="0" w:firstRowLastColumn="0" w:lastRowFirstColumn="0" w:lastRowLastColumn="0"/>
              <w:rPr>
                <w:sz w:val="16"/>
                <w:szCs w:val="16"/>
              </w:rPr>
            </w:pPr>
            <w:r>
              <w:rPr>
                <w:b/>
                <w:bCs/>
                <w:sz w:val="16"/>
                <w:szCs w:val="16"/>
              </w:rPr>
              <w:t>TBS values and PHY bitrates:</w:t>
            </w:r>
            <w:r>
              <w:rPr>
                <w:sz w:val="16"/>
                <w:szCs w:val="16"/>
              </w:rPr>
              <w:t xml:space="preserve"> The TBS values are selected from table 16.5.1.2-2 for NB-IoT for NPUSCH </w:t>
            </w:r>
            <w:r>
              <w:rPr>
                <w:color w:val="00B050"/>
                <w:sz w:val="16"/>
                <w:szCs w:val="16"/>
              </w:rPr>
              <w:t>Format 1</w:t>
            </w:r>
            <w:r>
              <w:rPr>
                <w:sz w:val="16"/>
                <w:szCs w:val="16"/>
              </w:rPr>
              <w:t xml:space="preserve">in TS36.213 and the corresponding PHY bitrates and codec bitrate (assuming 7 bytes of packet header) are calculated for each bundling period. </w:t>
            </w:r>
            <w:r>
              <w:rPr>
                <w:color w:val="00B050"/>
                <w:sz w:val="16"/>
                <w:szCs w:val="16"/>
              </w:rPr>
              <w:t>Companies will report the TBS value(s) used for each simulation.</w:t>
            </w:r>
          </w:p>
          <w:p w14:paraId="153AF860"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5.2.2.3 Downlink simulation parameters</w:t>
            </w:r>
          </w:p>
          <w:p w14:paraId="12572E3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Only the parameters that are different from the uplink are listed here.</w:t>
            </w:r>
          </w:p>
          <w:p w14:paraId="33ACD2F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color w:val="00B050"/>
                <w:sz w:val="16"/>
                <w:szCs w:val="16"/>
                <w14:ligatures w14:val="standardContextual"/>
              </w:rPr>
            </w:pPr>
            <w:r w:rsidRPr="00FC62AF">
              <w:rPr>
                <w:rFonts w:ascii="Aptos" w:eastAsia="Aptos" w:hAnsi="Aptos" w:cs="Aptos"/>
                <w:b/>
                <w:bCs/>
                <w:color w:val="00B050"/>
                <w:sz w:val="16"/>
                <w:szCs w:val="16"/>
                <w14:ligatures w14:val="standardContextual"/>
              </w:rPr>
              <w:t>Number of allocated NPDSCH subframes:</w:t>
            </w:r>
            <w:r w:rsidRPr="00FC62AF">
              <w:rPr>
                <w:rFonts w:ascii="Aptos" w:eastAsia="Aptos" w:hAnsi="Aptos" w:cs="Aptos"/>
                <w:color w:val="00B050"/>
                <w:sz w:val="16"/>
                <w:szCs w:val="16"/>
                <w14:ligatures w14:val="standardContextual"/>
              </w:rPr>
              <w:t xml:space="preserve"> Companies will report the number of NPDSCH subframes for each simulation.</w:t>
            </w:r>
          </w:p>
          <w:p w14:paraId="434566F1"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lastRenderedPageBreak/>
              <w:t>TBS</w:t>
            </w:r>
            <w:r w:rsidRPr="00FC62AF">
              <w:rPr>
                <w:rFonts w:ascii="Aptos" w:eastAsia="Aptos" w:hAnsi="Aptos" w:cs="Aptos"/>
                <w:sz w:val="16"/>
                <w:szCs w:val="16"/>
                <w14:ligatures w14:val="standardContextual"/>
              </w:rPr>
              <w:t xml:space="preserve"> </w:t>
            </w:r>
            <w:r w:rsidRPr="00FC62AF">
              <w:rPr>
                <w:rFonts w:ascii="Aptos" w:eastAsia="Aptos" w:hAnsi="Aptos" w:cs="Aptos"/>
                <w:b/>
                <w:bCs/>
                <w:sz w:val="16"/>
                <w:szCs w:val="16"/>
                <w14:ligatures w14:val="standardContextual"/>
              </w:rPr>
              <w:t>values and PHY bitrates</w:t>
            </w:r>
            <w:r w:rsidRPr="00FC62AF">
              <w:rPr>
                <w:rFonts w:ascii="Aptos" w:eastAsia="Aptos" w:hAnsi="Aptos" w:cs="Aptos"/>
                <w:sz w:val="16"/>
                <w:szCs w:val="16"/>
                <w14:ligatures w14:val="standardContextual"/>
              </w:rPr>
              <w:t xml:space="preserve">: The TBS values are selected from table 16.4.1.5.1-1 for NB-IoT for NPDSCH in TS36.213 and the corresponding PHY bitrates and codec bitrate (assuming 7 bytes of packet header) are calculated for each bundling period, and they are identical as those in clause 5.2.2.2. </w:t>
            </w:r>
            <w:r w:rsidRPr="00FC62AF">
              <w:rPr>
                <w:rFonts w:ascii="Aptos" w:eastAsia="Aptos" w:hAnsi="Aptos" w:cs="Aptos"/>
                <w:color w:val="00B050"/>
                <w:sz w:val="16"/>
                <w:szCs w:val="16"/>
                <w14:ligatures w14:val="standardContextual"/>
              </w:rPr>
              <w:t>Companies will report the TBS value(s) used for each simulation.</w:t>
            </w:r>
          </w:p>
          <w:p w14:paraId="588B0F6E"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p>
          <w:p w14:paraId="69DBCDAB"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14:ligatures w14:val="standardContextual"/>
              </w:rPr>
            </w:pPr>
          </w:p>
          <w:p w14:paraId="306E09B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16"/>
                <w:szCs w:val="16"/>
                <w14:ligatures w14:val="standardContextual"/>
              </w:rPr>
            </w:pPr>
            <w:r w:rsidRPr="00FC62AF">
              <w:rPr>
                <w:rFonts w:ascii="Aptos" w:eastAsia="Aptos" w:hAnsi="Aptos" w:cs="Aptos"/>
                <w:b/>
                <w:bCs/>
                <w:sz w:val="16"/>
                <w:szCs w:val="16"/>
                <w14:ligatures w14:val="standardContextual"/>
              </w:rPr>
              <w:t>5.2.2.3 Frame structure</w:t>
            </w:r>
          </w:p>
          <w:p w14:paraId="28226389" w14:textId="087871BA"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rPr>
                <w:rFonts w:ascii="Aptos" w:eastAsia="Aptos" w:hAnsi="Aptos" w:cs="Aptos"/>
                <w:sz w:val="16"/>
                <w:szCs w:val="16"/>
                <w14:ligatures w14:val="standardContextual"/>
              </w:rPr>
              <w:t xml:space="preserve">If semi-persistent scheduling (SPS) is specified by RAN for NB-IoT NTN, an example frame structure is shown in Figure 5.2.2.3-2. </w:t>
            </w:r>
            <w:r w:rsidRPr="00FC62AF">
              <w:rPr>
                <w:rFonts w:ascii="Aptos" w:eastAsia="Aptos" w:hAnsi="Aptos" w:cs="Aptos"/>
                <w:strike/>
                <w:color w:val="00B050"/>
                <w:sz w:val="16"/>
                <w:szCs w:val="16"/>
                <w14:ligatures w14:val="standardContextual"/>
              </w:rPr>
              <w:t xml:space="preserve">The NPDSCH now can be anywhere in the first 15ms (considering that a minimum gap of 1 </w:t>
            </w:r>
            <w:proofErr w:type="spellStart"/>
            <w:r w:rsidRPr="00FC62AF">
              <w:rPr>
                <w:rFonts w:ascii="Aptos" w:eastAsia="Aptos" w:hAnsi="Aptos" w:cs="Aptos"/>
                <w:strike/>
                <w:color w:val="00B050"/>
                <w:sz w:val="16"/>
                <w:szCs w:val="16"/>
                <w14:ligatures w14:val="standardContextual"/>
              </w:rPr>
              <w:t>ms</w:t>
            </w:r>
            <w:proofErr w:type="spellEnd"/>
            <w:r w:rsidRPr="00FC62AF">
              <w:rPr>
                <w:rFonts w:ascii="Aptos" w:eastAsia="Aptos" w:hAnsi="Aptos" w:cs="Aptos"/>
                <w:strike/>
                <w:color w:val="00B050"/>
                <w:sz w:val="16"/>
                <w:szCs w:val="16"/>
                <w14:ligatures w14:val="standardContextual"/>
              </w:rPr>
              <w:t xml:space="preserve"> to the NPUSCH needs to be maintained).</w:t>
            </w:r>
            <w:r w:rsidRPr="00FC62AF">
              <w:rPr>
                <w:rFonts w:ascii="Aptos" w:eastAsia="Aptos" w:hAnsi="Aptos" w:cs="Aptos"/>
                <w:color w:val="00B050"/>
                <w:sz w:val="16"/>
                <w:szCs w:val="16"/>
                <w14:ligatures w14:val="standardContextual"/>
              </w:rPr>
              <w:t xml:space="preserve"> [Ericsson] Since the potential SPS design is completely open with several technical details to be discussed in RAN1 (Kick-off scheduled for RAN1# 124), for the moment it is enough keeping only the first sentence.</w:t>
            </w:r>
          </w:p>
          <w:p w14:paraId="33B101B8" w14:textId="4CE8EF82" w:rsidR="00FC62AF" w:rsidRDefault="00FC62AF" w:rsidP="00737121">
            <w:pPr>
              <w:cnfStyle w:val="000000100000" w:firstRow="0" w:lastRow="0" w:firstColumn="0" w:lastColumn="0" w:oddVBand="0" w:evenVBand="0" w:oddHBand="1" w:evenHBand="0" w:firstRowFirstColumn="0" w:firstRowLastColumn="0" w:lastRowFirstColumn="0" w:lastRowLastColumn="0"/>
            </w:pPr>
          </w:p>
        </w:tc>
      </w:tr>
      <w:tr w:rsidR="00DD09E4" w14:paraId="1804B9EC"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793F2B25" w14:textId="22F3D299" w:rsidR="00DD09E4" w:rsidRPr="00F902B9" w:rsidRDefault="00F902B9" w:rsidP="00737121">
            <w:pPr>
              <w:rPr>
                <w:rFonts w:eastAsiaTheme="minorEastAsia"/>
                <w:lang w:eastAsia="zh-CN"/>
              </w:rPr>
            </w:pPr>
            <w:r>
              <w:rPr>
                <w:rFonts w:eastAsiaTheme="minorEastAsia" w:hint="eastAsia"/>
                <w:lang w:eastAsia="zh-CN"/>
              </w:rPr>
              <w:lastRenderedPageBreak/>
              <w:t>Xiaomi</w:t>
            </w:r>
          </w:p>
        </w:tc>
        <w:tc>
          <w:tcPr>
            <w:tcW w:w="7288" w:type="dxa"/>
          </w:tcPr>
          <w:p w14:paraId="26ADDB6E" w14:textId="23D92A42" w:rsidR="00DD09E4"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Thanks FL for the good consolidation work. Instead of separating companies</w:t>
            </w:r>
            <w:r>
              <w:rPr>
                <w:rFonts w:eastAsiaTheme="minorEastAsia"/>
                <w:lang w:eastAsia="zh-CN"/>
              </w:rPr>
              <w:t>’</w:t>
            </w:r>
            <w:r>
              <w:rPr>
                <w:rFonts w:eastAsiaTheme="minorEastAsia" w:hint="eastAsia"/>
                <w:lang w:eastAsia="zh-CN"/>
              </w:rPr>
              <w:t xml:space="preserve"> views as additional input, we would like to fix the values so that the Codec evaluations is aligned with the actual deployment scenario. Thus we prefer to discuss the terms listed below one by one and fix the X Y values in SA4 assumptions.</w:t>
            </w:r>
          </w:p>
          <w:p w14:paraId="6C1A6FBB" w14:textId="77777777" w:rsid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p w14:paraId="4D3D49DA"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[C2.1] The UE noise figure in commercial implementations may be better than the 7dB documented in TR 36.763 (e.g. 4dB or </w:t>
            </w:r>
            <w:r w:rsidRPr="00E878E2">
              <w:rPr>
                <w:lang w:val="en-US"/>
              </w:rPr>
              <w:t>G/T=-28.6 dB/K</w:t>
            </w:r>
            <w:r>
              <w:rPr>
                <w:lang w:val="en-US"/>
              </w:rPr>
              <w:t>). At the same time, TR 36.736 also captures a noise figure of 9dB in the link budget.</w:t>
            </w:r>
          </w:p>
          <w:p w14:paraId="4346FFD8"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[C2.2] The scintillation loss of 2.2dB reflects the worst case scenario, and is only relevant for latitudes between -20 and 20 degrees. For most latitudes, the scintillation loss is negligible.</w:t>
            </w:r>
          </w:p>
          <w:p w14:paraId="15D1DE88"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[C2.3] The link budget incorporates a 3dB shadow margin, which in some cases (e.g. open sky) may be too conservative.</w:t>
            </w:r>
          </w:p>
          <w:p w14:paraId="2F52D1D0"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[C2.4] Some devices with internal antennas may have a worse antenna gain than 0dBi. In particular, RAN1 has used an antenna gain of -5.5dBi in some of their evaluations.</w:t>
            </w:r>
          </w:p>
          <w:p w14:paraId="1747DA34"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[C2.5] The severity of the multipath depends on the K-factor of the NTN-TDL-C Rician channel, which varies depends on elevation angle and environment. Larger K-factor values will improve the performance.</w:t>
            </w:r>
          </w:p>
          <w:p w14:paraId="3A8AB4DD"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[C2.6] TR 36.736 also captures Set-2 and Set-3 GEO satellite parameters, which are inferior in performance to Set-1.</w:t>
            </w:r>
          </w:p>
          <w:p w14:paraId="7649500F"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[C2.7] High power UE (e.g. up to 37dBm) can be included in the evaluations.</w:t>
            </w:r>
          </w:p>
          <w:p w14:paraId="75913E1E"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[C2.8] In previous RAN1 evaluations related to voice, RAN1 has considered 2% BLER as the target performance metric.</w:t>
            </w:r>
          </w:p>
          <w:p w14:paraId="07671106" w14:textId="5B03E8C6" w:rsidR="00F902B9"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r>
      <w:tr w:rsidR="00DB3982" w14:paraId="76F16A9E"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94CB613" w14:textId="3829ADD1" w:rsidR="00DB3982" w:rsidRPr="00DB3982" w:rsidRDefault="00DB3982" w:rsidP="00737121">
            <w:pPr>
              <w:rPr>
                <w:rFonts w:eastAsia="Malgun Gothic"/>
                <w:lang w:eastAsia="ko-KR"/>
              </w:rPr>
            </w:pPr>
            <w:r>
              <w:rPr>
                <w:rFonts w:eastAsia="Malgun Gothic" w:hint="eastAsia"/>
                <w:lang w:eastAsia="ko-KR"/>
              </w:rPr>
              <w:t>S</w:t>
            </w:r>
            <w:r>
              <w:rPr>
                <w:rFonts w:eastAsia="Malgun Gothic"/>
                <w:lang w:eastAsia="ko-KR"/>
              </w:rPr>
              <w:t>amsung</w:t>
            </w:r>
          </w:p>
        </w:tc>
        <w:tc>
          <w:tcPr>
            <w:tcW w:w="7288" w:type="dxa"/>
          </w:tcPr>
          <w:p w14:paraId="31FDEEAA"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[C2.1] The suggested 4 dB noise figure has never been considered in 3GPP evaluations so far. Since its feasibility has not been validated, it should be excluded. Moreover, if such a parameter is introduced now, it could set a precedent that impacts future 6G evaluations. Therefore, simply accepting the argument that 4 dB is achievable should be avoided.</w:t>
            </w:r>
          </w:p>
          <w:p w14:paraId="75B9AB06"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[C2.2] This aspect must be taken into account. The relevant latitude range (within ±20°) covers roughly one-third of the Earth’s surface area, so it cannot be regarded as a corner case. In fact, current meeting locations such as Bangalore are also within this zone.</w:t>
            </w:r>
          </w:p>
          <w:p w14:paraId="6EE2F904"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[C2.3] The proposal to reduce the 3 dB shadow margin is essentially a corner case. While open-sky conditions may appear less demanding, in realistic device usage scenarios</w:t>
            </w:r>
            <w:r>
              <w:rPr>
                <w:lang w:val="en-US"/>
              </w:rPr>
              <w:t xml:space="preserve"> </w:t>
            </w:r>
            <w:r w:rsidRPr="00CF2CAB">
              <w:rPr>
                <w:lang w:val="en-US"/>
              </w:rPr>
              <w:t>such as forested or obstructed environments</w:t>
            </w:r>
            <w:r>
              <w:rPr>
                <w:lang w:val="en-US"/>
              </w:rPr>
              <w:t xml:space="preserve"> </w:t>
            </w:r>
            <w:r w:rsidRPr="00CF2CAB">
              <w:rPr>
                <w:lang w:val="en-US"/>
              </w:rPr>
              <w:t>such reductions are not feasible. Therefore, this relaxation has little practical justification.</w:t>
            </w:r>
          </w:p>
          <w:p w14:paraId="147807C4" w14:textId="77777777" w:rsidR="00DB3982"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 xml:space="preserve">[C2.4] The baseline should be set at −5.5 </w:t>
            </w:r>
            <w:proofErr w:type="spellStart"/>
            <w:r w:rsidRPr="00CF2CAB">
              <w:rPr>
                <w:lang w:val="en-US"/>
              </w:rPr>
              <w:t>dBi</w:t>
            </w:r>
            <w:proofErr w:type="spellEnd"/>
            <w:r w:rsidRPr="00CF2CAB">
              <w:rPr>
                <w:lang w:val="en-US"/>
              </w:rPr>
              <w:t xml:space="preserve">, as already adopted in RAN1 evaluations. This ensures that the evaluation results are representative of real-world device performance. Since standards must apply to the entire device ecosystem and not just a subset with superior antenna characteristics, using −5.5 </w:t>
            </w:r>
            <w:proofErr w:type="spellStart"/>
            <w:r w:rsidRPr="00CF2CAB">
              <w:rPr>
                <w:lang w:val="en-US"/>
              </w:rPr>
              <w:t>dBi</w:t>
            </w:r>
            <w:proofErr w:type="spellEnd"/>
            <w:r w:rsidRPr="00CF2CAB">
              <w:rPr>
                <w:lang w:val="en-US"/>
              </w:rPr>
              <w:t xml:space="preserve"> as the reference is the only reasonable approach.</w:t>
            </w:r>
          </w:p>
          <w:p w14:paraId="5EF1A26F" w14:textId="5BCEA0AD" w:rsidR="00DB3982" w:rsidRDefault="00DB3982" w:rsidP="00DB398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lastRenderedPageBreak/>
              <w:t>[C2.7] The suggested 37 dBm transmit power has never been considered in 3GPP standards and is not supported in the current specifications. Therefore, 23 dBm being the only transmit power level already defined in the standard should be maintained as the baseline for evaluations.</w:t>
            </w:r>
          </w:p>
        </w:tc>
      </w:tr>
      <w:tr w:rsidR="008A6DF8" w14:paraId="31BADC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5194A0D8" w14:textId="398D53E8" w:rsidR="008A6DF8" w:rsidRPr="00DB3982" w:rsidRDefault="008A6DF8" w:rsidP="00035341">
            <w:pPr>
              <w:rPr>
                <w:rFonts w:eastAsia="Malgun Gothic"/>
                <w:lang w:eastAsia="ko-KR"/>
              </w:rPr>
            </w:pPr>
            <w:r>
              <w:rPr>
                <w:rFonts w:eastAsia="Malgun Gothic"/>
                <w:lang w:eastAsia="ko-KR"/>
              </w:rPr>
              <w:lastRenderedPageBreak/>
              <w:t>Huawei</w:t>
            </w:r>
          </w:p>
        </w:tc>
        <w:tc>
          <w:tcPr>
            <w:tcW w:w="7288" w:type="dxa"/>
          </w:tcPr>
          <w:p w14:paraId="5AE1B3FA" w14:textId="77777777"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to pi/2 BPSK inclusion.  I think we also need to tell SA4 on the BLER target.  They assumed very high BLER target. I can see several companies think 6% and 10% are not realistic.  We should recommend at least a 2% BLER target.</w:t>
            </w:r>
          </w:p>
          <w:p w14:paraId="1E335119" w14:textId="2B6E91A3"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On Tx Power, I understand that 37 dBm has yet to be specified by RAN4. I think it would be beneficial to consider or at least an optional consideration in SA4, which may provide some insights for RAN4.</w:t>
            </w:r>
          </w:p>
        </w:tc>
      </w:tr>
    </w:tbl>
    <w:p w14:paraId="180772F0" w14:textId="77777777" w:rsidR="001766A1" w:rsidRPr="008A6DF8" w:rsidRDefault="001766A1" w:rsidP="001766A1"/>
    <w:p w14:paraId="11A3AC40" w14:textId="77777777" w:rsidR="001766A1" w:rsidRDefault="001766A1" w:rsidP="00B83CA2">
      <w:pPr>
        <w:rPr>
          <w:lang w:val="en-US"/>
        </w:rPr>
      </w:pPr>
    </w:p>
    <w:p w14:paraId="4952CAA6" w14:textId="7E6CD49B" w:rsidR="00597C8C" w:rsidRDefault="00611AE7" w:rsidP="00597C8C">
      <w:pPr>
        <w:pStyle w:val="Heading1"/>
        <w:numPr>
          <w:ilvl w:val="0"/>
          <w:numId w:val="1"/>
        </w:numPr>
        <w:tabs>
          <w:tab w:val="num" w:pos="720"/>
        </w:tabs>
        <w:ind w:left="720" w:hanging="720"/>
        <w:jc w:val="both"/>
        <w:rPr>
          <w:lang w:val="en-US"/>
        </w:rPr>
      </w:pPr>
      <w:r>
        <w:rPr>
          <w:lang w:val="en-US"/>
        </w:rPr>
        <w:t>Q2</w:t>
      </w:r>
    </w:p>
    <w:p w14:paraId="3FC844C7" w14:textId="2CF87CD7" w:rsidR="00CB54C6" w:rsidRPr="00CB54C6" w:rsidRDefault="00CB54C6" w:rsidP="00CB54C6">
      <w:pPr>
        <w:rPr>
          <w:lang w:val="en-US"/>
        </w:rPr>
      </w:pPr>
      <w:r>
        <w:rPr>
          <w:lang w:val="en-US"/>
        </w:rPr>
        <w:t>The 2</w:t>
      </w:r>
      <w:r w:rsidRPr="00CB54C6">
        <w:rPr>
          <w:vertAlign w:val="superscript"/>
          <w:lang w:val="en-US"/>
        </w:rPr>
        <w:t>nd</w:t>
      </w:r>
      <w:r>
        <w:rPr>
          <w:lang w:val="en-US"/>
        </w:rPr>
        <w:t xml:space="preserve"> question from SA4 is as follows:</w:t>
      </w:r>
    </w:p>
    <w:p w14:paraId="7187BACE" w14:textId="4B870C52" w:rsidR="00CB54C6" w:rsidRDefault="00CB54C6" w:rsidP="00CB54C6">
      <w:pPr>
        <w:rPr>
          <w:lang w:val="en-US"/>
        </w:rPr>
      </w:pPr>
      <w:r w:rsidRPr="00CB54C6">
        <w:rPr>
          <w:noProof/>
          <w:lang w:val="en-US"/>
        </w:rPr>
        <mc:AlternateContent>
          <mc:Choice Requires="wps">
            <w:drawing>
              <wp:inline distT="0" distB="0" distL="0" distR="0" wp14:anchorId="16F071B2" wp14:editId="509B0367">
                <wp:extent cx="6200775" cy="1404620"/>
                <wp:effectExtent l="0" t="0" r="28575" b="26670"/>
                <wp:docPr id="28233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wps:txbx>
                      <wps:bodyPr rot="0" vert="horz" wrap="square" lIns="91440" tIns="45720" rIns="91440" bIns="45720" anchor="t" anchorCtr="0">
                        <a:spAutoFit/>
                      </wps:bodyPr>
                    </wps:wsp>
                  </a:graphicData>
                </a:graphic>
              </wp:inline>
            </w:drawing>
          </mc:Choice>
          <mc:Fallback xmlns:oel="http://schemas.microsoft.com/office/2019/extlst" xmlns:w16sdtfl="http://schemas.microsoft.com/office/word/2024/wordml/sdtformatlock" xmlns:w16du="http://schemas.microsoft.com/office/word/2023/wordml/word16du">
            <w:pict>
              <v:shape w14:anchorId="16F071B2" id="_x0000_s1027"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">
                <v:textbox style="mso-fit-shape-to-text:t">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v:textbox>
                <w10:anchorlock/>
              </v:shape>
            </w:pict>
          </mc:Fallback>
        </mc:AlternateContent>
      </w:r>
    </w:p>
    <w:p w14:paraId="07A1D931" w14:textId="4EBB4130" w:rsidR="00760AF8" w:rsidRDefault="00760AF8" w:rsidP="00760AF8">
      <w:pPr>
        <w:pStyle w:val="Heading2"/>
        <w:numPr>
          <w:ilvl w:val="1"/>
          <w:numId w:val="1"/>
        </w:numPr>
        <w:rPr>
          <w:lang w:val="en-US"/>
        </w:rPr>
      </w:pPr>
      <w:r>
        <w:rPr>
          <w:lang w:val="en-US"/>
        </w:rPr>
        <w:t>Input from companies</w:t>
      </w:r>
    </w:p>
    <w:p w14:paraId="162E7A5A" w14:textId="21BAB496" w:rsidR="00432F63" w:rsidRDefault="00432F63" w:rsidP="00432F63">
      <w:pPr>
        <w:spacing w:line="259" w:lineRule="auto"/>
      </w:pPr>
    </w:p>
    <w:tbl>
      <w:tblPr>
        <w:tblStyle w:val="TableGrid"/>
        <w:tblW w:w="0" w:type="auto"/>
        <w:tblLook w:val="04A0" w:firstRow="1" w:lastRow="0" w:firstColumn="1" w:lastColumn="0" w:noHBand="0" w:noVBand="1"/>
      </w:tblPr>
      <w:tblGrid>
        <w:gridCol w:w="1165"/>
        <w:gridCol w:w="8456"/>
      </w:tblGrid>
      <w:tr w:rsidR="00611AE7" w14:paraId="40D5550B" w14:textId="77777777" w:rsidTr="00737121">
        <w:tc>
          <w:tcPr>
            <w:tcW w:w="1165" w:type="dxa"/>
          </w:tcPr>
          <w:p w14:paraId="77AEF160" w14:textId="77777777" w:rsidR="00611AE7" w:rsidRDefault="00611AE7" w:rsidP="00737121">
            <w:pPr>
              <w:rPr>
                <w:b/>
                <w:bCs/>
              </w:rPr>
            </w:pPr>
            <w:r>
              <w:rPr>
                <w:b/>
                <w:bCs/>
              </w:rPr>
              <w:t>Huawei</w:t>
            </w:r>
          </w:p>
        </w:tc>
        <w:tc>
          <w:tcPr>
            <w:tcW w:w="8464" w:type="dxa"/>
          </w:tcPr>
          <w:p w14:paraId="0D6EDB07" w14:textId="0496D757" w:rsidR="00611AE7" w:rsidRPr="00C60969" w:rsidRDefault="002B40F1" w:rsidP="00737121">
            <w:pPr>
              <w:pStyle w:val="ListParagraph"/>
              <w:numPr>
                <w:ilvl w:val="0"/>
                <w:numId w:val="25"/>
              </w:numPr>
            </w:pPr>
            <w:r w:rsidRPr="00C60969">
              <w:t>G/T of -31.6 is not the worst case scenario</w:t>
            </w:r>
          </w:p>
          <w:p w14:paraId="70D5456D" w14:textId="1E6EEF97" w:rsidR="00611AE7" w:rsidRPr="00C60969" w:rsidRDefault="002B40F1" w:rsidP="00737121">
            <w:pPr>
              <w:pStyle w:val="ListParagraph"/>
              <w:numPr>
                <w:ilvl w:val="0"/>
                <w:numId w:val="25"/>
              </w:numPr>
            </w:pPr>
            <w:r w:rsidRPr="00C60969">
              <w:t>High power UE (e.g. up to 37dBm) should be included in the evaluation</w:t>
            </w:r>
          </w:p>
        </w:tc>
      </w:tr>
      <w:tr w:rsidR="00611AE7" w14:paraId="7885F954" w14:textId="77777777" w:rsidTr="00737121">
        <w:tc>
          <w:tcPr>
            <w:tcW w:w="1165" w:type="dxa"/>
          </w:tcPr>
          <w:p w14:paraId="532C56F2" w14:textId="26F3B104" w:rsidR="00611AE7" w:rsidRDefault="00DD7471" w:rsidP="00737121">
            <w:pPr>
              <w:rPr>
                <w:b/>
                <w:bCs/>
              </w:rPr>
            </w:pPr>
            <w:r>
              <w:rPr>
                <w:b/>
                <w:bCs/>
              </w:rPr>
              <w:t>v</w:t>
            </w:r>
            <w:r w:rsidR="00D934FB">
              <w:rPr>
                <w:b/>
                <w:bCs/>
              </w:rPr>
              <w:t>ivo</w:t>
            </w:r>
            <w:r>
              <w:rPr>
                <w:b/>
                <w:bCs/>
              </w:rPr>
              <w:t>/SPDR</w:t>
            </w:r>
          </w:p>
        </w:tc>
        <w:tc>
          <w:tcPr>
            <w:tcW w:w="8464" w:type="dxa"/>
          </w:tcPr>
          <w:p w14:paraId="7B98733D" w14:textId="77777777" w:rsidR="00611AE7" w:rsidRPr="00C60969" w:rsidRDefault="00175FEB" w:rsidP="00175FEB">
            <w:pPr>
              <w:pStyle w:val="ListParagraph"/>
              <w:numPr>
                <w:ilvl w:val="0"/>
                <w:numId w:val="25"/>
              </w:numPr>
            </w:pPr>
            <w:r w:rsidRPr="00C60969">
              <w:t>-31.6dB/k is a moderate case</w:t>
            </w:r>
          </w:p>
          <w:p w14:paraId="6710547C" w14:textId="47113007" w:rsidR="00175FEB" w:rsidRPr="00C60969" w:rsidRDefault="00175FEB" w:rsidP="00175FEB">
            <w:pPr>
              <w:pStyle w:val="ListParagraph"/>
              <w:numPr>
                <w:ilvl w:val="0"/>
                <w:numId w:val="25"/>
              </w:numPr>
            </w:pPr>
            <w:r w:rsidRPr="00C60969">
              <w:t>A better G/T of e.g. -28.6 (4dB NF)</w:t>
            </w:r>
            <w:r w:rsidR="00DD7471" w:rsidRPr="00C60969">
              <w:t xml:space="preserve"> could be considered</w:t>
            </w:r>
          </w:p>
        </w:tc>
      </w:tr>
      <w:tr w:rsidR="00611AE7" w14:paraId="47484379" w14:textId="77777777" w:rsidTr="00737121">
        <w:tc>
          <w:tcPr>
            <w:tcW w:w="1165" w:type="dxa"/>
          </w:tcPr>
          <w:p w14:paraId="46BAF504" w14:textId="097E0E71" w:rsidR="00611AE7" w:rsidRDefault="002D0CD4" w:rsidP="00737121">
            <w:pPr>
              <w:rPr>
                <w:b/>
                <w:bCs/>
              </w:rPr>
            </w:pPr>
            <w:r>
              <w:rPr>
                <w:b/>
                <w:bCs/>
              </w:rPr>
              <w:t>Samsung</w:t>
            </w:r>
          </w:p>
        </w:tc>
        <w:tc>
          <w:tcPr>
            <w:tcW w:w="8464" w:type="dxa"/>
          </w:tcPr>
          <w:p w14:paraId="43FCC1F8" w14:textId="77777777" w:rsidR="002D0CD4" w:rsidRDefault="002D0CD4" w:rsidP="002D0CD4">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Pr>
                <w:rFonts w:eastAsia="Batang"/>
                <w:u w:val="single"/>
                <w:lang w:val="en-US" w:eastAsia="ko-KR"/>
              </w:rPr>
              <w:t xml:space="preserve">In TR 38.821, the RX G/T value was calculated under the following assumptions: ambient and antenna temperatures are equal, ambient temperature is 290 K, RX antenna gain is 0 </w:t>
            </w:r>
            <w:proofErr w:type="spellStart"/>
            <w:r>
              <w:rPr>
                <w:rFonts w:eastAsia="Batang"/>
                <w:u w:val="single"/>
                <w:lang w:val="en-US" w:eastAsia="ko-KR"/>
              </w:rPr>
              <w:t>dBi</w:t>
            </w:r>
            <w:proofErr w:type="spellEnd"/>
            <w:r>
              <w:rPr>
                <w:rFonts w:eastAsia="Batang"/>
                <w:u w:val="single"/>
                <w:lang w:val="en-US" w:eastAsia="ko-KR"/>
              </w:rPr>
              <w:t xml:space="preserve">, and noise figure is 7 </w:t>
            </w:r>
            <w:proofErr w:type="spellStart"/>
            <w:r>
              <w:rPr>
                <w:rFonts w:eastAsia="Batang"/>
                <w:u w:val="single"/>
                <w:lang w:val="en-US" w:eastAsia="ko-KR"/>
              </w:rPr>
              <w:t>dB.</w:t>
            </w:r>
            <w:proofErr w:type="spellEnd"/>
            <w:r>
              <w:rPr>
                <w:rFonts w:eastAsia="Batang"/>
                <w:u w:val="single"/>
                <w:lang w:val="en-US" w:eastAsia="ko-KR"/>
              </w:rPr>
              <w:t xml:space="preserve"> This does not represent a worst-case scenario with the following reasons, </w:t>
            </w:r>
          </w:p>
          <w:p w14:paraId="52AA146B" w14:textId="77777777" w:rsidR="002D0CD4"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Ambient temperatures can exceed 320 K in extreme regions like the Sahara Desert or Death Valley, </w:t>
            </w:r>
          </w:p>
          <w:p w14:paraId="61DE3817" w14:textId="77777777" w:rsidR="002D0CD4"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RX antenna gain is estimated at -5.5 </w:t>
            </w:r>
            <w:proofErr w:type="spellStart"/>
            <w:r>
              <w:rPr>
                <w:rFonts w:eastAsia="Batang"/>
                <w:u w:val="single"/>
                <w:lang w:val="en-US" w:eastAsia="ko-KR"/>
              </w:rPr>
              <w:t>dBi</w:t>
            </w:r>
            <w:proofErr w:type="spellEnd"/>
            <w:r>
              <w:rPr>
                <w:rFonts w:eastAsia="Batang"/>
                <w:u w:val="single"/>
                <w:lang w:val="en-US" w:eastAsia="ko-KR"/>
              </w:rPr>
              <w:t xml:space="preserve"> from RAN4 reply LS (</w:t>
            </w:r>
            <w:r w:rsidRPr="00C40E53">
              <w:rPr>
                <w:rFonts w:eastAsia="Batang"/>
                <w:u w:val="single"/>
                <w:lang w:val="en-US" w:eastAsia="ko-KR"/>
              </w:rPr>
              <w:t>R1-2208353</w:t>
            </w:r>
            <w:r>
              <w:rPr>
                <w:rFonts w:eastAsia="Batang"/>
                <w:u w:val="single"/>
                <w:lang w:val="en-US" w:eastAsia="ko-KR"/>
              </w:rPr>
              <w:t xml:space="preserve">), and </w:t>
            </w:r>
          </w:p>
          <w:p w14:paraId="251AC7CA" w14:textId="77777777" w:rsidR="002D0CD4" w:rsidRPr="00FB1D3E"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A</w:t>
            </w:r>
            <w:r w:rsidRPr="00FB1D3E">
              <w:rPr>
                <w:rFonts w:eastAsia="Batang"/>
                <w:u w:val="single"/>
                <w:lang w:val="en-US" w:eastAsia="ko-KR"/>
              </w:rPr>
              <w:t xml:space="preserve"> noise figure of 9 dB is considered for other parameters in TR38.821.</w:t>
            </w:r>
          </w:p>
          <w:p w14:paraId="0D566AB4" w14:textId="77777777" w:rsidR="00611AE7" w:rsidRPr="002D0CD4" w:rsidRDefault="00611AE7" w:rsidP="00737121">
            <w:pPr>
              <w:rPr>
                <w:b/>
                <w:bCs/>
                <w:lang w:val="en-US"/>
              </w:rPr>
            </w:pPr>
          </w:p>
        </w:tc>
      </w:tr>
      <w:tr w:rsidR="00611AE7" w14:paraId="3327BDB3" w14:textId="77777777" w:rsidTr="00737121">
        <w:tc>
          <w:tcPr>
            <w:tcW w:w="1165" w:type="dxa"/>
          </w:tcPr>
          <w:p w14:paraId="3A5148C2" w14:textId="71D18D8C" w:rsidR="00611AE7" w:rsidRDefault="005602B3" w:rsidP="00737121">
            <w:pPr>
              <w:rPr>
                <w:b/>
                <w:bCs/>
              </w:rPr>
            </w:pPr>
            <w:r>
              <w:rPr>
                <w:b/>
                <w:bCs/>
              </w:rPr>
              <w:t>Nokia</w:t>
            </w:r>
          </w:p>
        </w:tc>
        <w:tc>
          <w:tcPr>
            <w:tcW w:w="8464" w:type="dxa"/>
          </w:tcPr>
          <w:p w14:paraId="5B60FF1C" w14:textId="39087C94" w:rsidR="00611AE7" w:rsidRPr="005602B3" w:rsidRDefault="005602B3" w:rsidP="005602B3">
            <w:pPr>
              <w:pStyle w:val="ListParagraph"/>
              <w:numPr>
                <w:ilvl w:val="0"/>
                <w:numId w:val="27"/>
              </w:numPr>
              <w:rPr>
                <w:b/>
                <w:bCs/>
              </w:rPr>
            </w:pPr>
            <w:r>
              <w:rPr>
                <w:b/>
                <w:bCs/>
                <w:lang w:val="en-US"/>
              </w:rPr>
              <w:t>RAN1 to reply to SA4 that the G/T calculation is explained in TR 38.821 and that it is baseline value, which SA4 can also apply in their simulations.</w:t>
            </w:r>
          </w:p>
        </w:tc>
      </w:tr>
      <w:tr w:rsidR="00611AE7" w14:paraId="40946667" w14:textId="77777777" w:rsidTr="00737121">
        <w:tc>
          <w:tcPr>
            <w:tcW w:w="1165" w:type="dxa"/>
          </w:tcPr>
          <w:p w14:paraId="16A53E6B" w14:textId="79C04B83" w:rsidR="00611AE7" w:rsidRDefault="00F53AAC" w:rsidP="00737121">
            <w:pPr>
              <w:rPr>
                <w:b/>
                <w:bCs/>
              </w:rPr>
            </w:pPr>
            <w:r>
              <w:rPr>
                <w:b/>
                <w:bCs/>
              </w:rPr>
              <w:t>Apple</w:t>
            </w:r>
          </w:p>
        </w:tc>
        <w:tc>
          <w:tcPr>
            <w:tcW w:w="8464" w:type="dxa"/>
          </w:tcPr>
          <w:p w14:paraId="611DE117" w14:textId="1627C9D9" w:rsidR="00F53AAC" w:rsidRPr="005149F3" w:rsidRDefault="00F53AAC" w:rsidP="00F53AAC">
            <w:pPr>
              <w:spacing w:before="120" w:after="120"/>
              <w:rPr>
                <w:i/>
                <w:iCs/>
              </w:rPr>
            </w:pPr>
            <w:r w:rsidRPr="009309C8">
              <w:rPr>
                <w:i/>
                <w:iCs/>
              </w:rPr>
              <w:t>RX G/T value (-31.6 dB/</w:t>
            </w:r>
            <w:r>
              <w:rPr>
                <w:i/>
                <w:iCs/>
              </w:rPr>
              <w:t>K</w:t>
            </w:r>
            <w:r w:rsidRPr="009309C8">
              <w:rPr>
                <w:i/>
                <w:iCs/>
              </w:rPr>
              <w:t>)</w:t>
            </w:r>
            <w:r>
              <w:rPr>
                <w:i/>
                <w:iCs/>
              </w:rPr>
              <w:t xml:space="preserve"> in TR38.821 is determined with the assumptions of 0dBi UE antenna gain, 7dB noise figure, and 290K temperature.</w:t>
            </w:r>
          </w:p>
          <w:p w14:paraId="5C583FCC" w14:textId="77777777" w:rsidR="00611AE7" w:rsidRDefault="00611AE7" w:rsidP="00737121">
            <w:pPr>
              <w:rPr>
                <w:b/>
                <w:bCs/>
              </w:rPr>
            </w:pPr>
          </w:p>
        </w:tc>
      </w:tr>
      <w:tr w:rsidR="00611AE7" w14:paraId="7557ADCF" w14:textId="77777777" w:rsidTr="00737121">
        <w:tc>
          <w:tcPr>
            <w:tcW w:w="1165" w:type="dxa"/>
          </w:tcPr>
          <w:p w14:paraId="18294979" w14:textId="27E719BA" w:rsidR="00611AE7" w:rsidRDefault="00C03FE1" w:rsidP="00737121">
            <w:pPr>
              <w:rPr>
                <w:b/>
                <w:bCs/>
              </w:rPr>
            </w:pPr>
            <w:r>
              <w:rPr>
                <w:b/>
                <w:bCs/>
              </w:rPr>
              <w:t>ZTE</w:t>
            </w:r>
          </w:p>
        </w:tc>
        <w:tc>
          <w:tcPr>
            <w:tcW w:w="8464" w:type="dxa"/>
          </w:tcPr>
          <w:p w14:paraId="67D2C903" w14:textId="77777777" w:rsidR="00C03FE1" w:rsidRDefault="00C03FE1" w:rsidP="00C03FE1">
            <w:pPr>
              <w:spacing w:before="120"/>
              <w:rPr>
                <w:i/>
                <w:iCs/>
                <w:lang w:val="en-US" w:eastAsia="zh-CN"/>
              </w:rPr>
            </w:pPr>
            <w:r>
              <w:rPr>
                <w:b/>
                <w:bCs/>
                <w:i/>
                <w:iCs/>
                <w:lang w:eastAsia="zh-CN"/>
              </w:rPr>
              <w:t xml:space="preserve">Proposal </w:t>
            </w:r>
            <w:r>
              <w:rPr>
                <w:b/>
                <w:bCs/>
                <w:i/>
                <w:iCs/>
                <w:lang w:val="en-US" w:eastAsia="zh-CN"/>
              </w:rPr>
              <w:t>2</w:t>
            </w:r>
            <w:r>
              <w:rPr>
                <w:rFonts w:hint="eastAsia"/>
                <w:b/>
                <w:bCs/>
                <w:i/>
                <w:iCs/>
                <w:lang w:eastAsia="zh-CN"/>
              </w:rPr>
              <w:t>:</w:t>
            </w:r>
            <w:r>
              <w:rPr>
                <w:b/>
                <w:bCs/>
                <w:i/>
                <w:iCs/>
                <w:lang w:eastAsia="zh-CN"/>
              </w:rPr>
              <w:t xml:space="preserve"> </w:t>
            </w:r>
            <w:r>
              <w:rPr>
                <w:i/>
                <w:iCs/>
                <w:lang w:val="en-US" w:eastAsia="zh-CN"/>
              </w:rPr>
              <w:t xml:space="preserve">RAN1 reply SA4 that the </w:t>
            </w:r>
            <w:r w:rsidRPr="00E72A52">
              <w:rPr>
                <w:i/>
                <w:iCs/>
                <w:lang w:val="en-US" w:eastAsia="zh-CN"/>
              </w:rPr>
              <w:t>value G/T=-31.6</w:t>
            </w:r>
            <w:r w:rsidRPr="00E72A52">
              <w:rPr>
                <w:i/>
              </w:rPr>
              <w:t xml:space="preserve"> </w:t>
            </w:r>
            <w:r w:rsidRPr="00E72A52">
              <w:rPr>
                <w:rFonts w:eastAsia="DengXian"/>
                <w:i/>
              </w:rPr>
              <w:t>dB/K</w:t>
            </w:r>
            <w:r w:rsidRPr="00E72A52">
              <w:rPr>
                <w:i/>
                <w:iCs/>
                <w:lang w:val="en-US" w:eastAsia="zh-CN"/>
              </w:rPr>
              <w:t xml:space="preserve"> </w:t>
            </w:r>
            <w:r>
              <w:rPr>
                <w:i/>
                <w:iCs/>
                <w:lang w:val="en-US" w:eastAsia="zh-CN"/>
              </w:rPr>
              <w:t xml:space="preserve">in TR 38.821 </w:t>
            </w:r>
            <w:r w:rsidRPr="00E72A52">
              <w:rPr>
                <w:i/>
                <w:iCs/>
                <w:lang w:val="en-US" w:eastAsia="zh-CN"/>
              </w:rPr>
              <w:t>is</w:t>
            </w:r>
            <w:r>
              <w:rPr>
                <w:i/>
                <w:iCs/>
                <w:lang w:val="en-US" w:eastAsia="zh-CN"/>
              </w:rPr>
              <w:t xml:space="preserve"> determined based on assumption of omnidirectional antenna with 0 </w:t>
            </w:r>
            <w:proofErr w:type="spellStart"/>
            <w:r>
              <w:rPr>
                <w:i/>
                <w:iCs/>
                <w:lang w:val="en-US" w:eastAsia="zh-CN"/>
              </w:rPr>
              <w:t>dBi</w:t>
            </w:r>
            <w:proofErr w:type="spellEnd"/>
            <w:r>
              <w:rPr>
                <w:i/>
                <w:iCs/>
                <w:lang w:val="en-US" w:eastAsia="zh-CN"/>
              </w:rPr>
              <w:t xml:space="preserve"> antenna gain and 7 dB noise figure</w:t>
            </w:r>
            <w:r w:rsidRPr="00E72A52">
              <w:rPr>
                <w:i/>
                <w:iCs/>
                <w:lang w:val="en-US" w:eastAsia="zh-CN"/>
              </w:rPr>
              <w:t>.</w:t>
            </w:r>
          </w:p>
          <w:p w14:paraId="1C766D21" w14:textId="77777777" w:rsidR="00C03FE1" w:rsidRPr="00A7361F" w:rsidRDefault="00C03FE1" w:rsidP="00C03FE1">
            <w:pPr>
              <w:spacing w:before="120"/>
              <w:rPr>
                <w:i/>
                <w:iCs/>
                <w:lang w:val="en-US" w:eastAsia="zh-CN"/>
              </w:rPr>
            </w:pPr>
            <w:r>
              <w:rPr>
                <w:b/>
                <w:bCs/>
                <w:i/>
                <w:iCs/>
                <w:lang w:eastAsia="zh-CN"/>
              </w:rPr>
              <w:t xml:space="preserve">Proposal </w:t>
            </w:r>
            <w:r>
              <w:rPr>
                <w:b/>
                <w:bCs/>
                <w:i/>
                <w:iCs/>
                <w:lang w:val="en-US" w:eastAsia="zh-CN"/>
              </w:rPr>
              <w:t>3</w:t>
            </w:r>
            <w:r>
              <w:rPr>
                <w:rFonts w:hint="eastAsia"/>
                <w:b/>
                <w:bCs/>
                <w:i/>
                <w:iCs/>
                <w:lang w:eastAsia="zh-CN"/>
              </w:rPr>
              <w:t>:</w:t>
            </w:r>
            <w:r>
              <w:rPr>
                <w:b/>
                <w:bCs/>
                <w:i/>
                <w:iCs/>
                <w:lang w:eastAsia="zh-CN"/>
              </w:rPr>
              <w:t xml:space="preserve"> </w:t>
            </w:r>
            <w:r>
              <w:rPr>
                <w:i/>
                <w:iCs/>
                <w:lang w:val="en-US" w:eastAsia="zh-CN"/>
              </w:rPr>
              <w:t xml:space="preserve">RAN1 reply SA4 that for IoT-NTN, </w:t>
            </w:r>
            <w:r w:rsidRPr="00E72A52">
              <w:rPr>
                <w:i/>
                <w:iCs/>
                <w:lang w:val="en-US" w:eastAsia="zh-CN"/>
              </w:rPr>
              <w:t>G/T=-31.6</w:t>
            </w:r>
            <w:r w:rsidRPr="00E72A52">
              <w:rPr>
                <w:i/>
              </w:rPr>
              <w:t xml:space="preserve"> </w:t>
            </w:r>
            <w:r w:rsidRPr="00E72A52">
              <w:rPr>
                <w:rFonts w:eastAsia="DengXian"/>
                <w:i/>
              </w:rPr>
              <w:t>dB/K</w:t>
            </w:r>
            <w:r w:rsidRPr="00E72A52">
              <w:rPr>
                <w:i/>
                <w:iCs/>
                <w:lang w:val="en-US" w:eastAsia="zh-CN"/>
              </w:rPr>
              <w:t xml:space="preserve"> </w:t>
            </w:r>
            <w:r>
              <w:rPr>
                <w:i/>
                <w:iCs/>
                <w:lang w:val="en-US" w:eastAsia="zh-CN"/>
              </w:rPr>
              <w:t>can be considered if assumption in TR 36.763 is baseline. Moreo</w:t>
            </w:r>
            <w:r w:rsidRPr="00323182">
              <w:rPr>
                <w:i/>
                <w:iCs/>
                <w:lang w:val="en-US" w:eastAsia="zh-CN"/>
              </w:rPr>
              <w:t>ver, G/T=-28.6</w:t>
            </w:r>
            <w:r w:rsidRPr="00323182">
              <w:rPr>
                <w:i/>
              </w:rPr>
              <w:t xml:space="preserve"> </w:t>
            </w:r>
            <w:r w:rsidRPr="00323182">
              <w:rPr>
                <w:rFonts w:eastAsia="DengXian"/>
                <w:i/>
              </w:rPr>
              <w:t xml:space="preserve">dB/K can also be considered for simulation to reflect the capability of </w:t>
            </w:r>
            <w:r>
              <w:rPr>
                <w:rFonts w:eastAsia="DengXian"/>
                <w:i/>
              </w:rPr>
              <w:t>current</w:t>
            </w:r>
            <w:r w:rsidRPr="00323182">
              <w:rPr>
                <w:rFonts w:eastAsia="DengXian"/>
                <w:i/>
              </w:rPr>
              <w:t xml:space="preserve"> commercial IoT device.</w:t>
            </w:r>
          </w:p>
          <w:p w14:paraId="02F46873" w14:textId="77777777" w:rsidR="00611AE7" w:rsidRPr="00C03FE1" w:rsidRDefault="00611AE7" w:rsidP="00737121">
            <w:pPr>
              <w:rPr>
                <w:b/>
                <w:bCs/>
                <w:lang w:val="en-US"/>
              </w:rPr>
            </w:pPr>
          </w:p>
        </w:tc>
      </w:tr>
      <w:tr w:rsidR="00D532BD" w14:paraId="738C3120" w14:textId="77777777" w:rsidTr="00737121">
        <w:tc>
          <w:tcPr>
            <w:tcW w:w="1165" w:type="dxa"/>
          </w:tcPr>
          <w:p w14:paraId="053B4523" w14:textId="17A7AAF6" w:rsidR="00D532BD" w:rsidRDefault="00D532BD" w:rsidP="00737121">
            <w:pPr>
              <w:rPr>
                <w:b/>
                <w:bCs/>
              </w:rPr>
            </w:pPr>
            <w:r>
              <w:rPr>
                <w:b/>
                <w:bCs/>
              </w:rPr>
              <w:lastRenderedPageBreak/>
              <w:t>CATT</w:t>
            </w:r>
          </w:p>
        </w:tc>
        <w:tc>
          <w:tcPr>
            <w:tcW w:w="8464" w:type="dxa"/>
          </w:tcPr>
          <w:p w14:paraId="4DD806DD" w14:textId="624FB2D9" w:rsidR="00D532BD" w:rsidRDefault="00036086" w:rsidP="00036086">
            <w:pPr>
              <w:tabs>
                <w:tab w:val="left" w:pos="2010"/>
              </w:tabs>
              <w:spacing w:before="120"/>
              <w:rPr>
                <w:b/>
                <w:bCs/>
                <w:i/>
                <w:iCs/>
                <w:lang w:eastAsia="zh-CN"/>
              </w:rPr>
            </w:pPr>
            <w:r>
              <w:rPr>
                <w:rFonts w:hint="eastAsia"/>
                <w:b/>
                <w:bCs/>
                <w:lang w:eastAsia="zh-CN"/>
              </w:rPr>
              <w:t xml:space="preserve">RX G/T value is derived from handheld terminal receive antenna gain, noise figure and antenna temperature, so from RAN1 perspective, it is not the worst case. </w:t>
            </w:r>
            <w:r>
              <w:rPr>
                <w:b/>
                <w:bCs/>
                <w:lang w:eastAsia="zh-CN"/>
              </w:rPr>
              <w:t>B</w:t>
            </w:r>
            <w:r>
              <w:rPr>
                <w:rFonts w:hint="eastAsia"/>
                <w:b/>
                <w:bCs/>
                <w:lang w:eastAsia="zh-CN"/>
              </w:rPr>
              <w:t xml:space="preserve">ut considering </w:t>
            </w:r>
            <w:r>
              <w:rPr>
                <w:b/>
                <w:bCs/>
                <w:lang w:eastAsia="zh-CN"/>
              </w:rPr>
              <w:t>realistic</w:t>
            </w:r>
            <w:r>
              <w:rPr>
                <w:rFonts w:hint="eastAsia"/>
                <w:b/>
                <w:bCs/>
                <w:lang w:eastAsia="zh-CN"/>
              </w:rPr>
              <w:t xml:space="preserve"> application, SA4 can assume this value to be used in the simulation</w:t>
            </w:r>
          </w:p>
        </w:tc>
      </w:tr>
      <w:tr w:rsidR="003A79BB" w14:paraId="565882CF" w14:textId="77777777" w:rsidTr="00737121">
        <w:tc>
          <w:tcPr>
            <w:tcW w:w="1165" w:type="dxa"/>
          </w:tcPr>
          <w:p w14:paraId="44153568" w14:textId="3FFA7F23" w:rsidR="003A79BB" w:rsidRDefault="003A79BB" w:rsidP="00737121">
            <w:pPr>
              <w:rPr>
                <w:b/>
                <w:bCs/>
              </w:rPr>
            </w:pPr>
            <w:r>
              <w:rPr>
                <w:b/>
                <w:bCs/>
              </w:rPr>
              <w:t>CMCC</w:t>
            </w:r>
          </w:p>
        </w:tc>
        <w:tc>
          <w:tcPr>
            <w:tcW w:w="8464" w:type="dxa"/>
          </w:tcPr>
          <w:p w14:paraId="7CAEBB68" w14:textId="649B8BA9" w:rsidR="003A79BB" w:rsidRDefault="003A79BB" w:rsidP="003A79BB">
            <w:pPr>
              <w:rPr>
                <w:b/>
                <w:bCs/>
              </w:rPr>
            </w:pPr>
            <w:r w:rsidRPr="007C2C83">
              <w:rPr>
                <w:b/>
                <w:bCs/>
              </w:rPr>
              <w:t>In Table 6.1.3.3-1 of TR 38.821</w:t>
            </w:r>
            <w:r w:rsidRPr="007C2C83">
              <w:rPr>
                <w:rFonts w:hint="eastAsia"/>
                <w:b/>
                <w:bCs/>
              </w:rPr>
              <w:t xml:space="preserve">, the </w:t>
            </w:r>
            <w:r w:rsidRPr="007C2C83">
              <w:rPr>
                <w:b/>
                <w:bCs/>
              </w:rPr>
              <w:t>RX G/T value (-31.6 dB/T) for DL for NB-IoT</w:t>
            </w:r>
            <w:r w:rsidRPr="007C2C83">
              <w:rPr>
                <w:rFonts w:hint="eastAsia"/>
                <w:b/>
                <w:bCs/>
              </w:rPr>
              <w:t xml:space="preserve"> is </w:t>
            </w:r>
            <w:r w:rsidRPr="007C2C83">
              <w:rPr>
                <w:b/>
                <w:bCs/>
              </w:rPr>
              <w:t>calculated</w:t>
            </w:r>
            <w:r w:rsidRPr="007C2C83">
              <w:rPr>
                <w:rFonts w:hint="eastAsia"/>
                <w:b/>
                <w:bCs/>
              </w:rPr>
              <w:t xml:space="preserve"> based on the Table 4.4-1 in TR 38.811 </w:t>
            </w:r>
            <w:r w:rsidRPr="007C2C83">
              <w:rPr>
                <w:b/>
                <w:bCs/>
              </w:rPr>
              <w:t>with</w:t>
            </w:r>
            <w:r w:rsidRPr="007C2C83">
              <w:rPr>
                <w:rFonts w:hint="eastAsia"/>
                <w:b/>
                <w:bCs/>
              </w:rPr>
              <w:t xml:space="preserve"> better NF value of 7dB. The Table 4.4-1 in TR 38.811 represents the </w:t>
            </w:r>
            <w:r>
              <w:rPr>
                <w:rFonts w:hint="eastAsia"/>
                <w:b/>
                <w:bCs/>
              </w:rPr>
              <w:t>t</w:t>
            </w:r>
            <w:r w:rsidRPr="007C2C83">
              <w:rPr>
                <w:b/>
                <w:bCs/>
              </w:rPr>
              <w:t>ypical minimum RF characteristics of UE in satellite and aerial access networks</w:t>
            </w:r>
            <w:r w:rsidRPr="007C2C83">
              <w:rPr>
                <w:rFonts w:hint="eastAsia"/>
                <w:b/>
                <w:bCs/>
              </w:rPr>
              <w:t xml:space="preserve"> in 2017 </w:t>
            </w:r>
            <w:r>
              <w:rPr>
                <w:rFonts w:hint="eastAsia"/>
                <w:b/>
                <w:bCs/>
              </w:rPr>
              <w:t xml:space="preserve">in which </w:t>
            </w:r>
            <w:r w:rsidRPr="007C2C83">
              <w:rPr>
                <w:rFonts w:hint="eastAsia"/>
                <w:b/>
                <w:bCs/>
              </w:rPr>
              <w:t xml:space="preserve">the NF </w:t>
            </w:r>
            <w:r w:rsidRPr="007C2C83">
              <w:rPr>
                <w:b/>
                <w:bCs/>
              </w:rPr>
              <w:t>valu</w:t>
            </w:r>
            <w:r w:rsidRPr="007C2C83">
              <w:rPr>
                <w:rFonts w:hint="eastAsia"/>
                <w:b/>
                <w:bCs/>
              </w:rPr>
              <w:t xml:space="preserve">e is </w:t>
            </w:r>
            <w:r>
              <w:rPr>
                <w:rFonts w:hint="eastAsia"/>
                <w:b/>
                <w:bCs/>
              </w:rPr>
              <w:t>assumed</w:t>
            </w:r>
            <w:r w:rsidRPr="007C2C83">
              <w:rPr>
                <w:rFonts w:hint="eastAsia"/>
                <w:b/>
                <w:bCs/>
              </w:rPr>
              <w:t xml:space="preserve"> as 9dB. </w:t>
            </w:r>
            <w:r w:rsidRPr="007C2C83">
              <w:rPr>
                <w:b/>
                <w:bCs/>
              </w:rPr>
              <w:t>F</w:t>
            </w:r>
            <w:r w:rsidRPr="007C2C83">
              <w:rPr>
                <w:rFonts w:hint="eastAsia"/>
                <w:b/>
                <w:bCs/>
              </w:rPr>
              <w:t xml:space="preserve">rom our understanding, other </w:t>
            </w:r>
            <w:r w:rsidRPr="007C2C83">
              <w:rPr>
                <w:b/>
                <w:bCs/>
              </w:rPr>
              <w:t>RF characteristics</w:t>
            </w:r>
            <w:r w:rsidRPr="007C2C83">
              <w:rPr>
                <w:rFonts w:hint="eastAsia"/>
                <w:b/>
                <w:bCs/>
              </w:rPr>
              <w:t xml:space="preserve"> with better values which would reflect the latest </w:t>
            </w:r>
            <w:r w:rsidRPr="007C2C83">
              <w:rPr>
                <w:b/>
                <w:bCs/>
              </w:rPr>
              <w:t>implementation</w:t>
            </w:r>
            <w:r w:rsidRPr="007C2C83">
              <w:rPr>
                <w:rFonts w:hint="eastAsia"/>
                <w:b/>
                <w:bCs/>
              </w:rPr>
              <w:t xml:space="preserve"> can be </w:t>
            </w:r>
            <w:r w:rsidRPr="007C2C83">
              <w:rPr>
                <w:b/>
                <w:bCs/>
              </w:rPr>
              <w:t>considered</w:t>
            </w:r>
            <w:r w:rsidRPr="007C2C83">
              <w:rPr>
                <w:rFonts w:hint="eastAsia"/>
                <w:b/>
                <w:bCs/>
              </w:rPr>
              <w:t xml:space="preserve"> in SA4</w:t>
            </w:r>
            <w:r w:rsidRPr="007C2C83">
              <w:rPr>
                <w:b/>
                <w:bCs/>
              </w:rPr>
              <w:t>’</w:t>
            </w:r>
            <w:r w:rsidRPr="007C2C83">
              <w:rPr>
                <w:rFonts w:hint="eastAsia"/>
                <w:b/>
                <w:bCs/>
              </w:rPr>
              <w:t xml:space="preserve">s future evaluations. </w:t>
            </w:r>
          </w:p>
        </w:tc>
      </w:tr>
      <w:tr w:rsidR="00610189" w14:paraId="0A12BB8D" w14:textId="77777777" w:rsidTr="00737121">
        <w:tc>
          <w:tcPr>
            <w:tcW w:w="1165" w:type="dxa"/>
          </w:tcPr>
          <w:p w14:paraId="04538E78" w14:textId="024F9B2D" w:rsidR="00610189" w:rsidRDefault="00610189" w:rsidP="00737121">
            <w:pPr>
              <w:rPr>
                <w:b/>
                <w:bCs/>
              </w:rPr>
            </w:pPr>
            <w:r>
              <w:rPr>
                <w:b/>
                <w:bCs/>
              </w:rPr>
              <w:t>Qualcomm</w:t>
            </w:r>
          </w:p>
        </w:tc>
        <w:tc>
          <w:tcPr>
            <w:tcW w:w="8464" w:type="dxa"/>
          </w:tcPr>
          <w:p w14:paraId="4300ABEB" w14:textId="77777777" w:rsidR="00610189" w:rsidRDefault="00610189" w:rsidP="00610189">
            <w:pPr>
              <w:pStyle w:val="EX"/>
              <w:ind w:left="0" w:firstLine="0"/>
              <w:rPr>
                <w:b/>
                <w:bCs/>
                <w:lang w:val="en-US"/>
              </w:rPr>
            </w:pPr>
            <w:r w:rsidRPr="009B74B5">
              <w:rPr>
                <w:b/>
                <w:bCs/>
                <w:u w:val="single"/>
                <w:lang w:val="en-US"/>
              </w:rPr>
              <w:t>Proposal 2:</w:t>
            </w:r>
            <w:r>
              <w:rPr>
                <w:b/>
                <w:bCs/>
                <w:lang w:val="en-US"/>
              </w:rPr>
              <w:t xml:space="preserve"> For the reply to Q2, RAN1 to reply the following:</w:t>
            </w:r>
          </w:p>
          <w:p w14:paraId="0BD03469" w14:textId="77777777" w:rsidR="00610189" w:rsidRDefault="00610189" w:rsidP="00610189">
            <w:pPr>
              <w:pStyle w:val="EX"/>
              <w:numPr>
                <w:ilvl w:val="0"/>
                <w:numId w:val="29"/>
              </w:numPr>
              <w:rPr>
                <w:b/>
                <w:bCs/>
                <w:lang w:val="en-US"/>
              </w:rPr>
            </w:pPr>
            <w:r>
              <w:rPr>
                <w:b/>
                <w:bCs/>
                <w:lang w:val="en-US"/>
              </w:rPr>
              <w:t xml:space="preserve">The value of G/T of </w:t>
            </w:r>
            <w:r w:rsidRPr="009B74B5">
              <w:rPr>
                <w:b/>
                <w:bCs/>
                <w:lang w:val="en-US"/>
              </w:rPr>
              <w:t>-31.6 dB/</w:t>
            </w:r>
            <w:r>
              <w:rPr>
                <w:b/>
                <w:bCs/>
                <w:lang w:val="en-US"/>
              </w:rPr>
              <w:t xml:space="preserve">K is obtained from the below equation, assuming </w:t>
            </w:r>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N</m:t>
                  </m:r>
                </m:e>
                <m:sub>
                  <m:r>
                    <m:rPr>
                      <m:sty m:val="bi"/>
                    </m:rPr>
                    <w:rPr>
                      <w:rFonts w:ascii="Cambria Math" w:hAnsi="Cambria Math"/>
                      <w:lang w:val="en-US"/>
                    </w:rPr>
                    <m:t>f</m:t>
                  </m:r>
                </m:sub>
              </m:sSub>
              <m:r>
                <m:rPr>
                  <m:sty m:val="b"/>
                </m:rPr>
                <w:rPr>
                  <w:rFonts w:ascii="Cambria Math" w:hAnsi="Cambria Math"/>
                  <w:lang w:val="en-US"/>
                </w:rPr>
                <m:t>=7</m:t>
              </m:r>
              <m:r>
                <m:rPr>
                  <m:sty m:val="bi"/>
                </m:rPr>
                <w:rPr>
                  <w:rFonts w:ascii="Cambria Math" w:hAnsi="Cambria Math"/>
                  <w:lang w:val="en-US"/>
                </w:rPr>
                <m:t>dB</m:t>
              </m:r>
            </m:oMath>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G</m:t>
                  </m:r>
                </m:e>
                <m:sub>
                  <m:r>
                    <m:rPr>
                      <m:sty m:val="bi"/>
                    </m:rPr>
                    <w:rPr>
                      <w:rFonts w:ascii="Cambria Math" w:hAnsi="Cambria Math"/>
                      <w:lang w:val="en-US"/>
                    </w:rPr>
                    <m:t>R</m:t>
                  </m:r>
                </m:sub>
              </m:sSub>
              <m:r>
                <m:rPr>
                  <m:sty m:val="b"/>
                </m:rPr>
                <w:rPr>
                  <w:rFonts w:ascii="Cambria Math" w:hAnsi="Cambria Math"/>
                  <w:lang w:val="en-US"/>
                </w:rPr>
                <m:t>=0</m:t>
              </m:r>
              <m:r>
                <m:rPr>
                  <m:sty m:val="bi"/>
                </m:rPr>
                <w:rPr>
                  <w:rFonts w:ascii="Cambria Math" w:hAnsi="Cambria Math"/>
                  <w:lang w:val="en-US"/>
                </w:rPr>
                <m:t>dBi</m:t>
              </m:r>
            </m:oMath>
            <w:r w:rsidRPr="005213B7">
              <w:rPr>
                <w:b/>
                <w:bCs/>
                <w:lang w:val="en-US"/>
              </w:rPr>
              <w:t xml:space="preserve">, and </w:t>
            </w:r>
            <m:oMath>
              <m:sSub>
                <m:sSubPr>
                  <m:ctrlPr>
                    <w:rPr>
                      <w:rFonts w:ascii="Cambria Math" w:hAnsi="Cambria Math"/>
                      <w:b/>
                      <w:bCs/>
                      <w:lang w:val="en-US"/>
                    </w:rPr>
                  </m:ctrlPr>
                </m:sSubPr>
                <m:e>
                  <m:r>
                    <m:rPr>
                      <m:sty m:val="bi"/>
                    </m:rPr>
                    <w:rPr>
                      <w:rFonts w:ascii="Cambria Math" w:hAnsi="Cambria Math"/>
                      <w:lang w:val="en-US"/>
                    </w:rPr>
                    <m:t>T</m:t>
                  </m:r>
                </m:e>
                <m:sub>
                  <m:r>
                    <m:rPr>
                      <m:sty m:val="b"/>
                    </m:rPr>
                    <w:rPr>
                      <w:rFonts w:ascii="Cambria Math" w:hAnsi="Cambria Math"/>
                      <w:lang w:val="en-US"/>
                    </w:rPr>
                    <m:t>0</m:t>
                  </m:r>
                </m:sub>
              </m:sSub>
              <m:r>
                <m:rPr>
                  <m:sty m:val="b"/>
                </m:rPr>
                <w:rPr>
                  <w:rFonts w:ascii="Cambria Math" w:hAnsi="Cambria Math"/>
                  <w:lang w:val="en-US"/>
                </w:rPr>
                <m:t>=</m:t>
              </m:r>
              <m:sSub>
                <m:sSubPr>
                  <m:ctrlPr>
                    <w:rPr>
                      <w:rFonts w:ascii="Cambria Math" w:hAnsi="Cambria Math"/>
                      <w:b/>
                      <w:bCs/>
                      <w:lang w:val="en-US"/>
                    </w:rPr>
                  </m:ctrlPr>
                </m:sSubPr>
                <m:e>
                  <m:r>
                    <m:rPr>
                      <m:sty m:val="bi"/>
                    </m:rPr>
                    <w:rPr>
                      <w:rFonts w:ascii="Cambria Math" w:hAnsi="Cambria Math"/>
                      <w:lang w:val="en-US"/>
                    </w:rPr>
                    <m:t>T</m:t>
                  </m:r>
                </m:e>
                <m:sub>
                  <m:r>
                    <m:rPr>
                      <m:sty m:val="bi"/>
                    </m:rPr>
                    <w:rPr>
                      <w:rFonts w:ascii="Cambria Math" w:hAnsi="Cambria Math"/>
                      <w:lang w:val="en-US"/>
                    </w:rPr>
                    <m:t>a</m:t>
                  </m:r>
                </m:sub>
              </m:sSub>
              <m:r>
                <m:rPr>
                  <m:sty m:val="b"/>
                </m:rPr>
                <w:rPr>
                  <w:rFonts w:ascii="Cambria Math" w:hAnsi="Cambria Math"/>
                  <w:lang w:val="en-US"/>
                </w:rPr>
                <m:t>=290</m:t>
              </m:r>
              <m:r>
                <m:rPr>
                  <m:sty m:val="bi"/>
                </m:rPr>
                <w:rPr>
                  <w:rFonts w:ascii="Cambria Math" w:hAnsi="Cambria Math"/>
                  <w:lang w:val="en-US"/>
                </w:rPr>
                <m:t>K</m:t>
              </m:r>
            </m:oMath>
            <w:r w:rsidRPr="005213B7">
              <w:rPr>
                <w:b/>
                <w:bCs/>
                <w:lang w:val="en-US"/>
              </w:rPr>
              <w:t xml:space="preserve">: </w:t>
            </w:r>
          </w:p>
          <w:p w14:paraId="4D77690D" w14:textId="77777777" w:rsidR="00610189" w:rsidRDefault="00610189" w:rsidP="00610189">
            <w:pPr>
              <w:pStyle w:val="EX"/>
              <w:numPr>
                <w:ilvl w:val="1"/>
                <w:numId w:val="29"/>
              </w:numPr>
              <w:rPr>
                <w:b/>
                <w:bCs/>
                <w:lang w:val="en-US"/>
              </w:rPr>
            </w:pPr>
            <w:r w:rsidRPr="00E8548C">
              <w:rPr>
                <w:noProof/>
              </w:rPr>
              <w:drawing>
                <wp:inline distT="0" distB="0" distL="0" distR="0" wp14:anchorId="2224AFC6" wp14:editId="747807FB">
                  <wp:extent cx="3913415" cy="276101"/>
                  <wp:effectExtent l="0" t="0" r="0" b="0"/>
                  <wp:docPr id="1273405253" name="Picture 1" descr="A black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2963" name="Picture 1" descr="A black and yellow text&#10;&#10;AI-generated content may be incorrect."/>
                          <pic:cNvPicPr/>
                        </pic:nvPicPr>
                        <pic:blipFill>
                          <a:blip r:embed="rId12"/>
                          <a:stretch>
                            <a:fillRect/>
                          </a:stretch>
                        </pic:blipFill>
                        <pic:spPr>
                          <a:xfrm>
                            <a:off x="0" y="0"/>
                            <a:ext cx="4084626" cy="288180"/>
                          </a:xfrm>
                          <a:prstGeom prst="rect">
                            <a:avLst/>
                          </a:prstGeom>
                        </pic:spPr>
                      </pic:pic>
                    </a:graphicData>
                  </a:graphic>
                </wp:inline>
              </w:drawing>
            </w:r>
          </w:p>
          <w:p w14:paraId="7905E771" w14:textId="77777777" w:rsidR="00610189" w:rsidRDefault="00610189" w:rsidP="00610189">
            <w:pPr>
              <w:pStyle w:val="EX"/>
              <w:numPr>
                <w:ilvl w:val="0"/>
                <w:numId w:val="29"/>
              </w:numPr>
              <w:rPr>
                <w:b/>
                <w:bCs/>
                <w:lang w:val="en-US"/>
              </w:rPr>
            </w:pPr>
            <w:r>
              <w:rPr>
                <w:b/>
                <w:bCs/>
                <w:lang w:val="en-US"/>
              </w:rPr>
              <w:t>36.763 has considered a worst case G/T of -33.6dB/K. RAN1 recommends SA4 uses this value as the worst case scenario (if desired for evaluation).</w:t>
            </w:r>
          </w:p>
          <w:p w14:paraId="728CE471" w14:textId="77777777" w:rsidR="00610189" w:rsidRDefault="00610189" w:rsidP="00610189">
            <w:pPr>
              <w:pStyle w:val="EX"/>
              <w:numPr>
                <w:ilvl w:val="0"/>
                <w:numId w:val="29"/>
              </w:numPr>
              <w:rPr>
                <w:b/>
                <w:bCs/>
                <w:lang w:val="en-US"/>
              </w:rPr>
            </w:pPr>
            <w:r>
              <w:rPr>
                <w:b/>
                <w:bCs/>
                <w:lang w:val="en-US"/>
              </w:rPr>
              <w:t>For a typical use case, RAN1 recommends SA4 use values of -31.6dB/K or higher.</w:t>
            </w:r>
          </w:p>
          <w:p w14:paraId="148D4167" w14:textId="77777777" w:rsidR="00610189" w:rsidRPr="00610189" w:rsidRDefault="00610189" w:rsidP="003A79BB">
            <w:pPr>
              <w:rPr>
                <w:b/>
                <w:bCs/>
                <w:lang w:val="en-US"/>
              </w:rPr>
            </w:pPr>
          </w:p>
        </w:tc>
      </w:tr>
      <w:tr w:rsidR="00760AF8" w14:paraId="1D804470" w14:textId="77777777" w:rsidTr="00737121">
        <w:tc>
          <w:tcPr>
            <w:tcW w:w="1165" w:type="dxa"/>
          </w:tcPr>
          <w:p w14:paraId="73CBBED0" w14:textId="4898BC53" w:rsidR="00760AF8" w:rsidRDefault="00760AF8" w:rsidP="00737121">
            <w:pPr>
              <w:rPr>
                <w:b/>
                <w:bCs/>
              </w:rPr>
            </w:pPr>
            <w:proofErr w:type="spellStart"/>
            <w:r>
              <w:rPr>
                <w:b/>
                <w:bCs/>
              </w:rPr>
              <w:t>Skylo</w:t>
            </w:r>
            <w:proofErr w:type="spellEnd"/>
          </w:p>
        </w:tc>
        <w:tc>
          <w:tcPr>
            <w:tcW w:w="8464" w:type="dxa"/>
          </w:tcPr>
          <w:p w14:paraId="267DA0A2" w14:textId="77777777" w:rsidR="00760AF8" w:rsidRPr="002867EE"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The G/T value is determined by the formula specified in TR 38.811, Table 4.4-1,</w:t>
            </w:r>
            <w:r>
              <w:rPr>
                <w:rFonts w:ascii="Arial" w:eastAsia="DengXian" w:hAnsi="Arial" w:cs="Arial"/>
                <w:sz w:val="20"/>
                <w:szCs w:val="20"/>
                <w:lang w:val="en-GB"/>
              </w:rPr>
              <w:t xml:space="preserve"> also documented in </w:t>
            </w:r>
            <w:r w:rsidRPr="00376DCB">
              <w:rPr>
                <w:rFonts w:ascii="Arial" w:eastAsia="DengXian" w:hAnsi="Arial" w:cs="Arial"/>
                <w:sz w:val="20"/>
                <w:szCs w:val="20"/>
                <w:lang w:val="en-GB"/>
              </w:rPr>
              <w:t>TR 38.821 clause 6.1.3.1</w:t>
            </w:r>
            <w:r w:rsidRPr="002867EE">
              <w:rPr>
                <w:rFonts w:ascii="Arial" w:eastAsia="DengXian" w:hAnsi="Arial" w:cs="Arial"/>
                <w:sz w:val="20"/>
                <w:szCs w:val="20"/>
                <w:lang w:val="en-GB"/>
              </w:rPr>
              <w:t xml:space="preserve">. It should be noted that for S-band handheld devices, a 3 dB polarization mismatch must be considered. This mismatch occurs because a UE's omni-directional antenna uses linear polarization, while satellite antennas typically employ circular polarization. This factor impacts the link budget computation, resulting in an equivalent G/T of -36.6 dB/K under satellite coverage, </w:t>
            </w:r>
            <w:r>
              <w:rPr>
                <w:rFonts w:ascii="Arial" w:eastAsia="DengXian" w:hAnsi="Arial" w:cs="Arial"/>
                <w:sz w:val="20"/>
                <w:szCs w:val="20"/>
                <w:lang w:val="en-GB"/>
              </w:rPr>
              <w:t xml:space="preserve">which is more stringent than the nominal value of </w:t>
            </w:r>
            <w:r w:rsidRPr="002867EE">
              <w:rPr>
                <w:rFonts w:ascii="Arial" w:eastAsia="DengXian" w:hAnsi="Arial" w:cs="Arial"/>
                <w:sz w:val="20"/>
                <w:szCs w:val="20"/>
                <w:lang w:val="en-GB"/>
              </w:rPr>
              <w:t>-33.6 dB/K</w:t>
            </w:r>
            <w:r>
              <w:rPr>
                <w:rFonts w:ascii="Arial" w:eastAsia="DengXian" w:hAnsi="Arial" w:cs="Arial"/>
                <w:sz w:val="20"/>
                <w:szCs w:val="20"/>
                <w:lang w:val="en-GB"/>
              </w:rPr>
              <w:t xml:space="preserve"> specified in TR 38.811, Table 4.4-1, where NF of 9dB is assumed</w:t>
            </w:r>
            <w:r w:rsidRPr="002867EE">
              <w:rPr>
                <w:rFonts w:ascii="Arial" w:eastAsia="DengXian" w:hAnsi="Arial" w:cs="Arial"/>
                <w:sz w:val="20"/>
                <w:szCs w:val="20"/>
                <w:lang w:val="en-GB"/>
              </w:rPr>
              <w:t>.</w:t>
            </w:r>
          </w:p>
          <w:p w14:paraId="3C883095" w14:textId="77777777" w:rsidR="00760AF8" w:rsidRPr="002867EE"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The G/T value of -31.6 dB/K presented in Table 6.1.3.3-1 of TR 38.821 is a result of specific link budget calculations</w:t>
            </w:r>
            <w:r>
              <w:rPr>
                <w:rFonts w:ascii="Arial" w:eastAsia="DengXian" w:hAnsi="Arial" w:cs="Arial"/>
                <w:sz w:val="20"/>
                <w:szCs w:val="20"/>
                <w:lang w:val="en-GB"/>
              </w:rPr>
              <w:t xml:space="preserve"> assuming a NF of 7dB for PC3 (23 dBm) UE devices</w:t>
            </w:r>
            <w:r w:rsidRPr="002867EE">
              <w:rPr>
                <w:rFonts w:ascii="Arial" w:eastAsia="DengXian" w:hAnsi="Arial" w:cs="Arial"/>
                <w:sz w:val="20"/>
                <w:szCs w:val="20"/>
                <w:lang w:val="en-GB"/>
              </w:rPr>
              <w:t xml:space="preserve">. Furthermore, RAN1's </w:t>
            </w:r>
            <w:r>
              <w:rPr>
                <w:rFonts w:ascii="Arial" w:eastAsia="DengXian" w:hAnsi="Arial" w:cs="Arial"/>
                <w:sz w:val="20"/>
                <w:szCs w:val="20"/>
                <w:lang w:val="en-GB"/>
              </w:rPr>
              <w:t xml:space="preserve">agreed </w:t>
            </w:r>
            <w:r w:rsidRPr="002867EE">
              <w:rPr>
                <w:rFonts w:ascii="Arial" w:eastAsia="DengXian" w:hAnsi="Arial" w:cs="Arial"/>
                <w:sz w:val="20"/>
                <w:szCs w:val="20"/>
                <w:lang w:val="en-GB"/>
              </w:rPr>
              <w:t xml:space="preserve">link budget results, summarized in TR 36.763, </w:t>
            </w:r>
            <w:r>
              <w:rPr>
                <w:rFonts w:ascii="Arial" w:eastAsia="DengXian" w:hAnsi="Arial" w:cs="Arial"/>
                <w:sz w:val="20"/>
                <w:szCs w:val="20"/>
                <w:lang w:val="en-GB"/>
              </w:rPr>
              <w:t>c</w:t>
            </w:r>
            <w:r w:rsidRPr="002867EE">
              <w:rPr>
                <w:rFonts w:ascii="Arial" w:eastAsia="DengXian" w:hAnsi="Arial" w:cs="Arial"/>
                <w:sz w:val="20"/>
                <w:szCs w:val="20"/>
                <w:lang w:val="en-GB"/>
              </w:rPr>
              <w:t xml:space="preserve">lause 6.2.2, include contributions from </w:t>
            </w:r>
            <w:r>
              <w:rPr>
                <w:rFonts w:ascii="Arial" w:eastAsia="DengXian" w:hAnsi="Arial" w:cs="Arial"/>
                <w:sz w:val="20"/>
                <w:szCs w:val="20"/>
                <w:lang w:val="en-GB"/>
              </w:rPr>
              <w:t>various source companies</w:t>
            </w:r>
            <w:r w:rsidRPr="002867EE">
              <w:rPr>
                <w:rFonts w:ascii="Arial" w:eastAsia="DengXian" w:hAnsi="Arial" w:cs="Arial"/>
                <w:sz w:val="20"/>
                <w:szCs w:val="20"/>
                <w:lang w:val="en-GB"/>
              </w:rPr>
              <w:t xml:space="preserve"> and consider different noise figures, such as NF=7dB and NF=9dB. This suggests a range of possible scenarios that should be evaluated, with the lowest G/T value representing the most challenging conditions.</w:t>
            </w:r>
          </w:p>
          <w:p w14:paraId="6A641B82" w14:textId="6DC2C785" w:rsidR="00760AF8" w:rsidRPr="00760AF8"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SA4 is encouraged to use the link budget parameters specified in TR 36.763</w:t>
            </w:r>
            <w:r>
              <w:rPr>
                <w:rFonts w:ascii="Arial" w:eastAsia="DengXian" w:hAnsi="Arial" w:cs="Arial"/>
                <w:sz w:val="20"/>
                <w:szCs w:val="20"/>
                <w:lang w:val="en-GB"/>
              </w:rPr>
              <w:t xml:space="preserve">, </w:t>
            </w:r>
            <w:r w:rsidRPr="002867EE">
              <w:rPr>
                <w:rFonts w:ascii="Arial" w:eastAsia="DengXian" w:hAnsi="Arial" w:cs="Arial"/>
                <w:sz w:val="20"/>
                <w:szCs w:val="20"/>
                <w:lang w:val="en-GB"/>
              </w:rPr>
              <w:t xml:space="preserve">TR 38.821, </w:t>
            </w:r>
            <w:r>
              <w:rPr>
                <w:rFonts w:ascii="Arial" w:eastAsia="DengXian" w:hAnsi="Arial" w:cs="Arial"/>
                <w:sz w:val="20"/>
                <w:szCs w:val="20"/>
                <w:lang w:val="en-GB"/>
              </w:rPr>
              <w:t xml:space="preserve">and </w:t>
            </w:r>
            <w:r w:rsidRPr="002867EE">
              <w:rPr>
                <w:rFonts w:ascii="Arial" w:eastAsia="DengXian" w:hAnsi="Arial" w:cs="Arial"/>
                <w:sz w:val="20"/>
                <w:szCs w:val="20"/>
                <w:lang w:val="en-GB"/>
              </w:rPr>
              <w:t>TR 38.811</w:t>
            </w:r>
            <w:r>
              <w:rPr>
                <w:rFonts w:ascii="Arial" w:eastAsia="DengXian" w:hAnsi="Arial" w:cs="Arial"/>
                <w:sz w:val="20"/>
                <w:szCs w:val="20"/>
                <w:lang w:val="en-GB"/>
              </w:rPr>
              <w:t xml:space="preserve"> as described in </w:t>
            </w:r>
            <w:r w:rsidRPr="00376DCB">
              <w:rPr>
                <w:rFonts w:ascii="Arial" w:eastAsia="DengXian" w:hAnsi="Arial" w:cs="Arial"/>
                <w:sz w:val="20"/>
                <w:szCs w:val="20"/>
                <w:lang w:val="en-GB"/>
              </w:rPr>
              <w:t>discussion paper R1-25</w:t>
            </w:r>
            <w:r>
              <w:rPr>
                <w:rFonts w:ascii="Arial" w:eastAsia="DengXian" w:hAnsi="Arial" w:cs="Arial"/>
                <w:sz w:val="20"/>
                <w:szCs w:val="20"/>
                <w:lang w:val="en-GB"/>
              </w:rPr>
              <w:t>06244</w:t>
            </w:r>
            <w:r w:rsidRPr="002867EE">
              <w:rPr>
                <w:rFonts w:ascii="Arial" w:eastAsia="DengXian" w:hAnsi="Arial" w:cs="Arial"/>
                <w:sz w:val="20"/>
                <w:szCs w:val="20"/>
                <w:lang w:val="en-GB"/>
              </w:rPr>
              <w:t xml:space="preserve"> as a baseline. However, it is crucial that the simulations also incorporate company-contributed satellite parameters and prioritize addressing worst-case scenarios. </w:t>
            </w:r>
          </w:p>
        </w:tc>
      </w:tr>
    </w:tbl>
    <w:p w14:paraId="3A8984F6" w14:textId="100FFA1C" w:rsidR="00C9556C" w:rsidRDefault="00C9556C" w:rsidP="00611AE7">
      <w:pPr>
        <w:spacing w:line="259" w:lineRule="auto"/>
        <w:rPr>
          <w:b/>
          <w:bCs/>
          <w:u w:val="single"/>
        </w:rPr>
      </w:pPr>
    </w:p>
    <w:p w14:paraId="78E50A65" w14:textId="409EA428" w:rsidR="00760AF8" w:rsidRDefault="00760AF8" w:rsidP="00760AF8">
      <w:pPr>
        <w:pStyle w:val="Heading2"/>
        <w:numPr>
          <w:ilvl w:val="1"/>
          <w:numId w:val="1"/>
        </w:numPr>
        <w:rPr>
          <w:lang w:val="en-US"/>
        </w:rPr>
      </w:pPr>
      <w:r>
        <w:rPr>
          <w:lang w:val="en-US"/>
        </w:rPr>
        <w:t>Feature lead recommendation</w:t>
      </w:r>
    </w:p>
    <w:p w14:paraId="1EB7CCE4" w14:textId="1EDFEC66" w:rsidR="00814A8D" w:rsidRDefault="008D56C8" w:rsidP="00611AE7">
      <w:pPr>
        <w:spacing w:line="259" w:lineRule="auto"/>
        <w:rPr>
          <w:lang w:val="en-US"/>
        </w:rPr>
      </w:pPr>
      <w:r>
        <w:rPr>
          <w:lang w:val="en-US"/>
        </w:rPr>
        <w:t>While companies agreed on how to calculate G/T (in line with TR 38.821)</w:t>
      </w:r>
      <w:r w:rsidR="00BB7D01">
        <w:rPr>
          <w:lang w:val="en-US"/>
        </w:rPr>
        <w:t xml:space="preserve"> and how the value of -31.6dB/K is obtained</w:t>
      </w:r>
      <w:r>
        <w:rPr>
          <w:lang w:val="en-US"/>
        </w:rPr>
        <w:t>, there seems to be divergent views on what values can be recommended</w:t>
      </w:r>
      <w:r w:rsidR="00B07669">
        <w:rPr>
          <w:lang w:val="en-US"/>
        </w:rPr>
        <w:t xml:space="preserve"> as worst case scenario and typical.</w:t>
      </w:r>
      <w:r w:rsidR="0029154D">
        <w:rPr>
          <w:lang w:val="en-US"/>
        </w:rPr>
        <w:t xml:space="preserve"> The discussion on what value to assume is similar to the one that was reflected in the reply to Q1.</w:t>
      </w:r>
    </w:p>
    <w:p w14:paraId="638EC881" w14:textId="4FEBA8CE" w:rsidR="00611AE7" w:rsidRDefault="00FB62BE" w:rsidP="00611AE7">
      <w:pPr>
        <w:spacing w:line="259" w:lineRule="auto"/>
        <w:rPr>
          <w:lang w:val="en-US"/>
        </w:rPr>
      </w:pPr>
      <w:r>
        <w:rPr>
          <w:lang w:val="en-US"/>
        </w:rPr>
        <w:t>The proposed reply to Q2 is as follows:</w:t>
      </w:r>
    </w:p>
    <w:p w14:paraId="6C032006" w14:textId="12DC0F41" w:rsidR="00887A73" w:rsidRPr="00887A73" w:rsidRDefault="002A21FE" w:rsidP="00DD09E4">
      <w:pPr>
        <w:pStyle w:val="Heading3"/>
        <w:rPr>
          <w:lang w:val="en-US"/>
        </w:rPr>
      </w:pPr>
      <w:r>
        <w:rPr>
          <w:lang w:val="en-US"/>
        </w:rPr>
        <w:t>Proposed reply</w:t>
      </w:r>
      <w:r w:rsidR="00887A73" w:rsidRPr="00CD6840">
        <w:rPr>
          <w:lang w:val="en-US"/>
        </w:rPr>
        <w:t xml:space="preserve"> to Q</w:t>
      </w:r>
      <w:r w:rsidR="00FB62BE">
        <w:rPr>
          <w:lang w:val="en-US"/>
        </w:rPr>
        <w:t>2</w:t>
      </w:r>
      <w:r w:rsidR="00887A73" w:rsidRPr="00CD6840">
        <w:rPr>
          <w:lang w:val="en-US"/>
        </w:rPr>
        <w:t>:</w:t>
      </w:r>
    </w:p>
    <w:p w14:paraId="49D9B9BF" w14:textId="77777777" w:rsidR="00B00EB0" w:rsidRDefault="00E878E2" w:rsidP="00611AE7">
      <w:pPr>
        <w:spacing w:line="259" w:lineRule="auto"/>
        <w:rPr>
          <w:lang w:val="en-US"/>
        </w:rPr>
      </w:pPr>
      <w:r>
        <w:rPr>
          <w:lang w:val="en-US"/>
        </w:rPr>
        <w:t xml:space="preserve">The </w:t>
      </w:r>
      <w:r w:rsidR="00D54D15">
        <w:rPr>
          <w:lang w:val="en-US"/>
        </w:rPr>
        <w:t>parameter of G/T is calculated as follows (per TR 38.821</w:t>
      </w:r>
      <w:r w:rsidR="00B00EB0">
        <w:rPr>
          <w:lang w:val="en-US"/>
        </w:rPr>
        <w:t>):</w:t>
      </w:r>
    </w:p>
    <w:p w14:paraId="7AE19338" w14:textId="3A0DA213" w:rsidR="00760AF8" w:rsidRDefault="00B00EB0" w:rsidP="00611AE7">
      <w:pPr>
        <w:spacing w:line="259" w:lineRule="auto"/>
        <w:rPr>
          <w:lang w:val="en-US"/>
        </w:rPr>
      </w:pPr>
      <w:r w:rsidRPr="00B00EB0">
        <w:rPr>
          <w:noProof/>
          <w:lang w:val="en-US"/>
        </w:rPr>
        <w:lastRenderedPageBreak/>
        <mc:AlternateContent>
          <mc:Choice Requires="wps">
            <w:drawing>
              <wp:inline distT="0" distB="0" distL="0" distR="0" wp14:anchorId="380F82A0" wp14:editId="3F210FCA">
                <wp:extent cx="6074228" cy="843148"/>
                <wp:effectExtent l="0" t="0" r="22225"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228" cy="843148"/>
                        </a:xfrm>
                        <a:prstGeom prst="rect">
                          <a:avLst/>
                        </a:prstGeom>
                        <a:solidFill>
                          <a:srgbClr val="FFFFFF"/>
                        </a:solidFill>
                        <a:ln w="9525">
                          <a:solidFill>
                            <a:srgbClr val="000000"/>
                          </a:solidFill>
                          <a:miter lim="800000"/>
                          <a:headEnd/>
                          <a:tailEnd/>
                        </a:ln>
                      </wps:spPr>
                      <wps:txb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r w:rsidRPr="00450CE8">
                              <w:t>ure</w:t>
                            </w:r>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wps:txbx>
                      <wps:bodyPr rot="0" vert="horz" wrap="square" lIns="91440" tIns="45720" rIns="91440" bIns="45720" anchor="t" anchorCtr="0">
                        <a:noAutofit/>
                      </wps:bodyPr>
                    </wps:wsp>
                  </a:graphicData>
                </a:graphic>
              </wp:inline>
            </w:drawing>
          </mc:Choice>
          <mc:Fallback xmlns:oel="http://schemas.microsoft.com/office/2019/extlst" xmlns:w16sdtfl="http://schemas.microsoft.com/office/word/2024/wordml/sdtformatlock" xmlns:w16du="http://schemas.microsoft.com/office/word/2023/wordml/word16du">
            <w:pict>
              <v:shape w14:anchorId="380F82A0" id="_x0000_s1028" type="#_x0000_t202" style="width:478.3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">
                <v:textbo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proofErr w:type="spellStart"/>
                      <w:r w:rsidRPr="00450CE8">
                        <w:t>ure</w:t>
                      </w:r>
                      <w:proofErr w:type="spellEnd"/>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v:textbox>
                <w10:anchorlock/>
              </v:shape>
            </w:pict>
          </mc:Fallback>
        </mc:AlternateContent>
      </w:r>
      <w:r w:rsidR="00A371D6">
        <w:rPr>
          <w:lang w:val="en-US"/>
        </w:rPr>
        <w:t xml:space="preserve"> </w:t>
      </w:r>
    </w:p>
    <w:p w14:paraId="0A6E3AC5" w14:textId="77777777" w:rsidR="002349AC" w:rsidRPr="005C03EE" w:rsidRDefault="002349AC" w:rsidP="002349AC">
      <w:pPr>
        <w:spacing w:line="259" w:lineRule="auto"/>
        <w:rPr>
          <w:color w:val="FF0000"/>
          <w:lang w:val="en-US"/>
        </w:rPr>
      </w:pPr>
      <w:r w:rsidRPr="005C03EE">
        <w:rPr>
          <w:i/>
          <w:iCs/>
          <w:color w:val="FF0000"/>
          <w:lang w:val="en-US"/>
        </w:rPr>
        <w:t>&lt;Note from FL: The reply summarizes the section in 38.821 since the antenna gain description is targeting satellite antenna gain instead of UE antenna gain&gt;</w:t>
      </w:r>
    </w:p>
    <w:p w14:paraId="001EBF36" w14:textId="33E35647" w:rsidR="00D40DB6" w:rsidRPr="00D40DB6" w:rsidRDefault="00D40DB6" w:rsidP="00611AE7">
      <w:pPr>
        <w:spacing w:line="259" w:lineRule="auto"/>
        <w:rPr>
          <w:lang w:val="en-US"/>
        </w:rPr>
      </w:pPr>
      <w:r>
        <w:rPr>
          <w:lang w:val="en-US"/>
        </w:rPr>
        <w:t xml:space="preserve">For the </w:t>
      </w:r>
      <w:r w:rsidR="002349AC">
        <w:rPr>
          <w:lang w:val="en-US"/>
        </w:rPr>
        <w:t>value</w:t>
      </w:r>
      <w:r>
        <w:rPr>
          <w:lang w:val="en-US"/>
        </w:rPr>
        <w:t xml:space="preserve"> of -31.6dB/K, </w:t>
      </w:r>
      <w:r w:rsidR="002349AC">
        <w:rPr>
          <w:lang w:val="en-US"/>
        </w:rPr>
        <w:t xml:space="preserve">it </w:t>
      </w:r>
      <w:r>
        <w:rPr>
          <w:lang w:val="en-US"/>
        </w:rPr>
        <w:t xml:space="preserve">is obtained </w:t>
      </w:r>
      <w:r w:rsidR="002349AC">
        <w:rPr>
          <w:lang w:val="en-US"/>
        </w:rPr>
        <w:t>with</w:t>
      </w:r>
      <w:r>
        <w:rPr>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002349AC"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002349AC"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p>
    <w:p w14:paraId="400D2E7F" w14:textId="04A14DA2" w:rsidR="00887A73" w:rsidRDefault="00887A73" w:rsidP="00611AE7">
      <w:pPr>
        <w:spacing w:line="259" w:lineRule="auto"/>
        <w:rPr>
          <w:lang w:val="en-US"/>
        </w:rPr>
      </w:pPr>
      <w:r>
        <w:rPr>
          <w:lang w:val="en-US"/>
        </w:rPr>
        <w:t xml:space="preserve">The value of </w:t>
      </w:r>
      <w:r w:rsidRPr="00887A73">
        <w:rPr>
          <w:lang w:val="en-US"/>
        </w:rPr>
        <w:t>-31.6 dB/</w:t>
      </w:r>
      <w:r>
        <w:rPr>
          <w:lang w:val="en-US"/>
        </w:rPr>
        <w:t>K</w:t>
      </w:r>
      <w:r w:rsidR="00737E3C">
        <w:rPr>
          <w:lang w:val="en-US"/>
        </w:rPr>
        <w:t>, while typically used in RAN1 evaluations, may not reflect the worst case scenario in the field</w:t>
      </w:r>
      <w:r w:rsidR="00B37AD7">
        <w:rPr>
          <w:lang w:val="en-US"/>
        </w:rPr>
        <w:t xml:space="preserve">, as indicated </w:t>
      </w:r>
      <w:r w:rsidR="001E5585">
        <w:rPr>
          <w:lang w:val="en-US"/>
        </w:rPr>
        <w:t>in</w:t>
      </w:r>
      <w:r w:rsidR="00B37AD7">
        <w:rPr>
          <w:lang w:val="en-US"/>
        </w:rPr>
        <w:t xml:space="preserve"> the reply to Q1. RAN1 could not reach consensus on a value </w:t>
      </w:r>
      <w:r w:rsidR="00BB72B5">
        <w:rPr>
          <w:lang w:val="en-US"/>
        </w:rPr>
        <w:t xml:space="preserve">of </w:t>
      </w:r>
      <w:r w:rsidR="00B37AD7">
        <w:rPr>
          <w:lang w:val="en-US"/>
        </w:rPr>
        <w:t>G/T that would be representative of the worst case scenario in the field.</w:t>
      </w:r>
    </w:p>
    <w:p w14:paraId="4AE65E2A" w14:textId="28ABF0F4" w:rsidR="00DD09E4" w:rsidRDefault="00DD09E4" w:rsidP="00DD09E4">
      <w:pPr>
        <w:pStyle w:val="Heading3"/>
        <w:rPr>
          <w:lang w:val="en-US"/>
        </w:rPr>
      </w:pPr>
      <w:r>
        <w:rPr>
          <w:lang w:val="en-US"/>
        </w:rPr>
        <w:t>** Discussion on Q2 ** Please provide your comments to the proposed response to Q2 in the table below.</w:t>
      </w:r>
    </w:p>
    <w:tbl>
      <w:tblPr>
        <w:tblStyle w:val="GridTable5Dark-Accent1"/>
        <w:tblW w:w="0" w:type="auto"/>
        <w:tblLook w:val="04A0" w:firstRow="1" w:lastRow="0" w:firstColumn="1" w:lastColumn="0" w:noHBand="0" w:noVBand="1"/>
      </w:tblPr>
      <w:tblGrid>
        <w:gridCol w:w="2333"/>
        <w:gridCol w:w="7288"/>
      </w:tblGrid>
      <w:tr w:rsidR="00DD09E4" w14:paraId="0B9F4B18"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2B755AA" w14:textId="77777777" w:rsidR="00DD09E4" w:rsidRDefault="00DD09E4" w:rsidP="00737121">
            <w:r>
              <w:t>Company</w:t>
            </w:r>
          </w:p>
        </w:tc>
        <w:tc>
          <w:tcPr>
            <w:tcW w:w="7288" w:type="dxa"/>
          </w:tcPr>
          <w:p w14:paraId="4E5E1D85"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7EF4AD76"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79107EAE" w14:textId="1CED5971" w:rsidR="00DD09E4" w:rsidRDefault="00FC62AF" w:rsidP="00737121">
            <w:r>
              <w:t>Ericsson</w:t>
            </w:r>
          </w:p>
        </w:tc>
        <w:tc>
          <w:tcPr>
            <w:tcW w:w="7288" w:type="dxa"/>
          </w:tcPr>
          <w:p w14:paraId="601EE57E" w14:textId="2D11CFB0"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t>Q2 is: “</w:t>
            </w:r>
            <w:r w:rsidRPr="00FC62AF">
              <w:rPr>
                <w:rFonts w:ascii="Aptos" w:hAnsi="Aptos" w:cs="Aptos"/>
                <w:b/>
                <w:bCs/>
                <w:sz w:val="22"/>
                <w:szCs w:val="22"/>
                <w:lang w:val="en-US"/>
                <w14:ligatures w14:val="standardContextual"/>
              </w:rPr>
              <w:t>In Table 6.1.3.3-1 of TR 38.821, how the RX G/T value (-31.6 dB/T) in the table or equivalently the antenna gain and noise figure for DL for NB-IoT with GEO are determined, whether it is a worst-case scenario, and whether SA4 can assume this value in the simulation?</w:t>
            </w:r>
            <w:r w:rsidRPr="00FC62AF">
              <w:t>”</w:t>
            </w:r>
            <w:r>
              <w:t xml:space="preserve"> We have the following input to provide with respect to Q2:</w:t>
            </w:r>
          </w:p>
          <w:p w14:paraId="013C1B1B" w14:textId="42E014C9"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H</w:t>
            </w:r>
            <w:r w:rsidRPr="00FC62AF">
              <w:rPr>
                <w:rFonts w:ascii="Aptos" w:hAnsi="Aptos" w:cs="Aptos"/>
                <w:b/>
                <w:bCs/>
                <w:sz w:val="22"/>
                <w:szCs w:val="22"/>
                <w:lang w:val="en-US"/>
                <w14:ligatures w14:val="standardContextual"/>
              </w:rPr>
              <w:t xml:space="preserve">ow the RX G/T value (-31.6 dB/T) in the table or equivalently the antenna gain and noise figure for DL for NB-IoT with GEO are determined? </w:t>
            </w:r>
          </w:p>
          <w:p w14:paraId="79E88E95" w14:textId="053E2C1F"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 xml:space="preserve">G/T can be determined using equation 6.1.3.1-3 as described in TR 38.821. The value G/T = -31.6 dB/K is obtained under the following assumptions: Antenna gain (G_R) = 0 </w:t>
            </w:r>
            <w:proofErr w:type="spellStart"/>
            <w:r w:rsidRPr="00FC62AF">
              <w:rPr>
                <w:rFonts w:ascii="Aptos" w:eastAsia="Aptos" w:hAnsi="Aptos" w:cs="Aptos"/>
                <w:sz w:val="22"/>
                <w:szCs w:val="22"/>
                <w:lang w:val="en-US"/>
                <w14:ligatures w14:val="standardContextual"/>
              </w:rPr>
              <w:t>dBi</w:t>
            </w:r>
            <w:proofErr w:type="spellEnd"/>
            <w:r w:rsidRPr="00FC62AF">
              <w:rPr>
                <w:rFonts w:ascii="Aptos" w:eastAsia="Aptos" w:hAnsi="Aptos" w:cs="Aptos"/>
                <w:sz w:val="22"/>
                <w:szCs w:val="22"/>
                <w:lang w:val="en-US"/>
                <w14:ligatures w14:val="standardContextual"/>
              </w:rPr>
              <w:t>, noise figure (</w:t>
            </w:r>
            <w:proofErr w:type="spellStart"/>
            <w:r w:rsidRPr="00FC62AF">
              <w:rPr>
                <w:rFonts w:ascii="Aptos" w:eastAsia="Aptos" w:hAnsi="Aptos" w:cs="Aptos"/>
                <w:sz w:val="22"/>
                <w:szCs w:val="22"/>
                <w:lang w:val="en-US"/>
                <w14:ligatures w14:val="standardContextual"/>
              </w:rPr>
              <w:t>N_f</w:t>
            </w:r>
            <w:proofErr w:type="spellEnd"/>
            <w:r w:rsidRPr="00FC62AF">
              <w:rPr>
                <w:rFonts w:ascii="Aptos" w:eastAsia="Aptos" w:hAnsi="Aptos" w:cs="Aptos"/>
                <w:sz w:val="22"/>
                <w:szCs w:val="22"/>
                <w:lang w:val="en-US"/>
                <w14:ligatures w14:val="standardContextual"/>
              </w:rPr>
              <w:t>) = 7 dB, Ta = T0 = 290 K.</w:t>
            </w:r>
          </w:p>
          <w:p w14:paraId="69B2D7AC" w14:textId="38EE62D8"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W</w:t>
            </w:r>
            <w:r w:rsidRPr="00FC62AF">
              <w:rPr>
                <w:rFonts w:ascii="Aptos" w:hAnsi="Aptos" w:cs="Aptos"/>
                <w:b/>
                <w:bCs/>
                <w:sz w:val="22"/>
                <w:szCs w:val="22"/>
                <w:lang w:val="en-US"/>
                <w14:ligatures w14:val="standardContextual"/>
              </w:rPr>
              <w:t xml:space="preserve">hether it is a worst-case scenario, and whether SA4 can assume this value in the simulation? </w:t>
            </w:r>
          </w:p>
          <w:p w14:paraId="0D08DC4C" w14:textId="77777777"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TR 37.763 assumes a noise figure value of 9 dB for link budget evaluations, in which case G/T = -33.6 dB/ K. Thus, in our understanding G/T = -33.6 dB/ K can be considered as an assumption for the worst-case scenario, whereas G/T = -31.6 dB/ K can be considered a value used for a typical scenario. For evaluation purposes, in our view SA4 can use the G/T value for a typical scenario, or both G/T values (i.e., G/T =  -31.6 dB/ K and G/T = -33.6 dB/ K) if the worst-case scenario were also intended to be evaluated.</w:t>
            </w:r>
          </w:p>
          <w:p w14:paraId="08D8C470" w14:textId="77777777" w:rsidR="00DD09E4" w:rsidRPr="00FC62AF" w:rsidRDefault="00DD09E4" w:rsidP="00737121">
            <w:pPr>
              <w:cnfStyle w:val="000000100000" w:firstRow="0" w:lastRow="0" w:firstColumn="0" w:lastColumn="0" w:oddVBand="0" w:evenVBand="0" w:oddHBand="1" w:evenHBand="0" w:firstRowFirstColumn="0" w:firstRowLastColumn="0" w:lastRowFirstColumn="0" w:lastRowLastColumn="0"/>
              <w:rPr>
                <w:lang w:val="en-US"/>
              </w:rPr>
            </w:pPr>
          </w:p>
        </w:tc>
      </w:tr>
      <w:tr w:rsidR="00DD09E4" w14:paraId="2E7DF4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0BAF9197" w14:textId="3ABB4BCA" w:rsidR="00DD09E4" w:rsidRPr="00F902B9" w:rsidRDefault="00F902B9" w:rsidP="00737121">
            <w:pPr>
              <w:rPr>
                <w:rFonts w:eastAsiaTheme="minorEastAsia"/>
                <w:lang w:eastAsia="zh-CN"/>
              </w:rPr>
            </w:pPr>
            <w:r>
              <w:rPr>
                <w:rFonts w:eastAsiaTheme="minorEastAsia" w:hint="eastAsia"/>
                <w:lang w:eastAsia="zh-CN"/>
              </w:rPr>
              <w:t>Xiaomi</w:t>
            </w:r>
          </w:p>
        </w:tc>
        <w:tc>
          <w:tcPr>
            <w:tcW w:w="7288" w:type="dxa"/>
          </w:tcPr>
          <w:p w14:paraId="6970FBEF" w14:textId="117AD8A8" w:rsidR="00DD09E4"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 think FL</w:t>
            </w:r>
            <w:r>
              <w:rPr>
                <w:rFonts w:eastAsiaTheme="minorEastAsia"/>
                <w:lang w:eastAsia="zh-CN"/>
              </w:rPr>
              <w:t>’</w:t>
            </w:r>
            <w:r>
              <w:rPr>
                <w:rFonts w:eastAsiaTheme="minorEastAsia" w:hint="eastAsia"/>
                <w:lang w:eastAsia="zh-CN"/>
              </w:rPr>
              <w:t>s response reflects the current situation. But we would prefer RAN1 could set up a value for SA4 evaluations.</w:t>
            </w:r>
          </w:p>
        </w:tc>
      </w:tr>
      <w:tr w:rsidR="008A6DF8" w:rsidRPr="00F902B9" w14:paraId="3E97125D"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806A0CF" w14:textId="5C0ED0D5" w:rsidR="008A6DF8" w:rsidRPr="00F902B9" w:rsidRDefault="008A6DF8" w:rsidP="00035341">
            <w:pPr>
              <w:rPr>
                <w:rFonts w:eastAsiaTheme="minorEastAsia"/>
                <w:lang w:eastAsia="zh-CN"/>
              </w:rPr>
            </w:pPr>
            <w:r>
              <w:rPr>
                <w:rFonts w:eastAsiaTheme="minorEastAsia"/>
                <w:lang w:eastAsia="zh-CN"/>
              </w:rPr>
              <w:t>Huawei</w:t>
            </w:r>
          </w:p>
        </w:tc>
        <w:tc>
          <w:tcPr>
            <w:tcW w:w="7288" w:type="dxa"/>
          </w:tcPr>
          <w:p w14:paraId="71540029" w14:textId="71C0C702" w:rsidR="008A6DF8" w:rsidRPr="00F902B9" w:rsidRDefault="008A6DF8" w:rsidP="0003534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The FL’s response is fine. We at least answer SA4’s first question, i.e. it is NOT the worst case</w:t>
            </w:r>
            <w:r>
              <w:rPr>
                <w:rFonts w:eastAsiaTheme="minorEastAsia" w:hint="eastAsia"/>
                <w:lang w:eastAsia="zh-CN"/>
              </w:rPr>
              <w:t>.</w:t>
            </w:r>
            <w:r>
              <w:rPr>
                <w:rFonts w:eastAsiaTheme="minorEastAsia"/>
                <w:lang w:eastAsia="zh-CN"/>
              </w:rPr>
              <w:t xml:space="preserve"> On the recommended value, the FL’s proposal can be a fallback if we cannot converge to a value in this meeting.  We should at least attempt to converge. </w:t>
            </w:r>
          </w:p>
        </w:tc>
      </w:tr>
    </w:tbl>
    <w:p w14:paraId="2AF195DC" w14:textId="77777777" w:rsidR="00A901C4" w:rsidRPr="008A6DF8" w:rsidRDefault="00A901C4" w:rsidP="00611AE7">
      <w:pPr>
        <w:spacing w:line="259" w:lineRule="auto"/>
      </w:pPr>
    </w:p>
    <w:p w14:paraId="709A6C3C" w14:textId="0F5C3832" w:rsidR="00760AF8" w:rsidRDefault="00760AF8" w:rsidP="00760AF8">
      <w:pPr>
        <w:pStyle w:val="Heading1"/>
        <w:numPr>
          <w:ilvl w:val="0"/>
          <w:numId w:val="1"/>
        </w:numPr>
        <w:tabs>
          <w:tab w:val="num" w:pos="720"/>
        </w:tabs>
        <w:ind w:left="720" w:hanging="720"/>
        <w:jc w:val="both"/>
        <w:rPr>
          <w:lang w:val="en-US"/>
        </w:rPr>
      </w:pPr>
      <w:r>
        <w:rPr>
          <w:lang w:val="en-US"/>
        </w:rPr>
        <w:lastRenderedPageBreak/>
        <w:t>References</w:t>
      </w:r>
    </w:p>
    <w:p w14:paraId="31CE6259" w14:textId="77777777" w:rsidR="000B450C" w:rsidRDefault="000B450C" w:rsidP="000B450C">
      <w:pPr>
        <w:spacing w:line="259" w:lineRule="auto"/>
      </w:pPr>
      <w:r>
        <w:t>R1-2505211</w:t>
      </w:r>
      <w:r>
        <w:tab/>
        <w:t>Discussion on the SA4 LS on the simulation assumptions for ULBC</w:t>
      </w:r>
      <w:r>
        <w:tab/>
        <w:t xml:space="preserve">Huawei, </w:t>
      </w:r>
      <w:proofErr w:type="spellStart"/>
      <w:r>
        <w:t>HiSilicon</w:t>
      </w:r>
      <w:proofErr w:type="spellEnd"/>
    </w:p>
    <w:p w14:paraId="559FB916" w14:textId="77777777" w:rsidR="000B450C" w:rsidRDefault="000B450C" w:rsidP="000B450C">
      <w:pPr>
        <w:spacing w:line="259" w:lineRule="auto"/>
      </w:pPr>
      <w:r>
        <w:t>R1-2505365</w:t>
      </w:r>
      <w:r>
        <w:tab/>
        <w:t>Draft reply LS on the RAN simulation assumptions for ULBC</w:t>
      </w:r>
      <w:r>
        <w:tab/>
        <w:t>vivo</w:t>
      </w:r>
    </w:p>
    <w:p w14:paraId="6B8C6924" w14:textId="77777777" w:rsidR="000B450C" w:rsidRDefault="000B450C" w:rsidP="000B450C">
      <w:pPr>
        <w:spacing w:line="259" w:lineRule="auto"/>
      </w:pPr>
      <w:r>
        <w:t>R1-2505366</w:t>
      </w:r>
      <w:r>
        <w:tab/>
        <w:t>Discussions on RAN simulation assumptions for ULBC</w:t>
      </w:r>
      <w:r>
        <w:tab/>
        <w:t xml:space="preserve">vivo, </w:t>
      </w:r>
      <w:proofErr w:type="spellStart"/>
      <w:r>
        <w:t>Spreadtrum</w:t>
      </w:r>
      <w:proofErr w:type="spellEnd"/>
    </w:p>
    <w:p w14:paraId="04AA765A" w14:textId="77777777" w:rsidR="000B450C" w:rsidRDefault="000B450C" w:rsidP="000B450C">
      <w:pPr>
        <w:spacing w:line="259" w:lineRule="auto"/>
      </w:pPr>
      <w:r>
        <w:t>R1-2505527</w:t>
      </w:r>
      <w:r>
        <w:tab/>
        <w:t>Discussion on SA4 LS on the RAN simulation assumptions for ULBC</w:t>
      </w:r>
      <w:r>
        <w:tab/>
        <w:t>Samsung</w:t>
      </w:r>
    </w:p>
    <w:p w14:paraId="1A8B204E" w14:textId="77777777" w:rsidR="000B450C" w:rsidRDefault="000B450C" w:rsidP="000B450C">
      <w:pPr>
        <w:spacing w:line="259" w:lineRule="auto"/>
      </w:pPr>
      <w:r>
        <w:t>R1-2505863</w:t>
      </w:r>
      <w:r>
        <w:tab/>
        <w:t>Discussion on LS from SA4 on voice over GEO</w:t>
      </w:r>
      <w:r>
        <w:tab/>
        <w:t xml:space="preserve">Nokia, Nokia Shanghai Bell </w:t>
      </w:r>
    </w:p>
    <w:p w14:paraId="6663205B" w14:textId="77777777" w:rsidR="000B450C" w:rsidRDefault="000B450C" w:rsidP="000B450C">
      <w:pPr>
        <w:spacing w:line="259" w:lineRule="auto"/>
      </w:pPr>
      <w:r>
        <w:t>R1-2505870</w:t>
      </w:r>
      <w:r>
        <w:tab/>
        <w:t>Discussion on SA4 LS on the RAN simulation assumptions for ULBC</w:t>
      </w:r>
      <w:r>
        <w:tab/>
        <w:t>Apple</w:t>
      </w:r>
    </w:p>
    <w:p w14:paraId="03DD42F7" w14:textId="77777777" w:rsidR="000B450C" w:rsidRDefault="000B450C" w:rsidP="000B450C">
      <w:pPr>
        <w:spacing w:line="259" w:lineRule="auto"/>
      </w:pPr>
      <w:r>
        <w:t>R1-2505941</w:t>
      </w:r>
      <w:r>
        <w:tab/>
        <w:t>Discussion on SA4 LS on the RAN simulation assumptions for ULBC</w:t>
      </w:r>
      <w:r>
        <w:tab/>
        <w:t xml:space="preserve">ZTE Corporation, </w:t>
      </w:r>
      <w:proofErr w:type="spellStart"/>
      <w:r>
        <w:t>Sanechips</w:t>
      </w:r>
      <w:proofErr w:type="spellEnd"/>
    </w:p>
    <w:p w14:paraId="5A5EB387" w14:textId="77777777" w:rsidR="000B450C" w:rsidRDefault="000B450C" w:rsidP="000B450C">
      <w:pPr>
        <w:spacing w:line="259" w:lineRule="auto"/>
      </w:pPr>
      <w:r>
        <w:t>R1-2505979</w:t>
      </w:r>
      <w:r>
        <w:tab/>
        <w:t>Discussion on SA4 LS on the RAN simulation assumptions for ULBC</w:t>
      </w:r>
      <w:r>
        <w:tab/>
        <w:t>Xiaomi</w:t>
      </w:r>
    </w:p>
    <w:p w14:paraId="7E1A2BEA" w14:textId="77777777" w:rsidR="000B450C" w:rsidRDefault="000B450C" w:rsidP="000B450C">
      <w:pPr>
        <w:spacing w:line="259" w:lineRule="auto"/>
      </w:pPr>
      <w:r>
        <w:t>R1-2506043</w:t>
      </w:r>
      <w:r>
        <w:tab/>
        <w:t>Discussion on SA4 LS on the RAN simulation assumptions for ULBC</w:t>
      </w:r>
      <w:r>
        <w:tab/>
        <w:t>CATT</w:t>
      </w:r>
    </w:p>
    <w:p w14:paraId="4D13A319" w14:textId="77777777" w:rsidR="000B450C" w:rsidRDefault="000B450C" w:rsidP="000B450C">
      <w:pPr>
        <w:spacing w:line="259" w:lineRule="auto"/>
      </w:pPr>
      <w:r>
        <w:t>R1-2506072</w:t>
      </w:r>
      <w:r>
        <w:tab/>
        <w:t>Discussion on Reply LS on the RAN simulation assumptions for ULBC</w:t>
      </w:r>
      <w:r>
        <w:tab/>
        <w:t>CMCC</w:t>
      </w:r>
    </w:p>
    <w:p w14:paraId="0564CFED" w14:textId="77777777" w:rsidR="000B450C" w:rsidRDefault="000B450C" w:rsidP="000B450C">
      <w:pPr>
        <w:spacing w:line="259" w:lineRule="auto"/>
      </w:pPr>
      <w:r>
        <w:t>R1-2506170</w:t>
      </w:r>
      <w:r>
        <w:tab/>
        <w:t>On RAN assumptions for ULBC</w:t>
      </w:r>
      <w:r>
        <w:tab/>
        <w:t>Qualcomm Incorporated</w:t>
      </w:r>
    </w:p>
    <w:p w14:paraId="2319AB36" w14:textId="77777777" w:rsidR="000B450C" w:rsidRDefault="000B450C" w:rsidP="000B450C">
      <w:pPr>
        <w:spacing w:line="259" w:lineRule="auto"/>
      </w:pPr>
      <w:r>
        <w:t>R1-2506244</w:t>
      </w:r>
      <w:r>
        <w:tab/>
        <w:t>Discussion on SA4 LS on the RAN simulation assumption for ULBC</w:t>
      </w:r>
      <w:r>
        <w:tab/>
      </w:r>
      <w:proofErr w:type="spellStart"/>
      <w:r>
        <w:t>Skylo</w:t>
      </w:r>
      <w:proofErr w:type="spellEnd"/>
      <w:r>
        <w:t xml:space="preserve"> Technologies</w:t>
      </w:r>
    </w:p>
    <w:p w14:paraId="0F48A2CE" w14:textId="2ACA025F" w:rsidR="00760AF8" w:rsidRPr="00760AF8" w:rsidRDefault="000B450C" w:rsidP="000B450C">
      <w:pPr>
        <w:spacing w:line="259" w:lineRule="auto"/>
      </w:pPr>
      <w:r>
        <w:t>R1-2506245</w:t>
      </w:r>
      <w:r>
        <w:tab/>
        <w:t>[Draft] Reply LS on the RAN simulation assumptions for ULBC</w:t>
      </w:r>
      <w:r>
        <w:tab/>
      </w:r>
      <w:proofErr w:type="spellStart"/>
      <w:r>
        <w:t>Skylo</w:t>
      </w:r>
      <w:proofErr w:type="spellEnd"/>
      <w:r>
        <w:t xml:space="preserve"> Technologies</w:t>
      </w:r>
    </w:p>
    <w:sectPr w:rsidR="00760AF8" w:rsidRPr="00760AF8" w:rsidSect="00611AE7">
      <w:footnotePr>
        <w:numRestart w:val="eachSect"/>
      </w:footnotePr>
      <w:pgSz w:w="11907" w:h="16840" w:code="9"/>
      <w:pgMar w:top="1411" w:right="1138" w:bottom="1138" w:left="1138" w:header="677"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D0895" w14:textId="77777777" w:rsidR="009D3488" w:rsidRDefault="009D3488">
      <w:pPr>
        <w:spacing w:after="0"/>
      </w:pPr>
      <w:r>
        <w:separator/>
      </w:r>
    </w:p>
  </w:endnote>
  <w:endnote w:type="continuationSeparator" w:id="0">
    <w:p w14:paraId="161927A2" w14:textId="77777777" w:rsidR="009D3488" w:rsidRDefault="009D3488">
      <w:pPr>
        <w:spacing w:after="0"/>
      </w:pPr>
      <w:r>
        <w:continuationSeparator/>
      </w:r>
    </w:p>
  </w:endnote>
  <w:endnote w:type="continuationNotice" w:id="1">
    <w:p w14:paraId="79401869" w14:textId="77777777" w:rsidR="009D3488" w:rsidRDefault="009D34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4D4A" w14:textId="77777777" w:rsidR="009D3488" w:rsidRDefault="009D3488">
      <w:pPr>
        <w:spacing w:after="0"/>
      </w:pPr>
      <w:r>
        <w:separator/>
      </w:r>
    </w:p>
  </w:footnote>
  <w:footnote w:type="continuationSeparator" w:id="0">
    <w:p w14:paraId="4B61B050" w14:textId="77777777" w:rsidR="009D3488" w:rsidRDefault="009D3488">
      <w:pPr>
        <w:spacing w:after="0"/>
      </w:pPr>
      <w:r>
        <w:continuationSeparator/>
      </w:r>
    </w:p>
  </w:footnote>
  <w:footnote w:type="continuationNotice" w:id="1">
    <w:p w14:paraId="3FFB9058" w14:textId="77777777" w:rsidR="009D3488" w:rsidRDefault="009D34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3AB6FE8"/>
    <w:multiLevelType w:val="multilevel"/>
    <w:tmpl w:val="03AB6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701A9B"/>
    <w:multiLevelType w:val="hybridMultilevel"/>
    <w:tmpl w:val="AF8ACCC6"/>
    <w:lvl w:ilvl="0" w:tplc="EBB2B356">
      <w:start w:val="5"/>
      <w:numFmt w:val="bullet"/>
      <w:lvlText w:val="-"/>
      <w:lvlJc w:val="left"/>
      <w:pPr>
        <w:ind w:left="360" w:hanging="360"/>
      </w:pPr>
      <w:rPr>
        <w:rFonts w:ascii="Times New Roman" w:eastAsia="Batang" w:hAnsi="Times New Roman" w:cs="Times New Roman" w:hint="default"/>
      </w:rPr>
    </w:lvl>
    <w:lvl w:ilvl="1" w:tplc="0409000F">
      <w:start w:val="1"/>
      <w:numFmt w:val="decimal"/>
      <w:lvlText w:val="%2."/>
      <w:lvlJc w:val="left"/>
      <w:pPr>
        <w:ind w:left="800" w:hanging="400"/>
      </w:pPr>
      <w:rPr>
        <w:rFont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B1B36"/>
    <w:multiLevelType w:val="hybridMultilevel"/>
    <w:tmpl w:val="6526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8753D"/>
    <w:multiLevelType w:val="multilevel"/>
    <w:tmpl w:val="0F848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17804"/>
    <w:multiLevelType w:val="hybridMultilevel"/>
    <w:tmpl w:val="A0963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722A9"/>
    <w:multiLevelType w:val="hybridMultilevel"/>
    <w:tmpl w:val="C2A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7786F"/>
    <w:multiLevelType w:val="hybridMultilevel"/>
    <w:tmpl w:val="C63EB9E8"/>
    <w:lvl w:ilvl="0" w:tplc="5B72B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66794"/>
    <w:multiLevelType w:val="hybridMultilevel"/>
    <w:tmpl w:val="7B0C1032"/>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A5ACD"/>
    <w:multiLevelType w:val="multilevel"/>
    <w:tmpl w:val="28EA5A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47B5A"/>
    <w:multiLevelType w:val="multilevel"/>
    <w:tmpl w:val="F064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617722"/>
    <w:multiLevelType w:val="hybridMultilevel"/>
    <w:tmpl w:val="1E82C14E"/>
    <w:lvl w:ilvl="0" w:tplc="A744802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D2C36"/>
    <w:multiLevelType w:val="hybridMultilevel"/>
    <w:tmpl w:val="5C48C9EA"/>
    <w:lvl w:ilvl="0" w:tplc="EBB2B356">
      <w:start w:val="5"/>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E2650F8"/>
    <w:multiLevelType w:val="multilevel"/>
    <w:tmpl w:val="9C9CBE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BD60E5"/>
    <w:multiLevelType w:val="hybridMultilevel"/>
    <w:tmpl w:val="EE4A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87AE4"/>
    <w:multiLevelType w:val="hybridMultilevel"/>
    <w:tmpl w:val="B8D65D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F91B7C"/>
    <w:multiLevelType w:val="hybridMultilevel"/>
    <w:tmpl w:val="CE785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56F26"/>
    <w:multiLevelType w:val="multilevel"/>
    <w:tmpl w:val="8962194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DEF6C52"/>
    <w:multiLevelType w:val="hybridMultilevel"/>
    <w:tmpl w:val="99BC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55890"/>
    <w:multiLevelType w:val="multilevel"/>
    <w:tmpl w:val="C054D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D040FD"/>
    <w:multiLevelType w:val="hybridMultilevel"/>
    <w:tmpl w:val="4632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9D0D3C"/>
    <w:multiLevelType w:val="multilevel"/>
    <w:tmpl w:val="F15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8"/>
  </w:num>
  <w:num w:numId="3">
    <w:abstractNumId w:val="19"/>
  </w:num>
  <w:num w:numId="4">
    <w:abstractNumId w:val="0"/>
  </w:num>
  <w:num w:numId="5">
    <w:abstractNumId w:val="26"/>
  </w:num>
  <w:num w:numId="6">
    <w:abstractNumId w:val="12"/>
  </w:num>
  <w:num w:numId="7">
    <w:abstractNumId w:val="13"/>
  </w:num>
  <w:num w:numId="8">
    <w:abstractNumId w:val="10"/>
  </w:num>
  <w:num w:numId="9">
    <w:abstractNumId w:val="4"/>
  </w:num>
  <w:num w:numId="10">
    <w:abstractNumId w:val="23"/>
  </w:num>
  <w:num w:numId="11">
    <w:abstractNumId w:val="14"/>
  </w:num>
  <w:num w:numId="12">
    <w:abstractNumId w:val="29"/>
  </w:num>
  <w:num w:numId="13">
    <w:abstractNumId w:val="17"/>
  </w:num>
  <w:num w:numId="14">
    <w:abstractNumId w:val="6"/>
  </w:num>
  <w:num w:numId="15">
    <w:abstractNumId w:val="27"/>
  </w:num>
  <w:num w:numId="16">
    <w:abstractNumId w:val="20"/>
  </w:num>
  <w:num w:numId="17">
    <w:abstractNumId w:val="5"/>
  </w:num>
  <w:num w:numId="18">
    <w:abstractNumId w:val="22"/>
  </w:num>
  <w:num w:numId="19">
    <w:abstractNumId w:val="1"/>
  </w:num>
  <w:num w:numId="20">
    <w:abstractNumId w:val="11"/>
  </w:num>
  <w:num w:numId="21">
    <w:abstractNumId w:val="8"/>
  </w:num>
  <w:num w:numId="22">
    <w:abstractNumId w:val="18"/>
  </w:num>
  <w:num w:numId="23">
    <w:abstractNumId w:val="7"/>
  </w:num>
  <w:num w:numId="24">
    <w:abstractNumId w:val="9"/>
  </w:num>
  <w:num w:numId="25">
    <w:abstractNumId w:val="15"/>
  </w:num>
  <w:num w:numId="26">
    <w:abstractNumId w:val="16"/>
  </w:num>
  <w:num w:numId="27">
    <w:abstractNumId w:val="3"/>
  </w:num>
  <w:num w:numId="28">
    <w:abstractNumId w:val="24"/>
  </w:num>
  <w:num w:numId="29">
    <w:abstractNumId w:val="25"/>
  </w:num>
  <w:num w:numId="3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30C"/>
    <w:rsid w:val="0000067E"/>
    <w:rsid w:val="00000A82"/>
    <w:rsid w:val="000014E0"/>
    <w:rsid w:val="00001AC2"/>
    <w:rsid w:val="00001F83"/>
    <w:rsid w:val="00002D75"/>
    <w:rsid w:val="00003D45"/>
    <w:rsid w:val="000040DF"/>
    <w:rsid w:val="00004A4D"/>
    <w:rsid w:val="00005895"/>
    <w:rsid w:val="00005AD5"/>
    <w:rsid w:val="00005C95"/>
    <w:rsid w:val="000067D8"/>
    <w:rsid w:val="00006896"/>
    <w:rsid w:val="00006C7A"/>
    <w:rsid w:val="000070BA"/>
    <w:rsid w:val="00007430"/>
    <w:rsid w:val="0000789C"/>
    <w:rsid w:val="0000EE59"/>
    <w:rsid w:val="00010C1C"/>
    <w:rsid w:val="00011168"/>
    <w:rsid w:val="0001239A"/>
    <w:rsid w:val="00012648"/>
    <w:rsid w:val="00012684"/>
    <w:rsid w:val="00012E6F"/>
    <w:rsid w:val="000133BE"/>
    <w:rsid w:val="00013519"/>
    <w:rsid w:val="00013AC4"/>
    <w:rsid w:val="00013C68"/>
    <w:rsid w:val="0001400F"/>
    <w:rsid w:val="00014872"/>
    <w:rsid w:val="00014925"/>
    <w:rsid w:val="00014B04"/>
    <w:rsid w:val="00014F85"/>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8EE"/>
    <w:rsid w:val="00026991"/>
    <w:rsid w:val="00026F1E"/>
    <w:rsid w:val="00027BD0"/>
    <w:rsid w:val="00027D94"/>
    <w:rsid w:val="0003156B"/>
    <w:rsid w:val="000350B2"/>
    <w:rsid w:val="00036086"/>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C83"/>
    <w:rsid w:val="00046D70"/>
    <w:rsid w:val="00047265"/>
    <w:rsid w:val="00047AD6"/>
    <w:rsid w:val="00050008"/>
    <w:rsid w:val="000500F7"/>
    <w:rsid w:val="00050F44"/>
    <w:rsid w:val="000528F5"/>
    <w:rsid w:val="00052F0F"/>
    <w:rsid w:val="00052F5E"/>
    <w:rsid w:val="00053E80"/>
    <w:rsid w:val="00053FC9"/>
    <w:rsid w:val="000543D1"/>
    <w:rsid w:val="000548A0"/>
    <w:rsid w:val="00054E5C"/>
    <w:rsid w:val="000550E9"/>
    <w:rsid w:val="000553C7"/>
    <w:rsid w:val="00055BC2"/>
    <w:rsid w:val="000567F0"/>
    <w:rsid w:val="00056D07"/>
    <w:rsid w:val="0005729B"/>
    <w:rsid w:val="00057947"/>
    <w:rsid w:val="00057C04"/>
    <w:rsid w:val="00057E55"/>
    <w:rsid w:val="0006240C"/>
    <w:rsid w:val="0006398A"/>
    <w:rsid w:val="00063DAE"/>
    <w:rsid w:val="000650B3"/>
    <w:rsid w:val="00065550"/>
    <w:rsid w:val="00065566"/>
    <w:rsid w:val="00067B28"/>
    <w:rsid w:val="000707CA"/>
    <w:rsid w:val="000707F2"/>
    <w:rsid w:val="00071AA9"/>
    <w:rsid w:val="00071D4A"/>
    <w:rsid w:val="00071F0A"/>
    <w:rsid w:val="000722DE"/>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0C5"/>
    <w:rsid w:val="00087564"/>
    <w:rsid w:val="00087DAE"/>
    <w:rsid w:val="000903CC"/>
    <w:rsid w:val="000915B9"/>
    <w:rsid w:val="00091690"/>
    <w:rsid w:val="0009173E"/>
    <w:rsid w:val="000917BD"/>
    <w:rsid w:val="00093D01"/>
    <w:rsid w:val="00094199"/>
    <w:rsid w:val="00094D4A"/>
    <w:rsid w:val="000957F2"/>
    <w:rsid w:val="0009598C"/>
    <w:rsid w:val="00095D03"/>
    <w:rsid w:val="00096010"/>
    <w:rsid w:val="00096267"/>
    <w:rsid w:val="000971CB"/>
    <w:rsid w:val="00097E6B"/>
    <w:rsid w:val="000A10B3"/>
    <w:rsid w:val="000A1F65"/>
    <w:rsid w:val="000A21A9"/>
    <w:rsid w:val="000A239D"/>
    <w:rsid w:val="000A35B9"/>
    <w:rsid w:val="000A35E3"/>
    <w:rsid w:val="000A42D8"/>
    <w:rsid w:val="000A5BBE"/>
    <w:rsid w:val="000A5F3B"/>
    <w:rsid w:val="000A659F"/>
    <w:rsid w:val="000A6D20"/>
    <w:rsid w:val="000A716F"/>
    <w:rsid w:val="000A75CE"/>
    <w:rsid w:val="000A7ABD"/>
    <w:rsid w:val="000B052A"/>
    <w:rsid w:val="000B118C"/>
    <w:rsid w:val="000B1990"/>
    <w:rsid w:val="000B1B70"/>
    <w:rsid w:val="000B213C"/>
    <w:rsid w:val="000B240E"/>
    <w:rsid w:val="000B2513"/>
    <w:rsid w:val="000B255E"/>
    <w:rsid w:val="000B3E7A"/>
    <w:rsid w:val="000B450C"/>
    <w:rsid w:val="000B488C"/>
    <w:rsid w:val="000B53E0"/>
    <w:rsid w:val="000B55FF"/>
    <w:rsid w:val="000B5C1B"/>
    <w:rsid w:val="000B5F64"/>
    <w:rsid w:val="000B5FDD"/>
    <w:rsid w:val="000B679E"/>
    <w:rsid w:val="000B737A"/>
    <w:rsid w:val="000B73AE"/>
    <w:rsid w:val="000B7532"/>
    <w:rsid w:val="000C0156"/>
    <w:rsid w:val="000C02DD"/>
    <w:rsid w:val="000C2149"/>
    <w:rsid w:val="000C2F5F"/>
    <w:rsid w:val="000C30A8"/>
    <w:rsid w:val="000C33CB"/>
    <w:rsid w:val="000C33D5"/>
    <w:rsid w:val="000C3880"/>
    <w:rsid w:val="000C4C87"/>
    <w:rsid w:val="000C4D41"/>
    <w:rsid w:val="000C5D30"/>
    <w:rsid w:val="000C64AB"/>
    <w:rsid w:val="000C6959"/>
    <w:rsid w:val="000C6FD1"/>
    <w:rsid w:val="000C742B"/>
    <w:rsid w:val="000C7621"/>
    <w:rsid w:val="000C7D28"/>
    <w:rsid w:val="000D04FA"/>
    <w:rsid w:val="000D0E6F"/>
    <w:rsid w:val="000D1C42"/>
    <w:rsid w:val="000D217C"/>
    <w:rsid w:val="000D2329"/>
    <w:rsid w:val="000D24C9"/>
    <w:rsid w:val="000D2C5B"/>
    <w:rsid w:val="000D3095"/>
    <w:rsid w:val="000D334F"/>
    <w:rsid w:val="000D3C04"/>
    <w:rsid w:val="000D4151"/>
    <w:rsid w:val="000D478C"/>
    <w:rsid w:val="000D48AE"/>
    <w:rsid w:val="000D50F0"/>
    <w:rsid w:val="000D5647"/>
    <w:rsid w:val="000D576C"/>
    <w:rsid w:val="000D5C71"/>
    <w:rsid w:val="000D605F"/>
    <w:rsid w:val="000D60F7"/>
    <w:rsid w:val="000D6A8C"/>
    <w:rsid w:val="000D6E50"/>
    <w:rsid w:val="000D756E"/>
    <w:rsid w:val="000D75DC"/>
    <w:rsid w:val="000D78E3"/>
    <w:rsid w:val="000E02D2"/>
    <w:rsid w:val="000E0389"/>
    <w:rsid w:val="000E0526"/>
    <w:rsid w:val="000E1342"/>
    <w:rsid w:val="000E176A"/>
    <w:rsid w:val="000E3050"/>
    <w:rsid w:val="000E330D"/>
    <w:rsid w:val="000E34C8"/>
    <w:rsid w:val="000E362B"/>
    <w:rsid w:val="000E370F"/>
    <w:rsid w:val="000E3D75"/>
    <w:rsid w:val="000E3FCD"/>
    <w:rsid w:val="000E4429"/>
    <w:rsid w:val="000E451E"/>
    <w:rsid w:val="000E473A"/>
    <w:rsid w:val="000E47DE"/>
    <w:rsid w:val="000E5E65"/>
    <w:rsid w:val="000E6042"/>
    <w:rsid w:val="000E6D17"/>
    <w:rsid w:val="000E7234"/>
    <w:rsid w:val="000E7378"/>
    <w:rsid w:val="000E76A8"/>
    <w:rsid w:val="000E7738"/>
    <w:rsid w:val="000F025D"/>
    <w:rsid w:val="000F1707"/>
    <w:rsid w:val="000F17C1"/>
    <w:rsid w:val="000F2167"/>
    <w:rsid w:val="000F243A"/>
    <w:rsid w:val="000F248B"/>
    <w:rsid w:val="000F2A2F"/>
    <w:rsid w:val="000F2AE7"/>
    <w:rsid w:val="000F2D00"/>
    <w:rsid w:val="000F3AD5"/>
    <w:rsid w:val="000F3AFC"/>
    <w:rsid w:val="000F3BB7"/>
    <w:rsid w:val="000F3C30"/>
    <w:rsid w:val="000F50DD"/>
    <w:rsid w:val="000F70C7"/>
    <w:rsid w:val="000F7DD3"/>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5B3C"/>
    <w:rsid w:val="00105E92"/>
    <w:rsid w:val="00107586"/>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DE4"/>
    <w:rsid w:val="001279CF"/>
    <w:rsid w:val="001279F4"/>
    <w:rsid w:val="001300A9"/>
    <w:rsid w:val="00130AC6"/>
    <w:rsid w:val="0013233D"/>
    <w:rsid w:val="001323A6"/>
    <w:rsid w:val="0013280D"/>
    <w:rsid w:val="00132BDB"/>
    <w:rsid w:val="00133622"/>
    <w:rsid w:val="00133D18"/>
    <w:rsid w:val="00134A4B"/>
    <w:rsid w:val="00134BEE"/>
    <w:rsid w:val="0013599A"/>
    <w:rsid w:val="00135D79"/>
    <w:rsid w:val="0013602A"/>
    <w:rsid w:val="00136513"/>
    <w:rsid w:val="001365F9"/>
    <w:rsid w:val="001369AD"/>
    <w:rsid w:val="00137A4A"/>
    <w:rsid w:val="00141499"/>
    <w:rsid w:val="001418AD"/>
    <w:rsid w:val="00142630"/>
    <w:rsid w:val="0014319E"/>
    <w:rsid w:val="0014492A"/>
    <w:rsid w:val="00144BA4"/>
    <w:rsid w:val="00144F61"/>
    <w:rsid w:val="001462FC"/>
    <w:rsid w:val="0014659F"/>
    <w:rsid w:val="00146883"/>
    <w:rsid w:val="00146E52"/>
    <w:rsid w:val="001471A7"/>
    <w:rsid w:val="001472F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12F"/>
    <w:rsid w:val="0015697F"/>
    <w:rsid w:val="00156FEE"/>
    <w:rsid w:val="0015790E"/>
    <w:rsid w:val="00157E4E"/>
    <w:rsid w:val="00157E99"/>
    <w:rsid w:val="00160710"/>
    <w:rsid w:val="00160CDD"/>
    <w:rsid w:val="001617A5"/>
    <w:rsid w:val="00161E04"/>
    <w:rsid w:val="0016227A"/>
    <w:rsid w:val="00162BF0"/>
    <w:rsid w:val="001637E7"/>
    <w:rsid w:val="001649A4"/>
    <w:rsid w:val="00164A50"/>
    <w:rsid w:val="00164EF5"/>
    <w:rsid w:val="001650C3"/>
    <w:rsid w:val="00165F33"/>
    <w:rsid w:val="001660C1"/>
    <w:rsid w:val="00166438"/>
    <w:rsid w:val="00166645"/>
    <w:rsid w:val="00166763"/>
    <w:rsid w:val="001668F2"/>
    <w:rsid w:val="00166D9F"/>
    <w:rsid w:val="00167D40"/>
    <w:rsid w:val="00167E97"/>
    <w:rsid w:val="001701FD"/>
    <w:rsid w:val="00170387"/>
    <w:rsid w:val="00170977"/>
    <w:rsid w:val="00170D95"/>
    <w:rsid w:val="00170DDA"/>
    <w:rsid w:val="00170F48"/>
    <w:rsid w:val="001710E4"/>
    <w:rsid w:val="001711B6"/>
    <w:rsid w:val="00171A63"/>
    <w:rsid w:val="00172F91"/>
    <w:rsid w:val="00173143"/>
    <w:rsid w:val="00173346"/>
    <w:rsid w:val="00173833"/>
    <w:rsid w:val="0017383B"/>
    <w:rsid w:val="00173C4D"/>
    <w:rsid w:val="00175FEB"/>
    <w:rsid w:val="001762FC"/>
    <w:rsid w:val="001766A1"/>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7AE8"/>
    <w:rsid w:val="0018ACF8"/>
    <w:rsid w:val="001905A1"/>
    <w:rsid w:val="001905F2"/>
    <w:rsid w:val="00190E24"/>
    <w:rsid w:val="001913CC"/>
    <w:rsid w:val="00192935"/>
    <w:rsid w:val="00192A39"/>
    <w:rsid w:val="00193D8B"/>
    <w:rsid w:val="00194235"/>
    <w:rsid w:val="001946CB"/>
    <w:rsid w:val="00194F81"/>
    <w:rsid w:val="0019507F"/>
    <w:rsid w:val="001952B4"/>
    <w:rsid w:val="00196439"/>
    <w:rsid w:val="00196D60"/>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753"/>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6DC"/>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4C03"/>
    <w:rsid w:val="001B5DFF"/>
    <w:rsid w:val="001B6035"/>
    <w:rsid w:val="001B64D1"/>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585"/>
    <w:rsid w:val="001E5793"/>
    <w:rsid w:val="001E5FA2"/>
    <w:rsid w:val="001E6750"/>
    <w:rsid w:val="001E683E"/>
    <w:rsid w:val="001E796D"/>
    <w:rsid w:val="001E7B95"/>
    <w:rsid w:val="001E7EFE"/>
    <w:rsid w:val="001F0CA7"/>
    <w:rsid w:val="001F0F79"/>
    <w:rsid w:val="001F1B8D"/>
    <w:rsid w:val="001F29F8"/>
    <w:rsid w:val="001F2E0B"/>
    <w:rsid w:val="001F382D"/>
    <w:rsid w:val="001F3E84"/>
    <w:rsid w:val="001F4758"/>
    <w:rsid w:val="001F4DDF"/>
    <w:rsid w:val="001F4F31"/>
    <w:rsid w:val="001F507C"/>
    <w:rsid w:val="001F57B7"/>
    <w:rsid w:val="001F5AE9"/>
    <w:rsid w:val="001F5C60"/>
    <w:rsid w:val="001F5D84"/>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52D5"/>
    <w:rsid w:val="002154AB"/>
    <w:rsid w:val="00215672"/>
    <w:rsid w:val="002157D7"/>
    <w:rsid w:val="002160B9"/>
    <w:rsid w:val="002162EC"/>
    <w:rsid w:val="002162F8"/>
    <w:rsid w:val="00216F87"/>
    <w:rsid w:val="00217A4F"/>
    <w:rsid w:val="00217C09"/>
    <w:rsid w:val="0022013A"/>
    <w:rsid w:val="002205BD"/>
    <w:rsid w:val="00220AAF"/>
    <w:rsid w:val="00221041"/>
    <w:rsid w:val="00221908"/>
    <w:rsid w:val="0022227E"/>
    <w:rsid w:val="002231E7"/>
    <w:rsid w:val="00223432"/>
    <w:rsid w:val="002238EB"/>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9AC"/>
    <w:rsid w:val="00234B9A"/>
    <w:rsid w:val="00234D62"/>
    <w:rsid w:val="00234DCB"/>
    <w:rsid w:val="00234E07"/>
    <w:rsid w:val="0023506C"/>
    <w:rsid w:val="00235242"/>
    <w:rsid w:val="002353AF"/>
    <w:rsid w:val="002355C5"/>
    <w:rsid w:val="00235AC4"/>
    <w:rsid w:val="00235FDB"/>
    <w:rsid w:val="00236076"/>
    <w:rsid w:val="00236846"/>
    <w:rsid w:val="002369BC"/>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28"/>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61"/>
    <w:rsid w:val="00270AAD"/>
    <w:rsid w:val="00270C43"/>
    <w:rsid w:val="0027104E"/>
    <w:rsid w:val="00271AE5"/>
    <w:rsid w:val="0027200A"/>
    <w:rsid w:val="00273872"/>
    <w:rsid w:val="002742EE"/>
    <w:rsid w:val="00274B64"/>
    <w:rsid w:val="00274D86"/>
    <w:rsid w:val="00274D8B"/>
    <w:rsid w:val="00275989"/>
    <w:rsid w:val="002764AA"/>
    <w:rsid w:val="00276556"/>
    <w:rsid w:val="00276712"/>
    <w:rsid w:val="00276C7B"/>
    <w:rsid w:val="00276E88"/>
    <w:rsid w:val="00277712"/>
    <w:rsid w:val="00277DA5"/>
    <w:rsid w:val="00277DE8"/>
    <w:rsid w:val="00277F1C"/>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312"/>
    <w:rsid w:val="0029154D"/>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1FA8"/>
    <w:rsid w:val="002A21FE"/>
    <w:rsid w:val="002A25ED"/>
    <w:rsid w:val="002A301D"/>
    <w:rsid w:val="002A30DB"/>
    <w:rsid w:val="002A3D40"/>
    <w:rsid w:val="002A3F7C"/>
    <w:rsid w:val="002A4182"/>
    <w:rsid w:val="002A4961"/>
    <w:rsid w:val="002A4D1D"/>
    <w:rsid w:val="002A51AF"/>
    <w:rsid w:val="002A6A90"/>
    <w:rsid w:val="002A7702"/>
    <w:rsid w:val="002A7BF4"/>
    <w:rsid w:val="002A7FA1"/>
    <w:rsid w:val="002B09E4"/>
    <w:rsid w:val="002B0A60"/>
    <w:rsid w:val="002B0F6D"/>
    <w:rsid w:val="002B13C8"/>
    <w:rsid w:val="002B154C"/>
    <w:rsid w:val="002B15DE"/>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0F1"/>
    <w:rsid w:val="002B42EB"/>
    <w:rsid w:val="002B493D"/>
    <w:rsid w:val="002B5049"/>
    <w:rsid w:val="002B51AC"/>
    <w:rsid w:val="002B5234"/>
    <w:rsid w:val="002B57F0"/>
    <w:rsid w:val="002B5D99"/>
    <w:rsid w:val="002B5FDC"/>
    <w:rsid w:val="002B79DB"/>
    <w:rsid w:val="002C07E8"/>
    <w:rsid w:val="002C0837"/>
    <w:rsid w:val="002C140D"/>
    <w:rsid w:val="002C1579"/>
    <w:rsid w:val="002C1A75"/>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CD4"/>
    <w:rsid w:val="002D0EEA"/>
    <w:rsid w:val="002D1114"/>
    <w:rsid w:val="002D1486"/>
    <w:rsid w:val="002D202F"/>
    <w:rsid w:val="002D20C0"/>
    <w:rsid w:val="002D215F"/>
    <w:rsid w:val="002D2359"/>
    <w:rsid w:val="002D2749"/>
    <w:rsid w:val="002D2FB1"/>
    <w:rsid w:val="002D31F0"/>
    <w:rsid w:val="002D4389"/>
    <w:rsid w:val="002D43BB"/>
    <w:rsid w:val="002D43C9"/>
    <w:rsid w:val="002D54A1"/>
    <w:rsid w:val="002D5A98"/>
    <w:rsid w:val="002D7182"/>
    <w:rsid w:val="002D753E"/>
    <w:rsid w:val="002D79FA"/>
    <w:rsid w:val="002E02A9"/>
    <w:rsid w:val="002E0ABA"/>
    <w:rsid w:val="002E0D23"/>
    <w:rsid w:val="002E1BA0"/>
    <w:rsid w:val="002E213A"/>
    <w:rsid w:val="002E27C8"/>
    <w:rsid w:val="002E2C16"/>
    <w:rsid w:val="002E3345"/>
    <w:rsid w:val="002E35D3"/>
    <w:rsid w:val="002E402B"/>
    <w:rsid w:val="002E41F0"/>
    <w:rsid w:val="002E4269"/>
    <w:rsid w:val="002E42C5"/>
    <w:rsid w:val="002E43BB"/>
    <w:rsid w:val="002E4B1E"/>
    <w:rsid w:val="002E4E9B"/>
    <w:rsid w:val="002E4FBB"/>
    <w:rsid w:val="002E5070"/>
    <w:rsid w:val="002E521A"/>
    <w:rsid w:val="002E68B2"/>
    <w:rsid w:val="002E732E"/>
    <w:rsid w:val="002E7C38"/>
    <w:rsid w:val="002F025E"/>
    <w:rsid w:val="002F10FD"/>
    <w:rsid w:val="002F1643"/>
    <w:rsid w:val="002F1A2E"/>
    <w:rsid w:val="002F43B2"/>
    <w:rsid w:val="002F5D88"/>
    <w:rsid w:val="002F6ADC"/>
    <w:rsid w:val="002F74B0"/>
    <w:rsid w:val="002F7B54"/>
    <w:rsid w:val="002F7D7F"/>
    <w:rsid w:val="002FE87E"/>
    <w:rsid w:val="00300CD1"/>
    <w:rsid w:val="00301046"/>
    <w:rsid w:val="00301143"/>
    <w:rsid w:val="00302185"/>
    <w:rsid w:val="00302B71"/>
    <w:rsid w:val="00302BE9"/>
    <w:rsid w:val="00303633"/>
    <w:rsid w:val="00304A74"/>
    <w:rsid w:val="00304B96"/>
    <w:rsid w:val="003056E4"/>
    <w:rsid w:val="0030573B"/>
    <w:rsid w:val="00305E44"/>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114"/>
    <w:rsid w:val="00320A33"/>
    <w:rsid w:val="00320EF9"/>
    <w:rsid w:val="003214D1"/>
    <w:rsid w:val="003216E0"/>
    <w:rsid w:val="00321A89"/>
    <w:rsid w:val="003225F3"/>
    <w:rsid w:val="0032279A"/>
    <w:rsid w:val="00322E71"/>
    <w:rsid w:val="003232FA"/>
    <w:rsid w:val="00323D61"/>
    <w:rsid w:val="00324072"/>
    <w:rsid w:val="003249C7"/>
    <w:rsid w:val="00324B11"/>
    <w:rsid w:val="00325595"/>
    <w:rsid w:val="00325AAE"/>
    <w:rsid w:val="00325FD4"/>
    <w:rsid w:val="003267A3"/>
    <w:rsid w:val="003268C2"/>
    <w:rsid w:val="00326C1E"/>
    <w:rsid w:val="00327901"/>
    <w:rsid w:val="0033083B"/>
    <w:rsid w:val="00330C5C"/>
    <w:rsid w:val="00331727"/>
    <w:rsid w:val="003317D3"/>
    <w:rsid w:val="003318B7"/>
    <w:rsid w:val="00331961"/>
    <w:rsid w:val="00331E5B"/>
    <w:rsid w:val="003333C2"/>
    <w:rsid w:val="00333CDE"/>
    <w:rsid w:val="00333E25"/>
    <w:rsid w:val="00334683"/>
    <w:rsid w:val="00334A00"/>
    <w:rsid w:val="00334AA9"/>
    <w:rsid w:val="0033504E"/>
    <w:rsid w:val="003359D4"/>
    <w:rsid w:val="00335AD3"/>
    <w:rsid w:val="00335CDD"/>
    <w:rsid w:val="00336023"/>
    <w:rsid w:val="003362EB"/>
    <w:rsid w:val="0033638B"/>
    <w:rsid w:val="00336610"/>
    <w:rsid w:val="00336DA5"/>
    <w:rsid w:val="0033704C"/>
    <w:rsid w:val="003373C7"/>
    <w:rsid w:val="003404DE"/>
    <w:rsid w:val="00340D26"/>
    <w:rsid w:val="003415ED"/>
    <w:rsid w:val="00343629"/>
    <w:rsid w:val="003436D2"/>
    <w:rsid w:val="00343786"/>
    <w:rsid w:val="0034407E"/>
    <w:rsid w:val="0034431B"/>
    <w:rsid w:val="00344E2B"/>
    <w:rsid w:val="00345317"/>
    <w:rsid w:val="003458E5"/>
    <w:rsid w:val="0034681F"/>
    <w:rsid w:val="003473C4"/>
    <w:rsid w:val="00347BA1"/>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9CC"/>
    <w:rsid w:val="00356B8B"/>
    <w:rsid w:val="00356D65"/>
    <w:rsid w:val="0036062B"/>
    <w:rsid w:val="0036183A"/>
    <w:rsid w:val="003619D0"/>
    <w:rsid w:val="00362BC7"/>
    <w:rsid w:val="00362BC8"/>
    <w:rsid w:val="00362F3B"/>
    <w:rsid w:val="00363ECD"/>
    <w:rsid w:val="003646A0"/>
    <w:rsid w:val="0036496B"/>
    <w:rsid w:val="00370402"/>
    <w:rsid w:val="00370D4F"/>
    <w:rsid w:val="0037248D"/>
    <w:rsid w:val="003724A0"/>
    <w:rsid w:val="00374FC9"/>
    <w:rsid w:val="0037558A"/>
    <w:rsid w:val="00375637"/>
    <w:rsid w:val="0037613E"/>
    <w:rsid w:val="003775B8"/>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4B0"/>
    <w:rsid w:val="00392819"/>
    <w:rsid w:val="00393B9A"/>
    <w:rsid w:val="00393F08"/>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292A"/>
    <w:rsid w:val="003A5CA9"/>
    <w:rsid w:val="003A65C8"/>
    <w:rsid w:val="003A74E4"/>
    <w:rsid w:val="003A79BB"/>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A82"/>
    <w:rsid w:val="003C1B27"/>
    <w:rsid w:val="003C1DE2"/>
    <w:rsid w:val="003C2D50"/>
    <w:rsid w:val="003C490D"/>
    <w:rsid w:val="003C4F15"/>
    <w:rsid w:val="003C5465"/>
    <w:rsid w:val="003C58CC"/>
    <w:rsid w:val="003C5BD8"/>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C24"/>
    <w:rsid w:val="003D248A"/>
    <w:rsid w:val="003D2947"/>
    <w:rsid w:val="003D2DBF"/>
    <w:rsid w:val="003D32B6"/>
    <w:rsid w:val="003D3975"/>
    <w:rsid w:val="003D51EC"/>
    <w:rsid w:val="003D584C"/>
    <w:rsid w:val="003D66A5"/>
    <w:rsid w:val="003D78FD"/>
    <w:rsid w:val="003D7FC5"/>
    <w:rsid w:val="003E0191"/>
    <w:rsid w:val="003E09E2"/>
    <w:rsid w:val="003E0A05"/>
    <w:rsid w:val="003E14C5"/>
    <w:rsid w:val="003E14E1"/>
    <w:rsid w:val="003E17AD"/>
    <w:rsid w:val="003E17B3"/>
    <w:rsid w:val="003E1F95"/>
    <w:rsid w:val="003E31BA"/>
    <w:rsid w:val="003E4EB7"/>
    <w:rsid w:val="003E51D3"/>
    <w:rsid w:val="003E5411"/>
    <w:rsid w:val="003E5D98"/>
    <w:rsid w:val="003E5F38"/>
    <w:rsid w:val="003E6325"/>
    <w:rsid w:val="003E6755"/>
    <w:rsid w:val="003E70DF"/>
    <w:rsid w:val="003E7131"/>
    <w:rsid w:val="003E77C6"/>
    <w:rsid w:val="003F028B"/>
    <w:rsid w:val="003F0BC7"/>
    <w:rsid w:val="003F0BD3"/>
    <w:rsid w:val="003F1061"/>
    <w:rsid w:val="003F14E0"/>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BB5"/>
    <w:rsid w:val="00412E27"/>
    <w:rsid w:val="00412F02"/>
    <w:rsid w:val="00413FD8"/>
    <w:rsid w:val="0041454F"/>
    <w:rsid w:val="00414B03"/>
    <w:rsid w:val="0041506D"/>
    <w:rsid w:val="0041555C"/>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245"/>
    <w:rsid w:val="00431380"/>
    <w:rsid w:val="0043146A"/>
    <w:rsid w:val="00432AE8"/>
    <w:rsid w:val="00432E4C"/>
    <w:rsid w:val="00432F63"/>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ABE"/>
    <w:rsid w:val="0044213B"/>
    <w:rsid w:val="00442FF5"/>
    <w:rsid w:val="00443496"/>
    <w:rsid w:val="00443AD7"/>
    <w:rsid w:val="00443F9F"/>
    <w:rsid w:val="0044411D"/>
    <w:rsid w:val="00444AEF"/>
    <w:rsid w:val="0044530B"/>
    <w:rsid w:val="004456A9"/>
    <w:rsid w:val="00445ABF"/>
    <w:rsid w:val="00446427"/>
    <w:rsid w:val="00446569"/>
    <w:rsid w:val="004466BF"/>
    <w:rsid w:val="00446DE2"/>
    <w:rsid w:val="0044725A"/>
    <w:rsid w:val="00447294"/>
    <w:rsid w:val="00447F05"/>
    <w:rsid w:val="004503E4"/>
    <w:rsid w:val="00450641"/>
    <w:rsid w:val="0045103D"/>
    <w:rsid w:val="00451FD8"/>
    <w:rsid w:val="004523F4"/>
    <w:rsid w:val="00452F88"/>
    <w:rsid w:val="0045312F"/>
    <w:rsid w:val="00453FDC"/>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1C05"/>
    <w:rsid w:val="00461DE7"/>
    <w:rsid w:val="0046275D"/>
    <w:rsid w:val="004627BC"/>
    <w:rsid w:val="00462BE6"/>
    <w:rsid w:val="004632B1"/>
    <w:rsid w:val="00463AAA"/>
    <w:rsid w:val="00464CA3"/>
    <w:rsid w:val="0046551E"/>
    <w:rsid w:val="00465E7B"/>
    <w:rsid w:val="00466332"/>
    <w:rsid w:val="00466386"/>
    <w:rsid w:val="004666B1"/>
    <w:rsid w:val="00467059"/>
    <w:rsid w:val="00470404"/>
    <w:rsid w:val="004705D7"/>
    <w:rsid w:val="00470B8F"/>
    <w:rsid w:val="00471AF8"/>
    <w:rsid w:val="00471D67"/>
    <w:rsid w:val="00471E23"/>
    <w:rsid w:val="00471EC7"/>
    <w:rsid w:val="00472672"/>
    <w:rsid w:val="00473674"/>
    <w:rsid w:val="00473A4C"/>
    <w:rsid w:val="00474433"/>
    <w:rsid w:val="0047557A"/>
    <w:rsid w:val="004767B5"/>
    <w:rsid w:val="00476823"/>
    <w:rsid w:val="00476C2A"/>
    <w:rsid w:val="00477208"/>
    <w:rsid w:val="00477A73"/>
    <w:rsid w:val="00480C10"/>
    <w:rsid w:val="004811BF"/>
    <w:rsid w:val="004829FF"/>
    <w:rsid w:val="00482B96"/>
    <w:rsid w:val="00482BA8"/>
    <w:rsid w:val="00483468"/>
    <w:rsid w:val="00483DE7"/>
    <w:rsid w:val="004849EF"/>
    <w:rsid w:val="004850F9"/>
    <w:rsid w:val="0048606B"/>
    <w:rsid w:val="00486581"/>
    <w:rsid w:val="00486BCA"/>
    <w:rsid w:val="00486F78"/>
    <w:rsid w:val="00487399"/>
    <w:rsid w:val="00487B8F"/>
    <w:rsid w:val="0048F981"/>
    <w:rsid w:val="0049177D"/>
    <w:rsid w:val="00491CD0"/>
    <w:rsid w:val="00491D69"/>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18"/>
    <w:rsid w:val="004A718A"/>
    <w:rsid w:val="004A772F"/>
    <w:rsid w:val="004A77C7"/>
    <w:rsid w:val="004A7E0D"/>
    <w:rsid w:val="004B0399"/>
    <w:rsid w:val="004B0810"/>
    <w:rsid w:val="004B1E3A"/>
    <w:rsid w:val="004B2956"/>
    <w:rsid w:val="004B29FC"/>
    <w:rsid w:val="004B3AF1"/>
    <w:rsid w:val="004B3EAE"/>
    <w:rsid w:val="004B3EC8"/>
    <w:rsid w:val="004B4549"/>
    <w:rsid w:val="004B49AA"/>
    <w:rsid w:val="004B5245"/>
    <w:rsid w:val="004B546B"/>
    <w:rsid w:val="004B5629"/>
    <w:rsid w:val="004B58B4"/>
    <w:rsid w:val="004B6A01"/>
    <w:rsid w:val="004B6FD7"/>
    <w:rsid w:val="004B706B"/>
    <w:rsid w:val="004B7C90"/>
    <w:rsid w:val="004B7FC6"/>
    <w:rsid w:val="004C0ECA"/>
    <w:rsid w:val="004C140E"/>
    <w:rsid w:val="004C177A"/>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B6D"/>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5C"/>
    <w:rsid w:val="004F1DD7"/>
    <w:rsid w:val="004F25FD"/>
    <w:rsid w:val="004F3575"/>
    <w:rsid w:val="004F418F"/>
    <w:rsid w:val="004F42C8"/>
    <w:rsid w:val="004F493F"/>
    <w:rsid w:val="004F4DEA"/>
    <w:rsid w:val="004F4E2B"/>
    <w:rsid w:val="004F53B6"/>
    <w:rsid w:val="004F61C3"/>
    <w:rsid w:val="004F641B"/>
    <w:rsid w:val="004F6CE3"/>
    <w:rsid w:val="004F6DE5"/>
    <w:rsid w:val="004F72FE"/>
    <w:rsid w:val="004F7834"/>
    <w:rsid w:val="004F7B03"/>
    <w:rsid w:val="004F7C67"/>
    <w:rsid w:val="005000AD"/>
    <w:rsid w:val="00500B75"/>
    <w:rsid w:val="005016CD"/>
    <w:rsid w:val="0050189C"/>
    <w:rsid w:val="00502339"/>
    <w:rsid w:val="00502BEC"/>
    <w:rsid w:val="00503258"/>
    <w:rsid w:val="0050355D"/>
    <w:rsid w:val="005035D9"/>
    <w:rsid w:val="005044A7"/>
    <w:rsid w:val="005044BD"/>
    <w:rsid w:val="005048CD"/>
    <w:rsid w:val="0050516B"/>
    <w:rsid w:val="005055DE"/>
    <w:rsid w:val="00505979"/>
    <w:rsid w:val="00505E51"/>
    <w:rsid w:val="00505E70"/>
    <w:rsid w:val="00506171"/>
    <w:rsid w:val="0050637A"/>
    <w:rsid w:val="00506F24"/>
    <w:rsid w:val="00507CBC"/>
    <w:rsid w:val="00507E7B"/>
    <w:rsid w:val="0051062E"/>
    <w:rsid w:val="00510CAB"/>
    <w:rsid w:val="005111DB"/>
    <w:rsid w:val="00511945"/>
    <w:rsid w:val="00512212"/>
    <w:rsid w:val="00512AD2"/>
    <w:rsid w:val="00512C82"/>
    <w:rsid w:val="00513970"/>
    <w:rsid w:val="00513E4A"/>
    <w:rsid w:val="0051448E"/>
    <w:rsid w:val="00514699"/>
    <w:rsid w:val="00515172"/>
    <w:rsid w:val="005156D9"/>
    <w:rsid w:val="00515875"/>
    <w:rsid w:val="005175DA"/>
    <w:rsid w:val="005175F6"/>
    <w:rsid w:val="00517662"/>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70F"/>
    <w:rsid w:val="00527157"/>
    <w:rsid w:val="00527F03"/>
    <w:rsid w:val="00527F8A"/>
    <w:rsid w:val="005305E6"/>
    <w:rsid w:val="0053163A"/>
    <w:rsid w:val="00531640"/>
    <w:rsid w:val="005328B5"/>
    <w:rsid w:val="005347DA"/>
    <w:rsid w:val="005349A8"/>
    <w:rsid w:val="00535081"/>
    <w:rsid w:val="00535BED"/>
    <w:rsid w:val="005360F1"/>
    <w:rsid w:val="0053631B"/>
    <w:rsid w:val="00537332"/>
    <w:rsid w:val="00537B85"/>
    <w:rsid w:val="00540D4C"/>
    <w:rsid w:val="00540E6C"/>
    <w:rsid w:val="00541700"/>
    <w:rsid w:val="005419EC"/>
    <w:rsid w:val="00542513"/>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963"/>
    <w:rsid w:val="00552A1E"/>
    <w:rsid w:val="00552A5F"/>
    <w:rsid w:val="00552DB9"/>
    <w:rsid w:val="00552E4C"/>
    <w:rsid w:val="005532B3"/>
    <w:rsid w:val="005535AE"/>
    <w:rsid w:val="00555035"/>
    <w:rsid w:val="00555903"/>
    <w:rsid w:val="005567F4"/>
    <w:rsid w:val="00556B2A"/>
    <w:rsid w:val="005571B6"/>
    <w:rsid w:val="00557233"/>
    <w:rsid w:val="0055738F"/>
    <w:rsid w:val="00557C04"/>
    <w:rsid w:val="00557D4B"/>
    <w:rsid w:val="00557FC9"/>
    <w:rsid w:val="005602B3"/>
    <w:rsid w:val="00560436"/>
    <w:rsid w:val="00560A5B"/>
    <w:rsid w:val="00560F08"/>
    <w:rsid w:val="00561607"/>
    <w:rsid w:val="00561FBF"/>
    <w:rsid w:val="00562029"/>
    <w:rsid w:val="00562628"/>
    <w:rsid w:val="00562C80"/>
    <w:rsid w:val="00563083"/>
    <w:rsid w:val="00563391"/>
    <w:rsid w:val="00563704"/>
    <w:rsid w:val="00563B38"/>
    <w:rsid w:val="00563C40"/>
    <w:rsid w:val="00563FBF"/>
    <w:rsid w:val="005646C1"/>
    <w:rsid w:val="00565303"/>
    <w:rsid w:val="0056568B"/>
    <w:rsid w:val="00565DF4"/>
    <w:rsid w:val="0056646A"/>
    <w:rsid w:val="00566884"/>
    <w:rsid w:val="00566A06"/>
    <w:rsid w:val="00566B0F"/>
    <w:rsid w:val="005672AC"/>
    <w:rsid w:val="0057199B"/>
    <w:rsid w:val="00572A3A"/>
    <w:rsid w:val="0057307D"/>
    <w:rsid w:val="005734C9"/>
    <w:rsid w:val="00573BA4"/>
    <w:rsid w:val="00574BB2"/>
    <w:rsid w:val="0057572F"/>
    <w:rsid w:val="00576110"/>
    <w:rsid w:val="00576F7A"/>
    <w:rsid w:val="00577923"/>
    <w:rsid w:val="00580B52"/>
    <w:rsid w:val="00580BEF"/>
    <w:rsid w:val="005819D8"/>
    <w:rsid w:val="00582006"/>
    <w:rsid w:val="00582CAB"/>
    <w:rsid w:val="0058411C"/>
    <w:rsid w:val="00585650"/>
    <w:rsid w:val="00585E54"/>
    <w:rsid w:val="00586156"/>
    <w:rsid w:val="00586517"/>
    <w:rsid w:val="00586567"/>
    <w:rsid w:val="005865C0"/>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97C8C"/>
    <w:rsid w:val="005A2014"/>
    <w:rsid w:val="005A215E"/>
    <w:rsid w:val="005A312F"/>
    <w:rsid w:val="005A3619"/>
    <w:rsid w:val="005A4768"/>
    <w:rsid w:val="005A4A39"/>
    <w:rsid w:val="005A4E95"/>
    <w:rsid w:val="005A541F"/>
    <w:rsid w:val="005A6DE2"/>
    <w:rsid w:val="005A71F8"/>
    <w:rsid w:val="005A7230"/>
    <w:rsid w:val="005A74CD"/>
    <w:rsid w:val="005A7AA1"/>
    <w:rsid w:val="005B0A3D"/>
    <w:rsid w:val="005B164C"/>
    <w:rsid w:val="005B1E2E"/>
    <w:rsid w:val="005B3191"/>
    <w:rsid w:val="005B3CDF"/>
    <w:rsid w:val="005B3D22"/>
    <w:rsid w:val="005B3F3D"/>
    <w:rsid w:val="005B42B9"/>
    <w:rsid w:val="005B42C9"/>
    <w:rsid w:val="005B57A9"/>
    <w:rsid w:val="005B66DF"/>
    <w:rsid w:val="005B6775"/>
    <w:rsid w:val="005B6F85"/>
    <w:rsid w:val="005B6FF9"/>
    <w:rsid w:val="005B70EF"/>
    <w:rsid w:val="005B7135"/>
    <w:rsid w:val="005B75BD"/>
    <w:rsid w:val="005B7AE6"/>
    <w:rsid w:val="005B7F20"/>
    <w:rsid w:val="005C0297"/>
    <w:rsid w:val="005C03EE"/>
    <w:rsid w:val="005C0E93"/>
    <w:rsid w:val="005C11E1"/>
    <w:rsid w:val="005C15CC"/>
    <w:rsid w:val="005C1E50"/>
    <w:rsid w:val="005C21A5"/>
    <w:rsid w:val="005C2721"/>
    <w:rsid w:val="005C35EA"/>
    <w:rsid w:val="005C4579"/>
    <w:rsid w:val="005C4924"/>
    <w:rsid w:val="005C4C86"/>
    <w:rsid w:val="005C4CC4"/>
    <w:rsid w:val="005C4E2C"/>
    <w:rsid w:val="005C50BE"/>
    <w:rsid w:val="005C5B58"/>
    <w:rsid w:val="005C5F07"/>
    <w:rsid w:val="005C5F62"/>
    <w:rsid w:val="005C7057"/>
    <w:rsid w:val="005C7449"/>
    <w:rsid w:val="005C7856"/>
    <w:rsid w:val="005D0128"/>
    <w:rsid w:val="005D048F"/>
    <w:rsid w:val="005D0770"/>
    <w:rsid w:val="005D0A23"/>
    <w:rsid w:val="005D0E7A"/>
    <w:rsid w:val="005D11E4"/>
    <w:rsid w:val="005D201C"/>
    <w:rsid w:val="005D2C63"/>
    <w:rsid w:val="005D2E63"/>
    <w:rsid w:val="005D31C0"/>
    <w:rsid w:val="005D3FCC"/>
    <w:rsid w:val="005D43C4"/>
    <w:rsid w:val="005D4C7C"/>
    <w:rsid w:val="005D4FEC"/>
    <w:rsid w:val="005D5A87"/>
    <w:rsid w:val="005D5BB9"/>
    <w:rsid w:val="005D681F"/>
    <w:rsid w:val="005D6B6E"/>
    <w:rsid w:val="005D6BE0"/>
    <w:rsid w:val="005D6E0A"/>
    <w:rsid w:val="005D6ECC"/>
    <w:rsid w:val="005D776C"/>
    <w:rsid w:val="005D7B4E"/>
    <w:rsid w:val="005D7E4D"/>
    <w:rsid w:val="005E08A3"/>
    <w:rsid w:val="005E2086"/>
    <w:rsid w:val="005E2466"/>
    <w:rsid w:val="005E322F"/>
    <w:rsid w:val="005E3A75"/>
    <w:rsid w:val="005E3B3C"/>
    <w:rsid w:val="005E55F7"/>
    <w:rsid w:val="005E58B6"/>
    <w:rsid w:val="005E62AA"/>
    <w:rsid w:val="005E6325"/>
    <w:rsid w:val="005F0889"/>
    <w:rsid w:val="005F1605"/>
    <w:rsid w:val="005F1F71"/>
    <w:rsid w:val="005F3A25"/>
    <w:rsid w:val="005F4223"/>
    <w:rsid w:val="005F4FCA"/>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3A6"/>
    <w:rsid w:val="0060550D"/>
    <w:rsid w:val="006061B7"/>
    <w:rsid w:val="00606513"/>
    <w:rsid w:val="00606978"/>
    <w:rsid w:val="0060703A"/>
    <w:rsid w:val="00607A12"/>
    <w:rsid w:val="00607AA4"/>
    <w:rsid w:val="00610189"/>
    <w:rsid w:val="00610DC9"/>
    <w:rsid w:val="0061175F"/>
    <w:rsid w:val="0061197B"/>
    <w:rsid w:val="00611AE7"/>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20296"/>
    <w:rsid w:val="00621280"/>
    <w:rsid w:val="00621B09"/>
    <w:rsid w:val="00623263"/>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456"/>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624"/>
    <w:rsid w:val="006629E0"/>
    <w:rsid w:val="00662A01"/>
    <w:rsid w:val="00662BF0"/>
    <w:rsid w:val="00662EF9"/>
    <w:rsid w:val="00663105"/>
    <w:rsid w:val="00663377"/>
    <w:rsid w:val="006634DF"/>
    <w:rsid w:val="00663C18"/>
    <w:rsid w:val="00664382"/>
    <w:rsid w:val="00665826"/>
    <w:rsid w:val="00666154"/>
    <w:rsid w:val="006662A4"/>
    <w:rsid w:val="0066678F"/>
    <w:rsid w:val="006667EA"/>
    <w:rsid w:val="00667988"/>
    <w:rsid w:val="00667A31"/>
    <w:rsid w:val="00670423"/>
    <w:rsid w:val="00671081"/>
    <w:rsid w:val="00671157"/>
    <w:rsid w:val="00671CF3"/>
    <w:rsid w:val="006723D9"/>
    <w:rsid w:val="00672CE3"/>
    <w:rsid w:val="0067322A"/>
    <w:rsid w:val="006739DF"/>
    <w:rsid w:val="00673FC5"/>
    <w:rsid w:val="00674A20"/>
    <w:rsid w:val="00674A40"/>
    <w:rsid w:val="00674DC4"/>
    <w:rsid w:val="0067525A"/>
    <w:rsid w:val="006757E9"/>
    <w:rsid w:val="0067592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4F2"/>
    <w:rsid w:val="006826A0"/>
    <w:rsid w:val="0068284D"/>
    <w:rsid w:val="006829D6"/>
    <w:rsid w:val="00682FD4"/>
    <w:rsid w:val="00683301"/>
    <w:rsid w:val="00683CC9"/>
    <w:rsid w:val="0068481E"/>
    <w:rsid w:val="006856F4"/>
    <w:rsid w:val="00685BCC"/>
    <w:rsid w:val="00685F00"/>
    <w:rsid w:val="00686D25"/>
    <w:rsid w:val="00686FA0"/>
    <w:rsid w:val="006873EA"/>
    <w:rsid w:val="006878DA"/>
    <w:rsid w:val="00687E26"/>
    <w:rsid w:val="0069025C"/>
    <w:rsid w:val="006904BF"/>
    <w:rsid w:val="006905AC"/>
    <w:rsid w:val="00691B3F"/>
    <w:rsid w:val="006938B9"/>
    <w:rsid w:val="0069423D"/>
    <w:rsid w:val="00694473"/>
    <w:rsid w:val="00694ED0"/>
    <w:rsid w:val="00695778"/>
    <w:rsid w:val="00695ED3"/>
    <w:rsid w:val="006969F8"/>
    <w:rsid w:val="00696C94"/>
    <w:rsid w:val="0069705D"/>
    <w:rsid w:val="00697149"/>
    <w:rsid w:val="0069781E"/>
    <w:rsid w:val="006A04FA"/>
    <w:rsid w:val="006A0B3A"/>
    <w:rsid w:val="006A135D"/>
    <w:rsid w:val="006A148B"/>
    <w:rsid w:val="006A1C30"/>
    <w:rsid w:val="006A3E2A"/>
    <w:rsid w:val="006A5595"/>
    <w:rsid w:val="006A6771"/>
    <w:rsid w:val="006A70CB"/>
    <w:rsid w:val="006A7799"/>
    <w:rsid w:val="006A7A3B"/>
    <w:rsid w:val="006B010B"/>
    <w:rsid w:val="006B0484"/>
    <w:rsid w:val="006B07DC"/>
    <w:rsid w:val="006B0ABB"/>
    <w:rsid w:val="006B13FC"/>
    <w:rsid w:val="006B14F5"/>
    <w:rsid w:val="006B2436"/>
    <w:rsid w:val="006B30A6"/>
    <w:rsid w:val="006B35B6"/>
    <w:rsid w:val="006B3A59"/>
    <w:rsid w:val="006B42B1"/>
    <w:rsid w:val="006B5C0D"/>
    <w:rsid w:val="006B68F7"/>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C51"/>
    <w:rsid w:val="006D4710"/>
    <w:rsid w:val="006D4F64"/>
    <w:rsid w:val="006D54DA"/>
    <w:rsid w:val="006D65A2"/>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56A"/>
    <w:rsid w:val="006F087A"/>
    <w:rsid w:val="006F0B78"/>
    <w:rsid w:val="006F21B0"/>
    <w:rsid w:val="006F24E7"/>
    <w:rsid w:val="006F2EB7"/>
    <w:rsid w:val="006F33D9"/>
    <w:rsid w:val="006F3FEF"/>
    <w:rsid w:val="006F407F"/>
    <w:rsid w:val="006F4CAB"/>
    <w:rsid w:val="00700AB1"/>
    <w:rsid w:val="00700F48"/>
    <w:rsid w:val="00701496"/>
    <w:rsid w:val="00701E09"/>
    <w:rsid w:val="00702DE9"/>
    <w:rsid w:val="00702EB8"/>
    <w:rsid w:val="00703489"/>
    <w:rsid w:val="00703B1D"/>
    <w:rsid w:val="00703FB8"/>
    <w:rsid w:val="00703FEF"/>
    <w:rsid w:val="007049A3"/>
    <w:rsid w:val="00704C05"/>
    <w:rsid w:val="0070538B"/>
    <w:rsid w:val="00706359"/>
    <w:rsid w:val="00707A27"/>
    <w:rsid w:val="00710096"/>
    <w:rsid w:val="0071009A"/>
    <w:rsid w:val="00710551"/>
    <w:rsid w:val="007119EE"/>
    <w:rsid w:val="00712955"/>
    <w:rsid w:val="0071297D"/>
    <w:rsid w:val="00712994"/>
    <w:rsid w:val="00712BC8"/>
    <w:rsid w:val="00712E90"/>
    <w:rsid w:val="007130B5"/>
    <w:rsid w:val="00713F16"/>
    <w:rsid w:val="0071416F"/>
    <w:rsid w:val="00714281"/>
    <w:rsid w:val="00714887"/>
    <w:rsid w:val="00714F60"/>
    <w:rsid w:val="007157B0"/>
    <w:rsid w:val="007165F3"/>
    <w:rsid w:val="00717AD3"/>
    <w:rsid w:val="00717CCC"/>
    <w:rsid w:val="0072121A"/>
    <w:rsid w:val="007218AC"/>
    <w:rsid w:val="00721E8F"/>
    <w:rsid w:val="007223A0"/>
    <w:rsid w:val="00722796"/>
    <w:rsid w:val="007228FB"/>
    <w:rsid w:val="00722924"/>
    <w:rsid w:val="00722FB5"/>
    <w:rsid w:val="0072388A"/>
    <w:rsid w:val="0072427B"/>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C13"/>
    <w:rsid w:val="00731D5B"/>
    <w:rsid w:val="0073246B"/>
    <w:rsid w:val="00732498"/>
    <w:rsid w:val="00732A2B"/>
    <w:rsid w:val="007331DA"/>
    <w:rsid w:val="00733B5E"/>
    <w:rsid w:val="00734E69"/>
    <w:rsid w:val="007366C0"/>
    <w:rsid w:val="00737439"/>
    <w:rsid w:val="00737E3C"/>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F70"/>
    <w:rsid w:val="0075364E"/>
    <w:rsid w:val="00754648"/>
    <w:rsid w:val="00754914"/>
    <w:rsid w:val="0075556D"/>
    <w:rsid w:val="00755A3D"/>
    <w:rsid w:val="0075604E"/>
    <w:rsid w:val="00756933"/>
    <w:rsid w:val="00757298"/>
    <w:rsid w:val="00757451"/>
    <w:rsid w:val="007575DD"/>
    <w:rsid w:val="00760AF8"/>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1C"/>
    <w:rsid w:val="00771D33"/>
    <w:rsid w:val="00771FE5"/>
    <w:rsid w:val="0077292C"/>
    <w:rsid w:val="00773052"/>
    <w:rsid w:val="00773E3B"/>
    <w:rsid w:val="007743DB"/>
    <w:rsid w:val="007744D4"/>
    <w:rsid w:val="0077522D"/>
    <w:rsid w:val="0077550C"/>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7ED"/>
    <w:rsid w:val="00796B35"/>
    <w:rsid w:val="00796D4E"/>
    <w:rsid w:val="00796E37"/>
    <w:rsid w:val="00796E96"/>
    <w:rsid w:val="007972B8"/>
    <w:rsid w:val="00797403"/>
    <w:rsid w:val="00797F3A"/>
    <w:rsid w:val="007A055C"/>
    <w:rsid w:val="007A1213"/>
    <w:rsid w:val="007A1DA7"/>
    <w:rsid w:val="007A1EB1"/>
    <w:rsid w:val="007A3085"/>
    <w:rsid w:val="007A373F"/>
    <w:rsid w:val="007A3B07"/>
    <w:rsid w:val="007A4239"/>
    <w:rsid w:val="007A47FC"/>
    <w:rsid w:val="007A49A6"/>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59C"/>
    <w:rsid w:val="007C195F"/>
    <w:rsid w:val="007C1CB5"/>
    <w:rsid w:val="007C23A1"/>
    <w:rsid w:val="007C27DD"/>
    <w:rsid w:val="007C370A"/>
    <w:rsid w:val="007C3908"/>
    <w:rsid w:val="007C51F7"/>
    <w:rsid w:val="007C5799"/>
    <w:rsid w:val="007C5EC4"/>
    <w:rsid w:val="007C6729"/>
    <w:rsid w:val="007C6ABB"/>
    <w:rsid w:val="007C6ACC"/>
    <w:rsid w:val="007C6C95"/>
    <w:rsid w:val="007D0AD4"/>
    <w:rsid w:val="007D1678"/>
    <w:rsid w:val="007D25D2"/>
    <w:rsid w:val="007D2A57"/>
    <w:rsid w:val="007D363B"/>
    <w:rsid w:val="007D38E7"/>
    <w:rsid w:val="007D3C0C"/>
    <w:rsid w:val="007D4252"/>
    <w:rsid w:val="007D4525"/>
    <w:rsid w:val="007D461B"/>
    <w:rsid w:val="007D47EE"/>
    <w:rsid w:val="007D4DE4"/>
    <w:rsid w:val="007D4E95"/>
    <w:rsid w:val="007D5058"/>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27EE"/>
    <w:rsid w:val="007E30C5"/>
    <w:rsid w:val="007E3CC8"/>
    <w:rsid w:val="007E3E0E"/>
    <w:rsid w:val="007E48DD"/>
    <w:rsid w:val="007E5367"/>
    <w:rsid w:val="007E5F0B"/>
    <w:rsid w:val="007E62F8"/>
    <w:rsid w:val="007E69BF"/>
    <w:rsid w:val="007E6A94"/>
    <w:rsid w:val="007E6B5F"/>
    <w:rsid w:val="007E7769"/>
    <w:rsid w:val="007F0499"/>
    <w:rsid w:val="007F0DE1"/>
    <w:rsid w:val="007F117A"/>
    <w:rsid w:val="007F14CD"/>
    <w:rsid w:val="007F2A9E"/>
    <w:rsid w:val="007F2BE0"/>
    <w:rsid w:val="007F3017"/>
    <w:rsid w:val="007F359F"/>
    <w:rsid w:val="007F460D"/>
    <w:rsid w:val="007F4863"/>
    <w:rsid w:val="007F4B1F"/>
    <w:rsid w:val="007F6421"/>
    <w:rsid w:val="007F6F4C"/>
    <w:rsid w:val="007F72E4"/>
    <w:rsid w:val="008011C4"/>
    <w:rsid w:val="00801350"/>
    <w:rsid w:val="0080168D"/>
    <w:rsid w:val="008019C7"/>
    <w:rsid w:val="00801FF0"/>
    <w:rsid w:val="00802BEF"/>
    <w:rsid w:val="008032B2"/>
    <w:rsid w:val="008036D1"/>
    <w:rsid w:val="00804D69"/>
    <w:rsid w:val="008055C7"/>
    <w:rsid w:val="008059AF"/>
    <w:rsid w:val="008059E5"/>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A8D"/>
    <w:rsid w:val="00814BF5"/>
    <w:rsid w:val="00814E32"/>
    <w:rsid w:val="00815596"/>
    <w:rsid w:val="00816666"/>
    <w:rsid w:val="0081751F"/>
    <w:rsid w:val="00820405"/>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716"/>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B9"/>
    <w:rsid w:val="00847784"/>
    <w:rsid w:val="008506EA"/>
    <w:rsid w:val="008508CD"/>
    <w:rsid w:val="00850C56"/>
    <w:rsid w:val="00851904"/>
    <w:rsid w:val="00851D48"/>
    <w:rsid w:val="00851F31"/>
    <w:rsid w:val="0085313C"/>
    <w:rsid w:val="0085328A"/>
    <w:rsid w:val="00853D47"/>
    <w:rsid w:val="00854AC1"/>
    <w:rsid w:val="008561D5"/>
    <w:rsid w:val="00856B53"/>
    <w:rsid w:val="00856C4E"/>
    <w:rsid w:val="00856F4B"/>
    <w:rsid w:val="00857016"/>
    <w:rsid w:val="0085702D"/>
    <w:rsid w:val="008579B6"/>
    <w:rsid w:val="00857FB6"/>
    <w:rsid w:val="0085F455"/>
    <w:rsid w:val="008607ED"/>
    <w:rsid w:val="008608DB"/>
    <w:rsid w:val="0086105A"/>
    <w:rsid w:val="008610B7"/>
    <w:rsid w:val="00861B9F"/>
    <w:rsid w:val="008624C3"/>
    <w:rsid w:val="00863437"/>
    <w:rsid w:val="00864380"/>
    <w:rsid w:val="0086456C"/>
    <w:rsid w:val="0086481F"/>
    <w:rsid w:val="008649B7"/>
    <w:rsid w:val="00864B19"/>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67FD0"/>
    <w:rsid w:val="0087043F"/>
    <w:rsid w:val="008705A9"/>
    <w:rsid w:val="008709F5"/>
    <w:rsid w:val="008715C9"/>
    <w:rsid w:val="00871646"/>
    <w:rsid w:val="008723AA"/>
    <w:rsid w:val="00872AC5"/>
    <w:rsid w:val="00873CB9"/>
    <w:rsid w:val="00873E39"/>
    <w:rsid w:val="00874392"/>
    <w:rsid w:val="008744D8"/>
    <w:rsid w:val="00875FE8"/>
    <w:rsid w:val="00876641"/>
    <w:rsid w:val="00877F24"/>
    <w:rsid w:val="00877FFE"/>
    <w:rsid w:val="0088116B"/>
    <w:rsid w:val="0088147F"/>
    <w:rsid w:val="00881587"/>
    <w:rsid w:val="008819B7"/>
    <w:rsid w:val="00881A34"/>
    <w:rsid w:val="008824A4"/>
    <w:rsid w:val="00882EE6"/>
    <w:rsid w:val="00883617"/>
    <w:rsid w:val="00883855"/>
    <w:rsid w:val="008846CA"/>
    <w:rsid w:val="008846DA"/>
    <w:rsid w:val="00885D10"/>
    <w:rsid w:val="00886769"/>
    <w:rsid w:val="00886B32"/>
    <w:rsid w:val="00886BE3"/>
    <w:rsid w:val="008876F7"/>
    <w:rsid w:val="00887A73"/>
    <w:rsid w:val="00887EB0"/>
    <w:rsid w:val="0089087B"/>
    <w:rsid w:val="00891275"/>
    <w:rsid w:val="0089145D"/>
    <w:rsid w:val="00891802"/>
    <w:rsid w:val="0089184B"/>
    <w:rsid w:val="00891DFF"/>
    <w:rsid w:val="0089235F"/>
    <w:rsid w:val="00892794"/>
    <w:rsid w:val="008931FA"/>
    <w:rsid w:val="00893868"/>
    <w:rsid w:val="00893C17"/>
    <w:rsid w:val="00893C91"/>
    <w:rsid w:val="00893F41"/>
    <w:rsid w:val="0089416A"/>
    <w:rsid w:val="00894F28"/>
    <w:rsid w:val="00895FDD"/>
    <w:rsid w:val="008963A3"/>
    <w:rsid w:val="00896753"/>
    <w:rsid w:val="00896F61"/>
    <w:rsid w:val="008970DC"/>
    <w:rsid w:val="00897485"/>
    <w:rsid w:val="00897AED"/>
    <w:rsid w:val="00897EC3"/>
    <w:rsid w:val="008A03B2"/>
    <w:rsid w:val="008A2198"/>
    <w:rsid w:val="008A243F"/>
    <w:rsid w:val="008A25E0"/>
    <w:rsid w:val="008A2639"/>
    <w:rsid w:val="008A2655"/>
    <w:rsid w:val="008A26F3"/>
    <w:rsid w:val="008A32CA"/>
    <w:rsid w:val="008A385C"/>
    <w:rsid w:val="008A4251"/>
    <w:rsid w:val="008A43E0"/>
    <w:rsid w:val="008A507B"/>
    <w:rsid w:val="008A533F"/>
    <w:rsid w:val="008A53EB"/>
    <w:rsid w:val="008A6C72"/>
    <w:rsid w:val="008A6DF8"/>
    <w:rsid w:val="008A6EFF"/>
    <w:rsid w:val="008A7218"/>
    <w:rsid w:val="008A7B1F"/>
    <w:rsid w:val="008B0282"/>
    <w:rsid w:val="008B0645"/>
    <w:rsid w:val="008B1EC7"/>
    <w:rsid w:val="008B2520"/>
    <w:rsid w:val="008B2EF4"/>
    <w:rsid w:val="008B327A"/>
    <w:rsid w:val="008B32C2"/>
    <w:rsid w:val="008B3FAF"/>
    <w:rsid w:val="008B4587"/>
    <w:rsid w:val="008B46A0"/>
    <w:rsid w:val="008B4BAC"/>
    <w:rsid w:val="008B69FC"/>
    <w:rsid w:val="008B6A31"/>
    <w:rsid w:val="008B6BEC"/>
    <w:rsid w:val="008B6D50"/>
    <w:rsid w:val="008B75CC"/>
    <w:rsid w:val="008B7B34"/>
    <w:rsid w:val="008B7F3F"/>
    <w:rsid w:val="008C0219"/>
    <w:rsid w:val="008C067D"/>
    <w:rsid w:val="008C075D"/>
    <w:rsid w:val="008C0BE1"/>
    <w:rsid w:val="008C221F"/>
    <w:rsid w:val="008C24EE"/>
    <w:rsid w:val="008C25A6"/>
    <w:rsid w:val="008C2C35"/>
    <w:rsid w:val="008C32CE"/>
    <w:rsid w:val="008C4A49"/>
    <w:rsid w:val="008C4F0D"/>
    <w:rsid w:val="008C4F97"/>
    <w:rsid w:val="008C5B4C"/>
    <w:rsid w:val="008C622D"/>
    <w:rsid w:val="008C6866"/>
    <w:rsid w:val="008C6B2A"/>
    <w:rsid w:val="008C7B0D"/>
    <w:rsid w:val="008C7F4C"/>
    <w:rsid w:val="008D022D"/>
    <w:rsid w:val="008D0518"/>
    <w:rsid w:val="008D0B94"/>
    <w:rsid w:val="008D15BD"/>
    <w:rsid w:val="008D1A5B"/>
    <w:rsid w:val="008D4677"/>
    <w:rsid w:val="008D4C5B"/>
    <w:rsid w:val="008D531A"/>
    <w:rsid w:val="008D5624"/>
    <w:rsid w:val="008D56C8"/>
    <w:rsid w:val="008D5897"/>
    <w:rsid w:val="008D58E1"/>
    <w:rsid w:val="008D58EC"/>
    <w:rsid w:val="008D5EC7"/>
    <w:rsid w:val="008D60F7"/>
    <w:rsid w:val="008D6C0F"/>
    <w:rsid w:val="008D6C32"/>
    <w:rsid w:val="008D71E9"/>
    <w:rsid w:val="008D73FF"/>
    <w:rsid w:val="008E05A8"/>
    <w:rsid w:val="008E0BD4"/>
    <w:rsid w:val="008E0D8E"/>
    <w:rsid w:val="008E138C"/>
    <w:rsid w:val="008E1B30"/>
    <w:rsid w:val="008E1CF9"/>
    <w:rsid w:val="008E2BF1"/>
    <w:rsid w:val="008E2D83"/>
    <w:rsid w:val="008E2FD5"/>
    <w:rsid w:val="008E361D"/>
    <w:rsid w:val="008E3846"/>
    <w:rsid w:val="008E3F6F"/>
    <w:rsid w:val="008E419A"/>
    <w:rsid w:val="008E443D"/>
    <w:rsid w:val="008E447B"/>
    <w:rsid w:val="008E4594"/>
    <w:rsid w:val="008E469A"/>
    <w:rsid w:val="008E47A3"/>
    <w:rsid w:val="008E49AB"/>
    <w:rsid w:val="008E4C4B"/>
    <w:rsid w:val="008E4DCB"/>
    <w:rsid w:val="008E4F82"/>
    <w:rsid w:val="008E5CAA"/>
    <w:rsid w:val="008E5E99"/>
    <w:rsid w:val="008E7752"/>
    <w:rsid w:val="008F0A58"/>
    <w:rsid w:val="008F0B25"/>
    <w:rsid w:val="008F0B5D"/>
    <w:rsid w:val="008F1310"/>
    <w:rsid w:val="008F192C"/>
    <w:rsid w:val="008F345D"/>
    <w:rsid w:val="008F38D1"/>
    <w:rsid w:val="008F3E1A"/>
    <w:rsid w:val="008F405B"/>
    <w:rsid w:val="008F5BB6"/>
    <w:rsid w:val="008F5C63"/>
    <w:rsid w:val="008F61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1"/>
    <w:rsid w:val="00905BDA"/>
    <w:rsid w:val="00905F2A"/>
    <w:rsid w:val="009060A5"/>
    <w:rsid w:val="009062BC"/>
    <w:rsid w:val="00906A3B"/>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17F88"/>
    <w:rsid w:val="009201AF"/>
    <w:rsid w:val="00920E04"/>
    <w:rsid w:val="009217FE"/>
    <w:rsid w:val="00921DD2"/>
    <w:rsid w:val="009227A4"/>
    <w:rsid w:val="00923017"/>
    <w:rsid w:val="00923A29"/>
    <w:rsid w:val="00924900"/>
    <w:rsid w:val="00924D48"/>
    <w:rsid w:val="009253A7"/>
    <w:rsid w:val="00925A0B"/>
    <w:rsid w:val="00926103"/>
    <w:rsid w:val="009269B7"/>
    <w:rsid w:val="00926B86"/>
    <w:rsid w:val="00926FD5"/>
    <w:rsid w:val="009274FD"/>
    <w:rsid w:val="00927FD6"/>
    <w:rsid w:val="0093046B"/>
    <w:rsid w:val="00930774"/>
    <w:rsid w:val="009309C5"/>
    <w:rsid w:val="00930CB7"/>
    <w:rsid w:val="0093136C"/>
    <w:rsid w:val="00931D13"/>
    <w:rsid w:val="00932470"/>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D98"/>
    <w:rsid w:val="00941342"/>
    <w:rsid w:val="00942023"/>
    <w:rsid w:val="009420DD"/>
    <w:rsid w:val="009423AD"/>
    <w:rsid w:val="00942DBD"/>
    <w:rsid w:val="0094306C"/>
    <w:rsid w:val="00943C51"/>
    <w:rsid w:val="00943E5A"/>
    <w:rsid w:val="0094482E"/>
    <w:rsid w:val="009448F4"/>
    <w:rsid w:val="009449FD"/>
    <w:rsid w:val="0094556C"/>
    <w:rsid w:val="00945810"/>
    <w:rsid w:val="00945BF1"/>
    <w:rsid w:val="009467F5"/>
    <w:rsid w:val="00950820"/>
    <w:rsid w:val="00950E0F"/>
    <w:rsid w:val="009511DD"/>
    <w:rsid w:val="00951BE3"/>
    <w:rsid w:val="00952616"/>
    <w:rsid w:val="0095275D"/>
    <w:rsid w:val="00952795"/>
    <w:rsid w:val="00952B40"/>
    <w:rsid w:val="00953207"/>
    <w:rsid w:val="00953974"/>
    <w:rsid w:val="00954207"/>
    <w:rsid w:val="009550F7"/>
    <w:rsid w:val="00956244"/>
    <w:rsid w:val="009567E4"/>
    <w:rsid w:val="00956C8A"/>
    <w:rsid w:val="0095701E"/>
    <w:rsid w:val="00957E16"/>
    <w:rsid w:val="00961AAC"/>
    <w:rsid w:val="00962B03"/>
    <w:rsid w:val="00963389"/>
    <w:rsid w:val="00963807"/>
    <w:rsid w:val="0096399B"/>
    <w:rsid w:val="009640C1"/>
    <w:rsid w:val="009643F0"/>
    <w:rsid w:val="00964704"/>
    <w:rsid w:val="0096536F"/>
    <w:rsid w:val="00965EA1"/>
    <w:rsid w:val="00965F9D"/>
    <w:rsid w:val="009661F7"/>
    <w:rsid w:val="0096678B"/>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49"/>
    <w:rsid w:val="009748AE"/>
    <w:rsid w:val="009749D1"/>
    <w:rsid w:val="00975017"/>
    <w:rsid w:val="009751E0"/>
    <w:rsid w:val="00975893"/>
    <w:rsid w:val="00975CC9"/>
    <w:rsid w:val="0097697F"/>
    <w:rsid w:val="009772FB"/>
    <w:rsid w:val="009810A5"/>
    <w:rsid w:val="009813EB"/>
    <w:rsid w:val="0098229B"/>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7EB"/>
    <w:rsid w:val="0099585F"/>
    <w:rsid w:val="00995A5D"/>
    <w:rsid w:val="00995AEC"/>
    <w:rsid w:val="00996693"/>
    <w:rsid w:val="00996786"/>
    <w:rsid w:val="009976B4"/>
    <w:rsid w:val="00997B49"/>
    <w:rsid w:val="00997D9B"/>
    <w:rsid w:val="00997F6F"/>
    <w:rsid w:val="00997FF2"/>
    <w:rsid w:val="009A03ED"/>
    <w:rsid w:val="009A0EE1"/>
    <w:rsid w:val="009A2E94"/>
    <w:rsid w:val="009A384B"/>
    <w:rsid w:val="009A3978"/>
    <w:rsid w:val="009A4934"/>
    <w:rsid w:val="009A593D"/>
    <w:rsid w:val="009A5F9B"/>
    <w:rsid w:val="009A63A0"/>
    <w:rsid w:val="009A6A26"/>
    <w:rsid w:val="009A6C54"/>
    <w:rsid w:val="009A6EF5"/>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B66D7"/>
    <w:rsid w:val="009C0C93"/>
    <w:rsid w:val="009C18A6"/>
    <w:rsid w:val="009C1B56"/>
    <w:rsid w:val="009C2CC5"/>
    <w:rsid w:val="009C2E4E"/>
    <w:rsid w:val="009C34C4"/>
    <w:rsid w:val="009C3669"/>
    <w:rsid w:val="009C38AF"/>
    <w:rsid w:val="009C3CC4"/>
    <w:rsid w:val="009C4435"/>
    <w:rsid w:val="009C72E3"/>
    <w:rsid w:val="009C7C80"/>
    <w:rsid w:val="009D05C7"/>
    <w:rsid w:val="009D05F9"/>
    <w:rsid w:val="009D1B4F"/>
    <w:rsid w:val="009D25C6"/>
    <w:rsid w:val="009D2BA1"/>
    <w:rsid w:val="009D3488"/>
    <w:rsid w:val="009D3540"/>
    <w:rsid w:val="009D44C7"/>
    <w:rsid w:val="009D453A"/>
    <w:rsid w:val="009D481A"/>
    <w:rsid w:val="009D485F"/>
    <w:rsid w:val="009D50A8"/>
    <w:rsid w:val="009D5294"/>
    <w:rsid w:val="009D5508"/>
    <w:rsid w:val="009D5707"/>
    <w:rsid w:val="009D58F7"/>
    <w:rsid w:val="009D65D1"/>
    <w:rsid w:val="009D7471"/>
    <w:rsid w:val="009D752B"/>
    <w:rsid w:val="009D7F66"/>
    <w:rsid w:val="009E0DDA"/>
    <w:rsid w:val="009E1156"/>
    <w:rsid w:val="009E1A71"/>
    <w:rsid w:val="009E1DDA"/>
    <w:rsid w:val="009E27F2"/>
    <w:rsid w:val="009E28F8"/>
    <w:rsid w:val="009E2C20"/>
    <w:rsid w:val="009E408A"/>
    <w:rsid w:val="009E4993"/>
    <w:rsid w:val="009E5744"/>
    <w:rsid w:val="009E5785"/>
    <w:rsid w:val="009E5B2C"/>
    <w:rsid w:val="009E6189"/>
    <w:rsid w:val="009E67AD"/>
    <w:rsid w:val="009E6BAD"/>
    <w:rsid w:val="009E7B2D"/>
    <w:rsid w:val="009F0072"/>
    <w:rsid w:val="009F011D"/>
    <w:rsid w:val="009F0ADE"/>
    <w:rsid w:val="009F0D04"/>
    <w:rsid w:val="009F1020"/>
    <w:rsid w:val="009F297F"/>
    <w:rsid w:val="009F32DE"/>
    <w:rsid w:val="009F4653"/>
    <w:rsid w:val="009F4C05"/>
    <w:rsid w:val="009F518F"/>
    <w:rsid w:val="009F5AB4"/>
    <w:rsid w:val="009F5CD1"/>
    <w:rsid w:val="009F6C98"/>
    <w:rsid w:val="009F6CA3"/>
    <w:rsid w:val="009F793B"/>
    <w:rsid w:val="009F7E73"/>
    <w:rsid w:val="00A00D32"/>
    <w:rsid w:val="00A012A0"/>
    <w:rsid w:val="00A01D10"/>
    <w:rsid w:val="00A01D15"/>
    <w:rsid w:val="00A02592"/>
    <w:rsid w:val="00A02EAE"/>
    <w:rsid w:val="00A03510"/>
    <w:rsid w:val="00A03573"/>
    <w:rsid w:val="00A046A2"/>
    <w:rsid w:val="00A058C1"/>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6B8"/>
    <w:rsid w:val="00A21735"/>
    <w:rsid w:val="00A22539"/>
    <w:rsid w:val="00A230D6"/>
    <w:rsid w:val="00A238B6"/>
    <w:rsid w:val="00A23D85"/>
    <w:rsid w:val="00A2404E"/>
    <w:rsid w:val="00A244A7"/>
    <w:rsid w:val="00A251B8"/>
    <w:rsid w:val="00A25201"/>
    <w:rsid w:val="00A256CD"/>
    <w:rsid w:val="00A256F8"/>
    <w:rsid w:val="00A25C02"/>
    <w:rsid w:val="00A2603E"/>
    <w:rsid w:val="00A275CE"/>
    <w:rsid w:val="00A2785A"/>
    <w:rsid w:val="00A2790F"/>
    <w:rsid w:val="00A27ADA"/>
    <w:rsid w:val="00A30C68"/>
    <w:rsid w:val="00A31929"/>
    <w:rsid w:val="00A319EC"/>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1D6"/>
    <w:rsid w:val="00A37244"/>
    <w:rsid w:val="00A40DBD"/>
    <w:rsid w:val="00A40E39"/>
    <w:rsid w:val="00A40E7C"/>
    <w:rsid w:val="00A412A7"/>
    <w:rsid w:val="00A414E7"/>
    <w:rsid w:val="00A415DE"/>
    <w:rsid w:val="00A41664"/>
    <w:rsid w:val="00A42540"/>
    <w:rsid w:val="00A42680"/>
    <w:rsid w:val="00A42A54"/>
    <w:rsid w:val="00A42E76"/>
    <w:rsid w:val="00A43260"/>
    <w:rsid w:val="00A43EFE"/>
    <w:rsid w:val="00A44705"/>
    <w:rsid w:val="00A450A0"/>
    <w:rsid w:val="00A45641"/>
    <w:rsid w:val="00A45914"/>
    <w:rsid w:val="00A45B1E"/>
    <w:rsid w:val="00A45DFD"/>
    <w:rsid w:val="00A46205"/>
    <w:rsid w:val="00A462A3"/>
    <w:rsid w:val="00A468B3"/>
    <w:rsid w:val="00A46CEB"/>
    <w:rsid w:val="00A46F58"/>
    <w:rsid w:val="00A47B6E"/>
    <w:rsid w:val="00A47C97"/>
    <w:rsid w:val="00A47FC1"/>
    <w:rsid w:val="00A50205"/>
    <w:rsid w:val="00A5043D"/>
    <w:rsid w:val="00A50847"/>
    <w:rsid w:val="00A50FCF"/>
    <w:rsid w:val="00A525D1"/>
    <w:rsid w:val="00A52C13"/>
    <w:rsid w:val="00A531EF"/>
    <w:rsid w:val="00A538E1"/>
    <w:rsid w:val="00A538E7"/>
    <w:rsid w:val="00A539D7"/>
    <w:rsid w:val="00A53AC5"/>
    <w:rsid w:val="00A53AD2"/>
    <w:rsid w:val="00A5413A"/>
    <w:rsid w:val="00A544C8"/>
    <w:rsid w:val="00A54682"/>
    <w:rsid w:val="00A546BC"/>
    <w:rsid w:val="00A54EB2"/>
    <w:rsid w:val="00A55271"/>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4FBB"/>
    <w:rsid w:val="00A65A6A"/>
    <w:rsid w:val="00A65AFA"/>
    <w:rsid w:val="00A65BEF"/>
    <w:rsid w:val="00A65F7B"/>
    <w:rsid w:val="00A664CB"/>
    <w:rsid w:val="00A6683D"/>
    <w:rsid w:val="00A67B0E"/>
    <w:rsid w:val="00A70500"/>
    <w:rsid w:val="00A721E8"/>
    <w:rsid w:val="00A72F34"/>
    <w:rsid w:val="00A72FF2"/>
    <w:rsid w:val="00A732AF"/>
    <w:rsid w:val="00A734DC"/>
    <w:rsid w:val="00A73784"/>
    <w:rsid w:val="00A7394B"/>
    <w:rsid w:val="00A74997"/>
    <w:rsid w:val="00A74D81"/>
    <w:rsid w:val="00A74EF2"/>
    <w:rsid w:val="00A75600"/>
    <w:rsid w:val="00A76806"/>
    <w:rsid w:val="00A76B66"/>
    <w:rsid w:val="00A76DA8"/>
    <w:rsid w:val="00A80EC9"/>
    <w:rsid w:val="00A817FD"/>
    <w:rsid w:val="00A83075"/>
    <w:rsid w:val="00A832F5"/>
    <w:rsid w:val="00A83449"/>
    <w:rsid w:val="00A83A23"/>
    <w:rsid w:val="00A84064"/>
    <w:rsid w:val="00A8465B"/>
    <w:rsid w:val="00A8469E"/>
    <w:rsid w:val="00A849F0"/>
    <w:rsid w:val="00A85B89"/>
    <w:rsid w:val="00A85C53"/>
    <w:rsid w:val="00A86215"/>
    <w:rsid w:val="00A86512"/>
    <w:rsid w:val="00A86E0F"/>
    <w:rsid w:val="00A874CC"/>
    <w:rsid w:val="00A901C4"/>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1DFA"/>
    <w:rsid w:val="00AA231C"/>
    <w:rsid w:val="00AA2382"/>
    <w:rsid w:val="00AA414C"/>
    <w:rsid w:val="00AA43FE"/>
    <w:rsid w:val="00AA585A"/>
    <w:rsid w:val="00AA5E90"/>
    <w:rsid w:val="00AA6350"/>
    <w:rsid w:val="00AA6425"/>
    <w:rsid w:val="00AA685A"/>
    <w:rsid w:val="00AA6C26"/>
    <w:rsid w:val="00AA6ECB"/>
    <w:rsid w:val="00AA7BDB"/>
    <w:rsid w:val="00AB04B6"/>
    <w:rsid w:val="00AB083B"/>
    <w:rsid w:val="00AB18DA"/>
    <w:rsid w:val="00AB1F4E"/>
    <w:rsid w:val="00AB2848"/>
    <w:rsid w:val="00AB2BA7"/>
    <w:rsid w:val="00AB32F5"/>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C05DF"/>
    <w:rsid w:val="00AC0FBA"/>
    <w:rsid w:val="00AC15EF"/>
    <w:rsid w:val="00AC1E0E"/>
    <w:rsid w:val="00AC25E5"/>
    <w:rsid w:val="00AC2E25"/>
    <w:rsid w:val="00AC2E78"/>
    <w:rsid w:val="00AC33CE"/>
    <w:rsid w:val="00AC375F"/>
    <w:rsid w:val="00AC4972"/>
    <w:rsid w:val="00AC58AB"/>
    <w:rsid w:val="00AC595F"/>
    <w:rsid w:val="00AC6551"/>
    <w:rsid w:val="00AC6916"/>
    <w:rsid w:val="00AC6A12"/>
    <w:rsid w:val="00AD02B5"/>
    <w:rsid w:val="00AD05AF"/>
    <w:rsid w:val="00AD0869"/>
    <w:rsid w:val="00AD0CA4"/>
    <w:rsid w:val="00AD1057"/>
    <w:rsid w:val="00AD1C1A"/>
    <w:rsid w:val="00AD2460"/>
    <w:rsid w:val="00AD326D"/>
    <w:rsid w:val="00AD3E80"/>
    <w:rsid w:val="00AD435F"/>
    <w:rsid w:val="00AD444A"/>
    <w:rsid w:val="00AD44F7"/>
    <w:rsid w:val="00AD45F0"/>
    <w:rsid w:val="00AD5BF0"/>
    <w:rsid w:val="00AD5DA3"/>
    <w:rsid w:val="00AD6051"/>
    <w:rsid w:val="00AD69C2"/>
    <w:rsid w:val="00AD6DA7"/>
    <w:rsid w:val="00AD74DF"/>
    <w:rsid w:val="00AD76C2"/>
    <w:rsid w:val="00AD7889"/>
    <w:rsid w:val="00AD7AE1"/>
    <w:rsid w:val="00AD7E74"/>
    <w:rsid w:val="00AD7F52"/>
    <w:rsid w:val="00AE024C"/>
    <w:rsid w:val="00AE02B0"/>
    <w:rsid w:val="00AE0493"/>
    <w:rsid w:val="00AE0607"/>
    <w:rsid w:val="00AE0D9D"/>
    <w:rsid w:val="00AE11B2"/>
    <w:rsid w:val="00AE16B2"/>
    <w:rsid w:val="00AE187B"/>
    <w:rsid w:val="00AE1E80"/>
    <w:rsid w:val="00AE21A2"/>
    <w:rsid w:val="00AE23B0"/>
    <w:rsid w:val="00AE2569"/>
    <w:rsid w:val="00AE2972"/>
    <w:rsid w:val="00AE2B6A"/>
    <w:rsid w:val="00AE3903"/>
    <w:rsid w:val="00AE40F8"/>
    <w:rsid w:val="00AE4498"/>
    <w:rsid w:val="00AE481C"/>
    <w:rsid w:val="00AE5524"/>
    <w:rsid w:val="00AE6490"/>
    <w:rsid w:val="00AE6989"/>
    <w:rsid w:val="00AE69F1"/>
    <w:rsid w:val="00AE7C11"/>
    <w:rsid w:val="00AE7EB7"/>
    <w:rsid w:val="00AF05DE"/>
    <w:rsid w:val="00AF25EB"/>
    <w:rsid w:val="00AF2CBF"/>
    <w:rsid w:val="00AF3734"/>
    <w:rsid w:val="00AF3F9D"/>
    <w:rsid w:val="00AF405F"/>
    <w:rsid w:val="00AF47B1"/>
    <w:rsid w:val="00AF4EC0"/>
    <w:rsid w:val="00AF4FBC"/>
    <w:rsid w:val="00AF544C"/>
    <w:rsid w:val="00AF5894"/>
    <w:rsid w:val="00AF5C03"/>
    <w:rsid w:val="00AF60B1"/>
    <w:rsid w:val="00AF656D"/>
    <w:rsid w:val="00AF69B2"/>
    <w:rsid w:val="00AF71CE"/>
    <w:rsid w:val="00AF74FA"/>
    <w:rsid w:val="00AF76B0"/>
    <w:rsid w:val="00B00EB0"/>
    <w:rsid w:val="00B00EDB"/>
    <w:rsid w:val="00B013CD"/>
    <w:rsid w:val="00B016DE"/>
    <w:rsid w:val="00B018D8"/>
    <w:rsid w:val="00B01B10"/>
    <w:rsid w:val="00B02519"/>
    <w:rsid w:val="00B0255E"/>
    <w:rsid w:val="00B02579"/>
    <w:rsid w:val="00B0334F"/>
    <w:rsid w:val="00B03DC6"/>
    <w:rsid w:val="00B05CC9"/>
    <w:rsid w:val="00B068E2"/>
    <w:rsid w:val="00B06C17"/>
    <w:rsid w:val="00B06C22"/>
    <w:rsid w:val="00B06CC4"/>
    <w:rsid w:val="00B06D83"/>
    <w:rsid w:val="00B06E32"/>
    <w:rsid w:val="00B07575"/>
    <w:rsid w:val="00B07669"/>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374"/>
    <w:rsid w:val="00B17547"/>
    <w:rsid w:val="00B175D3"/>
    <w:rsid w:val="00B17997"/>
    <w:rsid w:val="00B2040C"/>
    <w:rsid w:val="00B210AD"/>
    <w:rsid w:val="00B212C5"/>
    <w:rsid w:val="00B21720"/>
    <w:rsid w:val="00B21B88"/>
    <w:rsid w:val="00B21F51"/>
    <w:rsid w:val="00B22724"/>
    <w:rsid w:val="00B22CB6"/>
    <w:rsid w:val="00B2332D"/>
    <w:rsid w:val="00B241C9"/>
    <w:rsid w:val="00B2457C"/>
    <w:rsid w:val="00B2468E"/>
    <w:rsid w:val="00B24AF1"/>
    <w:rsid w:val="00B25057"/>
    <w:rsid w:val="00B2520D"/>
    <w:rsid w:val="00B25259"/>
    <w:rsid w:val="00B25FF6"/>
    <w:rsid w:val="00B2611E"/>
    <w:rsid w:val="00B26686"/>
    <w:rsid w:val="00B2684A"/>
    <w:rsid w:val="00B27068"/>
    <w:rsid w:val="00B2774E"/>
    <w:rsid w:val="00B306C8"/>
    <w:rsid w:val="00B3073F"/>
    <w:rsid w:val="00B30BDF"/>
    <w:rsid w:val="00B30C6F"/>
    <w:rsid w:val="00B30EF1"/>
    <w:rsid w:val="00B310F2"/>
    <w:rsid w:val="00B311B6"/>
    <w:rsid w:val="00B311BC"/>
    <w:rsid w:val="00B31A95"/>
    <w:rsid w:val="00B31D96"/>
    <w:rsid w:val="00B322E5"/>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AD7"/>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56"/>
    <w:rsid w:val="00B4580A"/>
    <w:rsid w:val="00B4627F"/>
    <w:rsid w:val="00B468AA"/>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7B2"/>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87D"/>
    <w:rsid w:val="00B86CCA"/>
    <w:rsid w:val="00B8707B"/>
    <w:rsid w:val="00B9013E"/>
    <w:rsid w:val="00B9038D"/>
    <w:rsid w:val="00B90C5E"/>
    <w:rsid w:val="00B911EA"/>
    <w:rsid w:val="00B9181C"/>
    <w:rsid w:val="00B91BE0"/>
    <w:rsid w:val="00B9378A"/>
    <w:rsid w:val="00B939DB"/>
    <w:rsid w:val="00B93DEA"/>
    <w:rsid w:val="00B94144"/>
    <w:rsid w:val="00B943AF"/>
    <w:rsid w:val="00B9450F"/>
    <w:rsid w:val="00B9482C"/>
    <w:rsid w:val="00B94F38"/>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379"/>
    <w:rsid w:val="00BA3A34"/>
    <w:rsid w:val="00BA3BB8"/>
    <w:rsid w:val="00BA3E81"/>
    <w:rsid w:val="00BA4388"/>
    <w:rsid w:val="00BA6239"/>
    <w:rsid w:val="00BA6970"/>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60E"/>
    <w:rsid w:val="00BB6950"/>
    <w:rsid w:val="00BB6ED0"/>
    <w:rsid w:val="00BB71B2"/>
    <w:rsid w:val="00BB72B5"/>
    <w:rsid w:val="00BB7D01"/>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001"/>
    <w:rsid w:val="00BD35B6"/>
    <w:rsid w:val="00BD375E"/>
    <w:rsid w:val="00BD399B"/>
    <w:rsid w:val="00BD3C80"/>
    <w:rsid w:val="00BD40F4"/>
    <w:rsid w:val="00BD4B41"/>
    <w:rsid w:val="00BD52C2"/>
    <w:rsid w:val="00BD59FF"/>
    <w:rsid w:val="00BD5A63"/>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5F0B"/>
    <w:rsid w:val="00BE63DE"/>
    <w:rsid w:val="00BE64D5"/>
    <w:rsid w:val="00BE6961"/>
    <w:rsid w:val="00BE6C53"/>
    <w:rsid w:val="00BE6D3B"/>
    <w:rsid w:val="00BE7BAC"/>
    <w:rsid w:val="00BE7E71"/>
    <w:rsid w:val="00BE7FD2"/>
    <w:rsid w:val="00BF01A3"/>
    <w:rsid w:val="00BF0314"/>
    <w:rsid w:val="00BF045C"/>
    <w:rsid w:val="00BF1000"/>
    <w:rsid w:val="00BF1268"/>
    <w:rsid w:val="00BF1312"/>
    <w:rsid w:val="00BF140D"/>
    <w:rsid w:val="00BF1460"/>
    <w:rsid w:val="00BF152C"/>
    <w:rsid w:val="00BF2097"/>
    <w:rsid w:val="00BF2256"/>
    <w:rsid w:val="00BF27FB"/>
    <w:rsid w:val="00BF37FE"/>
    <w:rsid w:val="00BF3BE5"/>
    <w:rsid w:val="00BF3C38"/>
    <w:rsid w:val="00BF4318"/>
    <w:rsid w:val="00BF4A12"/>
    <w:rsid w:val="00BF53A3"/>
    <w:rsid w:val="00BF607F"/>
    <w:rsid w:val="00BF632E"/>
    <w:rsid w:val="00BF7141"/>
    <w:rsid w:val="00BF74D8"/>
    <w:rsid w:val="00BF7F9C"/>
    <w:rsid w:val="00C00196"/>
    <w:rsid w:val="00C00290"/>
    <w:rsid w:val="00C002B6"/>
    <w:rsid w:val="00C00396"/>
    <w:rsid w:val="00C00BD5"/>
    <w:rsid w:val="00C00BE5"/>
    <w:rsid w:val="00C0103E"/>
    <w:rsid w:val="00C01122"/>
    <w:rsid w:val="00C01327"/>
    <w:rsid w:val="00C01380"/>
    <w:rsid w:val="00C0245D"/>
    <w:rsid w:val="00C02AAC"/>
    <w:rsid w:val="00C0349D"/>
    <w:rsid w:val="00C03FE1"/>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4"/>
    <w:rsid w:val="00C16CC2"/>
    <w:rsid w:val="00C17520"/>
    <w:rsid w:val="00C177E7"/>
    <w:rsid w:val="00C20136"/>
    <w:rsid w:val="00C21817"/>
    <w:rsid w:val="00C21EA5"/>
    <w:rsid w:val="00C22187"/>
    <w:rsid w:val="00C225C9"/>
    <w:rsid w:val="00C231EA"/>
    <w:rsid w:val="00C23776"/>
    <w:rsid w:val="00C23964"/>
    <w:rsid w:val="00C23CDB"/>
    <w:rsid w:val="00C262A2"/>
    <w:rsid w:val="00C26614"/>
    <w:rsid w:val="00C26B54"/>
    <w:rsid w:val="00C26DAA"/>
    <w:rsid w:val="00C270A6"/>
    <w:rsid w:val="00C278FD"/>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1FC4"/>
    <w:rsid w:val="00C422A5"/>
    <w:rsid w:val="00C43A32"/>
    <w:rsid w:val="00C4411B"/>
    <w:rsid w:val="00C4469F"/>
    <w:rsid w:val="00C447C3"/>
    <w:rsid w:val="00C452A5"/>
    <w:rsid w:val="00C45380"/>
    <w:rsid w:val="00C45408"/>
    <w:rsid w:val="00C45887"/>
    <w:rsid w:val="00C45B05"/>
    <w:rsid w:val="00C45FDF"/>
    <w:rsid w:val="00C46B3B"/>
    <w:rsid w:val="00C46C8E"/>
    <w:rsid w:val="00C46DE2"/>
    <w:rsid w:val="00C46F06"/>
    <w:rsid w:val="00C471A1"/>
    <w:rsid w:val="00C475EC"/>
    <w:rsid w:val="00C502E8"/>
    <w:rsid w:val="00C51008"/>
    <w:rsid w:val="00C510F3"/>
    <w:rsid w:val="00C51EDA"/>
    <w:rsid w:val="00C52440"/>
    <w:rsid w:val="00C531B8"/>
    <w:rsid w:val="00C53412"/>
    <w:rsid w:val="00C540FA"/>
    <w:rsid w:val="00C54801"/>
    <w:rsid w:val="00C55342"/>
    <w:rsid w:val="00C55990"/>
    <w:rsid w:val="00C55D98"/>
    <w:rsid w:val="00C57169"/>
    <w:rsid w:val="00C601E4"/>
    <w:rsid w:val="00C6022C"/>
    <w:rsid w:val="00C60388"/>
    <w:rsid w:val="00C6051F"/>
    <w:rsid w:val="00C6090F"/>
    <w:rsid w:val="00C60969"/>
    <w:rsid w:val="00C61DB9"/>
    <w:rsid w:val="00C62BD6"/>
    <w:rsid w:val="00C63016"/>
    <w:rsid w:val="00C64234"/>
    <w:rsid w:val="00C645A5"/>
    <w:rsid w:val="00C65127"/>
    <w:rsid w:val="00C65431"/>
    <w:rsid w:val="00C6554F"/>
    <w:rsid w:val="00C65DC2"/>
    <w:rsid w:val="00C66296"/>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4F69"/>
    <w:rsid w:val="00C852EF"/>
    <w:rsid w:val="00C87A12"/>
    <w:rsid w:val="00C87A64"/>
    <w:rsid w:val="00C87A6B"/>
    <w:rsid w:val="00C9019B"/>
    <w:rsid w:val="00C902C2"/>
    <w:rsid w:val="00C9050B"/>
    <w:rsid w:val="00C90796"/>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04DA"/>
    <w:rsid w:val="00CA1038"/>
    <w:rsid w:val="00CA1217"/>
    <w:rsid w:val="00CA147A"/>
    <w:rsid w:val="00CA14AB"/>
    <w:rsid w:val="00CA1550"/>
    <w:rsid w:val="00CA3834"/>
    <w:rsid w:val="00CA394D"/>
    <w:rsid w:val="00CA3990"/>
    <w:rsid w:val="00CA550A"/>
    <w:rsid w:val="00CA55FE"/>
    <w:rsid w:val="00CA5BE5"/>
    <w:rsid w:val="00CA63F4"/>
    <w:rsid w:val="00CA7D1E"/>
    <w:rsid w:val="00CA7D67"/>
    <w:rsid w:val="00CB0C2E"/>
    <w:rsid w:val="00CB0E48"/>
    <w:rsid w:val="00CB0E5A"/>
    <w:rsid w:val="00CB17A6"/>
    <w:rsid w:val="00CB1996"/>
    <w:rsid w:val="00CB2165"/>
    <w:rsid w:val="00CB22F8"/>
    <w:rsid w:val="00CB2854"/>
    <w:rsid w:val="00CB2F72"/>
    <w:rsid w:val="00CB36DB"/>
    <w:rsid w:val="00CB37F3"/>
    <w:rsid w:val="00CB457E"/>
    <w:rsid w:val="00CB4C87"/>
    <w:rsid w:val="00CB54C6"/>
    <w:rsid w:val="00CB5C32"/>
    <w:rsid w:val="00CB5D64"/>
    <w:rsid w:val="00CB5DBA"/>
    <w:rsid w:val="00CB5E5E"/>
    <w:rsid w:val="00CB6154"/>
    <w:rsid w:val="00CB66F4"/>
    <w:rsid w:val="00CB704C"/>
    <w:rsid w:val="00CB721A"/>
    <w:rsid w:val="00CB7697"/>
    <w:rsid w:val="00CB79E7"/>
    <w:rsid w:val="00CC0263"/>
    <w:rsid w:val="00CC10E9"/>
    <w:rsid w:val="00CC1556"/>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54C4"/>
    <w:rsid w:val="00CD6583"/>
    <w:rsid w:val="00CD66EB"/>
    <w:rsid w:val="00CD6753"/>
    <w:rsid w:val="00CD6840"/>
    <w:rsid w:val="00CD7C63"/>
    <w:rsid w:val="00CE015F"/>
    <w:rsid w:val="00CE04F7"/>
    <w:rsid w:val="00CE09DC"/>
    <w:rsid w:val="00CE1430"/>
    <w:rsid w:val="00CE31C2"/>
    <w:rsid w:val="00CE455D"/>
    <w:rsid w:val="00CE458B"/>
    <w:rsid w:val="00CE47D9"/>
    <w:rsid w:val="00CE4A66"/>
    <w:rsid w:val="00CE4F21"/>
    <w:rsid w:val="00CE5059"/>
    <w:rsid w:val="00CE5EA5"/>
    <w:rsid w:val="00CE62F0"/>
    <w:rsid w:val="00CE66F6"/>
    <w:rsid w:val="00CE6983"/>
    <w:rsid w:val="00CE6B91"/>
    <w:rsid w:val="00CE7814"/>
    <w:rsid w:val="00CE7BC6"/>
    <w:rsid w:val="00CE7FE5"/>
    <w:rsid w:val="00CE7FEE"/>
    <w:rsid w:val="00CF0D3D"/>
    <w:rsid w:val="00CF159E"/>
    <w:rsid w:val="00CF1683"/>
    <w:rsid w:val="00CF16FB"/>
    <w:rsid w:val="00CF1BBD"/>
    <w:rsid w:val="00CF248B"/>
    <w:rsid w:val="00CF292C"/>
    <w:rsid w:val="00CF3154"/>
    <w:rsid w:val="00CF315B"/>
    <w:rsid w:val="00CF3481"/>
    <w:rsid w:val="00CF4339"/>
    <w:rsid w:val="00CF4659"/>
    <w:rsid w:val="00CF466C"/>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C58"/>
    <w:rsid w:val="00D14E8A"/>
    <w:rsid w:val="00D15123"/>
    <w:rsid w:val="00D151B9"/>
    <w:rsid w:val="00D1530D"/>
    <w:rsid w:val="00D1563A"/>
    <w:rsid w:val="00D159EB"/>
    <w:rsid w:val="00D15BAE"/>
    <w:rsid w:val="00D15E27"/>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0DB6"/>
    <w:rsid w:val="00D4128E"/>
    <w:rsid w:val="00D417D2"/>
    <w:rsid w:val="00D435C2"/>
    <w:rsid w:val="00D439DF"/>
    <w:rsid w:val="00D43F0A"/>
    <w:rsid w:val="00D44CA3"/>
    <w:rsid w:val="00D44CC2"/>
    <w:rsid w:val="00D4511B"/>
    <w:rsid w:val="00D45683"/>
    <w:rsid w:val="00D456FF"/>
    <w:rsid w:val="00D46492"/>
    <w:rsid w:val="00D466BF"/>
    <w:rsid w:val="00D47761"/>
    <w:rsid w:val="00D47A1C"/>
    <w:rsid w:val="00D509A6"/>
    <w:rsid w:val="00D5152F"/>
    <w:rsid w:val="00D51595"/>
    <w:rsid w:val="00D532BD"/>
    <w:rsid w:val="00D535F5"/>
    <w:rsid w:val="00D544BA"/>
    <w:rsid w:val="00D54D15"/>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A52"/>
    <w:rsid w:val="00D62F92"/>
    <w:rsid w:val="00D63317"/>
    <w:rsid w:val="00D63A58"/>
    <w:rsid w:val="00D63B21"/>
    <w:rsid w:val="00D651D6"/>
    <w:rsid w:val="00D652A3"/>
    <w:rsid w:val="00D65537"/>
    <w:rsid w:val="00D6697F"/>
    <w:rsid w:val="00D66DF3"/>
    <w:rsid w:val="00D66E9C"/>
    <w:rsid w:val="00D6745F"/>
    <w:rsid w:val="00D67BDC"/>
    <w:rsid w:val="00D70180"/>
    <w:rsid w:val="00D7093E"/>
    <w:rsid w:val="00D718C7"/>
    <w:rsid w:val="00D71D7E"/>
    <w:rsid w:val="00D72D28"/>
    <w:rsid w:val="00D72F6C"/>
    <w:rsid w:val="00D7489B"/>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4CB"/>
    <w:rsid w:val="00D81C18"/>
    <w:rsid w:val="00D81E48"/>
    <w:rsid w:val="00D81E91"/>
    <w:rsid w:val="00D81F47"/>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4FB"/>
    <w:rsid w:val="00D93932"/>
    <w:rsid w:val="00D93D2A"/>
    <w:rsid w:val="00D940F5"/>
    <w:rsid w:val="00D94395"/>
    <w:rsid w:val="00D949BB"/>
    <w:rsid w:val="00D9573D"/>
    <w:rsid w:val="00D95A82"/>
    <w:rsid w:val="00D95F01"/>
    <w:rsid w:val="00D96163"/>
    <w:rsid w:val="00D96A0E"/>
    <w:rsid w:val="00D96C74"/>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59A"/>
    <w:rsid w:val="00DA7607"/>
    <w:rsid w:val="00DA77EB"/>
    <w:rsid w:val="00DB03E1"/>
    <w:rsid w:val="00DB0C11"/>
    <w:rsid w:val="00DB1DF7"/>
    <w:rsid w:val="00DB201E"/>
    <w:rsid w:val="00DB24D4"/>
    <w:rsid w:val="00DB2716"/>
    <w:rsid w:val="00DB2A6C"/>
    <w:rsid w:val="00DB2B0E"/>
    <w:rsid w:val="00DB2F69"/>
    <w:rsid w:val="00DB3154"/>
    <w:rsid w:val="00DB389E"/>
    <w:rsid w:val="00DB3982"/>
    <w:rsid w:val="00DB3A0B"/>
    <w:rsid w:val="00DB3CE5"/>
    <w:rsid w:val="00DB45AC"/>
    <w:rsid w:val="00DB4E9E"/>
    <w:rsid w:val="00DB59FC"/>
    <w:rsid w:val="00DB6049"/>
    <w:rsid w:val="00DB65AA"/>
    <w:rsid w:val="00DB6BD5"/>
    <w:rsid w:val="00DB7678"/>
    <w:rsid w:val="00DB783F"/>
    <w:rsid w:val="00DC0050"/>
    <w:rsid w:val="00DC08F3"/>
    <w:rsid w:val="00DC1453"/>
    <w:rsid w:val="00DC3404"/>
    <w:rsid w:val="00DC371A"/>
    <w:rsid w:val="00DC3B95"/>
    <w:rsid w:val="00DC3E70"/>
    <w:rsid w:val="00DC3F12"/>
    <w:rsid w:val="00DC3FEB"/>
    <w:rsid w:val="00DC4014"/>
    <w:rsid w:val="00DC538D"/>
    <w:rsid w:val="00DC53E5"/>
    <w:rsid w:val="00DC5712"/>
    <w:rsid w:val="00DC6E52"/>
    <w:rsid w:val="00DC6F4D"/>
    <w:rsid w:val="00DC7B88"/>
    <w:rsid w:val="00DD017D"/>
    <w:rsid w:val="00DD01CA"/>
    <w:rsid w:val="00DD05B1"/>
    <w:rsid w:val="00DD09E4"/>
    <w:rsid w:val="00DD2606"/>
    <w:rsid w:val="00DD280E"/>
    <w:rsid w:val="00DD2842"/>
    <w:rsid w:val="00DD47DD"/>
    <w:rsid w:val="00DD4ACB"/>
    <w:rsid w:val="00DD5298"/>
    <w:rsid w:val="00DD5B56"/>
    <w:rsid w:val="00DD5EA1"/>
    <w:rsid w:val="00DD627E"/>
    <w:rsid w:val="00DD6758"/>
    <w:rsid w:val="00DD6963"/>
    <w:rsid w:val="00DD6D4B"/>
    <w:rsid w:val="00DD7471"/>
    <w:rsid w:val="00DD74C6"/>
    <w:rsid w:val="00DD7546"/>
    <w:rsid w:val="00DD7BED"/>
    <w:rsid w:val="00DE082B"/>
    <w:rsid w:val="00DE0A0D"/>
    <w:rsid w:val="00DE113E"/>
    <w:rsid w:val="00DE20C2"/>
    <w:rsid w:val="00DE2440"/>
    <w:rsid w:val="00DE4B34"/>
    <w:rsid w:val="00DE5D2F"/>
    <w:rsid w:val="00DE5EF4"/>
    <w:rsid w:val="00DE5FBD"/>
    <w:rsid w:val="00DE6447"/>
    <w:rsid w:val="00DE767B"/>
    <w:rsid w:val="00DE779D"/>
    <w:rsid w:val="00DE7D34"/>
    <w:rsid w:val="00DF0236"/>
    <w:rsid w:val="00DF0DDB"/>
    <w:rsid w:val="00DF1088"/>
    <w:rsid w:val="00DF10D8"/>
    <w:rsid w:val="00DF1296"/>
    <w:rsid w:val="00DF1750"/>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DF7999"/>
    <w:rsid w:val="00E00030"/>
    <w:rsid w:val="00E00204"/>
    <w:rsid w:val="00E00AE2"/>
    <w:rsid w:val="00E0211E"/>
    <w:rsid w:val="00E026DF"/>
    <w:rsid w:val="00E02711"/>
    <w:rsid w:val="00E034E0"/>
    <w:rsid w:val="00E03FCE"/>
    <w:rsid w:val="00E0579F"/>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2C6F"/>
    <w:rsid w:val="00E13D5A"/>
    <w:rsid w:val="00E14CE3"/>
    <w:rsid w:val="00E14E21"/>
    <w:rsid w:val="00E15A8E"/>
    <w:rsid w:val="00E15ED1"/>
    <w:rsid w:val="00E16040"/>
    <w:rsid w:val="00E1678D"/>
    <w:rsid w:val="00E167EC"/>
    <w:rsid w:val="00E16F31"/>
    <w:rsid w:val="00E17052"/>
    <w:rsid w:val="00E20565"/>
    <w:rsid w:val="00E218F7"/>
    <w:rsid w:val="00E22557"/>
    <w:rsid w:val="00E227D4"/>
    <w:rsid w:val="00E24432"/>
    <w:rsid w:val="00E251FD"/>
    <w:rsid w:val="00E25210"/>
    <w:rsid w:val="00E25E6B"/>
    <w:rsid w:val="00E25F72"/>
    <w:rsid w:val="00E26195"/>
    <w:rsid w:val="00E26A75"/>
    <w:rsid w:val="00E27035"/>
    <w:rsid w:val="00E30655"/>
    <w:rsid w:val="00E313E9"/>
    <w:rsid w:val="00E315B0"/>
    <w:rsid w:val="00E31684"/>
    <w:rsid w:val="00E321D1"/>
    <w:rsid w:val="00E327D8"/>
    <w:rsid w:val="00E32EE2"/>
    <w:rsid w:val="00E32EE8"/>
    <w:rsid w:val="00E330D0"/>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266"/>
    <w:rsid w:val="00E473EF"/>
    <w:rsid w:val="00E5042A"/>
    <w:rsid w:val="00E50853"/>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6E63"/>
    <w:rsid w:val="00E571C2"/>
    <w:rsid w:val="00E573C2"/>
    <w:rsid w:val="00E57952"/>
    <w:rsid w:val="00E57BD8"/>
    <w:rsid w:val="00E57E07"/>
    <w:rsid w:val="00E57EA7"/>
    <w:rsid w:val="00E605EA"/>
    <w:rsid w:val="00E60C7B"/>
    <w:rsid w:val="00E61236"/>
    <w:rsid w:val="00E61416"/>
    <w:rsid w:val="00E6193B"/>
    <w:rsid w:val="00E62234"/>
    <w:rsid w:val="00E62CB9"/>
    <w:rsid w:val="00E63350"/>
    <w:rsid w:val="00E64375"/>
    <w:rsid w:val="00E649CE"/>
    <w:rsid w:val="00E64FFE"/>
    <w:rsid w:val="00E656B7"/>
    <w:rsid w:val="00E665C4"/>
    <w:rsid w:val="00E669B2"/>
    <w:rsid w:val="00E66C6E"/>
    <w:rsid w:val="00E66CF0"/>
    <w:rsid w:val="00E670D8"/>
    <w:rsid w:val="00E67195"/>
    <w:rsid w:val="00E67472"/>
    <w:rsid w:val="00E67B23"/>
    <w:rsid w:val="00E6F56F"/>
    <w:rsid w:val="00E70722"/>
    <w:rsid w:val="00E709BE"/>
    <w:rsid w:val="00E71117"/>
    <w:rsid w:val="00E7126A"/>
    <w:rsid w:val="00E7131D"/>
    <w:rsid w:val="00E71D30"/>
    <w:rsid w:val="00E720E6"/>
    <w:rsid w:val="00E72B55"/>
    <w:rsid w:val="00E73DAB"/>
    <w:rsid w:val="00E7473D"/>
    <w:rsid w:val="00E74900"/>
    <w:rsid w:val="00E74BCC"/>
    <w:rsid w:val="00E74C4E"/>
    <w:rsid w:val="00E75470"/>
    <w:rsid w:val="00E75543"/>
    <w:rsid w:val="00E759EF"/>
    <w:rsid w:val="00E76943"/>
    <w:rsid w:val="00E778EC"/>
    <w:rsid w:val="00E80733"/>
    <w:rsid w:val="00E809D7"/>
    <w:rsid w:val="00E80C8F"/>
    <w:rsid w:val="00E80E97"/>
    <w:rsid w:val="00E8192A"/>
    <w:rsid w:val="00E82693"/>
    <w:rsid w:val="00E82788"/>
    <w:rsid w:val="00E82D5B"/>
    <w:rsid w:val="00E836D1"/>
    <w:rsid w:val="00E83902"/>
    <w:rsid w:val="00E8508B"/>
    <w:rsid w:val="00E85198"/>
    <w:rsid w:val="00E85E8C"/>
    <w:rsid w:val="00E86D99"/>
    <w:rsid w:val="00E878E2"/>
    <w:rsid w:val="00E87AB7"/>
    <w:rsid w:val="00E900A2"/>
    <w:rsid w:val="00E90267"/>
    <w:rsid w:val="00E90885"/>
    <w:rsid w:val="00E911CA"/>
    <w:rsid w:val="00E91BBA"/>
    <w:rsid w:val="00E91C1D"/>
    <w:rsid w:val="00E91EF3"/>
    <w:rsid w:val="00E92211"/>
    <w:rsid w:val="00E926D0"/>
    <w:rsid w:val="00E938F8"/>
    <w:rsid w:val="00E93AC9"/>
    <w:rsid w:val="00E93BA7"/>
    <w:rsid w:val="00E93BA8"/>
    <w:rsid w:val="00E93E47"/>
    <w:rsid w:val="00E941B4"/>
    <w:rsid w:val="00E943BD"/>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6B16"/>
    <w:rsid w:val="00EA74BA"/>
    <w:rsid w:val="00EA74C5"/>
    <w:rsid w:val="00EA7B22"/>
    <w:rsid w:val="00EA7F16"/>
    <w:rsid w:val="00EB03BC"/>
    <w:rsid w:val="00EB0D45"/>
    <w:rsid w:val="00EB191C"/>
    <w:rsid w:val="00EB1B0A"/>
    <w:rsid w:val="00EB2466"/>
    <w:rsid w:val="00EB2BA7"/>
    <w:rsid w:val="00EB3371"/>
    <w:rsid w:val="00EB3691"/>
    <w:rsid w:val="00EB3694"/>
    <w:rsid w:val="00EB37D2"/>
    <w:rsid w:val="00EB3C82"/>
    <w:rsid w:val="00EB591B"/>
    <w:rsid w:val="00EB608C"/>
    <w:rsid w:val="00EB61C6"/>
    <w:rsid w:val="00EB6746"/>
    <w:rsid w:val="00EB6BE7"/>
    <w:rsid w:val="00EB6E85"/>
    <w:rsid w:val="00EB727B"/>
    <w:rsid w:val="00EB798E"/>
    <w:rsid w:val="00EC006F"/>
    <w:rsid w:val="00EC055C"/>
    <w:rsid w:val="00EC07FE"/>
    <w:rsid w:val="00EC0B27"/>
    <w:rsid w:val="00EC0C8F"/>
    <w:rsid w:val="00EC2567"/>
    <w:rsid w:val="00EC299A"/>
    <w:rsid w:val="00EC2CE5"/>
    <w:rsid w:val="00EC50ED"/>
    <w:rsid w:val="00EC5AC5"/>
    <w:rsid w:val="00EC678B"/>
    <w:rsid w:val="00EC720F"/>
    <w:rsid w:val="00EC7DB0"/>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28"/>
    <w:rsid w:val="00EE06F8"/>
    <w:rsid w:val="00EE09AB"/>
    <w:rsid w:val="00EE0B03"/>
    <w:rsid w:val="00EE0B8D"/>
    <w:rsid w:val="00EE0EF2"/>
    <w:rsid w:val="00EE13FE"/>
    <w:rsid w:val="00EE1AEE"/>
    <w:rsid w:val="00EE2EA2"/>
    <w:rsid w:val="00EE2FE3"/>
    <w:rsid w:val="00EE31F3"/>
    <w:rsid w:val="00EE4AEE"/>
    <w:rsid w:val="00EE6241"/>
    <w:rsid w:val="00EE658E"/>
    <w:rsid w:val="00EE667A"/>
    <w:rsid w:val="00EE678C"/>
    <w:rsid w:val="00EE746F"/>
    <w:rsid w:val="00EF0798"/>
    <w:rsid w:val="00EF0F00"/>
    <w:rsid w:val="00EF10F7"/>
    <w:rsid w:val="00EF15B3"/>
    <w:rsid w:val="00EF2581"/>
    <w:rsid w:val="00EF3750"/>
    <w:rsid w:val="00EF38BF"/>
    <w:rsid w:val="00EF38C5"/>
    <w:rsid w:val="00EF3AB4"/>
    <w:rsid w:val="00EF3AC3"/>
    <w:rsid w:val="00EF414D"/>
    <w:rsid w:val="00EF4C3F"/>
    <w:rsid w:val="00EF4CE0"/>
    <w:rsid w:val="00EF637C"/>
    <w:rsid w:val="00EF698E"/>
    <w:rsid w:val="00EF6B0B"/>
    <w:rsid w:val="00EF6D58"/>
    <w:rsid w:val="00EF6E3E"/>
    <w:rsid w:val="00EF7590"/>
    <w:rsid w:val="00EF7685"/>
    <w:rsid w:val="00EF786E"/>
    <w:rsid w:val="00EF7A5E"/>
    <w:rsid w:val="00EF7F8C"/>
    <w:rsid w:val="00F00057"/>
    <w:rsid w:val="00F0007B"/>
    <w:rsid w:val="00F0072B"/>
    <w:rsid w:val="00F008A7"/>
    <w:rsid w:val="00F00AF5"/>
    <w:rsid w:val="00F00BC4"/>
    <w:rsid w:val="00F0116E"/>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575"/>
    <w:rsid w:val="00F12D5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AAC"/>
    <w:rsid w:val="00F53E93"/>
    <w:rsid w:val="00F53EFC"/>
    <w:rsid w:val="00F53F0D"/>
    <w:rsid w:val="00F53FD0"/>
    <w:rsid w:val="00F53FFA"/>
    <w:rsid w:val="00F542EA"/>
    <w:rsid w:val="00F546AA"/>
    <w:rsid w:val="00F54BB9"/>
    <w:rsid w:val="00F554A0"/>
    <w:rsid w:val="00F5619B"/>
    <w:rsid w:val="00F5785D"/>
    <w:rsid w:val="00F579CE"/>
    <w:rsid w:val="00F6073A"/>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2A5"/>
    <w:rsid w:val="00F67566"/>
    <w:rsid w:val="00F67F4B"/>
    <w:rsid w:val="00F7058C"/>
    <w:rsid w:val="00F70698"/>
    <w:rsid w:val="00F70783"/>
    <w:rsid w:val="00F71498"/>
    <w:rsid w:val="00F715D4"/>
    <w:rsid w:val="00F71F8A"/>
    <w:rsid w:val="00F721C8"/>
    <w:rsid w:val="00F727A7"/>
    <w:rsid w:val="00F731C7"/>
    <w:rsid w:val="00F73F1F"/>
    <w:rsid w:val="00F75165"/>
    <w:rsid w:val="00F77059"/>
    <w:rsid w:val="00F774E6"/>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6BA8"/>
    <w:rsid w:val="00F8792C"/>
    <w:rsid w:val="00F87DD8"/>
    <w:rsid w:val="00F902B9"/>
    <w:rsid w:val="00F90C0E"/>
    <w:rsid w:val="00F90E18"/>
    <w:rsid w:val="00F90E1B"/>
    <w:rsid w:val="00F914EE"/>
    <w:rsid w:val="00F91AE6"/>
    <w:rsid w:val="00F92013"/>
    <w:rsid w:val="00F92025"/>
    <w:rsid w:val="00F93EC6"/>
    <w:rsid w:val="00F93FAB"/>
    <w:rsid w:val="00F948DD"/>
    <w:rsid w:val="00F94974"/>
    <w:rsid w:val="00F9602A"/>
    <w:rsid w:val="00F966F5"/>
    <w:rsid w:val="00F976DC"/>
    <w:rsid w:val="00F97E40"/>
    <w:rsid w:val="00FA00E1"/>
    <w:rsid w:val="00FA02A3"/>
    <w:rsid w:val="00FA03A5"/>
    <w:rsid w:val="00FA11DD"/>
    <w:rsid w:val="00FA1617"/>
    <w:rsid w:val="00FA1EE5"/>
    <w:rsid w:val="00FA206D"/>
    <w:rsid w:val="00FA224A"/>
    <w:rsid w:val="00FA23CA"/>
    <w:rsid w:val="00FA2448"/>
    <w:rsid w:val="00FA2804"/>
    <w:rsid w:val="00FA362E"/>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3D4A"/>
    <w:rsid w:val="00FB4182"/>
    <w:rsid w:val="00FB4C73"/>
    <w:rsid w:val="00FB4DA7"/>
    <w:rsid w:val="00FB4DA9"/>
    <w:rsid w:val="00FB51D8"/>
    <w:rsid w:val="00FB5585"/>
    <w:rsid w:val="00FB5834"/>
    <w:rsid w:val="00FB5B90"/>
    <w:rsid w:val="00FB5E97"/>
    <w:rsid w:val="00FB62BE"/>
    <w:rsid w:val="00FB69A9"/>
    <w:rsid w:val="00FB6CCE"/>
    <w:rsid w:val="00FB7067"/>
    <w:rsid w:val="00FB75F2"/>
    <w:rsid w:val="00FB7C76"/>
    <w:rsid w:val="00FB7CCC"/>
    <w:rsid w:val="00FC0D47"/>
    <w:rsid w:val="00FC10F4"/>
    <w:rsid w:val="00FC132B"/>
    <w:rsid w:val="00FC19CB"/>
    <w:rsid w:val="00FC1F57"/>
    <w:rsid w:val="00FC204F"/>
    <w:rsid w:val="00FC2504"/>
    <w:rsid w:val="00FC2650"/>
    <w:rsid w:val="00FC2D0C"/>
    <w:rsid w:val="00FC320F"/>
    <w:rsid w:val="00FC352D"/>
    <w:rsid w:val="00FC37D3"/>
    <w:rsid w:val="00FC3BA9"/>
    <w:rsid w:val="00FC509B"/>
    <w:rsid w:val="00FC51F1"/>
    <w:rsid w:val="00FC564D"/>
    <w:rsid w:val="00FC56E1"/>
    <w:rsid w:val="00FC5E4D"/>
    <w:rsid w:val="00FC62AF"/>
    <w:rsid w:val="00FC634D"/>
    <w:rsid w:val="00FC6E28"/>
    <w:rsid w:val="00FC70A9"/>
    <w:rsid w:val="00FC71DC"/>
    <w:rsid w:val="00FC791C"/>
    <w:rsid w:val="00FC7D37"/>
    <w:rsid w:val="00FC7F5C"/>
    <w:rsid w:val="00FD1350"/>
    <w:rsid w:val="00FD1C25"/>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208"/>
    <w:rsid w:val="00FE38D1"/>
    <w:rsid w:val="00FE3EA1"/>
    <w:rsid w:val="00FE40A0"/>
    <w:rsid w:val="00FE444A"/>
    <w:rsid w:val="00FE44EF"/>
    <w:rsid w:val="00FE4FED"/>
    <w:rsid w:val="00FE5EFA"/>
    <w:rsid w:val="00FE605D"/>
    <w:rsid w:val="00FE7359"/>
    <w:rsid w:val="00FF063F"/>
    <w:rsid w:val="00FF11F3"/>
    <w:rsid w:val="00FF133F"/>
    <w:rsid w:val="00FF16C2"/>
    <w:rsid w:val="00FF18C5"/>
    <w:rsid w:val="00FF19B7"/>
    <w:rsid w:val="00FF1A30"/>
    <w:rsid w:val="00FF213F"/>
    <w:rsid w:val="00FF2302"/>
    <w:rsid w:val="00FF2B28"/>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C77CBA"/>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D7F857"/>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773C42"/>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C1AF59"/>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3812E0"/>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 w:val="7F2A4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18FEBAAF-B70E-4217-AA90-99C8EB24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68"/>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出段落,リ,목록 단"/>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aliases w:val="TableGrid"/>
    <w:basedOn w:val="TableNormal"/>
    <w:uiPriority w:val="3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table" w:styleId="GridTable6Colorful-Accent1">
    <w:name w:val="Grid Table 6 Colorful Accent 1"/>
    <w:basedOn w:val="Table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DefaultParagraphFont"/>
    <w:rsid w:val="00D81E91"/>
  </w:style>
  <w:style w:type="paragraph" w:customStyle="1" w:styleId="ListParagraph1">
    <w:name w:val="List Paragraph1"/>
    <w:basedOn w:val="Normal"/>
    <w:uiPriority w:val="34"/>
    <w:qFormat/>
    <w:rsid w:val="008824A4"/>
    <w:pPr>
      <w:spacing w:after="160" w:line="260" w:lineRule="auto"/>
      <w:ind w:left="720"/>
      <w:contextualSpacing/>
      <w:jc w:val="both"/>
    </w:pPr>
    <w:rPr>
      <w:rFonts w:eastAsia="Calibri"/>
      <w:szCs w:val="22"/>
      <w:lang w:val="en-US"/>
    </w:rPr>
  </w:style>
  <w:style w:type="character" w:styleId="Mention">
    <w:name w:val="Mention"/>
    <w:basedOn w:val="DefaultParagraphFont"/>
    <w:uiPriority w:val="99"/>
    <w:unhideWhenUsed/>
    <w:rsid w:val="00107927"/>
    <w:rPr>
      <w:color w:val="2B579A"/>
      <w:shd w:val="clear" w:color="auto" w:fill="E1DFDD"/>
    </w:rPr>
  </w:style>
  <w:style w:type="table" w:customStyle="1" w:styleId="4-11">
    <w:name w:val="网格表 4 - 着色 11"/>
    <w:basedOn w:val="TableNormal"/>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List3"/>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List3">
    <w:name w:val="List 3"/>
    <w:basedOn w:val="Normal"/>
    <w:uiPriority w:val="99"/>
    <w:semiHidden/>
    <w:unhideWhenUsed/>
    <w:rsid w:val="0079558D"/>
    <w:pPr>
      <w:ind w:left="1080" w:hanging="360"/>
      <w:contextualSpacing/>
    </w:pPr>
  </w:style>
  <w:style w:type="character" w:styleId="Emphasis">
    <w:name w:val="Emphasis"/>
    <w:uiPriority w:val="20"/>
    <w:qFormat/>
    <w:rsid w:val="002C07E8"/>
    <w:rPr>
      <w:i/>
      <w:iCs/>
    </w:rPr>
  </w:style>
  <w:style w:type="table" w:styleId="GridTable5Dark-Accent1">
    <w:name w:val="Grid Table 5 Dark Accent 1"/>
    <w:basedOn w:val="TableNormal"/>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UnresolvedMention">
    <w:name w:val="Unresolved Mention"/>
    <w:basedOn w:val="DefaultParagraphFont"/>
    <w:uiPriority w:val="99"/>
    <w:semiHidden/>
    <w:unhideWhenUsed/>
    <w:rsid w:val="004A77C7"/>
    <w:rPr>
      <w:color w:val="605E5C"/>
      <w:shd w:val="clear" w:color="auto" w:fill="E1DFDD"/>
    </w:rPr>
  </w:style>
  <w:style w:type="character" w:styleId="FollowedHyperlink">
    <w:name w:val="FollowedHyperlink"/>
    <w:basedOn w:val="DefaultParagraphFont"/>
    <w:uiPriority w:val="99"/>
    <w:semiHidden/>
    <w:unhideWhenUsed/>
    <w:rsid w:val="004A77C7"/>
    <w:rPr>
      <w:color w:val="954F72" w:themeColor="followedHyperlink"/>
      <w:u w:val="single"/>
    </w:rPr>
  </w:style>
  <w:style w:type="paragraph" w:customStyle="1" w:styleId="b10">
    <w:name w:val="b1"/>
    <w:basedOn w:val="Normal"/>
    <w:rsid w:val="00D439DF"/>
    <w:pPr>
      <w:suppressAutoHyphens/>
      <w:spacing w:before="280" w:after="280"/>
    </w:pPr>
    <w:rPr>
      <w:sz w:val="24"/>
      <w:szCs w:val="24"/>
      <w:lang w:val="en-US" w:eastAsia="ar-SA"/>
    </w:rPr>
  </w:style>
  <w:style w:type="character" w:customStyle="1" w:styleId="WW8Num1z0">
    <w:name w:val="WW8Num1z0"/>
    <w:rsid w:val="00D439DF"/>
  </w:style>
  <w:style w:type="paragraph" w:customStyle="1" w:styleId="EX">
    <w:name w:val="EX"/>
    <w:basedOn w:val="Normal"/>
    <w:qFormat/>
    <w:rsid w:val="00610189"/>
    <w:pPr>
      <w:keepLines/>
      <w:ind w:left="1702" w:hanging="1418"/>
    </w:pPr>
  </w:style>
  <w:style w:type="paragraph" w:customStyle="1" w:styleId="EQ">
    <w:name w:val="EQ"/>
    <w:basedOn w:val="Normal"/>
    <w:next w:val="Normal"/>
    <w:rsid w:val="00B00EB0"/>
    <w:pPr>
      <w:keepLines/>
      <w:tabs>
        <w:tab w:val="center" w:pos="4536"/>
        <w:tab w:val="right" w:pos="9639"/>
      </w:tabs>
    </w:pPr>
    <w:rPr>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272441481">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233792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472799615">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694428905">
      <w:bodyDiv w:val="1"/>
      <w:marLeft w:val="0"/>
      <w:marRight w:val="0"/>
      <w:marTop w:val="0"/>
      <w:marBottom w:val="0"/>
      <w:divBdr>
        <w:top w:val="none" w:sz="0" w:space="0" w:color="auto"/>
        <w:left w:val="none" w:sz="0" w:space="0" w:color="auto"/>
        <w:bottom w:val="none" w:sz="0" w:space="0" w:color="auto"/>
        <w:right w:val="none" w:sz="0" w:space="0" w:color="auto"/>
      </w:divBdr>
    </w:div>
    <w:div w:id="704259938">
      <w:bodyDiv w:val="1"/>
      <w:marLeft w:val="0"/>
      <w:marRight w:val="0"/>
      <w:marTop w:val="0"/>
      <w:marBottom w:val="0"/>
      <w:divBdr>
        <w:top w:val="none" w:sz="0" w:space="0" w:color="auto"/>
        <w:left w:val="none" w:sz="0" w:space="0" w:color="auto"/>
        <w:bottom w:val="none" w:sz="0" w:space="0" w:color="auto"/>
        <w:right w:val="none" w:sz="0" w:space="0" w:color="auto"/>
      </w:divBdr>
    </w:div>
    <w:div w:id="721364959">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66608161">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62938483">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11865703">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6028444">
      <w:bodyDiv w:val="1"/>
      <w:marLeft w:val="0"/>
      <w:marRight w:val="0"/>
      <w:marTop w:val="0"/>
      <w:marBottom w:val="0"/>
      <w:divBdr>
        <w:top w:val="none" w:sz="0" w:space="0" w:color="auto"/>
        <w:left w:val="none" w:sz="0" w:space="0" w:color="auto"/>
        <w:bottom w:val="none" w:sz="0" w:space="0" w:color="auto"/>
        <w:right w:val="none" w:sz="0" w:space="0" w:color="auto"/>
      </w:divBdr>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497842131">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555115381">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76416695">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08474014">
      <w:bodyDiv w:val="1"/>
      <w:marLeft w:val="0"/>
      <w:marRight w:val="0"/>
      <w:marTop w:val="0"/>
      <w:marBottom w:val="0"/>
      <w:divBdr>
        <w:top w:val="none" w:sz="0" w:space="0" w:color="auto"/>
        <w:left w:val="none" w:sz="0" w:space="0" w:color="auto"/>
        <w:bottom w:val="none" w:sz="0" w:space="0" w:color="auto"/>
        <w:right w:val="none" w:sz="0" w:space="0" w:color="auto"/>
      </w:divBdr>
    </w:div>
    <w:div w:id="1821651670">
      <w:bodyDiv w:val="1"/>
      <w:marLeft w:val="0"/>
      <w:marRight w:val="0"/>
      <w:marTop w:val="0"/>
      <w:marBottom w:val="0"/>
      <w:divBdr>
        <w:top w:val="none" w:sz="0" w:space="0" w:color="auto"/>
        <w:left w:val="none" w:sz="0" w:space="0" w:color="auto"/>
        <w:bottom w:val="none" w:sz="0" w:space="0" w:color="auto"/>
        <w:right w:val="none" w:sz="0" w:space="0" w:color="auto"/>
      </w:divBdr>
    </w:div>
    <w:div w:id="1904177719">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40141282">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65837438">
      <w:bodyDiv w:val="1"/>
      <w:marLeft w:val="0"/>
      <w:marRight w:val="0"/>
      <w:marTop w:val="0"/>
      <w:marBottom w:val="0"/>
      <w:divBdr>
        <w:top w:val="none" w:sz="0" w:space="0" w:color="auto"/>
        <w:left w:val="none" w:sz="0" w:space="0" w:color="auto"/>
        <w:bottom w:val="none" w:sz="0" w:space="0" w:color="auto"/>
        <w:right w:val="none" w:sz="0" w:space="0" w:color="auto"/>
      </w:divBdr>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TSG_SA/TSGS_107_Incheon_2025-03/Docs/SP-25037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586A57B3-05A6-4CCE-921A-FE1FE92F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54B0E-9363-47BC-9266-4F15414C7138}">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20</TotalTime>
  <Pages>9</Pages>
  <Words>3514</Words>
  <Characters>20033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Shin Horng Wong</cp:lastModifiedBy>
  <cp:revision>3</cp:revision>
  <cp:lastPrinted>2020-02-10T06:14:00Z</cp:lastPrinted>
  <dcterms:created xsi:type="dcterms:W3CDTF">2025-08-25T06:20:00Z</dcterms:created>
  <dcterms:modified xsi:type="dcterms:W3CDTF">2025-08-25T06:40:00Z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y fmtid="{D5CDD505-2E9C-101B-9397-08002B2CF9AE}" pid="12" name="FLCMData">
    <vt:lpwstr>55C4EE398AA181B5D5F78B573F6CBE12F76852EFBDF41625E85EF33E4FFAFD544EF8D716D4DE59F681055143BB4D6CB826DD7AAB029714C9E77881D7BD4D07EA</vt:lpwstr>
  </property>
</Properties>
</file>