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03650019" w:rsidR="006635DF" w:rsidRPr="00411271" w:rsidRDefault="006635DF" w:rsidP="00A7135C">
            <w:pPr>
              <w:rPr>
                <w:rFonts w:eastAsia="新細明體" w:hint="eastAsia"/>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新細明體" w:hint="eastAsia"/>
                <w:lang w:eastAsia="zh-TW"/>
              </w:rPr>
              <w:t>, Fainity</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49F3B91" w:rsidR="00A7135C" w:rsidRPr="00411271" w:rsidRDefault="006635DF" w:rsidP="00A7135C">
            <w:pPr>
              <w:rPr>
                <w:rFonts w:eastAsia="新細明體" w:hint="eastAsia"/>
                <w:lang w:eastAsia="zh-TW"/>
              </w:rPr>
            </w:pPr>
            <w:r>
              <w:t>Ofinno</w:t>
            </w:r>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新細明體" w:hint="eastAsia"/>
                <w:lang w:eastAsia="zh-TW"/>
              </w:rPr>
              <w:t>, Fainity</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4FAD0FE" w:rsidR="00A7135C" w:rsidRPr="00411271" w:rsidRDefault="006635DF" w:rsidP="00120BDC">
            <w:pPr>
              <w:rPr>
                <w:rFonts w:eastAsia="新細明體" w:hint="eastAsia"/>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新細明體" w:hint="eastAsia"/>
                <w:lang w:eastAsia="zh-TW"/>
              </w:rPr>
              <w:t>, Fainity</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D15601F" w:rsidR="00A7135C" w:rsidRDefault="006635DF" w:rsidP="00120BDC">
            <w:pPr>
              <w:rPr>
                <w:lang w:eastAsia="zh-CN"/>
              </w:rPr>
            </w:pPr>
            <w:r>
              <w:t>Ofinno</w:t>
            </w:r>
            <w:r w:rsidR="00DF001B">
              <w:rPr>
                <w:rFonts w:hint="eastAsia"/>
                <w:lang w:eastAsia="zh-CN"/>
              </w:rPr>
              <w:t>, CMCC</w:t>
            </w:r>
            <w:r w:rsidR="00662159">
              <w:rPr>
                <w:lang w:eastAsia="zh-CN"/>
              </w:rPr>
              <w:t>, Google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bl>
    <w:p w14:paraId="247421B1" w14:textId="77777777" w:rsidR="00A7135C" w:rsidRPr="00120BDC" w:rsidRDefault="00A7135C" w:rsidP="00120BDC"/>
    <w:p w14:paraId="46529030" w14:textId="20F3CDD6" w:rsidR="00120BDC" w:rsidRPr="00771B01" w:rsidRDefault="00120BDC" w:rsidP="00120BDC">
      <w:pPr>
        <w:pStyle w:val="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2F32B34" w:rsidR="00DF001B" w:rsidRDefault="00DF001B" w:rsidP="009E7F75">
            <w:r>
              <w:rPr>
                <w:rFonts w:hint="eastAsia"/>
                <w:lang w:eastAsia="zh-CN"/>
              </w:rPr>
              <w:lastRenderedPageBreak/>
              <w:t>CMCC</w:t>
            </w:r>
            <w:r w:rsidR="00662159">
              <w:rPr>
                <w:lang w:eastAsia="zh-CN"/>
              </w:rPr>
              <w:t>, Google</w:t>
            </w:r>
          </w:p>
        </w:tc>
        <w:tc>
          <w:tcPr>
            <w:tcW w:w="3397" w:type="dxa"/>
          </w:tcPr>
          <w:p w14:paraId="2D81C047" w14:textId="0A5740DC" w:rsidR="009E7F75" w:rsidRDefault="009E7F75" w:rsidP="009E7F75">
            <w:r w:rsidRPr="00A7135C">
              <w:lastRenderedPageBreak/>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33306E8" w:rsidR="009E7F75" w:rsidRDefault="00DF001B" w:rsidP="009E7F75">
            <w:r>
              <w:rPr>
                <w:rFonts w:hint="eastAsia"/>
                <w:lang w:eastAsia="zh-CN"/>
              </w:rPr>
              <w:t>CMCC</w:t>
            </w:r>
            <w:r w:rsidR="00662159">
              <w:rPr>
                <w:lang w:eastAsia="zh-CN"/>
              </w:rPr>
              <w:t>, Google</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1F1E3F8F" w:rsidR="009E7F75" w:rsidRDefault="00A7444D" w:rsidP="009E7F75">
            <w:proofErr w:type="spellStart"/>
            <w:r>
              <w:t>InterDigital</w:t>
            </w:r>
            <w:proofErr w:type="spellEnd"/>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5E6DE921"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3D153D61"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DFFB44F" w:rsidR="009E7F75" w:rsidRDefault="00DF001B" w:rsidP="009E7F75">
            <w:r>
              <w:rPr>
                <w:rFonts w:hint="eastAsia"/>
                <w:lang w:eastAsia="zh-CN"/>
              </w:rPr>
              <w:t>CMCC</w:t>
            </w:r>
            <w:r w:rsidR="00662159">
              <w:rPr>
                <w:lang w:eastAsia="zh-CN"/>
              </w:rPr>
              <w:t>, Google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1954C57C" w:rsidR="009E7F75" w:rsidRDefault="001D57C2" w:rsidP="009E7F75">
            <w:pPr>
              <w:rPr>
                <w:lang w:eastAsia="zh-CN"/>
              </w:rPr>
            </w:pPr>
            <w:r>
              <w:rPr>
                <w:rFonts w:hint="eastAsia"/>
                <w:lang w:eastAsia="zh-CN"/>
              </w:rPr>
              <w:t>Xiaomi</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44E38AB2"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1F62643"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D19BDA0"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34A607A" w:rsidR="009E7F75" w:rsidRDefault="00662159" w:rsidP="009E7F75">
            <w:pPr>
              <w:rPr>
                <w:lang w:eastAsia="zh-CN"/>
              </w:rPr>
            </w:pPr>
            <w:r>
              <w:t>Google</w:t>
            </w:r>
            <w:r w:rsidR="001D57C2">
              <w:rPr>
                <w:rFonts w:hint="eastAsia"/>
                <w:lang w:eastAsia="zh-CN"/>
              </w:rPr>
              <w:t>, Xiaomi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35pt;mso-width-percent:0;mso-height-percent:0;mso-width-percent:0;mso-height-percent:0" o:ole="">
                  <v:imagedata r:id="rId53" o:title=""/>
                </v:shape>
                <o:OLEObject Type="Embed" ProgID="Equation.3" ShapeID="_x0000_i1025" DrawAspect="Content" ObjectID="_1817711537"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lang w:eastAsia="zh-CN"/>
              </w:rPr>
            </w:pPr>
            <w:r>
              <w:t>Ofinno</w:t>
            </w:r>
            <w:r w:rsidR="00DF001B">
              <w:rPr>
                <w:rFonts w:hint="eastAsia"/>
                <w:lang w:eastAsia="zh-CN"/>
              </w:rPr>
              <w:t>, 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2460CC7" w:rsidR="00C536DE" w:rsidRPr="00A7135C" w:rsidRDefault="002C134E" w:rsidP="0019030B">
            <w:pPr>
              <w:rPr>
                <w:lang w:eastAsia="zh-CN"/>
              </w:rPr>
            </w:pPr>
            <w:r>
              <w:t>Ofinno</w:t>
            </w:r>
            <w:r w:rsidR="00DF001B">
              <w:rPr>
                <w:rFonts w:hint="eastAsia"/>
                <w:lang w:eastAsia="zh-CN"/>
              </w:rPr>
              <w:t>, CMCC</w:t>
            </w:r>
            <w:r w:rsidR="004110E5">
              <w:rPr>
                <w:lang w:eastAsia="zh-CN"/>
              </w:rPr>
              <w:t xml:space="preserve">, </w:t>
            </w:r>
            <w:proofErr w:type="spellStart"/>
            <w:r w:rsidR="004110E5">
              <w:rPr>
                <w:lang w:eastAsia="zh-CN"/>
              </w:rPr>
              <w:t>InterDigital</w:t>
            </w:r>
            <w:proofErr w:type="spellEnd"/>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4BE02735" w:rsidR="00C536DE" w:rsidRPr="00411271" w:rsidRDefault="002C134E" w:rsidP="0019030B">
            <w:pPr>
              <w:rPr>
                <w:rFonts w:eastAsia="新細明體" w:hint="eastAsia"/>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新細明體" w:hint="eastAsia"/>
                <w:lang w:eastAsia="zh-TW"/>
              </w:rPr>
              <w:t>, Fainity</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33C1930C" w:rsidR="00AF77CC" w:rsidRPr="00A7135C" w:rsidRDefault="002C134E" w:rsidP="0019030B">
            <w:r>
              <w:t>Ofinno</w:t>
            </w:r>
            <w:r w:rsidR="00662159">
              <w:t>, Google</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77777777" w:rsidR="00DF001B" w:rsidRDefault="00DF001B" w:rsidP="00DF001B"/>
        </w:tc>
        <w:tc>
          <w:tcPr>
            <w:tcW w:w="7512" w:type="dxa"/>
          </w:tcPr>
          <w:p w14:paraId="4333F2A3" w14:textId="77777777" w:rsidR="00DF001B" w:rsidRDefault="00DF001B" w:rsidP="00DF001B"/>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1F459440" w:rsidR="00F02FDB" w:rsidRPr="00411271" w:rsidRDefault="00F02FDB" w:rsidP="005B39E4">
            <w:pPr>
              <w:rPr>
                <w:rFonts w:eastAsia="新細明體" w:hint="eastAsia"/>
                <w:lang w:eastAsia="zh-TW"/>
              </w:rPr>
            </w:pPr>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新細明體" w:hint="eastAsia"/>
                <w:lang w:eastAsia="zh-TW"/>
              </w:rPr>
              <w:t>, Fainity</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ADC7FA9" w:rsidR="00662159" w:rsidRPr="00A7135C" w:rsidRDefault="00662159" w:rsidP="005B39E4">
            <w:pPr>
              <w:rPr>
                <w:lang w:eastAsia="zh-CN"/>
              </w:rPr>
            </w:pPr>
            <w:r>
              <w:t>Google</w:t>
            </w:r>
            <w:r w:rsidR="001D57C2">
              <w:rPr>
                <w:rFonts w:hint="eastAsia"/>
                <w:lang w:eastAsia="zh-CN"/>
              </w:rPr>
              <w:t>, Xiaomi</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68891319" w:rsidR="00AF77CC" w:rsidRPr="00A7135C" w:rsidRDefault="00662159" w:rsidP="005B39E4">
            <w:r>
              <w:t>Google</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lastRenderedPageBreak/>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774ACAF0" w:rsidR="00DF001B" w:rsidRPr="00A7135C" w:rsidRDefault="00DF001B" w:rsidP="00DF001B">
            <w:pPr>
              <w:rPr>
                <w:lang w:eastAsia="zh-CN"/>
              </w:rPr>
            </w:pPr>
          </w:p>
        </w:tc>
        <w:tc>
          <w:tcPr>
            <w:tcW w:w="1274" w:type="dxa"/>
          </w:tcPr>
          <w:p w14:paraId="72183B1F" w14:textId="77777777" w:rsidR="00DF001B" w:rsidRPr="00A7135C" w:rsidRDefault="00DF001B" w:rsidP="00DF001B"/>
        </w:tc>
        <w:tc>
          <w:tcPr>
            <w:tcW w:w="1598" w:type="dxa"/>
          </w:tcPr>
          <w:p w14:paraId="26A10794" w14:textId="77777777" w:rsidR="00DF001B" w:rsidRPr="00A7135C" w:rsidRDefault="00DF001B" w:rsidP="00DF001B"/>
        </w:tc>
        <w:tc>
          <w:tcPr>
            <w:tcW w:w="5381" w:type="dxa"/>
          </w:tcPr>
          <w:p w14:paraId="0AAC813A" w14:textId="77777777" w:rsidR="00DF001B" w:rsidRPr="00A7135C" w:rsidRDefault="00DF001B" w:rsidP="00DF001B"/>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A1F6416"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lastRenderedPageBreak/>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687BE43" w:rsidR="00621EC5" w:rsidRPr="00A7135C" w:rsidRDefault="00621EC5" w:rsidP="007804D8">
            <w:pPr>
              <w:rPr>
                <w:lang w:eastAsia="zh-CN"/>
              </w:rPr>
            </w:pPr>
            <w:r>
              <w:t>Ofinno</w:t>
            </w:r>
            <w:r w:rsidR="00DF001B">
              <w:rPr>
                <w:rFonts w:hint="eastAsia"/>
                <w:lang w:eastAsia="zh-CN"/>
              </w:rPr>
              <w:t>, CMCC</w:t>
            </w:r>
            <w:r w:rsidR="00662159">
              <w:rPr>
                <w:lang w:eastAsia="zh-CN"/>
              </w:rPr>
              <w:t>, Google</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F96C1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 xml:space="preserve">Continue MPR and power boosting discussion in RAN1 </w:t>
            </w:r>
            <w:r>
              <w:lastRenderedPageBreak/>
              <w:t>(regardless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716B539B" w:rsidR="004F116E" w:rsidRPr="00A7135C" w:rsidRDefault="004F116E" w:rsidP="005B39E4">
            <w:pPr>
              <w:rPr>
                <w:lang w:eastAsia="zh-CN"/>
              </w:rPr>
            </w:pPr>
            <w:r>
              <w:t>Ofinno</w:t>
            </w:r>
            <w:r w:rsidR="00662159">
              <w:t>, Google</w:t>
            </w:r>
            <w:r w:rsidR="00F046C4">
              <w:rPr>
                <w:rFonts w:hint="eastAsia"/>
                <w:lang w:eastAsia="zh-CN"/>
              </w:rPr>
              <w:t>, Xiaomi</w:t>
            </w:r>
            <w:r w:rsidR="006B3B0D">
              <w:rPr>
                <w:lang w:eastAsia="zh-CN"/>
              </w:rPr>
              <w:t xml:space="preserve">, </w:t>
            </w:r>
            <w:proofErr w:type="spellStart"/>
            <w:r w:rsidR="006B3B0D">
              <w:rPr>
                <w:lang w:eastAsia="zh-CN"/>
              </w:rPr>
              <w:t>InterDigital</w:t>
            </w:r>
            <w:proofErr w:type="spellEnd"/>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2"/>
      </w:pPr>
      <w:r>
        <w:lastRenderedPageBreak/>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6D82F26D" w:rsidR="006E22E1" w:rsidRPr="00411271" w:rsidRDefault="006E22E1" w:rsidP="005B39E4">
            <w:pPr>
              <w:rPr>
                <w:rFonts w:eastAsia="新細明體" w:hint="eastAsia"/>
                <w:lang w:eastAsia="zh-TW"/>
              </w:rPr>
            </w:pPr>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新細明體" w:hint="eastAsia"/>
                <w:lang w:eastAsia="zh-TW"/>
              </w:rPr>
              <w:t>, Fainity</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新細明體" w:hint="eastAsia"/>
                <w:lang w:eastAsia="zh-TW"/>
              </w:rPr>
            </w:pPr>
            <w:r>
              <w:rPr>
                <w:rFonts w:eastAsia="新細明體" w:hint="eastAsia"/>
                <w:lang w:eastAsia="zh-TW"/>
              </w:rPr>
              <w:lastRenderedPageBreak/>
              <w:t>Fainity</w:t>
            </w:r>
          </w:p>
        </w:tc>
        <w:tc>
          <w:tcPr>
            <w:tcW w:w="7512" w:type="dxa"/>
          </w:tcPr>
          <w:p w14:paraId="443C74FE" w14:textId="260948E6" w:rsidR="00DF001B" w:rsidRDefault="00411271" w:rsidP="00DF001B">
            <w:r>
              <w:rPr>
                <w:rFonts w:eastAsia="新細明體" w:hint="eastAsia"/>
                <w:lang w:eastAsia="zh-TW"/>
              </w:rPr>
              <w:t xml:space="preserve">We are open the corresponding waveform for communication and sensing could be different depends on the </w:t>
            </w:r>
            <w:r>
              <w:rPr>
                <w:rFonts w:eastAsia="新細明體"/>
                <w:lang w:eastAsia="zh-TW"/>
              </w:rPr>
              <w:t>sensing</w:t>
            </w:r>
            <w:r>
              <w:rPr>
                <w:rFonts w:eastAsia="新細明體" w:hint="eastAsia"/>
                <w:lang w:eastAsia="zh-TW"/>
              </w:rPr>
              <w:t xml:space="preserve"> scenarios. It may not be necessary to bundling them and take the integration into consideration from beginning.</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New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uplink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w:t>
            </w:r>
            <w:proofErr w:type="gramStart"/>
            <w:r w:rsidRPr="00F73230">
              <w:rPr>
                <w:rFonts w:ascii="Arial" w:eastAsia="Times New Roman" w:hAnsi="Arial" w:cs="Arial"/>
                <w:sz w:val="16"/>
                <w:szCs w:val="16"/>
                <w:lang w:val="en-US"/>
              </w:rPr>
              <w:t>characteristic</w:t>
            </w:r>
            <w:proofErr w:type="gramEnd"/>
            <w:r w:rsidRPr="00F73230">
              <w:rPr>
                <w:rFonts w:ascii="Arial" w:eastAsia="Times New Roman" w:hAnsi="Arial" w:cs="Arial"/>
                <w:sz w:val="16"/>
                <w:szCs w:val="16"/>
                <w:lang w:val="en-US"/>
              </w:rPr>
              <w:t xml:space="preserve">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0ADF" w14:textId="77777777" w:rsidR="00720751" w:rsidRDefault="00720751">
      <w:r>
        <w:separator/>
      </w:r>
    </w:p>
  </w:endnote>
  <w:endnote w:type="continuationSeparator" w:id="0">
    <w:p w14:paraId="6978A10D" w14:textId="77777777" w:rsidR="00720751" w:rsidRDefault="0072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D6C50" w14:textId="77777777" w:rsidR="00720751" w:rsidRDefault="00720751">
      <w:r>
        <w:separator/>
      </w:r>
    </w:p>
  </w:footnote>
  <w:footnote w:type="continuationSeparator" w:id="0">
    <w:p w14:paraId="4C70BF98" w14:textId="77777777" w:rsidR="00720751" w:rsidRDefault="0072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92C13"/>
    <w:rsid w:val="00193C77"/>
    <w:rsid w:val="001B093A"/>
    <w:rsid w:val="001C5CF1"/>
    <w:rsid w:val="001D57C2"/>
    <w:rsid w:val="001E218C"/>
    <w:rsid w:val="00214DF0"/>
    <w:rsid w:val="00220279"/>
    <w:rsid w:val="00221E2A"/>
    <w:rsid w:val="002276BE"/>
    <w:rsid w:val="00246885"/>
    <w:rsid w:val="002474B7"/>
    <w:rsid w:val="0025241A"/>
    <w:rsid w:val="00266561"/>
    <w:rsid w:val="002967D8"/>
    <w:rsid w:val="002A5609"/>
    <w:rsid w:val="002C134E"/>
    <w:rsid w:val="002F5BC1"/>
    <w:rsid w:val="00312217"/>
    <w:rsid w:val="0037512C"/>
    <w:rsid w:val="0037703E"/>
    <w:rsid w:val="00397A76"/>
    <w:rsid w:val="003B6D0F"/>
    <w:rsid w:val="004054C1"/>
    <w:rsid w:val="004110E5"/>
    <w:rsid w:val="00411271"/>
    <w:rsid w:val="004150AB"/>
    <w:rsid w:val="00421731"/>
    <w:rsid w:val="0044235F"/>
    <w:rsid w:val="004669B2"/>
    <w:rsid w:val="004721C0"/>
    <w:rsid w:val="004827DE"/>
    <w:rsid w:val="00487730"/>
    <w:rsid w:val="0049662F"/>
    <w:rsid w:val="004C545C"/>
    <w:rsid w:val="004E2F92"/>
    <w:rsid w:val="004F116E"/>
    <w:rsid w:val="004F4539"/>
    <w:rsid w:val="004F73EA"/>
    <w:rsid w:val="0051513A"/>
    <w:rsid w:val="0051688C"/>
    <w:rsid w:val="00556208"/>
    <w:rsid w:val="00562AB1"/>
    <w:rsid w:val="00574219"/>
    <w:rsid w:val="005C2953"/>
    <w:rsid w:val="00616331"/>
    <w:rsid w:val="00621EC5"/>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5BD1"/>
    <w:rsid w:val="0070751F"/>
    <w:rsid w:val="007133F6"/>
    <w:rsid w:val="00720751"/>
    <w:rsid w:val="00743675"/>
    <w:rsid w:val="00743AA9"/>
    <w:rsid w:val="00746521"/>
    <w:rsid w:val="007535E5"/>
    <w:rsid w:val="00771B01"/>
    <w:rsid w:val="00771C9F"/>
    <w:rsid w:val="00775A6E"/>
    <w:rsid w:val="007804D8"/>
    <w:rsid w:val="00780A06"/>
    <w:rsid w:val="00785301"/>
    <w:rsid w:val="00793D77"/>
    <w:rsid w:val="007963DB"/>
    <w:rsid w:val="007A55ED"/>
    <w:rsid w:val="007D19B4"/>
    <w:rsid w:val="007F3CA1"/>
    <w:rsid w:val="00807A43"/>
    <w:rsid w:val="008171CF"/>
    <w:rsid w:val="00825461"/>
    <w:rsid w:val="0082707E"/>
    <w:rsid w:val="00832E3A"/>
    <w:rsid w:val="0086258C"/>
    <w:rsid w:val="008876BB"/>
    <w:rsid w:val="008B4AAF"/>
    <w:rsid w:val="008E3107"/>
    <w:rsid w:val="008E4EC8"/>
    <w:rsid w:val="009158D2"/>
    <w:rsid w:val="00920201"/>
    <w:rsid w:val="009255E7"/>
    <w:rsid w:val="0093039F"/>
    <w:rsid w:val="00941537"/>
    <w:rsid w:val="00952212"/>
    <w:rsid w:val="00953DD4"/>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7287"/>
    <w:rsid w:val="00D10A7D"/>
    <w:rsid w:val="00D318B2"/>
    <w:rsid w:val="00D31C1A"/>
    <w:rsid w:val="00D55FB4"/>
    <w:rsid w:val="00D66C82"/>
    <w:rsid w:val="00D74E7C"/>
    <w:rsid w:val="00D7737A"/>
    <w:rsid w:val="00D81E48"/>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296B"/>
    <w:rsid w:val="00E94710"/>
    <w:rsid w:val="00E95842"/>
    <w:rsid w:val="00E97942"/>
    <w:rsid w:val="00EA3C00"/>
    <w:rsid w:val="00EB40D3"/>
    <w:rsid w:val="00EE3FF3"/>
    <w:rsid w:val="00EF63FB"/>
    <w:rsid w:val="00EF668A"/>
    <w:rsid w:val="00F02FDB"/>
    <w:rsid w:val="00F046C4"/>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標題 1 字元"/>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771B01"/>
    <w:rPr>
      <w:rFonts w:ascii="Arial" w:hAnsi="Arial"/>
      <w:sz w:val="32"/>
      <w:lang w:eastAsia="en-US"/>
    </w:rPr>
  </w:style>
  <w:style w:type="character" w:customStyle="1" w:styleId="30">
    <w:name w:val="標題 3 字元"/>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32</Pages>
  <Words>19344</Words>
  <Characters>110261</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ChieMing</cp:lastModifiedBy>
  <cp:revision>2</cp:revision>
  <cp:lastPrinted>1900-01-01T07:59:00Z</cp:lastPrinted>
  <dcterms:created xsi:type="dcterms:W3CDTF">2025-08-26T03:05:00Z</dcterms:created>
  <dcterms:modified xsi:type="dcterms:W3CDTF">2025-08-26T03:05:00Z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