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46529C3A" w:rsidR="006635DF" w:rsidRPr="00A7135C" w:rsidRDefault="006635DF" w:rsidP="00A7135C">
            <w:r>
              <w:t>Ofinno</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2CDEF1D1" w:rsidR="00A7135C" w:rsidRDefault="006635DF" w:rsidP="00A7135C">
            <w:r>
              <w:t>Ofinno</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0DAC7A5D" w:rsidR="00A7135C" w:rsidRDefault="006635DF" w:rsidP="00120BDC">
            <w:r>
              <w:t>Ofinno</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69723AE3" w:rsidR="00A7135C" w:rsidRDefault="006635DF" w:rsidP="00120BDC">
            <w:r>
              <w:t>Ofinno</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4669B2" w14:paraId="7EFE0BEB" w14:textId="77777777" w:rsidTr="004669B2">
        <w:tc>
          <w:tcPr>
            <w:tcW w:w="2122" w:type="dxa"/>
          </w:tcPr>
          <w:p w14:paraId="59E564CD" w14:textId="77777777" w:rsidR="004669B2" w:rsidRDefault="004669B2" w:rsidP="005B39E4"/>
        </w:tc>
        <w:tc>
          <w:tcPr>
            <w:tcW w:w="7512" w:type="dxa"/>
          </w:tcPr>
          <w:p w14:paraId="5058F00D" w14:textId="77777777" w:rsidR="004669B2" w:rsidRDefault="004669B2" w:rsidP="005B39E4"/>
        </w:tc>
      </w:tr>
      <w:tr w:rsidR="004669B2" w14:paraId="194ED43C" w14:textId="77777777" w:rsidTr="004669B2">
        <w:tc>
          <w:tcPr>
            <w:tcW w:w="2122" w:type="dxa"/>
          </w:tcPr>
          <w:p w14:paraId="4D42C3ED" w14:textId="77777777" w:rsidR="004669B2" w:rsidRDefault="004669B2" w:rsidP="005B39E4"/>
        </w:tc>
        <w:tc>
          <w:tcPr>
            <w:tcW w:w="7512" w:type="dxa"/>
          </w:tcPr>
          <w:p w14:paraId="156330AB" w14:textId="77777777" w:rsidR="004669B2" w:rsidRDefault="004669B2" w:rsidP="005B39E4"/>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lastRenderedPageBreak/>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24C0B39" w:rsidR="009E7F75" w:rsidRDefault="009E7F75" w:rsidP="009E7F75">
            <w:r w:rsidRPr="00A7135C">
              <w:t>Company A, Company B, Company C, …</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7777777" w:rsidR="009E7F75" w:rsidRDefault="009E7F75" w:rsidP="009E7F75"/>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77777777" w:rsidR="009E7F75" w:rsidRDefault="009E7F75" w:rsidP="009E7F75"/>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7777777" w:rsidR="009E7F75" w:rsidRDefault="009E7F75" w:rsidP="009E7F75"/>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77777777" w:rsidR="009E7F75" w:rsidRDefault="009E7F75" w:rsidP="009E7F75"/>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7777777" w:rsidR="009E7F75" w:rsidRDefault="009E7F75" w:rsidP="009E7F75"/>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77777777" w:rsidR="009E7F75" w:rsidRDefault="009E7F75" w:rsidP="009E7F75"/>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77777777" w:rsidR="009E7F75" w:rsidRDefault="009E7F75" w:rsidP="009E7F75"/>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lastRenderedPageBreak/>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77777777" w:rsidR="009E7F75" w:rsidRDefault="009E7F75" w:rsidP="009E7F75"/>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77777777" w:rsidR="009E7F75" w:rsidRDefault="009E7F75" w:rsidP="009E7F75"/>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7777777" w:rsidR="009E7F75" w:rsidRDefault="009E7F75" w:rsidP="009E7F75"/>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7777777"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77777777" w:rsidR="009E7F75" w:rsidRDefault="009E7F75" w:rsidP="009E7F75"/>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BE1EBB" w14:paraId="4EDF0134" w14:textId="77777777" w:rsidTr="005B39E4">
        <w:tc>
          <w:tcPr>
            <w:tcW w:w="2122" w:type="dxa"/>
          </w:tcPr>
          <w:p w14:paraId="33C43AE7" w14:textId="77777777" w:rsidR="00BE1EBB" w:rsidRDefault="00BE1EBB" w:rsidP="005B39E4"/>
        </w:tc>
        <w:tc>
          <w:tcPr>
            <w:tcW w:w="7512" w:type="dxa"/>
          </w:tcPr>
          <w:p w14:paraId="0A147BD3" w14:textId="77777777" w:rsidR="00BE1EBB" w:rsidRDefault="00BE1EBB" w:rsidP="005B39E4"/>
        </w:tc>
      </w:tr>
      <w:tr w:rsidR="00BE1EBB" w14:paraId="16E95973" w14:textId="77777777" w:rsidTr="005B39E4">
        <w:tc>
          <w:tcPr>
            <w:tcW w:w="2122" w:type="dxa"/>
          </w:tcPr>
          <w:p w14:paraId="5C3E0088" w14:textId="77777777" w:rsidR="00BE1EBB" w:rsidRDefault="00BE1EBB" w:rsidP="005B39E4"/>
        </w:tc>
        <w:tc>
          <w:tcPr>
            <w:tcW w:w="7512" w:type="dxa"/>
          </w:tcPr>
          <w:p w14:paraId="51A736AD" w14:textId="77777777" w:rsidR="00BE1EBB" w:rsidRDefault="00BE1EBB" w:rsidP="005B39E4"/>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Pr="008E3107">
              <w:rPr>
                <w:rFonts w:ascii="Arial" w:hAnsi="Arial" w:cs="Arial"/>
                <w:bCs/>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15.05pt" o:ole="">
                  <v:imagedata r:id="rId53" o:title=""/>
                </v:shape>
                <o:OLEObject Type="Embed" ProgID="Equation.3" ShapeID="_x0000_i1025" DrawAspect="Content" ObjectID="_1817626684"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lastRenderedPageBreak/>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lastRenderedPageBreak/>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7859DEAE" w:rsidR="002C134E" w:rsidRPr="00A7135C" w:rsidRDefault="002C134E" w:rsidP="005B39E4">
            <w:r>
              <w:t>Ofinno</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AC0AF3A" w:rsidR="00C536DE" w:rsidRPr="00A7135C" w:rsidRDefault="002C134E" w:rsidP="0019030B">
            <w:r>
              <w:t>Ofinno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3D0EFAD8" w:rsidR="00C536DE" w:rsidRPr="00A7135C" w:rsidRDefault="002C134E" w:rsidP="0019030B">
            <w:r>
              <w:t>Ofinno</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2BA01D8" w:rsidR="00AF77CC" w:rsidRPr="00A7135C" w:rsidRDefault="002C134E" w:rsidP="0019030B">
            <w:r>
              <w:t>Ofinno</w:t>
            </w:r>
          </w:p>
        </w:tc>
        <w:tc>
          <w:tcPr>
            <w:tcW w:w="3329" w:type="dxa"/>
          </w:tcPr>
          <w:p w14:paraId="63E94BDB" w14:textId="77777777" w:rsidR="00AF77CC" w:rsidRPr="00A7135C" w:rsidRDefault="00AF77CC" w:rsidP="0019030B"/>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4C545C" w14:paraId="146DE476" w14:textId="77777777" w:rsidTr="005B39E4">
        <w:tc>
          <w:tcPr>
            <w:tcW w:w="2122" w:type="dxa"/>
          </w:tcPr>
          <w:p w14:paraId="16F4B4BE" w14:textId="77777777" w:rsidR="004C545C" w:rsidRDefault="004C545C" w:rsidP="005B39E4"/>
        </w:tc>
        <w:tc>
          <w:tcPr>
            <w:tcW w:w="7512" w:type="dxa"/>
          </w:tcPr>
          <w:p w14:paraId="44C6A9D3" w14:textId="77777777" w:rsidR="004C545C" w:rsidRDefault="004C545C" w:rsidP="005B39E4"/>
        </w:tc>
      </w:tr>
      <w:tr w:rsidR="004C545C" w14:paraId="3AF021EB" w14:textId="77777777" w:rsidTr="005B39E4">
        <w:tc>
          <w:tcPr>
            <w:tcW w:w="2122" w:type="dxa"/>
          </w:tcPr>
          <w:p w14:paraId="56E2506B" w14:textId="77777777" w:rsidR="004C545C" w:rsidRDefault="004C545C" w:rsidP="005B39E4"/>
        </w:tc>
        <w:tc>
          <w:tcPr>
            <w:tcW w:w="7512" w:type="dxa"/>
          </w:tcPr>
          <w:p w14:paraId="4333F2A3" w14:textId="77777777" w:rsidR="004C545C" w:rsidRDefault="004C545C" w:rsidP="005B39E4"/>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lastRenderedPageBreak/>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76A774D0" w:rsidR="00F02FDB" w:rsidRPr="00A7135C" w:rsidRDefault="00F02FDB" w:rsidP="005B39E4">
            <w:r>
              <w:t>Ofinno</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lastRenderedPageBreak/>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lastRenderedPageBreak/>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20AD82B1" w:rsidR="00F02FDB" w:rsidRPr="00A7135C" w:rsidRDefault="00993E6E" w:rsidP="005B39E4">
            <w:r w:rsidRPr="00A7135C">
              <w:t>Company A, Company B, Company C, …</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F7FB3DD" w:rsidR="00AF77CC" w:rsidRPr="00A7135C" w:rsidRDefault="00AF77CC" w:rsidP="005B39E4"/>
        </w:tc>
        <w:tc>
          <w:tcPr>
            <w:tcW w:w="3329" w:type="dxa"/>
          </w:tcPr>
          <w:p w14:paraId="37FC5678" w14:textId="77777777" w:rsidR="00AF77CC" w:rsidRPr="00A7135C" w:rsidRDefault="00AF77CC" w:rsidP="005B39E4"/>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993E6E" w14:paraId="525B6137" w14:textId="77777777" w:rsidTr="00397A76">
        <w:tc>
          <w:tcPr>
            <w:tcW w:w="1696" w:type="dxa"/>
          </w:tcPr>
          <w:p w14:paraId="4142390F" w14:textId="4D7DB9B4" w:rsidR="00993E6E" w:rsidRDefault="00993E6E" w:rsidP="005B39E4"/>
        </w:tc>
        <w:tc>
          <w:tcPr>
            <w:tcW w:w="7938" w:type="dxa"/>
          </w:tcPr>
          <w:p w14:paraId="2493BA36" w14:textId="3D1443E7" w:rsidR="00993E6E" w:rsidRDefault="00993E6E" w:rsidP="005B39E4"/>
        </w:tc>
      </w:tr>
      <w:tr w:rsidR="00993E6E" w14:paraId="62DE0838" w14:textId="77777777" w:rsidTr="00397A76">
        <w:tc>
          <w:tcPr>
            <w:tcW w:w="1696" w:type="dxa"/>
          </w:tcPr>
          <w:p w14:paraId="16AD4C48" w14:textId="77777777" w:rsidR="00993E6E" w:rsidRDefault="00993E6E" w:rsidP="005B39E4"/>
        </w:tc>
        <w:tc>
          <w:tcPr>
            <w:tcW w:w="7938" w:type="dxa"/>
          </w:tcPr>
          <w:p w14:paraId="11541CB5" w14:textId="77777777" w:rsidR="00993E6E" w:rsidRDefault="00993E6E" w:rsidP="005B39E4"/>
        </w:tc>
      </w:tr>
    </w:tbl>
    <w:p w14:paraId="7045C364" w14:textId="77777777" w:rsidR="00993E6E"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w:t>
            </w:r>
            <w:r>
              <w:t>DFT-s-OFDM</w:t>
            </w:r>
            <w:r>
              <w:t xml:space="preserve"> is adopted in the DL or not, in our view RAN1 should first study/discuss use cases for </w:t>
            </w:r>
            <w:r>
              <w:t xml:space="preserve">DFT-s-OFDM </w:t>
            </w:r>
            <w:r>
              <w:t xml:space="preserve">in DL, and if there are any problems with existing 5G DL waveform (i.e., CP-OFDM). </w:t>
            </w:r>
          </w:p>
        </w:tc>
      </w:tr>
      <w:tr w:rsidR="00487730" w14:paraId="2A3E67F7" w14:textId="77777777" w:rsidTr="00397A76">
        <w:tc>
          <w:tcPr>
            <w:tcW w:w="1696" w:type="dxa"/>
          </w:tcPr>
          <w:p w14:paraId="752074C1" w14:textId="77777777" w:rsidR="00487730" w:rsidRDefault="00487730" w:rsidP="0019030B"/>
        </w:tc>
        <w:tc>
          <w:tcPr>
            <w:tcW w:w="7938" w:type="dxa"/>
          </w:tcPr>
          <w:p w14:paraId="792C0EBD" w14:textId="77777777" w:rsidR="00487730" w:rsidRDefault="00487730" w:rsidP="0019030B"/>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lastRenderedPageBreak/>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66780A" w14:paraId="7544F2A6" w14:textId="3CBD7183" w:rsidTr="0066780A">
        <w:tc>
          <w:tcPr>
            <w:tcW w:w="1376" w:type="dxa"/>
          </w:tcPr>
          <w:p w14:paraId="01CD287C" w14:textId="5D9F0A69" w:rsidR="0066780A" w:rsidRPr="00A7135C" w:rsidRDefault="0066780A" w:rsidP="0019030B"/>
        </w:tc>
        <w:tc>
          <w:tcPr>
            <w:tcW w:w="1274" w:type="dxa"/>
          </w:tcPr>
          <w:p w14:paraId="3696D0D3" w14:textId="537F81AF" w:rsidR="0066780A" w:rsidRPr="00A7135C" w:rsidRDefault="0066780A" w:rsidP="0019030B"/>
        </w:tc>
        <w:tc>
          <w:tcPr>
            <w:tcW w:w="1598" w:type="dxa"/>
          </w:tcPr>
          <w:p w14:paraId="52D5F5D6" w14:textId="302D4367" w:rsidR="0066780A" w:rsidRPr="00A7135C" w:rsidRDefault="0066780A" w:rsidP="0019030B"/>
        </w:tc>
        <w:tc>
          <w:tcPr>
            <w:tcW w:w="5381" w:type="dxa"/>
          </w:tcPr>
          <w:p w14:paraId="4AB87FE3" w14:textId="77777777" w:rsidR="0066780A" w:rsidRPr="00A7135C" w:rsidRDefault="0066780A" w:rsidP="0019030B"/>
        </w:tc>
      </w:tr>
      <w:tr w:rsidR="0066780A" w14:paraId="16E633FD" w14:textId="77777777" w:rsidTr="0066780A">
        <w:tc>
          <w:tcPr>
            <w:tcW w:w="1376" w:type="dxa"/>
          </w:tcPr>
          <w:p w14:paraId="25B6D50E" w14:textId="77777777" w:rsidR="0066780A" w:rsidRPr="00A7135C" w:rsidRDefault="0066780A" w:rsidP="0019030B"/>
        </w:tc>
        <w:tc>
          <w:tcPr>
            <w:tcW w:w="1274" w:type="dxa"/>
          </w:tcPr>
          <w:p w14:paraId="72183B1F" w14:textId="77777777" w:rsidR="0066780A" w:rsidRPr="00A7135C" w:rsidRDefault="0066780A" w:rsidP="0019030B"/>
        </w:tc>
        <w:tc>
          <w:tcPr>
            <w:tcW w:w="1598" w:type="dxa"/>
          </w:tcPr>
          <w:p w14:paraId="26A10794" w14:textId="77777777" w:rsidR="0066780A" w:rsidRPr="00A7135C" w:rsidRDefault="0066780A" w:rsidP="0019030B"/>
        </w:tc>
        <w:tc>
          <w:tcPr>
            <w:tcW w:w="5381" w:type="dxa"/>
          </w:tcPr>
          <w:p w14:paraId="0AAC813A" w14:textId="77777777" w:rsidR="0066780A" w:rsidRPr="00A7135C" w:rsidRDefault="0066780A" w:rsidP="0019030B"/>
        </w:tc>
      </w:tr>
      <w:tr w:rsidR="007A55ED" w14:paraId="656D1474" w14:textId="77777777" w:rsidTr="0066780A">
        <w:tc>
          <w:tcPr>
            <w:tcW w:w="1376" w:type="dxa"/>
          </w:tcPr>
          <w:p w14:paraId="593B1196" w14:textId="77777777" w:rsidR="007A55ED" w:rsidRPr="00A7135C" w:rsidRDefault="007A55ED" w:rsidP="0019030B"/>
        </w:tc>
        <w:tc>
          <w:tcPr>
            <w:tcW w:w="1274" w:type="dxa"/>
          </w:tcPr>
          <w:p w14:paraId="4A1E96D6" w14:textId="77777777" w:rsidR="007A55ED" w:rsidRPr="00A7135C" w:rsidRDefault="007A55ED" w:rsidP="0019030B"/>
        </w:tc>
        <w:tc>
          <w:tcPr>
            <w:tcW w:w="1598" w:type="dxa"/>
          </w:tcPr>
          <w:p w14:paraId="128D6670" w14:textId="77777777" w:rsidR="007A55ED" w:rsidRPr="00A7135C" w:rsidRDefault="007A55ED" w:rsidP="0019030B"/>
        </w:tc>
        <w:tc>
          <w:tcPr>
            <w:tcW w:w="5381" w:type="dxa"/>
          </w:tcPr>
          <w:p w14:paraId="559F903B" w14:textId="77777777" w:rsidR="007A55ED" w:rsidRPr="00A7135C" w:rsidRDefault="007A55ED" w:rsidP="0019030B"/>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lastRenderedPageBreak/>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6C31A0AA" w:rsidR="00621EC5" w:rsidRPr="00A7135C" w:rsidRDefault="00621EC5" w:rsidP="005B39E4">
            <w:r>
              <w:t>Ofinno</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C94C4D" w14:paraId="288DD9F6" w14:textId="77777777" w:rsidTr="00397A76">
        <w:tc>
          <w:tcPr>
            <w:tcW w:w="1696" w:type="dxa"/>
          </w:tcPr>
          <w:p w14:paraId="34E24044" w14:textId="77777777" w:rsidR="00C94C4D" w:rsidRDefault="00C94C4D" w:rsidP="005B39E4"/>
        </w:tc>
        <w:tc>
          <w:tcPr>
            <w:tcW w:w="7938" w:type="dxa"/>
          </w:tcPr>
          <w:p w14:paraId="66C82DB1" w14:textId="77777777" w:rsidR="00C94C4D" w:rsidRDefault="00C94C4D" w:rsidP="005B39E4"/>
        </w:tc>
      </w:tr>
      <w:tr w:rsidR="00C94C4D" w14:paraId="46D3321D" w14:textId="77777777" w:rsidTr="00397A76">
        <w:tc>
          <w:tcPr>
            <w:tcW w:w="1696" w:type="dxa"/>
          </w:tcPr>
          <w:p w14:paraId="64EF731A" w14:textId="77777777" w:rsidR="00C94C4D" w:rsidRDefault="00C94C4D" w:rsidP="005B39E4"/>
        </w:tc>
        <w:tc>
          <w:tcPr>
            <w:tcW w:w="7938" w:type="dxa"/>
          </w:tcPr>
          <w:p w14:paraId="511FAA40" w14:textId="77777777" w:rsidR="00C94C4D" w:rsidRDefault="00C94C4D" w:rsidP="005B39E4"/>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0CBC3D0" w:rsidR="00621EC5" w:rsidRPr="00A7135C" w:rsidRDefault="00621EC5" w:rsidP="007804D8">
            <w:r>
              <w:t>Ofinno</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31DB99D9" w:rsidR="007804D8" w:rsidRPr="00A7135C" w:rsidRDefault="004F116E" w:rsidP="007804D8">
            <w:r>
              <w:t>Ofinno</w:t>
            </w:r>
          </w:p>
        </w:tc>
      </w:tr>
      <w:tr w:rsidR="007804D8" w14:paraId="448BDCA6" w14:textId="77777777" w:rsidTr="005B39E4">
        <w:tc>
          <w:tcPr>
            <w:tcW w:w="2972" w:type="dxa"/>
          </w:tcPr>
          <w:p w14:paraId="7958C827" w14:textId="2AF29F0A" w:rsidR="007804D8" w:rsidRDefault="007804D8" w:rsidP="007804D8">
            <w:r>
              <w:lastRenderedPageBreak/>
              <w:t>Consult RAN4 on the MPR and power boosting</w:t>
            </w:r>
          </w:p>
        </w:tc>
        <w:tc>
          <w:tcPr>
            <w:tcW w:w="3328" w:type="dxa"/>
          </w:tcPr>
          <w:p w14:paraId="5E038444" w14:textId="658B4ACE" w:rsidR="007804D8" w:rsidRPr="00A7135C" w:rsidRDefault="004F116E" w:rsidP="007804D8">
            <w:r>
              <w:t>Ofinno</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9BDE11" w:rsidR="007804D8" w:rsidRPr="00A7135C" w:rsidRDefault="004F116E" w:rsidP="007804D8">
            <w:r>
              <w:t>Ofinno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F4668E" w14:paraId="5D7D8DF5" w14:textId="77777777" w:rsidTr="00397A76">
        <w:tc>
          <w:tcPr>
            <w:tcW w:w="1696" w:type="dxa"/>
          </w:tcPr>
          <w:p w14:paraId="1A104E52" w14:textId="77777777" w:rsidR="00F4668E" w:rsidRDefault="00F4668E" w:rsidP="005B39E4"/>
        </w:tc>
        <w:tc>
          <w:tcPr>
            <w:tcW w:w="7938" w:type="dxa"/>
          </w:tcPr>
          <w:p w14:paraId="7E996325" w14:textId="77777777" w:rsidR="00F4668E" w:rsidRDefault="00F4668E" w:rsidP="005B39E4"/>
        </w:tc>
      </w:tr>
      <w:tr w:rsidR="00F4668E" w14:paraId="7040D338" w14:textId="77777777" w:rsidTr="00397A76">
        <w:tc>
          <w:tcPr>
            <w:tcW w:w="1696" w:type="dxa"/>
          </w:tcPr>
          <w:p w14:paraId="34BBD23C" w14:textId="77777777" w:rsidR="00F4668E" w:rsidRDefault="00F4668E" w:rsidP="005B39E4"/>
        </w:tc>
        <w:tc>
          <w:tcPr>
            <w:tcW w:w="7938" w:type="dxa"/>
          </w:tcPr>
          <w:p w14:paraId="247D26A8" w14:textId="77777777" w:rsidR="00F4668E" w:rsidRDefault="00F4668E" w:rsidP="005B39E4"/>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2BC41ACC" w:rsidR="004F116E" w:rsidRPr="00A7135C" w:rsidRDefault="004F116E" w:rsidP="005B39E4">
            <w:r>
              <w:t>Ofinno</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50C428D2" w:rsidR="006E22E1" w:rsidRPr="00A7135C" w:rsidRDefault="006E22E1" w:rsidP="005B39E4">
            <w:r>
              <w:t>Ofinno</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987F38" w14:paraId="7E403352" w14:textId="77777777" w:rsidTr="005B39E4">
        <w:tc>
          <w:tcPr>
            <w:tcW w:w="2122" w:type="dxa"/>
          </w:tcPr>
          <w:p w14:paraId="74BBA5D8" w14:textId="77777777" w:rsidR="00987F38" w:rsidRDefault="00987F38" w:rsidP="005B39E4"/>
        </w:tc>
        <w:tc>
          <w:tcPr>
            <w:tcW w:w="7512" w:type="dxa"/>
          </w:tcPr>
          <w:p w14:paraId="5DD63871" w14:textId="77777777" w:rsidR="00987F38" w:rsidRDefault="00987F38" w:rsidP="005B39E4"/>
        </w:tc>
      </w:tr>
      <w:tr w:rsidR="00987F38" w14:paraId="5E611202" w14:textId="77777777" w:rsidTr="005B39E4">
        <w:tc>
          <w:tcPr>
            <w:tcW w:w="2122" w:type="dxa"/>
          </w:tcPr>
          <w:p w14:paraId="7FFDBCAF" w14:textId="77777777" w:rsidR="00987F38" w:rsidRDefault="00987F38" w:rsidP="005B39E4"/>
        </w:tc>
        <w:tc>
          <w:tcPr>
            <w:tcW w:w="7512" w:type="dxa"/>
          </w:tcPr>
          <w:p w14:paraId="443C74FE" w14:textId="77777777" w:rsidR="00987F38" w:rsidRDefault="00987F38" w:rsidP="005B39E4"/>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3BB4" w14:textId="77777777" w:rsidR="00A3779D" w:rsidRDefault="00A3779D">
      <w:r>
        <w:separator/>
      </w:r>
    </w:p>
  </w:endnote>
  <w:endnote w:type="continuationSeparator" w:id="0">
    <w:p w14:paraId="41FB6A47" w14:textId="77777777" w:rsidR="00A3779D" w:rsidRDefault="00A3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A795" w14:textId="77777777" w:rsidR="00A3779D" w:rsidRDefault="00A3779D">
      <w:r>
        <w:separator/>
      </w:r>
    </w:p>
  </w:footnote>
  <w:footnote w:type="continuationSeparator" w:id="0">
    <w:p w14:paraId="11971548" w14:textId="77777777" w:rsidR="00A3779D" w:rsidRDefault="00A3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B59EB"/>
    <w:rsid w:val="0010004A"/>
    <w:rsid w:val="0010504F"/>
    <w:rsid w:val="00120BDC"/>
    <w:rsid w:val="00136B63"/>
    <w:rsid w:val="00152F24"/>
    <w:rsid w:val="001604A8"/>
    <w:rsid w:val="00163E42"/>
    <w:rsid w:val="00192C13"/>
    <w:rsid w:val="00193C77"/>
    <w:rsid w:val="001B093A"/>
    <w:rsid w:val="001C5CF1"/>
    <w:rsid w:val="00214DF0"/>
    <w:rsid w:val="00220279"/>
    <w:rsid w:val="002276BE"/>
    <w:rsid w:val="002474B7"/>
    <w:rsid w:val="0025241A"/>
    <w:rsid w:val="00266561"/>
    <w:rsid w:val="002967D8"/>
    <w:rsid w:val="002A5609"/>
    <w:rsid w:val="002C134E"/>
    <w:rsid w:val="002F5BC1"/>
    <w:rsid w:val="00312217"/>
    <w:rsid w:val="0037512C"/>
    <w:rsid w:val="0037703E"/>
    <w:rsid w:val="00397A76"/>
    <w:rsid w:val="003B6D0F"/>
    <w:rsid w:val="004054C1"/>
    <w:rsid w:val="004150AB"/>
    <w:rsid w:val="00421731"/>
    <w:rsid w:val="0044235F"/>
    <w:rsid w:val="004669B2"/>
    <w:rsid w:val="004721C0"/>
    <w:rsid w:val="004827DE"/>
    <w:rsid w:val="00487730"/>
    <w:rsid w:val="0049662F"/>
    <w:rsid w:val="004C545C"/>
    <w:rsid w:val="004E2F92"/>
    <w:rsid w:val="004F116E"/>
    <w:rsid w:val="004F4539"/>
    <w:rsid w:val="0051513A"/>
    <w:rsid w:val="0051688C"/>
    <w:rsid w:val="00562AB1"/>
    <w:rsid w:val="00574219"/>
    <w:rsid w:val="005C2953"/>
    <w:rsid w:val="00616331"/>
    <w:rsid w:val="00621EC5"/>
    <w:rsid w:val="00653E2A"/>
    <w:rsid w:val="006635DF"/>
    <w:rsid w:val="0066780A"/>
    <w:rsid w:val="0069541A"/>
    <w:rsid w:val="006976F2"/>
    <w:rsid w:val="006B621B"/>
    <w:rsid w:val="006D7BF8"/>
    <w:rsid w:val="006E22E1"/>
    <w:rsid w:val="006F4CFA"/>
    <w:rsid w:val="00705BD1"/>
    <w:rsid w:val="007133F6"/>
    <w:rsid w:val="007535E5"/>
    <w:rsid w:val="00771B01"/>
    <w:rsid w:val="00771C9F"/>
    <w:rsid w:val="007804D8"/>
    <w:rsid w:val="00780A06"/>
    <w:rsid w:val="00785301"/>
    <w:rsid w:val="00793D77"/>
    <w:rsid w:val="007963DB"/>
    <w:rsid w:val="007A55ED"/>
    <w:rsid w:val="007D19B4"/>
    <w:rsid w:val="007F3CA1"/>
    <w:rsid w:val="00807A43"/>
    <w:rsid w:val="008171CF"/>
    <w:rsid w:val="00825461"/>
    <w:rsid w:val="0082707E"/>
    <w:rsid w:val="008876BB"/>
    <w:rsid w:val="008B4AAF"/>
    <w:rsid w:val="008E3107"/>
    <w:rsid w:val="009158D2"/>
    <w:rsid w:val="00920201"/>
    <w:rsid w:val="009255E7"/>
    <w:rsid w:val="0093039F"/>
    <w:rsid w:val="00952212"/>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40C30"/>
    <w:rsid w:val="00C44D05"/>
    <w:rsid w:val="00C536DE"/>
    <w:rsid w:val="00C601CB"/>
    <w:rsid w:val="00C86F41"/>
    <w:rsid w:val="00C87441"/>
    <w:rsid w:val="00C93D83"/>
    <w:rsid w:val="00C94C4D"/>
    <w:rsid w:val="00CA0A6F"/>
    <w:rsid w:val="00CB49B6"/>
    <w:rsid w:val="00CC4471"/>
    <w:rsid w:val="00D07287"/>
    <w:rsid w:val="00D10A7D"/>
    <w:rsid w:val="00D318B2"/>
    <w:rsid w:val="00D31C1A"/>
    <w:rsid w:val="00D55FB4"/>
    <w:rsid w:val="00D74E7C"/>
    <w:rsid w:val="00D7737A"/>
    <w:rsid w:val="00DA192C"/>
    <w:rsid w:val="00DC25A7"/>
    <w:rsid w:val="00DD11FC"/>
    <w:rsid w:val="00DD6781"/>
    <w:rsid w:val="00E0611D"/>
    <w:rsid w:val="00E06393"/>
    <w:rsid w:val="00E13683"/>
    <w:rsid w:val="00E1464D"/>
    <w:rsid w:val="00E25D01"/>
    <w:rsid w:val="00E32E42"/>
    <w:rsid w:val="00E4318B"/>
    <w:rsid w:val="00E54C0A"/>
    <w:rsid w:val="00E94710"/>
    <w:rsid w:val="00E95842"/>
    <w:rsid w:val="00E97942"/>
    <w:rsid w:val="00EA3C00"/>
    <w:rsid w:val="00EB40D3"/>
    <w:rsid w:val="00EE3FF3"/>
    <w:rsid w:val="00EF668A"/>
    <w:rsid w:val="00F02FDB"/>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1303</TotalTime>
  <Pages>31</Pages>
  <Words>18621</Words>
  <Characters>106144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Muhammad Kazmi</cp:lastModifiedBy>
  <cp:revision>22</cp:revision>
  <cp:lastPrinted>1900-01-01T08:00:00Z</cp:lastPrinted>
  <dcterms:created xsi:type="dcterms:W3CDTF">2025-08-23T16:06:00Z</dcterms:created>
  <dcterms:modified xsi:type="dcterms:W3CDTF">2025-08-25T15:32:00Z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ies>
</file>