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47"/>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422EC4C9">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While we agree with the proposal, the difficulty will be in defining what the basic feature set / framework is. We assume that the basic feature inlcudes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Acutually, in our undersatanding,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defintions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featue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ac"/>
              <w:numPr>
                <w:ilvl w:val="0"/>
                <w:numId w:val="57"/>
              </w:numPr>
              <w:rPr>
                <w:lang w:val="en-GB"/>
              </w:rPr>
            </w:pPr>
            <w:r>
              <w:rPr>
                <w:rFonts w:hint="eastAsia"/>
                <w:lang w:val="en-GB"/>
              </w:rPr>
              <w:t xml:space="preserve">Foucs on </w:t>
            </w:r>
            <w:r>
              <w:rPr>
                <w:lang w:val="en-GB"/>
              </w:rPr>
              <w:t>the</w:t>
            </w:r>
            <w:r>
              <w:rPr>
                <w:rFonts w:hint="eastAsia"/>
                <w:lang w:val="en-GB"/>
              </w:rPr>
              <w:t xml:space="preserve"> scalable </w:t>
            </w:r>
            <w:r>
              <w:rPr>
                <w:lang w:val="en-GB"/>
              </w:rPr>
              <w:t>design</w:t>
            </w:r>
            <w:r>
              <w:rPr>
                <w:rFonts w:hint="eastAsia"/>
                <w:lang w:val="en-GB"/>
              </w:rPr>
              <w:t xml:space="preserve"> for diverce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maximuze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hint="eastAsia"/>
                <w:sz w:val="21"/>
                <w:szCs w:val="21"/>
                <w:lang w:eastAsia="zh-CN"/>
              </w:rPr>
            </w:pPr>
            <w:bookmarkStart w:id="7" w:name="_Hlk207210081"/>
            <w:r>
              <w:rPr>
                <w:rFonts w:eastAsiaTheme="minorEastAsia"/>
                <w:sz w:val="21"/>
                <w:szCs w:val="21"/>
                <w:lang w:eastAsia="zh-CN"/>
              </w:rPr>
              <w:t>Spreadtrum</w:t>
            </w:r>
          </w:p>
        </w:tc>
        <w:tc>
          <w:tcPr>
            <w:tcW w:w="1372" w:type="dxa"/>
          </w:tcPr>
          <w:p w14:paraId="0A3B4FDD" w14:textId="5EBAC5E2" w:rsidR="003A49E2" w:rsidRDefault="003A49E2"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hint="eastAsia"/>
                <w:lang w:val="en-US" w:eastAsia="zh-CN"/>
              </w:rPr>
            </w:pPr>
          </w:p>
        </w:tc>
      </w:tr>
      <w:bookmarkEnd w:id="7"/>
    </w:tbl>
    <w:p w14:paraId="00054CAA" w14:textId="77777777" w:rsidR="00010900" w:rsidRPr="009675CD"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9"/>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9"/>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9"/>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9"/>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9"/>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 xml:space="preserve">the benefit, and how to support event-based UE capability </w:t>
            </w:r>
            <w:r w:rsidRPr="00894BC5">
              <w:rPr>
                <w:color w:val="EE0000"/>
                <w:sz w:val="20"/>
                <w:szCs w:val="20"/>
                <w:lang w:val="en-US"/>
              </w:rPr>
              <w:lastRenderedPageBreak/>
              <w:t>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devie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lastRenderedPageBreak/>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c"/>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c"/>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One thing to clarify is that for the second sub-bullet, to ensure the testability, it should include all the mandatory capabilities, not just limit to the mandatory capabilies that are used to differentiate different device types. Ther can also be many mandatory capabilies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TRx is also important. But to avoid excessive </w:t>
            </w:r>
            <w:r>
              <w:rPr>
                <w:rFonts w:eastAsiaTheme="minorEastAsia" w:hint="eastAsia"/>
                <w:lang w:val="en-US" w:eastAsia="zh-CN"/>
              </w:rPr>
              <w:lastRenderedPageBreak/>
              <w:t>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hint="eastAsia"/>
                <w:sz w:val="21"/>
                <w:szCs w:val="21"/>
                <w:lang w:val="en-US" w:eastAsia="zh-CN"/>
              </w:rPr>
            </w:pPr>
            <w:r>
              <w:rPr>
                <w:rFonts w:eastAsiaTheme="minorEastAsia"/>
                <w:sz w:val="21"/>
                <w:szCs w:val="21"/>
                <w:lang w:eastAsia="zh-CN"/>
              </w:rPr>
              <w:lastRenderedPageBreak/>
              <w:t>Spreadtrum</w:t>
            </w:r>
          </w:p>
        </w:tc>
        <w:tc>
          <w:tcPr>
            <w:tcW w:w="1372" w:type="dxa"/>
          </w:tcPr>
          <w:p w14:paraId="1F2B01AB" w14:textId="6DECCE94" w:rsidR="003A49E2" w:rsidRDefault="003A49E2" w:rsidP="003A49E2">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lastRenderedPageBreak/>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宋体"/>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The reason is an MNO’s min CBW of 3 MHz can be supported using system BW of 5MHz min CBW and existing Rel-18 mechansim.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newtwork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lastRenderedPageBreak/>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hint="eastAsia"/>
                <w:sz w:val="21"/>
                <w:szCs w:val="21"/>
                <w:lang w:val="en-US" w:eastAsia="zh-CN"/>
              </w:rPr>
            </w:pPr>
            <w:r>
              <w:rPr>
                <w:rFonts w:eastAsiaTheme="minorEastAsia"/>
                <w:sz w:val="21"/>
                <w:szCs w:val="21"/>
                <w:lang w:eastAsia="zh-CN"/>
              </w:rPr>
              <w:t>Spreadtrum</w:t>
            </w:r>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w:t>
            </w:r>
            <w:r w:rsidRPr="0057360A">
              <w:rPr>
                <w:rFonts w:eastAsia="MS Mincho"/>
                <w:color w:val="000000"/>
                <w:lang w:eastAsia="en-GB"/>
              </w:rPr>
              <w:lastRenderedPageBreak/>
              <w:t>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w:t>
            </w:r>
            <w:r>
              <w:rPr>
                <w:rFonts w:eastAsia="Malgun Gothic"/>
                <w:lang w:val="en-GB" w:eastAsia="ko-KR"/>
              </w:rPr>
              <w:lastRenderedPageBreak/>
              <w:t>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r>
              <w:rPr>
                <w:rFonts w:eastAsiaTheme="minorEastAsia" w:hint="eastAsia"/>
                <w:lang w:val="en-US" w:eastAsia="zh-CN"/>
              </w:rPr>
              <w:t>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requirments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silghtly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Malgun Gothic"/>
                <w:sz w:val="21"/>
                <w:szCs w:val="21"/>
                <w:lang w:val="en-US" w:eastAsia="ko-KR"/>
              </w:rPr>
              <w:t>InterDigital</w:t>
            </w:r>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is not only for cell </w:t>
            </w:r>
            <w:r>
              <w:rPr>
                <w:rFonts w:eastAsiaTheme="minorEastAsia"/>
                <w:lang w:val="en-GB" w:eastAsia="zh-CN"/>
              </w:rPr>
              <w:lastRenderedPageBreak/>
              <w:t>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solutiosn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r>
              <w:rPr>
                <w:rFonts w:eastAsiaTheme="minorEastAsia"/>
                <w:lang w:val="en-US" w:eastAsia="zh-CN"/>
              </w:rPr>
              <w:t>M</w:t>
            </w:r>
            <w:r>
              <w:rPr>
                <w:rFonts w:eastAsiaTheme="minorEastAsia" w:hint="eastAsia"/>
                <w:lang w:val="en-US" w:eastAsia="zh-CN"/>
              </w:rPr>
              <w:t>inior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hint="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507FAE2" w14:textId="76AB2D70" w:rsidR="003A49E2" w:rsidRDefault="003A49E2"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w:t>
            </w:r>
            <w:r>
              <w:rPr>
                <w:rFonts w:ascii="Times New Roman" w:hAnsi="Times New Roman" w:cs="Times New Roman" w:hint="eastAsia"/>
                <w:sz w:val="21"/>
                <w:szCs w:val="21"/>
                <w:lang w:val="en-US"/>
              </w:rPr>
              <w:lastRenderedPageBreak/>
              <w:t>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w:t>
            </w:r>
            <w:r>
              <w:rPr>
                <w:lang w:val="en-GB"/>
              </w:rPr>
              <w:lastRenderedPageBreak/>
              <w:t xml:space="preserve">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Integeration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Malgun Gothic"/>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w:t>
            </w:r>
            <w:r>
              <w:rPr>
                <w:rFonts w:eastAsiaTheme="minorEastAsia" w:hint="eastAsia"/>
                <w:lang w:val="en-GB" w:eastAsia="zh-CN"/>
              </w:rPr>
              <w:lastRenderedPageBreak/>
              <w:t xml:space="preserve">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lastRenderedPageBreak/>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Soften the words to clarify that the main focus in this agenda is to identify which aspects need to be considered when designning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scaleable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Feburary.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 xml:space="preserve">ce </w:t>
            </w:r>
            <w:r w:rsidR="00984A43">
              <w:rPr>
                <w:lang w:val="en-US"/>
              </w:rPr>
              <w:lastRenderedPageBreak/>
              <w:t>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hint="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hint="eastAsia"/>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bl>
    <w:p w14:paraId="4F9E4C67" w14:textId="77777777" w:rsidR="009852AA" w:rsidRPr="00470F86"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Frame structure, including compatibility with 5G NR to allow for efficient 5G-6G Multi-RAT </w:t>
            </w:r>
            <w:r w:rsidRPr="0018510B">
              <w:rPr>
                <w:rFonts w:eastAsia="MS Mincho"/>
                <w:color w:val="000000"/>
                <w:highlight w:val="cyan"/>
                <w:lang w:eastAsia="en-GB"/>
              </w:rPr>
              <w:lastRenderedPageBreak/>
              <w:t>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w:t>
            </w:r>
            <w:r>
              <w:rPr>
                <w:rFonts w:eastAsiaTheme="minorEastAsia" w:hint="eastAsia"/>
                <w:lang w:val="en-GB" w:eastAsia="zh-CN"/>
              </w:rPr>
              <w:lastRenderedPageBreak/>
              <w:t>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47"/>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lastRenderedPageBreak/>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lastRenderedPageBreak/>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We are generally fine with the proposal. For Opt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 xml:space="preserve">nd/or 11.13 and/or 11.7. Of course, we </w:t>
            </w:r>
            <w:r w:rsidRPr="004821DF">
              <w:rPr>
                <w:rFonts w:eastAsia="Malgun Gothic"/>
                <w:lang w:val="en-GB" w:eastAsia="ko-KR"/>
              </w:rPr>
              <w:lastRenderedPageBreak/>
              <w:t>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lastRenderedPageBreak/>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discus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Malgun Gothic"/>
                <w:sz w:val="21"/>
                <w:szCs w:val="21"/>
                <w:lang w:val="en-US" w:eastAsia="ko-KR"/>
              </w:rPr>
              <w:t>InterDigital</w:t>
            </w:r>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Opt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 xml:space="preserve">Too early to discuss detailed MRSS design aspect. Companies should be </w:t>
            </w:r>
            <w:r>
              <w:rPr>
                <w:lang w:val="en-US"/>
              </w:rPr>
              <w:lastRenderedPageBreak/>
              <w:t>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Opt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We support the proposal with preference for Opt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comphehansive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hint="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1691845" w14:textId="77777777" w:rsidR="003A49E2" w:rsidRDefault="003A49E2" w:rsidP="00E87A2B">
            <w:pPr>
              <w:rPr>
                <w:rFonts w:eastAsiaTheme="minorEastAsia" w:hint="eastAsia"/>
                <w:sz w:val="21"/>
                <w:szCs w:val="21"/>
                <w:lang w:eastAsia="zh-CN"/>
              </w:rPr>
            </w:pPr>
          </w:p>
        </w:tc>
        <w:tc>
          <w:tcPr>
            <w:tcW w:w="6780" w:type="dxa"/>
          </w:tcPr>
          <w:p w14:paraId="77D4D4BF" w14:textId="106F9EFF" w:rsidR="003A49E2" w:rsidRPr="003A49E2" w:rsidRDefault="003A49E2" w:rsidP="00E87A2B">
            <w:pPr>
              <w:pStyle w:val="ac"/>
              <w:rPr>
                <w:rFonts w:eastAsiaTheme="minorEastAsia" w:hint="eastAsia"/>
                <w:lang w:val="en-US" w:eastAsia="zh-CN"/>
              </w:rPr>
            </w:pPr>
            <w:r w:rsidRPr="003A49E2">
              <w:rPr>
                <w:rFonts w:eastAsiaTheme="minorEastAsia"/>
                <w:lang w:val="en-US" w:eastAsia="zh-CN"/>
              </w:rPr>
              <w:t xml:space="preserve">Samilar view as QC. We suggest to first identify the pain points of 4G/5G DSS solution. Option 2 is not specified in 4G/5G DSS and can be postponed.  </w:t>
            </w: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lastRenderedPageBreak/>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r>
              <w:rPr>
                <w:rFonts w:eastAsia="Malgun Gothic" w:hint="eastAsia"/>
                <w:sz w:val="21"/>
                <w:szCs w:val="21"/>
                <w:lang w:val="en-US" w:eastAsia="ko-KR"/>
              </w:rPr>
              <w:lastRenderedPageBreak/>
              <w:t>Inter</w:t>
            </w:r>
            <w:r>
              <w:rPr>
                <w:rFonts w:eastAsia="Malgun Gothic"/>
                <w:sz w:val="21"/>
                <w:szCs w:val="21"/>
                <w:lang w:val="en-US" w:eastAsia="ko-KR"/>
              </w:rPr>
              <w:t>D</w:t>
            </w:r>
            <w:r>
              <w:rPr>
                <w:rFonts w:eastAsia="Malgun Gothic" w:hint="eastAsia"/>
                <w:sz w:val="21"/>
                <w:szCs w:val="21"/>
                <w:lang w:val="en-US" w:eastAsia="ko-KR"/>
              </w:rPr>
              <w:t>igital</w:t>
            </w:r>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w:t>
            </w:r>
            <w:r>
              <w:rPr>
                <w:lang w:val="en-GB"/>
              </w:rPr>
              <w:lastRenderedPageBreak/>
              <w:t>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w:t>
            </w:r>
            <w:r>
              <w:rPr>
                <w:rFonts w:eastAsiaTheme="minorEastAsia"/>
                <w:lang w:val="en-GB" w:eastAsia="zh-CN"/>
              </w:rPr>
              <w:lastRenderedPageBreak/>
              <w:t xml:space="preserve">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 xml:space="preserve">he study should also include BWP operation (e.g. structure/configutation)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Meanwhile, it is worth while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Malgun Gothic"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lastRenderedPageBreak/>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Agree with FutureWei. Important to bring in design pain points and directions to pursue at this point. Detailed design follows later and the name is of the least concern at this point. Evovling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The word “BWP” should be avoided as it</w:t>
            </w:r>
            <w:r w:rsidR="00CC21EB">
              <w:rPr>
                <w:rFonts w:eastAsiaTheme="minorEastAsia"/>
                <w:lang w:val="en-GB" w:eastAsia="zh-CN"/>
              </w:rPr>
              <w:t>might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hint="eastAsia"/>
                <w:sz w:val="21"/>
                <w:szCs w:val="21"/>
                <w:lang w:val="en-US" w:eastAsia="zh-CN"/>
              </w:rPr>
            </w:pPr>
            <w:r w:rsidRPr="009E06EE">
              <w:rPr>
                <w:rFonts w:eastAsiaTheme="minorEastAsia"/>
                <w:sz w:val="21"/>
                <w:szCs w:val="21"/>
                <w:lang w:val="en-US" w:eastAsia="zh-CN"/>
              </w:rPr>
              <w:t>Spreadtrum</w:t>
            </w:r>
          </w:p>
        </w:tc>
        <w:tc>
          <w:tcPr>
            <w:tcW w:w="1372" w:type="dxa"/>
          </w:tcPr>
          <w:p w14:paraId="1C01AEA4" w14:textId="6C260D5E" w:rsidR="009E06EE" w:rsidRDefault="009E06EE"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bl>
    <w:p w14:paraId="1D4F4769" w14:textId="77777777" w:rsidR="00CE0885" w:rsidRPr="00BF177D"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Wider channel bandwidth (at least 200MHz) support for 6G deployments at least above 2 GHz, </w:t>
            </w:r>
            <w:r w:rsidRPr="0057360A">
              <w:rPr>
                <w:rFonts w:eastAsia="MS Mincho"/>
                <w:color w:val="000000"/>
                <w:lang w:eastAsia="en-GB"/>
              </w:rPr>
              <w:lastRenderedPageBreak/>
              <w:t>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47"/>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 xml:space="preserve">We should consider economies of scale as a key factor, not just device build </w:t>
            </w:r>
            <w:r>
              <w:rPr>
                <w:rFonts w:eastAsiaTheme="minorEastAsia"/>
                <w:lang w:val="en-GB" w:eastAsia="zh-CN"/>
              </w:rPr>
              <w:lastRenderedPageBreak/>
              <w:t>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We do not think Opt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Malgun Gothic"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prefrerence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in UL, when coupled with HD-FDD may significantly reduce module complexty,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lastRenderedPageBreak/>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The reason is an MNO’s min CBW of 3 MHz can be supported using system BW of 5MHz min CBW and existing Rel-18 mechansim.</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A device capable of up to 3MHz should not be considered any further as its application scenario is very limted.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Add a note to allow the possiblity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We are ok with the revised proposal with the understanding it applies to FR1. The UE bandwidth may depend on the scs used.</w:t>
            </w:r>
            <w:r>
              <w:rPr>
                <w:lang w:val="en-GB"/>
              </w:rPr>
              <w:t xml:space="preserve"> Align with </w:t>
            </w:r>
            <w:r w:rsidR="00187CD2">
              <w:rPr>
                <w:lang w:val="en-GB"/>
              </w:rPr>
              <w:t>the frane structure agenda point to avoid t´discussing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since the motivation and benefit isi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hint="eastAsia"/>
                <w:sz w:val="21"/>
                <w:szCs w:val="21"/>
                <w:lang w:val="en-US" w:eastAsia="zh-CN"/>
              </w:rPr>
            </w:pPr>
            <w:r w:rsidRPr="009E06EE">
              <w:rPr>
                <w:rFonts w:eastAsiaTheme="minorEastAsia"/>
                <w:sz w:val="21"/>
                <w:szCs w:val="21"/>
                <w:lang w:val="en-US" w:eastAsia="zh-CN"/>
              </w:rPr>
              <w:t>Spreadtrum</w:t>
            </w:r>
          </w:p>
        </w:tc>
        <w:tc>
          <w:tcPr>
            <w:tcW w:w="1372" w:type="dxa"/>
          </w:tcPr>
          <w:p w14:paraId="6C6A58B8" w14:textId="1F36D2E2" w:rsidR="009E06EE" w:rsidRDefault="009E06EE" w:rsidP="00922C85">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hint="eastAsia"/>
                <w:lang w:val="en-GB" w:eastAsia="zh-CN"/>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47"/>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w:t>
            </w:r>
            <w:r>
              <w:rPr>
                <w:rFonts w:ascii="Times New Roman" w:hAnsi="Times New Roman" w:cs="Times New Roman" w:hint="eastAsia"/>
                <w:b w:val="0"/>
                <w:bCs w:val="0"/>
                <w:sz w:val="21"/>
                <w:szCs w:val="21"/>
                <w:lang w:val="en-US"/>
              </w:rPr>
              <w:lastRenderedPageBreak/>
              <w:t xml:space="preserve">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Malgun Gothic" w:hint="eastAsia"/>
                <w:sz w:val="21"/>
                <w:szCs w:val="21"/>
                <w:lang w:val="en-US" w:eastAsia="ko-KR"/>
              </w:rPr>
              <w:t>InterDigital</w:t>
            </w:r>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Can accept the subbullet</w:t>
            </w:r>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Detailed discussing solutions belongs in another agenda item, but OK for identifying pain points here. From that perspective, only the subbullet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identifyting the problems and the high-level direction for the solutions. Details can be discussed under other agernda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hint="eastAsia"/>
                <w:sz w:val="21"/>
                <w:szCs w:val="21"/>
                <w:lang w:val="en-US" w:eastAsia="zh-CN"/>
              </w:rPr>
            </w:pPr>
            <w:r w:rsidRPr="009E06EE">
              <w:rPr>
                <w:rFonts w:eastAsiaTheme="minorEastAsia"/>
                <w:sz w:val="21"/>
                <w:szCs w:val="21"/>
                <w:lang w:val="en-US" w:eastAsia="zh-CN"/>
              </w:rPr>
              <w:t>Spreadtrum</w:t>
            </w:r>
          </w:p>
        </w:tc>
        <w:tc>
          <w:tcPr>
            <w:tcW w:w="1372" w:type="dxa"/>
          </w:tcPr>
          <w:p w14:paraId="31F4B215" w14:textId="5DAEBCA8" w:rsidR="009E06EE" w:rsidRDefault="009E06EE"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47"/>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 xml:space="preserve">e think this is mainly to use more aggressive MU-MIMO, higher modulation order, and other areas. We may consider spectrum efficiency in </w:t>
            </w:r>
            <w:r>
              <w:rPr>
                <w:rFonts w:eastAsia="Malgun Gothic"/>
                <w:lang w:val="en-GB" w:eastAsia="ko-KR"/>
              </w:rPr>
              <w:lastRenderedPageBreak/>
              <w:t>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lastRenderedPageBreak/>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r w:rsidR="000B62E0" w:rsidRPr="00AB2619">
              <w:rPr>
                <w:lang w:val="en-US"/>
              </w:rPr>
              <w:t xml:space="preserve">downscoping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HD-FDD is a core duplexing mode for IoT devices that significanlt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w:t>
            </w:r>
            <w:r w:rsidRPr="004821DF">
              <w:rPr>
                <w:rFonts w:eastAsia="Malgun Gothic"/>
                <w:lang w:val="en-GB" w:eastAsia="ko-KR"/>
              </w:rPr>
              <w:lastRenderedPageBreak/>
              <w:t xml:space="preserve">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Malgun Gothic"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performaned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at least HD-FDD should be part of study for Iot-Low.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lastRenderedPageBreak/>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includion of HD-FDD in the first main bulet.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flexible symble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hint="eastAsia"/>
                <w:sz w:val="21"/>
                <w:szCs w:val="21"/>
                <w:lang w:val="en-US" w:eastAsia="zh-CN"/>
              </w:rPr>
            </w:pPr>
            <w:r w:rsidRPr="009E06EE">
              <w:rPr>
                <w:rFonts w:eastAsiaTheme="minorEastAsia"/>
                <w:sz w:val="21"/>
                <w:szCs w:val="21"/>
                <w:lang w:val="en-US" w:eastAsia="zh-CN"/>
              </w:rPr>
              <w:t>Spreadtrum</w:t>
            </w:r>
          </w:p>
        </w:tc>
        <w:tc>
          <w:tcPr>
            <w:tcW w:w="1372" w:type="dxa"/>
          </w:tcPr>
          <w:p w14:paraId="67F6FA4D" w14:textId="388CBDB1" w:rsidR="009E06EE" w:rsidRPr="009E06EE" w:rsidRDefault="009E06EE" w:rsidP="00E87A2B">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hint="eastAsia"/>
                <w:lang w:val="en-US" w:eastAsia="zh-CN"/>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 xml:space="preserve">Some of the topics (i.e. m) and o)) seem to fall into the domain of RAN4 and should not </w:t>
            </w:r>
            <w:r w:rsidRPr="00812019">
              <w:rPr>
                <w:lang w:val="en-GB"/>
              </w:rPr>
              <w:lastRenderedPageBreak/>
              <w:t>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lastRenderedPageBreak/>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 xml:space="preserve">Would suggest to start by identifying at the needs and key functional areas for </w:t>
            </w:r>
            <w:r>
              <w:rPr>
                <w:lang w:val="en-GB"/>
              </w:rPr>
              <w:lastRenderedPageBreak/>
              <w:t>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Rather than listing all the potential technical aspects, we would suggest more generalized wording. For example, RAN1 strives to unifiy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“GNSS-reselient operation”, it would necessary to be modified to cover GNSS-less operation explicitly. The suggestion is to add “UEs without GNSS capabiites”. In our understanding, they could target totally different things. </w:t>
            </w:r>
            <w:r w:rsidRPr="004821DF">
              <w:rPr>
                <w:rFonts w:eastAsia="Malgun Gothic"/>
                <w:sz w:val="21"/>
                <w:szCs w:val="21"/>
                <w:lang w:eastAsia="ko-KR"/>
                <w14:ligatures w14:val="standardContextual"/>
              </w:rPr>
              <w:lastRenderedPageBreak/>
              <w:t xml:space="preserve">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the propagation impariments, it will affect to the frame structure design (e.g., TBoMS)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d) Coverange enahncements</w:t>
      </w:r>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identidied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But just remind that NTN demand should be carefully taken into consideration, when studying fundamental features in physical laer.</w:t>
            </w:r>
          </w:p>
        </w:tc>
      </w:tr>
      <w:tr w:rsidR="009E06EE" w14:paraId="593731E8" w14:textId="77777777" w:rsidTr="006320F2">
        <w:tc>
          <w:tcPr>
            <w:tcW w:w="1479" w:type="dxa"/>
          </w:tcPr>
          <w:p w14:paraId="6D1A8066" w14:textId="6370D308" w:rsidR="009E06EE" w:rsidRDefault="009E06EE" w:rsidP="00E87A2B">
            <w:pPr>
              <w:rPr>
                <w:rFonts w:eastAsiaTheme="minorEastAsia" w:hint="eastAsia"/>
                <w:sz w:val="21"/>
                <w:szCs w:val="21"/>
                <w:lang w:val="en-US" w:eastAsia="zh-CN"/>
              </w:rPr>
            </w:pPr>
            <w:r w:rsidRPr="009E06EE">
              <w:rPr>
                <w:rFonts w:eastAsiaTheme="minorEastAsia"/>
                <w:sz w:val="21"/>
                <w:szCs w:val="21"/>
                <w:lang w:val="en-US" w:eastAsia="zh-CN"/>
              </w:rPr>
              <w:t>Spreadtrum</w:t>
            </w:r>
          </w:p>
        </w:tc>
        <w:tc>
          <w:tcPr>
            <w:tcW w:w="1372" w:type="dxa"/>
          </w:tcPr>
          <w:p w14:paraId="2CBCB301" w14:textId="7A5CCAD2" w:rsidR="009E06EE" w:rsidRPr="009E06EE" w:rsidRDefault="009E06EE" w:rsidP="00E87A2B">
            <w:pPr>
              <w:rPr>
                <w:rFonts w:eastAsiaTheme="minorEastAsia" w:hint="eastAsia"/>
                <w:sz w:val="21"/>
                <w:szCs w:val="21"/>
                <w:lang w:eastAsia="zh-CN"/>
              </w:rPr>
            </w:pPr>
            <w:r>
              <w:rPr>
                <w:rFonts w:eastAsiaTheme="minorEastAsia" w:hint="eastAsia"/>
                <w:sz w:val="21"/>
                <w:szCs w:val="21"/>
                <w:lang w:eastAsia="zh-CN"/>
              </w:rPr>
              <w:t>Y</w:t>
            </w:r>
            <w:bookmarkStart w:id="29" w:name="_GoBack"/>
            <w:bookmarkEnd w:id="29"/>
          </w:p>
        </w:tc>
        <w:tc>
          <w:tcPr>
            <w:tcW w:w="6780" w:type="dxa"/>
          </w:tcPr>
          <w:p w14:paraId="5E2C0135" w14:textId="77777777" w:rsidR="009E06EE" w:rsidRDefault="009E06EE" w:rsidP="00B83DD3">
            <w:pPr>
              <w:pStyle w:val="ac"/>
              <w:rPr>
                <w:rFonts w:eastAsiaTheme="minorEastAsia" w:hint="eastAsia"/>
                <w:lang w:val="en-GB" w:eastAsia="zh-CN"/>
              </w:rPr>
            </w:pP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lastRenderedPageBreak/>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30"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30"/>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A1295F"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1"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A1295F"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1"/>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A1295F"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A1295F"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A1295F"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A1295F"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A1295F"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A1295F"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A1295F"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A1295F"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A1295F"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A1295F"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A1295F"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A1295F"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A1295F"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A1295F"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A1295F"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A1295F"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A1295F"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A1295F"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A1295F"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A1295F"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A1295F"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A1295F"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A1295F"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A1295F"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A1295F"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A1295F"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A1295F"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A1295F"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A1295F"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A1295F"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A1295F"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A1295F"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A1295F"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A1295F"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A1295F"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A1295F"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A1295F"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A1295F"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A1295F"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A1295F"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A1295F"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A1295F"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A1295F"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A1295F"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A1295F"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A1295F"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A1295F"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A1295F"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A1295F"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A1295F"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A1295F"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A1295F"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A1295F"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A1295F"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A1295F"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479A0" w14:textId="77777777" w:rsidR="00A1295F" w:rsidRDefault="00A1295F">
      <w:pPr>
        <w:spacing w:line="240" w:lineRule="auto"/>
      </w:pPr>
      <w:r>
        <w:separator/>
      </w:r>
    </w:p>
  </w:endnote>
  <w:endnote w:type="continuationSeparator" w:id="0">
    <w:p w14:paraId="203832CD" w14:textId="77777777" w:rsidR="00A1295F" w:rsidRDefault="00A12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B6F34" w14:textId="77777777" w:rsidR="00A1295F" w:rsidRDefault="00A1295F">
      <w:pPr>
        <w:spacing w:after="0"/>
      </w:pPr>
      <w:r>
        <w:separator/>
      </w:r>
    </w:p>
  </w:footnote>
  <w:footnote w:type="continuationSeparator" w:id="0">
    <w:p w14:paraId="4221DD36" w14:textId="77777777" w:rsidR="00A1295F" w:rsidRDefault="00A12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19"/>
  </w:num>
  <w:num w:numId="5">
    <w:abstractNumId w:val="22"/>
    <w:lvlOverride w:ilvl="0">
      <w:startOverride w:val="1"/>
    </w:lvlOverride>
  </w:num>
  <w:num w:numId="6">
    <w:abstractNumId w:val="23"/>
  </w:num>
  <w:num w:numId="7">
    <w:abstractNumId w:val="37"/>
  </w:num>
  <w:num w:numId="8">
    <w:abstractNumId w:val="45"/>
  </w:num>
  <w:num w:numId="9">
    <w:abstractNumId w:val="7"/>
  </w:num>
  <w:num w:numId="10">
    <w:abstractNumId w:val="33"/>
  </w:num>
  <w:num w:numId="11">
    <w:abstractNumId w:val="50"/>
  </w:num>
  <w:num w:numId="12">
    <w:abstractNumId w:val="20"/>
  </w:num>
  <w:num w:numId="13">
    <w:abstractNumId w:val="40"/>
  </w:num>
  <w:num w:numId="14">
    <w:abstractNumId w:val="29"/>
  </w:num>
  <w:num w:numId="15">
    <w:abstractNumId w:val="42"/>
  </w:num>
  <w:num w:numId="16">
    <w:abstractNumId w:val="51"/>
  </w:num>
  <w:num w:numId="17">
    <w:abstractNumId w:val="30"/>
  </w:num>
  <w:num w:numId="18">
    <w:abstractNumId w:val="57"/>
  </w:num>
  <w:num w:numId="19">
    <w:abstractNumId w:val="6"/>
  </w:num>
  <w:num w:numId="20">
    <w:abstractNumId w:val="54"/>
  </w:num>
  <w:num w:numId="21">
    <w:abstractNumId w:val="38"/>
  </w:num>
  <w:num w:numId="22">
    <w:abstractNumId w:val="9"/>
  </w:num>
  <w:num w:numId="23">
    <w:abstractNumId w:val="44"/>
  </w:num>
  <w:num w:numId="24">
    <w:abstractNumId w:val="5"/>
  </w:num>
  <w:num w:numId="25">
    <w:abstractNumId w:val="25"/>
  </w:num>
  <w:num w:numId="26">
    <w:abstractNumId w:val="14"/>
  </w:num>
  <w:num w:numId="27">
    <w:abstractNumId w:val="28"/>
  </w:num>
  <w:num w:numId="28">
    <w:abstractNumId w:val="47"/>
  </w:num>
  <w:num w:numId="29">
    <w:abstractNumId w:val="49"/>
  </w:num>
  <w:num w:numId="30">
    <w:abstractNumId w:val="10"/>
  </w:num>
  <w:num w:numId="31">
    <w:abstractNumId w:val="48"/>
  </w:num>
  <w:num w:numId="32">
    <w:abstractNumId w:val="56"/>
  </w:num>
  <w:num w:numId="33">
    <w:abstractNumId w:val="34"/>
  </w:num>
  <w:num w:numId="34">
    <w:abstractNumId w:val="26"/>
  </w:num>
  <w:num w:numId="35">
    <w:abstractNumId w:val="46"/>
  </w:num>
  <w:num w:numId="36">
    <w:abstractNumId w:val="17"/>
  </w:num>
  <w:num w:numId="37">
    <w:abstractNumId w:val="2"/>
  </w:num>
  <w:num w:numId="38">
    <w:abstractNumId w:val="21"/>
  </w:num>
  <w:num w:numId="39">
    <w:abstractNumId w:val="12"/>
  </w:num>
  <w:num w:numId="40">
    <w:abstractNumId w:val="11"/>
  </w:num>
  <w:num w:numId="41">
    <w:abstractNumId w:val="52"/>
  </w:num>
  <w:num w:numId="42">
    <w:abstractNumId w:val="39"/>
  </w:num>
  <w:num w:numId="43">
    <w:abstractNumId w:val="41"/>
  </w:num>
  <w:num w:numId="44">
    <w:abstractNumId w:val="13"/>
  </w:num>
  <w:num w:numId="45">
    <w:abstractNumId w:val="4"/>
  </w:num>
  <w:num w:numId="46">
    <w:abstractNumId w:val="31"/>
  </w:num>
  <w:num w:numId="47">
    <w:abstractNumId w:val="43"/>
  </w:num>
  <w:num w:numId="48">
    <w:abstractNumId w:val="24"/>
  </w:num>
  <w:num w:numId="49">
    <w:abstractNumId w:val="32"/>
  </w:num>
  <w:num w:numId="50">
    <w:abstractNumId w:val="18"/>
  </w:num>
  <w:num w:numId="51">
    <w:abstractNumId w:val="8"/>
  </w:num>
  <w:num w:numId="52">
    <w:abstractNumId w:val="36"/>
  </w:num>
  <w:num w:numId="53">
    <w:abstractNumId w:val="55"/>
  </w:num>
  <w:num w:numId="54">
    <w:abstractNumId w:val="53"/>
  </w:num>
  <w:num w:numId="55">
    <w:abstractNumId w:val="3"/>
  </w:num>
  <w:num w:numId="56">
    <w:abstractNumId w:val="35"/>
  </w:num>
  <w:num w:numId="57">
    <w:abstractNumId w:val="15"/>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d">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66</Pages>
  <Words>24566</Words>
  <Characters>140028</Characters>
  <Application>Microsoft Office Word</Application>
  <DocSecurity>0</DocSecurity>
  <Lines>1166</Lines>
  <Paragraphs>328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4</cp:revision>
  <dcterms:created xsi:type="dcterms:W3CDTF">2025-08-27T09:54:00Z</dcterms:created>
  <dcterms:modified xsi:type="dcterms:W3CDTF">2025-08-27T10:04:00Z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