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2"/>
        <w:ind w:left="576"/>
      </w:pPr>
      <w:r>
        <w:t xml:space="preserve">Contact information </w:t>
      </w:r>
    </w:p>
    <w:p w14:paraId="5C1D42CD" w14:textId="3280EFB5" w:rsidR="004C5A50" w:rsidRPr="00675B6B" w:rsidRDefault="004C5A50" w:rsidP="004C5A50">
      <w:pPr>
        <w:pStyle w:val="2"/>
        <w:numPr>
          <w:ilvl w:val="0"/>
          <w:numId w:val="0"/>
        </w:numPr>
        <w:rPr>
          <w:sz w:val="20"/>
          <w:szCs w:val="20"/>
        </w:rPr>
      </w:pPr>
      <w:r w:rsidRPr="00675B6B">
        <w:rPr>
          <w:sz w:val="20"/>
          <w:szCs w:val="20"/>
        </w:rPr>
        <w:t>Please provide your contact information.</w:t>
      </w:r>
    </w:p>
    <w:tbl>
      <w:tblPr>
        <w:tblStyle w:val="af2"/>
        <w:tblW w:w="0" w:type="auto"/>
        <w:tblLook w:val="04A0" w:firstRow="1" w:lastRow="0" w:firstColumn="1" w:lastColumn="0" w:noHBand="0" w:noVBand="1"/>
      </w:tblPr>
      <w:tblGrid>
        <w:gridCol w:w="2425"/>
        <w:gridCol w:w="2340"/>
        <w:gridCol w:w="4245"/>
      </w:tblGrid>
      <w:tr w:rsidR="004C5A50" w:rsidRPr="004C5A50" w14:paraId="142E8997" w14:textId="77777777" w:rsidTr="001C7D19">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1C7D19">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r w:rsidRPr="00675B6B">
              <w:rPr>
                <w:sz w:val="20"/>
                <w:szCs w:val="20"/>
              </w:rPr>
              <w:t>Huaning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1C7D19">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hint="eastAsia"/>
                <w:sz w:val="20"/>
                <w:szCs w:val="20"/>
              </w:rPr>
            </w:pPr>
            <w:r>
              <w:rPr>
                <w:rFonts w:eastAsiaTheme="minorEastAsia" w:hint="eastAsia"/>
                <w:sz w:val="20"/>
                <w:szCs w:val="20"/>
              </w:rPr>
              <w:t>W</w:t>
            </w:r>
            <w:r>
              <w:rPr>
                <w:rFonts w:eastAsiaTheme="minorEastAsia"/>
                <w:sz w:val="20"/>
                <w:szCs w:val="20"/>
              </w:rPr>
              <w:t>endong Liu</w:t>
            </w:r>
          </w:p>
        </w:tc>
        <w:tc>
          <w:tcPr>
            <w:tcW w:w="4245" w:type="dxa"/>
          </w:tcPr>
          <w:p w14:paraId="186F4A21" w14:textId="52A562E3" w:rsidR="005432ED" w:rsidRPr="00FB1FE7" w:rsidRDefault="00FB1FE7" w:rsidP="001C7D19">
            <w:pPr>
              <w:rPr>
                <w:rFonts w:eastAsiaTheme="minorEastAsia" w:hint="eastAsia"/>
                <w:sz w:val="20"/>
                <w:szCs w:val="20"/>
              </w:rPr>
            </w:pPr>
            <w:r>
              <w:rPr>
                <w:rFonts w:eastAsiaTheme="minorEastAsia"/>
                <w:sz w:val="20"/>
                <w:szCs w:val="20"/>
              </w:rPr>
              <w:t>liuwendong1@oppo.com</w:t>
            </w:r>
          </w:p>
        </w:tc>
      </w:tr>
    </w:tbl>
    <w:p w14:paraId="6277064D" w14:textId="77777777" w:rsidR="004C5A50" w:rsidRPr="004C5A50" w:rsidRDefault="004C5A50" w:rsidP="004C5A50">
      <w:pPr>
        <w:pStyle w:val="0Maintext"/>
        <w:spacing w:after="120"/>
        <w:ind w:firstLine="0"/>
        <w:rPr>
          <w:sz w:val="22"/>
          <w:szCs w:val="22"/>
          <w:lang w:val="en-US"/>
        </w:rPr>
      </w:pPr>
    </w:p>
    <w:p w14:paraId="617207C9" w14:textId="3E151A58" w:rsidR="00777E23" w:rsidRDefault="002B26E2" w:rsidP="00777E23">
      <w:pPr>
        <w:pStyle w:val="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lastRenderedPageBreak/>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w:t>
      </w:r>
      <w:proofErr w:type="spellStart"/>
      <w:r w:rsidR="009500FE" w:rsidRPr="009500FE">
        <w:rPr>
          <w:sz w:val="20"/>
          <w:szCs w:val="20"/>
        </w:rPr>
        <w:t>subband</w:t>
      </w:r>
      <w:proofErr w:type="spellEnd"/>
      <w:r w:rsidR="009500FE" w:rsidRPr="009500FE">
        <w:rPr>
          <w:sz w:val="20"/>
          <w:szCs w:val="20"/>
        </w:rPr>
        <w:t xml:space="preserve">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r w:rsidR="009500FE">
        <w:rPr>
          <w:sz w:val="20"/>
          <w:szCs w:val="20"/>
        </w:rPr>
        <w:t xml:space="preserve">focus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1"/>
      </w:pPr>
      <w:r>
        <w:t xml:space="preserve">3 </w:t>
      </w:r>
      <w:r w:rsidR="00C758A7">
        <w:t xml:space="preserve">Summary and proposals      </w:t>
      </w:r>
    </w:p>
    <w:p w14:paraId="67CE0567" w14:textId="1DCCCECF" w:rsidR="002B26E2" w:rsidRPr="002B26E2" w:rsidRDefault="002B26E2" w:rsidP="002B26E2">
      <w:pPr>
        <w:pStyle w:val="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af2"/>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hint="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hint="eastAsia"/>
                <w:sz w:val="20"/>
                <w:szCs w:val="20"/>
              </w:rPr>
            </w:pPr>
            <w:r w:rsidRPr="00FB1FE7">
              <w:rPr>
                <w:rFonts w:eastAsiaTheme="minorEastAsia" w:hint="eastAsia"/>
                <w:sz w:val="20"/>
                <w:szCs w:val="20"/>
              </w:rPr>
              <w:t>S</w:t>
            </w:r>
            <w:r w:rsidRPr="00FB1FE7">
              <w:rPr>
                <w:rFonts w:eastAsiaTheme="minorEastAsia"/>
                <w:sz w:val="20"/>
                <w:szCs w:val="20"/>
              </w:rPr>
              <w:t>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af2"/>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hint="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hint="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af3"/>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af3"/>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af3"/>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hint="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hint="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w:t>
      </w:r>
      <w:r w:rsidR="00522E03">
        <w:rPr>
          <w:rFonts w:cs="Batang"/>
          <w:sz w:val="20"/>
          <w:szCs w:val="20"/>
          <w:lang w:eastAsia="en-US"/>
        </w:rPr>
        <w:lastRenderedPageBreak/>
        <w:t xml:space="preserve">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w:t>
      </w:r>
      <w:proofErr w:type="spellStart"/>
      <w:r w:rsidR="009B00DA">
        <w:rPr>
          <w:b/>
          <w:bCs/>
          <w:i/>
          <w:iCs/>
          <w:sz w:val="20"/>
        </w:rPr>
        <w:t>subband</w:t>
      </w:r>
      <w:proofErr w:type="spellEnd"/>
      <w:r w:rsidR="009B00DA">
        <w:rPr>
          <w:b/>
          <w:bCs/>
          <w:i/>
          <w:iCs/>
          <w:sz w:val="20"/>
        </w:rPr>
        <w:t xml:space="preserve">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hint="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hint="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宋体"/>
          <w:b/>
          <w:bCs/>
          <w:i/>
          <w:iCs/>
          <w:sz w:val="20"/>
          <w:szCs w:val="20"/>
          <w:lang w:val="en-GB" w:eastAsia="en-US"/>
        </w:rPr>
      </w:pPr>
      <w:r w:rsidRPr="00A960D0">
        <w:rPr>
          <w:rFonts w:eastAsia="宋体" w:hint="eastAsia"/>
          <w:b/>
          <w:bCs/>
          <w:i/>
          <w:iCs/>
          <w:sz w:val="20"/>
          <w:szCs w:val="20"/>
          <w:lang w:val="en-GB" w:eastAsia="en-US"/>
        </w:rPr>
        <w:t>F</w:t>
      </w:r>
      <w:r w:rsidRPr="00A960D0">
        <w:rPr>
          <w:rFonts w:eastAsia="宋体"/>
          <w:b/>
          <w:bCs/>
          <w:i/>
          <w:iCs/>
          <w:sz w:val="20"/>
          <w:szCs w:val="20"/>
          <w:lang w:val="en-GB" w:eastAsia="en-US"/>
        </w:rPr>
        <w:t xml:space="preserve">or Option 4-1 </w:t>
      </w:r>
      <w:r w:rsidR="003669B8">
        <w:rPr>
          <w:b/>
          <w:bCs/>
          <w:i/>
          <w:iCs/>
          <w:sz w:val="20"/>
          <w:lang w:val="en-GB"/>
        </w:rPr>
        <w:t>under</w:t>
      </w:r>
      <w:r w:rsidRPr="00A960D0">
        <w:rPr>
          <w:rFonts w:eastAsia="宋体"/>
          <w:b/>
          <w:bCs/>
          <w:i/>
          <w:iCs/>
          <w:sz w:val="20"/>
          <w:szCs w:val="20"/>
          <w:lang w:val="en-GB" w:eastAsia="en-US"/>
        </w:rPr>
        <w:t xml:space="preserve"> Direction A in AI/ML based CSI compression</w:t>
      </w:r>
      <w:r w:rsidRPr="00A960D0">
        <w:rPr>
          <w:rFonts w:eastAsia="宋体" w:hint="eastAsia"/>
          <w:b/>
          <w:bCs/>
          <w:i/>
          <w:iCs/>
          <w:sz w:val="20"/>
          <w:szCs w:val="20"/>
          <w:lang w:val="en-GB" w:eastAsia="en-US"/>
        </w:rPr>
        <w:t>,</w:t>
      </w:r>
      <w:r w:rsidRPr="00A960D0">
        <w:rPr>
          <w:rFonts w:eastAsia="宋体"/>
          <w:b/>
          <w:bCs/>
          <w:i/>
          <w:iCs/>
          <w:sz w:val="20"/>
          <w:szCs w:val="20"/>
          <w:lang w:val="en-GB" w:eastAsia="en-US"/>
        </w:rPr>
        <w:t xml:space="preserve"> </w:t>
      </w:r>
      <w:r w:rsidR="00F71798">
        <w:rPr>
          <w:rFonts w:eastAsia="宋体"/>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af3"/>
        <w:numPr>
          <w:ilvl w:val="0"/>
          <w:numId w:val="42"/>
        </w:numPr>
        <w:ind w:leftChars="0"/>
        <w:rPr>
          <w:rFonts w:eastAsia="宋体"/>
          <w:b/>
          <w:bCs/>
          <w:i/>
          <w:iCs/>
          <w:szCs w:val="20"/>
          <w:lang w:eastAsia="en-US"/>
        </w:rPr>
      </w:pPr>
      <w:r w:rsidRPr="00F71798">
        <w:rPr>
          <w:rFonts w:eastAsia="宋体"/>
          <w:b/>
          <w:bCs/>
          <w:i/>
          <w:iCs/>
          <w:szCs w:val="20"/>
          <w:lang w:eastAsia="en-US"/>
        </w:rPr>
        <w:t>Model backbone type</w:t>
      </w:r>
      <w:r>
        <w:rPr>
          <w:rFonts w:eastAsia="宋体"/>
          <w:b/>
          <w:bCs/>
          <w:i/>
          <w:iCs/>
          <w:szCs w:val="20"/>
          <w:lang w:eastAsia="en-US"/>
        </w:rPr>
        <w:t xml:space="preserve"> for reference encoder</w:t>
      </w:r>
      <w:r w:rsidRPr="00F71798">
        <w:rPr>
          <w:rFonts w:eastAsia="宋体"/>
          <w:b/>
          <w:bCs/>
          <w:i/>
          <w:iCs/>
          <w:szCs w:val="20"/>
          <w:lang w:eastAsia="en-US"/>
        </w:rPr>
        <w:t>, as well as hyper parameters if needed</w:t>
      </w:r>
    </w:p>
    <w:p w14:paraId="488D1176" w14:textId="3D41711B" w:rsid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T</w:t>
      </w:r>
      <w:r w:rsidRPr="00F71798">
        <w:rPr>
          <w:rFonts w:eastAsia="宋体"/>
          <w:b/>
          <w:bCs/>
          <w:i/>
          <w:iCs/>
          <w:szCs w:val="20"/>
          <w:lang w:eastAsia="en-US"/>
        </w:rPr>
        <w:t>okenization</w:t>
      </w:r>
      <w:r>
        <w:rPr>
          <w:rFonts w:eastAsia="宋体"/>
          <w:b/>
          <w:bCs/>
          <w:i/>
          <w:iCs/>
          <w:szCs w:val="20"/>
          <w:lang w:eastAsia="en-US"/>
        </w:rPr>
        <w:t xml:space="preserve"> dimension and feature dimension mapping in the reference encoder </w:t>
      </w:r>
    </w:p>
    <w:p w14:paraId="42072B8F" w14:textId="2D8EFC47" w:rsidR="00F71798" w:rsidRP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S</w:t>
      </w:r>
      <w:r w:rsidRPr="00F71798">
        <w:rPr>
          <w:rFonts w:eastAsia="宋体"/>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hint="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hint="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lastRenderedPageBreak/>
        <w:t xml:space="preserve">Paring ID is associated with different scalability configurations </w:t>
      </w:r>
    </w:p>
    <w:p w14:paraId="4174DA28" w14:textId="5095E3B9" w:rsidR="009E06D6" w:rsidRPr="009E06D6" w:rsidRDefault="009E06D6" w:rsidP="00050F40">
      <w:pPr>
        <w:pStyle w:val="af3"/>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hint="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hint="eastAsia"/>
                <w:sz w:val="20"/>
                <w:szCs w:val="20"/>
              </w:rPr>
            </w:pPr>
            <w:r>
              <w:rPr>
                <w:rFonts w:eastAsiaTheme="minorEastAsia" w:hint="eastAsia"/>
                <w:sz w:val="20"/>
                <w:szCs w:val="20"/>
              </w:rPr>
              <w:t>F</w:t>
            </w:r>
            <w:r>
              <w:rPr>
                <w:rFonts w:eastAsiaTheme="minorEastAsia"/>
                <w:sz w:val="20"/>
                <w:szCs w:val="20"/>
              </w:rPr>
              <w:t>ine with this proposal.</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hint="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hint="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af"/>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004D2FE7" w:rsidRPr="004D2FE7">
          <w:rPr>
            <w:rStyle w:val="af"/>
            <w:rFonts w:ascii="Times New Roman" w:hAnsi="Times New Roman" w:cs="Times New Roman"/>
            <w:b w:val="0"/>
            <w:bCs/>
            <w:noProof/>
            <w:szCs w:val="20"/>
          </w:rPr>
          <w:t>Observation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004D2FE7" w:rsidRPr="004D2FE7">
          <w:rPr>
            <w:rStyle w:val="af"/>
            <w:rFonts w:ascii="Times New Roman" w:hAnsi="Times New Roman" w:cs="Times New Roman"/>
            <w:b w:val="0"/>
            <w:bCs/>
            <w:noProof/>
            <w:szCs w:val="20"/>
          </w:rPr>
          <w:t>Observation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004D2FE7" w:rsidRPr="004D2FE7">
          <w:rPr>
            <w:rStyle w:val="af"/>
            <w:rFonts w:ascii="Times New Roman" w:hAnsi="Times New Roman" w:cs="Times New Roman"/>
            <w:b w:val="0"/>
            <w:bCs/>
            <w:noProof/>
            <w:szCs w:val="20"/>
          </w:rPr>
          <w:t>Observation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004D2FE7" w:rsidRPr="004D2FE7">
          <w:rPr>
            <w:rStyle w:val="af"/>
            <w:rFonts w:ascii="Times New Roman" w:hAnsi="Times New Roman" w:cs="Times New Roman"/>
            <w:b w:val="0"/>
            <w:bCs/>
            <w:noProof/>
            <w:szCs w:val="20"/>
          </w:rPr>
          <w:t>Observation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af8"/>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af"/>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{Target CSI, CSI feedback} samples</w:t>
        </w:r>
      </w:hyperlink>
    </w:p>
    <w:p w14:paraId="19097691"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Dataset ID</w:t>
        </w:r>
      </w:hyperlink>
    </w:p>
    <w:p w14:paraId="1233DDBF"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004D2FE7" w:rsidRPr="004D2FE7">
          <w:rPr>
            <w:rStyle w:val="af"/>
            <w:rFonts w:ascii="Times New Roman" w:hAnsi="Times New Roman" w:cs="Times New Roman"/>
            <w:b w:val="0"/>
            <w:bCs/>
            <w:noProof/>
            <w:szCs w:val="20"/>
          </w:rPr>
          <w:t>Proposal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004D2FE7" w:rsidRPr="004D2FE7">
          <w:rPr>
            <w:rStyle w:val="af"/>
            <w:rFonts w:ascii="Times New Roman" w:eastAsia="Malgun Gothic" w:hAnsi="Times New Roman" w:cs="Times New Roman"/>
            <w:b w:val="0"/>
            <w:bCs/>
            <w:noProof/>
            <w:szCs w:val="20"/>
          </w:rPr>
          <w:t>Proposal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Support Rel. 16 eType II with new parameters as the Target CSI format.</w:t>
        </w:r>
        <w:r w:rsidR="004D2FE7" w:rsidRPr="004D2FE7">
          <w:rPr>
            <w:rStyle w:val="af"/>
            <w:rFonts w:ascii="Times New Roman" w:hAnsi="Times New Roman" w:cs="Times New Roman"/>
            <w:b w:val="0"/>
            <w:bCs/>
            <w:noProof/>
            <w:szCs w:val="20"/>
          </w:rPr>
          <w:t xml:space="preserve"> </w:t>
        </w:r>
      </w:hyperlink>
    </w:p>
    <w:p w14:paraId="16351CD1"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004D2FE7" w:rsidRPr="004D2FE7">
          <w:rPr>
            <w:rStyle w:val="af"/>
            <w:rFonts w:ascii="Times New Roman" w:hAnsi="Times New Roman" w:cs="Times New Roman"/>
            <w:b w:val="0"/>
            <w:bCs/>
            <w:noProof/>
            <w:szCs w:val="20"/>
          </w:rPr>
          <w:t>Proposal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004D2FE7" w:rsidRPr="004D2FE7">
          <w:rPr>
            <w:rStyle w:val="af"/>
            <w:rFonts w:ascii="Times New Roman" w:hAnsi="Times New Roman" w:cs="Times New Roman"/>
            <w:b w:val="0"/>
            <w:bCs/>
            <w:noProof/>
            <w:szCs w:val="20"/>
          </w:rPr>
          <w:t>Proposal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004D2FE7" w:rsidRPr="004D2FE7">
          <w:rPr>
            <w:rStyle w:val="af"/>
            <w:rFonts w:ascii="Times New Roman" w:hAnsi="Times New Roman" w:cs="Times New Roman"/>
            <w:b w:val="0"/>
            <w:bCs/>
            <w:noProof/>
            <w:szCs w:val="20"/>
          </w:rPr>
          <w:t>Proposal 6</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004D2FE7" w:rsidRPr="004D2FE7">
          <w:rPr>
            <w:rStyle w:val="af"/>
            <w:rFonts w:ascii="Times New Roman" w:eastAsia="Malgun Gothic" w:hAnsi="Times New Roman" w:cs="Times New Roman"/>
            <w:b w:val="0"/>
            <w:bCs/>
            <w:noProof/>
            <w:szCs w:val="20"/>
          </w:rPr>
          <w:t>Proposal 7</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004D2FE7" w:rsidRPr="004D2FE7">
          <w:rPr>
            <w:rStyle w:val="af"/>
            <w:rFonts w:ascii="Times New Roman" w:eastAsia="Malgun Gothic" w:hAnsi="Times New Roman" w:cs="Times New Roman"/>
            <w:b w:val="0"/>
            <w:bCs/>
            <w:noProof/>
            <w:szCs w:val="20"/>
          </w:rPr>
          <w:t>Proposal 8</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004D2FE7" w:rsidRPr="004D2FE7">
          <w:rPr>
            <w:rStyle w:val="af"/>
            <w:rFonts w:ascii="Times New Roman" w:eastAsia="Malgun Gothic" w:hAnsi="Times New Roman" w:cs="Times New Roman"/>
            <w:b w:val="0"/>
            <w:bCs/>
            <w:noProof/>
            <w:szCs w:val="20"/>
          </w:rPr>
          <w:t>Proposal 9</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004D2FE7" w:rsidRPr="004D2FE7">
          <w:rPr>
            <w:rStyle w:val="af"/>
            <w:rFonts w:ascii="Times New Roman" w:hAnsi="Times New Roman" w:cs="Times New Roman"/>
            <w:b w:val="0"/>
            <w:bCs/>
            <w:noProof/>
            <w:szCs w:val="20"/>
          </w:rPr>
          <w:t>Proposal 10</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050F40"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004D2FE7" w:rsidRPr="004D2FE7">
          <w:rPr>
            <w:rStyle w:val="af"/>
            <w:rFonts w:ascii="Times New Roman" w:eastAsia="Malgun Gothic" w:hAnsi="Times New Roman" w:cs="Times New Roman"/>
            <w:b w:val="0"/>
            <w:bCs/>
            <w:noProof/>
            <w:szCs w:val="20"/>
          </w:rPr>
          <w:t>Proposal 11</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lastRenderedPageBreak/>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r w:rsidRPr="00856FC5">
        <w:rPr>
          <w:rFonts w:hint="eastAsia"/>
          <w:b/>
          <w:bCs/>
          <w:i/>
          <w:iCs/>
          <w:sz w:val="20"/>
          <w:szCs w:val="20"/>
          <w:u w:val="single"/>
          <w:lang w:val="en-GB"/>
        </w:rPr>
        <w:t>Spreadtrum,</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lastRenderedPageBreak/>
        <w:t xml:space="preserve">Dimension of the Target CSI (Tx port number, layer/Rx antenna number, </w:t>
      </w:r>
      <w:proofErr w:type="spellStart"/>
      <w:r w:rsidRPr="00150229">
        <w:rPr>
          <w:bCs/>
          <w:iCs/>
          <w:sz w:val="20"/>
          <w:szCs w:val="20"/>
          <w:lang w:val="en-GB"/>
        </w:rPr>
        <w:t>subband</w:t>
      </w:r>
      <w:proofErr w:type="spellEnd"/>
      <w:r w:rsidRPr="00150229">
        <w:rPr>
          <w:bCs/>
          <w:iCs/>
          <w:sz w:val="20"/>
          <w:szCs w:val="20"/>
          <w:lang w:val="en-GB"/>
        </w:rPr>
        <w:t xml:space="preserve">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 xml:space="preserve">Scalability information. For different Tx port values, </w:t>
      </w:r>
      <w:proofErr w:type="spellStart"/>
      <w:r w:rsidRPr="00150229">
        <w:rPr>
          <w:bCs/>
          <w:iCs/>
          <w:sz w:val="20"/>
          <w:szCs w:val="20"/>
          <w:lang w:val="en-GB"/>
        </w:rPr>
        <w:t>subband</w:t>
      </w:r>
      <w:proofErr w:type="spellEnd"/>
      <w:r w:rsidRPr="00150229">
        <w:rPr>
          <w:bCs/>
          <w:iCs/>
          <w:sz w:val="20"/>
          <w:szCs w:val="20"/>
          <w:lang w:val="en-GB"/>
        </w:rPr>
        <w:t xml:space="preserve">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lastRenderedPageBreak/>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proofErr w:type="spellStart"/>
      <w:r w:rsidRPr="00C01690">
        <w:rPr>
          <w:sz w:val="20"/>
          <w:szCs w:val="20"/>
          <w:lang w:val="en-GB"/>
        </w:rPr>
        <w:t>subband</w:t>
      </w:r>
      <w:proofErr w:type="spellEnd"/>
      <w:r w:rsidRPr="00C01690">
        <w:rPr>
          <w:sz w:val="20"/>
          <w:szCs w:val="20"/>
          <w:lang w:val="en-GB"/>
        </w:rPr>
        <w:t xml:space="preserve">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numberOfPMI-SubbandsPerCQI-Subband</w:t>
      </w:r>
      <w:proofErr w:type="spellEnd"/>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b_1,b_2,…,</w:t>
      </w:r>
      <w:proofErr w:type="spellStart"/>
      <w:r w:rsidRPr="00C01690">
        <w:rPr>
          <w:sz w:val="20"/>
          <w:szCs w:val="20"/>
          <w:lang w:val="en-GB"/>
        </w:rPr>
        <w:t>b_payloads</w:t>
      </w:r>
      <w:proofErr w:type="spellEnd"/>
      <w:r w:rsidRPr="00C01690">
        <w:rPr>
          <w:sz w:val="20"/>
          <w:szCs w:val="20"/>
          <w:lang w:val="en-GB"/>
        </w:rPr>
        <w:t>}, and  payload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lastRenderedPageBreak/>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xml:space="preserve">, {target CSI, CSI feedback#1, ,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layer ,  subband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r w:rsidRPr="00C01690">
        <w:rPr>
          <w:sz w:val="20"/>
          <w:szCs w:val="20"/>
          <w:lang w:val="en-GB"/>
        </w:rPr>
        <w:t xml:space="preserve">where  is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w:t>
      </w:r>
      <w:proofErr w:type="spellStart"/>
      <w:r w:rsidRPr="00C01690">
        <w:rPr>
          <w:sz w:val="20"/>
          <w:szCs w:val="20"/>
          <w:lang w:val="en-GB"/>
        </w:rPr>
        <w:t>subband</w:t>
      </w:r>
      <w:proofErr w:type="spellEnd"/>
      <w:r w:rsidRPr="00C01690">
        <w:rPr>
          <w:sz w:val="20"/>
          <w:szCs w:val="20"/>
          <w:lang w:val="en-GB"/>
        </w:rPr>
        <w:t xml:space="preserve">,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w:t>
      </w:r>
      <w:proofErr w:type="spellStart"/>
      <w:r w:rsidRPr="00C01690">
        <w:rPr>
          <w:sz w:val="20"/>
          <w:szCs w:val="20"/>
          <w:lang w:val="en-GB"/>
        </w:rPr>
        <w:t>subband</w:t>
      </w:r>
      <w:proofErr w:type="spellEnd"/>
      <w:r w:rsidRPr="00C01690">
        <w:rPr>
          <w:sz w:val="20"/>
          <w:szCs w:val="20"/>
          <w:lang w:val="en-GB"/>
        </w:rPr>
        <w:t xml:space="preserve">,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 }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layer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r w:rsidRPr="00C01690">
        <w:rPr>
          <w:sz w:val="20"/>
          <w:szCs w:val="20"/>
        </w:rPr>
        <w:t xml:space="preserve">where  is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lastRenderedPageBreak/>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 xml:space="preserve">If a dataset only corresponds to one configuration (e.g., Tx port, </w:t>
      </w:r>
      <w:proofErr w:type="spellStart"/>
      <w:r w:rsidRPr="001D0183">
        <w:rPr>
          <w:rFonts w:hint="eastAsia"/>
          <w:bCs/>
          <w:sz w:val="20"/>
          <w:szCs w:val="20"/>
        </w:rPr>
        <w:t>subband</w:t>
      </w:r>
      <w:proofErr w:type="spellEnd"/>
      <w:r w:rsidRPr="001D0183">
        <w:rPr>
          <w:rFonts w:hint="eastAsia"/>
          <w:bCs/>
          <w:sz w:val="20"/>
          <w:szCs w:val="20"/>
        </w:rPr>
        <w:t>,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w:t>
      </w:r>
      <w:proofErr w:type="spellStart"/>
      <w:r w:rsidRPr="001D0183">
        <w:rPr>
          <w:rFonts w:hint="eastAsia"/>
          <w:bCs/>
          <w:sz w:val="20"/>
          <w:szCs w:val="20"/>
          <w:lang w:val="en-GB"/>
        </w:rPr>
        <w:t>subband</w:t>
      </w:r>
      <w:proofErr w:type="spellEnd"/>
      <w:r w:rsidRPr="001D0183">
        <w:rPr>
          <w:rFonts w:hint="eastAsia"/>
          <w:bCs/>
          <w:sz w:val="20"/>
          <w:szCs w:val="20"/>
          <w:lang w:val="en-GB"/>
        </w:rPr>
        <w:t xml:space="preserve">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w:t>
      </w:r>
      <w:proofErr w:type="spellStart"/>
      <w:r w:rsidRPr="001D0183">
        <w:rPr>
          <w:rFonts w:hint="eastAsia"/>
          <w:bCs/>
          <w:sz w:val="20"/>
          <w:szCs w:val="20"/>
          <w:lang w:val="en-GB"/>
        </w:rPr>
        <w:t>subband</w:t>
      </w:r>
      <w:proofErr w:type="spellEnd"/>
      <w:r w:rsidRPr="001D0183">
        <w:rPr>
          <w:rFonts w:hint="eastAsia"/>
          <w:bCs/>
          <w:sz w:val="20"/>
          <w:szCs w:val="20"/>
          <w:lang w:val="en-GB"/>
        </w:rPr>
        <w:t xml:space="preserve">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lastRenderedPageBreak/>
        <w:t xml:space="preserve">Alt 1: Use </w:t>
      </w:r>
      <w:proofErr w:type="spellStart"/>
      <w:r w:rsidRPr="001D0183">
        <w:rPr>
          <w:bCs/>
          <w:sz w:val="20"/>
          <w:szCs w:val="20"/>
          <w:lang w:val="en-GB"/>
        </w:rPr>
        <w:t>subband</w:t>
      </w:r>
      <w:proofErr w:type="spellEnd"/>
      <w:r w:rsidRPr="001D0183">
        <w:rPr>
          <w:bCs/>
          <w:sz w:val="20"/>
          <w:szCs w:val="20"/>
          <w:lang w:val="en-GB"/>
        </w:rPr>
        <w:t xml:space="preserve">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Proposal 2: For inter-vendor collaboration under Direction A and sub option 3a-1, a standardized signalling mechanism can be defined from the UE to the gNB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lastRenderedPageBreak/>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Proposal 5: For inter-vendor collaboration under Direction A and sub option 3a-1, a standardized signalling mechanism can be defined from the gNB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gNB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Proposal 11: For inter-vendor collaboration under Direction A and sub option 4-1, a standardized signalling mechanism can be defined from the gNB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gNB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Proposal 14: For inter-vendor collaboration under Direction C, a standardized signalling mechanism can be defined from the gNB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lastRenderedPageBreak/>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w:t>
      </w:r>
      <w:r w:rsidRPr="00F623B2">
        <w:rPr>
          <w:rFonts w:hint="eastAsia"/>
          <w:bCs/>
          <w:sz w:val="20"/>
          <w:szCs w:val="20"/>
        </w:rPr>
        <w:lastRenderedPageBreak/>
        <w:t>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lastRenderedPageBreak/>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gNB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w:t>
      </w:r>
      <w:proofErr w:type="spellStart"/>
      <w:r w:rsidRPr="002E4AD3">
        <w:rPr>
          <w:b w:val="0"/>
          <w:bCs/>
        </w:rPr>
        <w:t>i</w:t>
      </w:r>
      <w:proofErr w:type="spellEnd"/>
      <w:r w:rsidRPr="002E4AD3">
        <w:rPr>
          <w:b w:val="0"/>
          <w:bCs/>
        </w:rPr>
        <w:t xml:space="preserve">)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lastRenderedPageBreak/>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 xml:space="preserve">t least precoding matrix in the spatial-frequency domain in a </w:t>
      </w:r>
      <w:proofErr w:type="spellStart"/>
      <w:r w:rsidRPr="007451DB">
        <w:rPr>
          <w:sz w:val="20"/>
          <w:szCs w:val="20"/>
        </w:rPr>
        <w:t>subband</w:t>
      </w:r>
      <w:proofErr w:type="spellEnd"/>
      <w:r w:rsidRPr="007451DB">
        <w:rPr>
          <w:sz w:val="20"/>
          <w:szCs w:val="20"/>
        </w:rPr>
        <w:t xml:space="preserve">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af"/>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lastRenderedPageBreak/>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w:t>
      </w:r>
      <w:proofErr w:type="spellStart"/>
      <w:r w:rsidRPr="00796574">
        <w:rPr>
          <w:i/>
          <w:iCs/>
          <w:sz w:val="20"/>
          <w:szCs w:val="20"/>
          <w:lang w:val="en-GB"/>
        </w:rPr>
        <w:t>subband</w:t>
      </w:r>
      <w:proofErr w:type="spellEnd"/>
      <w:r w:rsidRPr="00796574">
        <w:rPr>
          <w:i/>
          <w:iCs/>
          <w:sz w:val="20"/>
          <w:szCs w:val="20"/>
          <w:lang w:val="en-GB"/>
        </w:rPr>
        <w:t xml:space="preserve">,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Common codebook per pairing ID is preferred. The necessity of specific codebook per </w:t>
      </w:r>
      <w:proofErr w:type="spellStart"/>
      <w:r w:rsidRPr="00796574">
        <w:rPr>
          <w:sz w:val="20"/>
          <w:szCs w:val="20"/>
          <w:lang w:val="en-GB"/>
        </w:rPr>
        <w:t>subband</w:t>
      </w:r>
      <w:proofErr w:type="spellEnd"/>
      <w:r w:rsidRPr="00796574">
        <w:rPr>
          <w:sz w:val="20"/>
          <w:szCs w:val="20"/>
          <w:lang w:val="en-GB"/>
        </w:rPr>
        <w:t xml:space="preserve">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layers, and are needed per </w:t>
      </w:r>
      <w:proofErr w:type="spellStart"/>
      <w:r w:rsidRPr="00796574">
        <w:rPr>
          <w:sz w:val="20"/>
          <w:szCs w:val="20"/>
          <w:lang w:val="en-GB"/>
        </w:rPr>
        <w:t>subband</w:t>
      </w:r>
      <w:proofErr w:type="spellEnd"/>
      <w:r w:rsidRPr="00796574">
        <w:rPr>
          <w:sz w:val="20"/>
          <w:szCs w:val="20"/>
          <w:lang w:val="en-GB"/>
        </w:rPr>
        <w:t xml:space="preserve">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t>Spreadtrum,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 xml:space="preserve">Huawei, </w:t>
      </w:r>
      <w:proofErr w:type="spellStart"/>
      <w:r w:rsidRPr="00675B6B">
        <w:rPr>
          <w:sz w:val="20"/>
          <w:szCs w:val="20"/>
        </w:rPr>
        <w:t>HiSilicon</w:t>
      </w:r>
      <w:proofErr w:type="spellEnd"/>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ZTE Corporation, Sanechips</w:t>
      </w:r>
    </w:p>
    <w:p w14:paraId="60DDD790" w14:textId="77777777" w:rsidR="00675B6B" w:rsidRPr="00675B6B" w:rsidRDefault="00675B6B" w:rsidP="00675B6B">
      <w:pPr>
        <w:rPr>
          <w:sz w:val="20"/>
          <w:szCs w:val="20"/>
        </w:rPr>
      </w:pPr>
      <w:r w:rsidRPr="00675B6B">
        <w:rPr>
          <w:sz w:val="20"/>
          <w:szCs w:val="20"/>
        </w:rPr>
        <w:lastRenderedPageBreak/>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5"/>
  </w:num>
  <w:num w:numId="3">
    <w:abstractNumId w:val="31"/>
  </w:num>
  <w:num w:numId="4">
    <w:abstractNumId w:val="23"/>
  </w:num>
  <w:num w:numId="5">
    <w:abstractNumId w:val="33"/>
  </w:num>
  <w:num w:numId="6">
    <w:abstractNumId w:val="22"/>
  </w:num>
  <w:num w:numId="7">
    <w:abstractNumId w:val="42"/>
  </w:num>
  <w:num w:numId="8">
    <w:abstractNumId w:val="21"/>
  </w:num>
  <w:num w:numId="9">
    <w:abstractNumId w:val="37"/>
  </w:num>
  <w:num w:numId="10">
    <w:abstractNumId w:val="38"/>
  </w:num>
  <w:num w:numId="11">
    <w:abstractNumId w:val="1"/>
  </w:num>
  <w:num w:numId="12">
    <w:abstractNumId w:val="11"/>
  </w:num>
  <w:num w:numId="13">
    <w:abstractNumId w:val="34"/>
  </w:num>
  <w:num w:numId="14">
    <w:abstractNumId w:val="12"/>
  </w:num>
  <w:num w:numId="15">
    <w:abstractNumId w:val="10"/>
  </w:num>
  <w:num w:numId="16">
    <w:abstractNumId w:val="30"/>
  </w:num>
  <w:num w:numId="17">
    <w:abstractNumId w:val="32"/>
  </w:num>
  <w:num w:numId="18">
    <w:abstractNumId w:val="39"/>
  </w:num>
  <w:num w:numId="19">
    <w:abstractNumId w:val="25"/>
  </w:num>
  <w:num w:numId="20">
    <w:abstractNumId w:val="7"/>
  </w:num>
  <w:num w:numId="21">
    <w:abstractNumId w:val="6"/>
  </w:num>
  <w:num w:numId="22">
    <w:abstractNumId w:val="8"/>
  </w:num>
  <w:num w:numId="23">
    <w:abstractNumId w:val="19"/>
  </w:num>
  <w:num w:numId="24">
    <w:abstractNumId w:val="3"/>
  </w:num>
  <w:num w:numId="25">
    <w:abstractNumId w:val="16"/>
  </w:num>
  <w:num w:numId="26">
    <w:abstractNumId w:val="44"/>
  </w:num>
  <w:num w:numId="27">
    <w:abstractNumId w:val="27"/>
  </w:num>
  <w:num w:numId="28">
    <w:abstractNumId w:val="9"/>
  </w:num>
  <w:num w:numId="29">
    <w:abstractNumId w:val="29"/>
  </w:num>
  <w:num w:numId="30">
    <w:abstractNumId w:val="36"/>
  </w:num>
  <w:num w:numId="31">
    <w:abstractNumId w:val="4"/>
  </w:num>
  <w:num w:numId="32">
    <w:abstractNumId w:val="2"/>
  </w:num>
  <w:num w:numId="33">
    <w:abstractNumId w:val="26"/>
  </w:num>
  <w:num w:numId="34">
    <w:abstractNumId w:val="43"/>
  </w:num>
  <w:num w:numId="35">
    <w:abstractNumId w:val="17"/>
  </w:num>
  <w:num w:numId="36">
    <w:abstractNumId w:val="41"/>
  </w:num>
  <w:num w:numId="37">
    <w:abstractNumId w:val="35"/>
  </w:num>
  <w:num w:numId="38">
    <w:abstractNumId w:val="24"/>
  </w:num>
  <w:num w:numId="39">
    <w:abstractNumId w:val="14"/>
  </w:num>
  <w:num w:numId="40">
    <w:abstractNumId w:val="13"/>
  </w:num>
  <w:num w:numId="41">
    <w:abstractNumId w:val="20"/>
  </w:num>
  <w:num w:numId="42">
    <w:abstractNumId w:val="28"/>
  </w:num>
  <w:num w:numId="43">
    <w:abstractNumId w:val="18"/>
  </w:num>
  <w:num w:numId="44">
    <w:abstractNumId w:val="40"/>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732F"/>
    <w:rsid w:val="00077851"/>
    <w:rsid w:val="00085223"/>
    <w:rsid w:val="000939AE"/>
    <w:rsid w:val="000944F3"/>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B377D"/>
    <w:rsid w:val="001C0BE2"/>
    <w:rsid w:val="001C299A"/>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32779"/>
    <w:rsid w:val="00232EDC"/>
    <w:rsid w:val="002330E2"/>
    <w:rsid w:val="002349B9"/>
    <w:rsid w:val="002368AF"/>
    <w:rsid w:val="00242013"/>
    <w:rsid w:val="002428FB"/>
    <w:rsid w:val="002454C7"/>
    <w:rsid w:val="00245D27"/>
    <w:rsid w:val="00247330"/>
    <w:rsid w:val="00252B41"/>
    <w:rsid w:val="00252BC5"/>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2C8D"/>
    <w:rsid w:val="003D51F2"/>
    <w:rsid w:val="003D5363"/>
    <w:rsid w:val="003D6711"/>
    <w:rsid w:val="003E36A8"/>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A6B"/>
    <w:rsid w:val="00532033"/>
    <w:rsid w:val="005327E9"/>
    <w:rsid w:val="0053782C"/>
    <w:rsid w:val="005432ED"/>
    <w:rsid w:val="00543FAA"/>
    <w:rsid w:val="00547AD4"/>
    <w:rsid w:val="0055175D"/>
    <w:rsid w:val="0055410A"/>
    <w:rsid w:val="005554AA"/>
    <w:rsid w:val="00556671"/>
    <w:rsid w:val="0055671A"/>
    <w:rsid w:val="005618B2"/>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534"/>
    <w:rsid w:val="00626B33"/>
    <w:rsid w:val="00631A14"/>
    <w:rsid w:val="00631E79"/>
    <w:rsid w:val="00634AF5"/>
    <w:rsid w:val="00636D7B"/>
    <w:rsid w:val="006414B9"/>
    <w:rsid w:val="00641951"/>
    <w:rsid w:val="00643594"/>
    <w:rsid w:val="00645994"/>
    <w:rsid w:val="00645BBA"/>
    <w:rsid w:val="006531B1"/>
    <w:rsid w:val="006640CD"/>
    <w:rsid w:val="00664A1E"/>
    <w:rsid w:val="00666868"/>
    <w:rsid w:val="00667E8B"/>
    <w:rsid w:val="006729A5"/>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D54CF"/>
    <w:rsid w:val="006D6B1A"/>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1039"/>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B58"/>
    <w:rsid w:val="009500FE"/>
    <w:rsid w:val="00955DED"/>
    <w:rsid w:val="00956383"/>
    <w:rsid w:val="0095741E"/>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6777"/>
    <w:rsid w:val="00A87569"/>
    <w:rsid w:val="00A87595"/>
    <w:rsid w:val="00A87623"/>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672D"/>
    <w:rsid w:val="00C36E32"/>
    <w:rsid w:val="00C46B5C"/>
    <w:rsid w:val="00C63891"/>
    <w:rsid w:val="00C66A4A"/>
    <w:rsid w:val="00C70860"/>
    <w:rsid w:val="00C73B23"/>
    <w:rsid w:val="00C73EAA"/>
    <w:rsid w:val="00C758A7"/>
    <w:rsid w:val="00C7607E"/>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2343"/>
    <w:rsid w:val="00D263F1"/>
    <w:rsid w:val="00D313A3"/>
    <w:rsid w:val="00D402CA"/>
    <w:rsid w:val="00D43B96"/>
    <w:rsid w:val="00D44CB2"/>
    <w:rsid w:val="00D45E02"/>
    <w:rsid w:val="00D471A6"/>
    <w:rsid w:val="00D47494"/>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E0404"/>
    <w:rsid w:val="00EE18CC"/>
    <w:rsid w:val="00EF1E35"/>
    <w:rsid w:val="00EF7114"/>
    <w:rsid w:val="00F01BD8"/>
    <w:rsid w:val="00F01CBB"/>
    <w:rsid w:val="00F02ADB"/>
    <w:rsid w:val="00F05BCC"/>
    <w:rsid w:val="00F06AA2"/>
    <w:rsid w:val="00F075A5"/>
    <w:rsid w:val="00F1151B"/>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C288E"/>
    <w:rsid w:val="00FC6350"/>
    <w:rsid w:val="00FC685C"/>
    <w:rsid w:val="00FD0043"/>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AA4"/>
    <w:rPr>
      <w:rFonts w:ascii="Times New Roman" w:eastAsia="Times New Roman" w:hAnsi="Times New Roman" w:cs="Times New Roman"/>
      <w:sz w:val="24"/>
      <w:szCs w:val="24"/>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2,h2,Head2A,2,UNDERRUBRIK 1-2,DO NOT USE_h2,h21,H2 Char,h2 Char,Header 2,Header2,22,heading2,2nd level,H21,H22,H23,H24,H25,R2,E2,†berschrift 2,õberschrift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p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caption"/>
    <w:aliases w:val="cap,cap Char,Caption Char1 Char,cap Char Char1,Caption Char Char1 Char,cap Char2"/>
    <w:basedOn w:val="a"/>
    <w:next w:val="a"/>
    <w:link w:val="a6"/>
    <w:uiPriority w:val="35"/>
    <w:qFormat/>
    <w:pPr>
      <w:spacing w:after="240"/>
      <w:jc w:val="center"/>
    </w:pPr>
    <w:rPr>
      <w:b/>
      <w:bCs/>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rPr>
      <w:sz w:val="20"/>
      <w:szCs w:val="20"/>
    </w:rPr>
  </w:style>
  <w:style w:type="paragraph" w:styleId="aa">
    <w:name w:val="annotation subject"/>
    <w:basedOn w:val="a8"/>
    <w:next w:val="a8"/>
    <w:link w:val="ab"/>
    <w:uiPriority w:val="99"/>
    <w:semiHidden/>
    <w:unhideWhenUsed/>
    <w:rPr>
      <w:b/>
      <w:bCs/>
    </w:rPr>
  </w:style>
  <w:style w:type="character" w:styleId="ac">
    <w:name w:val="Emphasis"/>
    <w:basedOn w:val="a0"/>
    <w:qFormat/>
    <w:rPr>
      <w:i/>
      <w:iCs/>
    </w:rPr>
  </w:style>
  <w:style w:type="paragraph" w:styleId="ad">
    <w:name w:val="header"/>
    <w:basedOn w:val="a"/>
    <w:link w:val="ae"/>
    <w:pPr>
      <w:tabs>
        <w:tab w:val="center" w:pos="4536"/>
        <w:tab w:val="right" w:pos="9072"/>
      </w:tabs>
    </w:pPr>
    <w:rPr>
      <w:rFonts w:ascii="Times" w:eastAsia="Batang" w:hAnsi="Times"/>
      <w:sz w:val="20"/>
      <w:lang w:val="en-GB" w:eastAsia="en-US"/>
    </w:rPr>
  </w:style>
  <w:style w:type="character" w:styleId="af">
    <w:name w:val="Hyperlink"/>
    <w:uiPriority w:val="99"/>
    <w:qFormat/>
    <w:rPr>
      <w:color w:val="0000FF"/>
      <w:u w:val="single"/>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character" w:styleId="af1">
    <w:name w:val="Strong"/>
    <w:uiPriority w:val="22"/>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Pr>
      <w:rFonts w:ascii="Times New Roman" w:eastAsia="Malgun Gothic" w:hAnsi="Times New Roman" w:cs="Times New Roman"/>
      <w:sz w:val="36"/>
      <w:szCs w:val="36"/>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Pr>
      <w:rFonts w:ascii="Times New Roman" w:eastAsia="Malgun Gothic" w:hAnsi="Times New Roman" w:cs="Times New Roman"/>
      <w:sz w:val="32"/>
      <w:szCs w:val="3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qFormat/>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Pr>
      <w:rFonts w:ascii="Times New Roman" w:eastAsia="Malgun Gothic" w:hAnsi="Times New Roman" w:cs="Times New Roman"/>
    </w:rPr>
  </w:style>
  <w:style w:type="character" w:customStyle="1" w:styleId="50">
    <w:name w:val="标题 5 字符"/>
    <w:basedOn w:val="a0"/>
    <w:link w:val="5"/>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a"/>
    <w:link w:val="af4"/>
    <w:uiPriority w:val="34"/>
    <w:qFormat/>
    <w:pPr>
      <w:ind w:leftChars="400" w:left="840" w:hanging="720"/>
    </w:pPr>
    <w:rPr>
      <w:rFonts w:ascii="Times" w:eastAsia="Batang" w:hAnsi="Times"/>
      <w:sz w:val="20"/>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5">
    <w:name w:val="Placeholder Text"/>
    <w:basedOn w:val="a0"/>
    <w:uiPriority w:val="99"/>
    <w:semiHidden/>
    <w:rPr>
      <w:color w:val="808080"/>
    </w:rPr>
  </w:style>
  <w:style w:type="character" w:customStyle="1" w:styleId="a6">
    <w:name w:val="题注 字符"/>
    <w:aliases w:val="cap 字符,cap Char 字符,Caption Char1 Char 字符,cap Char Char1 字符,Caption Char Char1 Char 字符,cap Char2 字符"/>
    <w:link w:val="a5"/>
    <w:uiPriority w:val="35"/>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pPr>
      <w:spacing w:before="100" w:beforeAutospacing="1" w:after="100" w:afterAutospacing="1"/>
    </w:pPr>
  </w:style>
  <w:style w:type="character" w:customStyle="1" w:styleId="apple-converted-space">
    <w:name w:val="apple-converted-space"/>
    <w:basedOn w:val="a0"/>
    <w:qFormat/>
  </w:style>
  <w:style w:type="character" w:customStyle="1" w:styleId="a4">
    <w:name w:val="批注框文本 字符"/>
    <w:basedOn w:val="a0"/>
    <w:link w:val="a3"/>
    <w:uiPriority w:val="99"/>
    <w:semiHidden/>
    <w:rPr>
      <w:rFonts w:ascii="Times New Roman" w:eastAsia="Malgun Gothic" w:hAnsi="Times New Roman" w:cs="Times New Roman"/>
      <w:sz w:val="18"/>
      <w:szCs w:val="18"/>
    </w:rPr>
  </w:style>
  <w:style w:type="character" w:customStyle="1" w:styleId="ae">
    <w:name w:val="页眉 字符"/>
    <w:basedOn w:val="a0"/>
    <w:link w:val="ad"/>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a"/>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a9">
    <w:name w:val="批注文字 字符"/>
    <w:basedOn w:val="a0"/>
    <w:link w:val="a8"/>
    <w:uiPriority w:val="99"/>
    <w:semiHidden/>
    <w:rPr>
      <w:rFonts w:ascii="Times New Roman" w:eastAsia="Times New Roman" w:hAnsi="Times New Roman" w:cs="Times New Roman"/>
      <w:sz w:val="20"/>
      <w:szCs w:val="20"/>
    </w:rPr>
  </w:style>
  <w:style w:type="character" w:customStyle="1" w:styleId="ab">
    <w:name w:val="批注主题 字符"/>
    <w:basedOn w:val="a9"/>
    <w:link w:val="aa"/>
    <w:uiPriority w:val="99"/>
    <w:semiHidden/>
    <w:rPr>
      <w:rFonts w:ascii="Times New Roman" w:eastAsia="Times New Roman" w:hAnsi="Times New Roman" w:cs="Times New Roman"/>
      <w:b/>
      <w:bCs/>
      <w:sz w:val="20"/>
      <w:szCs w:val="20"/>
    </w:rPr>
  </w:style>
  <w:style w:type="paragraph" w:styleId="af6">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a"/>
    <w:link w:val="3GPPTextChar"/>
    <w:qFormat/>
    <w:rsid w:val="00B3165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B31653"/>
    <w:rPr>
      <w:rFonts w:ascii="Times New Roman" w:eastAsia="宋体"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宋体" w:hAnsi="Times New Roman" w:cs="Times New Roman"/>
      <w:lang w:val="en-GB" w:eastAsia="en-US"/>
    </w:rPr>
  </w:style>
  <w:style w:type="numbering" w:customStyle="1" w:styleId="NoList1">
    <w:name w:val="No List_1"/>
    <w:basedOn w:val="a2"/>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af7">
    <w:name w:val="Unresolved Mention"/>
    <w:basedOn w:val="a0"/>
    <w:uiPriority w:val="99"/>
    <w:semiHidden/>
    <w:unhideWhenUsed/>
    <w:rsid w:val="004D2FE7"/>
    <w:rPr>
      <w:color w:val="605E5C"/>
      <w:shd w:val="clear" w:color="auto" w:fill="E1DFDD"/>
    </w:rPr>
  </w:style>
  <w:style w:type="paragraph" w:styleId="af8">
    <w:name w:val="Body Text"/>
    <w:basedOn w:val="a"/>
    <w:link w:val="af9"/>
    <w:qFormat/>
    <w:rsid w:val="004D2FE7"/>
    <w:pPr>
      <w:spacing w:after="120"/>
      <w:jc w:val="both"/>
    </w:pPr>
    <w:rPr>
      <w:rFonts w:ascii="Arial" w:eastAsiaTheme="minorHAnsi" w:hAnsi="Arial" w:cstheme="minorBidi"/>
      <w:sz w:val="20"/>
      <w:szCs w:val="22"/>
    </w:rPr>
  </w:style>
  <w:style w:type="character" w:customStyle="1" w:styleId="af9">
    <w:name w:val="正文文本 字符"/>
    <w:basedOn w:val="a0"/>
    <w:link w:val="af8"/>
    <w:rsid w:val="004D2FE7"/>
    <w:rPr>
      <w:rFonts w:ascii="Arial" w:eastAsiaTheme="minorHAnsi" w:hAnsi="Arial"/>
      <w:szCs w:val="22"/>
    </w:rPr>
  </w:style>
  <w:style w:type="paragraph" w:styleId="afa">
    <w:name w:val="table of figures"/>
    <w:basedOn w:val="af8"/>
    <w:next w:val="a"/>
    <w:uiPriority w:val="99"/>
    <w:rsid w:val="004D2FE7"/>
    <w:pPr>
      <w:ind w:left="1701" w:hanging="1701"/>
      <w:jc w:val="left"/>
    </w:pPr>
    <w:rPr>
      <w:b/>
    </w:rPr>
  </w:style>
  <w:style w:type="paragraph" w:customStyle="1" w:styleId="bullet-proposal">
    <w:name w:val="bullet-proposal"/>
    <w:basedOn w:val="a"/>
    <w:qFormat/>
    <w:rsid w:val="00A87623"/>
    <w:pPr>
      <w:numPr>
        <w:numId w:val="11"/>
      </w:numPr>
      <w:spacing w:beforeLines="50" w:before="120" w:afterLines="50" w:after="120"/>
      <w:jc w:val="both"/>
    </w:pPr>
    <w:rPr>
      <w:rFonts w:eastAsia="宋体"/>
      <w:b/>
      <w:sz w:val="20"/>
      <w:szCs w:val="20"/>
    </w:rPr>
  </w:style>
  <w:style w:type="character" w:customStyle="1" w:styleId="ProposalChar">
    <w:name w:val="Proposal Char"/>
    <w:basedOn w:val="a0"/>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9801-B0BD-4346-A33F-103559FA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9953</Words>
  <Characters>56733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刘文东(Liu Wendong)</cp:lastModifiedBy>
  <cp:revision>80</cp:revision>
  <dcterms:created xsi:type="dcterms:W3CDTF">2025-08-18T19:38:00Z</dcterms:created>
  <dcterms:modified xsi:type="dcterms:W3CDTF">2025-08-23T03:29:00Z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