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5D54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142839F5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664428B2" w14:textId="77777777" w:rsidR="00EE2A58" w:rsidRPr="00F04343" w:rsidRDefault="00EE2A58" w:rsidP="00EE2A58">
      <w:pPr>
        <w:rPr>
          <w:szCs w:val="20"/>
        </w:rPr>
      </w:pPr>
    </w:p>
    <w:bookmarkEnd w:id="1"/>
    <w:p w14:paraId="0CF045A7" w14:textId="30B5F365" w:rsidR="00114974" w:rsidRPr="00E92E7C" w:rsidRDefault="00114974" w:rsidP="00114974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</w:t>
      </w:r>
      <w:r w:rsidR="005B1F8D">
        <w:rPr>
          <w:sz w:val="22"/>
        </w:rPr>
        <w:t>6</w:t>
      </w:r>
    </w:p>
    <w:p w14:paraId="78ACC3CC" w14:textId="77777777" w:rsidR="00114974" w:rsidRPr="00CE0424" w:rsidRDefault="00114974" w:rsidP="00114974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16E068CA" w14:textId="75049961" w:rsidR="00114974" w:rsidRPr="00195767" w:rsidRDefault="00114974" w:rsidP="00114974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</w:t>
      </w:r>
      <w:r w:rsidR="00B8269E">
        <w:rPr>
          <w:sz w:val="22"/>
        </w:rPr>
        <w:t>6</w:t>
      </w:r>
      <w:r>
        <w:rPr>
          <w:sz w:val="22"/>
        </w:rPr>
        <w:t xml:space="preserve"> </w:t>
      </w:r>
      <w:r w:rsidR="001516E2">
        <w:rPr>
          <w:sz w:val="22"/>
        </w:rPr>
        <w:t>Non-Terrestrial Network (NTN) for NR Phase 4</w:t>
      </w:r>
    </w:p>
    <w:p w14:paraId="3A20D4A4" w14:textId="77777777" w:rsidR="00114974" w:rsidRPr="00414D7C" w:rsidRDefault="00114974" w:rsidP="00114974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4445CD0A" w14:textId="7CAAEABE" w:rsidR="00782246" w:rsidRPr="00EE2A58" w:rsidRDefault="00782246" w:rsidP="00EE2A58">
      <w:pPr>
        <w:pBdr>
          <w:bottom w:val="single" w:sz="4" w:space="1" w:color="auto"/>
        </w:pBdr>
      </w:pPr>
    </w:p>
    <w:p w14:paraId="777567B3" w14:textId="77777777" w:rsidR="005B1F8D" w:rsidRPr="005B1F8D" w:rsidRDefault="005B1F8D" w:rsidP="005B1F8D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4AA9D1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7EAB0E7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074A41A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3DAF118B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20A60F3" w14:textId="77777777" w:rsidR="005B1F8D" w:rsidRPr="005B1F8D" w:rsidRDefault="005B1F8D" w:rsidP="005B1F8D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05D4087C" w14:textId="0040D3CF" w:rsidR="004A05F0" w:rsidRPr="00606B73" w:rsidRDefault="004A05F0" w:rsidP="005B1F8D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Non-Terrestrial Networks (NTN) for NR Phase </w:t>
      </w:r>
      <w:r w:rsidRPr="00606B73">
        <w:rPr>
          <w:rFonts w:cs="Arial" w:hint="eastAsia"/>
          <w:szCs w:val="24"/>
          <w:lang w:eastAsia="zh-CN"/>
        </w:rPr>
        <w:t>4</w:t>
      </w:r>
    </w:p>
    <w:p w14:paraId="32563B50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hyperlink r:id="rId9" w:history="1">
        <w:r w:rsidRPr="00747BC7">
          <w:rPr>
            <w:i/>
            <w:iCs/>
          </w:rPr>
          <w:t>RP-</w:t>
        </w:r>
        <w:r w:rsidRPr="00747BC7">
          <w:rPr>
            <w:rFonts w:hint="eastAsia"/>
            <w:i/>
            <w:iCs/>
          </w:rPr>
          <w:t>251863</w:t>
        </w:r>
      </w:hyperlink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 w:rsidRPr="00747BC7">
        <w:rPr>
          <w:rFonts w:hint="eastAsia"/>
          <w:i/>
          <w:iCs/>
        </w:rPr>
        <w:t>S</w:t>
      </w:r>
      <w:r w:rsidRPr="00424476">
        <w:rPr>
          <w:i/>
          <w:iCs/>
        </w:rPr>
        <w:t>I</w:t>
      </w:r>
      <w:r>
        <w:rPr>
          <w:i/>
          <w:iCs/>
        </w:rPr>
        <w:t xml:space="preserve"> for NR-NTN Phase </w:t>
      </w:r>
      <w:r w:rsidRPr="00747BC7">
        <w:rPr>
          <w:rFonts w:hint="eastAsia"/>
          <w:i/>
          <w:iCs/>
        </w:rPr>
        <w:t>4</w:t>
      </w:r>
      <w:r>
        <w:rPr>
          <w:i/>
          <w:iCs/>
        </w:rPr>
        <w:t xml:space="preserve">. </w:t>
      </w:r>
    </w:p>
    <w:p w14:paraId="312E43BB" w14:textId="77777777" w:rsidR="00183490" w:rsidRPr="00B9219F" w:rsidRDefault="00183490" w:rsidP="00183490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FF4D24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 w:rsidR="00063F1D">
        <w:rPr>
          <w:rFonts w:eastAsia="DengXian" w:hint="eastAsia"/>
          <w:highlight w:val="cyan"/>
          <w:lang w:val="fr-FR" w:eastAsia="zh-CN"/>
        </w:rPr>
        <w:t>NTN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FF4D24">
        <w:rPr>
          <w:rFonts w:eastAsia="DengXian" w:hint="eastAsia"/>
          <w:highlight w:val="cyan"/>
          <w:lang w:val="fr-FR" w:eastAsia="zh-CN"/>
        </w:rPr>
        <w:t>20</w:t>
      </w:r>
      <w:r>
        <w:rPr>
          <w:rFonts w:eastAsia="DengXian" w:hint="eastAsia"/>
          <w:highlight w:val="cyan"/>
          <w:lang w:val="fr-FR" w:eastAsia="zh-CN"/>
        </w:rPr>
        <w:t xml:space="preserve"> </w:t>
      </w:r>
      <w:r w:rsidR="008834CB">
        <w:rPr>
          <w:rFonts w:eastAsia="DengXian" w:hint="eastAsia"/>
          <w:highlight w:val="cyan"/>
          <w:lang w:val="fr-FR" w:eastAsia="zh-CN"/>
        </w:rPr>
        <w:t>NR-</w:t>
      </w:r>
      <w:r>
        <w:rPr>
          <w:rFonts w:eastAsia="DengXian" w:hint="eastAsia"/>
          <w:highlight w:val="cyan"/>
          <w:lang w:val="fr-FR" w:eastAsia="zh-CN"/>
        </w:rPr>
        <w:t xml:space="preserve">NTN </w:t>
      </w:r>
      <w:r w:rsidRPr="00B9219F">
        <w:rPr>
          <w:highlight w:val="cyan"/>
          <w:lang w:val="fr-FR" w:eastAsia="x-none"/>
        </w:rPr>
        <w:t xml:space="preserve">– </w:t>
      </w:r>
      <w:r>
        <w:rPr>
          <w:rFonts w:eastAsia="DengXian" w:hint="eastAsia"/>
          <w:highlight w:val="cyan"/>
          <w:lang w:val="fr-FR" w:eastAsia="zh-CN"/>
        </w:rPr>
        <w:t>xxx</w:t>
      </w:r>
    </w:p>
    <w:p w14:paraId="56E92457" w14:textId="77777777" w:rsidR="00183490" w:rsidRPr="00D257AB" w:rsidRDefault="00183490" w:rsidP="005D22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4923FB6A" w14:textId="77777777" w:rsidR="00183490" w:rsidRDefault="00183490" w:rsidP="004A05F0">
      <w:pPr>
        <w:rPr>
          <w:rFonts w:eastAsia="DengXian"/>
          <w:i/>
          <w:iCs/>
          <w:lang w:val="en-US" w:eastAsia="zh-CN"/>
        </w:rPr>
      </w:pPr>
    </w:p>
    <w:p w14:paraId="0470FB3C" w14:textId="77777777" w:rsidR="004A05F0" w:rsidRPr="007D124B" w:rsidRDefault="004A05F0" w:rsidP="004A05F0">
      <w:pPr>
        <w:rPr>
          <w:rFonts w:eastAsia="DengXian"/>
          <w:i/>
          <w:iCs/>
          <w:lang w:eastAsia="zh-CN"/>
        </w:rPr>
      </w:pPr>
    </w:p>
    <w:p w14:paraId="7D62EB95" w14:textId="77777777" w:rsidR="004A05F0" w:rsidRDefault="004A05F0" w:rsidP="004A05F0">
      <w:r>
        <w:rPr>
          <w:rFonts w:ascii="Times New Roman" w:eastAsia="Times New Roman" w:hAnsi="Times New Roman"/>
        </w:rPr>
        <w:t>R1-2505153</w:t>
      </w:r>
      <w:r>
        <w:rPr>
          <w:rFonts w:ascii="Times New Roman" w:eastAsia="Times New Roman" w:hAnsi="Times New Roman"/>
        </w:rPr>
        <w:tab/>
        <w:t>Discussion on Rel-20 GNSS resilient NR NTN operation</w:t>
      </w:r>
      <w:r>
        <w:rPr>
          <w:rFonts w:ascii="Times New Roman" w:eastAsia="Times New Roman" w:hAnsi="Times New Roman"/>
        </w:rPr>
        <w:tab/>
        <w:t>FUTUREWEI</w:t>
      </w:r>
    </w:p>
    <w:p w14:paraId="56F4BB92" w14:textId="77777777" w:rsidR="004A05F0" w:rsidRPr="006B50C4" w:rsidRDefault="004A05F0" w:rsidP="004A05F0">
      <w:pPr>
        <w:rPr>
          <w:rFonts w:ascii="Times New Roman" w:eastAsia="DengXian" w:hAnsi="Times New Roman"/>
          <w:lang w:eastAsia="zh-CN"/>
        </w:rPr>
      </w:pPr>
      <w:r w:rsidRPr="00F4491D">
        <w:rPr>
          <w:rFonts w:ascii="Times New Roman" w:eastAsia="Times New Roman" w:hAnsi="Times New Roman"/>
          <w:b/>
          <w:bCs/>
        </w:rPr>
        <w:t>R1-2505361</w:t>
      </w:r>
      <w:r w:rsidRPr="006B50C4">
        <w:rPr>
          <w:rFonts w:ascii="Times New Roman" w:eastAsia="Times New Roman" w:hAnsi="Times New Roman"/>
        </w:rPr>
        <w:tab/>
        <w:t>Work plan for NR NTN Phase 4</w:t>
      </w:r>
      <w:r w:rsidRPr="006B50C4">
        <w:rPr>
          <w:rFonts w:ascii="Times New Roman" w:eastAsia="Times New Roman" w:hAnsi="Times New Roman"/>
        </w:rPr>
        <w:tab/>
        <w:t>THALES</w:t>
      </w:r>
    </w:p>
    <w:p w14:paraId="05CCC767" w14:textId="77777777" w:rsidR="0060662A" w:rsidRPr="006B50C4" w:rsidRDefault="0060662A" w:rsidP="0060662A">
      <w:pPr>
        <w:ind w:left="720" w:firstLine="720"/>
        <w:rPr>
          <w:rFonts w:eastAsia="DengXian"/>
          <w:lang w:eastAsia="zh-CN"/>
        </w:rPr>
      </w:pPr>
      <w:r w:rsidRPr="006B50C4">
        <w:rPr>
          <w:rFonts w:ascii="Times New Roman" w:eastAsia="DengXian" w:hAnsi="Times New Roman" w:hint="eastAsia"/>
          <w:lang w:eastAsia="zh-CN"/>
        </w:rPr>
        <w:t>Late submission</w:t>
      </w:r>
    </w:p>
    <w:p w14:paraId="1C0A7B75" w14:textId="77777777" w:rsidR="004A05F0" w:rsidRDefault="004A05F0" w:rsidP="004A05F0">
      <w:r>
        <w:rPr>
          <w:rFonts w:ascii="Times New Roman" w:eastAsia="Times New Roman" w:hAnsi="Times New Roman"/>
        </w:rPr>
        <w:t>R1-2506115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Sony</w:t>
      </w:r>
    </w:p>
    <w:p w14:paraId="592F0474" w14:textId="77777777" w:rsidR="004A05F0" w:rsidRPr="00606B73" w:rsidRDefault="004A05F0" w:rsidP="005D2259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bCs/>
          <w:lang w:val="en-US"/>
        </w:rPr>
        <w:t xml:space="preserve">NR-NTN </w:t>
      </w:r>
      <w:r w:rsidRPr="00606B73">
        <w:rPr>
          <w:rFonts w:hint="eastAsia"/>
          <w:bCs/>
          <w:lang w:val="en-US"/>
        </w:rPr>
        <w:t xml:space="preserve">GNSS resilience </w:t>
      </w:r>
    </w:p>
    <w:p w14:paraId="353D7D27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1952B07" w14:textId="77777777" w:rsidR="00631CB7" w:rsidRDefault="00631CB7" w:rsidP="00631CB7">
      <w:r w:rsidRPr="004D53E0">
        <w:rPr>
          <w:rFonts w:ascii="Times New Roman" w:eastAsia="Times New Roman" w:hAnsi="Times New Roman"/>
          <w:b/>
          <w:bCs/>
        </w:rPr>
        <w:t>R1-2505859</w:t>
      </w:r>
      <w:r>
        <w:rPr>
          <w:rFonts w:ascii="Times New Roman" w:eastAsia="Times New Roman" w:hAnsi="Times New Roman"/>
        </w:rPr>
        <w:tab/>
        <w:t>Considerations for the study of NR-NTN GNSS resilience</w:t>
      </w:r>
      <w:r>
        <w:rPr>
          <w:rFonts w:ascii="Times New Roman" w:eastAsia="Times New Roman" w:hAnsi="Times New Roman"/>
        </w:rPr>
        <w:tab/>
        <w:t>Eutelsat Group</w:t>
      </w:r>
    </w:p>
    <w:p w14:paraId="42BFD462" w14:textId="77777777" w:rsidR="00A96364" w:rsidRDefault="00A96364" w:rsidP="00A96364">
      <w:r w:rsidRPr="00697EFE">
        <w:rPr>
          <w:rFonts w:ascii="Times New Roman" w:eastAsia="Times New Roman" w:hAnsi="Times New Roman"/>
          <w:b/>
          <w:bCs/>
        </w:rPr>
        <w:t>R1-2506048</w:t>
      </w:r>
      <w:r>
        <w:rPr>
          <w:rFonts w:ascii="Times New Roman" w:eastAsia="Times New Roman" w:hAnsi="Times New Roman"/>
        </w:rPr>
        <w:tab/>
        <w:t>Initial views on GNSS resilient operation for NR over NTN</w:t>
      </w:r>
      <w:r>
        <w:rPr>
          <w:rFonts w:ascii="Times New Roman" w:eastAsia="Times New Roman" w:hAnsi="Times New Roman"/>
        </w:rPr>
        <w:tab/>
        <w:t>Nokia</w:t>
      </w:r>
    </w:p>
    <w:p w14:paraId="2CC58E0C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0C42C1A1" w14:textId="77777777" w:rsidR="00631CB7" w:rsidRDefault="00631CB7" w:rsidP="004A05F0">
      <w:pPr>
        <w:rPr>
          <w:rFonts w:ascii="Times New Roman" w:eastAsia="Times New Roman" w:hAnsi="Times New Roman"/>
        </w:rPr>
      </w:pPr>
    </w:p>
    <w:p w14:paraId="7BCAC4E2" w14:textId="31E729FE" w:rsidR="004A05F0" w:rsidRDefault="004A05F0" w:rsidP="004A05F0">
      <w:r>
        <w:rPr>
          <w:rFonts w:ascii="Times New Roman" w:eastAsia="Times New Roman" w:hAnsi="Times New Roman"/>
        </w:rPr>
        <w:t>R1-2505124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SageRAN</w:t>
      </w:r>
    </w:p>
    <w:p w14:paraId="2CEFFDC6" w14:textId="77777777" w:rsidR="004A05F0" w:rsidRDefault="004A05F0" w:rsidP="004A05F0">
      <w:r>
        <w:rPr>
          <w:rFonts w:ascii="Times New Roman" w:eastAsia="Times New Roman" w:hAnsi="Times New Roman"/>
        </w:rPr>
        <w:t>R1-2505142</w:t>
      </w:r>
      <w:r>
        <w:rPr>
          <w:rFonts w:ascii="Times New Roman" w:eastAsia="Times New Roman" w:hAnsi="Times New Roman"/>
        </w:rPr>
        <w:tab/>
        <w:t>On GNSS-resilient operation for NR-NTN</w:t>
      </w:r>
      <w:r>
        <w:rPr>
          <w:rFonts w:ascii="Times New Roman" w:eastAsia="Times New Roman" w:hAnsi="Times New Roman"/>
        </w:rPr>
        <w:tab/>
        <w:t>Ericsson</w:t>
      </w:r>
    </w:p>
    <w:p w14:paraId="0DE76F85" w14:textId="77777777" w:rsidR="004A05F0" w:rsidRDefault="004A05F0" w:rsidP="004A05F0">
      <w:r>
        <w:rPr>
          <w:rFonts w:ascii="Times New Roman" w:eastAsia="Times New Roman" w:hAnsi="Times New Roman"/>
        </w:rPr>
        <w:t>R1-2505169</w:t>
      </w:r>
      <w:r>
        <w:rPr>
          <w:rFonts w:ascii="Times New Roman" w:eastAsia="Times New Roman" w:hAnsi="Times New Roman"/>
        </w:rPr>
        <w:tab/>
        <w:t>Discussion on NR NTN GNSS resilience</w:t>
      </w:r>
      <w:r>
        <w:rPr>
          <w:rFonts w:ascii="Times New Roman" w:eastAsia="Times New Roman" w:hAnsi="Times New Roman"/>
        </w:rPr>
        <w:tab/>
        <w:t>Spreadtrum, UNISOC</w:t>
      </w:r>
    </w:p>
    <w:p w14:paraId="02AE0BF3" w14:textId="77777777" w:rsidR="004A05F0" w:rsidRDefault="004A05F0" w:rsidP="004A05F0">
      <w:r>
        <w:rPr>
          <w:rFonts w:ascii="Times New Roman" w:eastAsia="Times New Roman" w:hAnsi="Times New Roman"/>
        </w:rPr>
        <w:t>R1-2505223</w:t>
      </w:r>
      <w:r>
        <w:rPr>
          <w:rFonts w:ascii="Times New Roman" w:eastAsia="Times New Roman" w:hAnsi="Times New Roman"/>
        </w:rPr>
        <w:tab/>
        <w:t>GNSS resilience for NR-NTN</w:t>
      </w:r>
      <w:r>
        <w:rPr>
          <w:rFonts w:ascii="Times New Roman" w:eastAsia="Times New Roman" w:hAnsi="Times New Roman"/>
        </w:rPr>
        <w:tab/>
        <w:t>Huawei, HiSilicon</w:t>
      </w:r>
    </w:p>
    <w:p w14:paraId="6A0D1974" w14:textId="77777777" w:rsidR="004A05F0" w:rsidRDefault="004A05F0" w:rsidP="004A05F0">
      <w:r>
        <w:rPr>
          <w:rFonts w:ascii="Times New Roman" w:eastAsia="Times New Roman" w:hAnsi="Times New Roman"/>
        </w:rPr>
        <w:t>R1-2505307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CATT</w:t>
      </w:r>
    </w:p>
    <w:p w14:paraId="13966F7B" w14:textId="77777777" w:rsidR="004A05F0" w:rsidRDefault="004A05F0" w:rsidP="004A05F0">
      <w:r>
        <w:rPr>
          <w:rFonts w:ascii="Times New Roman" w:eastAsia="Times New Roman" w:hAnsi="Times New Roman"/>
        </w:rPr>
        <w:t>R1-2505359</w:t>
      </w:r>
      <w:r>
        <w:rPr>
          <w:rFonts w:ascii="Times New Roman" w:eastAsia="Times New Roman" w:hAnsi="Times New Roman"/>
        </w:rPr>
        <w:tab/>
        <w:t>Considerations on NR-NTN Resilience to GNSS Unavailability and Degradation</w:t>
      </w:r>
      <w:r>
        <w:rPr>
          <w:rFonts w:ascii="Times New Roman" w:eastAsia="Times New Roman" w:hAnsi="Times New Roman"/>
        </w:rPr>
        <w:tab/>
        <w:t>THALES</w:t>
      </w:r>
    </w:p>
    <w:p w14:paraId="0D3F813A" w14:textId="77777777" w:rsidR="004A05F0" w:rsidRDefault="004A05F0" w:rsidP="004A05F0">
      <w:r>
        <w:rPr>
          <w:rFonts w:ascii="Times New Roman" w:eastAsia="Times New Roman" w:hAnsi="Times New Roman"/>
        </w:rPr>
        <w:t>R1-2505413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vivo</w:t>
      </w:r>
    </w:p>
    <w:p w14:paraId="584D42BE" w14:textId="77777777" w:rsidR="004A05F0" w:rsidRDefault="004A05F0" w:rsidP="004A05F0">
      <w:r>
        <w:rPr>
          <w:rFonts w:ascii="Times New Roman" w:eastAsia="Times New Roman" w:hAnsi="Times New Roman"/>
        </w:rPr>
        <w:t>R1-2505460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Xiaomi</w:t>
      </w:r>
    </w:p>
    <w:p w14:paraId="27066777" w14:textId="77777777" w:rsidR="004A05F0" w:rsidRDefault="004A05F0" w:rsidP="004A05F0">
      <w:r>
        <w:rPr>
          <w:rFonts w:ascii="Times New Roman" w:eastAsia="Times New Roman" w:hAnsi="Times New Roman"/>
        </w:rPr>
        <w:t>R1-2505508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ZTE Corporation, Sanechips</w:t>
      </w:r>
    </w:p>
    <w:p w14:paraId="3BBBFE0C" w14:textId="77777777" w:rsidR="004A05F0" w:rsidRDefault="004A05F0" w:rsidP="004A05F0">
      <w:r>
        <w:rPr>
          <w:rFonts w:ascii="Times New Roman" w:eastAsia="Times New Roman" w:hAnsi="Times New Roman"/>
        </w:rPr>
        <w:t>R1-2505581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Samsung</w:t>
      </w:r>
    </w:p>
    <w:p w14:paraId="360DE694" w14:textId="77777777" w:rsidR="004A05F0" w:rsidRDefault="004A05F0" w:rsidP="004A05F0">
      <w:r>
        <w:rPr>
          <w:rFonts w:ascii="Times New Roman" w:eastAsia="Times New Roman" w:hAnsi="Times New Roman"/>
        </w:rPr>
        <w:t>R1-2505590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4E539BE6" w14:textId="77777777" w:rsidR="004A05F0" w:rsidRDefault="004A05F0" w:rsidP="004A05F0">
      <w:r>
        <w:rPr>
          <w:rFonts w:ascii="Times New Roman" w:eastAsia="Times New Roman" w:hAnsi="Times New Roman"/>
        </w:rPr>
        <w:t>R1-2505632</w:t>
      </w:r>
      <w:r>
        <w:rPr>
          <w:rFonts w:ascii="Times New Roman" w:eastAsia="Times New Roman" w:hAnsi="Times New Roman"/>
        </w:rPr>
        <w:tab/>
        <w:t>GNSS Resilient NR-NTN Operation in 5G Adv</w:t>
      </w:r>
      <w:r>
        <w:rPr>
          <w:rFonts w:ascii="Times New Roman" w:eastAsia="Times New Roman" w:hAnsi="Times New Roman"/>
        </w:rPr>
        <w:tab/>
        <w:t>Tejas Network Limited</w:t>
      </w:r>
    </w:p>
    <w:p w14:paraId="7890A21D" w14:textId="77777777" w:rsidR="004A05F0" w:rsidRDefault="004A05F0" w:rsidP="004A05F0">
      <w:r>
        <w:rPr>
          <w:rFonts w:ascii="Times New Roman" w:eastAsia="Times New Roman" w:hAnsi="Times New Roman"/>
        </w:rPr>
        <w:t>R1-2505672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Ofinno</w:t>
      </w:r>
    </w:p>
    <w:p w14:paraId="5FA83163" w14:textId="77777777" w:rsidR="004A05F0" w:rsidRDefault="004A05F0" w:rsidP="004A05F0">
      <w:r>
        <w:rPr>
          <w:rFonts w:ascii="Times New Roman" w:eastAsia="Times New Roman" w:hAnsi="Times New Roman"/>
        </w:rPr>
        <w:t>R1-2505695</w:t>
      </w:r>
      <w:r>
        <w:rPr>
          <w:rFonts w:ascii="Times New Roman" w:eastAsia="Times New Roman" w:hAnsi="Times New Roman"/>
        </w:rPr>
        <w:tab/>
        <w:t>Random access for NR NTN GNSS resilient operation</w:t>
      </w:r>
      <w:r>
        <w:rPr>
          <w:rFonts w:ascii="Times New Roman" w:eastAsia="Times New Roman" w:hAnsi="Times New Roman"/>
        </w:rPr>
        <w:tab/>
        <w:t>Sharp</w:t>
      </w:r>
    </w:p>
    <w:p w14:paraId="527B90BC" w14:textId="77777777" w:rsidR="004A05F0" w:rsidRDefault="004A05F0" w:rsidP="004A05F0">
      <w:r>
        <w:rPr>
          <w:rFonts w:ascii="Times New Roman" w:eastAsia="Times New Roman" w:hAnsi="Times New Roman"/>
        </w:rPr>
        <w:t>R1-2505754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OPPO</w:t>
      </w:r>
    </w:p>
    <w:p w14:paraId="696C5A1B" w14:textId="77777777" w:rsidR="004A05F0" w:rsidRDefault="004A05F0" w:rsidP="004A05F0">
      <w:r>
        <w:rPr>
          <w:rFonts w:ascii="Times New Roman" w:eastAsia="Times New Roman" w:hAnsi="Times New Roman"/>
        </w:rPr>
        <w:t>R1-2505779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China Telecom</w:t>
      </w:r>
    </w:p>
    <w:p w14:paraId="5F2CF18F" w14:textId="77777777" w:rsidR="004A05F0" w:rsidRDefault="004A05F0" w:rsidP="004A05F0">
      <w:r>
        <w:rPr>
          <w:rFonts w:ascii="Times New Roman" w:eastAsia="Times New Roman" w:hAnsi="Times New Roman"/>
        </w:rPr>
        <w:t>R1-2505910</w:t>
      </w:r>
      <w:r>
        <w:rPr>
          <w:rFonts w:ascii="Times New Roman" w:eastAsia="Times New Roman" w:hAnsi="Times New Roman"/>
        </w:rPr>
        <w:tab/>
        <w:t>Considerations of NR-NTN GNSS Resilient Operations</w:t>
      </w:r>
      <w:r>
        <w:rPr>
          <w:rFonts w:ascii="Times New Roman" w:eastAsia="Times New Roman" w:hAnsi="Times New Roman"/>
        </w:rPr>
        <w:tab/>
        <w:t>Apple</w:t>
      </w:r>
    </w:p>
    <w:p w14:paraId="5A3BDD2E" w14:textId="77777777" w:rsidR="004A05F0" w:rsidRDefault="004A05F0" w:rsidP="004A05F0">
      <w:r>
        <w:rPr>
          <w:rFonts w:ascii="Times New Roman" w:eastAsia="Times New Roman" w:hAnsi="Times New Roman"/>
        </w:rPr>
        <w:t>R1-2505937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NEC</w:t>
      </w:r>
    </w:p>
    <w:p w14:paraId="45A10C92" w14:textId="77777777" w:rsidR="004A05F0" w:rsidRDefault="004A05F0" w:rsidP="004A05F0">
      <w:r>
        <w:rPr>
          <w:rFonts w:ascii="Times New Roman" w:eastAsia="Times New Roman" w:hAnsi="Times New Roman"/>
        </w:rPr>
        <w:t>R1-2505940</w:t>
      </w:r>
      <w:r>
        <w:rPr>
          <w:rFonts w:ascii="Times New Roman" w:eastAsia="Times New Roman" w:hAnsi="Times New Roman"/>
        </w:rPr>
        <w:tab/>
        <w:t>Discussion on the GNSS resilient NR-NTN operation</w:t>
      </w:r>
      <w:r>
        <w:rPr>
          <w:rFonts w:ascii="Times New Roman" w:eastAsia="Times New Roman" w:hAnsi="Times New Roman"/>
        </w:rPr>
        <w:tab/>
        <w:t>TCL</w:t>
      </w:r>
    </w:p>
    <w:p w14:paraId="4E6C153B" w14:textId="77777777" w:rsidR="004A05F0" w:rsidRDefault="004A05F0" w:rsidP="004A05F0">
      <w:r>
        <w:rPr>
          <w:rFonts w:ascii="Times New Roman" w:eastAsia="Times New Roman" w:hAnsi="Times New Roman"/>
        </w:rPr>
        <w:t>R1-2505949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>LG Electronics</w:t>
      </w:r>
    </w:p>
    <w:p w14:paraId="23774A42" w14:textId="77777777" w:rsidR="004A05F0" w:rsidRDefault="004A05F0" w:rsidP="004A05F0">
      <w:r>
        <w:rPr>
          <w:rFonts w:ascii="Times New Roman" w:eastAsia="Times New Roman" w:hAnsi="Times New Roman"/>
        </w:rPr>
        <w:t>R1-2505977</w:t>
      </w:r>
      <w:r>
        <w:rPr>
          <w:rFonts w:ascii="Times New Roman" w:eastAsia="Times New Roman" w:hAnsi="Times New Roman"/>
        </w:rPr>
        <w:tab/>
        <w:t>Discussion on GNSS resilient NR-NTN</w:t>
      </w:r>
      <w:r>
        <w:rPr>
          <w:rFonts w:ascii="Times New Roman" w:eastAsia="Times New Roman" w:hAnsi="Times New Roman"/>
        </w:rPr>
        <w:tab/>
        <w:t>Panasonic</w:t>
      </w:r>
    </w:p>
    <w:p w14:paraId="326886F1" w14:textId="77777777" w:rsidR="004A05F0" w:rsidRDefault="004A05F0" w:rsidP="004A05F0">
      <w:r>
        <w:rPr>
          <w:rFonts w:ascii="Times New Roman" w:eastAsia="Times New Roman" w:hAnsi="Times New Roman"/>
        </w:rPr>
        <w:t>R1-2506001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HONOR</w:t>
      </w:r>
    </w:p>
    <w:p w14:paraId="6F0D9188" w14:textId="77777777" w:rsidR="004A05F0" w:rsidRDefault="004A05F0" w:rsidP="004A05F0">
      <w:r>
        <w:rPr>
          <w:rFonts w:ascii="Times New Roman" w:eastAsia="Times New Roman" w:hAnsi="Times New Roman"/>
        </w:rPr>
        <w:t>R1-2506040</w:t>
      </w:r>
      <w:r>
        <w:rPr>
          <w:rFonts w:ascii="Times New Roman" w:eastAsia="Times New Roman" w:hAnsi="Times New Roman"/>
        </w:rPr>
        <w:tab/>
        <w:t>GNSS resilient operations in NR NTN</w:t>
      </w:r>
      <w:r>
        <w:rPr>
          <w:rFonts w:ascii="Times New Roman" w:eastAsia="Times New Roman" w:hAnsi="Times New Roman"/>
        </w:rPr>
        <w:tab/>
        <w:t>MediaTek Inc.</w:t>
      </w:r>
    </w:p>
    <w:p w14:paraId="4D5E9F70" w14:textId="77777777" w:rsidR="004A05F0" w:rsidRDefault="004A05F0" w:rsidP="004A05F0">
      <w:r>
        <w:rPr>
          <w:rFonts w:ascii="Times New Roman" w:eastAsia="Times New Roman" w:hAnsi="Times New Roman"/>
        </w:rPr>
        <w:t>R1-2506062</w:t>
      </w:r>
      <w:r>
        <w:rPr>
          <w:rFonts w:ascii="Times New Roman" w:eastAsia="Times New Roman" w:hAnsi="Times New Roman"/>
        </w:rPr>
        <w:tab/>
        <w:t>Discussion on NR-NTN GNSS resilient operations</w:t>
      </w:r>
      <w:r>
        <w:rPr>
          <w:rFonts w:ascii="Times New Roman" w:eastAsia="Times New Roman" w:hAnsi="Times New Roman"/>
        </w:rPr>
        <w:tab/>
        <w:t>ETRI</w:t>
      </w:r>
    </w:p>
    <w:p w14:paraId="421770C4" w14:textId="77777777" w:rsidR="004A05F0" w:rsidRDefault="004A05F0" w:rsidP="004A05F0">
      <w:r>
        <w:rPr>
          <w:rFonts w:ascii="Times New Roman" w:eastAsia="Times New Roman" w:hAnsi="Times New Roman"/>
        </w:rPr>
        <w:t>R1-2506094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CMCC</w:t>
      </w:r>
    </w:p>
    <w:p w14:paraId="184DEA52" w14:textId="77777777" w:rsidR="004A05F0" w:rsidRDefault="004A05F0" w:rsidP="004A05F0">
      <w:r>
        <w:rPr>
          <w:rFonts w:ascii="Times New Roman" w:eastAsia="Times New Roman" w:hAnsi="Times New Roman"/>
        </w:rPr>
        <w:t>R1-2506132</w:t>
      </w:r>
      <w:r>
        <w:rPr>
          <w:rFonts w:ascii="Times New Roman" w:eastAsia="Times New Roman" w:hAnsi="Times New Roman"/>
        </w:rPr>
        <w:tab/>
        <w:t xml:space="preserve"> Discussion on NR-NTN GNSS Resilient Operations</w:t>
      </w:r>
      <w:r>
        <w:rPr>
          <w:rFonts w:ascii="Times New Roman" w:eastAsia="Times New Roman" w:hAnsi="Times New Roman"/>
        </w:rPr>
        <w:tab/>
        <w:t>Lenovo</w:t>
      </w:r>
    </w:p>
    <w:p w14:paraId="0022FA79" w14:textId="77777777" w:rsidR="004A05F0" w:rsidRDefault="004A05F0" w:rsidP="004A05F0">
      <w:r>
        <w:rPr>
          <w:rFonts w:ascii="Times New Roman" w:eastAsia="Times New Roman" w:hAnsi="Times New Roman"/>
        </w:rPr>
        <w:t>R1-2506154</w:t>
      </w:r>
      <w:r>
        <w:rPr>
          <w:rFonts w:ascii="Times New Roman" w:eastAsia="Times New Roman" w:hAnsi="Times New Roman"/>
        </w:rPr>
        <w:tab/>
        <w:t>Considerations for GNSS resilient NR-NTN operation</w:t>
      </w:r>
      <w:r>
        <w:rPr>
          <w:rFonts w:ascii="Times New Roman" w:eastAsia="Times New Roman" w:hAnsi="Times New Roman"/>
        </w:rPr>
        <w:tab/>
        <w:t xml:space="preserve">ST Engineering </w:t>
      </w:r>
      <w:proofErr w:type="spellStart"/>
      <w:r>
        <w:rPr>
          <w:rFonts w:ascii="Times New Roman" w:eastAsia="Times New Roman" w:hAnsi="Times New Roman"/>
        </w:rPr>
        <w:t>iDirect</w:t>
      </w:r>
      <w:proofErr w:type="spellEnd"/>
    </w:p>
    <w:p w14:paraId="58EFADA7" w14:textId="77777777" w:rsidR="004A05F0" w:rsidRDefault="004A05F0" w:rsidP="004A05F0">
      <w:r>
        <w:rPr>
          <w:rFonts w:ascii="Times New Roman" w:eastAsia="Times New Roman" w:hAnsi="Times New Roman"/>
        </w:rPr>
        <w:t>R1-2506155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InterDigital, Inc.</w:t>
      </w:r>
    </w:p>
    <w:p w14:paraId="7DE5B443" w14:textId="77777777" w:rsidR="004A05F0" w:rsidRDefault="004A05F0" w:rsidP="004A05F0">
      <w:r>
        <w:rPr>
          <w:rFonts w:ascii="Times New Roman" w:eastAsia="Times New Roman" w:hAnsi="Times New Roman"/>
        </w:rPr>
        <w:lastRenderedPageBreak/>
        <w:t>R1-2506165</w:t>
      </w:r>
      <w:r>
        <w:rPr>
          <w:rFonts w:ascii="Times New Roman" w:eastAsia="Times New Roman" w:hAnsi="Times New Roman"/>
        </w:rPr>
        <w:tab/>
        <w:t>Discussion on GNSS resilient NR-NTN operation</w:t>
      </w:r>
      <w:r>
        <w:rPr>
          <w:rFonts w:ascii="Times New Roman" w:eastAsia="Times New Roman" w:hAnsi="Times New Roman"/>
        </w:rPr>
        <w:tab/>
        <w:t xml:space="preserve">TOYOTA Info Technology </w:t>
      </w:r>
      <w:proofErr w:type="spellStart"/>
      <w:r>
        <w:rPr>
          <w:rFonts w:ascii="Times New Roman" w:eastAsia="Times New Roman" w:hAnsi="Times New Roman"/>
        </w:rPr>
        <w:t>Center</w:t>
      </w:r>
      <w:proofErr w:type="spellEnd"/>
    </w:p>
    <w:p w14:paraId="70415956" w14:textId="77777777" w:rsidR="004A05F0" w:rsidRDefault="004A05F0" w:rsidP="004A05F0">
      <w:r>
        <w:rPr>
          <w:rFonts w:ascii="Times New Roman" w:eastAsia="Times New Roman" w:hAnsi="Times New Roman"/>
        </w:rPr>
        <w:t>R1-2506215</w:t>
      </w:r>
      <w:r>
        <w:rPr>
          <w:rFonts w:ascii="Times New Roman" w:eastAsia="Times New Roman" w:hAnsi="Times New Roman"/>
        </w:rPr>
        <w:tab/>
        <w:t>NR-NTN GNSS resilience</w:t>
      </w:r>
      <w:r>
        <w:rPr>
          <w:rFonts w:ascii="Times New Roman" w:eastAsia="Times New Roman" w:hAnsi="Times New Roman"/>
        </w:rPr>
        <w:tab/>
        <w:t>Qualcomm Incorporated</w:t>
      </w:r>
    </w:p>
    <w:p w14:paraId="160D20C5" w14:textId="77777777" w:rsidR="004A05F0" w:rsidRDefault="004A05F0" w:rsidP="004A05F0">
      <w:r>
        <w:rPr>
          <w:rFonts w:ascii="Times New Roman" w:eastAsia="Times New Roman" w:hAnsi="Times New Roman"/>
        </w:rPr>
        <w:t>R1-2506264</w:t>
      </w:r>
      <w:r>
        <w:rPr>
          <w:rFonts w:ascii="Times New Roman" w:eastAsia="Times New Roman" w:hAnsi="Times New Roman"/>
        </w:rPr>
        <w:tab/>
        <w:t>Discussion of NR-NTN GNSS Resilience</w:t>
      </w:r>
      <w:r>
        <w:rPr>
          <w:rFonts w:ascii="Times New Roman" w:eastAsia="Times New Roman" w:hAnsi="Times New Roman"/>
        </w:rPr>
        <w:tab/>
        <w:t>Johns Hopkins University APL</w:t>
      </w:r>
    </w:p>
    <w:p w14:paraId="10AEE808" w14:textId="77777777" w:rsidR="004A05F0" w:rsidRDefault="004A05F0" w:rsidP="004A05F0">
      <w:r>
        <w:rPr>
          <w:rFonts w:ascii="Times New Roman" w:eastAsia="Times New Roman" w:hAnsi="Times New Roman"/>
        </w:rPr>
        <w:t>R1-2506302</w:t>
      </w:r>
      <w:r>
        <w:rPr>
          <w:rFonts w:ascii="Times New Roman" w:eastAsia="Times New Roman" w:hAnsi="Times New Roman"/>
        </w:rPr>
        <w:tab/>
        <w:t>Study on NR-NTN GNSS resilience</w:t>
      </w:r>
      <w:r>
        <w:rPr>
          <w:rFonts w:ascii="Times New Roman" w:eastAsia="Times New Roman" w:hAnsi="Times New Roman"/>
        </w:rPr>
        <w:tab/>
        <w:t>NTT DOCOMO, INC.</w:t>
      </w:r>
    </w:p>
    <w:p w14:paraId="210832CE" w14:textId="77777777" w:rsidR="004A05F0" w:rsidRDefault="004A05F0" w:rsidP="004A05F0">
      <w:r>
        <w:rPr>
          <w:rFonts w:ascii="Times New Roman" w:eastAsia="Times New Roman" w:hAnsi="Times New Roman"/>
        </w:rPr>
        <w:t>R1-2506334</w:t>
      </w:r>
      <w:r>
        <w:rPr>
          <w:rFonts w:ascii="Times New Roman" w:eastAsia="Times New Roman" w:hAnsi="Times New Roman"/>
        </w:rPr>
        <w:tab/>
        <w:t>Discussion on GNSS resilience for NR-NTN</w:t>
      </w:r>
      <w:r>
        <w:rPr>
          <w:rFonts w:ascii="Times New Roman" w:eastAsia="Times New Roman" w:hAnsi="Times New Roman"/>
        </w:rPr>
        <w:tab/>
        <w:t>CSCN</w:t>
      </w:r>
    </w:p>
    <w:p w14:paraId="5291CFA4" w14:textId="77777777" w:rsidR="004A05F0" w:rsidRDefault="004A05F0" w:rsidP="004A05F0">
      <w:r>
        <w:rPr>
          <w:rFonts w:ascii="Times New Roman" w:eastAsia="Times New Roman" w:hAnsi="Times New Roman"/>
        </w:rPr>
        <w:t>R1-2506343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>Google</w:t>
      </w:r>
    </w:p>
    <w:p w14:paraId="3ED7B95E" w14:textId="77777777" w:rsidR="004A05F0" w:rsidRPr="00A76F87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R1-2506357</w:t>
      </w:r>
      <w:r>
        <w:rPr>
          <w:rFonts w:ascii="Times New Roman" w:eastAsia="Times New Roman" w:hAnsi="Times New Roman"/>
        </w:rPr>
        <w:tab/>
        <w:t>Discussion on GNSS Resilient Operation for NR NTN</w:t>
      </w:r>
      <w:r>
        <w:rPr>
          <w:rFonts w:ascii="Times New Roman" w:eastAsia="Times New Roman" w:hAnsi="Times New Roman"/>
        </w:rPr>
        <w:tab/>
        <w:t>CEWiT</w:t>
      </w:r>
    </w:p>
    <w:p w14:paraId="74EF2F79" w14:textId="77777777" w:rsidR="004A05F0" w:rsidRPr="00A76F87" w:rsidRDefault="004A05F0" w:rsidP="00A76F87">
      <w:pPr>
        <w:ind w:left="1440" w:hanging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R1-2506385</w:t>
      </w:r>
      <w:r>
        <w:rPr>
          <w:rFonts w:ascii="Times New Roman" w:eastAsia="Times New Roman" w:hAnsi="Times New Roman"/>
        </w:rPr>
        <w:tab/>
        <w:t>Discussion on NR-NTN GNSS resilience</w:t>
      </w:r>
      <w:r>
        <w:rPr>
          <w:rFonts w:ascii="Times New Roman" w:eastAsia="Times New Roman" w:hAnsi="Times New Roman"/>
        </w:rPr>
        <w:tab/>
        <w:t xml:space="preserve">ViaSat Satellite Holdings Ltd, Inmarsat, </w:t>
      </w:r>
      <w:proofErr w:type="spellStart"/>
      <w:r>
        <w:rPr>
          <w:rFonts w:ascii="Times New Roman" w:eastAsia="Times New Roman" w:hAnsi="Times New Roman"/>
        </w:rPr>
        <w:t>Terrestar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Ligado</w:t>
      </w:r>
      <w:proofErr w:type="spellEnd"/>
      <w:r>
        <w:rPr>
          <w:rFonts w:ascii="Times New Roman" w:eastAsia="Times New Roman" w:hAnsi="Times New Roman"/>
        </w:rPr>
        <w:t>, Space42, Thuraya</w:t>
      </w:r>
    </w:p>
    <w:p w14:paraId="168D220B" w14:textId="77777777" w:rsidR="00371DFD" w:rsidRDefault="00371DFD" w:rsidP="00371DFD">
      <w:pPr>
        <w:rPr>
          <w:rFonts w:eastAsia="DengXian"/>
          <w:lang w:eastAsia="zh-CN"/>
        </w:rPr>
      </w:pPr>
    </w:p>
    <w:p w14:paraId="26B683AC" w14:textId="77777777" w:rsidR="004A05F0" w:rsidRPr="00C13CE0" w:rsidRDefault="004A05F0" w:rsidP="00491A12">
      <w:pPr>
        <w:rPr>
          <w:rFonts w:eastAsia="DengXian"/>
          <w:lang w:eastAsia="zh-CN"/>
        </w:rPr>
      </w:pPr>
    </w:p>
    <w:p w14:paraId="42E61947" w14:textId="3AEBCDE8" w:rsidR="008E15EB" w:rsidRPr="0092361C" w:rsidRDefault="00BB0D77" w:rsidP="00693A29">
      <w:pPr>
        <w:rPr>
          <w:rFonts w:eastAsia="DengXian"/>
          <w:b/>
          <w:bCs/>
          <w:lang w:eastAsia="zh-CN"/>
        </w:rPr>
      </w:pPr>
      <w:r w:rsidRPr="0092361C">
        <w:rPr>
          <w:rFonts w:eastAsia="DengXian"/>
          <w:b/>
          <w:bCs/>
          <w:lang w:eastAsia="zh-CN"/>
        </w:rPr>
        <w:t>R1-250</w:t>
      </w:r>
      <w:r w:rsidR="003E17A1" w:rsidRPr="0092361C">
        <w:rPr>
          <w:rFonts w:eastAsia="DengXian"/>
          <w:b/>
          <w:bCs/>
          <w:lang w:eastAsia="zh-CN"/>
        </w:rPr>
        <w:t>6446</w:t>
      </w:r>
    </w:p>
    <w:p w14:paraId="71FACFD9" w14:textId="77777777" w:rsidR="0092361C" w:rsidRDefault="0092361C" w:rsidP="00693A29">
      <w:pPr>
        <w:rPr>
          <w:rFonts w:eastAsia="DengXian"/>
          <w:lang w:eastAsia="zh-CN"/>
        </w:rPr>
      </w:pPr>
    </w:p>
    <w:p w14:paraId="00E1736E" w14:textId="77777777" w:rsidR="000311A3" w:rsidRDefault="000311A3" w:rsidP="00693A29">
      <w:pPr>
        <w:rPr>
          <w:rFonts w:eastAsia="DengXian"/>
          <w:lang w:eastAsia="zh-CN"/>
        </w:rPr>
      </w:pPr>
    </w:p>
    <w:p w14:paraId="7A14D6AA" w14:textId="224FFA81" w:rsidR="00E46638" w:rsidRPr="00D627F8" w:rsidRDefault="000311A3" w:rsidP="00693A29">
      <w:pPr>
        <w:rPr>
          <w:rFonts w:eastAsia="DengXian"/>
          <w:b/>
          <w:bCs/>
          <w:lang w:eastAsia="zh-CN"/>
        </w:rPr>
      </w:pPr>
      <w:r w:rsidRPr="00D627F8">
        <w:rPr>
          <w:rFonts w:eastAsia="DengXian"/>
          <w:b/>
          <w:bCs/>
          <w:lang w:eastAsia="zh-CN"/>
        </w:rPr>
        <w:t>R1-250</w:t>
      </w:r>
      <w:r w:rsidR="007118DC" w:rsidRPr="00D627F8">
        <w:rPr>
          <w:rFonts w:eastAsia="DengXian"/>
          <w:b/>
          <w:bCs/>
          <w:lang w:eastAsia="zh-CN"/>
        </w:rPr>
        <w:t>6447</w:t>
      </w:r>
    </w:p>
    <w:p w14:paraId="29E34F9B" w14:textId="77777777" w:rsidR="003256E6" w:rsidRDefault="003256E6" w:rsidP="00693A29">
      <w:pPr>
        <w:rPr>
          <w:rFonts w:eastAsia="DengXian"/>
          <w:lang w:eastAsia="zh-CN"/>
        </w:rPr>
      </w:pPr>
    </w:p>
    <w:p w14:paraId="464D4A67" w14:textId="07E1970F" w:rsidR="003256E6" w:rsidRPr="00D627F8" w:rsidRDefault="00D627F8" w:rsidP="003256E6">
      <w:pPr>
        <w:pStyle w:val="Doc-text2"/>
        <w:ind w:left="0" w:firstLine="0"/>
        <w:rPr>
          <w:rFonts w:ascii="Times New Roman" w:hAnsi="Times New Roman"/>
          <w:b/>
          <w:szCs w:val="20"/>
          <w:lang w:val="en-US"/>
        </w:rPr>
      </w:pPr>
      <w:r w:rsidRPr="00D627F8">
        <w:rPr>
          <w:rFonts w:ascii="Times New Roman" w:hAnsi="Times New Roman"/>
          <w:b/>
          <w:szCs w:val="20"/>
          <w:highlight w:val="green"/>
          <w:lang w:val="en-US"/>
        </w:rPr>
        <w:t>Agreement</w:t>
      </w:r>
    </w:p>
    <w:p w14:paraId="1E2C22DE" w14:textId="77777777" w:rsidR="003256E6" w:rsidRPr="00D627F8" w:rsidRDefault="003256E6" w:rsidP="003256E6">
      <w:pPr>
        <w:rPr>
          <w:rFonts w:ascii="Times New Roman" w:hAnsi="Times New Roman"/>
          <w:bCs/>
          <w:szCs w:val="20"/>
          <w:lang w:eastAsia="zh-CN"/>
        </w:rPr>
      </w:pPr>
      <w:r w:rsidRPr="00D627F8">
        <w:rPr>
          <w:rFonts w:ascii="Times New Roman" w:hAnsi="Times New Roman"/>
          <w:bCs/>
          <w:szCs w:val="20"/>
          <w:lang w:eastAsia="zh-CN"/>
        </w:rPr>
        <w:t>For the study on GNSS resilient operation, scenarios should be considered where:</w:t>
      </w:r>
    </w:p>
    <w:p w14:paraId="18FB9941" w14:textId="19C67AA5" w:rsidR="00D469C6" w:rsidRPr="00D627F8" w:rsidRDefault="001F4E26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1: The UE cannot rely on its GNSS for timing and frequency compensation on the service link.</w:t>
      </w:r>
    </w:p>
    <w:p w14:paraId="48087947" w14:textId="047434E1" w:rsidR="004550A6" w:rsidRPr="00D627F8" w:rsidRDefault="001F4E26" w:rsidP="004550A6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Scenario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2: There is a previously </w:t>
      </w:r>
      <w:r w:rsidR="00821A06" w:rsidRPr="00D627F8">
        <w:rPr>
          <w:rFonts w:ascii="Times New Roman" w:eastAsia="Malgun Gothic" w:hAnsi="Times New Roman" w:cs="Times"/>
          <w:bCs/>
          <w:szCs w:val="20"/>
          <w:lang w:eastAsia="zh-CN"/>
        </w:rPr>
        <w:t>acquired</w:t>
      </w:r>
      <w:r w:rsidR="003256E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GNSS based position </w:t>
      </w:r>
    </w:p>
    <w:p w14:paraId="3CD88D2E" w14:textId="5196CCAE" w:rsidR="003256E6" w:rsidRPr="00D627F8" w:rsidRDefault="003256E6" w:rsidP="003256E6">
      <w:pPr>
        <w:numPr>
          <w:ilvl w:val="1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UE has not received GNSS information for time duration T from the last </w:t>
      </w:r>
      <w:r w:rsidR="0088637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acquired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position and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hence, the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GNSS accuracy 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is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degrade</w:t>
      </w:r>
      <w:r w:rsidR="00CF09FE" w:rsidRPr="00D627F8">
        <w:rPr>
          <w:rFonts w:ascii="Times New Roman" w:eastAsia="Malgun Gothic" w:hAnsi="Times New Roman" w:cs="Times"/>
          <w:bCs/>
          <w:szCs w:val="20"/>
          <w:lang w:eastAsia="zh-CN"/>
        </w:rPr>
        <w:t>d</w:t>
      </w:r>
    </w:p>
    <w:p w14:paraId="5AACF440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value of T </w:t>
      </w:r>
    </w:p>
    <w:p w14:paraId="38233396" w14:textId="7EE1FEC2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="00DB380D" w:rsidRPr="00D627F8">
        <w:rPr>
          <w:rFonts w:ascii="Times New Roman" w:eastAsia="Malgun Gothic" w:hAnsi="Times New Roman" w:cs="Times"/>
          <w:bCs/>
          <w:szCs w:val="20"/>
          <w:lang w:eastAsia="zh-CN"/>
        </w:rPr>
        <w:t>F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S: GNSS 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>based UE l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>ocation</w:t>
      </w:r>
      <w:r w:rsidR="003E76EC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>validity</w:t>
      </w:r>
      <w:r w:rsidR="00725766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duration</w:t>
      </w: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</w:t>
      </w:r>
    </w:p>
    <w:p w14:paraId="397ED064" w14:textId="77777777" w:rsidR="003256E6" w:rsidRPr="00D627F8" w:rsidRDefault="003256E6" w:rsidP="008A4CE1">
      <w:pPr>
        <w:numPr>
          <w:ilvl w:val="2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FFS: GNSS accuracy </w:t>
      </w:r>
    </w:p>
    <w:p w14:paraId="5013704D" w14:textId="513AF849" w:rsidR="00175D35" w:rsidRPr="00D627F8" w:rsidRDefault="005A2CC8" w:rsidP="005A2CC8">
      <w:pPr>
        <w:numPr>
          <w:ilvl w:val="0"/>
          <w:numId w:val="23"/>
        </w:numPr>
        <w:rPr>
          <w:rFonts w:ascii="Times New Roman" w:eastAsia="Malgun Gothic" w:hAnsi="Times New Roman" w:cs="Times"/>
          <w:bCs/>
          <w:szCs w:val="20"/>
          <w:lang w:eastAsia="zh-CN"/>
        </w:rPr>
      </w:pPr>
      <w:r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Note: 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>T</w:t>
      </w:r>
      <w:r w:rsidR="00F11B42" w:rsidRPr="00D627F8">
        <w:rPr>
          <w:rFonts w:ascii="Times New Roman" w:eastAsia="Malgun Gothic" w:hAnsi="Times New Roman" w:cs="Times"/>
          <w:bCs/>
          <w:szCs w:val="20"/>
          <w:lang w:eastAsia="zh-CN"/>
        </w:rPr>
        <w:t>wo scenarios</w:t>
      </w:r>
      <w:r w:rsidR="00453DDF" w:rsidRPr="00D627F8">
        <w:rPr>
          <w:rFonts w:ascii="Times New Roman" w:eastAsia="Malgun Gothic" w:hAnsi="Times New Roman" w:cs="Times"/>
          <w:bCs/>
          <w:szCs w:val="20"/>
          <w:lang w:eastAsia="zh-CN"/>
        </w:rPr>
        <w:t xml:space="preserve"> above belong to description </w:t>
      </w:r>
      <w:r w:rsidR="005B1FDB" w:rsidRPr="00D627F8">
        <w:rPr>
          <w:rFonts w:ascii="Times New Roman" w:eastAsia="Malgun Gothic" w:hAnsi="Times New Roman" w:cs="Times"/>
          <w:bCs/>
          <w:szCs w:val="20"/>
          <w:lang w:eastAsia="zh-CN"/>
        </w:rPr>
        <w:t>as in SID.</w:t>
      </w:r>
    </w:p>
    <w:p w14:paraId="4DCD4413" w14:textId="4EC0139F" w:rsidR="00DD7E57" w:rsidRPr="00D627F8" w:rsidRDefault="00DD7E57" w:rsidP="00175D35">
      <w:pPr>
        <w:ind w:left="720"/>
        <w:rPr>
          <w:rFonts w:ascii="Times New Roman" w:eastAsia="Malgun Gothic" w:hAnsi="Times New Roman" w:cs="Times"/>
          <w:b/>
          <w:color w:val="EE0000"/>
          <w:szCs w:val="20"/>
          <w:lang w:eastAsia="zh-CN"/>
        </w:rPr>
      </w:pPr>
    </w:p>
    <w:p w14:paraId="74965524" w14:textId="14E205B5" w:rsidR="003256E6" w:rsidRPr="00FE35E4" w:rsidRDefault="00D76F6A" w:rsidP="00693A29">
      <w:pPr>
        <w:rPr>
          <w:rFonts w:eastAsia="DengXian"/>
          <w:b/>
          <w:bCs/>
          <w:lang w:eastAsia="zh-CN"/>
        </w:rPr>
      </w:pPr>
      <w:r w:rsidRPr="00FE35E4">
        <w:rPr>
          <w:rFonts w:eastAsia="DengXian"/>
          <w:b/>
          <w:bCs/>
          <w:lang w:eastAsia="zh-CN"/>
        </w:rPr>
        <w:t>R1-2506448</w:t>
      </w:r>
    </w:p>
    <w:p w14:paraId="687D1D00" w14:textId="77777777" w:rsidR="00C71961" w:rsidRDefault="00C71961" w:rsidP="00693A29">
      <w:pPr>
        <w:rPr>
          <w:rFonts w:eastAsia="DengXian"/>
          <w:lang w:eastAsia="zh-CN"/>
        </w:rPr>
      </w:pPr>
    </w:p>
    <w:p w14:paraId="4A0F1DE8" w14:textId="77777777" w:rsidR="00C71961" w:rsidRDefault="00C71961" w:rsidP="00C71961">
      <w:pPr>
        <w:rPr>
          <w:rFonts w:ascii="Times New Roman" w:hAnsi="Times New Roman"/>
          <w:lang w:eastAsia="zh-CN"/>
        </w:rPr>
      </w:pPr>
    </w:p>
    <w:p w14:paraId="40FB1763" w14:textId="77777777" w:rsidR="00C71961" w:rsidRDefault="00C71961" w:rsidP="00C71961">
      <w:pPr>
        <w:pStyle w:val="Doc-text2"/>
        <w:ind w:left="0" w:firstLine="0"/>
        <w:rPr>
          <w:rFonts w:ascii="Times New Roman" w:hAnsi="Times New Roman"/>
          <w:b/>
          <w:lang w:val="en-US"/>
        </w:rPr>
      </w:pPr>
      <w:r w:rsidRPr="00400C09">
        <w:rPr>
          <w:rFonts w:ascii="Times New Roman" w:hAnsi="Times New Roman"/>
          <w:b/>
          <w:highlight w:val="green"/>
          <w:lang w:val="en-US"/>
        </w:rPr>
        <w:t>Proposal 2-3-v2</w:t>
      </w:r>
    </w:p>
    <w:p w14:paraId="7BBCFD17" w14:textId="0DEB8948" w:rsidR="00C71961" w:rsidRPr="00FE35E4" w:rsidRDefault="00C71961" w:rsidP="00C71961">
      <w:pPr>
        <w:rPr>
          <w:rFonts w:ascii="Times New Roman" w:hAnsi="Times New Roman"/>
          <w:bCs/>
          <w:szCs w:val="20"/>
          <w:lang w:eastAsia="zh-CN"/>
        </w:rPr>
      </w:pPr>
      <w:r w:rsidRPr="00FE35E4">
        <w:rPr>
          <w:rFonts w:ascii="Times New Roman" w:hAnsi="Times New Roman"/>
          <w:bCs/>
          <w:szCs w:val="20"/>
          <w:lang w:eastAsia="zh-CN"/>
        </w:rPr>
        <w:t>For the study on GNSS resilient operation, the following scenarios are considered</w:t>
      </w:r>
      <w:r w:rsidR="00445F45" w:rsidRPr="00FE35E4">
        <w:rPr>
          <w:rFonts w:ascii="Times New Roman" w:hAnsi="Times New Roman"/>
          <w:bCs/>
          <w:szCs w:val="20"/>
          <w:lang w:eastAsia="zh-CN"/>
        </w:rPr>
        <w:t xml:space="preserve"> for evaluation purposes</w:t>
      </w:r>
      <w:r w:rsidRPr="00FE35E4">
        <w:rPr>
          <w:rFonts w:ascii="Times New Roman" w:hAnsi="Times New Roman"/>
          <w:bCs/>
          <w:szCs w:val="20"/>
          <w:lang w:eastAsia="zh-CN"/>
        </w:rPr>
        <w:t>:</w:t>
      </w:r>
    </w:p>
    <w:tbl>
      <w:tblPr>
        <w:tblW w:w="415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873"/>
        <w:gridCol w:w="1512"/>
        <w:gridCol w:w="1508"/>
      </w:tblGrid>
      <w:tr w:rsidR="00C71961" w14:paraId="2784BA0B" w14:textId="77777777" w:rsidTr="009B3C53">
        <w:trPr>
          <w:trHeight w:val="400"/>
          <w:jc w:val="center"/>
        </w:trPr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C464A2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orbit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6CB3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szCs w:val="20"/>
                <w:lang w:val="en-US"/>
              </w:rPr>
              <w:t>GSO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EC64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szCs w:val="20"/>
                <w:lang w:val="en-US"/>
              </w:rPr>
              <w:t>LEO-1200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783D" w14:textId="77777777" w:rsidR="00C71961" w:rsidRPr="00C84B1B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Cs/>
                <w:szCs w:val="20"/>
                <w:lang w:val="en-US"/>
              </w:rPr>
              <w:t>LEO-600</w:t>
            </w:r>
          </w:p>
        </w:tc>
      </w:tr>
      <w:tr w:rsidR="00C71961" w14:paraId="4D668901" w14:textId="77777777" w:rsidTr="009B3C53">
        <w:trPr>
          <w:trHeight w:val="4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E1F178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altitude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4848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35786 km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DB22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1200 km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6D2F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fr-FR"/>
              </w:rPr>
            </w:pPr>
            <w:r w:rsidRPr="00E544AE">
              <w:rPr>
                <w:rFonts w:ascii="Times New Roman" w:hAnsi="Times New Roman"/>
                <w:bCs/>
                <w:szCs w:val="20"/>
                <w:lang w:val="en-US"/>
              </w:rPr>
              <w:t>600 km</w:t>
            </w:r>
          </w:p>
        </w:tc>
      </w:tr>
      <w:tr w:rsidR="00C71961" w14:paraId="01CF4939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A2B89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fr-FR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Satellite scenario parameters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434B" w14:textId="3ADA3C48" w:rsidR="00DD05DA" w:rsidRPr="00E544AE" w:rsidRDefault="00C71961" w:rsidP="00123CAE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2F2C2F">
              <w:rPr>
                <w:rFonts w:ascii="Times New Roman" w:hAnsi="Times New Roman"/>
                <w:szCs w:val="20"/>
                <w:highlight w:val="cyan"/>
                <w:lang w:val="en-US"/>
              </w:rPr>
              <w:t>At least Table 6.1.1.1-1 in TR 38.821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Parameters in Table 6.1.1.1-2 </w:t>
            </w:r>
            <w:r w:rsidR="00DA39F2" w:rsidRPr="00E544AE">
              <w:rPr>
                <w:rFonts w:ascii="Times New Roman" w:hAnsi="Times New Roman"/>
                <w:szCs w:val="20"/>
                <w:lang w:val="en-US"/>
              </w:rPr>
              <w:t>in TR 38.821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could be considered</w:t>
            </w:r>
            <w:r w:rsidR="00035B41" w:rsidRPr="00E544AE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</w:tr>
      <w:tr w:rsidR="00C71961" w14:paraId="5AB38543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838D34C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Beam size (note 3)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B7F2" w14:textId="0BC4A921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At least values captured in Table 6.1.1.1-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1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/2 are considered, </w:t>
            </w:r>
          </w:p>
        </w:tc>
      </w:tr>
      <w:tr w:rsidR="00C71961" w14:paraId="342E5C9C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0C3B6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Minimum elevation angle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09C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30° (LEO), 12.5° (GSO)</w:t>
            </w:r>
          </w:p>
        </w:tc>
      </w:tr>
      <w:tr w:rsidR="00C71961" w14:paraId="2C1D1DEA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1A3A1A3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Frequency ranges/bands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E9AB" w14:textId="666A953D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FR1 NTN (2GHz</w:t>
            </w:r>
            <w:r w:rsidR="00B674EF">
              <w:rPr>
                <w:rFonts w:ascii="Times New Roman" w:hAnsi="Times New Roman"/>
                <w:szCs w:val="20"/>
                <w:lang w:val="en-US"/>
              </w:rPr>
              <w:t>/Ku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: 14 GHz) and FR2 NTN (30 GHz)</w:t>
            </w:r>
          </w:p>
        </w:tc>
      </w:tr>
      <w:tr w:rsidR="00C71961" w:rsidRPr="00EF2158" w14:paraId="5184A3A4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1156D9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UE type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AF8D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sv-SE"/>
              </w:rPr>
            </w:pPr>
            <w:r w:rsidRPr="00E544AE">
              <w:rPr>
                <w:rFonts w:ascii="Times New Roman" w:hAnsi="Times New Roman"/>
                <w:szCs w:val="20"/>
                <w:lang w:val="sv-SE"/>
              </w:rPr>
              <w:t>Handheld (L/S band), VSAT (Ku/Ka)</w:t>
            </w:r>
          </w:p>
        </w:tc>
      </w:tr>
      <w:tr w:rsidR="00C71961" w14:paraId="3F527EDF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86A83D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</w:rPr>
              <w:t>UE speed (note 1)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C50" w14:textId="7E07F549" w:rsidR="00C71961" w:rsidRPr="00E544AE" w:rsidRDefault="00C71961" w:rsidP="00B77926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E544AE">
              <w:rPr>
                <w:rFonts w:ascii="Times New Roman" w:hAnsi="Times New Roman"/>
                <w:szCs w:val="20"/>
                <w:lang w:val="en-US"/>
              </w:rPr>
              <w:t>L/S band: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ab/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3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497510">
              <w:rPr>
                <w:rFonts w:ascii="Times New Roman" w:hAnsi="Times New Roman"/>
                <w:szCs w:val="20"/>
                <w:highlight w:val="cyan"/>
                <w:lang w:val="en-US"/>
              </w:rPr>
              <w:t>120km/h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, 1</w:t>
            </w:r>
            <w:r w:rsidR="00DD588A" w:rsidRPr="00E544AE">
              <w:rPr>
                <w:rFonts w:ascii="Times New Roman" w:hAnsi="Times New Roman"/>
                <w:szCs w:val="20"/>
                <w:lang w:val="en-US"/>
              </w:rPr>
              <w:t>5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00 km/h, Ku/Ka: </w:t>
            </w:r>
            <w:r w:rsidR="006A0C66" w:rsidRPr="00E544AE">
              <w:rPr>
                <w:rFonts w:ascii="Times New Roman" w:hAnsi="Times New Roman"/>
                <w:szCs w:val="20"/>
                <w:lang w:val="en-US"/>
              </w:rPr>
              <w:t>3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km/</w:t>
            </w:r>
            <w:proofErr w:type="gramStart"/>
            <w:r w:rsidRPr="00E544AE">
              <w:rPr>
                <w:rFonts w:ascii="Times New Roman" w:hAnsi="Times New Roman"/>
                <w:szCs w:val="20"/>
                <w:lang w:val="en-US"/>
              </w:rPr>
              <w:t>h ,</w:t>
            </w:r>
            <w:proofErr w:type="gramEnd"/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025149">
              <w:rPr>
                <w:rFonts w:ascii="Times New Roman" w:hAnsi="Times New Roman"/>
                <w:szCs w:val="20"/>
                <w:highlight w:val="cyan"/>
                <w:lang w:val="en-US"/>
              </w:rPr>
              <w:t>120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1</w:t>
            </w:r>
            <w:r w:rsidR="006A0C66"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5</w:t>
            </w: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00 km/h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544AE">
              <w:rPr>
                <w:rFonts w:ascii="Times New Roman" w:hAnsi="Times New Roman"/>
              </w:rPr>
              <w:t xml:space="preserve"> 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>(note 2)</w:t>
            </w:r>
          </w:p>
          <w:p w14:paraId="41A70408" w14:textId="2D8071DC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C71961" w14:paraId="7FAF5D41" w14:textId="77777777" w:rsidTr="009B3C53">
        <w:trPr>
          <w:trHeight w:val="42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6B41B34" w14:textId="77777777" w:rsidR="00C71961" w:rsidRPr="00C84B1B" w:rsidRDefault="00C71961" w:rsidP="002F7B31">
            <w:pPr>
              <w:rPr>
                <w:rFonts w:ascii="Times New Roman" w:hAnsi="Times New Roman"/>
                <w:b/>
                <w:szCs w:val="20"/>
                <w:lang w:val="en-US"/>
              </w:rPr>
            </w:pPr>
            <w:r w:rsidRPr="00C84B1B">
              <w:rPr>
                <w:rFonts w:ascii="Times New Roman" w:hAnsi="Times New Roman"/>
                <w:b/>
                <w:szCs w:val="20"/>
                <w:lang w:val="en-US"/>
              </w:rPr>
              <w:t>Beam/cell type (note 4)</w:t>
            </w:r>
          </w:p>
        </w:tc>
        <w:tc>
          <w:tcPr>
            <w:tcW w:w="4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61F8" w14:textId="77777777" w:rsidR="00C71961" w:rsidRPr="00E544AE" w:rsidRDefault="00C71961" w:rsidP="002F7B31">
            <w:pPr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B4AA9">
              <w:rPr>
                <w:rFonts w:ascii="Times New Roman" w:hAnsi="Times New Roman"/>
                <w:szCs w:val="20"/>
                <w:highlight w:val="cyan"/>
                <w:lang w:val="en-US"/>
              </w:rPr>
              <w:t>(Quasi)-Earth-fixed beams/cells</w:t>
            </w:r>
            <w:r w:rsidRPr="00E544AE">
              <w:rPr>
                <w:rFonts w:ascii="Times New Roman" w:hAnsi="Times New Roman"/>
                <w:szCs w:val="20"/>
                <w:lang w:val="en-US"/>
              </w:rPr>
              <w:t xml:space="preserve"> and Earth-moving </w:t>
            </w:r>
          </w:p>
        </w:tc>
      </w:tr>
      <w:tr w:rsidR="00C71961" w14:paraId="758149F8" w14:textId="77777777" w:rsidTr="009B3C53">
        <w:trPr>
          <w:trHeight w:val="423"/>
          <w:jc w:val="center"/>
        </w:trPr>
        <w:tc>
          <w:tcPr>
            <w:tcW w:w="80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719D" w14:textId="77777777" w:rsidR="00C71961" w:rsidRPr="00C71961" w:rsidRDefault="00C71961" w:rsidP="002F7B31">
            <w:pPr>
              <w:rPr>
                <w:rFonts w:ascii="Times New Roman" w:hAnsi="Times New Roman"/>
                <w:strike/>
                <w:color w:val="000000"/>
                <w:szCs w:val="20"/>
                <w:lang w:val="en-US"/>
              </w:rPr>
            </w:pPr>
            <w:r w:rsidRPr="00C71961">
              <w:rPr>
                <w:rFonts w:ascii="Times New Roman" w:hAnsi="Times New Roman"/>
                <w:color w:val="000000"/>
                <w:szCs w:val="20"/>
                <w:lang w:val="en-US"/>
              </w:rPr>
              <w:t xml:space="preserve">Note 1: UE altitude is considered </w:t>
            </w:r>
          </w:p>
          <w:p w14:paraId="6AA85632" w14:textId="1D0BB571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C71961">
              <w:rPr>
                <w:rFonts w:ascii="Times New Roman" w:hAnsi="Times New Roman"/>
                <w:color w:val="000000"/>
                <w:szCs w:val="20"/>
                <w:lang w:val="en-US"/>
              </w:rPr>
              <w:t>Note 2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: 10 km altitude in case of aircraft scenario. 1</w:t>
            </w:r>
            <w:r w:rsidR="00DD588A" w:rsidRPr="00A917C7">
              <w:rPr>
                <w:rFonts w:ascii="Times New Roman" w:hAnsi="Times New Roman"/>
                <w:szCs w:val="20"/>
                <w:lang w:val="en-US"/>
              </w:rPr>
              <w:t>5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00 km/h is for aircraft scenario.</w:t>
            </w:r>
          </w:p>
          <w:p w14:paraId="56FFA4EA" w14:textId="42D547B5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 3: Same values can be reused for other elevation angle than nadir</w:t>
            </w:r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 xml:space="preserve">. </w:t>
            </w:r>
            <w:proofErr w:type="gramStart"/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>Beam</w:t>
            </w:r>
            <w:proofErr w:type="gramEnd"/>
            <w:r w:rsidR="003F6BD1" w:rsidRPr="00A917C7">
              <w:rPr>
                <w:rFonts w:ascii="Times New Roman" w:hAnsi="Times New Roman"/>
                <w:szCs w:val="20"/>
                <w:lang w:val="en-US"/>
              </w:rPr>
              <w:t xml:space="preserve"> size of the edge beam can be reported by companies.</w:t>
            </w:r>
          </w:p>
          <w:p w14:paraId="28667C4D" w14:textId="77777777" w:rsidR="00C71961" w:rsidRPr="00A917C7" w:rsidRDefault="00C71961" w:rsidP="002F7B31">
            <w:pPr>
              <w:rPr>
                <w:rFonts w:ascii="Times New Roman" w:hAnsi="Times New Roman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 4: Footprint of the beam could be: case 1: within the orbital plane, case 2: at 90° with respect to orbital plane. Companies to report the elevation angle of the beam.</w:t>
            </w:r>
          </w:p>
          <w:p w14:paraId="7EBB60E6" w14:textId="3F698D20" w:rsidR="00C71961" w:rsidRDefault="009077D5" w:rsidP="002F7B31">
            <w:pPr>
              <w:rPr>
                <w:rFonts w:ascii="Times New Roman" w:hAnsi="Times New Roman"/>
                <w:color w:val="4EA72E"/>
                <w:szCs w:val="20"/>
                <w:lang w:val="en-US"/>
              </w:rPr>
            </w:pPr>
            <w:r w:rsidRPr="00A917C7">
              <w:rPr>
                <w:rFonts w:ascii="Times New Roman" w:hAnsi="Times New Roman"/>
                <w:szCs w:val="20"/>
                <w:lang w:val="en-US"/>
              </w:rPr>
              <w:t>Note</w:t>
            </w:r>
            <w:r w:rsidR="007316F1" w:rsidRPr="00A917C7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="00A236C1" w:rsidRPr="00A917C7">
              <w:rPr>
                <w:rFonts w:ascii="Times New Roman" w:hAnsi="Times New Roman"/>
                <w:szCs w:val="20"/>
                <w:lang w:val="en-US"/>
              </w:rPr>
              <w:t>5</w:t>
            </w:r>
            <w:r w:rsidR="007316F1" w:rsidRPr="00A917C7">
              <w:rPr>
                <w:rFonts w:ascii="Times New Roman" w:hAnsi="Times New Roman"/>
                <w:szCs w:val="20"/>
                <w:lang w:val="en-US"/>
              </w:rPr>
              <w:t xml:space="preserve">: </w:t>
            </w:r>
            <w:r w:rsidRPr="00A917C7">
              <w:rPr>
                <w:rFonts w:ascii="Times New Roman" w:hAnsi="Times New Roman"/>
                <w:szCs w:val="20"/>
                <w:lang w:val="en-US"/>
              </w:rPr>
              <w:t>Other parameters can be</w:t>
            </w:r>
            <w:r w:rsidR="005770B5" w:rsidRPr="00A917C7">
              <w:rPr>
                <w:rFonts w:ascii="Times New Roman" w:hAnsi="Times New Roman"/>
                <w:szCs w:val="20"/>
                <w:lang w:val="en-US"/>
              </w:rPr>
              <w:t xml:space="preserve"> reported by companies.</w:t>
            </w:r>
            <w:r>
              <w:rPr>
                <w:rFonts w:ascii="Times New Roman" w:hAnsi="Times New Roman"/>
                <w:color w:val="4EA72E"/>
                <w:szCs w:val="20"/>
                <w:lang w:val="en-US"/>
              </w:rPr>
              <w:t xml:space="preserve"> </w:t>
            </w:r>
          </w:p>
        </w:tc>
      </w:tr>
    </w:tbl>
    <w:p w14:paraId="7BFF9704" w14:textId="77777777" w:rsidR="00C71961" w:rsidRDefault="00C71961" w:rsidP="00C71961">
      <w:pPr>
        <w:rPr>
          <w:rFonts w:ascii="Times New Roman" w:hAnsi="Times New Roman"/>
          <w:szCs w:val="20"/>
          <w:lang w:eastAsia="zh-CN"/>
        </w:rPr>
      </w:pPr>
    </w:p>
    <w:p w14:paraId="17517243" w14:textId="16F5BE6D" w:rsidR="00C71961" w:rsidRDefault="00CA0748" w:rsidP="00CA0748">
      <w:pPr>
        <w:pStyle w:val="Doc-text2"/>
        <w:ind w:left="720" w:firstLine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Note: The</w:t>
      </w:r>
      <w:r w:rsidR="001D60D8">
        <w:rPr>
          <w:rFonts w:ascii="Times New Roman" w:hAnsi="Times New Roman"/>
          <w:b/>
          <w:lang w:val="en-US"/>
        </w:rPr>
        <w:t xml:space="preserve"> </w:t>
      </w:r>
      <w:r w:rsidR="001D60D8" w:rsidRPr="00A917C7">
        <w:rPr>
          <w:rFonts w:ascii="Times New Roman" w:hAnsi="Times New Roman"/>
          <w:b/>
          <w:highlight w:val="cyan"/>
          <w:lang w:val="en-US"/>
        </w:rPr>
        <w:t>cyan</w:t>
      </w:r>
      <w:r w:rsidR="001D60D8">
        <w:rPr>
          <w:rFonts w:ascii="Times New Roman" w:hAnsi="Times New Roman"/>
          <w:b/>
          <w:lang w:val="en-US"/>
        </w:rPr>
        <w:t xml:space="preserve"> highlighted parameters are prioritized for evaluation purposes.</w:t>
      </w:r>
    </w:p>
    <w:p w14:paraId="2A9926EB" w14:textId="77777777" w:rsidR="00C71961" w:rsidRDefault="00C71961" w:rsidP="00C71961">
      <w:pPr>
        <w:pStyle w:val="Doc-text2"/>
        <w:ind w:left="0" w:firstLine="0"/>
        <w:rPr>
          <w:rFonts w:ascii="Times New Roman" w:hAnsi="Times New Roman"/>
          <w:b/>
        </w:rPr>
      </w:pPr>
    </w:p>
    <w:p w14:paraId="6852C2FC" w14:textId="44D086D2" w:rsidR="00C71961" w:rsidRPr="00FE35E4" w:rsidRDefault="00EF2158" w:rsidP="00693A29">
      <w:pPr>
        <w:rPr>
          <w:rFonts w:eastAsia="DengXian"/>
          <w:b/>
          <w:bCs/>
          <w:lang w:eastAsia="zh-CN"/>
        </w:rPr>
      </w:pPr>
      <w:r w:rsidRPr="00FE35E4">
        <w:rPr>
          <w:rFonts w:eastAsia="DengXian"/>
          <w:b/>
          <w:bCs/>
          <w:lang w:eastAsia="zh-CN"/>
        </w:rPr>
        <w:t>R1-2506612</w:t>
      </w:r>
    </w:p>
    <w:p w14:paraId="1BF706E4" w14:textId="77777777" w:rsidR="00740AF7" w:rsidRDefault="00740AF7" w:rsidP="00693A29">
      <w:pPr>
        <w:rPr>
          <w:rFonts w:eastAsia="DengXian"/>
          <w:lang w:eastAsia="zh-CN"/>
        </w:rPr>
      </w:pPr>
    </w:p>
    <w:p w14:paraId="3EA5BBCF" w14:textId="77777777" w:rsidR="00740AF7" w:rsidRDefault="00740AF7" w:rsidP="00693A29">
      <w:pPr>
        <w:rPr>
          <w:rFonts w:eastAsia="DengXian"/>
          <w:lang w:eastAsia="zh-CN"/>
        </w:rPr>
      </w:pPr>
    </w:p>
    <w:p w14:paraId="1A13DC78" w14:textId="5E665326" w:rsidR="009142C5" w:rsidRDefault="00FE35E4" w:rsidP="009142C5">
      <w:pPr>
        <w:pStyle w:val="Doc-text2"/>
        <w:ind w:left="0" w:firstLine="0"/>
        <w:rPr>
          <w:rFonts w:ascii="Times New Roman" w:hAnsi="Times New Roman"/>
          <w:b/>
          <w:lang w:val="en-US"/>
        </w:rPr>
      </w:pPr>
      <w:r w:rsidRPr="00FE35E4">
        <w:rPr>
          <w:rFonts w:ascii="Times New Roman" w:hAnsi="Times New Roman"/>
          <w:b/>
          <w:highlight w:val="green"/>
          <w:lang w:val="en-US"/>
        </w:rPr>
        <w:t>Agreement:</w:t>
      </w:r>
    </w:p>
    <w:p w14:paraId="06FDB7EC" w14:textId="391EED29" w:rsidR="009142C5" w:rsidRPr="00FE35E4" w:rsidRDefault="009142C5" w:rsidP="009142C5">
      <w:pPr>
        <w:rPr>
          <w:rFonts w:ascii="Times New Roman" w:hAnsi="Times New Roman"/>
          <w:bCs/>
          <w:lang w:val="en-US"/>
        </w:rPr>
      </w:pPr>
      <w:r w:rsidRPr="00FE35E4">
        <w:rPr>
          <w:rFonts w:ascii="Times New Roman" w:hAnsi="Times New Roman"/>
          <w:bCs/>
          <w:lang w:val="en-US"/>
        </w:rPr>
        <w:t>For PRACH performance evaluation</w:t>
      </w:r>
      <w:r w:rsidR="00610348" w:rsidRPr="00FE35E4">
        <w:rPr>
          <w:rFonts w:ascii="Times New Roman" w:hAnsi="Times New Roman"/>
          <w:bCs/>
          <w:lang w:val="en-US"/>
        </w:rPr>
        <w:t xml:space="preserve"> for existing PRACH formats</w:t>
      </w:r>
      <w:r w:rsidRPr="00FE35E4">
        <w:rPr>
          <w:rFonts w:ascii="Times New Roman" w:hAnsi="Times New Roman"/>
          <w:bCs/>
          <w:lang w:val="en-US"/>
        </w:rPr>
        <w:t>, adopt the following methods:</w:t>
      </w:r>
    </w:p>
    <w:p w14:paraId="4E85816B" w14:textId="7745AED6" w:rsidR="009142C5" w:rsidRPr="00FE35E4" w:rsidRDefault="009142C5" w:rsidP="009142C5">
      <w:pPr>
        <w:pStyle w:val="ListParagraph"/>
        <w:numPr>
          <w:ilvl w:val="0"/>
          <w:numId w:val="24"/>
        </w:numPr>
        <w:spacing w:before="120" w:after="120"/>
        <w:ind w:leftChars="0"/>
        <w:jc w:val="both"/>
        <w:rPr>
          <w:rFonts w:ascii="Times New Roman" w:eastAsia="Malgun Gothic" w:hAnsi="Times New Roman"/>
          <w:bCs/>
          <w:lang w:eastAsia="ko-KR"/>
        </w:rPr>
      </w:pPr>
      <w:r w:rsidRPr="00FE35E4">
        <w:rPr>
          <w:rFonts w:ascii="Times New Roman" w:eastAsia="Malgun Gothic" w:hAnsi="Times New Roman"/>
          <w:bCs/>
          <w:lang w:eastAsia="ko-KR"/>
        </w:rPr>
        <w:t xml:space="preserve">Baseline: Analytical characterization of performance based on e.g. properties of ZC sequences and values of differential Delay / Doppler. </w:t>
      </w:r>
    </w:p>
    <w:p w14:paraId="72C2D7E9" w14:textId="77777777" w:rsidR="009142C5" w:rsidRPr="00FE35E4" w:rsidRDefault="009142C5" w:rsidP="009142C5">
      <w:pPr>
        <w:pStyle w:val="ListParagraph"/>
        <w:numPr>
          <w:ilvl w:val="0"/>
          <w:numId w:val="24"/>
        </w:numPr>
        <w:spacing w:before="120" w:after="120"/>
        <w:ind w:leftChars="0"/>
        <w:jc w:val="both"/>
        <w:rPr>
          <w:rFonts w:ascii="Times New Roman" w:eastAsia="Malgun Gothic" w:hAnsi="Times New Roman"/>
          <w:bCs/>
          <w:lang w:eastAsia="ko-KR"/>
        </w:rPr>
      </w:pPr>
      <w:r w:rsidRPr="00FE35E4">
        <w:rPr>
          <w:rFonts w:ascii="Times New Roman" w:eastAsia="Malgun Gothic" w:hAnsi="Times New Roman"/>
          <w:bCs/>
          <w:lang w:eastAsia="ko-KR"/>
        </w:rPr>
        <w:t>Optional: Link level evaluations</w:t>
      </w:r>
    </w:p>
    <w:p w14:paraId="37E1F105" w14:textId="77777777" w:rsidR="009142C5" w:rsidRPr="00FE35E4" w:rsidRDefault="009142C5" w:rsidP="009142C5">
      <w:pPr>
        <w:pStyle w:val="ListParagraph"/>
        <w:numPr>
          <w:ilvl w:val="1"/>
          <w:numId w:val="24"/>
        </w:numPr>
        <w:spacing w:before="120" w:after="120"/>
        <w:ind w:leftChars="0"/>
        <w:jc w:val="both"/>
        <w:rPr>
          <w:rFonts w:ascii="Times New Roman" w:eastAsia="Malgun Gothic" w:hAnsi="Times New Roman"/>
          <w:bCs/>
          <w:lang w:eastAsia="ko-KR"/>
        </w:rPr>
      </w:pPr>
      <w:r w:rsidRPr="00FE35E4">
        <w:rPr>
          <w:rFonts w:ascii="Times New Roman" w:hAnsi="Times New Roman"/>
          <w:bCs/>
          <w:lang w:val="en-US"/>
        </w:rPr>
        <w:t>The following table is proposed for LLS parameters</w:t>
      </w:r>
    </w:p>
    <w:p w14:paraId="71E80B87" w14:textId="77777777" w:rsidR="009142C5" w:rsidRDefault="009142C5" w:rsidP="009142C5">
      <w:pPr>
        <w:rPr>
          <w:lang w:val="en-US"/>
        </w:rPr>
      </w:pPr>
    </w:p>
    <w:tbl>
      <w:tblPr>
        <w:tblStyle w:val="ListTable3-Accent11"/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806"/>
        <w:gridCol w:w="4122"/>
      </w:tblGrid>
      <w:tr w:rsidR="009142C5" w14:paraId="0FFBCA27" w14:textId="77777777" w:rsidTr="00FE3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9" w:type="dxa"/>
            <w:tcBorders>
              <w:bottom w:val="none" w:sz="0" w:space="0" w:color="auto"/>
              <w:right w:val="none" w:sz="0" w:space="0" w:color="auto"/>
            </w:tcBorders>
            <w:shd w:val="clear" w:color="auto" w:fill="00B0F0"/>
          </w:tcPr>
          <w:p w14:paraId="6E0F3B84" w14:textId="77777777" w:rsidR="009142C5" w:rsidRPr="009142C5" w:rsidRDefault="009142C5" w:rsidP="0000013B">
            <w:pPr>
              <w:rPr>
                <w:rFonts w:ascii="Times New Roman" w:eastAsia="Times New Roman" w:hAnsi="Times New Roman"/>
              </w:rPr>
            </w:pPr>
            <w:r w:rsidRPr="009142C5">
              <w:rPr>
                <w:rFonts w:ascii="Times New Roman" w:eastAsia="Times New Roman" w:hAnsi="Times New Roman"/>
              </w:rPr>
              <w:t>Configurations</w:t>
            </w:r>
          </w:p>
        </w:tc>
        <w:tc>
          <w:tcPr>
            <w:tcW w:w="2806" w:type="dxa"/>
            <w:shd w:val="clear" w:color="auto" w:fill="00B0F0"/>
          </w:tcPr>
          <w:p w14:paraId="596B325C" w14:textId="4F2AA7A8" w:rsidR="009142C5" w:rsidRPr="009142C5" w:rsidRDefault="009142C5" w:rsidP="00000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9142C5">
              <w:rPr>
                <w:rFonts w:ascii="Times New Roman" w:eastAsia="Times New Roman" w:hAnsi="Times New Roman"/>
              </w:rPr>
              <w:t>S</w:t>
            </w:r>
            <w:r w:rsidR="00D26CDD">
              <w:rPr>
                <w:rFonts w:ascii="Times New Roman" w:eastAsia="Times New Roman" w:hAnsi="Times New Roman"/>
              </w:rPr>
              <w:t>/L</w:t>
            </w:r>
            <w:r w:rsidRPr="009142C5">
              <w:rPr>
                <w:rFonts w:ascii="Times New Roman" w:eastAsia="Times New Roman" w:hAnsi="Times New Roman"/>
              </w:rPr>
              <w:t>-band</w:t>
            </w:r>
          </w:p>
        </w:tc>
        <w:tc>
          <w:tcPr>
            <w:tcW w:w="4122" w:type="dxa"/>
            <w:shd w:val="clear" w:color="auto" w:fill="00B0F0"/>
          </w:tcPr>
          <w:p w14:paraId="0077D38F" w14:textId="2B5304FD" w:rsidR="009142C5" w:rsidRPr="009142C5" w:rsidRDefault="009142C5" w:rsidP="00000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9142C5">
              <w:rPr>
                <w:rFonts w:ascii="Times New Roman" w:eastAsia="Times New Roman" w:hAnsi="Times New Roman"/>
              </w:rPr>
              <w:t>Ka</w:t>
            </w:r>
            <w:r w:rsidR="00891097">
              <w:rPr>
                <w:rFonts w:ascii="Times New Roman" w:eastAsia="Times New Roman" w:hAnsi="Times New Roman"/>
              </w:rPr>
              <w:t>/Ku</w:t>
            </w:r>
            <w:r w:rsidRPr="009142C5">
              <w:rPr>
                <w:rFonts w:ascii="Times New Roman" w:eastAsia="Times New Roman" w:hAnsi="Times New Roman"/>
              </w:rPr>
              <w:t>-band</w:t>
            </w:r>
          </w:p>
        </w:tc>
      </w:tr>
      <w:tr w:rsidR="009142C5" w14:paraId="2E513275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4986EC4C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Carrier Frequency</w:t>
            </w:r>
          </w:p>
        </w:tc>
        <w:tc>
          <w:tcPr>
            <w:tcW w:w="2806" w:type="dxa"/>
          </w:tcPr>
          <w:p w14:paraId="5823F271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2 GHz</w:t>
            </w:r>
          </w:p>
        </w:tc>
        <w:tc>
          <w:tcPr>
            <w:tcW w:w="4122" w:type="dxa"/>
          </w:tcPr>
          <w:p w14:paraId="7618BE80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For Ka: UL 30GHz, for Ku: UL 14 GHz</w:t>
            </w:r>
          </w:p>
        </w:tc>
      </w:tr>
      <w:tr w:rsidR="009142C5" w14:paraId="29C7D4C9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7C097304" w14:textId="77777777" w:rsidR="009142C5" w:rsidRPr="00FE35E4" w:rsidRDefault="009142C5" w:rsidP="0000013B">
            <w:pPr>
              <w:rPr>
                <w:rFonts w:ascii="Times New Roman" w:eastAsia="Times New Roman" w:hAnsi="Times New Roman"/>
                <w:highlight w:val="yellow"/>
              </w:rPr>
            </w:pPr>
            <w:r w:rsidRPr="00FE35E4">
              <w:rPr>
                <w:rFonts w:ascii="Times New Roman" w:eastAsia="Times New Roman" w:hAnsi="Times New Roman"/>
              </w:rPr>
              <w:t>Channel Model</w:t>
            </w:r>
          </w:p>
        </w:tc>
        <w:tc>
          <w:tcPr>
            <w:tcW w:w="6928" w:type="dxa"/>
            <w:gridSpan w:val="2"/>
          </w:tcPr>
          <w:p w14:paraId="118E495B" w14:textId="63611308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Baseline NTN TDL-C rural model in TR38.811</w:t>
            </w:r>
          </w:p>
          <w:p w14:paraId="1AA0E6ED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9142C5" w14:paraId="73B022F4" w14:textId="77777777" w:rsidTr="00FE35E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723AEFD1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Antenna Configuration at the TRP (satellite)</w:t>
            </w:r>
          </w:p>
        </w:tc>
        <w:tc>
          <w:tcPr>
            <w:tcW w:w="2806" w:type="dxa"/>
          </w:tcPr>
          <w:p w14:paraId="131B88A3" w14:textId="7ACBCB5D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1 Rx</w:t>
            </w:r>
          </w:p>
        </w:tc>
        <w:tc>
          <w:tcPr>
            <w:tcW w:w="4122" w:type="dxa"/>
          </w:tcPr>
          <w:p w14:paraId="4666E01A" w14:textId="445258FC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1 Rx</w:t>
            </w:r>
          </w:p>
        </w:tc>
      </w:tr>
      <w:tr w:rsidR="009142C5" w14:paraId="79DFA634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4739DEDB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Antenna Configuration at the UE</w:t>
            </w:r>
          </w:p>
        </w:tc>
        <w:tc>
          <w:tcPr>
            <w:tcW w:w="2806" w:type="dxa"/>
          </w:tcPr>
          <w:p w14:paraId="122746E9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A single omni-directional antenna element</w:t>
            </w:r>
          </w:p>
          <w:p w14:paraId="07D819D6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122" w:type="dxa"/>
          </w:tcPr>
          <w:p w14:paraId="0863DB45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VSAT with 60 cm equivalent aperture diameter</w:t>
            </w:r>
          </w:p>
        </w:tc>
      </w:tr>
      <w:tr w:rsidR="009142C5" w14:paraId="63FC2D6D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13F80551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 xml:space="preserve">PRACH format </w:t>
            </w:r>
          </w:p>
        </w:tc>
        <w:tc>
          <w:tcPr>
            <w:tcW w:w="2806" w:type="dxa"/>
          </w:tcPr>
          <w:p w14:paraId="2CF0A19C" w14:textId="6C1B747F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To be reported by companies</w:t>
            </w:r>
            <w:r w:rsidR="00AD1D73" w:rsidRPr="00FE35E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122" w:type="dxa"/>
          </w:tcPr>
          <w:p w14:paraId="2674A574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To be reported by companies</w:t>
            </w:r>
          </w:p>
        </w:tc>
      </w:tr>
      <w:tr w:rsidR="009142C5" w14:paraId="3B70EFA7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64CCB1F8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PRACH configuration</w:t>
            </w:r>
          </w:p>
        </w:tc>
        <w:tc>
          <w:tcPr>
            <w:tcW w:w="6928" w:type="dxa"/>
            <w:gridSpan w:val="2"/>
          </w:tcPr>
          <w:p w14:paraId="1BD45295" w14:textId="3F8C29D9" w:rsidR="009142C5" w:rsidRPr="00FE35E4" w:rsidRDefault="001059A2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To be reported by companies.</w:t>
            </w:r>
          </w:p>
        </w:tc>
      </w:tr>
      <w:tr w:rsidR="009142C5" w14:paraId="4E0C78C4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769BE605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Metric</w:t>
            </w:r>
          </w:p>
        </w:tc>
        <w:tc>
          <w:tcPr>
            <w:tcW w:w="6928" w:type="dxa"/>
            <w:gridSpan w:val="2"/>
          </w:tcPr>
          <w:p w14:paraId="55D456A2" w14:textId="77777777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PRACH detection rate, FAR (Based on the preamble pool size is not less than 64), CDF of estimation error for frequency/timing</w:t>
            </w:r>
          </w:p>
        </w:tc>
      </w:tr>
      <w:tr w:rsidR="009142C5" w14:paraId="5A05639E" w14:textId="77777777" w:rsidTr="00FE3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  <w:tcBorders>
              <w:right w:val="none" w:sz="0" w:space="0" w:color="auto"/>
            </w:tcBorders>
          </w:tcPr>
          <w:p w14:paraId="4F81D0F7" w14:textId="77777777" w:rsidR="009142C5" w:rsidRPr="00FE35E4" w:rsidRDefault="009142C5" w:rsidP="0000013B">
            <w:pPr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Receiver</w:t>
            </w:r>
          </w:p>
        </w:tc>
        <w:tc>
          <w:tcPr>
            <w:tcW w:w="6928" w:type="dxa"/>
            <w:gridSpan w:val="2"/>
          </w:tcPr>
          <w:p w14:paraId="423A84CC" w14:textId="5B14F168" w:rsidR="009142C5" w:rsidRPr="00FE35E4" w:rsidRDefault="009142C5" w:rsidP="0000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FE35E4">
              <w:rPr>
                <w:rFonts w:ascii="Times New Roman" w:eastAsia="Times New Roman" w:hAnsi="Times New Roman"/>
              </w:rPr>
              <w:t>Companies to report the receiver for PRACH detection.</w:t>
            </w:r>
          </w:p>
        </w:tc>
      </w:tr>
    </w:tbl>
    <w:p w14:paraId="1BCB989D" w14:textId="77777777" w:rsidR="009142C5" w:rsidRDefault="009142C5" w:rsidP="009142C5">
      <w:pPr>
        <w:rPr>
          <w:rFonts w:ascii="Times New Roman" w:hAnsi="Times New Roman"/>
          <w:lang w:eastAsia="zh-CN"/>
        </w:rPr>
      </w:pPr>
    </w:p>
    <w:p w14:paraId="0E389C72" w14:textId="77777777" w:rsidR="00740AF7" w:rsidRPr="00D844B7" w:rsidRDefault="00740AF7" w:rsidP="00693A29">
      <w:pPr>
        <w:rPr>
          <w:rFonts w:eastAsia="DengXian"/>
          <w:sz w:val="14"/>
          <w:szCs w:val="18"/>
          <w:lang w:eastAsia="zh-CN"/>
        </w:rPr>
      </w:pPr>
    </w:p>
    <w:p w14:paraId="2AF91DF4" w14:textId="77777777" w:rsidR="000D31A4" w:rsidRPr="00D844B7" w:rsidRDefault="000D31A4" w:rsidP="000D31A4">
      <w:pPr>
        <w:rPr>
          <w:rFonts w:ascii="Times New Roman" w:hAnsi="Times New Roman"/>
          <w:sz w:val="14"/>
          <w:szCs w:val="18"/>
          <w:lang w:eastAsia="zh-CN"/>
        </w:rPr>
      </w:pPr>
    </w:p>
    <w:p w14:paraId="00706764" w14:textId="77777777" w:rsidR="0079459D" w:rsidRPr="00D844B7" w:rsidRDefault="0079459D" w:rsidP="0079459D">
      <w:pPr>
        <w:rPr>
          <w:rFonts w:ascii="Times New Roman" w:hAnsi="Times New Roman"/>
          <w:b/>
          <w:sz w:val="14"/>
          <w:szCs w:val="14"/>
          <w:highlight w:val="yellow"/>
          <w:lang w:eastAsia="zh-CN"/>
        </w:rPr>
      </w:pPr>
    </w:p>
    <w:p w14:paraId="733B18C7" w14:textId="5BB7FD6B" w:rsidR="0079459D" w:rsidRPr="00D844B7" w:rsidRDefault="00FE35E4" w:rsidP="0079459D">
      <w:pPr>
        <w:rPr>
          <w:rFonts w:ascii="Times New Roman" w:hAnsi="Times New Roman"/>
          <w:b/>
          <w:szCs w:val="20"/>
          <w:lang w:eastAsia="zh-CN"/>
        </w:rPr>
      </w:pPr>
      <w:r w:rsidRPr="00D844B7">
        <w:rPr>
          <w:rFonts w:ascii="Times New Roman" w:hAnsi="Times New Roman"/>
          <w:b/>
          <w:szCs w:val="20"/>
          <w:highlight w:val="green"/>
          <w:lang w:eastAsia="zh-CN"/>
        </w:rPr>
        <w:t>Agreement:</w:t>
      </w:r>
    </w:p>
    <w:p w14:paraId="3D328600" w14:textId="22D1CBF4" w:rsidR="0079459D" w:rsidRPr="00D844B7" w:rsidRDefault="0079459D" w:rsidP="006C5D6B">
      <w:pPr>
        <w:rPr>
          <w:rFonts w:ascii="Times New Roman" w:hAnsi="Times New Roman"/>
          <w:bCs/>
          <w:szCs w:val="20"/>
          <w:lang w:eastAsia="zh-CN"/>
        </w:rPr>
      </w:pPr>
      <w:r w:rsidRPr="00D844B7">
        <w:rPr>
          <w:rFonts w:ascii="Times New Roman" w:hAnsi="Times New Roman"/>
          <w:bCs/>
          <w:szCs w:val="20"/>
          <w:lang w:eastAsia="zh-CN"/>
        </w:rPr>
        <w:t xml:space="preserve">For </w:t>
      </w:r>
      <w:r w:rsidR="00847ECF" w:rsidRPr="00D844B7">
        <w:rPr>
          <w:rFonts w:ascii="Times New Roman" w:hAnsi="Times New Roman"/>
          <w:bCs/>
          <w:szCs w:val="20"/>
          <w:lang w:eastAsia="zh-CN"/>
        </w:rPr>
        <w:t>evaluation regarding</w:t>
      </w:r>
      <w:r w:rsidRPr="00D844B7">
        <w:rPr>
          <w:rFonts w:ascii="Times New Roman" w:hAnsi="Times New Roman"/>
          <w:bCs/>
          <w:szCs w:val="20"/>
          <w:lang w:eastAsia="zh-CN"/>
        </w:rPr>
        <w:t xml:space="preserve"> GNSS-resilient operation, based on GNSS information or the lack of it, it is assumed that the UE has a</w:t>
      </w:r>
      <w:r w:rsidR="00E627F6" w:rsidRPr="00D844B7">
        <w:rPr>
          <w:rFonts w:ascii="Times New Roman" w:hAnsi="Times New Roman"/>
          <w:bCs/>
          <w:szCs w:val="20"/>
          <w:lang w:eastAsia="zh-CN"/>
        </w:rPr>
        <w:t xml:space="preserve"> horizontal</w:t>
      </w:r>
      <w:r w:rsidRPr="00D844B7">
        <w:rPr>
          <w:rFonts w:ascii="Times New Roman" w:hAnsi="Times New Roman"/>
          <w:bCs/>
          <w:szCs w:val="20"/>
          <w:lang w:eastAsia="zh-CN"/>
        </w:rPr>
        <w:t xml:space="preserve"> location uncertainty within an area</w:t>
      </w:r>
    </w:p>
    <w:p w14:paraId="564B8F2E" w14:textId="0C7DAD56" w:rsidR="0079459D" w:rsidRPr="00D844B7" w:rsidRDefault="0079459D" w:rsidP="0079459D">
      <w:pPr>
        <w:pStyle w:val="ListParagraph"/>
        <w:numPr>
          <w:ilvl w:val="0"/>
          <w:numId w:val="25"/>
        </w:numPr>
        <w:suppressAutoHyphens/>
        <w:spacing w:before="120" w:after="120"/>
        <w:ind w:leftChars="0"/>
        <w:jc w:val="both"/>
        <w:rPr>
          <w:rFonts w:ascii="Times New Roman" w:hAnsi="Times New Roman"/>
          <w:bCs/>
          <w:szCs w:val="20"/>
        </w:rPr>
      </w:pPr>
      <w:r w:rsidRPr="00D844B7">
        <w:rPr>
          <w:rFonts w:ascii="Times New Roman" w:hAnsi="Times New Roman"/>
          <w:bCs/>
          <w:szCs w:val="20"/>
        </w:rPr>
        <w:t>Case a: the location uncertainty area is the area served by the cell or beam</w:t>
      </w:r>
      <w:r w:rsidR="00D87519" w:rsidRPr="00D844B7">
        <w:rPr>
          <w:rFonts w:ascii="Times New Roman" w:hAnsi="Times New Roman"/>
          <w:bCs/>
          <w:szCs w:val="20"/>
        </w:rPr>
        <w:t>.</w:t>
      </w:r>
    </w:p>
    <w:p w14:paraId="2BC0C81B" w14:textId="79E4D710" w:rsidR="0079459D" w:rsidRPr="00D844B7" w:rsidRDefault="0079459D" w:rsidP="0079459D">
      <w:pPr>
        <w:pStyle w:val="ListParagraph"/>
        <w:numPr>
          <w:ilvl w:val="0"/>
          <w:numId w:val="25"/>
        </w:numPr>
        <w:suppressAutoHyphens/>
        <w:spacing w:before="120" w:after="120"/>
        <w:ind w:leftChars="0"/>
        <w:jc w:val="both"/>
        <w:rPr>
          <w:rFonts w:ascii="Times New Roman" w:hAnsi="Times New Roman"/>
          <w:bCs/>
          <w:szCs w:val="20"/>
        </w:rPr>
      </w:pPr>
      <w:r w:rsidRPr="00D844B7">
        <w:rPr>
          <w:rFonts w:ascii="Times New Roman" w:hAnsi="Times New Roman"/>
          <w:bCs/>
          <w:szCs w:val="20"/>
        </w:rPr>
        <w:t>Case b: the location uncertainty area is a c</w:t>
      </w:r>
      <w:r w:rsidR="00FC67C3" w:rsidRPr="00D844B7">
        <w:rPr>
          <w:rFonts w:ascii="Times New Roman" w:hAnsi="Times New Roman"/>
          <w:bCs/>
          <w:szCs w:val="20"/>
        </w:rPr>
        <w:t>i</w:t>
      </w:r>
      <w:r w:rsidRPr="00D844B7">
        <w:rPr>
          <w:rFonts w:ascii="Times New Roman" w:hAnsi="Times New Roman"/>
          <w:bCs/>
          <w:szCs w:val="20"/>
        </w:rPr>
        <w:t>rcle of radius X km</w:t>
      </w:r>
    </w:p>
    <w:p w14:paraId="1DC978F8" w14:textId="77777777" w:rsidR="0079459D" w:rsidRPr="00D844B7" w:rsidRDefault="0079459D" w:rsidP="0079459D">
      <w:pPr>
        <w:pStyle w:val="ListParagraph"/>
        <w:numPr>
          <w:ilvl w:val="1"/>
          <w:numId w:val="25"/>
        </w:numPr>
        <w:suppressAutoHyphens/>
        <w:spacing w:before="120" w:after="120"/>
        <w:ind w:leftChars="0"/>
        <w:jc w:val="both"/>
        <w:rPr>
          <w:rFonts w:ascii="Times New Roman" w:hAnsi="Times New Roman"/>
          <w:bCs/>
          <w:szCs w:val="20"/>
        </w:rPr>
      </w:pPr>
      <w:r w:rsidRPr="00D844B7">
        <w:rPr>
          <w:rFonts w:ascii="Times New Roman" w:hAnsi="Times New Roman"/>
          <w:bCs/>
          <w:szCs w:val="20"/>
        </w:rPr>
        <w:t>X to be reported</w:t>
      </w:r>
    </w:p>
    <w:p w14:paraId="0F982864" w14:textId="27960E7C" w:rsidR="0079459D" w:rsidRPr="00D844B7" w:rsidRDefault="0079459D" w:rsidP="0079459D">
      <w:pPr>
        <w:rPr>
          <w:rFonts w:ascii="Times New Roman" w:hAnsi="Times New Roman"/>
          <w:bCs/>
          <w:szCs w:val="20"/>
          <w:lang w:val="en-US"/>
        </w:rPr>
      </w:pPr>
      <w:r w:rsidRPr="00D844B7">
        <w:rPr>
          <w:rFonts w:ascii="Times New Roman" w:hAnsi="Times New Roman"/>
          <w:bCs/>
          <w:szCs w:val="20"/>
          <w:lang w:val="en-US"/>
        </w:rPr>
        <w:t xml:space="preserve">UE altitude error should be </w:t>
      </w:r>
      <w:proofErr w:type="gramStart"/>
      <w:r w:rsidRPr="00D844B7">
        <w:rPr>
          <w:rFonts w:ascii="Times New Roman" w:hAnsi="Times New Roman"/>
          <w:bCs/>
          <w:szCs w:val="20"/>
          <w:lang w:val="en-US"/>
        </w:rPr>
        <w:t>taken into account</w:t>
      </w:r>
      <w:proofErr w:type="gramEnd"/>
      <w:r w:rsidR="006C5D6B" w:rsidRPr="00D844B7">
        <w:rPr>
          <w:rFonts w:ascii="Times New Roman" w:hAnsi="Times New Roman"/>
          <w:bCs/>
          <w:szCs w:val="20"/>
          <w:lang w:val="en-US"/>
        </w:rPr>
        <w:t>.</w:t>
      </w:r>
    </w:p>
    <w:p w14:paraId="69D94666" w14:textId="1888E33F" w:rsidR="006C5D6B" w:rsidRPr="00D844B7" w:rsidRDefault="00B11226" w:rsidP="0079459D">
      <w:pPr>
        <w:numPr>
          <w:ilvl w:val="0"/>
          <w:numId w:val="27"/>
        </w:numPr>
        <w:rPr>
          <w:rFonts w:ascii="Times New Roman" w:hAnsi="Times New Roman"/>
          <w:bCs/>
          <w:szCs w:val="20"/>
          <w:lang w:val="en-US"/>
        </w:rPr>
      </w:pPr>
      <w:r w:rsidRPr="00D844B7">
        <w:rPr>
          <w:rFonts w:ascii="Times New Roman" w:hAnsi="Times New Roman"/>
          <w:bCs/>
          <w:szCs w:val="20"/>
          <w:lang w:val="en-US"/>
        </w:rPr>
        <w:t>U</w:t>
      </w:r>
      <w:r w:rsidR="00122DF2" w:rsidRPr="00D844B7">
        <w:rPr>
          <w:rFonts w:ascii="Times New Roman" w:hAnsi="Times New Roman"/>
          <w:bCs/>
          <w:szCs w:val="20"/>
          <w:lang w:val="en-US"/>
        </w:rPr>
        <w:t>E</w:t>
      </w:r>
      <w:r w:rsidRPr="00D844B7">
        <w:rPr>
          <w:rFonts w:ascii="Times New Roman" w:hAnsi="Times New Roman"/>
          <w:bCs/>
          <w:szCs w:val="20"/>
          <w:lang w:val="en-US"/>
        </w:rPr>
        <w:t xml:space="preserve"> altitude error to be reported.</w:t>
      </w:r>
    </w:p>
    <w:p w14:paraId="5B5237E1" w14:textId="0A72F321" w:rsidR="0079459D" w:rsidRPr="00D844B7" w:rsidRDefault="0079459D" w:rsidP="0079459D">
      <w:pPr>
        <w:rPr>
          <w:rFonts w:ascii="Times New Roman" w:hAnsi="Times New Roman"/>
          <w:bCs/>
          <w:szCs w:val="20"/>
        </w:rPr>
      </w:pPr>
      <w:r w:rsidRPr="00D844B7">
        <w:rPr>
          <w:rFonts w:ascii="Times New Roman" w:hAnsi="Times New Roman"/>
          <w:bCs/>
          <w:szCs w:val="20"/>
          <w:lang w:val="en-US"/>
        </w:rPr>
        <w:t xml:space="preserve">For both </w:t>
      </w:r>
      <w:r w:rsidR="008D459A" w:rsidRPr="00D844B7">
        <w:rPr>
          <w:rFonts w:ascii="Times New Roman" w:hAnsi="Times New Roman"/>
          <w:bCs/>
          <w:szCs w:val="20"/>
        </w:rPr>
        <w:t>Case a and Case b</w:t>
      </w:r>
      <w:r w:rsidRPr="00D844B7">
        <w:rPr>
          <w:rFonts w:ascii="Times New Roman" w:hAnsi="Times New Roman"/>
          <w:bCs/>
          <w:szCs w:val="20"/>
          <w:lang w:val="en-US"/>
        </w:rPr>
        <w:t xml:space="preserve"> above, RAN1 to evaluate at least:</w:t>
      </w:r>
    </w:p>
    <w:p w14:paraId="7C368B60" w14:textId="77777777" w:rsidR="0079459D" w:rsidRPr="00D844B7" w:rsidRDefault="0079459D" w:rsidP="0079459D">
      <w:pPr>
        <w:pStyle w:val="ListParagraph"/>
        <w:numPr>
          <w:ilvl w:val="0"/>
          <w:numId w:val="25"/>
        </w:numPr>
        <w:suppressAutoHyphens/>
        <w:spacing w:before="120" w:after="120"/>
        <w:ind w:leftChars="0" w:left="1035"/>
        <w:jc w:val="both"/>
        <w:rPr>
          <w:bCs/>
          <w:szCs w:val="20"/>
        </w:rPr>
      </w:pPr>
      <w:r w:rsidRPr="00D844B7">
        <w:rPr>
          <w:rFonts w:ascii="Times New Roman" w:hAnsi="Times New Roman"/>
          <w:bCs/>
          <w:szCs w:val="20"/>
        </w:rPr>
        <w:t>Differential delay values</w:t>
      </w:r>
    </w:p>
    <w:p w14:paraId="538DDD81" w14:textId="77777777" w:rsidR="0079459D" w:rsidRPr="00D844B7" w:rsidRDefault="0079459D" w:rsidP="0079459D">
      <w:pPr>
        <w:pStyle w:val="ListParagraph"/>
        <w:numPr>
          <w:ilvl w:val="0"/>
          <w:numId w:val="25"/>
        </w:numPr>
        <w:suppressAutoHyphens/>
        <w:spacing w:before="120" w:after="120"/>
        <w:ind w:leftChars="0" w:left="1035"/>
        <w:jc w:val="both"/>
        <w:rPr>
          <w:bCs/>
          <w:szCs w:val="20"/>
        </w:rPr>
      </w:pPr>
      <w:r w:rsidRPr="00D844B7">
        <w:rPr>
          <w:rFonts w:ascii="Times New Roman" w:hAnsi="Times New Roman"/>
          <w:bCs/>
          <w:szCs w:val="20"/>
        </w:rPr>
        <w:t>Differential frequency offset/Doppler values</w:t>
      </w:r>
    </w:p>
    <w:p w14:paraId="047792FB" w14:textId="77777777" w:rsidR="0079459D" w:rsidRPr="006B16CA" w:rsidRDefault="0079459D" w:rsidP="0079459D">
      <w:pPr>
        <w:rPr>
          <w:lang w:eastAsia="en-GB"/>
        </w:rPr>
      </w:pPr>
    </w:p>
    <w:p w14:paraId="7A1FA490" w14:textId="77777777" w:rsidR="000D31A4" w:rsidRPr="00C13CE0" w:rsidRDefault="000D31A4" w:rsidP="00693A29">
      <w:pPr>
        <w:rPr>
          <w:rFonts w:eastAsia="DengXian"/>
          <w:lang w:eastAsia="zh-CN"/>
        </w:rPr>
      </w:pPr>
    </w:p>
    <w:p w14:paraId="106490B0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C3BA" w14:textId="77777777" w:rsidR="004B37AF" w:rsidRDefault="004B37AF">
      <w:r>
        <w:separator/>
      </w:r>
    </w:p>
  </w:endnote>
  <w:endnote w:type="continuationSeparator" w:id="0">
    <w:p w14:paraId="6756B33A" w14:textId="77777777" w:rsidR="004B37AF" w:rsidRDefault="004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323F" w14:textId="77777777" w:rsidR="004B37AF" w:rsidRDefault="004B37AF">
      <w:r>
        <w:separator/>
      </w:r>
    </w:p>
  </w:footnote>
  <w:footnote w:type="continuationSeparator" w:id="0">
    <w:p w14:paraId="2D9253E1" w14:textId="77777777" w:rsidR="004B37AF" w:rsidRDefault="004B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3DBC"/>
    <w:multiLevelType w:val="hybridMultilevel"/>
    <w:tmpl w:val="1BA259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D6C49DF"/>
    <w:multiLevelType w:val="multilevel"/>
    <w:tmpl w:val="A3DEEC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1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B2788D"/>
    <w:multiLevelType w:val="multilevel"/>
    <w:tmpl w:val="45B2788D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0795A"/>
    <w:multiLevelType w:val="multilevel"/>
    <w:tmpl w:val="A3DEEC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7" w15:restartNumberingAfterBreak="0">
    <w:nsid w:val="7E4D1CB0"/>
    <w:multiLevelType w:val="multilevel"/>
    <w:tmpl w:val="975040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848">
    <w:abstractNumId w:val="2"/>
  </w:num>
  <w:num w:numId="2" w16cid:durableId="1888446622">
    <w:abstractNumId w:val="18"/>
  </w:num>
  <w:num w:numId="3" w16cid:durableId="970207635">
    <w:abstractNumId w:val="26"/>
  </w:num>
  <w:num w:numId="4" w16cid:durableId="277028196">
    <w:abstractNumId w:val="25"/>
  </w:num>
  <w:num w:numId="5" w16cid:durableId="8719632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5290947">
    <w:abstractNumId w:val="20"/>
  </w:num>
  <w:num w:numId="7" w16cid:durableId="1933585399">
    <w:abstractNumId w:val="15"/>
  </w:num>
  <w:num w:numId="8" w16cid:durableId="1282883042">
    <w:abstractNumId w:val="7"/>
  </w:num>
  <w:num w:numId="9" w16cid:durableId="1451242842">
    <w:abstractNumId w:val="28"/>
  </w:num>
  <w:num w:numId="10" w16cid:durableId="138768227">
    <w:abstractNumId w:val="12"/>
  </w:num>
  <w:num w:numId="11" w16cid:durableId="85618391">
    <w:abstractNumId w:val="22"/>
  </w:num>
  <w:num w:numId="12" w16cid:durableId="1876648922">
    <w:abstractNumId w:val="23"/>
  </w:num>
  <w:num w:numId="13" w16cid:durableId="72892597">
    <w:abstractNumId w:val="11"/>
  </w:num>
  <w:num w:numId="14" w16cid:durableId="2128427313">
    <w:abstractNumId w:val="17"/>
  </w:num>
  <w:num w:numId="15" w16cid:durableId="1526405398">
    <w:abstractNumId w:val="19"/>
  </w:num>
  <w:num w:numId="16" w16cid:durableId="224681613">
    <w:abstractNumId w:val="5"/>
  </w:num>
  <w:num w:numId="17" w16cid:durableId="196282478">
    <w:abstractNumId w:val="21"/>
  </w:num>
  <w:num w:numId="18" w16cid:durableId="750929793">
    <w:abstractNumId w:val="13"/>
  </w:num>
  <w:num w:numId="19" w16cid:durableId="1822775159">
    <w:abstractNumId w:val="14"/>
  </w:num>
  <w:num w:numId="20" w16cid:durableId="925000239">
    <w:abstractNumId w:val="10"/>
  </w:num>
  <w:num w:numId="21" w16cid:durableId="1892182391">
    <w:abstractNumId w:val="8"/>
  </w:num>
  <w:num w:numId="22" w16cid:durableId="1121729597">
    <w:abstractNumId w:val="4"/>
  </w:num>
  <w:num w:numId="23" w16cid:durableId="2058234210">
    <w:abstractNumId w:val="16"/>
  </w:num>
  <w:num w:numId="24" w16cid:durableId="2120832464">
    <w:abstractNumId w:val="27"/>
  </w:num>
  <w:num w:numId="25" w16cid:durableId="1416318282">
    <w:abstractNumId w:val="9"/>
  </w:num>
  <w:num w:numId="26" w16cid:durableId="1052998100">
    <w:abstractNumId w:val="6"/>
  </w:num>
  <w:num w:numId="27" w16cid:durableId="100419604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149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1A3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B41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34E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24E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3E1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66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5A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1A4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42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9A2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974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DF2"/>
    <w:rsid w:val="00122EF7"/>
    <w:rsid w:val="001232F6"/>
    <w:rsid w:val="001233E4"/>
    <w:rsid w:val="00123747"/>
    <w:rsid w:val="001239ED"/>
    <w:rsid w:val="00123A8B"/>
    <w:rsid w:val="00123C63"/>
    <w:rsid w:val="00123CAE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0E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B55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6E2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685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35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DDC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999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24"/>
    <w:rsid w:val="001C2448"/>
    <w:rsid w:val="001C2953"/>
    <w:rsid w:val="001C2977"/>
    <w:rsid w:val="001C2BB9"/>
    <w:rsid w:val="001C2C13"/>
    <w:rsid w:val="001C2D0B"/>
    <w:rsid w:val="001C2DA9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D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4E26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5C26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E8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5EA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12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2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6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6A9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6E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6A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4D81"/>
    <w:rsid w:val="0034526C"/>
    <w:rsid w:val="003452D1"/>
    <w:rsid w:val="00345380"/>
    <w:rsid w:val="00345641"/>
    <w:rsid w:val="00345805"/>
    <w:rsid w:val="00345C4D"/>
    <w:rsid w:val="00345CC5"/>
    <w:rsid w:val="00345DDB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BED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44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0A4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92A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A1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6EC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0E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1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C09"/>
    <w:rsid w:val="00400D0C"/>
    <w:rsid w:val="00400E42"/>
    <w:rsid w:val="00400E8E"/>
    <w:rsid w:val="00400FFC"/>
    <w:rsid w:val="004010A0"/>
    <w:rsid w:val="004010B1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52E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398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5F45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DDF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0A6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510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7AF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3E0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12B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4A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4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5FF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1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0B5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CF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23B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CC8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6D"/>
    <w:rsid w:val="005B0E71"/>
    <w:rsid w:val="005B1033"/>
    <w:rsid w:val="005B119F"/>
    <w:rsid w:val="005B16D1"/>
    <w:rsid w:val="005B1D13"/>
    <w:rsid w:val="005B1E12"/>
    <w:rsid w:val="005B1F8D"/>
    <w:rsid w:val="005B1FDB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AA9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41B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259"/>
    <w:rsid w:val="005D2297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348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B7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53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AA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4DC3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97EFE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C66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0C4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6B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2C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C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766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6F1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AF7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09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51F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9D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48E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67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CA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D2B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00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06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0E34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47ECF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37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097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4CE1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E8C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B78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59A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4EE5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7D5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2C5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9B2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1C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70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835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9E6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64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C53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2D68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186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6C1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10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7C7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364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73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B01"/>
    <w:rsid w:val="00B10D56"/>
    <w:rsid w:val="00B10E42"/>
    <w:rsid w:val="00B10E9D"/>
    <w:rsid w:val="00B10FA2"/>
    <w:rsid w:val="00B11226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EF"/>
    <w:rsid w:val="00B674FD"/>
    <w:rsid w:val="00B6760F"/>
    <w:rsid w:val="00B67792"/>
    <w:rsid w:val="00B6785C"/>
    <w:rsid w:val="00B67C3C"/>
    <w:rsid w:val="00B67D6D"/>
    <w:rsid w:val="00B70013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6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69E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AF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EBE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5B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77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14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6D8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3E38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41F"/>
    <w:rsid w:val="00C7162A"/>
    <w:rsid w:val="00C71961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DF5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29A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B1B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D36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9D"/>
    <w:rsid w:val="00C953A1"/>
    <w:rsid w:val="00C9541A"/>
    <w:rsid w:val="00C95435"/>
    <w:rsid w:val="00C9596D"/>
    <w:rsid w:val="00C95BDF"/>
    <w:rsid w:val="00C95C4D"/>
    <w:rsid w:val="00C960E1"/>
    <w:rsid w:val="00C96136"/>
    <w:rsid w:val="00C961FE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748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37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6F80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5D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9FE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DD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C6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81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7F8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6A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DC0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4B7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19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9F2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0E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0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5DA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88A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5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1B9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638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4AE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7F6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5AC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4BF6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58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2E7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3F6E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DB7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B42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91D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5F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25D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3F"/>
    <w:rsid w:val="00FB0869"/>
    <w:rsid w:val="00FB0904"/>
    <w:rsid w:val="00FB09C0"/>
    <w:rsid w:val="00FB0ABA"/>
    <w:rsid w:val="00FB0AD1"/>
    <w:rsid w:val="00FB0C85"/>
    <w:rsid w:val="00FB0D9F"/>
    <w:rsid w:val="00FB0DED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7C3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494"/>
    <w:rsid w:val="00FE052B"/>
    <w:rsid w:val="00FE07BD"/>
    <w:rsid w:val="00FE0B10"/>
    <w:rsid w:val="00FE0C1B"/>
    <w:rsid w:val="00FE1243"/>
    <w:rsid w:val="00FE139C"/>
    <w:rsid w:val="00FE1501"/>
    <w:rsid w:val="00FE1AB9"/>
    <w:rsid w:val="00FE1AC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5E4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B2526D6"/>
  <w15:chartTrackingRefBased/>
  <w15:docId w15:val="{4EE0F20A-E870-4FCC-9A56-9098412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14974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  <w:style w:type="table" w:customStyle="1" w:styleId="ListTable3-Accent11">
    <w:name w:val="List Table 3 - Accent 11"/>
    <w:basedOn w:val="TableNormal"/>
    <w:uiPriority w:val="48"/>
    <w:qFormat/>
    <w:rsid w:val="009142C5"/>
    <w:pPr>
      <w:suppressAutoHyphens/>
    </w:pPr>
    <w:rPr>
      <w:rFonts w:ascii="Malgun Gothic" w:eastAsia="DengXian" w:hAnsi="Malgun Gothic"/>
      <w:lang w:val="en-US" w:eastAsia="zh-CN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TSG_RAN/TSGR_106/Docs/RP-2433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252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6868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170</cp:revision>
  <cp:lastPrinted>2013-05-13T10:37:00Z</cp:lastPrinted>
  <dcterms:created xsi:type="dcterms:W3CDTF">2025-08-24T11:23:00Z</dcterms:created>
  <dcterms:modified xsi:type="dcterms:W3CDTF">2025-08-29T05:25:00Z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