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92599" w14:textId="45D61E1B" w:rsidR="001F0EEC" w:rsidRPr="00E0171B" w:rsidRDefault="001F0EEC" w:rsidP="001F0EEC">
      <w:pPr>
        <w:widowControl w:val="0"/>
        <w:tabs>
          <w:tab w:val="right" w:pos="7088"/>
          <w:tab w:val="right" w:pos="9781"/>
        </w:tabs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0171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WG#12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</w:t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1F0EEC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R1-2509541</w:t>
      </w:r>
    </w:p>
    <w:p w14:paraId="1023B1A3" w14:textId="0CE432CE" w:rsidR="001F0EEC" w:rsidRDefault="001F0EEC" w:rsidP="001F0EEC">
      <w:pPr>
        <w:tabs>
          <w:tab w:val="right" w:pos="9356"/>
        </w:tabs>
        <w:rPr>
          <w:rFonts w:ascii="Arial" w:eastAsia="Times New Roman" w:hAnsi="Arial"/>
          <w:b/>
          <w:sz w:val="22"/>
          <w:szCs w:val="22"/>
          <w:lang w:eastAsia="zh-CN"/>
        </w:rPr>
      </w:pP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Dallas</w:t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, USA, Nov 17th – 21st, 2025</w:t>
      </w:r>
    </w:p>
    <w:p w14:paraId="11A9335C" w14:textId="77777777" w:rsidR="001F0EEC" w:rsidRDefault="001F0EEC" w:rsidP="00591E52">
      <w:pPr>
        <w:tabs>
          <w:tab w:val="right" w:pos="9356"/>
        </w:tabs>
        <w:rPr>
          <w:rFonts w:ascii="Arial" w:eastAsia="Times New Roman" w:hAnsi="Arial"/>
          <w:b/>
          <w:sz w:val="22"/>
          <w:szCs w:val="22"/>
          <w:lang w:eastAsia="zh-CN"/>
        </w:rPr>
      </w:pPr>
    </w:p>
    <w:p w14:paraId="7B76D146" w14:textId="44627ED9" w:rsidR="00AF3527" w:rsidRPr="00CF122E" w:rsidRDefault="008B18E6" w:rsidP="00591E52">
      <w:pPr>
        <w:tabs>
          <w:tab w:val="right" w:pos="9356"/>
        </w:tabs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#13</w:t>
      </w:r>
      <w:r w:rsidR="00131AFC">
        <w:rPr>
          <w:rFonts w:ascii="Arial" w:eastAsia="Times New Roman" w:hAnsi="Arial"/>
          <w:b/>
          <w:sz w:val="22"/>
          <w:szCs w:val="22"/>
          <w:lang w:eastAsia="zh-CN"/>
        </w:rPr>
        <w:t>2</w:t>
      </w:r>
      <w:r w:rsidR="00D662E1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3669F6" w:rsidRPr="008858C2">
        <w:rPr>
          <w:rFonts w:ascii="Arial" w:eastAsia="Times New Roman" w:hAnsi="Arial"/>
          <w:b/>
          <w:sz w:val="22"/>
          <w:szCs w:val="22"/>
          <w:lang w:eastAsia="zh-CN"/>
        </w:rPr>
        <w:t>R2-25</w:t>
      </w:r>
      <w:r w:rsidR="008858C2" w:rsidRPr="008858C2">
        <w:rPr>
          <w:rFonts w:ascii="Arial" w:eastAsia="Times New Roman" w:hAnsi="Arial"/>
          <w:b/>
          <w:sz w:val="22"/>
          <w:szCs w:val="22"/>
          <w:lang w:eastAsia="zh-CN"/>
        </w:rPr>
        <w:t>0</w:t>
      </w:r>
      <w:r w:rsidR="0034348B">
        <w:rPr>
          <w:rFonts w:ascii="Arial" w:eastAsiaTheme="minorEastAsia" w:hAnsi="Arial" w:hint="eastAsia"/>
          <w:b/>
          <w:sz w:val="22"/>
          <w:szCs w:val="22"/>
          <w:lang w:eastAsia="zh-CN"/>
        </w:rPr>
        <w:t>934</w:t>
      </w:r>
      <w:r w:rsidR="00D662E1">
        <w:rPr>
          <w:rFonts w:ascii="Arial" w:eastAsiaTheme="minorEastAsia" w:hAnsi="Arial"/>
          <w:b/>
          <w:sz w:val="22"/>
          <w:szCs w:val="22"/>
          <w:lang w:eastAsia="zh-CN"/>
        </w:rPr>
        <w:t>5</w:t>
      </w:r>
    </w:p>
    <w:p w14:paraId="32A4A849" w14:textId="0C1C58F8" w:rsidR="000570AE" w:rsidRPr="008858C2" w:rsidRDefault="00131AFC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58C2">
        <w:rPr>
          <w:rFonts w:ascii="Arial" w:hAnsi="Arial" w:cs="Arial"/>
          <w:b/>
          <w:sz w:val="22"/>
          <w:szCs w:val="22"/>
        </w:rPr>
        <w:t>Dallas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, </w:t>
      </w:r>
      <w:r w:rsidRPr="008858C2">
        <w:rPr>
          <w:rFonts w:ascii="Arial" w:hAnsi="Arial" w:cs="Arial"/>
          <w:b/>
          <w:sz w:val="22"/>
          <w:szCs w:val="22"/>
        </w:rPr>
        <w:t>USA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, </w:t>
      </w:r>
      <w:r w:rsidRPr="008858C2">
        <w:rPr>
          <w:rFonts w:ascii="Arial" w:hAnsi="Arial" w:cs="Arial"/>
          <w:b/>
          <w:sz w:val="22"/>
          <w:szCs w:val="22"/>
        </w:rPr>
        <w:t xml:space="preserve">17 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– </w:t>
      </w:r>
      <w:r w:rsidRPr="008858C2">
        <w:rPr>
          <w:rFonts w:ascii="Arial" w:hAnsi="Arial" w:cs="Arial"/>
          <w:b/>
          <w:sz w:val="22"/>
          <w:szCs w:val="22"/>
        </w:rPr>
        <w:t>21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 </w:t>
      </w:r>
      <w:r w:rsidRPr="008858C2">
        <w:rPr>
          <w:rFonts w:ascii="Arial" w:hAnsi="Arial" w:cs="Arial"/>
          <w:b/>
          <w:sz w:val="22"/>
          <w:szCs w:val="22"/>
        </w:rPr>
        <w:t xml:space="preserve">Nov </w:t>
      </w:r>
      <w:r w:rsidR="000570AE" w:rsidRPr="008858C2">
        <w:rPr>
          <w:rFonts w:ascii="Arial" w:hAnsi="Arial" w:cs="Arial"/>
          <w:b/>
          <w:sz w:val="22"/>
          <w:szCs w:val="22"/>
        </w:rPr>
        <w:t>2025</w:t>
      </w:r>
    </w:p>
    <w:p w14:paraId="2201D644" w14:textId="77777777" w:rsidR="008B18E6" w:rsidRPr="008858C2" w:rsidRDefault="008B18E6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7D028F" w14:textId="313434B6" w:rsidR="00610F78" w:rsidRPr="008858C2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58C2">
        <w:rPr>
          <w:rFonts w:ascii="Arial" w:hAnsi="Arial" w:cs="Arial"/>
          <w:b/>
          <w:sz w:val="22"/>
          <w:szCs w:val="22"/>
        </w:rPr>
        <w:t>Title:</w:t>
      </w:r>
      <w:r w:rsidRPr="008858C2">
        <w:rPr>
          <w:rFonts w:ascii="Arial" w:hAnsi="Arial" w:cs="Arial"/>
          <w:b/>
          <w:sz w:val="22"/>
          <w:szCs w:val="22"/>
        </w:rPr>
        <w:tab/>
      </w:r>
      <w:r w:rsidRPr="008858C2">
        <w:rPr>
          <w:rFonts w:ascii="Arial" w:hAnsi="Arial" w:cs="Arial"/>
          <w:b/>
          <w:sz w:val="22"/>
          <w:szCs w:val="22"/>
          <w:lang w:eastAsia="zh-CN"/>
        </w:rPr>
        <w:t>R</w:t>
      </w:r>
      <w:r w:rsidRPr="008858C2">
        <w:rPr>
          <w:rFonts w:ascii="Arial" w:hAnsi="Arial" w:cs="Arial"/>
          <w:b/>
          <w:sz w:val="22"/>
          <w:szCs w:val="22"/>
        </w:rPr>
        <w:t xml:space="preserve">eply LS on </w:t>
      </w:r>
      <w:r w:rsidR="00131AFC" w:rsidRPr="008858C2">
        <w:rPr>
          <w:rFonts w:ascii="Arial" w:hAnsi="Arial" w:cs="Arial"/>
          <w:b/>
          <w:sz w:val="22"/>
          <w:szCs w:val="22"/>
        </w:rPr>
        <w:t>updated Rel-19 RAN1 UE features lists for NR after RAN1#122bis</w:t>
      </w:r>
      <w:r w:rsidR="00131AFC" w:rsidRPr="008858C2" w:rsidDel="00131AFC">
        <w:rPr>
          <w:rFonts w:ascii="Arial" w:hAnsi="Arial" w:cs="Arial"/>
          <w:b/>
          <w:sz w:val="22"/>
          <w:szCs w:val="22"/>
        </w:rPr>
        <w:t xml:space="preserve"> </w:t>
      </w:r>
    </w:p>
    <w:p w14:paraId="18D7E2C5" w14:textId="1928BFE2" w:rsidR="00610F78" w:rsidRPr="008858C2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8858C2">
        <w:rPr>
          <w:rFonts w:ascii="Arial" w:hAnsi="Arial" w:cs="Arial"/>
          <w:b/>
          <w:sz w:val="22"/>
          <w:szCs w:val="22"/>
        </w:rPr>
        <w:t>Response to:</w:t>
      </w:r>
      <w:r w:rsidRPr="008858C2">
        <w:rPr>
          <w:rFonts w:ascii="Arial" w:hAnsi="Arial" w:cs="Arial"/>
          <w:b/>
          <w:sz w:val="22"/>
          <w:szCs w:val="22"/>
        </w:rPr>
        <w:tab/>
      </w:r>
      <w:r w:rsidR="008B18E6" w:rsidRPr="008858C2">
        <w:rPr>
          <w:rFonts w:ascii="Arial" w:hAnsi="Arial" w:cs="Arial"/>
          <w:b/>
          <w:sz w:val="22"/>
          <w:szCs w:val="22"/>
        </w:rPr>
        <w:t xml:space="preserve">LS on </w:t>
      </w:r>
      <w:r w:rsidR="00131AFC" w:rsidRPr="008858C2">
        <w:rPr>
          <w:rFonts w:ascii="Arial" w:hAnsi="Arial" w:cs="Arial"/>
          <w:b/>
          <w:sz w:val="22"/>
          <w:szCs w:val="22"/>
        </w:rPr>
        <w:t>updated Rel-19 RAN1 UE features lists for NR after RAN1#122bis</w:t>
      </w:r>
      <w:r w:rsidR="00131AFC" w:rsidRPr="008858C2" w:rsidDel="00131AFC">
        <w:rPr>
          <w:rFonts w:ascii="Arial" w:hAnsi="Arial" w:cs="Arial"/>
          <w:b/>
          <w:sz w:val="22"/>
          <w:szCs w:val="22"/>
        </w:rPr>
        <w:t xml:space="preserve"> </w:t>
      </w:r>
      <w:r w:rsidR="008B18E6" w:rsidRPr="008858C2">
        <w:rPr>
          <w:rFonts w:ascii="Arial" w:hAnsi="Arial" w:cs="Arial"/>
          <w:b/>
          <w:sz w:val="22"/>
          <w:szCs w:val="22"/>
        </w:rPr>
        <w:t>(R2-</w:t>
      </w:r>
      <w:r w:rsidR="00131AFC" w:rsidRPr="008858C2">
        <w:rPr>
          <w:rFonts w:ascii="Arial" w:hAnsi="Arial" w:cs="Arial"/>
          <w:b/>
          <w:sz w:val="22"/>
          <w:szCs w:val="22"/>
        </w:rPr>
        <w:t xml:space="preserve">2508008 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/ </w:t>
      </w:r>
      <w:r w:rsidR="00131AFC" w:rsidRPr="008858C2">
        <w:rPr>
          <w:rFonts w:ascii="Arial" w:hAnsi="Arial" w:cs="Arial"/>
          <w:b/>
          <w:sz w:val="22"/>
          <w:szCs w:val="22"/>
        </w:rPr>
        <w:t>R1-2507981</w:t>
      </w:r>
      <w:r w:rsidR="008B18E6" w:rsidRPr="008858C2">
        <w:rPr>
          <w:rFonts w:ascii="Arial" w:hAnsi="Arial" w:cs="Arial"/>
          <w:b/>
          <w:sz w:val="22"/>
          <w:szCs w:val="22"/>
        </w:rPr>
        <w:t>)</w:t>
      </w:r>
    </w:p>
    <w:p w14:paraId="2D236999" w14:textId="3D7753EE" w:rsidR="00610F78" w:rsidRPr="008858C2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858C2">
        <w:rPr>
          <w:rFonts w:ascii="Arial" w:hAnsi="Arial" w:cs="Arial"/>
          <w:b/>
          <w:sz w:val="22"/>
          <w:szCs w:val="22"/>
        </w:rPr>
        <w:t>Release:</w:t>
      </w:r>
      <w:r w:rsidRPr="008858C2">
        <w:rPr>
          <w:rFonts w:ascii="Arial" w:hAnsi="Arial" w:cs="Arial"/>
          <w:b/>
          <w:sz w:val="22"/>
          <w:szCs w:val="22"/>
        </w:rPr>
        <w:tab/>
      </w:r>
      <w:r w:rsidR="000C21DC" w:rsidRPr="008858C2">
        <w:rPr>
          <w:rFonts w:ascii="Arial" w:hAnsi="Arial" w:cs="Arial"/>
          <w:b/>
          <w:sz w:val="22"/>
          <w:szCs w:val="22"/>
          <w:lang w:eastAsia="zh-CN"/>
        </w:rPr>
        <w:t xml:space="preserve">Release </w:t>
      </w:r>
      <w:r w:rsidR="00131AFC" w:rsidRPr="008858C2">
        <w:rPr>
          <w:rFonts w:ascii="Arial" w:hAnsi="Arial" w:cs="Arial"/>
          <w:b/>
          <w:sz w:val="22"/>
          <w:szCs w:val="22"/>
          <w:lang w:eastAsia="zh-CN"/>
        </w:rPr>
        <w:t>19</w:t>
      </w:r>
    </w:p>
    <w:bookmarkEnd w:id="5"/>
    <w:bookmarkEnd w:id="6"/>
    <w:bookmarkEnd w:id="7"/>
    <w:p w14:paraId="2FDF609A" w14:textId="5EFB15E8" w:rsidR="00610F78" w:rsidRPr="008858C2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58C2">
        <w:rPr>
          <w:rFonts w:ascii="Arial" w:hAnsi="Arial" w:cs="Arial"/>
          <w:b/>
          <w:sz w:val="22"/>
          <w:szCs w:val="22"/>
        </w:rPr>
        <w:t>Work Item:</w:t>
      </w:r>
      <w:r w:rsidRPr="008858C2">
        <w:rPr>
          <w:rFonts w:ascii="Arial" w:hAnsi="Arial" w:cs="Arial"/>
          <w:b/>
          <w:sz w:val="22"/>
          <w:szCs w:val="22"/>
        </w:rPr>
        <w:tab/>
      </w:r>
      <w:r w:rsidR="000C21DC" w:rsidRPr="008858C2">
        <w:rPr>
          <w:rFonts w:ascii="Arial" w:eastAsia="Times New Roman" w:hAnsi="Arial" w:cs="Arial"/>
          <w:b/>
          <w:sz w:val="22"/>
          <w:szCs w:val="22"/>
        </w:rPr>
        <w:t>NR_</w:t>
      </w:r>
      <w:r w:rsidR="00131AFC" w:rsidRPr="008858C2">
        <w:rPr>
          <w:rFonts w:ascii="Arial" w:eastAsia="Times New Roman" w:hAnsi="Arial" w:cs="Arial"/>
          <w:b/>
          <w:sz w:val="22"/>
          <w:szCs w:val="22"/>
        </w:rPr>
        <w:t>MC_enh2</w:t>
      </w:r>
      <w:r w:rsidR="00A542FA">
        <w:rPr>
          <w:rFonts w:ascii="Arial" w:eastAsia="Times New Roman" w:hAnsi="Arial" w:cs="Arial"/>
          <w:b/>
          <w:sz w:val="22"/>
          <w:szCs w:val="22"/>
        </w:rPr>
        <w:t xml:space="preserve">, NR_MIMO_Ph5, </w:t>
      </w:r>
      <w:proofErr w:type="spellStart"/>
      <w:r w:rsidR="00A542FA">
        <w:rPr>
          <w:rFonts w:ascii="Arial" w:eastAsia="Times New Roman" w:hAnsi="Arial" w:cs="Arial"/>
          <w:b/>
          <w:sz w:val="22"/>
          <w:szCs w:val="22"/>
        </w:rPr>
        <w:t>NR_AIML_air</w:t>
      </w:r>
      <w:proofErr w:type="spellEnd"/>
    </w:p>
    <w:p w14:paraId="2789BFD9" w14:textId="6D62D3AD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58C2">
        <w:rPr>
          <w:rFonts w:ascii="Arial" w:hAnsi="Arial" w:cs="Arial"/>
          <w:b/>
          <w:sz w:val="22"/>
          <w:szCs w:val="22"/>
        </w:rPr>
        <w:t>Source:</w:t>
      </w:r>
      <w:r w:rsidRPr="008858C2">
        <w:rPr>
          <w:rFonts w:ascii="Arial" w:hAnsi="Arial" w:cs="Arial"/>
          <w:b/>
          <w:sz w:val="22"/>
          <w:szCs w:val="22"/>
        </w:rPr>
        <w:tab/>
      </w:r>
      <w:r w:rsidR="0083434C" w:rsidRPr="00D662E1">
        <w:rPr>
          <w:rFonts w:ascii="Arial" w:hAnsi="Arial" w:cs="Arial"/>
          <w:b/>
          <w:sz w:val="22"/>
          <w:szCs w:val="22"/>
        </w:rPr>
        <w:t>RAN2</w:t>
      </w:r>
    </w:p>
    <w:p w14:paraId="6A91C1BE" w14:textId="66B07552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131AFC">
        <w:rPr>
          <w:rFonts w:ascii="Arial" w:hAnsi="Arial" w:cs="Arial"/>
          <w:b/>
          <w:sz w:val="22"/>
          <w:szCs w:val="22"/>
          <w:lang w:eastAsia="zh-CN"/>
        </w:rPr>
        <w:t>RAN1</w:t>
      </w:r>
    </w:p>
    <w:p w14:paraId="0605EECD" w14:textId="621792A1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131AFC">
        <w:rPr>
          <w:rFonts w:ascii="Arial" w:hAnsi="Arial" w:cs="Arial"/>
          <w:b/>
          <w:sz w:val="22"/>
          <w:szCs w:val="22"/>
          <w:lang w:eastAsia="zh-CN"/>
        </w:rPr>
        <w:t>RAN4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3D6121C6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024C12">
        <w:rPr>
          <w:rFonts w:ascii="Arial" w:eastAsia="Times New Roman" w:hAnsi="Arial" w:cs="Arial"/>
          <w:b/>
          <w:sz w:val="22"/>
          <w:szCs w:val="22"/>
        </w:rPr>
        <w:t>Ziyi Li</w:t>
      </w:r>
    </w:p>
    <w:p w14:paraId="37045B62" w14:textId="5259895D" w:rsidR="00610F78" w:rsidRDefault="00610F78" w:rsidP="008B18E6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r w:rsidR="00024C12">
        <w:rPr>
          <w:rFonts w:ascii="Arial" w:eastAsia="Times New Roman" w:hAnsi="Arial" w:cs="Arial"/>
          <w:b/>
          <w:sz w:val="22"/>
          <w:szCs w:val="22"/>
        </w:rPr>
        <w:t>liziyi5@xiaomi</w:t>
      </w:r>
      <w:r w:rsidR="008B18E6">
        <w:rPr>
          <w:rFonts w:ascii="Arial" w:eastAsia="Times New Roman" w:hAnsi="Arial" w:cs="Arial"/>
          <w:b/>
          <w:sz w:val="22"/>
          <w:szCs w:val="22"/>
        </w:rPr>
        <w:t>.com</w:t>
      </w:r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 xml:space="preserve">Send any </w:t>
      </w:r>
      <w:proofErr w:type="gramStart"/>
      <w:r w:rsidRPr="002F1217">
        <w:rPr>
          <w:rFonts w:ascii="Arial" w:eastAsia="Times New Roman" w:hAnsi="Arial" w:cs="Arial"/>
          <w:b/>
          <w:bCs/>
          <w:sz w:val="22"/>
          <w:szCs w:val="22"/>
        </w:rPr>
        <w:t>reply</w:t>
      </w:r>
      <w:proofErr w:type="gramEnd"/>
      <w:r w:rsidRPr="002F1217">
        <w:rPr>
          <w:rFonts w:ascii="Arial" w:eastAsia="Times New Roman" w:hAnsi="Arial" w:cs="Arial"/>
          <w:b/>
          <w:bCs/>
          <w:sz w:val="22"/>
          <w:szCs w:val="22"/>
        </w:rPr>
        <w:t xml:space="preserve">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9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2F351C0C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4E46D407" w14:textId="77777777" w:rsidR="008D1925" w:rsidRDefault="00F021D0" w:rsidP="00F021D0">
      <w:pPr>
        <w:rPr>
          <w:lang w:val="en-GB"/>
        </w:rPr>
      </w:pPr>
      <w:r>
        <w:rPr>
          <w:lang w:val="en-GB"/>
        </w:rPr>
        <w:t xml:space="preserve">RAN2 would like to thank </w:t>
      </w:r>
      <w:r w:rsidR="002A7A01">
        <w:rPr>
          <w:rFonts w:hint="eastAsia"/>
          <w:lang w:val="en-GB" w:eastAsia="zh-CN"/>
        </w:rPr>
        <w:t>RAN</w:t>
      </w:r>
      <w:r w:rsidR="002A7A01">
        <w:rPr>
          <w:lang w:val="en-GB"/>
        </w:rPr>
        <w:t>1 for the LS on RAN1 UE feature list in R2-2508008 (R1-2507981)</w:t>
      </w:r>
      <w:r w:rsidR="00CE025D">
        <w:rPr>
          <w:lang w:val="en-GB"/>
        </w:rPr>
        <w:t>.</w:t>
      </w:r>
      <w:r w:rsidR="002A7A01">
        <w:rPr>
          <w:lang w:val="en-GB"/>
        </w:rPr>
        <w:t xml:space="preserve"> </w:t>
      </w:r>
    </w:p>
    <w:p w14:paraId="6A52CFF2" w14:textId="219C5A46" w:rsidR="008D1925" w:rsidRPr="008D1925" w:rsidRDefault="008D1925" w:rsidP="00F021D0">
      <w:pPr>
        <w:rPr>
          <w:b/>
          <w:bCs/>
          <w:lang w:val="en-GB"/>
        </w:rPr>
      </w:pPr>
      <w:r w:rsidRPr="008D1925">
        <w:rPr>
          <w:b/>
          <w:bCs/>
          <w:lang w:val="en-GB"/>
        </w:rPr>
        <w:t>On NR_MC_enh</w:t>
      </w:r>
      <w:r w:rsidR="00C62BCF">
        <w:rPr>
          <w:rFonts w:hint="eastAsia"/>
          <w:b/>
          <w:bCs/>
          <w:lang w:val="en-GB" w:eastAsia="zh-CN"/>
        </w:rPr>
        <w:t>2</w:t>
      </w:r>
      <w:r w:rsidRPr="008D1925">
        <w:rPr>
          <w:b/>
          <w:bCs/>
          <w:lang w:val="en-GB"/>
        </w:rPr>
        <w:t>:</w:t>
      </w:r>
    </w:p>
    <w:p w14:paraId="25FEFB1F" w14:textId="0E40E30B" w:rsidR="004E2C3C" w:rsidRDefault="002A7A01" w:rsidP="00F021D0">
      <w:pPr>
        <w:rPr>
          <w:lang w:val="en-GB"/>
        </w:rPr>
      </w:pPr>
      <w:r>
        <w:rPr>
          <w:lang w:val="en-GB"/>
        </w:rPr>
        <w:t xml:space="preserve">RAN2 has discussed </w:t>
      </w:r>
      <w:r>
        <w:rPr>
          <w:rFonts w:hint="eastAsia"/>
          <w:lang w:val="en-GB" w:eastAsia="zh-CN"/>
        </w:rPr>
        <w:t>RAN</w:t>
      </w:r>
      <w:r>
        <w:rPr>
          <w:lang w:val="en-GB"/>
        </w:rPr>
        <w:t xml:space="preserve">1 </w:t>
      </w:r>
      <w:r w:rsidR="00A904EA">
        <w:rPr>
          <w:lang w:val="en-GB"/>
        </w:rPr>
        <w:t>questions on adding prerequisite FGs for Rel-18 RAN1 MC features: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904EA" w14:paraId="62B78EF6" w14:textId="77777777" w:rsidTr="00A904EA">
        <w:tc>
          <w:tcPr>
            <w:tcW w:w="9350" w:type="dxa"/>
          </w:tcPr>
          <w:p w14:paraId="36F458BF" w14:textId="77777777" w:rsidR="00A904EA" w:rsidRPr="008858C2" w:rsidRDefault="00A904EA" w:rsidP="00A904EA">
            <w:pPr>
              <w:rPr>
                <w:rFonts w:ascii="Times" w:eastAsiaTheme="minorEastAsia" w:hAnsi="Times"/>
                <w:b/>
                <w:bCs/>
                <w:sz w:val="21"/>
                <w:szCs w:val="21"/>
                <w:lang w:eastAsia="zh-CN"/>
              </w:rPr>
            </w:pPr>
            <w:r w:rsidRPr="001066D1">
              <w:rPr>
                <w:rFonts w:ascii="Times" w:eastAsia="Yu Mincho" w:hAnsi="Times"/>
                <w:b/>
                <w:bCs/>
                <w:sz w:val="21"/>
                <w:szCs w:val="21"/>
                <w:highlight w:val="green"/>
                <w:lang w:eastAsia="ja-JP"/>
              </w:rPr>
              <w:t>A</w:t>
            </w:r>
            <w:r w:rsidRPr="001066D1">
              <w:rPr>
                <w:rFonts w:ascii="Times" w:eastAsia="Yu Mincho" w:hAnsi="Times" w:hint="eastAsia"/>
                <w:b/>
                <w:bCs/>
                <w:sz w:val="21"/>
                <w:szCs w:val="21"/>
                <w:highlight w:val="green"/>
                <w:lang w:eastAsia="ja-JP"/>
              </w:rPr>
              <w:t>greement</w:t>
            </w:r>
            <w:r w:rsidRPr="001066D1">
              <w:rPr>
                <w:rFonts w:ascii="Times" w:eastAsia="Yu Mincho" w:hAnsi="Times"/>
                <w:b/>
                <w:bCs/>
                <w:sz w:val="21"/>
                <w:szCs w:val="21"/>
                <w:highlight w:val="green"/>
                <w:lang w:eastAsia="ja-JP"/>
              </w:rPr>
              <w:t>:</w:t>
            </w:r>
          </w:p>
          <w:p w14:paraId="52109F2E" w14:textId="7EB938CA" w:rsidR="00A904EA" w:rsidRPr="00A904EA" w:rsidRDefault="00A904EA" w:rsidP="00F021D0">
            <w:pPr>
              <w:rPr>
                <w:rFonts w:ascii="Times" w:eastAsia="Yu Mincho" w:hAnsi="Times"/>
                <w:szCs w:val="24"/>
                <w:lang w:eastAsia="ja-JP"/>
              </w:rPr>
            </w:pP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>Ask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 xml:space="preserve"> RAN2 to </w:t>
            </w: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 xml:space="preserve">feedback if it is 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>possible</w:t>
            </w: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 xml:space="preserve"> to 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>update prerequisite FG(s) for Rel-18 RAN1 FG 49-</w:t>
            </w: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>4a/4b/4c/4d/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 xml:space="preserve">5a/5b/6/7/8/9/10/12/12a/13/14 </w:t>
            </w: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 xml:space="preserve">in Rel-19 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>as follows (red fonts):</w:t>
            </w:r>
          </w:p>
        </w:tc>
      </w:tr>
    </w:tbl>
    <w:p w14:paraId="78D7F8B6" w14:textId="69EB7B62" w:rsidR="00A904EA" w:rsidRDefault="00A904EA" w:rsidP="00F021D0">
      <w:pPr>
        <w:rPr>
          <w:lang w:val="en-GB"/>
        </w:rPr>
      </w:pPr>
    </w:p>
    <w:p w14:paraId="62230371" w14:textId="4DCECF33" w:rsidR="00540BB1" w:rsidRDefault="00E30D2A" w:rsidP="00540BB1">
      <w:pPr>
        <w:rPr>
          <w:lang w:val="en-GB"/>
        </w:rPr>
      </w:pPr>
      <w:r>
        <w:rPr>
          <w:lang w:val="en-GB"/>
        </w:rPr>
        <w:t xml:space="preserve">From RAN2 point of view, </w:t>
      </w:r>
      <w:r w:rsidR="00B1287D">
        <w:rPr>
          <w:rFonts w:hint="eastAsia"/>
          <w:lang w:val="en-GB" w:eastAsia="zh-CN"/>
        </w:rPr>
        <w:t xml:space="preserve">it is possible to add </w:t>
      </w:r>
      <w:r w:rsidR="00B1287D" w:rsidRPr="00B1287D">
        <w:rPr>
          <w:lang w:val="en-GB" w:eastAsia="zh-CN"/>
        </w:rPr>
        <w:t xml:space="preserve">Rel-19 FG(s) to prerequisite FG(s) for Rel-18 FG(s), but </w:t>
      </w:r>
      <w:r w:rsidR="00B1287D">
        <w:rPr>
          <w:rFonts w:hint="eastAsia"/>
          <w:lang w:val="en-GB" w:eastAsia="zh-CN"/>
        </w:rPr>
        <w:t xml:space="preserve">RAN2 conclusion is that </w:t>
      </w:r>
      <w:r w:rsidR="00B1287D" w:rsidRPr="00B1287D">
        <w:rPr>
          <w:lang w:val="en-GB" w:eastAsia="zh-CN"/>
        </w:rPr>
        <w:t xml:space="preserve">it is better </w:t>
      </w:r>
      <w:r w:rsidR="00A542FA">
        <w:rPr>
          <w:lang w:val="en-GB"/>
        </w:rPr>
        <w:t xml:space="preserve">to </w:t>
      </w:r>
      <w:r w:rsidR="00A542FA" w:rsidRPr="00A542FA">
        <w:rPr>
          <w:lang w:val="en-GB"/>
        </w:rPr>
        <w:t xml:space="preserve">define new Rel-19 </w:t>
      </w:r>
      <w:r w:rsidR="00E45D68">
        <w:rPr>
          <w:lang w:val="en-GB" w:eastAsia="zh-CN"/>
        </w:rPr>
        <w:t xml:space="preserve">capability parameters </w:t>
      </w:r>
      <w:r w:rsidR="00A542FA" w:rsidRPr="00A542FA">
        <w:rPr>
          <w:lang w:val="en-GB"/>
        </w:rPr>
        <w:t xml:space="preserve">for Rel-18 FG 49-4a/4b/4c/4d/5a/5b/6/7/8/9/10/12/12a/13/14, </w:t>
      </w:r>
      <w:r w:rsidR="00A542FA">
        <w:rPr>
          <w:lang w:val="en-GB"/>
        </w:rPr>
        <w:t>and F</w:t>
      </w:r>
      <w:r w:rsidR="00A542FA" w:rsidRPr="00A542FA">
        <w:rPr>
          <w:lang w:val="en-GB"/>
        </w:rPr>
        <w:t xml:space="preserve">G66-1/66-2 </w:t>
      </w:r>
      <w:r w:rsidR="00A542FA">
        <w:rPr>
          <w:lang w:val="en-GB"/>
        </w:rPr>
        <w:t xml:space="preserve">will be defined as prerequisite for the </w:t>
      </w:r>
      <w:r w:rsidR="00A542FA" w:rsidRPr="00A542FA">
        <w:rPr>
          <w:lang w:val="en-GB"/>
        </w:rPr>
        <w:t xml:space="preserve">new Rel-19 </w:t>
      </w:r>
      <w:r w:rsidR="00E45D68">
        <w:rPr>
          <w:lang w:val="en-GB"/>
        </w:rPr>
        <w:t>capability parameters</w:t>
      </w:r>
      <w:r w:rsidR="00A542FA" w:rsidRPr="00A542FA">
        <w:rPr>
          <w:lang w:val="en-GB"/>
        </w:rPr>
        <w:t>.</w:t>
      </w:r>
    </w:p>
    <w:p w14:paraId="3E4840E6" w14:textId="3437AC07" w:rsidR="00E30D2A" w:rsidRDefault="00E30D2A" w:rsidP="00540BB1">
      <w:pPr>
        <w:rPr>
          <w:lang w:val="en-GB" w:eastAsia="zh-CN"/>
        </w:rPr>
      </w:pPr>
      <w:r w:rsidRPr="00416043">
        <w:rPr>
          <w:lang w:val="en-GB"/>
        </w:rPr>
        <w:t>RAN2 would like to ask for feedback if there is issue on this approach from RAN1 perspective.</w:t>
      </w:r>
      <w:r w:rsidRPr="00416043">
        <w:rPr>
          <w:lang w:val="en-GB" w:eastAsia="zh-CN"/>
        </w:rPr>
        <w:t xml:space="preserve"> Additionally, if </w:t>
      </w:r>
      <w:r>
        <w:rPr>
          <w:lang w:val="en-GB" w:eastAsia="zh-CN"/>
        </w:rPr>
        <w:t>there’s no issue</w:t>
      </w:r>
      <w:r w:rsidRPr="00416043">
        <w:rPr>
          <w:lang w:val="en-GB" w:eastAsia="zh-CN"/>
        </w:rPr>
        <w:t xml:space="preserve">, RAN2 also wonders whether this new Rel-19 </w:t>
      </w:r>
      <w:r w:rsidR="00E45D68">
        <w:rPr>
          <w:lang w:val="en-GB" w:eastAsia="zh-CN"/>
        </w:rPr>
        <w:t>capability parameters</w:t>
      </w:r>
      <w:r w:rsidRPr="00416043">
        <w:rPr>
          <w:lang w:val="en-GB" w:eastAsia="zh-CN"/>
        </w:rPr>
        <w:t xml:space="preserve"> can only have one prerequisite of FG66-1/66-2 (i.e., prerequisite of the corresponding Rel-18 FGs are not prerequisite of new Rel-19 </w:t>
      </w:r>
      <w:r w:rsidR="00E45D68">
        <w:rPr>
          <w:lang w:val="en-GB" w:eastAsia="zh-CN"/>
        </w:rPr>
        <w:t>capability parameters</w:t>
      </w:r>
      <w:r w:rsidRPr="00416043">
        <w:rPr>
          <w:lang w:val="en-GB" w:eastAsia="zh-CN"/>
        </w:rPr>
        <w:t>)</w:t>
      </w:r>
      <w:r>
        <w:rPr>
          <w:lang w:val="en-GB" w:eastAsia="zh-CN"/>
        </w:rPr>
        <w:t>?</w:t>
      </w:r>
    </w:p>
    <w:p w14:paraId="46345FF0" w14:textId="77777777" w:rsidR="00445687" w:rsidRPr="00E30D2A" w:rsidRDefault="00445687" w:rsidP="00540BB1">
      <w:pPr>
        <w:rPr>
          <w:lang w:val="en-GB" w:eastAsia="zh-CN"/>
        </w:rPr>
      </w:pPr>
    </w:p>
    <w:p w14:paraId="4842EBBD" w14:textId="1013FACA" w:rsidR="007A0F64" w:rsidRDefault="007A0F64" w:rsidP="00F021D0">
      <w:pPr>
        <w:rPr>
          <w:b/>
          <w:bCs/>
          <w:lang w:val="en-GB"/>
        </w:rPr>
      </w:pPr>
      <w:r>
        <w:rPr>
          <w:b/>
          <w:bCs/>
          <w:lang w:val="en-GB"/>
        </w:rPr>
        <w:t>On TEI19 FG67-4</w:t>
      </w:r>
    </w:p>
    <w:p w14:paraId="469FED2D" w14:textId="35FADE85" w:rsidR="00B65160" w:rsidRPr="00B65160" w:rsidRDefault="0071726A" w:rsidP="00B65160">
      <w:pPr>
        <w:rPr>
          <w:lang w:val="en-GB" w:eastAsia="zh-CN"/>
        </w:rPr>
      </w:pPr>
      <w:r>
        <w:rPr>
          <w:lang w:val="en-GB"/>
        </w:rPr>
        <w:t>Regarding the note ‘</w:t>
      </w:r>
      <w:r w:rsidRPr="0071726A">
        <w:rPr>
          <w:lang w:val="en-GB"/>
        </w:rPr>
        <w:t xml:space="preserve">For </w:t>
      </w:r>
      <w:r w:rsidRPr="00416043">
        <w:rPr>
          <w:highlight w:val="yellow"/>
          <w:lang w:val="en-GB"/>
        </w:rPr>
        <w:t>each target band</w:t>
      </w:r>
      <w:r w:rsidRPr="0071726A">
        <w:rPr>
          <w:lang w:val="en-GB"/>
        </w:rPr>
        <w:t xml:space="preserve">, the UE can indicate with which </w:t>
      </w:r>
      <w:r w:rsidRPr="00416043">
        <w:rPr>
          <w:highlight w:val="yellow"/>
          <w:lang w:val="en-GB"/>
        </w:rPr>
        <w:t>other target bands</w:t>
      </w:r>
      <w:r w:rsidRPr="0071726A">
        <w:rPr>
          <w:lang w:val="en-GB"/>
        </w:rPr>
        <w:t xml:space="preserve"> in the band combination can SRS carrier switching be simultaneously triggered</w:t>
      </w:r>
      <w:r>
        <w:rPr>
          <w:lang w:val="en-GB"/>
        </w:rPr>
        <w:t>’, RAN2 wonders w</w:t>
      </w:r>
      <w:r w:rsidR="00445687">
        <w:rPr>
          <w:lang w:val="en-GB"/>
        </w:rPr>
        <w:t>hich interpretation of SRS carriers below is the correct understanding:</w:t>
      </w:r>
      <w:r w:rsidR="00B65160">
        <w:rPr>
          <w:rFonts w:hint="eastAsia"/>
          <w:lang w:val="en-GB" w:eastAsia="zh-CN"/>
        </w:rPr>
        <w:t xml:space="preserve"> </w:t>
      </w:r>
      <w:r w:rsidR="00B65160" w:rsidRPr="00B65160">
        <w:rPr>
          <w:lang w:val="en-GB" w:eastAsia="zh-CN"/>
        </w:rPr>
        <w:t>for two SRS switching, one from band A to band B, and the other from band C to band D</w:t>
      </w:r>
      <w:r w:rsidR="00B65160">
        <w:rPr>
          <w:rFonts w:hint="eastAsia"/>
          <w:lang w:val="en-GB" w:eastAsia="zh-CN"/>
        </w:rPr>
        <w:t>，</w:t>
      </w:r>
    </w:p>
    <w:p w14:paraId="1CA658AE" w14:textId="4D77DC54" w:rsidR="00445687" w:rsidRDefault="0071726A" w:rsidP="00F021D0">
      <w:pPr>
        <w:rPr>
          <w:lang w:val="en-GB"/>
        </w:rPr>
      </w:pPr>
      <w:r>
        <w:rPr>
          <w:lang w:val="en-GB"/>
        </w:rPr>
        <w:t xml:space="preserve">1) </w:t>
      </w:r>
      <w:r w:rsidR="00B65160" w:rsidRPr="00B65160">
        <w:rPr>
          <w:lang w:val="en-GB"/>
        </w:rPr>
        <w:t xml:space="preserve">The capability should be reported for (B, D) as target bands only, i.e., agnostic to source band </w:t>
      </w:r>
      <w:proofErr w:type="gramStart"/>
      <w:r w:rsidR="00B65160" w:rsidRPr="00B65160">
        <w:rPr>
          <w:lang w:val="en-GB"/>
        </w:rPr>
        <w:t>A,C</w:t>
      </w:r>
      <w:proofErr w:type="gramEnd"/>
    </w:p>
    <w:p w14:paraId="6CD1C7A9" w14:textId="0982884B" w:rsidR="0071726A" w:rsidRDefault="0071726A" w:rsidP="00F021D0">
      <w:pPr>
        <w:rPr>
          <w:lang w:val="en-GB"/>
        </w:rPr>
      </w:pPr>
      <w:r>
        <w:rPr>
          <w:lang w:val="en-GB"/>
        </w:rPr>
        <w:t xml:space="preserve">2) </w:t>
      </w:r>
      <w:r w:rsidR="00B65160" w:rsidRPr="00B65160">
        <w:rPr>
          <w:lang w:val="en-GB"/>
        </w:rPr>
        <w:t>The capability should be reported for {(</w:t>
      </w:r>
      <w:proofErr w:type="gramStart"/>
      <w:r w:rsidR="00B65160" w:rsidRPr="00B65160">
        <w:rPr>
          <w:lang w:val="en-GB"/>
        </w:rPr>
        <w:t>A,B</w:t>
      </w:r>
      <w:proofErr w:type="gramEnd"/>
      <w:r w:rsidR="00B65160" w:rsidRPr="00B65160">
        <w:rPr>
          <w:lang w:val="en-GB"/>
        </w:rPr>
        <w:t>), (C,D)}, i.e., covering source band A,C as well</w:t>
      </w:r>
    </w:p>
    <w:p w14:paraId="48EEED73" w14:textId="77777777" w:rsidR="00445687" w:rsidRPr="00416043" w:rsidRDefault="00445687" w:rsidP="00F021D0">
      <w:pPr>
        <w:rPr>
          <w:lang w:val="en-GB"/>
        </w:rPr>
      </w:pPr>
    </w:p>
    <w:p w14:paraId="65E2D56F" w14:textId="3B18FA31" w:rsidR="00A542FA" w:rsidRPr="00350D7C" w:rsidRDefault="00EB3AB2" w:rsidP="00F021D0">
      <w:pPr>
        <w:rPr>
          <w:b/>
          <w:bCs/>
          <w:lang w:val="en-GB"/>
        </w:rPr>
      </w:pPr>
      <w:r w:rsidRPr="00350D7C">
        <w:rPr>
          <w:b/>
          <w:bCs/>
          <w:lang w:val="en-GB"/>
        </w:rPr>
        <w:t xml:space="preserve">On NR_MIMO_Ph5 and </w:t>
      </w:r>
      <w:proofErr w:type="spellStart"/>
      <w:r w:rsidRPr="00350D7C">
        <w:rPr>
          <w:b/>
          <w:bCs/>
          <w:lang w:val="en-GB"/>
        </w:rPr>
        <w:t>NR_AIML_air</w:t>
      </w:r>
      <w:proofErr w:type="spellEnd"/>
      <w:r w:rsidRPr="00350D7C">
        <w:rPr>
          <w:b/>
          <w:bCs/>
          <w:lang w:val="en-GB"/>
        </w:rPr>
        <w:t>:</w:t>
      </w:r>
    </w:p>
    <w:p w14:paraId="1B88EC63" w14:textId="2EBA9C4F" w:rsidR="00EB3AB2" w:rsidRDefault="00EB3AB2" w:rsidP="00F021D0">
      <w:pPr>
        <w:rPr>
          <w:lang w:val="en-GB"/>
        </w:rPr>
      </w:pPr>
      <w:r>
        <w:rPr>
          <w:lang w:val="en-GB"/>
        </w:rPr>
        <w:t xml:space="preserve">RAN2 would like to thank RAN1 on the progress of ‘per band and per band combination’ discussion. </w:t>
      </w:r>
      <w:r w:rsidR="005F714B">
        <w:rPr>
          <w:rFonts w:hint="eastAsia"/>
          <w:lang w:val="en-GB" w:eastAsia="zh-CN"/>
        </w:rPr>
        <w:t xml:space="preserve">Based on RAN1 </w:t>
      </w:r>
      <w:proofErr w:type="gramStart"/>
      <w:r w:rsidR="005F714B">
        <w:rPr>
          <w:rFonts w:hint="eastAsia"/>
          <w:lang w:val="en-GB" w:eastAsia="zh-CN"/>
        </w:rPr>
        <w:t>reply</w:t>
      </w:r>
      <w:proofErr w:type="gramEnd"/>
      <w:r w:rsidR="005F714B">
        <w:rPr>
          <w:rFonts w:hint="eastAsia"/>
          <w:lang w:val="en-GB" w:eastAsia="zh-CN"/>
        </w:rPr>
        <w:t xml:space="preserve"> LS, </w:t>
      </w:r>
      <w:r w:rsidR="0010682C">
        <w:rPr>
          <w:lang w:val="en-GB"/>
        </w:rPr>
        <w:t>RAN2 further</w:t>
      </w:r>
      <w:r w:rsidR="005F714B">
        <w:rPr>
          <w:rFonts w:hint="eastAsia"/>
          <w:lang w:val="en-GB" w:eastAsia="zh-CN"/>
        </w:rPr>
        <w:t xml:space="preserve"> confirmed and</w:t>
      </w:r>
      <w:r w:rsidR="0010682C">
        <w:rPr>
          <w:lang w:val="en-GB"/>
        </w:rPr>
        <w:t xml:space="preserve"> reached below agreement</w:t>
      </w:r>
      <w:r w:rsidR="00E671D9">
        <w:rPr>
          <w:rFonts w:hint="eastAsia"/>
          <w:lang w:val="en-GB" w:eastAsia="zh-CN"/>
        </w:rPr>
        <w:t>s</w:t>
      </w:r>
      <w:r w:rsidR="005B749A">
        <w:rPr>
          <w:rFonts w:hint="eastAsia"/>
          <w:lang w:val="en-GB" w:eastAsia="zh-CN"/>
        </w:rPr>
        <w:t xml:space="preserve"> as </w:t>
      </w:r>
      <w:r w:rsidR="005F714B">
        <w:rPr>
          <w:rFonts w:hint="eastAsia"/>
          <w:lang w:val="en-GB" w:eastAsia="zh-CN"/>
        </w:rPr>
        <w:t>RAN2 understanding</w:t>
      </w:r>
      <w:r w:rsidR="005B749A">
        <w:rPr>
          <w:rFonts w:hint="eastAsia"/>
          <w:lang w:val="en-GB" w:eastAsia="zh-CN"/>
        </w:rPr>
        <w:t xml:space="preserve"> for capabilities defined as </w:t>
      </w:r>
      <w:r w:rsidR="005B749A">
        <w:rPr>
          <w:lang w:val="en-GB" w:eastAsia="zh-CN"/>
        </w:rPr>
        <w:t>‘</w:t>
      </w:r>
      <w:r w:rsidR="005B749A">
        <w:rPr>
          <w:rFonts w:hint="eastAsia"/>
          <w:lang w:val="en-GB" w:eastAsia="zh-CN"/>
        </w:rPr>
        <w:t>per band and per band combination</w:t>
      </w:r>
      <w:r w:rsidR="005B749A">
        <w:rPr>
          <w:lang w:val="en-GB" w:eastAsia="zh-CN"/>
        </w:rPr>
        <w:t>’</w:t>
      </w:r>
      <w:r w:rsidR="0010682C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50D7C" w14:paraId="057BDC9A" w14:textId="77777777" w:rsidTr="00350D7C">
        <w:tc>
          <w:tcPr>
            <w:tcW w:w="9350" w:type="dxa"/>
          </w:tcPr>
          <w:p w14:paraId="6D59D577" w14:textId="77777777" w:rsidR="00350D7C" w:rsidRPr="00350D7C" w:rsidRDefault="00350D7C" w:rsidP="00350D7C">
            <w:pPr>
              <w:rPr>
                <w:b/>
                <w:bCs/>
                <w:lang w:val="en-GB"/>
              </w:rPr>
            </w:pPr>
            <w:r w:rsidRPr="00350D7C">
              <w:rPr>
                <w:b/>
                <w:bCs/>
                <w:lang w:val="en-GB"/>
              </w:rPr>
              <w:t>Agreements from RAN2 perspective</w:t>
            </w:r>
          </w:p>
          <w:p w14:paraId="2A5F1DEF" w14:textId="77777777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1.</w:t>
            </w:r>
            <w:r w:rsidRPr="00350D7C">
              <w:rPr>
                <w:lang w:val="en-GB"/>
              </w:rPr>
              <w:tab/>
              <w:t>No matter CA is configured or not, if the capability/component is not counted across CCs, the minimum capability between per BC capability and per band capability should be applied for a band in case of band combination (CA).</w:t>
            </w:r>
          </w:p>
          <w:p w14:paraId="1E0C1C4A" w14:textId="77777777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2.</w:t>
            </w:r>
            <w:r w:rsidRPr="00350D7C">
              <w:rPr>
                <w:lang w:val="en-GB"/>
              </w:rPr>
              <w:tab/>
              <w:t>For the capability/component is counted across CCs, wait for RAN1 for the conclusion.</w:t>
            </w:r>
          </w:p>
          <w:p w14:paraId="51A5FAC7" w14:textId="77777777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3.</w:t>
            </w:r>
            <w:r w:rsidRPr="00350D7C">
              <w:rPr>
                <w:lang w:val="en-GB"/>
              </w:rPr>
              <w:tab/>
              <w:t>When per BC capability is indicated but some subset of the bands in the BC doesn’t indicate per band capability, the capability/component is not supported in the band without per band capability, the capability/component is supported only in the band with per band capability signalled. This applies to both capability/component that is counted/not counted across CCs.</w:t>
            </w:r>
          </w:p>
          <w:p w14:paraId="67929176" w14:textId="77777777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4.</w:t>
            </w:r>
            <w:r w:rsidRPr="00350D7C">
              <w:rPr>
                <w:lang w:val="en-GB"/>
              </w:rPr>
              <w:tab/>
              <w:t>When the UE reports the per band capability but does not include the per BC capability for a certain BC, the UE supports the feature as indicated in the per band capability without further per BC limitations. This applies to both capability/component that is counted/not counted across CCs.</w:t>
            </w:r>
          </w:p>
          <w:p w14:paraId="7CE34EA7" w14:textId="77777777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5.</w:t>
            </w:r>
            <w:r w:rsidRPr="00350D7C">
              <w:rPr>
                <w:lang w:val="en-GB"/>
              </w:rPr>
              <w:tab/>
              <w:t>If Feature B is prerequisite of Feature A and both features are ‘per band and per band combination’:</w:t>
            </w:r>
          </w:p>
          <w:p w14:paraId="374D675C" w14:textId="77777777" w:rsidR="00350D7C" w:rsidRPr="00350D7C" w:rsidRDefault="00350D7C" w:rsidP="00350D7C">
            <w:pPr>
              <w:ind w:leftChars="100" w:left="200"/>
              <w:rPr>
                <w:lang w:val="en-GB"/>
              </w:rPr>
            </w:pPr>
            <w:r w:rsidRPr="00350D7C">
              <w:rPr>
                <w:lang w:val="en-GB"/>
              </w:rPr>
              <w:t>a.</w:t>
            </w:r>
            <w:r w:rsidRPr="00350D7C">
              <w:rPr>
                <w:lang w:val="en-GB"/>
              </w:rPr>
              <w:tab/>
              <w:t xml:space="preserve">A UE supporting feature A per band shall also indicate support of feature B at the given </w:t>
            </w:r>
            <w:proofErr w:type="gramStart"/>
            <w:r w:rsidRPr="00350D7C">
              <w:rPr>
                <w:lang w:val="en-GB"/>
              </w:rPr>
              <w:t>band;</w:t>
            </w:r>
            <w:proofErr w:type="gramEnd"/>
          </w:p>
          <w:p w14:paraId="2F8316A7" w14:textId="77777777" w:rsidR="00350D7C" w:rsidRPr="00350D7C" w:rsidRDefault="00350D7C" w:rsidP="00350D7C">
            <w:pPr>
              <w:ind w:leftChars="100" w:left="200"/>
              <w:rPr>
                <w:lang w:val="en-GB"/>
              </w:rPr>
            </w:pPr>
            <w:r w:rsidRPr="00350D7C">
              <w:rPr>
                <w:lang w:val="en-GB"/>
              </w:rPr>
              <w:t>b.</w:t>
            </w:r>
            <w:r w:rsidRPr="00350D7C">
              <w:rPr>
                <w:lang w:val="en-GB"/>
              </w:rPr>
              <w:tab/>
              <w:t>A UE supporting feature A per BC shall also indicate support of feature B at the given BC.</w:t>
            </w:r>
          </w:p>
          <w:p w14:paraId="5308E387" w14:textId="05D6EBC9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6</w:t>
            </w:r>
            <w:r w:rsidRPr="00350D7C">
              <w:rPr>
                <w:lang w:val="en-GB"/>
              </w:rPr>
              <w:tab/>
              <w:t xml:space="preserve">For per-band </w:t>
            </w:r>
            <w:r>
              <w:rPr>
                <w:rFonts w:eastAsiaTheme="minorEastAsia" w:hint="eastAsia"/>
                <w:lang w:val="en-GB" w:eastAsia="zh-CN"/>
              </w:rPr>
              <w:t xml:space="preserve">and </w:t>
            </w:r>
            <w:r w:rsidRPr="00350D7C">
              <w:rPr>
                <w:lang w:val="en-GB"/>
              </w:rPr>
              <w:t>per-BC capabilities for MIMO codebook capabilities:</w:t>
            </w:r>
          </w:p>
          <w:p w14:paraId="170D8A3D" w14:textId="5607BF3B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If a UE supports such capabilities in a set of bands separately (per-band) then the UE must always support those capabilities in any CA combination composed of the respective bands (per-BC). No further enhancement is needed for this case</w:t>
            </w:r>
            <w:r w:rsidR="007A0F64">
              <w:rPr>
                <w:lang w:val="en-GB"/>
              </w:rPr>
              <w:t xml:space="preserve"> in RAN2</w:t>
            </w:r>
            <w:r w:rsidRPr="00350D7C">
              <w:rPr>
                <w:lang w:val="en-GB"/>
              </w:rPr>
              <w:t>.</w:t>
            </w:r>
          </w:p>
          <w:p w14:paraId="6691E144" w14:textId="7D7CF19D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7</w:t>
            </w:r>
            <w:r w:rsidRPr="00350D7C">
              <w:rPr>
                <w:lang w:val="en-GB"/>
              </w:rPr>
              <w:tab/>
              <w:t>Update at least Rel-19 CRs.  FFS whether we need Rel-16, 17, 18 CRs</w:t>
            </w:r>
          </w:p>
        </w:tc>
      </w:tr>
    </w:tbl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1E38D5C0" w14:textId="4FDDD1AE" w:rsidR="009560B8" w:rsidRPr="00C62BCF" w:rsidRDefault="0042751F">
      <w:pPr>
        <w:rPr>
          <w:lang w:eastAsia="zh-CN"/>
        </w:rPr>
      </w:pPr>
      <w:r>
        <w:rPr>
          <w:lang w:eastAsia="zh-CN"/>
        </w:rPr>
        <w:t xml:space="preserve">RAN2 respectfully requests </w:t>
      </w:r>
      <w:r w:rsidR="00A904EA">
        <w:rPr>
          <w:lang w:eastAsia="zh-CN"/>
        </w:rPr>
        <w:t>RAN1</w:t>
      </w:r>
      <w:r>
        <w:rPr>
          <w:lang w:eastAsia="zh-CN"/>
        </w:rPr>
        <w:t xml:space="preserve"> to take </w:t>
      </w:r>
      <w:r w:rsidR="00EB0E06">
        <w:rPr>
          <w:lang w:eastAsia="zh-CN"/>
        </w:rPr>
        <w:t xml:space="preserve">the </w:t>
      </w:r>
      <w:r>
        <w:rPr>
          <w:lang w:eastAsia="zh-CN"/>
        </w:rPr>
        <w:t xml:space="preserve">above </w:t>
      </w:r>
      <w:r w:rsidR="00160B7B">
        <w:rPr>
          <w:lang w:eastAsia="zh-CN"/>
        </w:rPr>
        <w:t>reply</w:t>
      </w:r>
      <w:r>
        <w:rPr>
          <w:lang w:eastAsia="zh-CN"/>
        </w:rPr>
        <w:t xml:space="preserve"> into account in future discussion</w:t>
      </w:r>
      <w:r w:rsidR="00C62BCF">
        <w:rPr>
          <w:rFonts w:hint="eastAsia"/>
          <w:lang w:eastAsia="zh-CN"/>
        </w:rPr>
        <w:t xml:space="preserve"> and provide feedback</w:t>
      </w:r>
      <w:r w:rsidR="00445687">
        <w:rPr>
          <w:lang w:eastAsia="zh-CN"/>
        </w:rPr>
        <w:t xml:space="preserve"> if any</w:t>
      </w:r>
      <w:r w:rsidR="00C62BCF">
        <w:rPr>
          <w:rFonts w:hint="eastAsia"/>
          <w:lang w:eastAsia="zh-CN"/>
        </w:rPr>
        <w:t>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2C892448" w:rsidR="009560B8" w:rsidRPr="00A904EA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A904EA">
        <w:rPr>
          <w:rFonts w:ascii="Arial" w:eastAsia="MS Mincho" w:hAnsi="Arial" w:cs="Arial"/>
          <w:bCs/>
        </w:rPr>
        <w:t>TSG RAN2 Meeting #1</w:t>
      </w:r>
      <w:r w:rsidRPr="00A904EA">
        <w:rPr>
          <w:rFonts w:ascii="Arial" w:eastAsiaTheme="minorEastAsia" w:hAnsi="Arial" w:cs="Arial"/>
          <w:bCs/>
          <w:lang w:eastAsia="zh-CN"/>
        </w:rPr>
        <w:t>3</w:t>
      </w:r>
      <w:r w:rsidR="00A904EA" w:rsidRPr="00A904EA">
        <w:rPr>
          <w:rFonts w:ascii="Arial" w:eastAsiaTheme="minorEastAsia" w:hAnsi="Arial" w:cs="Arial"/>
          <w:bCs/>
          <w:lang w:eastAsia="zh-CN"/>
        </w:rPr>
        <w:t>3</w:t>
      </w:r>
      <w:r w:rsidRPr="00A904EA">
        <w:rPr>
          <w:rFonts w:ascii="Arial" w:eastAsiaTheme="minorEastAsia" w:hAnsi="Arial" w:cs="Arial"/>
          <w:bCs/>
          <w:lang w:eastAsia="zh-CN"/>
        </w:rPr>
        <w:tab/>
      </w:r>
      <w:r w:rsidRPr="00A904EA">
        <w:rPr>
          <w:rFonts w:ascii="Arial" w:eastAsia="MS Mincho" w:hAnsi="Arial" w:cs="Arial"/>
          <w:bCs/>
        </w:rPr>
        <w:tab/>
      </w:r>
      <w:r w:rsidR="00A904EA" w:rsidRPr="00A904EA">
        <w:rPr>
          <w:rFonts w:ascii="Arial" w:eastAsia="MS Mincho" w:hAnsi="Arial" w:cs="Arial"/>
          <w:bCs/>
        </w:rPr>
        <w:t>9</w:t>
      </w:r>
      <w:r w:rsidRPr="00A904EA">
        <w:rPr>
          <w:rFonts w:ascii="Arial" w:eastAsia="MS Mincho" w:hAnsi="Arial" w:cs="Arial"/>
          <w:bCs/>
          <w:vertAlign w:val="superscript"/>
        </w:rPr>
        <w:t>th</w:t>
      </w:r>
      <w:r w:rsidRPr="00A904EA">
        <w:rPr>
          <w:rFonts w:ascii="Arial" w:eastAsia="MS Mincho" w:hAnsi="Arial" w:cs="Arial"/>
          <w:bCs/>
        </w:rPr>
        <w:t xml:space="preserve"> – </w:t>
      </w:r>
      <w:r w:rsidR="00A904EA" w:rsidRPr="00A904EA">
        <w:rPr>
          <w:rFonts w:ascii="Arial" w:eastAsia="MS Mincho" w:hAnsi="Arial" w:cs="Arial"/>
          <w:bCs/>
        </w:rPr>
        <w:t>13</w:t>
      </w:r>
      <w:r w:rsidR="00A904EA" w:rsidRPr="00A904EA">
        <w:rPr>
          <w:rFonts w:ascii="Arial" w:eastAsia="MS Mincho" w:hAnsi="Arial" w:cs="Arial"/>
          <w:bCs/>
          <w:vertAlign w:val="superscript"/>
        </w:rPr>
        <w:t>th</w:t>
      </w:r>
      <w:r w:rsidRPr="00A904EA">
        <w:rPr>
          <w:rFonts w:ascii="Arial" w:eastAsia="MS Mincho" w:hAnsi="Arial" w:cs="Arial"/>
          <w:bCs/>
        </w:rPr>
        <w:t xml:space="preserve"> </w:t>
      </w:r>
      <w:proofErr w:type="gramStart"/>
      <w:r w:rsidR="00A904EA" w:rsidRPr="00A904EA">
        <w:rPr>
          <w:rFonts w:ascii="Arial" w:eastAsia="MS Mincho" w:hAnsi="Arial" w:cs="Arial"/>
          <w:bCs/>
        </w:rPr>
        <w:t>Feb</w:t>
      </w:r>
      <w:r w:rsidRPr="00A904EA">
        <w:rPr>
          <w:rFonts w:ascii="Arial" w:eastAsia="MS Mincho" w:hAnsi="Arial" w:cs="Arial"/>
          <w:bCs/>
        </w:rPr>
        <w:t>,</w:t>
      </w:r>
      <w:proofErr w:type="gramEnd"/>
      <w:r w:rsidRPr="00A904EA"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A904EA" w:rsidRPr="00A904EA">
        <w:rPr>
          <w:rFonts w:ascii="Arial" w:eastAsiaTheme="minorEastAsia" w:hAnsi="Arial" w:cs="Arial"/>
          <w:bCs/>
          <w:lang w:eastAsia="zh-CN"/>
        </w:rPr>
        <w:t>6</w:t>
      </w:r>
      <w:r w:rsidRPr="00A904EA">
        <w:rPr>
          <w:rFonts w:ascii="Arial" w:eastAsia="MS Mincho" w:hAnsi="Arial" w:cs="Arial"/>
          <w:bCs/>
        </w:rPr>
        <w:tab/>
      </w:r>
      <w:r w:rsidR="00A904EA" w:rsidRPr="00A904EA">
        <w:rPr>
          <w:rFonts w:ascii="Arial" w:eastAsiaTheme="minorEastAsia" w:hAnsi="Arial" w:cs="Arial"/>
          <w:bCs/>
          <w:lang w:eastAsia="zh-CN"/>
        </w:rPr>
        <w:t>Gothenburg</w:t>
      </w:r>
      <w:r w:rsidRPr="00A904EA">
        <w:rPr>
          <w:rFonts w:ascii="Arial" w:eastAsia="MS Mincho" w:hAnsi="Arial" w:cs="Arial"/>
          <w:bCs/>
        </w:rPr>
        <w:t xml:space="preserve">, </w:t>
      </w:r>
      <w:r w:rsidR="00A904EA" w:rsidRPr="00A904EA">
        <w:rPr>
          <w:rFonts w:ascii="Arial" w:eastAsia="MS Mincho" w:hAnsi="Arial" w:cs="Arial"/>
          <w:bCs/>
        </w:rPr>
        <w:t>Sweden</w:t>
      </w:r>
    </w:p>
    <w:p w14:paraId="1676AA40" w14:textId="4ACBCD0A" w:rsidR="006C38B8" w:rsidRPr="005518C1" w:rsidRDefault="009560B8" w:rsidP="005518C1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A904EA">
        <w:rPr>
          <w:rFonts w:ascii="Arial" w:eastAsia="MS Mincho" w:hAnsi="Arial" w:cs="Arial"/>
          <w:bCs/>
        </w:rPr>
        <w:t>TSG RAN2 Meeting #13</w:t>
      </w:r>
      <w:r w:rsidR="00A904EA" w:rsidRPr="00A904EA">
        <w:rPr>
          <w:rFonts w:ascii="Arial" w:eastAsia="MS Mincho" w:hAnsi="Arial" w:cs="Arial"/>
          <w:bCs/>
        </w:rPr>
        <w:t xml:space="preserve">3bis </w:t>
      </w:r>
      <w:r w:rsidRPr="00A904EA">
        <w:rPr>
          <w:rFonts w:ascii="Arial" w:eastAsia="MS Mincho" w:hAnsi="Arial" w:cs="Arial"/>
          <w:bCs/>
        </w:rPr>
        <w:tab/>
      </w:r>
      <w:r w:rsidR="00A904EA" w:rsidRPr="00A904EA">
        <w:rPr>
          <w:rFonts w:ascii="Arial" w:eastAsiaTheme="minorEastAsia" w:hAnsi="Arial" w:cs="Arial"/>
          <w:bCs/>
          <w:lang w:eastAsia="zh-CN"/>
        </w:rPr>
        <w:t>13</w:t>
      </w:r>
      <w:r w:rsidR="00A904EA" w:rsidRPr="00A904EA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 w:rsidR="00A904EA" w:rsidRPr="00A904EA">
        <w:rPr>
          <w:rFonts w:ascii="Arial" w:eastAsiaTheme="minorEastAsia" w:hAnsi="Arial" w:cs="Arial"/>
          <w:bCs/>
          <w:lang w:eastAsia="zh-CN"/>
        </w:rPr>
        <w:t xml:space="preserve"> </w:t>
      </w:r>
      <w:r w:rsidRPr="00A904EA">
        <w:rPr>
          <w:rFonts w:ascii="Arial" w:eastAsia="MS Mincho" w:hAnsi="Arial" w:cs="Arial"/>
          <w:bCs/>
        </w:rPr>
        <w:t xml:space="preserve">– </w:t>
      </w:r>
      <w:r w:rsidR="00A904EA" w:rsidRPr="00A904EA">
        <w:rPr>
          <w:rFonts w:ascii="Arial" w:eastAsia="MS Mincho" w:hAnsi="Arial" w:cs="Arial"/>
          <w:bCs/>
        </w:rPr>
        <w:t>17</w:t>
      </w:r>
      <w:proofErr w:type="gramStart"/>
      <w:r w:rsidRPr="00A904EA">
        <w:rPr>
          <w:rFonts w:ascii="Arial" w:eastAsia="MS Mincho" w:hAnsi="Arial" w:cs="Arial"/>
          <w:bCs/>
          <w:vertAlign w:val="superscript"/>
        </w:rPr>
        <w:t>th</w:t>
      </w:r>
      <w:r w:rsidRPr="00A904EA">
        <w:rPr>
          <w:rFonts w:ascii="Arial" w:eastAsia="MS Mincho" w:hAnsi="Arial" w:cs="Arial"/>
          <w:bCs/>
        </w:rPr>
        <w:t xml:space="preserve"> </w:t>
      </w:r>
      <w:r w:rsidRPr="00A904EA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A904EA" w:rsidRPr="00A904EA">
        <w:rPr>
          <w:rFonts w:ascii="Arial" w:eastAsiaTheme="minorEastAsia" w:hAnsi="Arial" w:cs="Arial"/>
          <w:bCs/>
          <w:lang w:eastAsia="zh-CN"/>
        </w:rPr>
        <w:t>Apr</w:t>
      </w:r>
      <w:proofErr w:type="gramEnd"/>
      <w:r w:rsidRPr="00A904EA">
        <w:rPr>
          <w:rFonts w:ascii="Arial" w:eastAsia="MS Mincho" w:hAnsi="Arial" w:cs="Arial"/>
          <w:bCs/>
        </w:rPr>
        <w:t>,</w:t>
      </w:r>
      <w:r w:rsidRPr="00A904EA"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A904EA" w:rsidRPr="00A904EA">
        <w:rPr>
          <w:rFonts w:ascii="Arial" w:eastAsiaTheme="minorEastAsia" w:hAnsi="Arial" w:cs="Arial"/>
          <w:bCs/>
          <w:lang w:eastAsia="zh-CN"/>
        </w:rPr>
        <w:t>6</w:t>
      </w:r>
      <w:r w:rsidRPr="00A904EA">
        <w:rPr>
          <w:rFonts w:ascii="Arial" w:eastAsia="MS Mincho" w:hAnsi="Arial" w:cs="Arial"/>
          <w:bCs/>
        </w:rPr>
        <w:tab/>
      </w:r>
      <w:r w:rsidR="00A904EA" w:rsidRPr="00A904EA">
        <w:rPr>
          <w:rFonts w:ascii="Arial" w:eastAsiaTheme="minorEastAsia" w:hAnsi="Arial" w:cs="Arial"/>
          <w:bCs/>
          <w:lang w:eastAsia="zh-CN"/>
        </w:rPr>
        <w:t>St. Julian, Malta</w:t>
      </w:r>
    </w:p>
    <w:sectPr w:rsidR="006C38B8" w:rsidRPr="005518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AF865" w14:textId="77777777" w:rsidR="00814EE5" w:rsidRDefault="00814EE5" w:rsidP="00F373BD">
      <w:pPr>
        <w:spacing w:after="0"/>
      </w:pPr>
      <w:r>
        <w:separator/>
      </w:r>
    </w:p>
  </w:endnote>
  <w:endnote w:type="continuationSeparator" w:id="0">
    <w:p w14:paraId="34B782A6" w14:textId="77777777" w:rsidR="00814EE5" w:rsidRDefault="00814EE5" w:rsidP="00F373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92149" w14:textId="77777777" w:rsidR="00814EE5" w:rsidRDefault="00814EE5" w:rsidP="00F373BD">
      <w:pPr>
        <w:spacing w:after="0"/>
      </w:pPr>
      <w:r>
        <w:separator/>
      </w:r>
    </w:p>
  </w:footnote>
  <w:footnote w:type="continuationSeparator" w:id="0">
    <w:p w14:paraId="0E426DF8" w14:textId="77777777" w:rsidR="00814EE5" w:rsidRDefault="00814EE5" w:rsidP="00F373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F07BF"/>
    <w:multiLevelType w:val="hybridMultilevel"/>
    <w:tmpl w:val="B7A81C5E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44037067">
    <w:abstractNumId w:val="14"/>
  </w:num>
  <w:num w:numId="2" w16cid:durableId="860361219">
    <w:abstractNumId w:val="9"/>
  </w:num>
  <w:num w:numId="3" w16cid:durableId="1795520234">
    <w:abstractNumId w:val="2"/>
  </w:num>
  <w:num w:numId="4" w16cid:durableId="2099134206">
    <w:abstractNumId w:val="8"/>
  </w:num>
  <w:num w:numId="5" w16cid:durableId="178391146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4976438">
    <w:abstractNumId w:val="12"/>
  </w:num>
  <w:num w:numId="7" w16cid:durableId="1006054044">
    <w:abstractNumId w:val="5"/>
  </w:num>
  <w:num w:numId="8" w16cid:durableId="1813643413">
    <w:abstractNumId w:val="13"/>
  </w:num>
  <w:num w:numId="9" w16cid:durableId="948507155">
    <w:abstractNumId w:val="14"/>
  </w:num>
  <w:num w:numId="10" w16cid:durableId="1760322481">
    <w:abstractNumId w:val="14"/>
  </w:num>
  <w:num w:numId="11" w16cid:durableId="209416149">
    <w:abstractNumId w:val="14"/>
  </w:num>
  <w:num w:numId="12" w16cid:durableId="69141975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9139781">
    <w:abstractNumId w:val="6"/>
  </w:num>
  <w:num w:numId="14" w16cid:durableId="952980185">
    <w:abstractNumId w:val="15"/>
  </w:num>
  <w:num w:numId="15" w16cid:durableId="545801669">
    <w:abstractNumId w:val="16"/>
  </w:num>
  <w:num w:numId="16" w16cid:durableId="1831747111">
    <w:abstractNumId w:val="4"/>
  </w:num>
  <w:num w:numId="17" w16cid:durableId="962006784">
    <w:abstractNumId w:val="1"/>
  </w:num>
  <w:num w:numId="18" w16cid:durableId="82266134">
    <w:abstractNumId w:val="7"/>
  </w:num>
  <w:num w:numId="19" w16cid:durableId="218789033">
    <w:abstractNumId w:val="10"/>
  </w:num>
  <w:num w:numId="20" w16cid:durableId="11532557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7"/>
  <w:bordersDoNotSurroundHeader/>
  <w:bordersDoNotSurroundFooter/>
  <w:proofState w:spelling="clean" w:grammar="clean"/>
  <w:doNotTrackFormatting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12"/>
    <w:rsid w:val="00024C6F"/>
    <w:rsid w:val="00024C7C"/>
    <w:rsid w:val="00024E6B"/>
    <w:rsid w:val="000250F0"/>
    <w:rsid w:val="000254EB"/>
    <w:rsid w:val="00025A21"/>
    <w:rsid w:val="00025AD3"/>
    <w:rsid w:val="00025FCD"/>
    <w:rsid w:val="00025FE1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63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1DC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689"/>
    <w:rsid w:val="000C6D5F"/>
    <w:rsid w:val="000C72BE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2B1"/>
    <w:rsid w:val="000D265F"/>
    <w:rsid w:val="000D2693"/>
    <w:rsid w:val="000D2D2E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6A4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82C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1AFC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015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EEC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0DD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6EC3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831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A01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46D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86B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48B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D7C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769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02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9B9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78D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043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807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B0B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687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A2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3DB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0BB1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8C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8ED"/>
    <w:rsid w:val="00557AB7"/>
    <w:rsid w:val="005600D4"/>
    <w:rsid w:val="005601B0"/>
    <w:rsid w:val="005609B8"/>
    <w:rsid w:val="00560A8D"/>
    <w:rsid w:val="00560B1F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1E52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B749A"/>
    <w:rsid w:val="005B7C7A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14B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313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CB8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636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1D8A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21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BE9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A60"/>
    <w:rsid w:val="00716142"/>
    <w:rsid w:val="007163E9"/>
    <w:rsid w:val="007165BD"/>
    <w:rsid w:val="00716FE8"/>
    <w:rsid w:val="0071726A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64"/>
    <w:rsid w:val="007A0F9D"/>
    <w:rsid w:val="007A168F"/>
    <w:rsid w:val="007A1929"/>
    <w:rsid w:val="007A193B"/>
    <w:rsid w:val="007A1944"/>
    <w:rsid w:val="007A19C4"/>
    <w:rsid w:val="007A1D38"/>
    <w:rsid w:val="007A21F7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529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4EE5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AFF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169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8C2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25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B69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CE6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39D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41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588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99D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2FA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4EA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E4F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0AB4"/>
    <w:rsid w:val="00B1108C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87D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4F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160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5F3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16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95C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2BCF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0A9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2D24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2E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E35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2E1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5E1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72B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400"/>
    <w:rsid w:val="00DC76C4"/>
    <w:rsid w:val="00DD0002"/>
    <w:rsid w:val="00DD051D"/>
    <w:rsid w:val="00DD0FCA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4B16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B99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AA4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2A"/>
    <w:rsid w:val="00E30DC9"/>
    <w:rsid w:val="00E31107"/>
    <w:rsid w:val="00E314B0"/>
    <w:rsid w:val="00E31837"/>
    <w:rsid w:val="00E318E0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5D68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1D9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B2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CD5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01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6650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CDBACD-35C6-45B9-8359-4FEFF4CF4F4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contentBits="0" removed="0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678</Words>
  <Characters>3870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Carolyn Taylor</cp:lastModifiedBy>
  <cp:revision>2</cp:revision>
  <dcterms:created xsi:type="dcterms:W3CDTF">2025-11-18T18:18:00Z</dcterms:created>
  <dcterms:modified xsi:type="dcterms:W3CDTF">2025-11-18T18:18:00Z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WM59e33900c3f611f08000754100007541">
    <vt:lpwstr>CWMR/yuyMXKPECGuz3WDqSObW+GrwRb8FHAsLOVvxyb48f7hahHykQPxoUtifdPGYgjdLl5SSNAeuOKBRJA391EGg==</vt:lpwstr>
  </property>
  <property fmtid="{D5CDD505-2E9C-101B-9397-08002B2CF9AE}" pid="16" name="CWMca11f460c3fa11f080002fdf00002edf">
    <vt:lpwstr>CWMS5Qfx3yBbpZTUakdWAkGR4aj6eI5N0qm9OrjWT3fzA8x2eoBKpzd/QaIlys9uF8/q0uZ1mvOwpTZazTpiUV87w==</vt:lpwstr>
  </property>
  <property fmtid="{D5CDD505-2E9C-101B-9397-08002B2CF9AE}" pid="17" name="CWM5e727060c43e11f08000754100007541">
    <vt:lpwstr>CWMAuBhAFJuknwySyBL6mmrrZdRoRskVyPh97pJYLHLE9VuOFV0Yalbx1erNHhH4joC9UdkYenoVxhhuIfXW/m7Jg==</vt:lpwstr>
  </property>
  <property fmtid="{D5CDD505-2E9C-101B-9397-08002B2CF9AE}" pid="18" name="CWMabec7980c49811f080003b4600003b46">
    <vt:lpwstr>CWMNISEWagKKBgIDA5ppG461k8Dz87u7pDmnx5kO+V+kuUTy4R7P8C2lsXt/Dtmeq8ufPBDO3bslze54Wr/uD0JbA==</vt:lpwstr>
  </property>
</Properties>
</file>