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B59F3" w14:textId="003614F5" w:rsidR="009C4994" w:rsidRPr="00E903E6" w:rsidRDefault="009C4994" w:rsidP="009C4994">
      <w:pPr>
        <w:widowControl/>
        <w:tabs>
          <w:tab w:val="center" w:pos="4536"/>
          <w:tab w:val="right" w:pos="9072"/>
        </w:tabs>
        <w:rPr>
          <w:rFonts w:eastAsia="MS Mincho" w:cs="Arial"/>
          <w:b/>
          <w:kern w:val="0"/>
          <w:sz w:val="22"/>
          <w:lang w:eastAsia="en-US"/>
        </w:rPr>
      </w:pPr>
      <w:bookmarkStart w:id="0" w:name="_Hlk110460279"/>
      <w:bookmarkStart w:id="1" w:name="_Hlk194057380"/>
      <w:bookmarkStart w:id="2" w:name="_Hlk197738792"/>
      <w:bookmarkStart w:id="3" w:name="_Hlk213428053"/>
      <w:r w:rsidRPr="00E903E6">
        <w:rPr>
          <w:rFonts w:eastAsia="MS Mincho" w:cs="Arial"/>
          <w:b/>
          <w:kern w:val="0"/>
          <w:sz w:val="22"/>
          <w:lang w:eastAsia="en-US"/>
        </w:rPr>
        <w:t>3GPP TSG RAN WG1 #12</w:t>
      </w:r>
      <w:r>
        <w:rPr>
          <w:rFonts w:eastAsia="MS Mincho" w:cs="Arial"/>
          <w:b/>
          <w:kern w:val="0"/>
          <w:sz w:val="22"/>
          <w:lang w:eastAsia="en-US"/>
        </w:rPr>
        <w:t>3</w:t>
      </w:r>
      <w:r w:rsidRPr="00E903E6">
        <w:rPr>
          <w:rFonts w:eastAsia="MS Mincho" w:cs="Arial"/>
          <w:b/>
          <w:kern w:val="0"/>
          <w:sz w:val="22"/>
          <w:lang w:eastAsia="en-US"/>
        </w:rPr>
        <w:tab/>
      </w:r>
      <w:r w:rsidRPr="00E903E6">
        <w:rPr>
          <w:rFonts w:eastAsia="MS Mincho" w:cs="Arial"/>
          <w:b/>
          <w:kern w:val="0"/>
          <w:sz w:val="22"/>
          <w:lang w:eastAsia="en-US"/>
        </w:rPr>
        <w:tab/>
      </w:r>
      <w:r w:rsidRPr="009C4994">
        <w:rPr>
          <w:rFonts w:eastAsia="MS Mincho" w:cs="Arial"/>
          <w:b/>
          <w:kern w:val="0"/>
          <w:sz w:val="22"/>
          <w:lang w:eastAsia="en-US"/>
        </w:rPr>
        <w:t>R1-2509344</w:t>
      </w:r>
    </w:p>
    <w:p w14:paraId="5836A255" w14:textId="77777777" w:rsidR="009C4994" w:rsidRPr="00897C7A" w:rsidRDefault="009C4994" w:rsidP="009C4994">
      <w:pPr>
        <w:widowControl/>
        <w:tabs>
          <w:tab w:val="left" w:pos="1800"/>
          <w:tab w:val="right" w:pos="9072"/>
        </w:tabs>
        <w:ind w:left="1800" w:hanging="1800"/>
        <w:rPr>
          <w:rFonts w:eastAsia="MS Mincho" w:cs="Arial"/>
          <w:b/>
          <w:bCs/>
          <w:kern w:val="0"/>
          <w:sz w:val="22"/>
          <w:lang w:eastAsia="en-US"/>
        </w:rPr>
      </w:pPr>
      <w:r w:rsidRPr="00897C7A">
        <w:rPr>
          <w:rFonts w:eastAsia="MS Mincho" w:cs="Arial"/>
          <w:b/>
          <w:bCs/>
          <w:kern w:val="0"/>
          <w:sz w:val="22"/>
          <w:lang w:eastAsia="en-US"/>
        </w:rPr>
        <w:t>Dallas, USA, Nov 17th – 21st, 2025</w:t>
      </w:r>
    </w:p>
    <w:p w14:paraId="42FE75AA" w14:textId="77777777" w:rsidR="009C4994" w:rsidRDefault="009C4994" w:rsidP="009C4994">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36F4CBFB" w14:textId="33E3BAFD" w:rsidR="009C4994" w:rsidRDefault="009C4994" w:rsidP="009C4994">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4" w:name="Title"/>
      <w:bookmarkEnd w:id="4"/>
      <w:r>
        <w:rPr>
          <w:rFonts w:eastAsia="MS Mincho" w:cs="Arial"/>
          <w:b/>
          <w:kern w:val="0"/>
          <w:sz w:val="22"/>
          <w:lang w:eastAsia="en-US"/>
        </w:rPr>
        <w:tab/>
      </w:r>
      <w:r w:rsidRPr="009C4994">
        <w:rPr>
          <w:rFonts w:eastAsia="MS Mincho" w:cs="Arial"/>
          <w:b/>
          <w:bCs/>
          <w:kern w:val="0"/>
          <w:sz w:val="22"/>
          <w:lang w:eastAsia="en-US"/>
        </w:rPr>
        <w:t>Discussion on D2R signals, channels, waveform and procedures for Ambient IoT</w:t>
      </w:r>
    </w:p>
    <w:p w14:paraId="68423220" w14:textId="7B7AFC29" w:rsidR="009C4994" w:rsidRDefault="009C4994" w:rsidP="009C4994">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Pr="009C4994">
        <w:rPr>
          <w:rFonts w:eastAsia="SimSun" w:cs="Arial"/>
          <w:b/>
          <w:kern w:val="0"/>
          <w:sz w:val="22"/>
        </w:rPr>
        <w:t>10.3.2.2</w:t>
      </w:r>
    </w:p>
    <w:p w14:paraId="4E89DC93" w14:textId="77777777" w:rsidR="009C4994" w:rsidRDefault="009C4994" w:rsidP="009C4994">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19DFE346" w14:textId="77777777" w:rsidR="009C4994" w:rsidRPr="003605BF" w:rsidRDefault="009C4994" w:rsidP="009C4994">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3D1EAF2D" w14:textId="77777777" w:rsidR="009C4994" w:rsidRPr="003605BF" w:rsidRDefault="009C4994" w:rsidP="009C4994">
      <w:pPr>
        <w:widowControl/>
        <w:spacing w:before="120" w:line="276" w:lineRule="auto"/>
        <w:rPr>
          <w:rFonts w:ascii="Times New Roman" w:eastAsia="SimSun" w:hAnsi="Times New Roman"/>
          <w:kern w:val="0"/>
          <w:szCs w:val="20"/>
        </w:rPr>
      </w:pPr>
      <w:r w:rsidRPr="00975514">
        <w:rPr>
          <w:rFonts w:ascii="Times New Roman" w:eastAsia="SimSun" w:hAnsi="Times New Roman"/>
          <w:kern w:val="0"/>
          <w:szCs w:val="20"/>
        </w:rPr>
        <w:t>At RAN#109, a revised study item was approved to explore enhancements for Ambient IoT (Internet of Things) in NR outdoor environments targeting active devices [1]. The study aims to address the following main objectives:</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9C4994" w14:paraId="5C4ED618" w14:textId="77777777" w:rsidTr="00FC0499">
        <w:tc>
          <w:tcPr>
            <w:tcW w:w="9000" w:type="dxa"/>
          </w:tcPr>
          <w:p w14:paraId="5D331468" w14:textId="77777777" w:rsidR="009C4994" w:rsidRPr="005F1336" w:rsidRDefault="009C4994" w:rsidP="00FC0499">
            <w:pPr>
              <w:widowControl/>
              <w:numPr>
                <w:ilvl w:val="0"/>
                <w:numId w:val="2"/>
              </w:numPr>
              <w:spacing w:after="0"/>
              <w:rPr>
                <w:rFonts w:ascii="Times" w:eastAsia="Batang" w:hAnsi="Times"/>
                <w:lang w:val="en-GB" w:eastAsia="ko-KR"/>
              </w:rPr>
            </w:pPr>
            <w:r w:rsidRPr="005F1336">
              <w:rPr>
                <w:rFonts w:ascii="Times" w:eastAsia="Batang" w:hAnsi="Times"/>
                <w:lang w:val="en-GB" w:eastAsia="ko-KR"/>
              </w:rPr>
              <w:t>Study necessary and feasible changes to the Rel-19 A-IoT specifications to support A-IoT in outdoor scenarios under the following conditions [RAN1-led]:</w:t>
            </w:r>
          </w:p>
          <w:p w14:paraId="0BA2C96E" w14:textId="77777777" w:rsidR="009C4994" w:rsidRPr="005F1336" w:rsidRDefault="009C4994" w:rsidP="00FC0499">
            <w:pPr>
              <w:widowControl/>
              <w:numPr>
                <w:ilvl w:val="0"/>
                <w:numId w:val="5"/>
              </w:numPr>
              <w:spacing w:after="0"/>
              <w:rPr>
                <w:rFonts w:ascii="Times" w:eastAsia="Batang" w:hAnsi="Times"/>
                <w:lang w:eastAsia="ko-KR"/>
              </w:rPr>
            </w:pPr>
            <w:r w:rsidRPr="005F1336">
              <w:rPr>
                <w:rFonts w:ascii="Times" w:eastAsia="Batang" w:hAnsi="Times"/>
                <w:lang w:eastAsia="ko-KR"/>
              </w:rPr>
              <w:t>Deployment scenario 4 with topology 1 with no external carrier wave.</w:t>
            </w:r>
          </w:p>
          <w:p w14:paraId="7F1626CC" w14:textId="77777777" w:rsidR="009C4994" w:rsidRPr="005F1336" w:rsidRDefault="009C4994" w:rsidP="00FC0499">
            <w:pPr>
              <w:widowControl/>
              <w:numPr>
                <w:ilvl w:val="0"/>
                <w:numId w:val="5"/>
              </w:numPr>
              <w:spacing w:after="0"/>
              <w:rPr>
                <w:rFonts w:ascii="Times" w:eastAsia="Batang" w:hAnsi="Times"/>
                <w:lang w:eastAsia="ko-KR"/>
              </w:rPr>
            </w:pPr>
            <w:r w:rsidRPr="005F1336">
              <w:rPr>
                <w:rFonts w:ascii="Times" w:eastAsia="Batang" w:hAnsi="Times"/>
                <w:lang w:eastAsia="ko-KR"/>
              </w:rPr>
              <w:t>Traffic types DO-DTT, DT, DO-A.</w:t>
            </w:r>
          </w:p>
          <w:p w14:paraId="0FDB55E6" w14:textId="77777777" w:rsidR="009C4994" w:rsidRPr="005F1336" w:rsidRDefault="009C4994" w:rsidP="00FC0499">
            <w:pPr>
              <w:widowControl/>
              <w:numPr>
                <w:ilvl w:val="0"/>
                <w:numId w:val="5"/>
              </w:numPr>
              <w:spacing w:after="0"/>
              <w:rPr>
                <w:rFonts w:ascii="Times" w:eastAsia="Batang" w:hAnsi="Times"/>
                <w:lang w:eastAsia="ko-KR"/>
              </w:rPr>
            </w:pPr>
            <w:proofErr w:type="gramStart"/>
            <w:r w:rsidRPr="005F1336">
              <w:rPr>
                <w:rFonts w:ascii="Times" w:eastAsia="Batang" w:hAnsi="Times"/>
                <w:lang w:eastAsia="ko-KR"/>
              </w:rPr>
              <w:t>Representative</w:t>
            </w:r>
            <w:proofErr w:type="gramEnd"/>
            <w:r w:rsidRPr="005F1336">
              <w:rPr>
                <w:rFonts w:ascii="Times" w:eastAsia="Batang" w:hAnsi="Times"/>
                <w:lang w:eastAsia="ko-KR"/>
              </w:rPr>
              <w:t xml:space="preserve"> use cases rUC5 (outdoor inventory), rUC6 (outdoor sensor), and rUC8 (outdoor command).</w:t>
            </w:r>
          </w:p>
          <w:p w14:paraId="6C7B20B5" w14:textId="77777777" w:rsidR="009C4994" w:rsidRPr="005F1336" w:rsidRDefault="009C4994" w:rsidP="00FC0499">
            <w:pPr>
              <w:widowControl/>
              <w:numPr>
                <w:ilvl w:val="0"/>
                <w:numId w:val="5"/>
              </w:numPr>
              <w:spacing w:after="0"/>
              <w:rPr>
                <w:rFonts w:ascii="Times" w:eastAsia="Batang" w:hAnsi="Times"/>
                <w:lang w:eastAsia="ko-KR"/>
              </w:rPr>
            </w:pPr>
            <w:r w:rsidRPr="005F1336">
              <w:rPr>
                <w:rFonts w:ascii="Times" w:eastAsia="Batang" w:hAnsi="Times"/>
                <w:lang w:eastAsia="ko-KR"/>
              </w:rPr>
              <w:t xml:space="preserve">Assumption that A-IoT BS readers are deployed on the same sites as existing outdoor NR </w:t>
            </w:r>
            <w:proofErr w:type="gramStart"/>
            <w:r w:rsidRPr="005F1336">
              <w:rPr>
                <w:rFonts w:ascii="Times" w:eastAsia="Batang" w:hAnsi="Times"/>
                <w:lang w:eastAsia="ko-KR"/>
              </w:rPr>
              <w:t>macro BSs</w:t>
            </w:r>
            <w:proofErr w:type="gramEnd"/>
            <w:r w:rsidRPr="005F1336">
              <w:rPr>
                <w:rFonts w:ascii="Times" w:eastAsia="Batang" w:hAnsi="Times"/>
                <w:lang w:eastAsia="ko-KR"/>
              </w:rPr>
              <w:t>.</w:t>
            </w:r>
          </w:p>
          <w:p w14:paraId="4AA2BCE2" w14:textId="77777777" w:rsidR="009C4994" w:rsidRPr="005F1336" w:rsidRDefault="009C4994" w:rsidP="00FC0499">
            <w:pPr>
              <w:widowControl/>
              <w:numPr>
                <w:ilvl w:val="0"/>
                <w:numId w:val="5"/>
              </w:numPr>
              <w:spacing w:after="0"/>
              <w:rPr>
                <w:rFonts w:ascii="Times" w:eastAsia="Batang" w:hAnsi="Times"/>
                <w:lang w:eastAsia="ko-KR"/>
              </w:rPr>
            </w:pPr>
            <w:r w:rsidRPr="005F1336">
              <w:rPr>
                <w:rFonts w:ascii="Times" w:eastAsia="Batang" w:hAnsi="Times"/>
                <w:lang w:eastAsia="ko-KR"/>
              </w:rPr>
              <w:t>FR1 licensed spectrum in FDD in-band to NR and in standalone bands, with R2D in DL spectrum and D2R in UL spectrum.</w:t>
            </w:r>
          </w:p>
          <w:p w14:paraId="60351120" w14:textId="77777777" w:rsidR="009C4994" w:rsidRPr="005F1336" w:rsidRDefault="009C4994" w:rsidP="00FC0499">
            <w:pPr>
              <w:widowControl/>
              <w:numPr>
                <w:ilvl w:val="0"/>
                <w:numId w:val="5"/>
              </w:numPr>
              <w:spacing w:after="0"/>
              <w:rPr>
                <w:rFonts w:ascii="Times" w:eastAsia="Batang" w:hAnsi="Times"/>
                <w:lang w:eastAsia="ko-KR"/>
              </w:rPr>
            </w:pPr>
            <w:r w:rsidRPr="005F1336">
              <w:rPr>
                <w:rFonts w:ascii="Times" w:eastAsia="Batang" w:hAnsi="Times"/>
                <w:lang w:eastAsia="ko-KR"/>
              </w:rPr>
              <w:t>Assumption of the same air interface for Device 2b and Device C.</w:t>
            </w:r>
          </w:p>
          <w:p w14:paraId="6EDEEF75" w14:textId="77777777" w:rsidR="009C4994" w:rsidRPr="005F1336" w:rsidRDefault="009C4994" w:rsidP="00FC0499">
            <w:pPr>
              <w:widowControl/>
              <w:numPr>
                <w:ilvl w:val="1"/>
                <w:numId w:val="5"/>
              </w:numPr>
              <w:spacing w:after="0"/>
              <w:rPr>
                <w:rFonts w:ascii="Times" w:eastAsia="Batang" w:hAnsi="Times"/>
                <w:lang w:eastAsia="ko-KR"/>
              </w:rPr>
            </w:pPr>
            <w:bookmarkStart w:id="6" w:name="_Hlk200381346"/>
            <w:proofErr w:type="gramStart"/>
            <w:r w:rsidRPr="005F1336">
              <w:rPr>
                <w:rFonts w:ascii="Times" w:eastAsia="Batang" w:hAnsi="Times"/>
                <w:lang w:eastAsia="ko-KR"/>
              </w:rPr>
              <w:t>Take into account</w:t>
            </w:r>
            <w:proofErr w:type="gramEnd"/>
            <w:r w:rsidRPr="005F1336">
              <w:rPr>
                <w:rFonts w:ascii="Times" w:eastAsia="Batang" w:hAnsi="Times"/>
                <w:lang w:eastAsia="ko-KR"/>
              </w:rPr>
              <w:t xml:space="preserve"> the aspects reported in Clause 6.10 “DO-A assessment” and Clause 6.1.1.7 “CFO calibration signal for device 2b” of TR 38.769</w:t>
            </w:r>
            <w:bookmarkEnd w:id="6"/>
          </w:p>
          <w:p w14:paraId="79955EDA" w14:textId="77777777" w:rsidR="009C4994" w:rsidRPr="005F1336" w:rsidRDefault="009C4994" w:rsidP="00FC0499">
            <w:pPr>
              <w:widowControl/>
              <w:spacing w:after="0"/>
              <w:rPr>
                <w:rFonts w:ascii="Times" w:eastAsia="Batang" w:hAnsi="Times"/>
                <w:lang w:val="en-GB" w:eastAsia="ko-KR"/>
              </w:rPr>
            </w:pPr>
            <w:r w:rsidRPr="005F1336">
              <w:rPr>
                <w:rFonts w:ascii="Times" w:eastAsia="Batang" w:hAnsi="Times"/>
                <w:lang w:val="en-GB" w:eastAsia="ko-KR"/>
              </w:rPr>
              <w:t>…</w:t>
            </w:r>
          </w:p>
          <w:p w14:paraId="7264BB11" w14:textId="77777777" w:rsidR="009C4994" w:rsidRDefault="009C4994" w:rsidP="00FC0499">
            <w:pPr>
              <w:widowControl/>
              <w:spacing w:after="0"/>
              <w:rPr>
                <w:rFonts w:ascii="Times" w:eastAsia="Batang" w:hAnsi="Times"/>
                <w:lang w:val="en-GB" w:eastAsia="ko-KR"/>
              </w:rPr>
            </w:pPr>
          </w:p>
          <w:p w14:paraId="1D696E58" w14:textId="77777777" w:rsidR="009C4994" w:rsidRPr="00975514" w:rsidRDefault="009C4994" w:rsidP="00FC0499">
            <w:pPr>
              <w:widowControl/>
              <w:spacing w:after="0"/>
              <w:rPr>
                <w:rFonts w:ascii="Times" w:eastAsia="Batang" w:hAnsi="Times"/>
                <w:lang w:val="en-GB" w:eastAsia="ko-KR"/>
              </w:rPr>
            </w:pPr>
            <w:r w:rsidRPr="00975514">
              <w:rPr>
                <w:rFonts w:ascii="Times" w:eastAsia="Batang" w:hAnsi="Times"/>
                <w:lang w:val="en-GB" w:eastAsia="ko-KR"/>
              </w:rPr>
              <w:t>This objective includes:</w:t>
            </w:r>
          </w:p>
          <w:p w14:paraId="70BAE07C" w14:textId="77777777" w:rsidR="009C4994" w:rsidRPr="00975514" w:rsidRDefault="009C4994" w:rsidP="00FC0499">
            <w:pPr>
              <w:widowControl/>
              <w:spacing w:after="0"/>
              <w:rPr>
                <w:rFonts w:ascii="Times" w:eastAsia="Batang" w:hAnsi="Times"/>
                <w:b/>
                <w:bCs/>
                <w:u w:val="single"/>
                <w:lang w:val="en-GB" w:eastAsia="ko-KR"/>
              </w:rPr>
            </w:pPr>
            <w:r w:rsidRPr="00975514">
              <w:rPr>
                <w:rFonts w:ascii="Times" w:eastAsia="Batang" w:hAnsi="Times"/>
                <w:b/>
                <w:bCs/>
                <w:u w:val="single"/>
                <w:lang w:val="en-GB" w:eastAsia="ko-KR"/>
              </w:rPr>
              <w:t>RAN1-led</w:t>
            </w:r>
          </w:p>
          <w:p w14:paraId="4C42EFEE" w14:textId="77777777" w:rsidR="009C4994" w:rsidRPr="00975514" w:rsidRDefault="009C4994" w:rsidP="00FC0499">
            <w:pPr>
              <w:widowControl/>
              <w:numPr>
                <w:ilvl w:val="0"/>
                <w:numId w:val="5"/>
              </w:numPr>
              <w:spacing w:after="0"/>
              <w:rPr>
                <w:rFonts w:ascii="Times" w:eastAsia="Batang" w:hAnsi="Times"/>
                <w:lang w:val="en-GB" w:eastAsia="ko-KR"/>
              </w:rPr>
            </w:pPr>
            <w:r w:rsidRPr="00975514">
              <w:rPr>
                <w:rFonts w:ascii="Times" w:eastAsia="Batang" w:hAnsi="Times"/>
                <w:lang w:val="en-GB" w:eastAsia="ko-KR"/>
              </w:rPr>
              <w:t>Study necessary and feasible changes to the Rel-19 air interface to support the above scenarios</w:t>
            </w:r>
          </w:p>
          <w:p w14:paraId="3EFB531B" w14:textId="77777777" w:rsidR="009C4994" w:rsidRPr="00975514" w:rsidRDefault="009C4994" w:rsidP="00FC0499">
            <w:pPr>
              <w:widowControl/>
              <w:numPr>
                <w:ilvl w:val="1"/>
                <w:numId w:val="5"/>
              </w:numPr>
              <w:spacing w:after="0"/>
              <w:rPr>
                <w:rFonts w:ascii="Times" w:eastAsia="Batang" w:hAnsi="Times"/>
                <w:lang w:val="en-GB" w:eastAsia="ko-KR"/>
              </w:rPr>
            </w:pPr>
            <w:r w:rsidRPr="00975514">
              <w:rPr>
                <w:rFonts w:ascii="Times" w:eastAsia="Batang" w:hAnsi="Times"/>
                <w:lang w:val="en-GB" w:eastAsia="ko-KR"/>
              </w:rPr>
              <w:t>Air interface for device 2b/C studied for outdoor will be reused for supporting device 2b/C in indoor scenarios</w:t>
            </w:r>
          </w:p>
          <w:p w14:paraId="4AAFFDE3" w14:textId="77777777" w:rsidR="009C4994" w:rsidRPr="00975514" w:rsidRDefault="009C4994" w:rsidP="00FC0499">
            <w:pPr>
              <w:widowControl/>
              <w:numPr>
                <w:ilvl w:val="0"/>
                <w:numId w:val="5"/>
              </w:numPr>
              <w:spacing w:after="0"/>
              <w:rPr>
                <w:rFonts w:ascii="Times" w:eastAsia="Batang" w:hAnsi="Times"/>
                <w:lang w:val="en-GB" w:eastAsia="ko-KR"/>
              </w:rPr>
            </w:pPr>
            <w:r w:rsidRPr="00975514">
              <w:rPr>
                <w:rFonts w:ascii="Times" w:eastAsia="Batang" w:hAnsi="Times"/>
                <w:lang w:val="en-GB" w:eastAsia="ko-KR"/>
              </w:rPr>
              <w:t>Study applicability and necessity of Device 2b and Device C to the above scenarios, assuming similar device architectures for Device 2b and Device C.</w:t>
            </w:r>
          </w:p>
          <w:p w14:paraId="5CABC774" w14:textId="77777777" w:rsidR="009C4994" w:rsidRPr="00975514" w:rsidRDefault="009C4994" w:rsidP="00FC0499">
            <w:pPr>
              <w:widowControl/>
              <w:numPr>
                <w:ilvl w:val="0"/>
                <w:numId w:val="5"/>
              </w:numPr>
              <w:spacing w:after="0"/>
              <w:rPr>
                <w:rFonts w:ascii="Times" w:eastAsia="Batang" w:hAnsi="Times"/>
                <w:lang w:val="en-GB" w:eastAsia="ko-KR"/>
              </w:rPr>
            </w:pPr>
            <w:r w:rsidRPr="00975514">
              <w:rPr>
                <w:rFonts w:ascii="Times" w:eastAsia="Batang" w:hAnsi="Times"/>
                <w:lang w:val="en-GB" w:eastAsia="ko-KR"/>
              </w:rPr>
              <w:t>While providing clear differentiation with existing 3GPP LPWA IoT technology and the features of 6G relevant to IoT, study outcomes should include achievable cell edge data rate assuming</w:t>
            </w:r>
          </w:p>
          <w:p w14:paraId="450F8CC0" w14:textId="77777777" w:rsidR="009C4994" w:rsidRDefault="009C4994" w:rsidP="00FC0499">
            <w:pPr>
              <w:widowControl/>
              <w:spacing w:after="0"/>
              <w:rPr>
                <w:rFonts w:ascii="Times New Roman" w:eastAsia="SimSun" w:hAnsi="Times New Roman"/>
                <w:lang w:val="en-GB" w:eastAsia="ko-KR"/>
              </w:rPr>
            </w:pPr>
          </w:p>
          <w:p w14:paraId="009772E7" w14:textId="77777777" w:rsidR="009C4994" w:rsidRPr="00975514" w:rsidRDefault="009C4994" w:rsidP="00FC0499">
            <w:pPr>
              <w:widowControl/>
              <w:numPr>
                <w:ilvl w:val="1"/>
                <w:numId w:val="5"/>
              </w:numPr>
              <w:spacing w:after="0"/>
              <w:rPr>
                <w:rFonts w:ascii="Times New Roman" w:eastAsia="SimSun" w:hAnsi="Times New Roman"/>
                <w:lang w:val="en-GB" w:eastAsia="ko-KR"/>
              </w:rPr>
            </w:pPr>
            <w:r w:rsidRPr="00975514">
              <w:rPr>
                <w:rFonts w:ascii="Times New Roman" w:eastAsia="SimSun" w:hAnsi="Times New Roman"/>
                <w:lang w:val="en-GB" w:eastAsia="ko-KR"/>
              </w:rPr>
              <w:t>Maximum distance between Reader and Device of 50-500 m</w:t>
            </w:r>
          </w:p>
          <w:p w14:paraId="4D1FB087" w14:textId="77777777" w:rsidR="009C4994" w:rsidRPr="00975514" w:rsidRDefault="009C4994" w:rsidP="00FC0499">
            <w:pPr>
              <w:widowControl/>
              <w:numPr>
                <w:ilvl w:val="1"/>
                <w:numId w:val="5"/>
              </w:numPr>
              <w:spacing w:after="0"/>
              <w:rPr>
                <w:rFonts w:ascii="Times New Roman" w:eastAsia="SimSun" w:hAnsi="Times New Roman"/>
                <w:lang w:val="en-GB" w:eastAsia="ko-KR"/>
              </w:rPr>
            </w:pPr>
            <w:proofErr w:type="gramStart"/>
            <w:r w:rsidRPr="00975514">
              <w:rPr>
                <w:rFonts w:ascii="Times New Roman" w:eastAsia="SimSun" w:hAnsi="Times New Roman"/>
                <w:lang w:val="en-GB" w:eastAsia="ko-KR"/>
              </w:rPr>
              <w:t>Maximum</w:t>
            </w:r>
            <w:proofErr w:type="gramEnd"/>
            <w:r w:rsidRPr="00975514">
              <w:rPr>
                <w:rFonts w:ascii="Times New Roman" w:eastAsia="SimSun" w:hAnsi="Times New Roman"/>
                <w:lang w:val="en-GB" w:eastAsia="ko-KR"/>
              </w:rPr>
              <w:t xml:space="preserve"> transmit power between -3 dBm and +5 dBm for device C</w:t>
            </w:r>
          </w:p>
          <w:p w14:paraId="53C4161E" w14:textId="77777777" w:rsidR="009C4994" w:rsidRPr="00975514" w:rsidRDefault="009C4994" w:rsidP="00FC0499">
            <w:pPr>
              <w:widowControl/>
              <w:numPr>
                <w:ilvl w:val="2"/>
                <w:numId w:val="5"/>
              </w:numPr>
              <w:spacing w:after="0"/>
              <w:rPr>
                <w:rFonts w:ascii="Times New Roman" w:eastAsia="SimSun" w:hAnsi="Times New Roman"/>
                <w:lang w:val="en-GB" w:eastAsia="ko-KR"/>
              </w:rPr>
            </w:pPr>
            <w:r w:rsidRPr="00975514">
              <w:rPr>
                <w:rFonts w:ascii="Times New Roman" w:eastAsia="SimSun" w:hAnsi="Times New Roman"/>
                <w:lang w:val="en-GB" w:eastAsia="ko-KR"/>
              </w:rPr>
              <w:t>RAN1 to recommend feasible values within this range</w:t>
            </w:r>
          </w:p>
          <w:p w14:paraId="2491517F" w14:textId="77777777" w:rsidR="009C4994" w:rsidRPr="00975514" w:rsidRDefault="009C4994" w:rsidP="00FC0499">
            <w:pPr>
              <w:widowControl/>
              <w:numPr>
                <w:ilvl w:val="1"/>
                <w:numId w:val="5"/>
              </w:numPr>
              <w:spacing w:after="0"/>
              <w:rPr>
                <w:rFonts w:ascii="Times New Roman" w:eastAsia="SimSun" w:hAnsi="Times New Roman"/>
                <w:lang w:val="en-GB" w:eastAsia="ko-KR"/>
              </w:rPr>
            </w:pPr>
            <w:proofErr w:type="gramStart"/>
            <w:r w:rsidRPr="00975514">
              <w:rPr>
                <w:rFonts w:ascii="Times New Roman" w:eastAsia="SimSun" w:hAnsi="Times New Roman"/>
                <w:lang w:val="en-GB" w:eastAsia="ko-KR"/>
              </w:rPr>
              <w:t>Maximum</w:t>
            </w:r>
            <w:proofErr w:type="gramEnd"/>
            <w:r w:rsidRPr="00975514">
              <w:rPr>
                <w:rFonts w:ascii="Times New Roman" w:eastAsia="SimSun" w:hAnsi="Times New Roman"/>
                <w:lang w:val="en-GB" w:eastAsia="ko-KR"/>
              </w:rPr>
              <w:t xml:space="preserve"> transmit power of -20 dBm and -10 dBm for device 2b</w:t>
            </w:r>
          </w:p>
          <w:p w14:paraId="75F02B62" w14:textId="77777777" w:rsidR="009C4994" w:rsidRDefault="009C4994" w:rsidP="00FC0499">
            <w:pPr>
              <w:widowControl/>
              <w:spacing w:after="0"/>
              <w:rPr>
                <w:rFonts w:ascii="Times New Roman" w:eastAsia="SimSun" w:hAnsi="Times New Roman"/>
                <w:lang w:val="en-GB" w:eastAsia="ko-KR"/>
              </w:rPr>
            </w:pPr>
            <w:r w:rsidRPr="00975514">
              <w:rPr>
                <w:rFonts w:ascii="Times New Roman" w:eastAsia="SimSun" w:hAnsi="Times New Roman"/>
                <w:lang w:val="en-GB" w:eastAsia="ko-KR"/>
              </w:rPr>
              <w:t>Study outcome should include assumptions on the energy harvesting/storage used to obtain the reported data rates and this includes the possibility of capturing results using energy harvesting with energy provided by the reader or by other sources.</w:t>
            </w:r>
          </w:p>
          <w:p w14:paraId="19BD3BED" w14:textId="77777777" w:rsidR="009C4994" w:rsidRDefault="009C4994" w:rsidP="00FC0499">
            <w:pPr>
              <w:widowControl/>
              <w:spacing w:after="0"/>
              <w:rPr>
                <w:rFonts w:ascii="Times New Roman" w:eastAsia="SimSun" w:hAnsi="Times New Roman"/>
                <w:lang w:val="en-GB" w:eastAsia="ko-KR"/>
              </w:rPr>
            </w:pPr>
          </w:p>
          <w:p w14:paraId="0BB0A72D" w14:textId="77777777" w:rsidR="009C4994" w:rsidRPr="004F1ACA" w:rsidRDefault="009C4994" w:rsidP="00FC0499">
            <w:pPr>
              <w:widowControl/>
              <w:numPr>
                <w:ilvl w:val="0"/>
                <w:numId w:val="5"/>
              </w:numPr>
              <w:spacing w:after="0"/>
              <w:rPr>
                <w:rFonts w:ascii="Times New Roman" w:eastAsia="SimSun" w:hAnsi="Times New Roman"/>
                <w:lang w:val="en-GB" w:eastAsia="ko-KR"/>
              </w:rPr>
            </w:pPr>
            <w:r w:rsidRPr="004F1ACA">
              <w:rPr>
                <w:rFonts w:ascii="Times New Roman" w:eastAsia="SimSun" w:hAnsi="Times New Roman"/>
                <w:lang w:val="en-GB" w:eastAsia="ko-KR"/>
              </w:rPr>
              <w:t>Define necessary further evaluation assumptions of deployment scenarios for coverage and coexistence evaluations.</w:t>
            </w:r>
          </w:p>
          <w:p w14:paraId="130A260B" w14:textId="77777777" w:rsidR="009C4994" w:rsidRPr="004F1ACA" w:rsidRDefault="009C4994" w:rsidP="00FC0499">
            <w:pPr>
              <w:widowControl/>
              <w:numPr>
                <w:ilvl w:val="0"/>
                <w:numId w:val="5"/>
              </w:numPr>
              <w:spacing w:after="0"/>
              <w:rPr>
                <w:rFonts w:ascii="Times New Roman" w:eastAsia="SimSun" w:hAnsi="Times New Roman"/>
                <w:lang w:val="en-GB" w:eastAsia="ko-KR"/>
              </w:rPr>
            </w:pPr>
            <w:r w:rsidRPr="004F1ACA">
              <w:rPr>
                <w:rFonts w:ascii="Times New Roman" w:eastAsia="SimSun" w:hAnsi="Times New Roman"/>
                <w:lang w:val="en-GB" w:eastAsia="ko-KR"/>
              </w:rPr>
              <w:t>Define link budget calculation for coverage.</w:t>
            </w:r>
          </w:p>
          <w:p w14:paraId="07622C6C" w14:textId="77777777" w:rsidR="009C4994" w:rsidRPr="005F1336" w:rsidRDefault="009C4994" w:rsidP="00FC0499">
            <w:pPr>
              <w:widowControl/>
              <w:spacing w:after="0"/>
              <w:rPr>
                <w:rFonts w:ascii="Times New Roman" w:eastAsia="SimSun" w:hAnsi="Times New Roman"/>
                <w:lang w:val="en-GB" w:eastAsia="ko-KR"/>
              </w:rPr>
            </w:pPr>
          </w:p>
        </w:tc>
      </w:tr>
    </w:tbl>
    <w:p w14:paraId="6909F931" w14:textId="68ECF8C9" w:rsidR="0022153A" w:rsidRPr="00E903E6" w:rsidRDefault="009C4994" w:rsidP="009C499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7" w:name="_Hlk155950016"/>
      <w:r w:rsidR="0022153A">
        <w:rPr>
          <w:rFonts w:ascii="Times New Roman" w:eastAsia="SimSun" w:hAnsi="Times New Roman"/>
          <w:kern w:val="0"/>
          <w:szCs w:val="20"/>
        </w:rPr>
        <w:t>w</w:t>
      </w:r>
      <w:r w:rsidR="0022153A" w:rsidRPr="00AF376F">
        <w:rPr>
          <w:rFonts w:ascii="Times New Roman" w:eastAsia="SimSun" w:hAnsi="Times New Roman"/>
          <w:kern w:val="0"/>
          <w:szCs w:val="20"/>
        </w:rPr>
        <w:t>e</w:t>
      </w:r>
      <w:r w:rsidR="0022153A">
        <w:rPr>
          <w:rFonts w:ascii="Times New Roman" w:eastAsia="SimSun" w:hAnsi="Times New Roman"/>
          <w:kern w:val="0"/>
          <w:szCs w:val="20"/>
        </w:rPr>
        <w:t xml:space="preserve"> </w:t>
      </w:r>
      <w:r w:rsidR="0022153A">
        <w:rPr>
          <w:rFonts w:ascii="Times New Roman" w:eastAsia="SimSun" w:hAnsi="Times New Roman" w:hint="eastAsia"/>
          <w:kern w:val="0"/>
          <w:szCs w:val="20"/>
        </w:rPr>
        <w:t>discuss</w:t>
      </w:r>
      <w:r w:rsidR="0022153A">
        <w:rPr>
          <w:rFonts w:ascii="Times New Roman" w:eastAsia="SimSun" w:hAnsi="Times New Roman"/>
          <w:kern w:val="0"/>
          <w:szCs w:val="20"/>
        </w:rPr>
        <w:t xml:space="preserve"> </w:t>
      </w:r>
      <w:r w:rsidR="0022153A" w:rsidRPr="00E903E6">
        <w:rPr>
          <w:rFonts w:ascii="Times New Roman" w:eastAsia="SimSun" w:hAnsi="Times New Roman"/>
          <w:kern w:val="0"/>
          <w:szCs w:val="20"/>
        </w:rPr>
        <w:t>the potential impact</w:t>
      </w:r>
      <w:r w:rsidR="0022153A">
        <w:rPr>
          <w:rFonts w:ascii="Times New Roman" w:eastAsia="SimSun" w:hAnsi="Times New Roman"/>
          <w:kern w:val="0"/>
          <w:szCs w:val="20"/>
        </w:rPr>
        <w:t>s on D2R</w:t>
      </w:r>
      <w:r w:rsidR="0022153A" w:rsidRPr="001E7FE9">
        <w:rPr>
          <w:rFonts w:ascii="Times New Roman" w:eastAsia="SimSun" w:hAnsi="Times New Roman"/>
          <w:kern w:val="0"/>
          <w:szCs w:val="20"/>
        </w:rPr>
        <w:t xml:space="preserve"> signals, channels, waveform and procedures for </w:t>
      </w:r>
      <w:r w:rsidR="0022153A">
        <w:rPr>
          <w:rFonts w:ascii="Times New Roman" w:eastAsia="SimSun" w:hAnsi="Times New Roman"/>
          <w:kern w:val="0"/>
          <w:szCs w:val="20"/>
        </w:rPr>
        <w:t>A-IoT device 2b/C</w:t>
      </w:r>
      <w:r w:rsidR="0022153A" w:rsidRPr="00E903E6">
        <w:rPr>
          <w:rFonts w:ascii="Times New Roman" w:eastAsia="SimSun" w:hAnsi="Times New Roman"/>
          <w:kern w:val="0"/>
          <w:szCs w:val="20"/>
        </w:rPr>
        <w:t>.</w:t>
      </w:r>
    </w:p>
    <w:bookmarkEnd w:id="7"/>
    <w:p w14:paraId="38563659" w14:textId="77777777" w:rsidR="009C4994" w:rsidRPr="002359FE" w:rsidRDefault="009C4994" w:rsidP="009C499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lastRenderedPageBreak/>
        <w:t>Discussion</w:t>
      </w:r>
    </w:p>
    <w:p w14:paraId="5217FE5C" w14:textId="46D5FECF" w:rsidR="00AF1AB9" w:rsidRPr="00AF1AB9" w:rsidRDefault="00AF1AB9" w:rsidP="00AF1AB9">
      <w:pPr>
        <w:widowControl/>
        <w:spacing w:before="120" w:line="276" w:lineRule="auto"/>
        <w:rPr>
          <w:rFonts w:ascii="Times New Roman" w:eastAsia="SimSun" w:hAnsi="Times New Roman"/>
          <w:kern w:val="0"/>
          <w:szCs w:val="20"/>
        </w:rPr>
      </w:pPr>
      <w:bookmarkStart w:id="8" w:name="PP12"/>
      <w:r w:rsidRPr="00AF1AB9">
        <w:rPr>
          <w:rFonts w:ascii="Times New Roman" w:eastAsia="SimSun" w:hAnsi="Times New Roman"/>
          <w:kern w:val="0"/>
          <w:szCs w:val="20"/>
        </w:rPr>
        <w:t xml:space="preserve">In </w:t>
      </w:r>
      <w:r w:rsidRPr="003605BF">
        <w:rPr>
          <w:rFonts w:ascii="Times New Roman" w:eastAsia="SimSun" w:hAnsi="Times New Roman"/>
          <w:kern w:val="0"/>
          <w:szCs w:val="20"/>
        </w:rPr>
        <w:t>RAN1#122</w:t>
      </w:r>
      <w:r>
        <w:rPr>
          <w:rFonts w:ascii="Times New Roman" w:eastAsia="SimSun" w:hAnsi="Times New Roman"/>
          <w:kern w:val="0"/>
          <w:szCs w:val="20"/>
        </w:rPr>
        <w:t>-bis</w:t>
      </w:r>
      <w:r w:rsidRPr="003605BF">
        <w:rPr>
          <w:rFonts w:ascii="Times New Roman" w:eastAsia="SimSun" w:hAnsi="Times New Roman"/>
          <w:kern w:val="0"/>
          <w:szCs w:val="20"/>
        </w:rPr>
        <w:t xml:space="preserve"> meeting [</w:t>
      </w:r>
      <w:r>
        <w:rPr>
          <w:rFonts w:ascii="Times New Roman" w:eastAsia="SimSun" w:hAnsi="Times New Roman"/>
          <w:kern w:val="0"/>
          <w:szCs w:val="20"/>
        </w:rPr>
        <w:t>2</w:t>
      </w:r>
      <w:r w:rsidRPr="003605BF">
        <w:rPr>
          <w:rFonts w:ascii="Times New Roman" w:eastAsia="SimSun" w:hAnsi="Times New Roman"/>
          <w:kern w:val="0"/>
          <w:szCs w:val="20"/>
        </w:rPr>
        <w:t>]</w:t>
      </w:r>
      <w:r w:rsidRPr="00AF1AB9">
        <w:rPr>
          <w:rFonts w:ascii="Times New Roman" w:eastAsia="SimSun" w:hAnsi="Times New Roman"/>
          <w:kern w:val="0"/>
          <w:szCs w:val="20"/>
        </w:rPr>
        <w:t xml:space="preserve">, the following agreement on D2R modulation was achieved. </w:t>
      </w:r>
    </w:p>
    <w:tbl>
      <w:tblPr>
        <w:tblStyle w:val="TableGrid"/>
        <w:tblW w:w="0" w:type="auto"/>
        <w:tblLook w:val="04A0" w:firstRow="1" w:lastRow="0" w:firstColumn="1" w:lastColumn="0" w:noHBand="0" w:noVBand="1"/>
      </w:tblPr>
      <w:tblGrid>
        <w:gridCol w:w="9060"/>
      </w:tblGrid>
      <w:tr w:rsidR="00AF1AB9" w:rsidRPr="00AF1AB9" w14:paraId="0BFF02BF" w14:textId="77777777">
        <w:tc>
          <w:tcPr>
            <w:tcW w:w="9307" w:type="dxa"/>
            <w:tcBorders>
              <w:top w:val="single" w:sz="4" w:space="0" w:color="auto"/>
              <w:left w:val="single" w:sz="4" w:space="0" w:color="auto"/>
              <w:bottom w:val="single" w:sz="4" w:space="0" w:color="auto"/>
              <w:right w:val="single" w:sz="4" w:space="0" w:color="auto"/>
            </w:tcBorders>
          </w:tcPr>
          <w:p w14:paraId="7D85F2D9" w14:textId="77777777" w:rsidR="00AF1AB9" w:rsidRPr="00AF1AB9" w:rsidRDefault="00AF1AB9" w:rsidP="00AF1AB9">
            <w:pPr>
              <w:widowControl/>
              <w:spacing w:before="120" w:line="276" w:lineRule="auto"/>
              <w:rPr>
                <w:rFonts w:ascii="Times New Roman" w:eastAsia="SimSun" w:hAnsi="Times New Roman"/>
                <w:b/>
                <w:bCs/>
              </w:rPr>
            </w:pPr>
            <w:r w:rsidRPr="00AF1AB9">
              <w:rPr>
                <w:rFonts w:ascii="Times New Roman" w:eastAsia="SimSun" w:hAnsi="Times New Roman"/>
                <w:b/>
                <w:bCs/>
                <w:highlight w:val="green"/>
              </w:rPr>
              <w:t>Agreement</w:t>
            </w:r>
          </w:p>
          <w:p w14:paraId="16C27076" w14:textId="77777777" w:rsidR="00AF1AB9" w:rsidRPr="00AF1AB9" w:rsidRDefault="00AF1AB9" w:rsidP="00AF1AB9">
            <w:pPr>
              <w:widowControl/>
              <w:spacing w:before="120" w:line="276" w:lineRule="auto"/>
              <w:rPr>
                <w:rFonts w:ascii="Times New Roman" w:eastAsia="SimSun" w:hAnsi="Times New Roman"/>
              </w:rPr>
            </w:pPr>
            <w:r w:rsidRPr="00AF1AB9">
              <w:rPr>
                <w:rFonts w:ascii="Times New Roman" w:eastAsia="SimSun" w:hAnsi="Times New Roman"/>
              </w:rPr>
              <w:t>Regarding D2R modulation for device 2b and device C, further study the following:</w:t>
            </w:r>
          </w:p>
          <w:p w14:paraId="3C611BA2" w14:textId="77777777" w:rsidR="00AF1AB9" w:rsidRPr="00AF1AB9" w:rsidRDefault="00AF1AB9" w:rsidP="00AF1AB9">
            <w:pPr>
              <w:widowControl/>
              <w:numPr>
                <w:ilvl w:val="0"/>
                <w:numId w:val="10"/>
              </w:numPr>
              <w:spacing w:before="120" w:line="276" w:lineRule="auto"/>
              <w:rPr>
                <w:rFonts w:ascii="Times New Roman" w:eastAsia="SimSun" w:hAnsi="Times New Roman"/>
              </w:rPr>
            </w:pPr>
            <w:r w:rsidRPr="00AF1AB9">
              <w:rPr>
                <w:rFonts w:ascii="Times New Roman" w:eastAsia="SimSun" w:hAnsi="Times New Roman"/>
              </w:rPr>
              <w:t xml:space="preserve">Option 1: BPSK </w:t>
            </w:r>
          </w:p>
          <w:p w14:paraId="746DFB9A" w14:textId="77777777" w:rsidR="00AF1AB9" w:rsidRPr="00AF1AB9" w:rsidRDefault="00AF1AB9" w:rsidP="00AF1AB9">
            <w:pPr>
              <w:widowControl/>
              <w:numPr>
                <w:ilvl w:val="1"/>
                <w:numId w:val="10"/>
              </w:numPr>
              <w:spacing w:before="120" w:line="276" w:lineRule="auto"/>
              <w:rPr>
                <w:rFonts w:ascii="Times New Roman" w:eastAsia="SimSun" w:hAnsi="Times New Roman"/>
              </w:rPr>
            </w:pPr>
            <w:r w:rsidRPr="00AF1AB9">
              <w:rPr>
                <w:rFonts w:ascii="Times New Roman" w:eastAsia="SimSun" w:hAnsi="Times New Roman"/>
              </w:rPr>
              <w:t xml:space="preserve">FFS the corresponding preamble and </w:t>
            </w:r>
            <w:proofErr w:type="spellStart"/>
            <w:r w:rsidRPr="00AF1AB9">
              <w:rPr>
                <w:rFonts w:ascii="Times New Roman" w:eastAsia="SimSun" w:hAnsi="Times New Roman"/>
              </w:rPr>
              <w:t>midamble</w:t>
            </w:r>
            <w:proofErr w:type="spellEnd"/>
            <w:r w:rsidRPr="00AF1AB9">
              <w:rPr>
                <w:rFonts w:ascii="Times New Roman" w:eastAsia="SimSun" w:hAnsi="Times New Roman"/>
              </w:rPr>
              <w:t xml:space="preserve"> design for coherent detection at reader side</w:t>
            </w:r>
          </w:p>
          <w:p w14:paraId="3A5A3669" w14:textId="77777777" w:rsidR="00AF1AB9" w:rsidRPr="00AF1AB9" w:rsidRDefault="00AF1AB9" w:rsidP="00AF1AB9">
            <w:pPr>
              <w:widowControl/>
              <w:numPr>
                <w:ilvl w:val="0"/>
                <w:numId w:val="10"/>
              </w:numPr>
              <w:spacing w:before="120" w:line="276" w:lineRule="auto"/>
              <w:rPr>
                <w:rFonts w:ascii="Times New Roman" w:eastAsia="SimSun" w:hAnsi="Times New Roman"/>
              </w:rPr>
            </w:pPr>
            <w:r w:rsidRPr="00AF1AB9">
              <w:rPr>
                <w:rFonts w:ascii="Times New Roman" w:eastAsia="SimSun" w:hAnsi="Times New Roman"/>
              </w:rPr>
              <w:t>Option 2: OOK</w:t>
            </w:r>
          </w:p>
          <w:p w14:paraId="31E6308A" w14:textId="77777777" w:rsidR="00AF1AB9" w:rsidRPr="00AF1AB9" w:rsidRDefault="00AF1AB9" w:rsidP="00AF1AB9">
            <w:pPr>
              <w:widowControl/>
              <w:numPr>
                <w:ilvl w:val="1"/>
                <w:numId w:val="10"/>
              </w:numPr>
              <w:spacing w:before="120" w:line="276" w:lineRule="auto"/>
              <w:rPr>
                <w:rFonts w:ascii="Times New Roman" w:eastAsia="SimSun" w:hAnsi="Times New Roman"/>
              </w:rPr>
            </w:pPr>
            <w:r w:rsidRPr="00AF1AB9">
              <w:rPr>
                <w:rFonts w:ascii="Times New Roman" w:eastAsia="SimSun" w:hAnsi="Times New Roman"/>
              </w:rPr>
              <w:t xml:space="preserve">FFS the corresponding preamble and </w:t>
            </w:r>
            <w:proofErr w:type="spellStart"/>
            <w:r w:rsidRPr="00AF1AB9">
              <w:rPr>
                <w:rFonts w:ascii="Times New Roman" w:eastAsia="SimSun" w:hAnsi="Times New Roman"/>
              </w:rPr>
              <w:t>midamble</w:t>
            </w:r>
            <w:proofErr w:type="spellEnd"/>
            <w:r w:rsidRPr="00AF1AB9">
              <w:rPr>
                <w:rFonts w:ascii="Times New Roman" w:eastAsia="SimSun" w:hAnsi="Times New Roman"/>
              </w:rPr>
              <w:t xml:space="preserve"> design for coherent or non-coherent detection at reader side</w:t>
            </w:r>
          </w:p>
          <w:p w14:paraId="66E0E22A" w14:textId="77777777" w:rsidR="00AF1AB9" w:rsidRPr="00AF1AB9" w:rsidRDefault="00AF1AB9" w:rsidP="00AF1AB9">
            <w:pPr>
              <w:widowControl/>
              <w:numPr>
                <w:ilvl w:val="0"/>
                <w:numId w:val="10"/>
              </w:numPr>
              <w:spacing w:before="120" w:line="276" w:lineRule="auto"/>
              <w:rPr>
                <w:rFonts w:ascii="Times New Roman" w:eastAsia="SimSun" w:hAnsi="Times New Roman"/>
              </w:rPr>
            </w:pPr>
            <w:r w:rsidRPr="00AF1AB9">
              <w:rPr>
                <w:rFonts w:ascii="Times New Roman" w:eastAsia="SimSun" w:hAnsi="Times New Roman"/>
              </w:rPr>
              <w:t>Option 3: DBPSK</w:t>
            </w:r>
          </w:p>
          <w:p w14:paraId="5C5162C3" w14:textId="77777777" w:rsidR="00AF1AB9" w:rsidRPr="00AF1AB9" w:rsidRDefault="00AF1AB9" w:rsidP="00AF1AB9">
            <w:pPr>
              <w:widowControl/>
              <w:numPr>
                <w:ilvl w:val="1"/>
                <w:numId w:val="10"/>
              </w:numPr>
              <w:spacing w:before="120" w:line="276" w:lineRule="auto"/>
              <w:rPr>
                <w:rFonts w:ascii="Times New Roman" w:eastAsia="SimSun" w:hAnsi="Times New Roman"/>
              </w:rPr>
            </w:pPr>
            <w:r w:rsidRPr="00AF1AB9">
              <w:rPr>
                <w:rFonts w:ascii="Times New Roman" w:eastAsia="SimSun" w:hAnsi="Times New Roman"/>
              </w:rPr>
              <w:t xml:space="preserve">FFS the corresponding preamble and </w:t>
            </w:r>
            <w:proofErr w:type="spellStart"/>
            <w:r w:rsidRPr="00AF1AB9">
              <w:rPr>
                <w:rFonts w:ascii="Times New Roman" w:eastAsia="SimSun" w:hAnsi="Times New Roman"/>
              </w:rPr>
              <w:t>midamble</w:t>
            </w:r>
            <w:proofErr w:type="spellEnd"/>
            <w:r w:rsidRPr="00AF1AB9">
              <w:rPr>
                <w:rFonts w:ascii="Times New Roman" w:eastAsia="SimSun" w:hAnsi="Times New Roman"/>
              </w:rPr>
              <w:t xml:space="preserve"> design for non-coherent detection at reader side</w:t>
            </w:r>
          </w:p>
          <w:p w14:paraId="3946B632" w14:textId="77777777" w:rsidR="00AF1AB9" w:rsidRPr="00AF1AB9" w:rsidRDefault="00AF1AB9" w:rsidP="00AF1AB9">
            <w:pPr>
              <w:widowControl/>
              <w:numPr>
                <w:ilvl w:val="0"/>
                <w:numId w:val="10"/>
              </w:numPr>
              <w:spacing w:before="120" w:line="276" w:lineRule="auto"/>
              <w:rPr>
                <w:rFonts w:ascii="Times New Roman" w:eastAsia="SimSun" w:hAnsi="Times New Roman"/>
              </w:rPr>
            </w:pPr>
            <w:r w:rsidRPr="00AF1AB9">
              <w:rPr>
                <w:rFonts w:ascii="Times New Roman" w:eastAsia="SimSun" w:hAnsi="Times New Roman"/>
              </w:rPr>
              <w:t xml:space="preserve">Option 4: MSK </w:t>
            </w:r>
          </w:p>
          <w:p w14:paraId="6C8F1F9A" w14:textId="4125007F" w:rsidR="00AF1AB9" w:rsidRPr="00AF1AB9" w:rsidRDefault="00AF1AB9" w:rsidP="00AF1AB9">
            <w:pPr>
              <w:widowControl/>
              <w:numPr>
                <w:ilvl w:val="1"/>
                <w:numId w:val="10"/>
              </w:numPr>
              <w:spacing w:before="120" w:line="276" w:lineRule="auto"/>
              <w:rPr>
                <w:rFonts w:ascii="Times New Roman" w:eastAsia="SimSun" w:hAnsi="Times New Roman"/>
              </w:rPr>
            </w:pPr>
            <w:r w:rsidRPr="00AF1AB9">
              <w:rPr>
                <w:rFonts w:ascii="Times New Roman" w:eastAsia="SimSun" w:hAnsi="Times New Roman"/>
              </w:rPr>
              <w:t xml:space="preserve">FFS the corresponding preamble and </w:t>
            </w:r>
            <w:proofErr w:type="spellStart"/>
            <w:r w:rsidRPr="00AF1AB9">
              <w:rPr>
                <w:rFonts w:ascii="Times New Roman" w:eastAsia="SimSun" w:hAnsi="Times New Roman"/>
              </w:rPr>
              <w:t>midamble</w:t>
            </w:r>
            <w:proofErr w:type="spellEnd"/>
            <w:r w:rsidRPr="00AF1AB9">
              <w:rPr>
                <w:rFonts w:ascii="Times New Roman" w:eastAsia="SimSun" w:hAnsi="Times New Roman"/>
              </w:rPr>
              <w:t xml:space="preserve"> design for coherent or non-coherent detection at reader side</w:t>
            </w:r>
          </w:p>
          <w:p w14:paraId="49BC54C0" w14:textId="77777777" w:rsidR="00AF1AB9" w:rsidRPr="00AF1AB9" w:rsidRDefault="00AF1AB9" w:rsidP="00AF1AB9">
            <w:pPr>
              <w:widowControl/>
              <w:spacing w:before="120" w:line="276" w:lineRule="auto"/>
              <w:rPr>
                <w:rFonts w:ascii="Times New Roman" w:eastAsia="SimSun" w:hAnsi="Times New Roman"/>
                <w:b/>
                <w:bCs/>
              </w:rPr>
            </w:pPr>
            <w:r w:rsidRPr="00AF1AB9">
              <w:rPr>
                <w:rFonts w:ascii="Times New Roman" w:eastAsia="SimSun" w:hAnsi="Times New Roman"/>
                <w:b/>
                <w:bCs/>
                <w:highlight w:val="green"/>
              </w:rPr>
              <w:t>Agreement</w:t>
            </w:r>
          </w:p>
          <w:p w14:paraId="590C22B0" w14:textId="77777777" w:rsidR="00AF1AB9" w:rsidRPr="00AF1AB9" w:rsidRDefault="00AF1AB9" w:rsidP="00AF1AB9">
            <w:pPr>
              <w:widowControl/>
              <w:spacing w:before="120" w:line="276" w:lineRule="auto"/>
              <w:rPr>
                <w:rFonts w:ascii="Times New Roman" w:eastAsia="SimSun" w:hAnsi="Times New Roman"/>
              </w:rPr>
            </w:pPr>
            <w:r w:rsidRPr="00AF1AB9">
              <w:rPr>
                <w:rFonts w:ascii="Times New Roman" w:eastAsia="SimSun" w:hAnsi="Times New Roman"/>
              </w:rPr>
              <w:t>The study assumes single-carrier waveform for D2R.</w:t>
            </w:r>
          </w:p>
          <w:p w14:paraId="419BAB14" w14:textId="77777777" w:rsidR="00AF1AB9" w:rsidRPr="00AF1AB9" w:rsidRDefault="00AF1AB9" w:rsidP="00AF1AB9">
            <w:pPr>
              <w:widowControl/>
              <w:spacing w:before="120" w:line="276" w:lineRule="auto"/>
              <w:rPr>
                <w:rFonts w:ascii="Times New Roman" w:eastAsia="SimSun" w:hAnsi="Times New Roman"/>
              </w:rPr>
            </w:pPr>
            <w:r w:rsidRPr="00AF1AB9">
              <w:rPr>
                <w:rFonts w:ascii="Times New Roman" w:eastAsia="SimSun" w:hAnsi="Times New Roman"/>
              </w:rPr>
              <w:t>FFS whether to use 2SB or 1SB for D2R</w:t>
            </w:r>
          </w:p>
        </w:tc>
      </w:tr>
    </w:tbl>
    <w:p w14:paraId="5F1D8DFA" w14:textId="77777777" w:rsidR="006C648C" w:rsidRDefault="006C648C" w:rsidP="00AF1AB9">
      <w:pPr>
        <w:widowControl/>
        <w:spacing w:before="120" w:line="276" w:lineRule="auto"/>
        <w:rPr>
          <w:rFonts w:ascii="Times New Roman" w:eastAsia="SimSun" w:hAnsi="Times New Roman"/>
          <w:kern w:val="0"/>
          <w:szCs w:val="20"/>
        </w:rPr>
      </w:pPr>
    </w:p>
    <w:p w14:paraId="33B32928" w14:textId="78D6AC85" w:rsidR="006C648C" w:rsidRDefault="006C648C" w:rsidP="00AF1AB9">
      <w:pPr>
        <w:widowControl/>
        <w:spacing w:before="120" w:line="276" w:lineRule="auto"/>
        <w:rPr>
          <w:rFonts w:ascii="Times New Roman" w:eastAsia="SimSun" w:hAnsi="Times New Roman"/>
          <w:kern w:val="0"/>
          <w:szCs w:val="20"/>
        </w:rPr>
      </w:pPr>
      <w:r w:rsidRPr="006C648C">
        <w:rPr>
          <w:rFonts w:ascii="Times New Roman" w:eastAsia="SimSun" w:hAnsi="Times New Roman"/>
          <w:kern w:val="0"/>
          <w:szCs w:val="20"/>
        </w:rPr>
        <w:t xml:space="preserve">In Release-19, </w:t>
      </w:r>
      <w:r w:rsidR="00D777C7" w:rsidRPr="006C648C">
        <w:rPr>
          <w:rFonts w:ascii="Times New Roman" w:eastAsia="SimSun" w:hAnsi="Times New Roman"/>
          <w:kern w:val="0"/>
          <w:szCs w:val="20"/>
        </w:rPr>
        <w:t>Device</w:t>
      </w:r>
      <w:r w:rsidRPr="006C648C">
        <w:rPr>
          <w:rFonts w:ascii="Times New Roman" w:eastAsia="SimSun" w:hAnsi="Times New Roman"/>
          <w:kern w:val="0"/>
          <w:szCs w:val="20"/>
        </w:rPr>
        <w:t xml:space="preserve"> 1 relied on backscatter communication for its D2R uplink, where modulation occurred by reflecting an external carrier signal. This reflection inherently generated a double-sideband (2SB) signal, creating both upper and lower sidebands around the carrier frequency. With Release-20, the introduction of active Device 2b/C brings significant advancements. These devices are equipped with their own RF oscillators, allowing them to generate and transmit signals independently, rather than relying on a reflected carrier. This new capability makes it feasible to adopt single-sideband (1SB) modulation for D2R transmissions. By transmitting only one sideband, the device can concentrate its energy within a single, narrow frequency band, which results in enhanced spectral efficiency and reduced interference. Moreover, since all </w:t>
      </w:r>
      <w:proofErr w:type="gramStart"/>
      <w:r w:rsidRPr="006C648C">
        <w:rPr>
          <w:rFonts w:ascii="Times New Roman" w:eastAsia="SimSun" w:hAnsi="Times New Roman"/>
          <w:kern w:val="0"/>
          <w:szCs w:val="20"/>
        </w:rPr>
        <w:t>transmit</w:t>
      </w:r>
      <w:proofErr w:type="gramEnd"/>
      <w:r w:rsidRPr="006C648C">
        <w:rPr>
          <w:rFonts w:ascii="Times New Roman" w:eastAsia="SimSun" w:hAnsi="Times New Roman"/>
          <w:kern w:val="0"/>
          <w:szCs w:val="20"/>
        </w:rPr>
        <w:t xml:space="preserve"> power is confined to the desired sideband, filtering at the reader side becomes simpler, as there is no need to handle redundant spectral components.</w:t>
      </w:r>
      <w:r>
        <w:rPr>
          <w:rFonts w:ascii="Times New Roman" w:eastAsia="SimSun" w:hAnsi="Times New Roman"/>
          <w:kern w:val="0"/>
          <w:szCs w:val="20"/>
        </w:rPr>
        <w:t xml:space="preserve"> </w:t>
      </w:r>
      <w:r w:rsidRPr="006C648C">
        <w:rPr>
          <w:rFonts w:ascii="Times New Roman" w:eastAsia="SimSun" w:hAnsi="Times New Roman"/>
          <w:kern w:val="0"/>
          <w:szCs w:val="20"/>
        </w:rPr>
        <w:t>Therefore, adopting 1SB single-carrier modulation is the most practical and efficient choice for D2R transmission in Release-20 A-IoT systems.</w:t>
      </w:r>
    </w:p>
    <w:p w14:paraId="5BC9673F" w14:textId="3BA9AED9" w:rsidR="006C648C" w:rsidRPr="00AF1AB9" w:rsidRDefault="006C648C" w:rsidP="006C648C">
      <w:pPr>
        <w:spacing w:before="120" w:line="276" w:lineRule="auto"/>
        <w:rPr>
          <w:rFonts w:ascii="Times New Roman" w:eastAsia="SimSun" w:hAnsi="Times New Roman"/>
          <w:b/>
          <w:bCs/>
          <w:i/>
          <w:iCs/>
          <w:sz w:val="22"/>
          <w:szCs w:val="22"/>
        </w:rPr>
      </w:pPr>
      <w:bookmarkStart w:id="9" w:name="_Hlk213468469"/>
      <w:r w:rsidRPr="00AF1AB9">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1</w:t>
      </w:r>
      <w:r w:rsidRPr="00AF1AB9">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w:t>
      </w:r>
      <w:r w:rsidR="00D777C7">
        <w:rPr>
          <w:rFonts w:ascii="Times New Roman" w:eastAsia="SimSun" w:hAnsi="Times New Roman"/>
          <w:b/>
          <w:bCs/>
          <w:i/>
          <w:iCs/>
          <w:sz w:val="22"/>
          <w:szCs w:val="22"/>
        </w:rPr>
        <w:t xml:space="preserve">Single-side band </w:t>
      </w:r>
      <w:r w:rsidR="00D777C7" w:rsidRPr="00D777C7">
        <w:rPr>
          <w:rFonts w:ascii="Times New Roman" w:eastAsia="SimSun" w:hAnsi="Times New Roman"/>
          <w:b/>
          <w:bCs/>
          <w:i/>
          <w:iCs/>
          <w:sz w:val="22"/>
          <w:szCs w:val="22"/>
        </w:rPr>
        <w:t>modulation for D2R transmissions</w:t>
      </w:r>
      <w:r w:rsidR="00D777C7">
        <w:rPr>
          <w:rFonts w:ascii="Times New Roman" w:eastAsia="SimSun" w:hAnsi="Times New Roman"/>
          <w:b/>
          <w:bCs/>
          <w:i/>
          <w:iCs/>
          <w:sz w:val="22"/>
          <w:szCs w:val="22"/>
        </w:rPr>
        <w:t>.</w:t>
      </w:r>
    </w:p>
    <w:bookmarkEnd w:id="9"/>
    <w:p w14:paraId="4D703506" w14:textId="77777777" w:rsidR="00D777C7" w:rsidRDefault="00D777C7" w:rsidP="00D777C7">
      <w:pPr>
        <w:widowControl/>
        <w:spacing w:before="120" w:line="276" w:lineRule="auto"/>
        <w:rPr>
          <w:rFonts w:ascii="Times New Roman" w:eastAsia="SimSun" w:hAnsi="Times New Roman"/>
          <w:kern w:val="0"/>
          <w:szCs w:val="20"/>
        </w:rPr>
      </w:pPr>
    </w:p>
    <w:p w14:paraId="5B086E57" w14:textId="62647B01" w:rsidR="00D777C7" w:rsidRPr="00D777C7" w:rsidRDefault="00D777C7" w:rsidP="00D777C7">
      <w:pPr>
        <w:widowControl/>
        <w:spacing w:before="120" w:line="276" w:lineRule="auto"/>
        <w:rPr>
          <w:rFonts w:ascii="Times New Roman" w:eastAsia="SimSun" w:hAnsi="Times New Roman"/>
          <w:kern w:val="0"/>
          <w:szCs w:val="20"/>
        </w:rPr>
      </w:pPr>
      <w:r w:rsidRPr="00D777C7">
        <w:rPr>
          <w:rFonts w:ascii="Times New Roman" w:eastAsia="SimSun" w:hAnsi="Times New Roman"/>
          <w:kern w:val="0"/>
          <w:szCs w:val="20"/>
        </w:rPr>
        <w:t xml:space="preserve">In Release-19, modulation schemes such as OOK, FSK, and BPSK were evaluated for D2R transmissions, and ultimately OOK and BPSK were standardized. Devices could choose either scheme for Msg1, maintaining the same modulation type for subsequent D2R transmissions. Moving to Release-20, with active Ambient IoT devices now capable of generating their own RF signals, a reassessment of these modulation techniques is essential </w:t>
      </w:r>
      <w:proofErr w:type="gramStart"/>
      <w:r w:rsidRPr="00D777C7">
        <w:rPr>
          <w:rFonts w:ascii="Times New Roman" w:eastAsia="SimSun" w:hAnsi="Times New Roman"/>
          <w:kern w:val="0"/>
          <w:szCs w:val="20"/>
        </w:rPr>
        <w:t>in light of</w:t>
      </w:r>
      <w:proofErr w:type="gramEnd"/>
      <w:r w:rsidRPr="00D777C7">
        <w:rPr>
          <w:rFonts w:ascii="Times New Roman" w:eastAsia="SimSun" w:hAnsi="Times New Roman"/>
          <w:kern w:val="0"/>
          <w:szCs w:val="20"/>
        </w:rPr>
        <w:t xml:space="preserve"> their performance, complexity, and robustness to CFO.</w:t>
      </w:r>
      <w:r>
        <w:rPr>
          <w:rFonts w:ascii="Times New Roman" w:eastAsia="SimSun" w:hAnsi="Times New Roman"/>
          <w:kern w:val="0"/>
          <w:szCs w:val="20"/>
        </w:rPr>
        <w:t xml:space="preserve"> </w:t>
      </w:r>
      <w:r w:rsidRPr="00D777C7">
        <w:rPr>
          <w:rFonts w:ascii="Times New Roman" w:eastAsia="SimSun" w:hAnsi="Times New Roman"/>
          <w:kern w:val="0"/>
          <w:szCs w:val="20"/>
        </w:rPr>
        <w:t>BPSK provides strong noise resistance and higher spectral efficiency, making it well-suited for long-range outdoor coverage. However, it requires coherent detection and is sensitive to CFO, which can degrade its performance if not properly compensated. OOK, on the other hand, supports envelope detection, offering high robustness to CFO and low implementation complexity, ideal for low-power devices. Its main drawback lies in reduced spectral efficiency and potential harmonic interference, which may demand additional filtering. DBPSK improves CFO tolerance through differential detection, but its performance is generally worse than BPSK under low SNR due to noise amplification. MSK, although spectrally</w:t>
      </w:r>
      <w:r w:rsidR="009D7046">
        <w:rPr>
          <w:rFonts w:ascii="Times New Roman" w:eastAsia="SimSun" w:hAnsi="Times New Roman"/>
          <w:kern w:val="0"/>
          <w:szCs w:val="20"/>
        </w:rPr>
        <w:t xml:space="preserve"> </w:t>
      </w:r>
      <w:r w:rsidRPr="00D777C7">
        <w:rPr>
          <w:rFonts w:ascii="Times New Roman" w:eastAsia="SimSun" w:hAnsi="Times New Roman"/>
          <w:kern w:val="0"/>
          <w:szCs w:val="20"/>
        </w:rPr>
        <w:lastRenderedPageBreak/>
        <w:t xml:space="preserve">efficient, is hardware-intensive and highly sensitive to CFO, making it less practical for energy-constrained </w:t>
      </w:r>
      <w:r>
        <w:rPr>
          <w:rFonts w:ascii="Times New Roman" w:eastAsia="SimSun" w:hAnsi="Times New Roman"/>
          <w:kern w:val="0"/>
          <w:szCs w:val="20"/>
        </w:rPr>
        <w:t>A-</w:t>
      </w:r>
      <w:r w:rsidRPr="00D777C7">
        <w:rPr>
          <w:rFonts w:ascii="Times New Roman" w:eastAsia="SimSun" w:hAnsi="Times New Roman"/>
          <w:kern w:val="0"/>
          <w:szCs w:val="20"/>
        </w:rPr>
        <w:t>IoT devices.</w:t>
      </w:r>
    </w:p>
    <w:p w14:paraId="6D7DD70C" w14:textId="3B8F7731" w:rsidR="00D777C7" w:rsidRPr="00D777C7" w:rsidRDefault="00D777C7" w:rsidP="00D777C7">
      <w:pPr>
        <w:spacing w:before="120" w:line="276" w:lineRule="auto"/>
        <w:rPr>
          <w:rFonts w:ascii="Times New Roman" w:eastAsia="SimSun" w:hAnsi="Times New Roman"/>
          <w:b/>
          <w:bCs/>
          <w:i/>
          <w:iCs/>
          <w:sz w:val="22"/>
          <w:szCs w:val="22"/>
        </w:rPr>
      </w:pPr>
      <w:bookmarkStart w:id="10" w:name="_Hlk213468500"/>
      <w:r w:rsidRPr="00AF1AB9">
        <w:rPr>
          <w:rFonts w:ascii="Times New Roman" w:eastAsia="SimSun" w:hAnsi="Times New Roman"/>
          <w:b/>
          <w:bCs/>
          <w:i/>
          <w:iCs/>
          <w:sz w:val="22"/>
          <w:szCs w:val="22"/>
        </w:rPr>
        <w:t xml:space="preserve">Proposal 2: </w:t>
      </w:r>
      <w:r>
        <w:rPr>
          <w:rFonts w:ascii="Times New Roman" w:eastAsia="SimSun" w:hAnsi="Times New Roman"/>
          <w:b/>
          <w:bCs/>
          <w:i/>
          <w:iCs/>
          <w:sz w:val="22"/>
          <w:szCs w:val="22"/>
        </w:rPr>
        <w:t xml:space="preserve">For </w:t>
      </w:r>
      <w:r w:rsidRPr="00AF1AB9">
        <w:rPr>
          <w:rFonts w:ascii="Times New Roman" w:eastAsia="SimSun" w:hAnsi="Times New Roman"/>
          <w:b/>
          <w:bCs/>
          <w:i/>
          <w:iCs/>
          <w:sz w:val="22"/>
          <w:szCs w:val="22"/>
        </w:rPr>
        <w:t>D2R modulation for device 2b and device C</w:t>
      </w:r>
      <w:r w:rsidRPr="00D777C7">
        <w:rPr>
          <w:rFonts w:ascii="Times New Roman" w:eastAsia="SimSun" w:hAnsi="Times New Roman"/>
          <w:b/>
          <w:bCs/>
          <w:i/>
          <w:iCs/>
          <w:sz w:val="22"/>
          <w:szCs w:val="22"/>
        </w:rPr>
        <w:t>, OOK and BPSK should be supported as a baseline</w:t>
      </w:r>
      <w:bookmarkEnd w:id="10"/>
      <w:r w:rsidRPr="00D777C7">
        <w:rPr>
          <w:rFonts w:ascii="Times New Roman" w:eastAsia="SimSun" w:hAnsi="Times New Roman"/>
          <w:b/>
          <w:bCs/>
          <w:i/>
          <w:iCs/>
          <w:sz w:val="22"/>
          <w:szCs w:val="22"/>
        </w:rPr>
        <w:t>.</w:t>
      </w:r>
    </w:p>
    <w:p w14:paraId="21F560AC" w14:textId="77777777" w:rsidR="009724DF" w:rsidRDefault="009724DF" w:rsidP="00AF1AB9">
      <w:pPr>
        <w:widowControl/>
        <w:spacing w:before="120" w:line="276" w:lineRule="auto"/>
        <w:rPr>
          <w:rFonts w:ascii="Times New Roman" w:eastAsia="SimSun" w:hAnsi="Times New Roman"/>
          <w:kern w:val="0"/>
          <w:szCs w:val="20"/>
        </w:rPr>
      </w:pPr>
    </w:p>
    <w:p w14:paraId="4ACD160C" w14:textId="43409EA3" w:rsidR="009724DF" w:rsidRDefault="009724DF" w:rsidP="009724DF">
      <w:pPr>
        <w:widowControl/>
        <w:spacing w:before="120" w:line="276" w:lineRule="auto"/>
        <w:rPr>
          <w:rFonts w:ascii="Times New Roman" w:eastAsia="SimSun" w:hAnsi="Times New Roman"/>
          <w:kern w:val="0"/>
          <w:szCs w:val="20"/>
        </w:rPr>
      </w:pPr>
      <w:r w:rsidRPr="009724DF">
        <w:rPr>
          <w:rFonts w:ascii="Times New Roman" w:eastAsia="SimSun" w:hAnsi="Times New Roman"/>
          <w:kern w:val="0"/>
          <w:szCs w:val="20"/>
        </w:rPr>
        <w:t xml:space="preserve">In Release-19, the D2R transmission framework already incorporated block-level repetition to enhance reliability. For Release-20, as the deployment focus expands from controlled indoor environments to outdoor scenarios with </w:t>
      </w:r>
      <w:r>
        <w:rPr>
          <w:rFonts w:ascii="Times New Roman" w:eastAsia="SimSun" w:hAnsi="Times New Roman"/>
          <w:kern w:val="0"/>
          <w:szCs w:val="20"/>
        </w:rPr>
        <w:t xml:space="preserve">longer </w:t>
      </w:r>
      <w:r w:rsidRPr="009724DF">
        <w:rPr>
          <w:rFonts w:ascii="Times New Roman" w:eastAsia="SimSun" w:hAnsi="Times New Roman"/>
          <w:kern w:val="0"/>
          <w:szCs w:val="20"/>
        </w:rPr>
        <w:t>coverage requirements, maintaining robust connectivity under weaker signal conditions becomes a key challenge. To ensure sufficient link margin and resilience against noise and fading over longer distances, it is essential to strengthen the transmission reliability mechanisms. One straightforward and effective enhancement is to increase the repetition factor of D2R transmissions beyond the values used in Release-19 for instance, adopting a block repetition factor greater than two. This approach directly improves decoding probability in low-SNR environments without requiring major architectural changes.</w:t>
      </w:r>
      <w:r>
        <w:rPr>
          <w:rFonts w:ascii="Times New Roman" w:eastAsia="SimSun" w:hAnsi="Times New Roman"/>
          <w:kern w:val="0"/>
          <w:szCs w:val="20"/>
        </w:rPr>
        <w:t xml:space="preserve"> </w:t>
      </w:r>
      <w:r w:rsidRPr="009724DF">
        <w:rPr>
          <w:rFonts w:ascii="Times New Roman" w:eastAsia="SimSun" w:hAnsi="Times New Roman"/>
          <w:kern w:val="0"/>
          <w:szCs w:val="20"/>
        </w:rPr>
        <w:t>Therefore, to meet the extended outdoor coverage objectives of Rel-20, adopting a higher block-level repetition factor for D2R transmissions is recommended as a practical and efficient enhancement.</w:t>
      </w:r>
    </w:p>
    <w:p w14:paraId="2D5CE706" w14:textId="0E11B323" w:rsidR="009724DF" w:rsidRPr="009724DF" w:rsidRDefault="009724DF" w:rsidP="009724DF">
      <w:pPr>
        <w:spacing w:before="120" w:line="276" w:lineRule="auto"/>
        <w:rPr>
          <w:rFonts w:ascii="Times New Roman" w:eastAsia="SimSun" w:hAnsi="Times New Roman"/>
          <w:b/>
          <w:bCs/>
          <w:i/>
          <w:iCs/>
          <w:sz w:val="22"/>
          <w:szCs w:val="22"/>
        </w:rPr>
      </w:pPr>
      <w:bookmarkStart w:id="11" w:name="_Hlk213468521"/>
      <w:r w:rsidRPr="00AF1AB9">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3</w:t>
      </w:r>
      <w:r w:rsidRPr="00AF1AB9">
        <w:rPr>
          <w:rFonts w:ascii="Times New Roman" w:eastAsia="SimSun" w:hAnsi="Times New Roman"/>
          <w:b/>
          <w:bCs/>
          <w:i/>
          <w:iCs/>
          <w:sz w:val="22"/>
          <w:szCs w:val="22"/>
        </w:rPr>
        <w:t xml:space="preserve">: </w:t>
      </w:r>
      <w:r w:rsidRPr="00984F1E">
        <w:rPr>
          <w:rFonts w:ascii="Times New Roman" w:eastAsia="SimSun" w:hAnsi="Times New Roman"/>
          <w:b/>
          <w:bCs/>
          <w:i/>
          <w:iCs/>
          <w:sz w:val="22"/>
          <w:szCs w:val="22"/>
        </w:rPr>
        <w:t xml:space="preserve">D2R block-level repetition with larger repetition </w:t>
      </w:r>
      <w:r w:rsidR="009D7046" w:rsidRPr="00984F1E">
        <w:rPr>
          <w:rFonts w:ascii="Times New Roman" w:eastAsia="SimSun" w:hAnsi="Times New Roman"/>
          <w:b/>
          <w:bCs/>
          <w:i/>
          <w:iCs/>
          <w:sz w:val="22"/>
          <w:szCs w:val="22"/>
        </w:rPr>
        <w:t>numbers</w:t>
      </w:r>
      <w:r w:rsidRPr="00984F1E">
        <w:rPr>
          <w:rFonts w:ascii="Times New Roman" w:eastAsia="SimSun" w:hAnsi="Times New Roman"/>
          <w:b/>
          <w:bCs/>
          <w:i/>
          <w:iCs/>
          <w:sz w:val="22"/>
          <w:szCs w:val="22"/>
        </w:rPr>
        <w:t xml:space="preserve"> </w:t>
      </w:r>
      <w:r w:rsidRPr="009724DF">
        <w:rPr>
          <w:rFonts w:ascii="Times New Roman" w:eastAsia="SimSun" w:hAnsi="Times New Roman"/>
          <w:b/>
          <w:bCs/>
          <w:i/>
          <w:iCs/>
          <w:sz w:val="22"/>
          <w:szCs w:val="22"/>
        </w:rPr>
        <w:t>should be supported</w:t>
      </w:r>
      <w:r w:rsidRPr="00984F1E">
        <w:rPr>
          <w:rFonts w:ascii="Times New Roman" w:eastAsia="SimSun" w:hAnsi="Times New Roman"/>
          <w:b/>
          <w:bCs/>
          <w:i/>
          <w:iCs/>
          <w:sz w:val="22"/>
          <w:szCs w:val="22"/>
        </w:rPr>
        <w:t xml:space="preserve"> </w:t>
      </w:r>
      <w:r w:rsidRPr="009724DF">
        <w:rPr>
          <w:rFonts w:ascii="Times New Roman" w:eastAsia="SimSun" w:hAnsi="Times New Roman"/>
          <w:b/>
          <w:bCs/>
          <w:i/>
          <w:iCs/>
          <w:sz w:val="22"/>
          <w:szCs w:val="22"/>
        </w:rPr>
        <w:t>to meet the extended outdoor coverage objectives of Rel-20</w:t>
      </w:r>
      <w:r>
        <w:rPr>
          <w:rFonts w:ascii="Times New Roman" w:eastAsia="SimSun" w:hAnsi="Times New Roman"/>
          <w:b/>
          <w:bCs/>
          <w:i/>
          <w:iCs/>
          <w:sz w:val="22"/>
          <w:szCs w:val="22"/>
        </w:rPr>
        <w:t>.</w:t>
      </w:r>
    </w:p>
    <w:bookmarkEnd w:id="11"/>
    <w:p w14:paraId="79A47A6A" w14:textId="115093C8" w:rsidR="009724DF" w:rsidRDefault="009724DF" w:rsidP="009724DF">
      <w:pPr>
        <w:widowControl/>
        <w:spacing w:before="120" w:line="276" w:lineRule="auto"/>
        <w:rPr>
          <w:rFonts w:ascii="Times New Roman" w:eastAsia="SimSun" w:hAnsi="Times New Roman"/>
          <w:kern w:val="0"/>
          <w:szCs w:val="20"/>
        </w:rPr>
      </w:pPr>
      <w:r w:rsidRPr="009724DF">
        <w:rPr>
          <w:rFonts w:ascii="Times New Roman" w:eastAsia="SimSun" w:hAnsi="Times New Roman"/>
          <w:kern w:val="0"/>
          <w:szCs w:val="20"/>
        </w:rPr>
        <w:t>In the case of A-IoT active devices, the D2R signal is generated internally by the device’s own RF chain, without depending on any external carrier wave from the reader. Consequently, the Release-19 mechanism that determined the D2R frequency location based on the reader’s carrier reference is no longer applicable for these active devices.</w:t>
      </w:r>
      <w:r>
        <w:rPr>
          <w:rFonts w:ascii="Times New Roman" w:eastAsia="SimSun" w:hAnsi="Times New Roman"/>
          <w:kern w:val="0"/>
          <w:szCs w:val="20"/>
        </w:rPr>
        <w:t xml:space="preserve"> </w:t>
      </w:r>
      <w:r w:rsidRPr="009724DF">
        <w:rPr>
          <w:rFonts w:ascii="Times New Roman" w:eastAsia="SimSun" w:hAnsi="Times New Roman"/>
          <w:kern w:val="0"/>
          <w:szCs w:val="20"/>
        </w:rPr>
        <w:t>Therefore, the small frequency shift factor in the specification is no longer necessary for Device 2b/C. This introduces the need for a new method to define and derive the D2R transmission frequency.</w:t>
      </w:r>
      <w:r>
        <w:rPr>
          <w:rFonts w:ascii="Times New Roman" w:eastAsia="SimSun" w:hAnsi="Times New Roman"/>
          <w:kern w:val="0"/>
          <w:szCs w:val="20"/>
        </w:rPr>
        <w:t xml:space="preserve">  </w:t>
      </w:r>
    </w:p>
    <w:p w14:paraId="5E99BF31" w14:textId="4BD12A99" w:rsidR="009724DF" w:rsidRPr="001B0535" w:rsidRDefault="009724DF" w:rsidP="009D7046">
      <w:pPr>
        <w:spacing w:before="120" w:line="276" w:lineRule="auto"/>
        <w:rPr>
          <w:rFonts w:ascii="Times New Roman" w:eastAsia="SimSun" w:hAnsi="Times New Roman"/>
          <w:b/>
          <w:bCs/>
          <w:i/>
          <w:iCs/>
          <w:sz w:val="22"/>
          <w:szCs w:val="22"/>
        </w:rPr>
      </w:pPr>
      <w:bookmarkStart w:id="12" w:name="_Hlk213468558"/>
      <w:r w:rsidRPr="009D7046">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4</w:t>
      </w:r>
      <w:r w:rsidRPr="009D7046">
        <w:rPr>
          <w:rFonts w:ascii="Times New Roman" w:eastAsia="SimSun" w:hAnsi="Times New Roman"/>
          <w:b/>
          <w:bCs/>
          <w:i/>
          <w:iCs/>
          <w:sz w:val="22"/>
          <w:szCs w:val="22"/>
        </w:rPr>
        <w:t xml:space="preserve">: </w:t>
      </w:r>
      <w:r w:rsidR="009D7046" w:rsidRPr="009D7046">
        <w:rPr>
          <w:rFonts w:ascii="Times New Roman" w:eastAsia="SimSun" w:hAnsi="Times New Roman"/>
          <w:b/>
          <w:bCs/>
          <w:i/>
          <w:iCs/>
          <w:sz w:val="22"/>
          <w:szCs w:val="22"/>
        </w:rPr>
        <w:t>The small frequency shift factor is not required for Device 2b/C, as these active devices can internally generate RF signals without relying on an external carrier reference.</w:t>
      </w:r>
    </w:p>
    <w:bookmarkEnd w:id="12"/>
    <w:p w14:paraId="3AF08463" w14:textId="3886CE32" w:rsidR="00AF1AB9" w:rsidRPr="00AF1AB9" w:rsidRDefault="00AF1AB9" w:rsidP="009724DF">
      <w:pPr>
        <w:widowControl/>
        <w:spacing w:before="120" w:line="276" w:lineRule="auto"/>
        <w:rPr>
          <w:rFonts w:ascii="Times New Roman" w:eastAsia="SimSun" w:hAnsi="Times New Roman"/>
          <w:kern w:val="0"/>
          <w:szCs w:val="20"/>
        </w:rPr>
      </w:pPr>
      <w:r w:rsidRPr="00AF1AB9">
        <w:rPr>
          <w:rFonts w:ascii="Times New Roman" w:eastAsia="SimSun" w:hAnsi="Times New Roman"/>
          <w:kern w:val="0"/>
          <w:szCs w:val="20"/>
        </w:rPr>
        <w:t>Release 19 supports time-domain and frequency-domain multiplexing for D2R, and TR 38.769 [</w:t>
      </w:r>
      <w:r w:rsidR="009D7046">
        <w:rPr>
          <w:rFonts w:ascii="Times New Roman" w:eastAsia="SimSun" w:hAnsi="Times New Roman"/>
          <w:kern w:val="0"/>
          <w:szCs w:val="20"/>
        </w:rPr>
        <w:t>3</w:t>
      </w:r>
      <w:r w:rsidRPr="00AF1AB9">
        <w:rPr>
          <w:rFonts w:ascii="Times New Roman" w:eastAsia="SimSun" w:hAnsi="Times New Roman"/>
          <w:kern w:val="0"/>
          <w:szCs w:val="20"/>
        </w:rPr>
        <w:t>] further examines code-division multiple access (CDMA). Prior analyses suggest that CDMA-style spreading can improve resource utilization with only a modest increase in device complexity. The open questions concern its necessity and practicality given device capability limits and the cost benefit trade-off. Since Devices 2b and C are expected to be more capable than Device 1 for example, active designs can calibrate SFO/CFO more accurately. Therefore, CDMA for D2R appears viable for Device 2b/C and merits further study.</w:t>
      </w:r>
    </w:p>
    <w:p w14:paraId="381396B1" w14:textId="08C4CBF1" w:rsidR="00AF1AB9" w:rsidRPr="00AF1AB9" w:rsidRDefault="00AF1AB9" w:rsidP="00AF1AB9">
      <w:pPr>
        <w:spacing w:before="120" w:line="276" w:lineRule="auto"/>
        <w:rPr>
          <w:rFonts w:ascii="Times New Roman" w:eastAsia="SimSun" w:hAnsi="Times New Roman"/>
          <w:b/>
          <w:bCs/>
          <w:i/>
          <w:iCs/>
          <w:sz w:val="22"/>
          <w:szCs w:val="22"/>
        </w:rPr>
      </w:pPr>
      <w:bookmarkStart w:id="13" w:name="_Hlk206200220"/>
      <w:bookmarkStart w:id="14" w:name="_Hlk213468573"/>
      <w:r w:rsidRPr="00AF1AB9">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5</w:t>
      </w:r>
      <w:r w:rsidRPr="00AF1AB9">
        <w:rPr>
          <w:rFonts w:ascii="Times New Roman" w:eastAsia="SimSun" w:hAnsi="Times New Roman"/>
          <w:b/>
          <w:bCs/>
          <w:i/>
          <w:iCs/>
          <w:sz w:val="22"/>
          <w:szCs w:val="22"/>
        </w:rPr>
        <w:t>: Study to support CDMA for D2R transmission in devices 2b/C.</w:t>
      </w:r>
      <w:bookmarkEnd w:id="13"/>
    </w:p>
    <w:bookmarkEnd w:id="14"/>
    <w:p w14:paraId="32A5933D" w14:textId="77777777" w:rsidR="00AF1AB9" w:rsidRDefault="00AF1AB9" w:rsidP="00AF1AB9">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these changes improve RA success probability, </w:t>
      </w:r>
      <w:r>
        <w:rPr>
          <w:rFonts w:ascii="Times New Roman" w:eastAsia="SimSun" w:hAnsi="Times New Roman"/>
          <w:kern w:val="0"/>
          <w:szCs w:val="20"/>
        </w:rPr>
        <w:t>reduce</w:t>
      </w:r>
      <w:r w:rsidRPr="00494FB8">
        <w:rPr>
          <w:rFonts w:ascii="Times New Roman" w:eastAsia="SimSun" w:hAnsi="Times New Roman"/>
          <w:kern w:val="0"/>
          <w:szCs w:val="20"/>
        </w:rPr>
        <w:t xml:space="preserve"> latency, and use resources more efficiently.</w:t>
      </w:r>
    </w:p>
    <w:p w14:paraId="150E6676" w14:textId="22AC3CDF" w:rsidR="00AF1AB9" w:rsidRPr="00AD0BC9" w:rsidRDefault="00AF1AB9" w:rsidP="00AF1AB9">
      <w:pPr>
        <w:spacing w:before="120" w:line="276" w:lineRule="auto"/>
        <w:rPr>
          <w:rFonts w:ascii="Times New Roman" w:eastAsia="SimSun" w:hAnsi="Times New Roman"/>
          <w:b/>
          <w:bCs/>
          <w:i/>
          <w:iCs/>
          <w:sz w:val="22"/>
          <w:szCs w:val="22"/>
        </w:rPr>
      </w:pPr>
      <w:bookmarkStart w:id="15" w:name="_Hlk213468595"/>
      <w:r w:rsidRPr="00AD0BC9">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6</w:t>
      </w:r>
      <w:r w:rsidRPr="00AD0BC9">
        <w:rPr>
          <w:rFonts w:ascii="Times New Roman" w:eastAsia="SimSun" w:hAnsi="Times New Roman"/>
          <w:b/>
          <w:bCs/>
          <w:i/>
          <w:iCs/>
          <w:sz w:val="22"/>
          <w:szCs w:val="22"/>
        </w:rPr>
        <w:t xml:space="preserve">: Study to </w:t>
      </w:r>
      <w:proofErr w:type="gramStart"/>
      <w:r w:rsidR="009D7046" w:rsidRPr="00AD0BC9">
        <w:rPr>
          <w:rFonts w:ascii="Times New Roman" w:eastAsia="SimSun" w:hAnsi="Times New Roman"/>
          <w:b/>
          <w:bCs/>
          <w:i/>
          <w:iCs/>
          <w:sz w:val="22"/>
          <w:szCs w:val="22"/>
        </w:rPr>
        <w:t>support</w:t>
      </w:r>
      <w:r w:rsidRPr="00CB2D39">
        <w:rPr>
          <w:rFonts w:ascii="Times New Roman" w:eastAsia="SimSun" w:hAnsi="Times New Roman"/>
          <w:b/>
          <w:bCs/>
          <w:i/>
          <w:iCs/>
          <w:sz w:val="22"/>
          <w:szCs w:val="22"/>
        </w:rPr>
        <w:t xml:space="preserve"> </w:t>
      </w:r>
      <w:r w:rsidR="009D7046">
        <w:rPr>
          <w:rFonts w:ascii="Times New Roman" w:eastAsia="SimSun" w:hAnsi="Times New Roman"/>
          <w:b/>
          <w:bCs/>
          <w:i/>
          <w:iCs/>
          <w:sz w:val="22"/>
          <w:szCs w:val="22"/>
        </w:rPr>
        <w:t>for</w:t>
      </w:r>
      <w:proofErr w:type="gramEnd"/>
      <w:r w:rsidR="009D7046">
        <w:rPr>
          <w:rFonts w:ascii="Times New Roman" w:eastAsia="SimSun" w:hAnsi="Times New Roman"/>
          <w:b/>
          <w:bCs/>
          <w:i/>
          <w:iCs/>
          <w:sz w:val="22"/>
          <w:szCs w:val="22"/>
        </w:rPr>
        <w:t xml:space="preserve"> </w:t>
      </w:r>
      <w:r w:rsidRPr="00CB2D39">
        <w:rPr>
          <w:rFonts w:ascii="Times New Roman" w:eastAsia="SimSun" w:hAnsi="Times New Roman"/>
          <w:b/>
          <w:bCs/>
          <w:i/>
          <w:iCs/>
          <w:sz w:val="22"/>
          <w:szCs w:val="22"/>
        </w:rPr>
        <w:t>increasing the number of time-domain access occasions for Msg1 for Device Types 2b/C.</w:t>
      </w:r>
      <w:r>
        <w:rPr>
          <w:rFonts w:ascii="Times New Roman" w:eastAsia="SimSun" w:hAnsi="Times New Roman"/>
          <w:b/>
          <w:bCs/>
          <w:i/>
          <w:iCs/>
          <w:sz w:val="22"/>
          <w:szCs w:val="22"/>
        </w:rPr>
        <w:t xml:space="preserve"> </w:t>
      </w:r>
    </w:p>
    <w:p w14:paraId="4758F65F" w14:textId="50B90CC9" w:rsidR="00AF1AB9" w:rsidRDefault="00AF1AB9" w:rsidP="00AF1AB9">
      <w:pPr>
        <w:spacing w:before="120" w:line="276" w:lineRule="auto"/>
        <w:rPr>
          <w:rFonts w:ascii="CG Times (WN)" w:eastAsia="SimSun" w:hAnsi="CG Times (WN)"/>
          <w:kern w:val="0"/>
          <w:sz w:val="32"/>
          <w:szCs w:val="32"/>
        </w:rPr>
      </w:pPr>
      <w:r w:rsidRPr="00AD0BC9">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7</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w:t>
      </w:r>
    </w:p>
    <w:bookmarkEnd w:id="15"/>
    <w:p w14:paraId="78F2A441" w14:textId="23CADBA2" w:rsidR="009C4994" w:rsidRPr="002359FE" w:rsidRDefault="009C4994" w:rsidP="009C4994">
      <w:pPr>
        <w:widowControl/>
        <w:spacing w:before="120" w:line="276" w:lineRule="auto"/>
        <w:rPr>
          <w:rFonts w:ascii="Times New Roman" w:eastAsia="SimSun" w:hAnsi="Times New Roman"/>
          <w:kern w:val="0"/>
          <w:szCs w:val="20"/>
        </w:rPr>
      </w:pPr>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w:t>
      </w:r>
      <w:r w:rsidRPr="000147C2">
        <w:rPr>
          <w:rFonts w:ascii="Times New Roman" w:eastAsia="SimSun" w:hAnsi="Times New Roman"/>
          <w:kern w:val="0"/>
          <w:szCs w:val="20"/>
        </w:rPr>
        <w:t xml:space="preserve">time offsets </w:t>
      </w:r>
      <w:r w:rsidRPr="00C90D76">
        <w:rPr>
          <w:rFonts w:ascii="Times New Roman" w:eastAsia="SimSun" w:hAnsi="Times New Roman"/>
          <w:kern w:val="0"/>
          <w:szCs w:val="20"/>
        </w:rPr>
        <w:t>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1"/>
        <w:tblW w:w="0" w:type="auto"/>
        <w:tblInd w:w="0" w:type="dxa"/>
        <w:tblLook w:val="04A0" w:firstRow="1" w:lastRow="0" w:firstColumn="1" w:lastColumn="0" w:noHBand="0" w:noVBand="1"/>
      </w:tblPr>
      <w:tblGrid>
        <w:gridCol w:w="9060"/>
      </w:tblGrid>
      <w:tr w:rsidR="009C4994" w:rsidRPr="000147C2" w14:paraId="40B51C4F" w14:textId="77777777" w:rsidTr="00FC0499">
        <w:tc>
          <w:tcPr>
            <w:tcW w:w="9060" w:type="dxa"/>
            <w:tcBorders>
              <w:top w:val="single" w:sz="4" w:space="0" w:color="auto"/>
              <w:left w:val="single" w:sz="4" w:space="0" w:color="auto"/>
              <w:bottom w:val="single" w:sz="4" w:space="0" w:color="auto"/>
              <w:right w:val="single" w:sz="4" w:space="0" w:color="auto"/>
            </w:tcBorders>
            <w:hideMark/>
          </w:tcPr>
          <w:p w14:paraId="0F945424" w14:textId="77777777" w:rsidR="009C4994" w:rsidRPr="002359FE" w:rsidRDefault="009C4994" w:rsidP="00FC0499">
            <w:pPr>
              <w:snapToGrid w:val="0"/>
              <w:rPr>
                <w:rFonts w:ascii="Times New Roman" w:eastAsia="SimSun" w:hAnsi="Times New Roman"/>
                <w:lang w:eastAsia="ko-KR"/>
              </w:rPr>
            </w:pPr>
            <w:r w:rsidRPr="002359FE">
              <w:rPr>
                <w:rFonts w:ascii="Times New Roman" w:eastAsia="SimSun" w:hAnsi="Times New Roman"/>
                <w:highlight w:val="green"/>
                <w:lang w:eastAsia="ko-KR"/>
              </w:rPr>
              <w:t>Agreement</w:t>
            </w:r>
          </w:p>
          <w:p w14:paraId="486CACBD" w14:textId="77777777" w:rsidR="009C4994" w:rsidRPr="002359FE" w:rsidRDefault="009C4994" w:rsidP="00FC0499">
            <w:pPr>
              <w:snapToGrid w:val="0"/>
              <w:rPr>
                <w:rFonts w:ascii="Times New Roman" w:eastAsia="SimSun" w:hAnsi="Times New Roman"/>
                <w:strike/>
                <w:lang w:eastAsia="ko-KR"/>
              </w:rPr>
            </w:pPr>
            <w:r w:rsidRPr="002359FE">
              <w:rPr>
                <w:rFonts w:ascii="Times New Roman" w:eastAsia="SimSun" w:hAnsi="Times New Roman"/>
                <w:lang w:eastAsia="ko-KR"/>
              </w:rPr>
              <w:t xml:space="preserve">At least for DT and DO-DTT, study necessity and feasibility of changes to existing timing offsets for Device 2b and for Device C, e.g., </w:t>
            </w:r>
          </w:p>
          <w:p w14:paraId="0C2BA954" w14:textId="77777777" w:rsidR="009C4994" w:rsidRPr="002359FE" w:rsidRDefault="009C4994" w:rsidP="00FC0499">
            <w:pPr>
              <w:numPr>
                <w:ilvl w:val="0"/>
                <w:numId w:val="3"/>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value between R2D and corresponding subsequent D2R (e.g., Toffset1/2/3/4)</w:t>
            </w:r>
          </w:p>
          <w:p w14:paraId="020BA6C1" w14:textId="77777777" w:rsidR="009C4994" w:rsidRPr="002359FE" w:rsidRDefault="009C4994" w:rsidP="00FC0499">
            <w:pPr>
              <w:numPr>
                <w:ilvl w:val="0"/>
                <w:numId w:val="3"/>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value between D2R and corresponding subsequent R2D (e.g., T_D2R_min)</w:t>
            </w:r>
          </w:p>
          <w:p w14:paraId="1408E62D" w14:textId="77777777" w:rsidR="009C4994" w:rsidRPr="002359FE" w:rsidRDefault="009C4994" w:rsidP="00FC0499">
            <w:pPr>
              <w:numPr>
                <w:ilvl w:val="1"/>
                <w:numId w:val="3"/>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lastRenderedPageBreak/>
              <w:t>Note: RAN1 only discusses potential reasons that may impact the value of T_D2R_min, and if any provides those reasons to RAN4</w:t>
            </w:r>
          </w:p>
          <w:p w14:paraId="3472F855" w14:textId="77777777" w:rsidR="009C4994" w:rsidRPr="002359FE" w:rsidRDefault="009C4994" w:rsidP="00FC0499">
            <w:pPr>
              <w:numPr>
                <w:ilvl w:val="0"/>
                <w:numId w:val="3"/>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R2D and corresponding subsequent D2R provided by a reader</w:t>
            </w:r>
          </w:p>
          <w:p w14:paraId="39ADB743" w14:textId="77777777" w:rsidR="009C4994" w:rsidRPr="002359FE" w:rsidRDefault="009C4994" w:rsidP="00FC0499">
            <w:pPr>
              <w:numPr>
                <w:ilvl w:val="0"/>
                <w:numId w:val="3"/>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D2R and corresponding subsequent R2D provided by a reader.</w:t>
            </w:r>
          </w:p>
          <w:p w14:paraId="585C4BC5" w14:textId="77777777" w:rsidR="009C4994" w:rsidRPr="002359FE" w:rsidRDefault="009C4994" w:rsidP="00FC0499">
            <w:pPr>
              <w:snapToGrid w:val="0"/>
              <w:rPr>
                <w:rFonts w:ascii="Times New Roman" w:eastAsia="SimSun" w:hAnsi="Times New Roman"/>
                <w:strike/>
                <w:lang w:eastAsia="ko-KR"/>
              </w:rPr>
            </w:pPr>
            <w:r w:rsidRPr="002359FE">
              <w:rPr>
                <w:rFonts w:ascii="Times New Roman" w:eastAsia="SimSun" w:hAnsi="Times New Roman"/>
                <w:lang w:eastAsia="ko-KR"/>
              </w:rPr>
              <w:t>At least for DT and DO-DTT, study necessity and feasibility of introduction of new timing offsets for Device 2b and for Device C, e.g.,</w:t>
            </w:r>
          </w:p>
          <w:p w14:paraId="67D3BAE0" w14:textId="77777777" w:rsidR="009C4994" w:rsidRPr="002359FE" w:rsidRDefault="009C4994" w:rsidP="00FC0499">
            <w:pPr>
              <w:numPr>
                <w:ilvl w:val="0"/>
                <w:numId w:val="4"/>
              </w:numPr>
              <w:overflowPunct w:val="0"/>
              <w:snapToGrid w:val="0"/>
              <w:spacing w:after="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two consecutive R2D or D2R transmissions for the same Device, if such scenario exists.</w:t>
            </w:r>
          </w:p>
        </w:tc>
      </w:tr>
    </w:tbl>
    <w:p w14:paraId="7F0BE2FB" w14:textId="77777777" w:rsidR="009C4994" w:rsidRPr="002359FE" w:rsidRDefault="009C4994" w:rsidP="009C4994">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lastRenderedPageBreak/>
        <w:t xml:space="preserve">In Rel-19, no specification was made for the timing offset between two consecutive R2D or D2R transmissions. However, in Rel-20, 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w:t>
      </w:r>
    </w:p>
    <w:p w14:paraId="060FA0B0" w14:textId="77777777" w:rsidR="009C4994" w:rsidRDefault="009C4994" w:rsidP="009C4994">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In general, multiple cases exist in Rel-20 where two consecutive R2D or D2R transmissions for the same device may occur. For R2D, one example is when an </w:t>
      </w:r>
      <w:r>
        <w:rPr>
          <w:rFonts w:ascii="Times New Roman" w:eastAsia="SimSun" w:hAnsi="Times New Roman"/>
          <w:kern w:val="0"/>
          <w:szCs w:val="20"/>
        </w:rPr>
        <w:t>R2D sync signal</w:t>
      </w:r>
      <w:r w:rsidRPr="002359FE">
        <w:rPr>
          <w:rFonts w:ascii="Times New Roman" w:eastAsia="SimSun" w:hAnsi="Times New Roman"/>
          <w:kern w:val="0"/>
          <w:szCs w:val="20"/>
        </w:rPr>
        <w:t xml:space="preserve"> is followed immediately by an R2D transmission, such as R2D paging</w:t>
      </w:r>
      <w:r>
        <w:rPr>
          <w:rFonts w:ascii="Times New Roman" w:eastAsia="SimSun" w:hAnsi="Times New Roman"/>
          <w:kern w:val="0"/>
          <w:szCs w:val="20"/>
        </w:rPr>
        <w:t xml:space="preserve"> or SSB like R2D transmission</w:t>
      </w:r>
      <w:r w:rsidRPr="002359FE">
        <w:rPr>
          <w:rFonts w:ascii="Times New Roman" w:eastAsia="SimSun" w:hAnsi="Times New Roman"/>
          <w:kern w:val="0"/>
          <w:szCs w:val="20"/>
        </w:rPr>
        <w:t>. If the gap between these transmissions is too small, the device may still be processing the previous one and thus fail to decode the next. Therefore, a minimum offset between two consecutive R2D transmissions is necessary, and devices should not be expected to perform the latter reception if this condition is not met. Similarly, for D2R, consecutive transmissions may also occur when different traffic types are supported by the same device</w:t>
      </w:r>
      <w:r>
        <w:rPr>
          <w:rFonts w:ascii="Times New Roman" w:eastAsia="SimSun" w:hAnsi="Times New Roman"/>
          <w:kern w:val="0"/>
          <w:szCs w:val="20"/>
        </w:rPr>
        <w:t>.</w:t>
      </w:r>
      <w:r w:rsidRPr="002359FE">
        <w:rPr>
          <w:rFonts w:ascii="Times New Roman" w:eastAsia="SimSun" w:hAnsi="Times New Roman"/>
          <w:kern w:val="0"/>
          <w:szCs w:val="20"/>
        </w:rPr>
        <w:t xml:space="preserve"> </w:t>
      </w:r>
      <w:r w:rsidRPr="009E53E5">
        <w:rPr>
          <w:rFonts w:ascii="Times New Roman" w:eastAsia="SimSun" w:hAnsi="Times New Roman"/>
          <w:kern w:val="0"/>
          <w:szCs w:val="20"/>
        </w:rPr>
        <w:t>Therefore, the study of consecutive R2D/D2R transmissions should be considered for Devices 2b and C</w:t>
      </w:r>
      <w:r>
        <w:rPr>
          <w:rFonts w:ascii="Times New Roman" w:eastAsia="SimSun" w:hAnsi="Times New Roman"/>
          <w:kern w:val="0"/>
          <w:szCs w:val="20"/>
        </w:rPr>
        <w:t>.</w:t>
      </w:r>
    </w:p>
    <w:p w14:paraId="6F154BBB" w14:textId="2638008C" w:rsidR="009C4994" w:rsidRDefault="009C4994" w:rsidP="009C4994">
      <w:pPr>
        <w:spacing w:before="120" w:line="276" w:lineRule="auto"/>
        <w:rPr>
          <w:rFonts w:ascii="Times New Roman" w:eastAsia="SimSun" w:hAnsi="Times New Roman"/>
          <w:b/>
          <w:bCs/>
          <w:i/>
          <w:iCs/>
          <w:sz w:val="22"/>
          <w:szCs w:val="22"/>
        </w:rPr>
      </w:pPr>
      <w:bookmarkStart w:id="16" w:name="_Hlk210439182"/>
      <w:r w:rsidRPr="000147C2">
        <w:rPr>
          <w:rFonts w:ascii="Times New Roman" w:eastAsia="SimSun" w:hAnsi="Times New Roman"/>
          <w:b/>
          <w:bCs/>
          <w:i/>
          <w:iCs/>
          <w:sz w:val="22"/>
          <w:szCs w:val="22"/>
        </w:rPr>
        <w:t xml:space="preserve">Proposal </w:t>
      </w:r>
      <w:r w:rsidR="009D7046">
        <w:rPr>
          <w:rFonts w:ascii="Times New Roman" w:eastAsia="SimSun" w:hAnsi="Times New Roman"/>
          <w:b/>
          <w:bCs/>
          <w:i/>
          <w:iCs/>
          <w:sz w:val="22"/>
          <w:szCs w:val="22"/>
        </w:rPr>
        <w:t>8</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bookmarkEnd w:id="8"/>
    <w:bookmarkEnd w:id="16"/>
    <w:p w14:paraId="6B106A07" w14:textId="77777777" w:rsidR="009C4994" w:rsidRDefault="009C4994" w:rsidP="009C499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6FC07C76" w14:textId="5A82F72B" w:rsidR="009C4994" w:rsidRPr="00FA6244" w:rsidRDefault="009C4994" w:rsidP="009C4994">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22153A">
        <w:rPr>
          <w:rFonts w:ascii="Times New Roman" w:eastAsia="SimSun" w:hAnsi="Times New Roman"/>
          <w:kern w:val="0"/>
          <w:szCs w:val="20"/>
        </w:rPr>
        <w:t>w</w:t>
      </w:r>
      <w:r w:rsidR="0022153A" w:rsidRPr="00AF376F">
        <w:rPr>
          <w:rFonts w:ascii="Times New Roman" w:eastAsia="SimSun" w:hAnsi="Times New Roman"/>
          <w:kern w:val="0"/>
          <w:szCs w:val="20"/>
        </w:rPr>
        <w:t>e</w:t>
      </w:r>
      <w:r w:rsidR="0022153A">
        <w:rPr>
          <w:rFonts w:ascii="Times New Roman" w:eastAsia="SimSun" w:hAnsi="Times New Roman"/>
          <w:kern w:val="0"/>
          <w:szCs w:val="20"/>
        </w:rPr>
        <w:t xml:space="preserve"> </w:t>
      </w:r>
      <w:r w:rsidR="0022153A">
        <w:rPr>
          <w:rFonts w:ascii="Times New Roman" w:eastAsia="SimSun" w:hAnsi="Times New Roman" w:hint="eastAsia"/>
          <w:kern w:val="0"/>
          <w:szCs w:val="20"/>
        </w:rPr>
        <w:t>discuss</w:t>
      </w:r>
      <w:r w:rsidR="0022153A">
        <w:rPr>
          <w:rFonts w:ascii="Times New Roman" w:eastAsia="SimSun" w:hAnsi="Times New Roman"/>
          <w:kern w:val="0"/>
          <w:szCs w:val="20"/>
        </w:rPr>
        <w:t xml:space="preserve"> </w:t>
      </w:r>
      <w:r w:rsidR="0022153A" w:rsidRPr="00E903E6">
        <w:rPr>
          <w:rFonts w:ascii="Times New Roman" w:eastAsia="SimSun" w:hAnsi="Times New Roman"/>
          <w:kern w:val="0"/>
          <w:szCs w:val="20"/>
        </w:rPr>
        <w:t>the potential impact</w:t>
      </w:r>
      <w:r w:rsidR="0022153A">
        <w:rPr>
          <w:rFonts w:ascii="Times New Roman" w:eastAsia="SimSun" w:hAnsi="Times New Roman"/>
          <w:kern w:val="0"/>
          <w:szCs w:val="20"/>
        </w:rPr>
        <w:t>s on D2R</w:t>
      </w:r>
      <w:r w:rsidR="0022153A" w:rsidRPr="001E7FE9">
        <w:rPr>
          <w:rFonts w:ascii="Times New Roman" w:eastAsia="SimSun" w:hAnsi="Times New Roman"/>
          <w:kern w:val="0"/>
          <w:szCs w:val="20"/>
        </w:rPr>
        <w:t xml:space="preserve"> signals, channels, waveform and procedures for </w:t>
      </w:r>
      <w:r w:rsidR="0022153A">
        <w:rPr>
          <w:rFonts w:ascii="Times New Roman" w:eastAsia="SimSun" w:hAnsi="Times New Roman"/>
          <w:kern w:val="0"/>
          <w:szCs w:val="20"/>
        </w:rPr>
        <w:t>A-IoT device 2b/C</w:t>
      </w:r>
      <w:r w:rsidR="0022153A" w:rsidRPr="00E903E6">
        <w:rPr>
          <w:rFonts w:ascii="Times New Roman" w:eastAsia="SimSun" w:hAnsi="Times New Roman"/>
          <w:kern w:val="0"/>
          <w:szCs w:val="20"/>
        </w:rPr>
        <w:t>.</w:t>
      </w:r>
      <w:r w:rsidR="0022153A">
        <w:rPr>
          <w:rFonts w:ascii="Times New Roman" w:eastAsia="SimSun" w:hAnsi="Times New Roman"/>
          <w:kern w:val="0"/>
          <w:szCs w:val="20"/>
        </w:rPr>
        <w:t xml:space="preserve"> </w:t>
      </w: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002283A4" w14:textId="77777777" w:rsidR="009D7046" w:rsidRPr="00AF1AB9" w:rsidRDefault="009D7046" w:rsidP="009D7046">
      <w:pPr>
        <w:spacing w:before="120" w:line="276" w:lineRule="auto"/>
        <w:rPr>
          <w:rFonts w:ascii="Times New Roman" w:eastAsia="SimSun" w:hAnsi="Times New Roman"/>
          <w:b/>
          <w:bCs/>
          <w:i/>
          <w:iCs/>
          <w:sz w:val="22"/>
          <w:szCs w:val="22"/>
        </w:rPr>
      </w:pPr>
      <w:r w:rsidRPr="00AF1AB9">
        <w:rPr>
          <w:rFonts w:ascii="Times New Roman" w:eastAsia="SimSun" w:hAnsi="Times New Roman"/>
          <w:b/>
          <w:bCs/>
          <w:i/>
          <w:iCs/>
          <w:sz w:val="22"/>
          <w:szCs w:val="22"/>
        </w:rPr>
        <w:t xml:space="preserve">Proposal </w:t>
      </w:r>
      <w:r>
        <w:rPr>
          <w:rFonts w:ascii="Times New Roman" w:eastAsia="SimSun" w:hAnsi="Times New Roman"/>
          <w:b/>
          <w:bCs/>
          <w:i/>
          <w:iCs/>
          <w:sz w:val="22"/>
          <w:szCs w:val="22"/>
        </w:rPr>
        <w:t>1</w:t>
      </w:r>
      <w:r w:rsidRPr="00AF1AB9">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Single-side band </w:t>
      </w:r>
      <w:r w:rsidRPr="00D777C7">
        <w:rPr>
          <w:rFonts w:ascii="Times New Roman" w:eastAsia="SimSun" w:hAnsi="Times New Roman"/>
          <w:b/>
          <w:bCs/>
          <w:i/>
          <w:iCs/>
          <w:sz w:val="22"/>
          <w:szCs w:val="22"/>
        </w:rPr>
        <w:t>modulation for D2R transmissions</w:t>
      </w:r>
      <w:r>
        <w:rPr>
          <w:rFonts w:ascii="Times New Roman" w:eastAsia="SimSun" w:hAnsi="Times New Roman"/>
          <w:b/>
          <w:bCs/>
          <w:i/>
          <w:iCs/>
          <w:sz w:val="22"/>
          <w:szCs w:val="22"/>
        </w:rPr>
        <w:t>.</w:t>
      </w:r>
    </w:p>
    <w:p w14:paraId="4720D9DC" w14:textId="77777777" w:rsidR="009D7046" w:rsidRDefault="009D7046" w:rsidP="009D7046">
      <w:pPr>
        <w:rPr>
          <w:rFonts w:ascii="Times New Roman" w:eastAsia="SimSun" w:hAnsi="Times New Roman"/>
          <w:b/>
          <w:bCs/>
          <w:i/>
          <w:iCs/>
          <w:sz w:val="22"/>
          <w:szCs w:val="22"/>
        </w:rPr>
      </w:pPr>
      <w:r w:rsidRPr="00AF1AB9">
        <w:rPr>
          <w:rFonts w:ascii="Times New Roman" w:eastAsia="SimSun" w:hAnsi="Times New Roman"/>
          <w:b/>
          <w:bCs/>
          <w:i/>
          <w:iCs/>
          <w:sz w:val="22"/>
          <w:szCs w:val="22"/>
        </w:rPr>
        <w:t xml:space="preserve">Proposal 2: </w:t>
      </w:r>
      <w:r>
        <w:rPr>
          <w:rFonts w:ascii="Times New Roman" w:eastAsia="SimSun" w:hAnsi="Times New Roman"/>
          <w:b/>
          <w:bCs/>
          <w:i/>
          <w:iCs/>
          <w:sz w:val="22"/>
          <w:szCs w:val="22"/>
        </w:rPr>
        <w:t xml:space="preserve">For </w:t>
      </w:r>
      <w:r w:rsidRPr="00AF1AB9">
        <w:rPr>
          <w:rFonts w:ascii="Times New Roman" w:eastAsia="SimSun" w:hAnsi="Times New Roman"/>
          <w:b/>
          <w:bCs/>
          <w:i/>
          <w:iCs/>
          <w:sz w:val="22"/>
          <w:szCs w:val="22"/>
        </w:rPr>
        <w:t>D2R modulation for device 2b and device C</w:t>
      </w:r>
      <w:r w:rsidRPr="00D777C7">
        <w:rPr>
          <w:rFonts w:ascii="Times New Roman" w:eastAsia="SimSun" w:hAnsi="Times New Roman"/>
          <w:b/>
          <w:bCs/>
          <w:i/>
          <w:iCs/>
          <w:sz w:val="22"/>
          <w:szCs w:val="22"/>
        </w:rPr>
        <w:t>, OOK and BPSK should be supported as a baseline</w:t>
      </w:r>
      <w:r>
        <w:rPr>
          <w:rFonts w:ascii="Times New Roman" w:eastAsia="SimSun" w:hAnsi="Times New Roman"/>
          <w:b/>
          <w:bCs/>
          <w:i/>
          <w:iCs/>
          <w:sz w:val="22"/>
          <w:szCs w:val="22"/>
        </w:rPr>
        <w:t>.</w:t>
      </w:r>
    </w:p>
    <w:p w14:paraId="52529800" w14:textId="77777777" w:rsidR="009D7046" w:rsidRPr="009724DF" w:rsidRDefault="009D7046" w:rsidP="009D7046">
      <w:pPr>
        <w:spacing w:before="120" w:line="276" w:lineRule="auto"/>
        <w:rPr>
          <w:rFonts w:ascii="Times New Roman" w:eastAsia="SimSun" w:hAnsi="Times New Roman"/>
          <w:b/>
          <w:bCs/>
          <w:i/>
          <w:iCs/>
          <w:sz w:val="22"/>
          <w:szCs w:val="22"/>
        </w:rPr>
      </w:pPr>
      <w:r w:rsidRPr="00AF1AB9">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AF1AB9">
        <w:rPr>
          <w:rFonts w:ascii="Times New Roman" w:eastAsia="SimSun" w:hAnsi="Times New Roman"/>
          <w:b/>
          <w:bCs/>
          <w:i/>
          <w:iCs/>
          <w:sz w:val="22"/>
          <w:szCs w:val="22"/>
        </w:rPr>
        <w:t xml:space="preserve">: </w:t>
      </w:r>
      <w:r w:rsidRPr="00984F1E">
        <w:rPr>
          <w:rFonts w:ascii="Times New Roman" w:eastAsia="SimSun" w:hAnsi="Times New Roman"/>
          <w:b/>
          <w:bCs/>
          <w:i/>
          <w:iCs/>
          <w:sz w:val="22"/>
          <w:szCs w:val="22"/>
        </w:rPr>
        <w:t xml:space="preserve">D2R block-level repetition with larger repetition numbers </w:t>
      </w:r>
      <w:r w:rsidRPr="009724DF">
        <w:rPr>
          <w:rFonts w:ascii="Times New Roman" w:eastAsia="SimSun" w:hAnsi="Times New Roman"/>
          <w:b/>
          <w:bCs/>
          <w:i/>
          <w:iCs/>
          <w:sz w:val="22"/>
          <w:szCs w:val="22"/>
        </w:rPr>
        <w:t>should be supported</w:t>
      </w:r>
      <w:r w:rsidRPr="00984F1E">
        <w:rPr>
          <w:rFonts w:ascii="Times New Roman" w:eastAsia="SimSun" w:hAnsi="Times New Roman"/>
          <w:b/>
          <w:bCs/>
          <w:i/>
          <w:iCs/>
          <w:sz w:val="22"/>
          <w:szCs w:val="22"/>
        </w:rPr>
        <w:t xml:space="preserve"> </w:t>
      </w:r>
      <w:r w:rsidRPr="009724DF">
        <w:rPr>
          <w:rFonts w:ascii="Times New Roman" w:eastAsia="SimSun" w:hAnsi="Times New Roman"/>
          <w:b/>
          <w:bCs/>
          <w:i/>
          <w:iCs/>
          <w:sz w:val="22"/>
          <w:szCs w:val="22"/>
        </w:rPr>
        <w:t>to meet the extended outdoor coverage objectives of Rel-20</w:t>
      </w:r>
      <w:r>
        <w:rPr>
          <w:rFonts w:ascii="Times New Roman" w:eastAsia="SimSun" w:hAnsi="Times New Roman"/>
          <w:b/>
          <w:bCs/>
          <w:i/>
          <w:iCs/>
          <w:sz w:val="22"/>
          <w:szCs w:val="22"/>
        </w:rPr>
        <w:t>.</w:t>
      </w:r>
    </w:p>
    <w:p w14:paraId="459E2060" w14:textId="77777777" w:rsidR="009D7046" w:rsidRPr="001B0535" w:rsidRDefault="009D7046" w:rsidP="009D7046">
      <w:pPr>
        <w:spacing w:before="120" w:line="276" w:lineRule="auto"/>
        <w:rPr>
          <w:rFonts w:ascii="Times New Roman" w:eastAsia="SimSun" w:hAnsi="Times New Roman"/>
          <w:b/>
          <w:bCs/>
          <w:i/>
          <w:iCs/>
          <w:sz w:val="22"/>
          <w:szCs w:val="22"/>
        </w:rPr>
      </w:pPr>
      <w:r w:rsidRPr="009D7046">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9D7046">
        <w:rPr>
          <w:rFonts w:ascii="Times New Roman" w:eastAsia="SimSun" w:hAnsi="Times New Roman"/>
          <w:b/>
          <w:bCs/>
          <w:i/>
          <w:iCs/>
          <w:sz w:val="22"/>
          <w:szCs w:val="22"/>
        </w:rPr>
        <w:t>: The small frequency shift factor is not required for Device 2b/C, as these active devices can internally generate RF signals without relying on an external carrier reference.</w:t>
      </w:r>
    </w:p>
    <w:p w14:paraId="5E4CDDB0" w14:textId="77777777" w:rsidR="009D7046" w:rsidRPr="00AF1AB9" w:rsidRDefault="009D7046" w:rsidP="009D7046">
      <w:pPr>
        <w:spacing w:before="120" w:line="276" w:lineRule="auto"/>
        <w:rPr>
          <w:rFonts w:ascii="Times New Roman" w:eastAsia="SimSun" w:hAnsi="Times New Roman"/>
          <w:b/>
          <w:bCs/>
          <w:i/>
          <w:iCs/>
          <w:sz w:val="22"/>
          <w:szCs w:val="22"/>
        </w:rPr>
      </w:pPr>
      <w:r w:rsidRPr="00AF1AB9">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AF1AB9">
        <w:rPr>
          <w:rFonts w:ascii="Times New Roman" w:eastAsia="SimSun" w:hAnsi="Times New Roman"/>
          <w:b/>
          <w:bCs/>
          <w:i/>
          <w:iCs/>
          <w:sz w:val="22"/>
          <w:szCs w:val="22"/>
        </w:rPr>
        <w:t>: Study to support CDMA for D2R transmission in devices 2b/C.</w:t>
      </w:r>
    </w:p>
    <w:p w14:paraId="45E18879" w14:textId="77777777" w:rsidR="009D7046" w:rsidRPr="00AD0BC9" w:rsidRDefault="009D7046" w:rsidP="009D7046">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AD0BC9">
        <w:rPr>
          <w:rFonts w:ascii="Times New Roman" w:eastAsia="SimSun" w:hAnsi="Times New Roman"/>
          <w:b/>
          <w:bCs/>
          <w:i/>
          <w:iCs/>
          <w:sz w:val="22"/>
          <w:szCs w:val="22"/>
        </w:rPr>
        <w:t xml:space="preserve">: Study to </w:t>
      </w:r>
      <w:proofErr w:type="gramStart"/>
      <w:r w:rsidRPr="00AD0BC9">
        <w:rPr>
          <w:rFonts w:ascii="Times New Roman" w:eastAsia="SimSun" w:hAnsi="Times New Roman"/>
          <w:b/>
          <w:bCs/>
          <w:i/>
          <w:iCs/>
          <w:sz w:val="22"/>
          <w:szCs w:val="22"/>
        </w:rPr>
        <w:t>support</w:t>
      </w:r>
      <w:r w:rsidRPr="00CB2D39">
        <w:rPr>
          <w:rFonts w:ascii="Times New Roman" w:eastAsia="SimSun" w:hAnsi="Times New Roman"/>
          <w:b/>
          <w:bCs/>
          <w:i/>
          <w:iCs/>
          <w:sz w:val="22"/>
          <w:szCs w:val="22"/>
        </w:rPr>
        <w:t xml:space="preserve"> </w:t>
      </w:r>
      <w:r>
        <w:rPr>
          <w:rFonts w:ascii="Times New Roman" w:eastAsia="SimSun" w:hAnsi="Times New Roman"/>
          <w:b/>
          <w:bCs/>
          <w:i/>
          <w:iCs/>
          <w:sz w:val="22"/>
          <w:szCs w:val="22"/>
        </w:rPr>
        <w:t>for</w:t>
      </w:r>
      <w:proofErr w:type="gramEnd"/>
      <w:r>
        <w:rPr>
          <w:rFonts w:ascii="Times New Roman" w:eastAsia="SimSun" w:hAnsi="Times New Roman"/>
          <w:b/>
          <w:bCs/>
          <w:i/>
          <w:iCs/>
          <w:sz w:val="22"/>
          <w:szCs w:val="22"/>
        </w:rPr>
        <w:t xml:space="preserve"> </w:t>
      </w:r>
      <w:r w:rsidRPr="00CB2D39">
        <w:rPr>
          <w:rFonts w:ascii="Times New Roman" w:eastAsia="SimSun" w:hAnsi="Times New Roman"/>
          <w:b/>
          <w:bCs/>
          <w:i/>
          <w:iCs/>
          <w:sz w:val="22"/>
          <w:szCs w:val="22"/>
        </w:rPr>
        <w:t>increasing the number of time-domain access occasions for Msg1 for Device Types 2b/C.</w:t>
      </w:r>
      <w:r>
        <w:rPr>
          <w:rFonts w:ascii="Times New Roman" w:eastAsia="SimSun" w:hAnsi="Times New Roman"/>
          <w:b/>
          <w:bCs/>
          <w:i/>
          <w:iCs/>
          <w:sz w:val="22"/>
          <w:szCs w:val="22"/>
        </w:rPr>
        <w:t xml:space="preserve"> </w:t>
      </w:r>
    </w:p>
    <w:p w14:paraId="783D5422" w14:textId="77777777" w:rsidR="009D7046" w:rsidRDefault="009D7046" w:rsidP="009D7046">
      <w:pPr>
        <w:spacing w:before="120" w:line="276" w:lineRule="auto"/>
        <w:rPr>
          <w:rFonts w:ascii="CG Times (WN)" w:eastAsia="SimSun" w:hAnsi="CG Times (WN)"/>
          <w:kern w:val="0"/>
          <w:sz w:val="32"/>
          <w:szCs w:val="3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7</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w:t>
      </w:r>
    </w:p>
    <w:p w14:paraId="63D195CF" w14:textId="77777777" w:rsidR="009D7046" w:rsidRDefault="009D7046" w:rsidP="009D7046">
      <w:pPr>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Pr>
          <w:rFonts w:ascii="Times New Roman" w:eastAsia="SimSun" w:hAnsi="Times New Roman"/>
          <w:b/>
          <w:bCs/>
          <w:i/>
          <w:iCs/>
          <w:sz w:val="22"/>
          <w:szCs w:val="22"/>
        </w:rPr>
        <w:t>8</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p w14:paraId="7A6D10F8" w14:textId="77777777" w:rsidR="009D7046" w:rsidRDefault="009D7046" w:rsidP="009D7046"/>
    <w:p w14:paraId="76CC06D8" w14:textId="77777777" w:rsidR="009C4994" w:rsidRDefault="009C4994" w:rsidP="009C49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0C2F8E2C" w14:textId="77777777" w:rsidR="009C4994" w:rsidRPr="00E62C92" w:rsidRDefault="009C4994" w:rsidP="009C4994">
      <w:pPr>
        <w:rPr>
          <w:rFonts w:ascii="Times New Roman" w:hAnsi="Times New Roman"/>
          <w:sz w:val="22"/>
          <w:szCs w:val="22"/>
        </w:rPr>
      </w:pPr>
      <w:bookmarkStart w:id="17" w:name="_Ref193986281"/>
      <w:bookmarkEnd w:id="0"/>
      <w:r>
        <w:rPr>
          <w:rFonts w:ascii="Times New Roman" w:hAnsi="Times New Roman"/>
          <w:sz w:val="22"/>
          <w:szCs w:val="22"/>
        </w:rPr>
        <w:t xml:space="preserve">[1] </w:t>
      </w:r>
      <w:r w:rsidRPr="00E62C92">
        <w:rPr>
          <w:rFonts w:ascii="Times New Roman" w:hAnsi="Times New Roman"/>
          <w:sz w:val="22"/>
          <w:szCs w:val="22"/>
        </w:rPr>
        <w:t xml:space="preserve">RP-252964, “Revised SID: Study on enhancements for solutions for Ambient IoT (Internet of Things) in NR outdoor for active devices”, RAN#109, </w:t>
      </w:r>
      <w:proofErr w:type="gramStart"/>
      <w:r w:rsidRPr="00E62C92">
        <w:rPr>
          <w:rFonts w:ascii="Times New Roman" w:hAnsi="Times New Roman"/>
          <w:sz w:val="22"/>
          <w:szCs w:val="22"/>
        </w:rPr>
        <w:t>September,</w:t>
      </w:r>
      <w:proofErr w:type="gramEnd"/>
      <w:r w:rsidRPr="00E62C92">
        <w:rPr>
          <w:rFonts w:ascii="Times New Roman" w:hAnsi="Times New Roman"/>
          <w:sz w:val="22"/>
          <w:szCs w:val="22"/>
        </w:rPr>
        <w:t xml:space="preserve"> 2025.</w:t>
      </w:r>
      <w:bookmarkEnd w:id="17"/>
    </w:p>
    <w:p w14:paraId="176DF1A6" w14:textId="77777777" w:rsidR="009C4994" w:rsidRDefault="009C4994" w:rsidP="009C4994">
      <w:pPr>
        <w:rPr>
          <w:rFonts w:ascii="Times New Roman" w:hAnsi="Times New Roman"/>
          <w:sz w:val="22"/>
          <w:szCs w:val="22"/>
        </w:rPr>
      </w:pPr>
      <w:r w:rsidRPr="00FA6244">
        <w:rPr>
          <w:rFonts w:ascii="Times New Roman" w:hAnsi="Times New Roman"/>
          <w:sz w:val="22"/>
          <w:szCs w:val="22"/>
        </w:rPr>
        <w:lastRenderedPageBreak/>
        <w:t>[</w:t>
      </w:r>
      <w:r>
        <w:rPr>
          <w:rFonts w:ascii="Times New Roman" w:hAnsi="Times New Roman"/>
          <w:sz w:val="22"/>
          <w:szCs w:val="22"/>
        </w:rPr>
        <w:t>2</w:t>
      </w:r>
      <w:r w:rsidRPr="00FA6244">
        <w:rPr>
          <w:rFonts w:ascii="Times New Roman" w:hAnsi="Times New Roman"/>
          <w:sz w:val="22"/>
          <w:szCs w:val="22"/>
        </w:rPr>
        <w:t>]</w:t>
      </w:r>
      <w:r>
        <w:rPr>
          <w:rFonts w:ascii="Times New Roman" w:hAnsi="Times New Roman"/>
          <w:sz w:val="22"/>
          <w:szCs w:val="22"/>
        </w:rPr>
        <w:t xml:space="preserve"> RAN1#122-bis meeting Chairman notes.</w:t>
      </w:r>
    </w:p>
    <w:p w14:paraId="6FDC219A" w14:textId="77777777" w:rsidR="009C4994" w:rsidRDefault="009C4994" w:rsidP="009C4994">
      <w:pPr>
        <w:rPr>
          <w:rFonts w:ascii="Times New Roman" w:hAnsi="Times New Roman"/>
          <w:sz w:val="22"/>
          <w:szCs w:val="22"/>
          <w:lang w:val="en-GB"/>
        </w:rPr>
      </w:pPr>
      <w:r w:rsidRPr="00FA6244">
        <w:rPr>
          <w:rFonts w:ascii="Times New Roman" w:hAnsi="Times New Roman"/>
          <w:sz w:val="22"/>
          <w:szCs w:val="22"/>
          <w:lang w:val="en-GB"/>
        </w:rPr>
        <w:t>[</w:t>
      </w:r>
      <w:r>
        <w:rPr>
          <w:rFonts w:ascii="Times New Roman" w:hAnsi="Times New Roman"/>
          <w:sz w:val="22"/>
          <w:szCs w:val="22"/>
          <w:lang w:val="en-GB"/>
        </w:rPr>
        <w:t>3</w:t>
      </w:r>
      <w:r w:rsidRPr="00FA6244">
        <w:rPr>
          <w:rFonts w:ascii="Times New Roman" w:hAnsi="Times New Roman"/>
          <w:sz w:val="22"/>
          <w:szCs w:val="22"/>
          <w:lang w:val="en-GB"/>
        </w:rPr>
        <w:t>] 3GPP TR 38.769, Study on solutions for Ambient IoT (Internet of Things) in NR, V19.0.0 (2024-12)</w:t>
      </w:r>
    </w:p>
    <w:p w14:paraId="6B0208E7" w14:textId="77777777" w:rsidR="009C4994" w:rsidRDefault="009C4994" w:rsidP="009C4994">
      <w:pPr>
        <w:rPr>
          <w:rFonts w:ascii="Times New Roman" w:hAnsi="Times New Roman"/>
          <w:sz w:val="22"/>
          <w:szCs w:val="22"/>
          <w:lang w:val="en-GB"/>
        </w:rPr>
      </w:pPr>
    </w:p>
    <w:p w14:paraId="481C7EC7" w14:textId="77777777" w:rsidR="009C4994" w:rsidRPr="00FA6244" w:rsidRDefault="009C4994" w:rsidP="009C4994">
      <w:pPr>
        <w:rPr>
          <w:rFonts w:ascii="Times New Roman" w:hAnsi="Times New Roman"/>
          <w:sz w:val="22"/>
          <w:szCs w:val="22"/>
          <w:lang w:val="en-GB"/>
        </w:rPr>
      </w:pPr>
    </w:p>
    <w:p w14:paraId="083871B0" w14:textId="77777777" w:rsidR="009C4994" w:rsidRDefault="009C4994" w:rsidP="009C4994">
      <w:pPr>
        <w:rPr>
          <w:rFonts w:ascii="Times New Roman" w:hAnsi="Times New Roman"/>
          <w:sz w:val="22"/>
          <w:szCs w:val="22"/>
        </w:rPr>
      </w:pPr>
    </w:p>
    <w:bookmarkEnd w:id="1"/>
    <w:p w14:paraId="786E14CC" w14:textId="77777777" w:rsidR="009C4994" w:rsidRDefault="009C4994" w:rsidP="009C4994">
      <w:pPr>
        <w:ind w:left="420"/>
        <w:rPr>
          <w:rFonts w:ascii="Times New Roman" w:eastAsia="Times New Roman" w:hAnsi="Times New Roman"/>
          <w:kern w:val="0"/>
          <w:szCs w:val="20"/>
          <w:lang w:eastAsia="en-US"/>
        </w:rPr>
      </w:pPr>
    </w:p>
    <w:p w14:paraId="3220C83A" w14:textId="77777777" w:rsidR="009C4994" w:rsidRDefault="009C4994" w:rsidP="009C4994"/>
    <w:bookmarkEnd w:id="2"/>
    <w:p w14:paraId="2EAE2520" w14:textId="77777777" w:rsidR="009C4994" w:rsidRPr="00EE53C9" w:rsidRDefault="009C4994" w:rsidP="009C4994"/>
    <w:bookmarkEnd w:id="3"/>
    <w:p w14:paraId="69D2FE1C" w14:textId="77777777" w:rsidR="009C4994" w:rsidRDefault="009C4994" w:rsidP="009C4994"/>
    <w:p w14:paraId="5E6B6EEF" w14:textId="77777777" w:rsidR="009C4994" w:rsidRDefault="009C4994" w:rsidP="009C4994"/>
    <w:p w14:paraId="0976148A" w14:textId="77777777" w:rsidR="00AB24DA" w:rsidRDefault="00AB24DA"/>
    <w:sectPr w:rsidR="00AB24DA" w:rsidSect="009C49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16cid:durableId="1053776207">
    <w:abstractNumId w:val="8"/>
  </w:num>
  <w:num w:numId="2" w16cid:durableId="204485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1"/>
  </w:num>
  <w:num w:numId="4" w16cid:durableId="66080483">
    <w:abstractNumId w:val="5"/>
  </w:num>
  <w:num w:numId="5" w16cid:durableId="173180801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7"/>
  </w:num>
  <w:num w:numId="7" w16cid:durableId="1578633943">
    <w:abstractNumId w:val="2"/>
  </w:num>
  <w:num w:numId="8" w16cid:durableId="420295458">
    <w:abstractNumId w:val="6"/>
  </w:num>
  <w:num w:numId="9" w16cid:durableId="556430449">
    <w:abstractNumId w:val="3"/>
  </w:num>
  <w:num w:numId="10" w16cid:durableId="1231113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7B"/>
    <w:rsid w:val="00093A4E"/>
    <w:rsid w:val="000D3545"/>
    <w:rsid w:val="0022153A"/>
    <w:rsid w:val="005769E3"/>
    <w:rsid w:val="006C648C"/>
    <w:rsid w:val="00741E9A"/>
    <w:rsid w:val="009724DF"/>
    <w:rsid w:val="009C4994"/>
    <w:rsid w:val="009D7046"/>
    <w:rsid w:val="00AB24DA"/>
    <w:rsid w:val="00AF1AB9"/>
    <w:rsid w:val="00D77105"/>
    <w:rsid w:val="00D777C7"/>
    <w:rsid w:val="00E607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8915E"/>
  <w15:chartTrackingRefBased/>
  <w15:docId w15:val="{94840B6A-5112-4325-AA8B-4E35B983E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9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E607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607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07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607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607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607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7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7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7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7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07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07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07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607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60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77B"/>
    <w:rPr>
      <w:rFonts w:eastAsiaTheme="majorEastAsia" w:cstheme="majorBidi"/>
      <w:color w:val="272727" w:themeColor="text1" w:themeTint="D8"/>
    </w:rPr>
  </w:style>
  <w:style w:type="paragraph" w:styleId="Title">
    <w:name w:val="Title"/>
    <w:basedOn w:val="Normal"/>
    <w:next w:val="Normal"/>
    <w:link w:val="TitleChar"/>
    <w:uiPriority w:val="10"/>
    <w:qFormat/>
    <w:rsid w:val="00E607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7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77B"/>
    <w:pPr>
      <w:spacing w:before="160"/>
      <w:jc w:val="center"/>
    </w:pPr>
    <w:rPr>
      <w:i/>
      <w:iCs/>
      <w:color w:val="404040" w:themeColor="text1" w:themeTint="BF"/>
    </w:rPr>
  </w:style>
  <w:style w:type="character" w:customStyle="1" w:styleId="QuoteChar">
    <w:name w:val="Quote Char"/>
    <w:basedOn w:val="DefaultParagraphFont"/>
    <w:link w:val="Quote"/>
    <w:uiPriority w:val="29"/>
    <w:rsid w:val="00E6077B"/>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E6077B"/>
    <w:pPr>
      <w:ind w:left="720"/>
      <w:contextualSpacing/>
    </w:pPr>
  </w:style>
  <w:style w:type="character" w:styleId="IntenseEmphasis">
    <w:name w:val="Intense Emphasis"/>
    <w:basedOn w:val="DefaultParagraphFont"/>
    <w:uiPriority w:val="21"/>
    <w:qFormat/>
    <w:rsid w:val="00E6077B"/>
    <w:rPr>
      <w:i/>
      <w:iCs/>
      <w:color w:val="2F5496" w:themeColor="accent1" w:themeShade="BF"/>
    </w:rPr>
  </w:style>
  <w:style w:type="paragraph" w:styleId="IntenseQuote">
    <w:name w:val="Intense Quote"/>
    <w:basedOn w:val="Normal"/>
    <w:next w:val="Normal"/>
    <w:link w:val="IntenseQuoteChar"/>
    <w:uiPriority w:val="30"/>
    <w:qFormat/>
    <w:rsid w:val="00E607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6077B"/>
    <w:rPr>
      <w:i/>
      <w:iCs/>
      <w:color w:val="2F5496" w:themeColor="accent1" w:themeShade="BF"/>
    </w:rPr>
  </w:style>
  <w:style w:type="character" w:styleId="IntenseReference">
    <w:name w:val="Intense Reference"/>
    <w:basedOn w:val="DefaultParagraphFont"/>
    <w:uiPriority w:val="32"/>
    <w:qFormat/>
    <w:rsid w:val="00E6077B"/>
    <w:rPr>
      <w:b/>
      <w:bCs/>
      <w:smallCaps/>
      <w:color w:val="2F5496" w:themeColor="accent1" w:themeShade="BF"/>
      <w:spacing w:val="5"/>
    </w:rPr>
  </w:style>
  <w:style w:type="table" w:styleId="TableGrid">
    <w:name w:val="Table Grid"/>
    <w:aliases w:val="TableGrid,网格型"/>
    <w:basedOn w:val="TableNormal"/>
    <w:uiPriority w:val="39"/>
    <w:qFormat/>
    <w:rsid w:val="009C49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9C4994"/>
  </w:style>
  <w:style w:type="table" w:customStyle="1" w:styleId="TableGrid1">
    <w:name w:val="Table Grid1"/>
    <w:basedOn w:val="TableNormal"/>
    <w:next w:val="TableGrid"/>
    <w:qFormat/>
    <w:rsid w:val="009C49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C49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1982</Words>
  <Characters>11116</Characters>
  <Application>Microsoft Office Word</Application>
  <DocSecurity>0</DocSecurity>
  <Lines>189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2025-11-07T23:01:00Z</dcterms:created>
  <dcterms:modified xsi:type="dcterms:W3CDTF">2025-11-07T23:05:00Z</dcterms:modified>
</cp:coreProperties>
</file>