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708EDF88"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F52E2C">
        <w:rPr>
          <w:b/>
          <w:lang w:val="de-DE"/>
        </w:rPr>
        <w:t xml:space="preserve">3    </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E50CCA" w:rsidRPr="001A6A39">
        <w:rPr>
          <w:b/>
          <w:bCs/>
          <w:lang w:val="de-DE"/>
        </w:rPr>
        <w:t>5</w:t>
      </w:r>
      <w:r w:rsidR="003517FF">
        <w:rPr>
          <w:b/>
          <w:bCs/>
          <w:lang w:val="de-DE"/>
        </w:rPr>
        <w:t>09218</w:t>
      </w:r>
    </w:p>
    <w:p w14:paraId="37C6959E" w14:textId="24E8DC59" w:rsidR="00F04C42" w:rsidRPr="00AC6352" w:rsidRDefault="00F52E2C" w:rsidP="00E25422">
      <w:pPr>
        <w:rPr>
          <w:b/>
        </w:rPr>
      </w:pPr>
      <w:r>
        <w:rPr>
          <w:b/>
          <w:bCs/>
        </w:rPr>
        <w:t>Dallas</w:t>
      </w:r>
      <w:r w:rsidR="008C7449">
        <w:rPr>
          <w:b/>
          <w:bCs/>
        </w:rPr>
        <w:t xml:space="preserve">, </w:t>
      </w:r>
      <w:r>
        <w:rPr>
          <w:b/>
          <w:bCs/>
        </w:rPr>
        <w:t>USA</w:t>
      </w:r>
      <w:r w:rsidR="00F56199" w:rsidRPr="00A66AE6">
        <w:rPr>
          <w:b/>
          <w:bCs/>
        </w:rPr>
        <w:t xml:space="preserve">, </w:t>
      </w:r>
      <w:r>
        <w:rPr>
          <w:b/>
          <w:bCs/>
        </w:rPr>
        <w:t>November</w:t>
      </w:r>
      <w:r w:rsidR="001F6FD7">
        <w:rPr>
          <w:b/>
          <w:bCs/>
        </w:rPr>
        <w:t xml:space="preserve"> 1</w:t>
      </w:r>
      <w:r>
        <w:rPr>
          <w:b/>
          <w:bCs/>
        </w:rPr>
        <w:t>7</w:t>
      </w:r>
      <w:r w:rsidR="001F6FD7" w:rsidRPr="001F6FD7">
        <w:rPr>
          <w:b/>
          <w:bCs/>
          <w:vertAlign w:val="superscript"/>
        </w:rPr>
        <w:t>th</w:t>
      </w:r>
      <w:r w:rsidR="001F6FD7">
        <w:rPr>
          <w:b/>
          <w:bCs/>
        </w:rPr>
        <w:t xml:space="preserve"> </w:t>
      </w:r>
      <w:r w:rsidR="00F56199" w:rsidRPr="00A66AE6">
        <w:rPr>
          <w:b/>
          <w:bCs/>
        </w:rPr>
        <w:t>–</w:t>
      </w:r>
      <w:r w:rsidR="00C9090D">
        <w:rPr>
          <w:b/>
          <w:bCs/>
        </w:rPr>
        <w:t xml:space="preserve"> </w:t>
      </w:r>
      <w:r>
        <w:rPr>
          <w:b/>
          <w:bCs/>
        </w:rPr>
        <w:t>21</w:t>
      </w:r>
      <w:proofErr w:type="gramStart"/>
      <w:r w:rsidRPr="00F52E2C">
        <w:rPr>
          <w:b/>
          <w:bCs/>
          <w:vertAlign w:val="superscript"/>
        </w:rPr>
        <w:t>st</w:t>
      </w:r>
      <w:r>
        <w:rPr>
          <w:b/>
          <w:bCs/>
        </w:rPr>
        <w:t xml:space="preserve"> </w:t>
      </w:r>
      <w:r w:rsidR="00CD103E">
        <w:rPr>
          <w:b/>
          <w:bCs/>
        </w:rPr>
        <w:t>,</w:t>
      </w:r>
      <w:proofErr w:type="gramEnd"/>
      <w:r w:rsidR="00F56199" w:rsidRPr="00A66AE6">
        <w:rPr>
          <w:b/>
          <w:bCs/>
        </w:rPr>
        <w:t xml:space="preserve"> 202</w:t>
      </w:r>
      <w:r w:rsidR="00CD103E">
        <w:rPr>
          <w:b/>
          <w:bCs/>
        </w:rPr>
        <w:t>5</w:t>
      </w:r>
    </w:p>
    <w:bookmarkEnd w:id="0"/>
    <w:p w14:paraId="5866ADC8" w14:textId="77777777" w:rsidR="00F04C42" w:rsidRPr="00E50CCA" w:rsidRDefault="00F04C42" w:rsidP="00E25422"/>
    <w:p w14:paraId="392574CB" w14:textId="44F5F8CB" w:rsidR="00841851" w:rsidRPr="00841851" w:rsidRDefault="00841851" w:rsidP="00E25422">
      <w:pPr>
        <w:rPr>
          <w:lang w:eastAsia="ja-JP"/>
        </w:rPr>
      </w:pPr>
      <w:r w:rsidRPr="00AC6352">
        <w:rPr>
          <w:b/>
        </w:rPr>
        <w:t>Agenda item:</w:t>
      </w:r>
      <w:r w:rsidRPr="00841851">
        <w:tab/>
      </w:r>
      <w:r w:rsidR="00BD7C71">
        <w:tab/>
      </w:r>
      <w:r w:rsidR="006E769A">
        <w:t>10</w:t>
      </w:r>
      <w:r>
        <w:t>.1.</w:t>
      </w:r>
      <w:r w:rsidR="006E769A">
        <w:t>1</w:t>
      </w:r>
      <w:r>
        <w:t>.</w:t>
      </w:r>
      <w:r w:rsidR="00D61334">
        <w:t>2</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15D7149"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6E769A">
        <w:t xml:space="preserve">Specification of </w:t>
      </w:r>
      <w:r w:rsidR="00D61334">
        <w:t>other</w:t>
      </w:r>
      <w:r w:rsidR="006E769A">
        <w:t xml:space="preserve"> aspects of AIML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62614B80" w14:textId="67486AFD" w:rsidR="00D70B54" w:rsidRDefault="00D70B54" w:rsidP="00D70B54">
      <w:pPr>
        <w:pStyle w:val="Heading1"/>
      </w:pPr>
      <w:bookmarkStart w:id="3" w:name="_Ref163224089"/>
      <w:bookmarkEnd w:id="1"/>
      <w:r>
        <w:t>Introduction</w:t>
      </w:r>
    </w:p>
    <w:p w14:paraId="15FA09F5" w14:textId="77777777" w:rsidR="007C4812" w:rsidRDefault="007C4812" w:rsidP="007C4812">
      <w:pPr>
        <w:pStyle w:val="3GPPText"/>
      </w:pPr>
      <w:r>
        <w:t>After extensive studies in the past two releases, RAN1 has identified good performance complexity trade-off for CSI compression via two-sided model and also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7C4812" w14:paraId="47C22E78" w14:textId="77777777">
        <w:tc>
          <w:tcPr>
            <w:tcW w:w="9350" w:type="dxa"/>
          </w:tcPr>
          <w:p w14:paraId="345CC236" w14:textId="77777777" w:rsidR="007C4812" w:rsidRPr="004C281F" w:rsidRDefault="007C4812">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65937306" w14:textId="77777777" w:rsidR="007C4812" w:rsidRPr="00D25B4D" w:rsidRDefault="007C4812" w:rsidP="009C1C70">
            <w:pPr>
              <w:pStyle w:val="ListParagraph"/>
              <w:numPr>
                <w:ilvl w:val="0"/>
                <w:numId w:val="15"/>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64B08C1D" w14:textId="77777777" w:rsidR="007C4812" w:rsidRPr="00D25B4D" w:rsidRDefault="007C4812" w:rsidP="009C1C70">
            <w:pPr>
              <w:pStyle w:val="ListParagraph"/>
              <w:numPr>
                <w:ilvl w:val="0"/>
                <w:numId w:val="15"/>
              </w:numPr>
              <w:overflowPunct w:val="0"/>
              <w:autoSpaceDE w:val="0"/>
              <w:autoSpaceDN w:val="0"/>
              <w:adjustRightInd w:val="0"/>
              <w:spacing w:after="0"/>
              <w:jc w:val="left"/>
              <w:textAlignment w:val="baseline"/>
              <w:rPr>
                <w:bCs/>
                <w:lang w:val="en-US"/>
              </w:rPr>
            </w:pPr>
            <w:r w:rsidRPr="00D25B4D">
              <w:rPr>
                <w:bCs/>
                <w:lang w:val="en-US"/>
              </w:rPr>
              <w:t>Specify necessary signalling/mechanism(s) as per the identified potential specification impacts in FS_NR_AIML_Air , including</w:t>
            </w:r>
            <w:r>
              <w:rPr>
                <w:bCs/>
                <w:lang w:val="en-US"/>
              </w:rPr>
              <w:t>:</w:t>
            </w:r>
          </w:p>
          <w:p w14:paraId="63FC13B1" w14:textId="77777777" w:rsidR="007C4812" w:rsidRPr="00D25B4D" w:rsidRDefault="007C4812" w:rsidP="009C1C70">
            <w:pPr>
              <w:pStyle w:val="ListParagraph"/>
              <w:numPr>
                <w:ilvl w:val="1"/>
                <w:numId w:val="14"/>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588C615D" w14:textId="77777777" w:rsidR="007C4812" w:rsidRPr="00D25B4D" w:rsidRDefault="007C4812" w:rsidP="009C1C70">
            <w:pPr>
              <w:pStyle w:val="ListParagraph"/>
              <w:numPr>
                <w:ilvl w:val="1"/>
                <w:numId w:val="14"/>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C80147D" w14:textId="77777777" w:rsidR="007C4812" w:rsidRPr="00D25B4D" w:rsidRDefault="007C4812" w:rsidP="009C1C70">
            <w:pPr>
              <w:pStyle w:val="ListParagraph"/>
              <w:numPr>
                <w:ilvl w:val="1"/>
                <w:numId w:val="14"/>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789EC1DE" w14:textId="77777777" w:rsidR="007C4812" w:rsidRPr="00D25B4D" w:rsidRDefault="007C4812" w:rsidP="009C1C70">
            <w:pPr>
              <w:pStyle w:val="ListParagraph"/>
              <w:numPr>
                <w:ilvl w:val="2"/>
                <w:numId w:val="14"/>
              </w:numPr>
              <w:overflowPunct w:val="0"/>
              <w:autoSpaceDE w:val="0"/>
              <w:autoSpaceDN w:val="0"/>
              <w:adjustRightInd w:val="0"/>
              <w:spacing w:after="0"/>
              <w:jc w:val="left"/>
              <w:textAlignment w:val="baseline"/>
              <w:rPr>
                <w:bCs/>
                <w:lang w:val="en-US"/>
              </w:rPr>
            </w:pPr>
            <w:r w:rsidRPr="00D25B4D">
              <w:rPr>
                <w:bCs/>
                <w:lang w:val="en-US"/>
              </w:rPr>
              <w:t>Target CSI format</w:t>
            </w:r>
          </w:p>
          <w:p w14:paraId="7D806645" w14:textId="77777777" w:rsidR="007C4812" w:rsidRPr="00D25B4D" w:rsidRDefault="007C4812" w:rsidP="009C1C70">
            <w:pPr>
              <w:pStyle w:val="ListParagraph"/>
              <w:numPr>
                <w:ilvl w:val="2"/>
                <w:numId w:val="14"/>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41E05263" w14:textId="77777777" w:rsidR="007C4812" w:rsidRPr="00D25B4D" w:rsidRDefault="007C4812" w:rsidP="009C1C70">
            <w:pPr>
              <w:pStyle w:val="ListParagraph"/>
              <w:numPr>
                <w:ilvl w:val="1"/>
                <w:numId w:val="14"/>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55C57A67" w14:textId="77777777" w:rsidR="007C4812" w:rsidRPr="004C281F" w:rsidRDefault="007C4812">
            <w:pPr>
              <w:spacing w:after="0"/>
              <w:rPr>
                <w:bCs/>
                <w:lang w:val="en-US"/>
              </w:rPr>
            </w:pPr>
          </w:p>
          <w:p w14:paraId="13F5A47A" w14:textId="77777777" w:rsidR="007C4812" w:rsidRPr="004C281F" w:rsidRDefault="007C4812">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51B394BE" w14:textId="77777777" w:rsidR="007C4812" w:rsidRPr="00AF7AE1" w:rsidRDefault="007C4812" w:rsidP="009C1C70">
            <w:pPr>
              <w:pStyle w:val="ListParagraph"/>
              <w:numPr>
                <w:ilvl w:val="0"/>
                <w:numId w:val="16"/>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715E0E3E" w14:textId="77777777" w:rsidR="007C4812" w:rsidRPr="00AF7AE1" w:rsidRDefault="007C4812" w:rsidP="009C1C70">
            <w:pPr>
              <w:pStyle w:val="ListParagraph"/>
              <w:numPr>
                <w:ilvl w:val="1"/>
                <w:numId w:val="16"/>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0555CD4" w14:textId="77777777" w:rsidR="007C4812" w:rsidRPr="00AF7AE1" w:rsidRDefault="007C4812" w:rsidP="009C1C70">
            <w:pPr>
              <w:pStyle w:val="ListParagraph"/>
              <w:numPr>
                <w:ilvl w:val="0"/>
                <w:numId w:val="16"/>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25D7180B" w14:textId="77777777" w:rsidR="007C4812" w:rsidRDefault="007C4812">
            <w:pPr>
              <w:pStyle w:val="3GPPText"/>
            </w:pPr>
          </w:p>
        </w:tc>
      </w:tr>
    </w:tbl>
    <w:p w14:paraId="02BA0D56" w14:textId="66143E95" w:rsidR="00D61334" w:rsidRPr="00D61334" w:rsidRDefault="007C4812" w:rsidP="007C4812">
      <w:pPr>
        <w:pStyle w:val="3GPPText"/>
      </w:pPr>
      <w:r>
        <w:t>The above objectives are further split into three agenda, i.e., inference aspects, inter-vendor collaboration and other aspects including data collection, monitoring and model pairing. Per guidance from the agenda, in this contribution, we will discuss specification impacts of data collection and performance monitoring</w:t>
      </w:r>
      <w:r>
        <w:rPr>
          <w:bCs/>
          <w:lang w:val="en-US"/>
        </w:rPr>
        <w:t>.</w:t>
      </w:r>
    </w:p>
    <w:p w14:paraId="5FB7CE6C" w14:textId="271E7A80" w:rsidR="001979DD" w:rsidRDefault="00D61334" w:rsidP="002E1CDB">
      <w:pPr>
        <w:pStyle w:val="Heading1"/>
      </w:pPr>
      <w:r>
        <w:lastRenderedPageBreak/>
        <w:t>Data collection</w:t>
      </w:r>
    </w:p>
    <w:p w14:paraId="5F7E1039" w14:textId="0FEA181A" w:rsidR="009B2962" w:rsidRDefault="00223163" w:rsidP="009B2962">
      <w:r>
        <w:t xml:space="preserve">In the last meeting, </w:t>
      </w:r>
      <w:r w:rsidR="004F7FF0">
        <w:t>the discussion of target CSI format for NW data collection converges to option 1 of scalar-wise quantization and option 4 of eType II format with enhanced parameter combinations.</w:t>
      </w:r>
      <w:r w:rsidR="0090610C">
        <w:t xml:space="preserve"> Candidate </w:t>
      </w:r>
      <w:r w:rsidR="0042399C">
        <w:t>parameters or quantization resolution</w:t>
      </w:r>
      <w:r w:rsidR="00EA558F">
        <w:t>, and evaluation methodologies are identified.</w:t>
      </w:r>
      <w:r w:rsidR="00490514">
        <w:t xml:space="preserve"> In this section, we </w:t>
      </w:r>
      <w:r w:rsidR="00EA558F">
        <w:t xml:space="preserve">elaborate on the </w:t>
      </w:r>
      <w:r w:rsidR="006416A8">
        <w:t xml:space="preserve">performance of option 1 and option 4 with the agreed parameters, and </w:t>
      </w:r>
      <w:r w:rsidR="00490514">
        <w:t>continue discuss the essential issues of NW data collection and UE data collection.</w:t>
      </w:r>
    </w:p>
    <w:tbl>
      <w:tblPr>
        <w:tblStyle w:val="TableGrid"/>
        <w:tblW w:w="0" w:type="auto"/>
        <w:tblLook w:val="04A0" w:firstRow="1" w:lastRow="0" w:firstColumn="1" w:lastColumn="0" w:noHBand="0" w:noVBand="1"/>
      </w:tblPr>
      <w:tblGrid>
        <w:gridCol w:w="9350"/>
      </w:tblGrid>
      <w:tr w:rsidR="002C2D72" w14:paraId="47755561" w14:textId="77777777" w:rsidTr="6A999A9F">
        <w:tc>
          <w:tcPr>
            <w:tcW w:w="9350" w:type="dxa"/>
          </w:tcPr>
          <w:p w14:paraId="1271F8D2" w14:textId="77777777" w:rsidR="00EE5F79" w:rsidRDefault="00EE5F79" w:rsidP="00EE5F79">
            <w:pPr>
              <w:rPr>
                <w:rFonts w:eastAsia="DengXian"/>
                <w:lang w:eastAsia="zh-CN"/>
              </w:rPr>
            </w:pPr>
            <w:r w:rsidRPr="008574F9">
              <w:rPr>
                <w:rFonts w:eastAsia="DengXian"/>
                <w:highlight w:val="green"/>
                <w:lang w:eastAsia="zh-CN"/>
              </w:rPr>
              <w:t>Agreement:</w:t>
            </w:r>
          </w:p>
          <w:p w14:paraId="396354B3" w14:textId="77777777" w:rsidR="00EE5F79" w:rsidRPr="008574F9" w:rsidRDefault="00EE5F79" w:rsidP="00EE5F79">
            <w:pPr>
              <w:tabs>
                <w:tab w:val="left" w:pos="576"/>
              </w:tabs>
              <w:overflowPunct w:val="0"/>
              <w:textAlignment w:val="baseline"/>
              <w:rPr>
                <w:i/>
                <w:lang w:eastAsia="zh-CN"/>
              </w:rPr>
            </w:pPr>
            <w:r w:rsidRPr="008574F9">
              <w:rPr>
                <w:lang w:eastAsia="zh-CN"/>
              </w:rPr>
              <w:t>For NW side data collection with higher layer reporting, for further study of Option 1 (scalar quantization), consider the following definition for evaluation:</w:t>
            </w:r>
          </w:p>
          <w:p w14:paraId="32B52AA6" w14:textId="77777777" w:rsidR="00EE5F79" w:rsidRPr="008574F9" w:rsidRDefault="00EE5F79" w:rsidP="00EE5F79">
            <w:pPr>
              <w:pStyle w:val="ListParagraph"/>
              <w:numPr>
                <w:ilvl w:val="0"/>
                <w:numId w:val="20"/>
              </w:numPr>
              <w:suppressAutoHyphens/>
              <w:snapToGrid w:val="0"/>
              <w:spacing w:after="120"/>
              <w:contextualSpacing w:val="0"/>
              <w:rPr>
                <w:bCs/>
                <w:iCs/>
              </w:rPr>
            </w:pPr>
            <w:r w:rsidRPr="008574F9">
              <w:rPr>
                <w:b/>
                <w:lang w:eastAsia="zh-CN"/>
              </w:rPr>
              <w:t>Content</w:t>
            </w:r>
            <w:r w:rsidRPr="008574F9">
              <w:rPr>
                <w:lang w:eastAsia="zh-CN"/>
              </w:rPr>
              <w:t>: for a number of S=1 (as baseline) Target CSI samples each with the dimensions of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 </w:t>
            </w:r>
            <w:r w:rsidRPr="008574F9">
              <w:rPr>
                <w:rFonts w:hint="eastAsia"/>
                <w:lang w:eastAsia="zh-CN"/>
              </w:rPr>
              <w:t>N</w:t>
            </w:r>
            <w:r w:rsidRPr="008574F9">
              <w:rPr>
                <w:rFonts w:hint="eastAsia"/>
                <w:vertAlign w:val="subscript"/>
                <w:lang w:eastAsia="zh-CN"/>
              </w:rPr>
              <w:t>3</w:t>
            </w:r>
            <w:r w:rsidRPr="008574F9">
              <w:rPr>
                <w:lang w:eastAsia="zh-CN"/>
              </w:rPr>
              <w:t xml:space="preserve"> subbands, </w:t>
            </w:r>
            <w:r w:rsidRPr="008574F9">
              <w:rPr>
                <w:i/>
                <w:lang w:eastAsia="zh-CN"/>
              </w:rPr>
              <w:t>v</w:t>
            </w:r>
            <w:r w:rsidRPr="008574F9">
              <w:rPr>
                <w:lang w:eastAsia="zh-CN"/>
              </w:rPr>
              <w:t xml:space="preserve"> layers for precoding matrix, and real+imaginary (or amplitude+phase) parts, which has overall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w:t>
            </w:r>
            <w:r w:rsidRPr="008574F9">
              <w:rPr>
                <w:rFonts w:hint="eastAsia"/>
                <w:lang w:eastAsia="zh-CN"/>
              </w:rPr>
              <w:t>N</w:t>
            </w:r>
            <w:r w:rsidRPr="008574F9">
              <w:rPr>
                <w:rFonts w:hint="eastAsia"/>
                <w:vertAlign w:val="subscript"/>
                <w:lang w:eastAsia="zh-CN"/>
              </w:rPr>
              <w:t>3</w:t>
            </w:r>
            <w:r w:rsidRPr="008574F9">
              <w:rPr>
                <w:lang w:eastAsia="zh-CN"/>
              </w:rPr>
              <w:t>*</w:t>
            </w:r>
            <w:r w:rsidRPr="008574F9">
              <w:rPr>
                <w:i/>
                <w:lang w:eastAsia="zh-CN"/>
              </w:rPr>
              <w:t>v</w:t>
            </w:r>
            <w:r w:rsidRPr="008574F9">
              <w:rPr>
                <w:lang w:eastAsia="zh-CN"/>
              </w:rPr>
              <w:t xml:space="preserve"> complex elements, and any complex element has a real (or amplitude) part of </w:t>
            </w:r>
            <w:r w:rsidRPr="008574F9">
              <w:rPr>
                <w:i/>
                <w:lang w:eastAsia="zh-CN"/>
              </w:rPr>
              <w:t>x1</w:t>
            </w:r>
            <w:r w:rsidRPr="008574F9">
              <w:rPr>
                <w:lang w:eastAsia="zh-CN"/>
              </w:rPr>
              <w:t xml:space="preserve"> and an imaginary (or phase) part of </w:t>
            </w:r>
            <w:r w:rsidRPr="008574F9">
              <w:rPr>
                <w:i/>
                <w:lang w:eastAsia="zh-CN"/>
              </w:rPr>
              <w:t>x2</w:t>
            </w:r>
            <w:r w:rsidRPr="008574F9">
              <w:rPr>
                <w:lang w:eastAsia="zh-CN"/>
              </w:rPr>
              <w:t>.</w:t>
            </w:r>
          </w:p>
          <w:p w14:paraId="6B31F10D" w14:textId="77777777" w:rsidR="00EE5F79" w:rsidRPr="008574F9" w:rsidRDefault="00EE5F79" w:rsidP="00EE5F79">
            <w:pPr>
              <w:pStyle w:val="ListParagraph"/>
              <w:numPr>
                <w:ilvl w:val="1"/>
                <w:numId w:val="20"/>
              </w:numPr>
              <w:suppressAutoHyphens/>
              <w:snapToGrid w:val="0"/>
              <w:spacing w:after="120"/>
              <w:ind w:left="780" w:hanging="360"/>
              <w:contextualSpacing w:val="0"/>
              <w:rPr>
                <w:bCs/>
                <w:iCs/>
              </w:rPr>
            </w:pPr>
            <w:r w:rsidRPr="008574F9">
              <w:rPr>
                <w:rFonts w:eastAsiaTheme="minorEastAsia"/>
                <w:bCs/>
                <w:iCs/>
                <w:lang w:eastAsia="zh-CN"/>
              </w:rPr>
              <w:t xml:space="preserve">Note: Companies to report whether  real value and imaginary value are quantized, or </w:t>
            </w:r>
            <w:r w:rsidRPr="008574F9">
              <w:rPr>
                <w:lang w:eastAsia="zh-CN"/>
              </w:rPr>
              <w:t xml:space="preserve">amplitude </w:t>
            </w:r>
            <w:r w:rsidRPr="008574F9">
              <w:rPr>
                <w:rFonts w:eastAsiaTheme="minorEastAsia"/>
                <w:bCs/>
                <w:iCs/>
                <w:lang w:eastAsia="zh-CN"/>
              </w:rPr>
              <w:t xml:space="preserve">value and </w:t>
            </w:r>
            <w:r w:rsidRPr="008574F9">
              <w:rPr>
                <w:lang w:eastAsia="zh-CN"/>
              </w:rPr>
              <w:t xml:space="preserve">phase </w:t>
            </w:r>
            <w:r w:rsidRPr="008574F9">
              <w:rPr>
                <w:rFonts w:eastAsiaTheme="minorEastAsia"/>
                <w:bCs/>
                <w:iCs/>
                <w:lang w:eastAsia="zh-CN"/>
              </w:rPr>
              <w:t>value are quantized.</w:t>
            </w:r>
          </w:p>
          <w:p w14:paraId="75F97C40" w14:textId="77777777" w:rsidR="00EE5F79" w:rsidRPr="008574F9" w:rsidRDefault="00EE5F79" w:rsidP="00EE5F79">
            <w:pPr>
              <w:pStyle w:val="ListParagraph"/>
              <w:numPr>
                <w:ilvl w:val="0"/>
                <w:numId w:val="20"/>
              </w:numPr>
              <w:suppressAutoHyphens/>
              <w:snapToGrid w:val="0"/>
              <w:spacing w:after="120"/>
              <w:contextualSpacing w:val="0"/>
              <w:rPr>
                <w:bCs/>
                <w:iCs/>
              </w:rPr>
            </w:pPr>
            <w:r w:rsidRPr="008574F9">
              <w:rPr>
                <w:rFonts w:eastAsiaTheme="minorEastAsia" w:hint="eastAsia"/>
                <w:b/>
                <w:bCs/>
                <w:iCs/>
                <w:lang w:eastAsia="zh-CN"/>
              </w:rPr>
              <w:t>F</w:t>
            </w:r>
            <w:r w:rsidRPr="008574F9">
              <w:rPr>
                <w:rFonts w:eastAsiaTheme="minorEastAsia"/>
                <w:b/>
                <w:bCs/>
                <w:iCs/>
                <w:lang w:eastAsia="zh-CN"/>
              </w:rPr>
              <w:t>ormat</w:t>
            </w:r>
            <w:r w:rsidRPr="008574F9">
              <w:rPr>
                <w:rFonts w:eastAsiaTheme="minorEastAsia"/>
                <w:bCs/>
                <w:iCs/>
                <w:lang w:eastAsia="zh-CN"/>
              </w:rPr>
              <w:t xml:space="preserve">: </w:t>
            </w:r>
            <w:r w:rsidRPr="008574F9">
              <w:rPr>
                <w:i/>
                <w:lang w:eastAsia="zh-CN"/>
              </w:rPr>
              <w:t>x1</w:t>
            </w:r>
            <w:r w:rsidRPr="008574F9">
              <w:rPr>
                <w:lang w:eastAsia="zh-CN"/>
              </w:rPr>
              <w:t xml:space="preserve"> </w:t>
            </w:r>
            <w:r w:rsidRPr="008574F9">
              <w:rPr>
                <w:rFonts w:eastAsiaTheme="minorEastAsia"/>
                <w:bCs/>
                <w:iCs/>
                <w:lang w:eastAsia="zh-CN"/>
              </w:rPr>
              <w:t xml:space="preserve">is quantized to k1 bits within range of </w:t>
            </w:r>
            <w:r w:rsidRPr="008574F9">
              <w:rPr>
                <w:lang w:eastAsia="zh-CN"/>
              </w:rPr>
              <w:t>[T1</w:t>
            </w:r>
            <w:r w:rsidRPr="008574F9">
              <w:rPr>
                <w:vertAlign w:val="subscript"/>
                <w:lang w:eastAsia="zh-CN"/>
              </w:rPr>
              <w:t>min</w:t>
            </w:r>
            <w:r w:rsidRPr="008574F9">
              <w:rPr>
                <w:lang w:eastAsia="zh-CN"/>
              </w:rPr>
              <w:t>, T1</w:t>
            </w:r>
            <w:r w:rsidRPr="008574F9">
              <w:rPr>
                <w:vertAlign w:val="subscript"/>
                <w:lang w:eastAsia="zh-CN"/>
              </w:rPr>
              <w:t>max</w:t>
            </w:r>
            <w:r w:rsidRPr="008574F9">
              <w:rPr>
                <w:lang w:eastAsia="zh-CN"/>
              </w:rPr>
              <w:t>],</w:t>
            </w:r>
            <w:r w:rsidRPr="008574F9">
              <w:rPr>
                <w:rFonts w:eastAsiaTheme="minorEastAsia"/>
                <w:bCs/>
                <w:iCs/>
                <w:lang w:eastAsia="zh-CN"/>
              </w:rPr>
              <w:t xml:space="preserve"> and </w:t>
            </w:r>
            <w:r w:rsidRPr="008574F9">
              <w:rPr>
                <w:i/>
                <w:lang w:eastAsia="zh-CN"/>
              </w:rPr>
              <w:t>x2</w:t>
            </w:r>
            <w:r w:rsidRPr="008574F9">
              <w:rPr>
                <w:rFonts w:eastAsiaTheme="minorEastAsia"/>
                <w:bCs/>
                <w:iCs/>
                <w:lang w:eastAsia="zh-CN"/>
              </w:rPr>
              <w:t xml:space="preserve"> is quantized to k2 bits within range of </w:t>
            </w:r>
            <w:r w:rsidRPr="008574F9">
              <w:rPr>
                <w:lang w:eastAsia="zh-CN"/>
              </w:rPr>
              <w:t>[T2</w:t>
            </w:r>
            <w:r w:rsidRPr="008574F9">
              <w:rPr>
                <w:vertAlign w:val="subscript"/>
                <w:lang w:eastAsia="zh-CN"/>
              </w:rPr>
              <w:t>min</w:t>
            </w:r>
            <w:r w:rsidRPr="008574F9">
              <w:rPr>
                <w:lang w:eastAsia="zh-CN"/>
              </w:rPr>
              <w:t>, T2</w:t>
            </w:r>
            <w:r w:rsidRPr="008574F9">
              <w:rPr>
                <w:vertAlign w:val="subscript"/>
                <w:lang w:eastAsia="zh-CN"/>
              </w:rPr>
              <w:t>max</w:t>
            </w:r>
            <w:r w:rsidRPr="008574F9">
              <w:rPr>
                <w:lang w:eastAsia="zh-CN"/>
              </w:rPr>
              <w:t>].</w:t>
            </w:r>
            <w:r w:rsidRPr="008574F9">
              <w:rPr>
                <w:rFonts w:eastAsiaTheme="minorEastAsia"/>
                <w:bCs/>
                <w:iCs/>
                <w:lang w:eastAsia="zh-CN"/>
              </w:rPr>
              <w:t xml:space="preserve"> E.g., for Scalar8, k1=8 bits for quantizing the real part, and k2=8 bits for quantizing the imaginary part. Uniform quantization is assumed.</w:t>
            </w:r>
          </w:p>
          <w:p w14:paraId="7F209F41" w14:textId="77777777" w:rsidR="00EE5F79" w:rsidRPr="008574F9" w:rsidRDefault="00EE5F79" w:rsidP="00EE5F79">
            <w:pPr>
              <w:pStyle w:val="ListParagraph"/>
              <w:numPr>
                <w:ilvl w:val="1"/>
                <w:numId w:val="20"/>
              </w:numPr>
              <w:suppressAutoHyphens/>
              <w:snapToGrid w:val="0"/>
              <w:spacing w:after="120"/>
              <w:ind w:left="780" w:hanging="360"/>
              <w:contextualSpacing w:val="0"/>
              <w:rPr>
                <w:bCs/>
                <w:iCs/>
              </w:rPr>
            </w:pPr>
            <w:r w:rsidRPr="008574F9">
              <w:rPr>
                <w:rFonts w:eastAsiaTheme="minorEastAsia"/>
                <w:bCs/>
                <w:iCs/>
                <w:lang w:eastAsia="zh-CN"/>
              </w:rPr>
              <w:t>Note: Companies to report whether/how the normalization is performed, and whether it is normalized within or across</w:t>
            </w:r>
            <w:r w:rsidRPr="008574F9">
              <w:rPr>
                <w:lang w:eastAsia="zh-CN"/>
              </w:rPr>
              <w:t xml:space="preserve">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w:t>
            </w:r>
            <w:r w:rsidRPr="008574F9">
              <w:rPr>
                <w:rFonts w:hint="eastAsia"/>
                <w:lang w:eastAsia="zh-CN"/>
              </w:rPr>
              <w:t xml:space="preserve"> N</w:t>
            </w:r>
            <w:r w:rsidRPr="008574F9">
              <w:rPr>
                <w:rFonts w:hint="eastAsia"/>
                <w:vertAlign w:val="subscript"/>
                <w:lang w:eastAsia="zh-CN"/>
              </w:rPr>
              <w:t>3</w:t>
            </w:r>
            <w:r w:rsidRPr="008574F9">
              <w:rPr>
                <w:lang w:eastAsia="zh-CN"/>
              </w:rPr>
              <w:t xml:space="preserve"> subbands/ </w:t>
            </w:r>
            <w:r w:rsidRPr="008574F9">
              <w:rPr>
                <w:i/>
                <w:lang w:eastAsia="zh-CN"/>
              </w:rPr>
              <w:t>v</w:t>
            </w:r>
            <w:r w:rsidRPr="008574F9">
              <w:rPr>
                <w:lang w:eastAsia="zh-CN"/>
              </w:rPr>
              <w:t xml:space="preserve"> layers/ real and imaginary (or amplitude and phase) parts.</w:t>
            </w:r>
          </w:p>
          <w:p w14:paraId="218A7222" w14:textId="77777777" w:rsidR="00EE5F79" w:rsidRPr="008574F9" w:rsidRDefault="00EE5F79" w:rsidP="00EE5F79">
            <w:pPr>
              <w:pStyle w:val="ListParagraph"/>
              <w:numPr>
                <w:ilvl w:val="0"/>
                <w:numId w:val="20"/>
              </w:numPr>
              <w:suppressAutoHyphens/>
              <w:snapToGrid w:val="0"/>
              <w:spacing w:after="120"/>
              <w:contextualSpacing w:val="0"/>
              <w:rPr>
                <w:bCs/>
                <w:iCs/>
              </w:rPr>
            </w:pPr>
            <w:r w:rsidRPr="008574F9">
              <w:rPr>
                <w:rFonts w:eastAsiaTheme="minorEastAsia"/>
                <w:bCs/>
                <w:iCs/>
                <w:lang w:eastAsia="zh-CN"/>
              </w:rPr>
              <w:t>Fixed parameter values of k1/k2/</w:t>
            </w:r>
            <w:r w:rsidRPr="008574F9">
              <w:rPr>
                <w:lang w:eastAsia="zh-CN"/>
              </w:rPr>
              <w:t>T1</w:t>
            </w:r>
            <w:r w:rsidRPr="008574F9">
              <w:rPr>
                <w:vertAlign w:val="subscript"/>
                <w:lang w:eastAsia="zh-CN"/>
              </w:rPr>
              <w:t>min</w:t>
            </w:r>
            <w:r w:rsidRPr="008574F9">
              <w:rPr>
                <w:rFonts w:eastAsiaTheme="minorEastAsia"/>
                <w:bCs/>
                <w:iCs/>
                <w:lang w:eastAsia="zh-CN"/>
              </w:rPr>
              <w:t>/</w:t>
            </w:r>
            <w:r w:rsidRPr="008574F9">
              <w:rPr>
                <w:lang w:eastAsia="zh-CN"/>
              </w:rPr>
              <w:t>T1</w:t>
            </w:r>
            <w:r w:rsidRPr="008574F9">
              <w:rPr>
                <w:vertAlign w:val="subscript"/>
                <w:lang w:eastAsia="zh-CN"/>
              </w:rPr>
              <w:t>max</w:t>
            </w:r>
            <w:r w:rsidRPr="008574F9">
              <w:rPr>
                <w:rFonts w:eastAsiaTheme="minorEastAsia"/>
                <w:bCs/>
                <w:iCs/>
                <w:lang w:eastAsia="zh-CN"/>
              </w:rPr>
              <w:t>/</w:t>
            </w:r>
            <w:r w:rsidRPr="008574F9">
              <w:rPr>
                <w:lang w:eastAsia="zh-CN"/>
              </w:rPr>
              <w:t>T2</w:t>
            </w:r>
            <w:r w:rsidRPr="008574F9">
              <w:rPr>
                <w:vertAlign w:val="subscript"/>
                <w:lang w:eastAsia="zh-CN"/>
              </w:rPr>
              <w:t>min</w:t>
            </w:r>
            <w:r w:rsidRPr="008574F9">
              <w:rPr>
                <w:rFonts w:eastAsiaTheme="minorEastAsia"/>
                <w:bCs/>
                <w:iCs/>
                <w:lang w:eastAsia="zh-CN"/>
              </w:rPr>
              <w:t>/</w:t>
            </w:r>
            <w:r w:rsidRPr="008574F9">
              <w:rPr>
                <w:lang w:eastAsia="zh-CN"/>
              </w:rPr>
              <w:t>T2</w:t>
            </w:r>
            <w:r w:rsidRPr="008574F9">
              <w:rPr>
                <w:vertAlign w:val="subscript"/>
                <w:lang w:eastAsia="zh-CN"/>
              </w:rPr>
              <w:t>max</w:t>
            </w:r>
            <w:r w:rsidRPr="008574F9">
              <w:rPr>
                <w:rFonts w:eastAsiaTheme="minorEastAsia"/>
                <w:bCs/>
                <w:iCs/>
                <w:lang w:eastAsia="zh-CN"/>
              </w:rPr>
              <w:t xml:space="preserve"> across</w:t>
            </w:r>
            <w:r w:rsidRPr="008574F9">
              <w:rPr>
                <w:lang w:eastAsia="zh-CN"/>
              </w:rPr>
              <w:t xml:space="preserve"> complex elements,</w:t>
            </w:r>
            <w:r w:rsidRPr="008574F9">
              <w:rPr>
                <w:rFonts w:eastAsiaTheme="minorEastAsia"/>
                <w:bCs/>
                <w:iCs/>
                <w:lang w:eastAsia="zh-CN"/>
              </w:rPr>
              <w:t xml:space="preserve"> as a baseline for evaluations. Companies to report the values.</w:t>
            </w:r>
          </w:p>
          <w:p w14:paraId="57493D05" w14:textId="77777777" w:rsidR="00EE5F79" w:rsidRPr="008574F9" w:rsidRDefault="00EE5F79" w:rsidP="00EE5F79">
            <w:pPr>
              <w:pStyle w:val="ListParagraph"/>
              <w:numPr>
                <w:ilvl w:val="0"/>
                <w:numId w:val="20"/>
              </w:numPr>
              <w:suppressAutoHyphens/>
              <w:snapToGrid w:val="0"/>
              <w:spacing w:after="120"/>
              <w:contextualSpacing w:val="0"/>
              <w:rPr>
                <w:bCs/>
                <w:iCs/>
              </w:rPr>
            </w:pPr>
            <w:r w:rsidRPr="008574F9">
              <w:rPr>
                <w:bCs/>
                <w:iCs/>
              </w:rPr>
              <w:t>Note: It is up to company to use number of samples S&gt;1 in their evaluations. In this case, companies need to provide information how S samples are quantized in their evaluation.</w:t>
            </w:r>
          </w:p>
          <w:p w14:paraId="2FB6CB46" w14:textId="77777777" w:rsidR="00EE5F79" w:rsidRDefault="00EE5F79" w:rsidP="00EE5F79"/>
          <w:p w14:paraId="12A109D5" w14:textId="77777777" w:rsidR="00EE5F79" w:rsidRPr="00D438F7" w:rsidRDefault="00EE5F79" w:rsidP="00EE5F79">
            <w:pPr>
              <w:pStyle w:val="3GPPNormalText"/>
              <w:rPr>
                <w:b/>
              </w:rPr>
            </w:pPr>
            <w:r w:rsidRPr="00D438F7">
              <w:rPr>
                <w:b/>
                <w:highlight w:val="green"/>
              </w:rPr>
              <w:t>Agreement:</w:t>
            </w:r>
          </w:p>
          <w:p w14:paraId="4702FC35" w14:textId="77777777" w:rsidR="00EE5F79" w:rsidRPr="00D438F7" w:rsidRDefault="00EE5F79" w:rsidP="00EE5F79">
            <w:pPr>
              <w:tabs>
                <w:tab w:val="left" w:pos="576"/>
              </w:tabs>
              <w:overflowPunct w:val="0"/>
              <w:textAlignment w:val="baseline"/>
              <w:rPr>
                <w:i/>
                <w:lang w:eastAsia="zh-CN"/>
              </w:rPr>
            </w:pPr>
            <w:r w:rsidRPr="00D438F7">
              <w:rPr>
                <w:lang w:eastAsia="zh-CN"/>
              </w:rPr>
              <w:t>For NW side data collection with higher layer reporting, regarding Option 4 (eType II like codebook with new parameter), further study the following candidate enhanced parameter values with potential down selection.</w:t>
            </w:r>
          </w:p>
          <w:p w14:paraId="58925033" w14:textId="77777777" w:rsidR="00EE5F79" w:rsidRPr="00D438F7" w:rsidRDefault="00EE5F79" w:rsidP="00EE5F79">
            <w:pPr>
              <w:pStyle w:val="ListParagraph"/>
              <w:numPr>
                <w:ilvl w:val="0"/>
                <w:numId w:val="20"/>
              </w:numPr>
              <w:suppressAutoHyphens/>
              <w:snapToGrid w:val="0"/>
              <w:spacing w:after="120"/>
              <w:contextualSpacing w:val="0"/>
              <w:rPr>
                <w:bCs/>
                <w:iCs/>
              </w:rPr>
            </w:pPr>
            <w:r w:rsidRPr="00D438F7">
              <w:rPr>
                <w:lang w:eastAsia="zh-CN"/>
              </w:rPr>
              <w:t>L= 4/6/12/16/(N1*N2), pv=0.6/0.75/1, Beta = 0.5/0.8/1. Reference amplitude = 4bits/6bits, differential amplitude = 3bits/4bits, and phase = 4bits/6bits</w:t>
            </w:r>
          </w:p>
          <w:p w14:paraId="001B914B" w14:textId="77777777" w:rsidR="00EE5F79" w:rsidRPr="00D438F7" w:rsidRDefault="00EE5F79" w:rsidP="00EE5F79">
            <w:pPr>
              <w:pStyle w:val="ListParagraph"/>
              <w:numPr>
                <w:ilvl w:val="1"/>
                <w:numId w:val="20"/>
              </w:numPr>
              <w:suppressAutoHyphens/>
              <w:snapToGrid w:val="0"/>
              <w:spacing w:after="120"/>
              <w:contextualSpacing w:val="0"/>
              <w:rPr>
                <w:bCs/>
                <w:iCs/>
              </w:rPr>
            </w:pPr>
            <w:r w:rsidRPr="00D438F7">
              <w:rPr>
                <w:rFonts w:eastAsiaTheme="minorEastAsia" w:hint="eastAsia"/>
                <w:bCs/>
                <w:iCs/>
                <w:lang w:eastAsia="zh-CN"/>
              </w:rPr>
              <w:t>C</w:t>
            </w:r>
            <w:r w:rsidRPr="00D438F7">
              <w:rPr>
                <w:rFonts w:eastAsiaTheme="minorEastAsia"/>
                <w:bCs/>
                <w:iCs/>
                <w:lang w:eastAsia="zh-CN"/>
              </w:rPr>
              <w:t xml:space="preserve">ompany to report the quantization step for </w:t>
            </w:r>
            <w:r w:rsidRPr="00D438F7">
              <w:rPr>
                <w:lang w:eastAsia="zh-CN"/>
              </w:rPr>
              <w:t>reference amplitude for 6bits.</w:t>
            </w:r>
          </w:p>
          <w:p w14:paraId="3CA198C7" w14:textId="77777777" w:rsidR="00EE5F79" w:rsidRPr="00D438F7" w:rsidRDefault="00EE5F79" w:rsidP="00EE5F79">
            <w:pPr>
              <w:pStyle w:val="ListParagraph"/>
              <w:numPr>
                <w:ilvl w:val="0"/>
                <w:numId w:val="20"/>
              </w:numPr>
              <w:suppressAutoHyphens/>
              <w:snapToGrid w:val="0"/>
              <w:spacing w:after="120"/>
              <w:contextualSpacing w:val="0"/>
              <w:rPr>
                <w:bCs/>
                <w:iCs/>
              </w:rPr>
            </w:pPr>
            <w:r w:rsidRPr="00D438F7">
              <w:rPr>
                <w:rFonts w:eastAsiaTheme="minorEastAsia" w:hint="eastAsia"/>
                <w:bCs/>
                <w:iCs/>
                <w:lang w:eastAsia="zh-CN"/>
              </w:rPr>
              <w:t>N</w:t>
            </w:r>
            <w:r w:rsidRPr="00D438F7">
              <w:rPr>
                <w:rFonts w:eastAsiaTheme="minorEastAsia"/>
                <w:bCs/>
                <w:iCs/>
                <w:lang w:eastAsia="zh-CN"/>
              </w:rPr>
              <w:t>o restriction to the total number of non-zero coefficients for a specific rank.</w:t>
            </w:r>
          </w:p>
          <w:p w14:paraId="1E6EDC6B" w14:textId="77777777" w:rsidR="00EE5F79" w:rsidRPr="00D438F7" w:rsidRDefault="00EE5F79" w:rsidP="00EE5F79">
            <w:pPr>
              <w:pStyle w:val="ListParagraph"/>
              <w:numPr>
                <w:ilvl w:val="0"/>
                <w:numId w:val="20"/>
              </w:numPr>
              <w:suppressAutoHyphens/>
              <w:snapToGrid w:val="0"/>
              <w:spacing w:after="120"/>
              <w:contextualSpacing w:val="0"/>
              <w:rPr>
                <w:bCs/>
                <w:iCs/>
              </w:rPr>
            </w:pPr>
            <w:r w:rsidRPr="00D438F7">
              <w:rPr>
                <w:rFonts w:eastAsiaTheme="minorEastAsia" w:hint="eastAsia"/>
                <w:bCs/>
                <w:iCs/>
                <w:lang w:eastAsia="zh-CN"/>
              </w:rPr>
              <w:t>O</w:t>
            </w:r>
            <w:r w:rsidRPr="00D438F7">
              <w:rPr>
                <w:rFonts w:eastAsiaTheme="minorEastAsia"/>
                <w:bCs/>
                <w:iCs/>
                <w:lang w:eastAsia="zh-CN"/>
              </w:rPr>
              <w:t>ther combinations can be considered and reported by companies.</w:t>
            </w:r>
          </w:p>
          <w:p w14:paraId="1C841201" w14:textId="77777777" w:rsidR="00EE5F79" w:rsidRDefault="00EE5F79" w:rsidP="00EE5F79">
            <w:pPr>
              <w:rPr>
                <w:lang w:eastAsia="zh-CN"/>
              </w:rPr>
            </w:pPr>
          </w:p>
          <w:p w14:paraId="11B36664" w14:textId="77777777" w:rsidR="00EE5F79" w:rsidRPr="00D438F7" w:rsidRDefault="00EE5F79" w:rsidP="00EE5F79">
            <w:pPr>
              <w:pStyle w:val="3GPPNormalText"/>
              <w:rPr>
                <w:b/>
              </w:rPr>
            </w:pPr>
            <w:r w:rsidRPr="00D438F7">
              <w:rPr>
                <w:b/>
                <w:highlight w:val="green"/>
              </w:rPr>
              <w:t>Agreement:</w:t>
            </w:r>
            <w:r w:rsidRPr="00D438F7">
              <w:rPr>
                <w:b/>
              </w:rPr>
              <w:t xml:space="preserve"> </w:t>
            </w:r>
          </w:p>
          <w:p w14:paraId="2A6BBC62" w14:textId="77777777" w:rsidR="00EE5F79" w:rsidRPr="002723FC" w:rsidRDefault="00EE5F79" w:rsidP="00EE5F79">
            <w:pPr>
              <w:rPr>
                <w:lang w:eastAsia="zh-CN"/>
              </w:rPr>
            </w:pPr>
            <w:r w:rsidRPr="002723FC">
              <w:rPr>
                <w:lang w:eastAsia="zh-CN"/>
              </w:rPr>
              <w:lastRenderedPageBreak/>
              <w:t>For the study of NW side data collection with higher layer reporting, following evaluation assumptions are considered:</w:t>
            </w:r>
          </w:p>
          <w:p w14:paraId="0226BBF8" w14:textId="77777777" w:rsidR="00EE5F79" w:rsidRPr="002723FC" w:rsidRDefault="00EE5F79" w:rsidP="00EE5F79">
            <w:pPr>
              <w:pStyle w:val="ListParagraph"/>
              <w:numPr>
                <w:ilvl w:val="0"/>
                <w:numId w:val="20"/>
              </w:numPr>
              <w:suppressAutoHyphens/>
              <w:snapToGrid w:val="0"/>
              <w:spacing w:after="120"/>
              <w:contextualSpacing w:val="0"/>
              <w:rPr>
                <w:lang w:val="de-DE" w:eastAsia="zh-CN"/>
              </w:rPr>
            </w:pPr>
            <w:r w:rsidRPr="002723FC">
              <w:rPr>
                <w:lang w:val="de-DE" w:eastAsia="zh-CN"/>
              </w:rPr>
              <w:t>Benchmark#1: FP32 (k1=k2=32 bits)</w:t>
            </w:r>
          </w:p>
          <w:p w14:paraId="2305CDB2" w14:textId="77777777" w:rsidR="00EE5F79" w:rsidRPr="009E73DE" w:rsidRDefault="00EE5F79" w:rsidP="00EE5F79">
            <w:pPr>
              <w:pStyle w:val="ListParagraph"/>
              <w:numPr>
                <w:ilvl w:val="0"/>
                <w:numId w:val="20"/>
              </w:numPr>
              <w:suppressAutoHyphens/>
              <w:snapToGrid w:val="0"/>
              <w:spacing w:after="120"/>
              <w:contextualSpacing w:val="0"/>
              <w:rPr>
                <w:lang w:eastAsia="zh-CN"/>
              </w:rPr>
            </w:pPr>
            <w:r w:rsidRPr="002723FC">
              <w:rPr>
                <w:lang w:eastAsia="zh-CN"/>
              </w:rPr>
              <w:t>Benchmark#2: legacy eType II with PC6 (for layer 1/2/3/4), PC8(for layer 1/2)</w:t>
            </w:r>
          </w:p>
          <w:p w14:paraId="30B0ECC6" w14:textId="77777777" w:rsidR="00EE5F79" w:rsidRPr="00075C72" w:rsidRDefault="00EE5F79" w:rsidP="00EE5F79">
            <w:pPr>
              <w:pStyle w:val="ListParagraph"/>
              <w:numPr>
                <w:ilvl w:val="0"/>
                <w:numId w:val="20"/>
              </w:numPr>
              <w:suppressAutoHyphens/>
              <w:snapToGrid w:val="0"/>
              <w:spacing w:after="120"/>
              <w:contextualSpacing w:val="0"/>
              <w:rPr>
                <w:lang w:eastAsia="zh-CN"/>
              </w:rPr>
            </w:pPr>
            <w:r w:rsidRPr="009E73DE">
              <w:rPr>
                <w:rFonts w:hint="eastAsia"/>
                <w:lang w:eastAsia="zh-CN"/>
              </w:rPr>
              <w:t>C</w:t>
            </w:r>
            <w:r w:rsidRPr="009E73DE">
              <w:rPr>
                <w:lang w:eastAsia="zh-CN"/>
              </w:rPr>
              <w:t xml:space="preserve">SI </w:t>
            </w:r>
            <w:r w:rsidRPr="00075C72">
              <w:rPr>
                <w:lang w:eastAsia="zh-CN"/>
              </w:rPr>
              <w:t>payload size: at least consider large CSI payload Z ≥ 230 bits per layer, optionally consider low/medium CSI payload size X/Y per layer.</w:t>
            </w:r>
          </w:p>
          <w:p w14:paraId="0E7840DF" w14:textId="77777777" w:rsidR="00EE5F79" w:rsidRPr="00075C72" w:rsidRDefault="00EE5F79" w:rsidP="00EE5F79">
            <w:pPr>
              <w:pStyle w:val="ListParagraph"/>
              <w:numPr>
                <w:ilvl w:val="0"/>
                <w:numId w:val="20"/>
              </w:numPr>
              <w:suppressAutoHyphens/>
              <w:snapToGrid w:val="0"/>
              <w:spacing w:after="120"/>
              <w:contextualSpacing w:val="0"/>
              <w:rPr>
                <w:lang w:eastAsia="zh-CN"/>
              </w:rPr>
            </w:pPr>
            <w:r w:rsidRPr="00075C72">
              <w:rPr>
                <w:lang w:eastAsia="zh-CN"/>
              </w:rPr>
              <w:t>Tx port: 32, 64, or 128 up to companies.</w:t>
            </w:r>
          </w:p>
          <w:p w14:paraId="365D75CB" w14:textId="77777777" w:rsidR="00EE5F79" w:rsidRPr="00075C72" w:rsidRDefault="00EE5F79" w:rsidP="00EE5F79">
            <w:pPr>
              <w:pStyle w:val="ListParagraph"/>
              <w:numPr>
                <w:ilvl w:val="0"/>
                <w:numId w:val="20"/>
              </w:numPr>
              <w:suppressAutoHyphens/>
              <w:snapToGrid w:val="0"/>
              <w:spacing w:after="120"/>
              <w:contextualSpacing w:val="0"/>
              <w:rPr>
                <w:lang w:eastAsia="zh-CN"/>
              </w:rPr>
            </w:pPr>
            <w:r w:rsidRPr="00075C72">
              <w:rPr>
                <w:lang w:eastAsia="zh-CN"/>
              </w:rPr>
              <w:t>Subband number: 13, or 19 up to companies.</w:t>
            </w:r>
          </w:p>
          <w:p w14:paraId="3A7CAADD" w14:textId="77777777" w:rsidR="00EE5F79" w:rsidRPr="00075C72" w:rsidRDefault="00EE5F79" w:rsidP="00EE5F79">
            <w:pPr>
              <w:pStyle w:val="ListParagraph"/>
              <w:numPr>
                <w:ilvl w:val="0"/>
                <w:numId w:val="20"/>
              </w:numPr>
              <w:suppressAutoHyphens/>
              <w:snapToGrid w:val="0"/>
              <w:spacing w:after="120"/>
              <w:contextualSpacing w:val="0"/>
              <w:rPr>
                <w:lang w:eastAsia="zh-CN"/>
              </w:rPr>
            </w:pPr>
            <w:r w:rsidRPr="00075C72">
              <w:rPr>
                <w:rFonts w:hint="eastAsia"/>
                <w:lang w:eastAsia="zh-CN"/>
              </w:rPr>
              <w:t>P</w:t>
            </w:r>
            <w:r w:rsidRPr="00075C72">
              <w:rPr>
                <w:lang w:eastAsia="zh-CN"/>
              </w:rPr>
              <w:t>erformance metric:</w:t>
            </w:r>
          </w:p>
          <w:p w14:paraId="5BB3AA03" w14:textId="77777777" w:rsidR="00EE5F79" w:rsidRPr="00075C72" w:rsidRDefault="00EE5F79" w:rsidP="00EE5F79">
            <w:pPr>
              <w:pStyle w:val="ListParagraph"/>
              <w:numPr>
                <w:ilvl w:val="1"/>
                <w:numId w:val="20"/>
              </w:numPr>
              <w:suppressAutoHyphens/>
              <w:snapToGrid w:val="0"/>
              <w:spacing w:after="120"/>
              <w:contextualSpacing w:val="0"/>
              <w:rPr>
                <w:lang w:eastAsia="zh-CN"/>
              </w:rPr>
            </w:pPr>
            <w:r w:rsidRPr="00075C72">
              <w:rPr>
                <w:rFonts w:hint="eastAsia"/>
                <w:lang w:eastAsia="zh-CN"/>
              </w:rPr>
              <w:t>M</w:t>
            </w:r>
            <w:r w:rsidRPr="00075C72">
              <w:rPr>
                <w:lang w:eastAsia="zh-CN"/>
              </w:rPr>
              <w:t xml:space="preserve">etric#1: SGCS for specific layer(s) between </w:t>
            </w:r>
            <w:r w:rsidRPr="00075C72">
              <w:rPr>
                <w:rFonts w:eastAsiaTheme="minorEastAsia"/>
                <w:lang w:eastAsia="zh-CN"/>
              </w:rPr>
              <w:t xml:space="preserve">Target CSI of </w:t>
            </w:r>
            <w:r w:rsidRPr="00075C72">
              <w:rPr>
                <w:lang w:eastAsia="zh-CN"/>
              </w:rPr>
              <w:t>FP32 and recovery CSI, for a model trained with quantized Target CSI with a specific quantization option.</w:t>
            </w:r>
          </w:p>
          <w:p w14:paraId="168E2B1B" w14:textId="77777777" w:rsidR="00EE5F79" w:rsidRPr="00D5316A" w:rsidRDefault="00EE5F79" w:rsidP="00EE5F79">
            <w:pPr>
              <w:pStyle w:val="ListParagraph"/>
              <w:numPr>
                <w:ilvl w:val="1"/>
                <w:numId w:val="20"/>
              </w:numPr>
              <w:suppressAutoHyphens/>
              <w:snapToGrid w:val="0"/>
              <w:spacing w:after="120"/>
              <w:contextualSpacing w:val="0"/>
              <w:rPr>
                <w:lang w:eastAsia="zh-CN"/>
              </w:rPr>
            </w:pPr>
            <w:r w:rsidRPr="00075C72">
              <w:rPr>
                <w:rFonts w:hint="eastAsia"/>
                <w:lang w:eastAsia="zh-CN"/>
              </w:rPr>
              <w:t>M</w:t>
            </w:r>
            <w:r w:rsidRPr="00075C72">
              <w:rPr>
                <w:lang w:eastAsia="zh-CN"/>
              </w:rPr>
              <w:t xml:space="preserve">etric#2: SGCS for specific layer(s) </w:t>
            </w:r>
            <w:r w:rsidRPr="00075C72">
              <w:rPr>
                <w:rFonts w:eastAsiaTheme="minorEastAsia"/>
                <w:lang w:eastAsia="zh-CN"/>
              </w:rPr>
              <w:t xml:space="preserve">between the Target CSI of FP32 with its quantized version subject to a specific </w:t>
            </w:r>
            <w:r w:rsidRPr="00D5316A">
              <w:rPr>
                <w:rFonts w:eastAsiaTheme="minorEastAsia"/>
                <w:lang w:eastAsia="zh-CN"/>
              </w:rPr>
              <w:t>quantization solution</w:t>
            </w:r>
          </w:p>
          <w:p w14:paraId="67186181" w14:textId="77777777" w:rsidR="00EE5F79" w:rsidRPr="00D5316A" w:rsidRDefault="00EE5F79" w:rsidP="00EE5F79">
            <w:pPr>
              <w:pStyle w:val="ListParagraph"/>
              <w:numPr>
                <w:ilvl w:val="1"/>
                <w:numId w:val="20"/>
              </w:numPr>
              <w:suppressAutoHyphens/>
              <w:snapToGrid w:val="0"/>
              <w:spacing w:after="120"/>
              <w:contextualSpacing w:val="0"/>
              <w:rPr>
                <w:lang w:eastAsia="zh-CN"/>
              </w:rPr>
            </w:pPr>
            <w:r w:rsidRPr="00D5316A">
              <w:rPr>
                <w:lang w:eastAsia="zh-CN"/>
              </w:rPr>
              <w:t xml:space="preserve">Overhead per sample and per layer SGCS results are reported </w:t>
            </w:r>
            <w:r w:rsidRPr="00D5316A">
              <w:rPr>
                <w:strike/>
                <w:lang w:eastAsia="zh-CN"/>
              </w:rPr>
              <w:t>per layer</w:t>
            </w:r>
          </w:p>
          <w:p w14:paraId="2D6182A2" w14:textId="77777777" w:rsidR="00EE5F79" w:rsidRPr="00D5316A" w:rsidRDefault="00EE5F79" w:rsidP="00EE5F79">
            <w:pPr>
              <w:pStyle w:val="ListParagraph"/>
              <w:numPr>
                <w:ilvl w:val="0"/>
                <w:numId w:val="20"/>
              </w:numPr>
              <w:suppressAutoHyphens/>
              <w:snapToGrid w:val="0"/>
              <w:spacing w:after="120"/>
              <w:contextualSpacing w:val="0"/>
              <w:rPr>
                <w:lang w:eastAsia="zh-CN"/>
              </w:rPr>
            </w:pPr>
            <w:r w:rsidRPr="00D5316A">
              <w:rPr>
                <w:lang w:eastAsia="zh-CN"/>
              </w:rPr>
              <w:t xml:space="preserve">Note: Complexity should be analysed. </w:t>
            </w:r>
          </w:p>
          <w:p w14:paraId="10DD427E" w14:textId="77777777" w:rsidR="00EE5F79" w:rsidRPr="002723FC" w:rsidRDefault="00EE5F79" w:rsidP="00EE5F79">
            <w:pPr>
              <w:pStyle w:val="ListParagraph"/>
              <w:numPr>
                <w:ilvl w:val="0"/>
                <w:numId w:val="20"/>
              </w:numPr>
              <w:suppressAutoHyphens/>
              <w:snapToGrid w:val="0"/>
              <w:spacing w:after="120"/>
              <w:contextualSpacing w:val="0"/>
              <w:rPr>
                <w:lang w:eastAsia="zh-CN"/>
              </w:rPr>
            </w:pPr>
            <w:r w:rsidRPr="002723FC">
              <w:rPr>
                <w:rFonts w:hint="eastAsia"/>
                <w:lang w:eastAsia="zh-CN"/>
              </w:rPr>
              <w:t>F</w:t>
            </w:r>
            <w:r w:rsidRPr="002723FC">
              <w:rPr>
                <w:lang w:eastAsia="zh-CN"/>
              </w:rPr>
              <w:t>or Option 1, consider k1</w:t>
            </w:r>
            <w:r w:rsidRPr="0092091F">
              <w:rPr>
                <w:lang w:eastAsia="zh-CN"/>
              </w:rPr>
              <w:t>+k2=4, 6 ,7, 8, 16, 32</w:t>
            </w:r>
          </w:p>
          <w:p w14:paraId="22663E6B" w14:textId="21B87CC0" w:rsidR="007E0246" w:rsidRPr="001F14D6" w:rsidRDefault="00EE5F79" w:rsidP="001F14D6">
            <w:pPr>
              <w:pStyle w:val="ListParagraph"/>
              <w:numPr>
                <w:ilvl w:val="0"/>
                <w:numId w:val="20"/>
              </w:numPr>
              <w:suppressAutoHyphens/>
              <w:snapToGrid w:val="0"/>
              <w:spacing w:after="120"/>
              <w:contextualSpacing w:val="0"/>
              <w:rPr>
                <w:lang w:eastAsia="zh-CN"/>
              </w:rPr>
            </w:pPr>
            <w:r w:rsidRPr="002723FC">
              <w:rPr>
                <w:rFonts w:hint="eastAsia"/>
                <w:lang w:eastAsia="zh-CN"/>
              </w:rPr>
              <w:t>O</w:t>
            </w:r>
            <w:r w:rsidRPr="002723FC">
              <w:rPr>
                <w:lang w:eastAsia="zh-CN"/>
              </w:rPr>
              <w:t>ther assumptions follow R18 study EVM</w:t>
            </w:r>
          </w:p>
        </w:tc>
      </w:tr>
    </w:tbl>
    <w:p w14:paraId="5489EB67" w14:textId="64BA2846" w:rsidR="00EF28AF" w:rsidRDefault="00D61334" w:rsidP="00EF28AF">
      <w:pPr>
        <w:pStyle w:val="Heading2"/>
      </w:pPr>
      <w:r>
        <w:lastRenderedPageBreak/>
        <w:t>NW side data collection</w:t>
      </w:r>
    </w:p>
    <w:p w14:paraId="547779AB" w14:textId="4BE902C6" w:rsidR="00C042F8" w:rsidRDefault="006E2D6F" w:rsidP="002C2D72">
      <w:r>
        <w:t xml:space="preserve">For NW side data collection, </w:t>
      </w:r>
      <w:r w:rsidR="00C60885">
        <w:t>a high resolution target CSI format is generally beneficial</w:t>
      </w:r>
      <w:r w:rsidR="00BE6477">
        <w:t xml:space="preserve"> for </w:t>
      </w:r>
      <w:r w:rsidR="00C3428C">
        <w:t>guarantee the performance in the field</w:t>
      </w:r>
      <w:r w:rsidR="00C042F8">
        <w:t xml:space="preserve">. At the same time, UE complexity and power </w:t>
      </w:r>
      <w:r w:rsidR="00087D30">
        <w:t>consumption</w:t>
      </w:r>
      <w:r w:rsidR="00C042F8">
        <w:t xml:space="preserve"> should be another critical issue</w:t>
      </w:r>
      <w:r w:rsidR="005B50B9">
        <w:t xml:space="preserve">. It is worth noting that the data collected from UEs may be used for some other UEs or UE vendors, </w:t>
      </w:r>
      <w:r w:rsidR="00CD7764">
        <w:t xml:space="preserve">thus a low-cost scheme and implementation-friendly scheme is preferred to </w:t>
      </w:r>
      <w:r w:rsidR="000B6FAC">
        <w:t>encourage all UEs in the field contribute to the NW side data collection.</w:t>
      </w:r>
    </w:p>
    <w:p w14:paraId="17E92ABE" w14:textId="3530509F" w:rsidR="00C042F8" w:rsidRDefault="00F82FDB" w:rsidP="002C2D72">
      <w:r>
        <w:t>Overhead</w:t>
      </w:r>
      <w:r w:rsidR="00033350">
        <w:t xml:space="preserve"> is not a critical issue as </w:t>
      </w:r>
      <w:r w:rsidR="002C54F8">
        <w:t xml:space="preserve">L3 signalling is used and the data collection task is not </w:t>
      </w:r>
      <w:r w:rsidR="009A2775">
        <w:t>time critical</w:t>
      </w:r>
      <w:r w:rsidR="002C54F8">
        <w:t xml:space="preserve">. NW may trigger data collection via RRC signals </w:t>
      </w:r>
      <w:r w:rsidR="005E340B">
        <w:t xml:space="preserve">at low-traffic </w:t>
      </w:r>
      <w:r w:rsidR="00572081">
        <w:t xml:space="preserve">situations, and the entire data collection procedure may occur </w:t>
      </w:r>
      <w:r w:rsidR="00723A35">
        <w:t>in a long</w:t>
      </w:r>
      <w:r w:rsidR="000A36F9">
        <w:t xml:space="preserve"> </w:t>
      </w:r>
      <w:r w:rsidR="00723A35">
        <w:t xml:space="preserve">time scale such as week or month until enough sample is collected. </w:t>
      </w:r>
    </w:p>
    <w:p w14:paraId="31080866" w14:textId="1F19D94F" w:rsidR="00033350" w:rsidRPr="00504ECE" w:rsidRDefault="00405269" w:rsidP="009B5713">
      <w:pPr>
        <w:pStyle w:val="Proposal"/>
      </w:pPr>
      <w:bookmarkStart w:id="4" w:name="_Ref206186950"/>
      <w:r w:rsidRPr="00504ECE">
        <w:t xml:space="preserve">For NW side data collection, the data format discussion should consider performance and </w:t>
      </w:r>
      <w:r w:rsidR="00072092" w:rsidRPr="00504ECE">
        <w:t>UE complexity / power consumption as high priority. The incurred over-the-air overhead is not a critical issue.</w:t>
      </w:r>
      <w:bookmarkEnd w:id="4"/>
    </w:p>
    <w:p w14:paraId="559215CE" w14:textId="77777777" w:rsidR="000E58FB" w:rsidRDefault="000E58FB" w:rsidP="000E58FB">
      <w:pPr>
        <w:rPr>
          <w:b/>
          <w:bCs/>
          <w:u w:val="single"/>
        </w:rPr>
      </w:pPr>
    </w:p>
    <w:p w14:paraId="38AFBEF9" w14:textId="20E6E955" w:rsidR="00905C32" w:rsidRPr="000E58FB" w:rsidRDefault="005468B6" w:rsidP="00691F99">
      <w:pPr>
        <w:pStyle w:val="Heading3"/>
      </w:pPr>
      <w:r w:rsidRPr="000E58FB">
        <w:t>Performance and overhead evaluation</w:t>
      </w:r>
    </w:p>
    <w:p w14:paraId="27402468" w14:textId="19785709" w:rsidR="001E04E5" w:rsidRDefault="006E6286" w:rsidP="00B4190F">
      <w:r>
        <w:t xml:space="preserve">Among the </w:t>
      </w:r>
      <w:r w:rsidR="00B4190F">
        <w:t xml:space="preserve">parameters / </w:t>
      </w:r>
      <w:r w:rsidR="005C137C">
        <w:t>quantization resolutions listed for option 1 and option 4, we consider the following</w:t>
      </w:r>
      <w:r w:rsidR="001E04E5">
        <w:t xml:space="preserve"> </w:t>
      </w:r>
    </w:p>
    <w:p w14:paraId="5FD0185C" w14:textId="7112ACD6" w:rsidR="00C35DF9" w:rsidRDefault="001679C5" w:rsidP="009C1C70">
      <w:pPr>
        <w:pStyle w:val="ListParagraph"/>
        <w:numPr>
          <w:ilvl w:val="0"/>
          <w:numId w:val="12"/>
        </w:numPr>
      </w:pPr>
      <w:r>
        <w:t xml:space="preserve">Option 1: </w:t>
      </w:r>
      <w:r w:rsidR="009C6110">
        <w:t>E</w:t>
      </w:r>
      <w:r w:rsidR="002C660B">
        <w:t xml:space="preserve">lement-wise quantization </w:t>
      </w:r>
      <w:r w:rsidR="001E04E5">
        <w:t xml:space="preserve">of target CSI directly </w:t>
      </w:r>
      <w:r w:rsidR="005C137C">
        <w:t>with 4-bit phase and 3-bit amplitude</w:t>
      </w:r>
      <w:r w:rsidR="00356C33">
        <w:t>. The quantization resolution is same as the quantization of W2 matrix of eType II, i.e., 16PSK for phase and [0, -1.5, -3,</w:t>
      </w:r>
      <w:r w:rsidR="00C5376A">
        <w:t xml:space="preserve"> -4.5, -6, -7.5, -9, 10.5</w:t>
      </w:r>
      <w:r w:rsidR="00356C33">
        <w:t>]</w:t>
      </w:r>
      <w:r w:rsidR="00C5376A">
        <w:t>dB for amplitude</w:t>
      </w:r>
    </w:p>
    <w:p w14:paraId="176CC6EC" w14:textId="1CF3D098" w:rsidR="00E74099" w:rsidRDefault="00E05340" w:rsidP="00C5376A">
      <w:pPr>
        <w:pStyle w:val="ListParagraph"/>
        <w:numPr>
          <w:ilvl w:val="1"/>
          <w:numId w:val="12"/>
        </w:numPr>
      </w:pPr>
      <w:r>
        <w:t>Before quantization, the strongest coefficient of each eigen-vector is normalized to 1, and other coefficients are normalized accordingly</w:t>
      </w:r>
      <w:r w:rsidR="00D32BEA">
        <w:t xml:space="preserve"> (similar operation as the W2 </w:t>
      </w:r>
      <w:r w:rsidR="00653021">
        <w:t>quantization of eType II</w:t>
      </w:r>
      <w:r w:rsidR="00D32BEA">
        <w:t>)</w:t>
      </w:r>
      <w:r>
        <w:t>.</w:t>
      </w:r>
      <w:r w:rsidR="005348B9">
        <w:t xml:space="preserve"> </w:t>
      </w:r>
    </w:p>
    <w:p w14:paraId="0BD5DB77" w14:textId="0E84CB02" w:rsidR="00C5376A" w:rsidRDefault="005348B9" w:rsidP="00C5376A">
      <w:pPr>
        <w:pStyle w:val="ListParagraph"/>
        <w:numPr>
          <w:ilvl w:val="1"/>
          <w:numId w:val="12"/>
        </w:numPr>
      </w:pPr>
      <w:r>
        <w:lastRenderedPageBreak/>
        <w:t xml:space="preserve">At NW side training, the NW reconstructs the </w:t>
      </w:r>
      <w:r w:rsidR="00E71334">
        <w:t>eigen-vectors with the reported coefficient amp</w:t>
      </w:r>
      <w:r w:rsidR="00EB5AF4">
        <w:t>litu</w:t>
      </w:r>
      <w:r w:rsidR="00E71334">
        <w:t>de, then the norm</w:t>
      </w:r>
      <w:r w:rsidR="00EB5AF4">
        <w:t>alize the reconstructed eigen-vector</w:t>
      </w:r>
      <w:r w:rsidR="00E74099">
        <w:t xml:space="preserve"> to be unit norm.</w:t>
      </w:r>
    </w:p>
    <w:p w14:paraId="35F5B978" w14:textId="19B6BFD8" w:rsidR="001679C5" w:rsidRDefault="001679C5" w:rsidP="008D4664">
      <w:pPr>
        <w:pStyle w:val="ListParagraph"/>
        <w:numPr>
          <w:ilvl w:val="0"/>
          <w:numId w:val="12"/>
        </w:numPr>
      </w:pPr>
      <w:r>
        <w:t xml:space="preserve">Option </w:t>
      </w:r>
      <w:r w:rsidR="00E74099">
        <w:t>4</w:t>
      </w:r>
      <w:r>
        <w:t xml:space="preserve">: </w:t>
      </w:r>
      <w:r w:rsidR="008D4664">
        <w:t>eType II format with L=4 / 6 / 12</w:t>
      </w:r>
      <w:r w:rsidR="00A44638">
        <w:t xml:space="preserve">, </w:t>
      </w:r>
      <w:r w:rsidR="00504108">
        <w:t xml:space="preserve">p=1, v=1, and </w:t>
      </w:r>
      <w:r w:rsidR="00A44638">
        <w:t>{amplitude bits, phase bits}={3, 4}</w:t>
      </w:r>
      <w:r w:rsidR="00623D7A">
        <w:t xml:space="preserve">. Uniform phase quantization is assumed between 0 and </w:t>
      </w:r>
      <m:oMath>
        <m:r>
          <w:rPr>
            <w:rFonts w:ascii="Cambria Math" w:hAnsi="Cambria Math"/>
          </w:rPr>
          <m:t>2π</m:t>
        </m:r>
      </m:oMath>
      <w:r w:rsidR="00623D7A">
        <w:t>..</w:t>
      </w:r>
    </w:p>
    <w:p w14:paraId="3F7C79D7" w14:textId="77777777" w:rsidR="00D06C21" w:rsidRDefault="004F53EF" w:rsidP="00D06C21">
      <w:pPr>
        <w:keepNext/>
        <w:jc w:val="center"/>
      </w:pPr>
      <w:r>
        <w:rPr>
          <w:noProof/>
        </w:rPr>
        <w:drawing>
          <wp:inline distT="0" distB="0" distL="0" distR="0" wp14:anchorId="6B31BD13" wp14:editId="64660E29">
            <wp:extent cx="4919980" cy="822960"/>
            <wp:effectExtent l="0" t="0" r="0" b="0"/>
            <wp:docPr id="1244372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9980" cy="822960"/>
                    </a:xfrm>
                    <a:prstGeom prst="rect">
                      <a:avLst/>
                    </a:prstGeom>
                    <a:noFill/>
                  </pic:spPr>
                </pic:pic>
              </a:graphicData>
            </a:graphic>
          </wp:inline>
        </w:drawing>
      </w:r>
    </w:p>
    <w:p w14:paraId="04B91690" w14:textId="26CD1EC3" w:rsidR="004F53EF" w:rsidRDefault="00D06C21" w:rsidP="00D06C21">
      <w:pPr>
        <w:pStyle w:val="Caption"/>
      </w:pPr>
      <w:bookmarkStart w:id="5" w:name="_Ref206160610"/>
      <w:r>
        <w:t xml:space="preserve">Figure </w:t>
      </w:r>
      <w:r w:rsidR="00F15F97">
        <w:fldChar w:fldCharType="begin"/>
      </w:r>
      <w:r w:rsidR="00F15F97">
        <w:instrText xml:space="preserve"> STYLEREF 1 \s </w:instrText>
      </w:r>
      <w:r w:rsidR="00F15F97">
        <w:fldChar w:fldCharType="separate"/>
      </w:r>
      <w:r w:rsidR="00F15F97">
        <w:rPr>
          <w:noProof/>
        </w:rPr>
        <w:t>2</w:t>
      </w:r>
      <w:r w:rsidR="00F15F97">
        <w:fldChar w:fldCharType="end"/>
      </w:r>
      <w:r w:rsidR="00F15F97">
        <w:noBreakHyphen/>
      </w:r>
      <w:r w:rsidR="00F15F97">
        <w:fldChar w:fldCharType="begin"/>
      </w:r>
      <w:r w:rsidR="00F15F97">
        <w:instrText xml:space="preserve"> SEQ Figure \* ARABIC \s 1 </w:instrText>
      </w:r>
      <w:r w:rsidR="00F15F97">
        <w:fldChar w:fldCharType="separate"/>
      </w:r>
      <w:r w:rsidR="00F15F97">
        <w:rPr>
          <w:noProof/>
        </w:rPr>
        <w:t>1</w:t>
      </w:r>
      <w:r w:rsidR="00F15F97">
        <w:fldChar w:fldCharType="end"/>
      </w:r>
      <w:bookmarkEnd w:id="5"/>
      <w:r>
        <w:t>. Illustration of model training and testing with different format.</w:t>
      </w:r>
    </w:p>
    <w:p w14:paraId="66D0E3E0" w14:textId="74026C90" w:rsidR="00A84207" w:rsidRDefault="00244A84" w:rsidP="00FA1778">
      <w:r>
        <w:t xml:space="preserve">In the following, </w:t>
      </w:r>
      <w:r w:rsidR="00235436">
        <w:t xml:space="preserve">as illustrated in </w:t>
      </w:r>
      <w:r w:rsidR="00235436">
        <w:fldChar w:fldCharType="begin"/>
      </w:r>
      <w:r w:rsidR="00235436">
        <w:instrText xml:space="preserve"> REF _Ref206160610 \h </w:instrText>
      </w:r>
      <w:r w:rsidR="00235436">
        <w:fldChar w:fldCharType="separate"/>
      </w:r>
      <w:r w:rsidR="00E706D8">
        <w:t xml:space="preserve">Figure </w:t>
      </w:r>
      <w:r w:rsidR="00E706D8">
        <w:rPr>
          <w:noProof/>
        </w:rPr>
        <w:t>2</w:t>
      </w:r>
      <w:r w:rsidR="00E706D8">
        <w:noBreakHyphen/>
      </w:r>
      <w:r w:rsidR="00E706D8">
        <w:rPr>
          <w:noProof/>
        </w:rPr>
        <w:t>1</w:t>
      </w:r>
      <w:r w:rsidR="00235436">
        <w:fldChar w:fldCharType="end"/>
      </w:r>
      <w:r w:rsidR="00235436">
        <w:t xml:space="preserve">, </w:t>
      </w:r>
      <w:r>
        <w:t xml:space="preserve">we train model using </w:t>
      </w:r>
      <w:r w:rsidR="00D06C21">
        <w:t>various format</w:t>
      </w:r>
      <w:r w:rsidR="000D0266">
        <w:t xml:space="preserve"> above</w:t>
      </w:r>
      <w:r w:rsidR="00D06C21">
        <w:t xml:space="preserve">, while testing the performance using its original format (e.g., float32 in python). </w:t>
      </w:r>
      <w:r w:rsidR="00A84207">
        <w:t xml:space="preserve">The SGCS between </w:t>
      </w:r>
      <m:oMath>
        <m:r>
          <w:rPr>
            <w:rFonts w:ascii="Cambria Math" w:hAnsi="Cambria Math"/>
          </w:rPr>
          <m:t>v</m:t>
        </m:r>
      </m:oMath>
      <w:r w:rsidR="00FE7D0A">
        <w:t xml:space="preserve"> and </w:t>
      </w:r>
      <m:oMath>
        <m:acc>
          <m:accPr>
            <m:ctrlPr>
              <w:rPr>
                <w:rFonts w:ascii="Cambria Math" w:hAnsi="Cambria Math"/>
                <w:i/>
              </w:rPr>
            </m:ctrlPr>
          </m:accPr>
          <m:e>
            <m:r>
              <w:rPr>
                <w:rFonts w:ascii="Cambria Math" w:hAnsi="Cambria Math"/>
              </w:rPr>
              <m:t>v</m:t>
            </m:r>
          </m:e>
        </m:acc>
      </m:oMath>
      <w:r w:rsidR="00FE7D0A">
        <w:t xml:space="preserve"> resulted by the model trained using </w:t>
      </w:r>
      <m:oMath>
        <m:sSub>
          <m:sSubPr>
            <m:ctrlPr>
              <w:rPr>
                <w:rFonts w:ascii="Cambria Math" w:hAnsi="Cambria Math"/>
                <w:i/>
              </w:rPr>
            </m:ctrlPr>
          </m:sSubPr>
          <m:e>
            <m:r>
              <w:rPr>
                <w:rFonts w:ascii="Cambria Math" w:hAnsi="Cambria Math"/>
              </w:rPr>
              <m:t>v</m:t>
            </m:r>
          </m:e>
          <m:sub>
            <m:r>
              <w:rPr>
                <w:rFonts w:ascii="Cambria Math" w:hAnsi="Cambria Math"/>
              </w:rPr>
              <m:t>data</m:t>
            </m:r>
          </m:sub>
        </m:sSub>
      </m:oMath>
      <w:r w:rsidR="00FE7D0A">
        <w:t xml:space="preserve">, and the SGCS between </w:t>
      </w:r>
      <m:oMath>
        <m:r>
          <w:rPr>
            <w:rFonts w:ascii="Cambria Math" w:hAnsi="Cambria Math"/>
          </w:rPr>
          <m:t>v</m:t>
        </m:r>
      </m:oMath>
      <w:r w:rsidR="00FE7D0A">
        <w:t xml:space="preserve"> and </w:t>
      </w:r>
      <m:oMath>
        <m:sSub>
          <m:sSubPr>
            <m:ctrlPr>
              <w:rPr>
                <w:rFonts w:ascii="Cambria Math" w:hAnsi="Cambria Math"/>
                <w:i/>
              </w:rPr>
            </m:ctrlPr>
          </m:sSubPr>
          <m:e>
            <m:r>
              <w:rPr>
                <w:rFonts w:ascii="Cambria Math" w:hAnsi="Cambria Math"/>
              </w:rPr>
              <m:t>v</m:t>
            </m:r>
          </m:e>
          <m:sub>
            <m:r>
              <w:rPr>
                <w:rFonts w:ascii="Cambria Math" w:hAnsi="Cambria Math"/>
              </w:rPr>
              <m:t>data</m:t>
            </m:r>
          </m:sub>
        </m:sSub>
      </m:oMath>
      <w:r w:rsidR="00FE7D0A">
        <w:t xml:space="preserve"> are considered</w:t>
      </w:r>
      <w:r w:rsidR="00905C32">
        <w:t>.</w:t>
      </w:r>
      <w:r w:rsidR="00680788">
        <w:t xml:space="preserve"> As shown by </w:t>
      </w:r>
      <w:r w:rsidR="00680788">
        <w:fldChar w:fldCharType="begin"/>
      </w:r>
      <w:r w:rsidR="00680788">
        <w:instrText xml:space="preserve"> REF _Ref213417921 \h </w:instrText>
      </w:r>
      <w:r w:rsidR="00680788">
        <w:fldChar w:fldCharType="separate"/>
      </w:r>
      <w:r w:rsidR="00680788">
        <w:t xml:space="preserve">Figure </w:t>
      </w:r>
      <w:r w:rsidR="00680788">
        <w:rPr>
          <w:noProof/>
        </w:rPr>
        <w:t>2</w:t>
      </w:r>
      <w:r w:rsidR="00680788">
        <w:noBreakHyphen/>
      </w:r>
      <w:r w:rsidR="00680788">
        <w:rPr>
          <w:noProof/>
        </w:rPr>
        <w:t>2</w:t>
      </w:r>
      <w:r w:rsidR="00680788">
        <w:fldChar w:fldCharType="end"/>
      </w:r>
      <w:r w:rsidR="00680788">
        <w:t>, all target CSI format options have similar performance for layer 0 to layer 2, while only option 4 with L=4 incurs some degradation for layer 3 compared to other options.</w:t>
      </w:r>
      <w:r w:rsidR="00B848EC">
        <w:t xml:space="preserve"> Similar trend can be observed from </w:t>
      </w:r>
      <w:r w:rsidR="00B848EC">
        <w:fldChar w:fldCharType="begin"/>
      </w:r>
      <w:r w:rsidR="00B848EC">
        <w:instrText xml:space="preserve"> REF _Ref213418464 \h </w:instrText>
      </w:r>
      <w:r w:rsidR="00B848EC">
        <w:fldChar w:fldCharType="separate"/>
      </w:r>
      <w:r w:rsidR="00B848EC">
        <w:t xml:space="preserve">Figure </w:t>
      </w:r>
      <w:r w:rsidR="00B848EC">
        <w:rPr>
          <w:noProof/>
        </w:rPr>
        <w:t>2</w:t>
      </w:r>
      <w:r w:rsidR="00B848EC">
        <w:noBreakHyphen/>
      </w:r>
      <w:r w:rsidR="00B848EC">
        <w:rPr>
          <w:noProof/>
        </w:rPr>
        <w:t>3</w:t>
      </w:r>
      <w:r w:rsidR="00B848EC">
        <w:fldChar w:fldCharType="end"/>
      </w:r>
      <w:r w:rsidR="00B848EC">
        <w:t xml:space="preserve"> where the target CSI format with option 4 L=4 has significant loss</w:t>
      </w:r>
      <w:r w:rsidR="00F9170C">
        <w:t xml:space="preserve"> especially for layer 3</w:t>
      </w:r>
      <w:r w:rsidR="00B848EC">
        <w:t xml:space="preserve"> compared to the original format floating point 32.</w:t>
      </w:r>
    </w:p>
    <w:p w14:paraId="507A951D" w14:textId="77777777" w:rsidR="000D2CA5" w:rsidRDefault="00777756" w:rsidP="000D2CA5">
      <w:pPr>
        <w:keepNext/>
        <w:jc w:val="center"/>
      </w:pPr>
      <w:r>
        <w:rPr>
          <w:noProof/>
        </w:rPr>
        <w:lastRenderedPageBreak/>
        <w:drawing>
          <wp:inline distT="0" distB="0" distL="0" distR="0" wp14:anchorId="1430A761" wp14:editId="292AEB81">
            <wp:extent cx="4572000" cy="3111500"/>
            <wp:effectExtent l="0" t="0" r="0" b="12700"/>
            <wp:docPr id="1353352663" name="Chart 1">
              <a:extLst xmlns:a="http://schemas.openxmlformats.org/drawingml/2006/main">
                <a:ext uri="{FF2B5EF4-FFF2-40B4-BE49-F238E27FC236}">
                  <a16:creationId xmlns:a16="http://schemas.microsoft.com/office/drawing/2014/main" id="{E8F786F7-EE73-911E-27A4-1E6F601D49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6089A596" wp14:editId="5D4E6AF7">
            <wp:extent cx="4572000" cy="3111500"/>
            <wp:effectExtent l="0" t="0" r="0" b="12700"/>
            <wp:docPr id="725494702" name="Chart 2">
              <a:extLst xmlns:a="http://schemas.openxmlformats.org/drawingml/2006/main">
                <a:ext uri="{FF2B5EF4-FFF2-40B4-BE49-F238E27FC236}">
                  <a16:creationId xmlns:a16="http://schemas.microsoft.com/office/drawing/2014/main" id="{CF14A4EB-3F2E-8884-C066-3CAF652DE7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rPr>
        <w:lastRenderedPageBreak/>
        <w:drawing>
          <wp:inline distT="0" distB="0" distL="0" distR="0" wp14:anchorId="3DDCE1F0" wp14:editId="3E713A42">
            <wp:extent cx="4572000" cy="2743200"/>
            <wp:effectExtent l="0" t="0" r="0" b="0"/>
            <wp:docPr id="974134014" name="Chart 3">
              <a:extLst xmlns:a="http://schemas.openxmlformats.org/drawingml/2006/main">
                <a:ext uri="{FF2B5EF4-FFF2-40B4-BE49-F238E27FC236}">
                  <a16:creationId xmlns:a16="http://schemas.microsoft.com/office/drawing/2014/main" id="{5181A8F1-1C1C-4566-BDF4-D8CF2CA708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3AD5BCB2" wp14:editId="345D783D">
            <wp:extent cx="4572000" cy="2743200"/>
            <wp:effectExtent l="0" t="0" r="0" b="0"/>
            <wp:docPr id="1918906841" name="Chart 4">
              <a:extLst xmlns:a="http://schemas.openxmlformats.org/drawingml/2006/main">
                <a:ext uri="{FF2B5EF4-FFF2-40B4-BE49-F238E27FC236}">
                  <a16:creationId xmlns:a16="http://schemas.microsoft.com/office/drawing/2014/main" id="{C25B20FD-7BEB-4FC2-B8F7-B6DE0AAC88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206BC1D" w14:textId="6BF55E84" w:rsidR="00F30067" w:rsidRDefault="000D2CA5" w:rsidP="000D2CA5">
      <w:pPr>
        <w:pStyle w:val="Caption"/>
        <w:rPr>
          <w:rFonts w:eastAsia="SimSun"/>
          <w:lang w:eastAsia="zh-CN"/>
        </w:rPr>
      </w:pPr>
      <w:bookmarkStart w:id="6" w:name="_Ref213417921"/>
      <w:r>
        <w:t xml:space="preserve">Figure </w:t>
      </w:r>
      <w:r w:rsidR="00F15F97">
        <w:fldChar w:fldCharType="begin"/>
      </w:r>
      <w:r w:rsidR="00F15F97">
        <w:instrText xml:space="preserve"> STYLEREF 1 \s </w:instrText>
      </w:r>
      <w:r w:rsidR="00F15F97">
        <w:fldChar w:fldCharType="separate"/>
      </w:r>
      <w:r w:rsidR="00F15F97">
        <w:rPr>
          <w:noProof/>
        </w:rPr>
        <w:t>2</w:t>
      </w:r>
      <w:r w:rsidR="00F15F97">
        <w:fldChar w:fldCharType="end"/>
      </w:r>
      <w:r w:rsidR="00F15F97">
        <w:noBreakHyphen/>
      </w:r>
      <w:r w:rsidR="00F15F97">
        <w:fldChar w:fldCharType="begin"/>
      </w:r>
      <w:r w:rsidR="00F15F97">
        <w:instrText xml:space="preserve"> SEQ Figure \* ARABIC \s 1 </w:instrText>
      </w:r>
      <w:r w:rsidR="00F15F97">
        <w:fldChar w:fldCharType="separate"/>
      </w:r>
      <w:r w:rsidR="00F15F97">
        <w:rPr>
          <w:noProof/>
        </w:rPr>
        <w:t>2</w:t>
      </w:r>
      <w:r w:rsidR="00F15F97">
        <w:fldChar w:fldCharType="end"/>
      </w:r>
      <w:bookmarkEnd w:id="6"/>
      <w:r>
        <w:t xml:space="preserve"> SGCS between the target CSI (in floating point 32) and the reconstructed CSI resulted by model trained using various target CSI format</w:t>
      </w:r>
    </w:p>
    <w:p w14:paraId="70982989" w14:textId="77777777" w:rsidR="00F15F97" w:rsidRDefault="00F15F97" w:rsidP="00F15F97">
      <w:pPr>
        <w:keepNext/>
        <w:jc w:val="center"/>
      </w:pPr>
      <w:r>
        <w:rPr>
          <w:noProof/>
        </w:rPr>
        <w:lastRenderedPageBreak/>
        <w:drawing>
          <wp:inline distT="0" distB="0" distL="0" distR="0" wp14:anchorId="0FAF0B59" wp14:editId="5B24877B">
            <wp:extent cx="4572000" cy="2313296"/>
            <wp:effectExtent l="0" t="0" r="0" b="11430"/>
            <wp:docPr id="172896861" name="Chart 1">
              <a:extLst xmlns:a="http://schemas.openxmlformats.org/drawingml/2006/main">
                <a:ext uri="{FF2B5EF4-FFF2-40B4-BE49-F238E27FC236}">
                  <a16:creationId xmlns:a16="http://schemas.microsoft.com/office/drawing/2014/main" id="{48C60345-65BC-84BA-293B-18E4745CE4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52F24AA" w14:textId="67B082D4" w:rsidR="00F15F97" w:rsidRDefault="00F15F97" w:rsidP="00F15F97">
      <w:pPr>
        <w:pStyle w:val="Caption"/>
      </w:pPr>
      <w:bookmarkStart w:id="7" w:name="_Ref213418464"/>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3</w:t>
      </w:r>
      <w:r>
        <w:fldChar w:fldCharType="end"/>
      </w:r>
      <w:bookmarkEnd w:id="7"/>
      <w:r>
        <w:t xml:space="preserve">. SGCS between the target CSI (in floating point 32) and </w:t>
      </w:r>
      <w:r w:rsidR="00EE1420">
        <w:t>various target CSI format</w:t>
      </w:r>
    </w:p>
    <w:p w14:paraId="3D8B8BBC" w14:textId="5677C596" w:rsidR="008E596A" w:rsidRDefault="0096118B" w:rsidP="00FA1778">
      <w:r>
        <w:t>The overhead</w:t>
      </w:r>
      <w:r w:rsidR="00B11A89">
        <w:t>s</w:t>
      </w:r>
      <w:r>
        <w:t xml:space="preserve"> for these target CSI format</w:t>
      </w:r>
      <w:r w:rsidR="00691F99">
        <w:t>s</w:t>
      </w:r>
      <w:r>
        <w:t xml:space="preserve"> are shown in </w:t>
      </w:r>
      <w:r w:rsidR="00691F99">
        <w:fldChar w:fldCharType="begin"/>
      </w:r>
      <w:r w:rsidR="00691F99">
        <w:instrText xml:space="preserve"> REF _Ref213419706 \h </w:instrText>
      </w:r>
      <w:r w:rsidR="00691F99">
        <w:fldChar w:fldCharType="separate"/>
      </w:r>
      <w:r w:rsidR="00691F99">
        <w:t xml:space="preserve">Table </w:t>
      </w:r>
      <w:r w:rsidR="00691F99">
        <w:rPr>
          <w:noProof/>
        </w:rPr>
        <w:t>2</w:t>
      </w:r>
      <w:r w:rsidR="00691F99">
        <w:noBreakHyphen/>
      </w:r>
      <w:r w:rsidR="00691F99">
        <w:rPr>
          <w:noProof/>
        </w:rPr>
        <w:t>1</w:t>
      </w:r>
      <w:r w:rsidR="00691F99">
        <w:fldChar w:fldCharType="end"/>
      </w:r>
      <w:r>
        <w:t>.</w:t>
      </w:r>
      <w:r w:rsidR="00F80389">
        <w:t xml:space="preserve"> All these setting c</w:t>
      </w:r>
      <w:r w:rsidR="00E27350">
        <w:t>an be sent within one RRC message (9KB).</w:t>
      </w:r>
    </w:p>
    <w:p w14:paraId="6710BF4D" w14:textId="7F3B4CBA" w:rsidR="00691F99" w:rsidRDefault="00691F99" w:rsidP="00691F99">
      <w:pPr>
        <w:pStyle w:val="Caption"/>
        <w:keepNext/>
      </w:pPr>
      <w:bookmarkStart w:id="8" w:name="_Ref213419706"/>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bookmarkEnd w:id="8"/>
      <w:r>
        <w:t>. Overhead for the settings of option 1 and option 4 target CSI format</w:t>
      </w:r>
    </w:p>
    <w:tbl>
      <w:tblPr>
        <w:tblStyle w:val="TableGrid"/>
        <w:tblW w:w="0" w:type="auto"/>
        <w:jc w:val="center"/>
        <w:tblLook w:val="04A0" w:firstRow="1" w:lastRow="0" w:firstColumn="1" w:lastColumn="0" w:noHBand="0" w:noVBand="1"/>
      </w:tblPr>
      <w:tblGrid>
        <w:gridCol w:w="2335"/>
        <w:gridCol w:w="1710"/>
        <w:gridCol w:w="1565"/>
        <w:gridCol w:w="1870"/>
        <w:gridCol w:w="1870"/>
      </w:tblGrid>
      <w:tr w:rsidR="0096118B" w14:paraId="2F225F9F" w14:textId="77777777" w:rsidTr="00BA5876">
        <w:trPr>
          <w:jc w:val="center"/>
        </w:trPr>
        <w:tc>
          <w:tcPr>
            <w:tcW w:w="2335" w:type="dxa"/>
            <w:vAlign w:val="center"/>
          </w:tcPr>
          <w:p w14:paraId="4E36D8F3" w14:textId="77777777" w:rsidR="0096118B" w:rsidRDefault="0096118B" w:rsidP="0096118B">
            <w:pPr>
              <w:jc w:val="center"/>
            </w:pPr>
          </w:p>
        </w:tc>
        <w:tc>
          <w:tcPr>
            <w:tcW w:w="1710" w:type="dxa"/>
            <w:vAlign w:val="center"/>
          </w:tcPr>
          <w:p w14:paraId="246177C5" w14:textId="77777777" w:rsidR="0096118B" w:rsidRDefault="003066A4" w:rsidP="0096118B">
            <w:pPr>
              <w:jc w:val="center"/>
            </w:pPr>
            <w:r>
              <w:t>Option 1</w:t>
            </w:r>
          </w:p>
          <w:p w14:paraId="292DCB07" w14:textId="5DFBB0B1" w:rsidR="00BA5876" w:rsidRDefault="00BA5876" w:rsidP="0096118B">
            <w:pPr>
              <w:jc w:val="center"/>
            </w:pPr>
            <w:r>
              <w:t>(k1+k2=7 bits)</w:t>
            </w:r>
          </w:p>
        </w:tc>
        <w:tc>
          <w:tcPr>
            <w:tcW w:w="1565" w:type="dxa"/>
            <w:vAlign w:val="center"/>
          </w:tcPr>
          <w:p w14:paraId="217574AF" w14:textId="77777777" w:rsidR="0096118B" w:rsidRDefault="00A266BA" w:rsidP="0096118B">
            <w:pPr>
              <w:jc w:val="center"/>
            </w:pPr>
            <w:r>
              <w:t>Option 4</w:t>
            </w:r>
          </w:p>
          <w:p w14:paraId="520B3AE2" w14:textId="77777777" w:rsidR="00A266BA" w:rsidRDefault="00A266BA" w:rsidP="0096118B">
            <w:pPr>
              <w:jc w:val="center"/>
            </w:pPr>
            <w:r>
              <w:t>L=4, p=beta=1</w:t>
            </w:r>
          </w:p>
          <w:p w14:paraId="5CD2A2D5" w14:textId="2FE7CC67" w:rsidR="00C51C3C" w:rsidRDefault="00C51C3C" w:rsidP="0096118B">
            <w:pPr>
              <w:jc w:val="center"/>
            </w:pPr>
            <w:r>
              <w:t>Amp=3bits, phase=4bits</w:t>
            </w:r>
          </w:p>
        </w:tc>
        <w:tc>
          <w:tcPr>
            <w:tcW w:w="1870" w:type="dxa"/>
            <w:vAlign w:val="center"/>
          </w:tcPr>
          <w:p w14:paraId="68E81DB2" w14:textId="77777777" w:rsidR="003219B7" w:rsidRDefault="003219B7" w:rsidP="003219B7">
            <w:pPr>
              <w:jc w:val="center"/>
            </w:pPr>
            <w:r>
              <w:t>Option 4</w:t>
            </w:r>
          </w:p>
          <w:p w14:paraId="2BC82888" w14:textId="6AED4676" w:rsidR="003219B7" w:rsidRDefault="003219B7" w:rsidP="003219B7">
            <w:pPr>
              <w:jc w:val="center"/>
            </w:pPr>
            <w:r>
              <w:t>L=6, p=beta=1</w:t>
            </w:r>
          </w:p>
          <w:p w14:paraId="17BDB6AC" w14:textId="38C7AE57" w:rsidR="0096118B" w:rsidRDefault="003219B7" w:rsidP="003219B7">
            <w:pPr>
              <w:jc w:val="center"/>
            </w:pPr>
            <w:r>
              <w:t>Amp=3bits, phase=4bits</w:t>
            </w:r>
          </w:p>
        </w:tc>
        <w:tc>
          <w:tcPr>
            <w:tcW w:w="1870" w:type="dxa"/>
            <w:vAlign w:val="center"/>
          </w:tcPr>
          <w:p w14:paraId="6E0D0F6E" w14:textId="77777777" w:rsidR="003219B7" w:rsidRDefault="003219B7" w:rsidP="003219B7">
            <w:pPr>
              <w:jc w:val="center"/>
            </w:pPr>
            <w:r>
              <w:t>Option 4</w:t>
            </w:r>
          </w:p>
          <w:p w14:paraId="0615DE4F" w14:textId="082D9FA3" w:rsidR="003219B7" w:rsidRDefault="003219B7" w:rsidP="003219B7">
            <w:pPr>
              <w:jc w:val="center"/>
            </w:pPr>
            <w:r>
              <w:t>L=12, p=beta=1</w:t>
            </w:r>
          </w:p>
          <w:p w14:paraId="6415B089" w14:textId="0FFE2D2E" w:rsidR="0096118B" w:rsidRDefault="003219B7" w:rsidP="003219B7">
            <w:pPr>
              <w:jc w:val="center"/>
            </w:pPr>
            <w:r>
              <w:t>Amp=3bits, phase=4bits</w:t>
            </w:r>
          </w:p>
        </w:tc>
      </w:tr>
      <w:tr w:rsidR="00F80389" w14:paraId="46B01D5D" w14:textId="77777777" w:rsidTr="00BA5876">
        <w:trPr>
          <w:jc w:val="center"/>
        </w:trPr>
        <w:tc>
          <w:tcPr>
            <w:tcW w:w="2335" w:type="dxa"/>
            <w:vAlign w:val="center"/>
          </w:tcPr>
          <w:p w14:paraId="613C61D4" w14:textId="77777777" w:rsidR="00F80389" w:rsidRDefault="00F80389" w:rsidP="00F80389">
            <w:pPr>
              <w:jc w:val="center"/>
            </w:pPr>
            <w:r>
              <w:t>32 ports, 13 subband</w:t>
            </w:r>
          </w:p>
          <w:p w14:paraId="54BB2729" w14:textId="56885082" w:rsidR="00F80389" w:rsidRDefault="00F80389" w:rsidP="00F80389">
            <w:pPr>
              <w:jc w:val="center"/>
            </w:pPr>
            <w:r>
              <w:t>(the setting considered in evaluation of figure 2-2 and 2-3)</w:t>
            </w:r>
          </w:p>
        </w:tc>
        <w:tc>
          <w:tcPr>
            <w:tcW w:w="1710" w:type="dxa"/>
            <w:vAlign w:val="center"/>
          </w:tcPr>
          <w:p w14:paraId="2ADA25EA" w14:textId="75FA272C" w:rsidR="00F80389" w:rsidRDefault="00F80389" w:rsidP="00F80389">
            <w:pPr>
              <w:jc w:val="center"/>
            </w:pPr>
            <w:r>
              <w:t>1.456KB</w:t>
            </w:r>
          </w:p>
        </w:tc>
        <w:tc>
          <w:tcPr>
            <w:tcW w:w="1565" w:type="dxa"/>
            <w:vAlign w:val="center"/>
          </w:tcPr>
          <w:p w14:paraId="0DED4991" w14:textId="05123346" w:rsidR="00F80389" w:rsidRDefault="00F80389" w:rsidP="00F80389">
            <w:pPr>
              <w:jc w:val="center"/>
            </w:pPr>
            <w:r>
              <w:t>0.364KB</w:t>
            </w:r>
          </w:p>
        </w:tc>
        <w:tc>
          <w:tcPr>
            <w:tcW w:w="1870" w:type="dxa"/>
            <w:vAlign w:val="center"/>
          </w:tcPr>
          <w:p w14:paraId="632C050F" w14:textId="33A4E734" w:rsidR="00F80389" w:rsidRDefault="00F80389" w:rsidP="00F80389">
            <w:pPr>
              <w:jc w:val="center"/>
            </w:pPr>
            <w:r>
              <w:t>0.546KB</w:t>
            </w:r>
          </w:p>
        </w:tc>
        <w:tc>
          <w:tcPr>
            <w:tcW w:w="1870" w:type="dxa"/>
            <w:vAlign w:val="center"/>
          </w:tcPr>
          <w:p w14:paraId="2ACAF1EF" w14:textId="1BD11F90" w:rsidR="00F80389" w:rsidRDefault="00F80389" w:rsidP="00F80389">
            <w:pPr>
              <w:jc w:val="center"/>
            </w:pPr>
            <w:r>
              <w:t>1.092KB</w:t>
            </w:r>
          </w:p>
        </w:tc>
      </w:tr>
      <w:tr w:rsidR="00F80389" w14:paraId="68B9C209" w14:textId="77777777" w:rsidTr="00BA5876">
        <w:trPr>
          <w:jc w:val="center"/>
        </w:trPr>
        <w:tc>
          <w:tcPr>
            <w:tcW w:w="2335" w:type="dxa"/>
            <w:vAlign w:val="center"/>
          </w:tcPr>
          <w:p w14:paraId="6D6353D2" w14:textId="7C59D0DD" w:rsidR="00F80389" w:rsidRDefault="00F80389" w:rsidP="00F80389">
            <w:pPr>
              <w:jc w:val="center"/>
            </w:pPr>
            <w:r>
              <w:t>32 ports, 19 subbands</w:t>
            </w:r>
          </w:p>
        </w:tc>
        <w:tc>
          <w:tcPr>
            <w:tcW w:w="1710" w:type="dxa"/>
            <w:vAlign w:val="center"/>
          </w:tcPr>
          <w:p w14:paraId="169393BB" w14:textId="4EB83916" w:rsidR="00F80389" w:rsidRDefault="00F80389" w:rsidP="00F80389">
            <w:pPr>
              <w:jc w:val="center"/>
            </w:pPr>
            <w:r>
              <w:t>2.128KB</w:t>
            </w:r>
          </w:p>
        </w:tc>
        <w:tc>
          <w:tcPr>
            <w:tcW w:w="1565" w:type="dxa"/>
            <w:vAlign w:val="center"/>
          </w:tcPr>
          <w:p w14:paraId="36972AE6" w14:textId="6B0BC665" w:rsidR="00F80389" w:rsidRDefault="00F80389" w:rsidP="00F80389">
            <w:pPr>
              <w:jc w:val="center"/>
            </w:pPr>
            <w:r>
              <w:t>0.532KB</w:t>
            </w:r>
          </w:p>
        </w:tc>
        <w:tc>
          <w:tcPr>
            <w:tcW w:w="1870" w:type="dxa"/>
            <w:vAlign w:val="center"/>
          </w:tcPr>
          <w:p w14:paraId="60559BB6" w14:textId="5D020CD6" w:rsidR="00F80389" w:rsidRDefault="00F80389" w:rsidP="00F80389">
            <w:pPr>
              <w:jc w:val="center"/>
            </w:pPr>
            <w:r>
              <w:t>0.798KB</w:t>
            </w:r>
          </w:p>
        </w:tc>
        <w:tc>
          <w:tcPr>
            <w:tcW w:w="1870" w:type="dxa"/>
            <w:vAlign w:val="center"/>
          </w:tcPr>
          <w:p w14:paraId="4F436D02" w14:textId="40B49DBF" w:rsidR="00F80389" w:rsidRDefault="00F80389" w:rsidP="00F80389">
            <w:pPr>
              <w:jc w:val="center"/>
            </w:pPr>
            <w:r>
              <w:t>1.596KB</w:t>
            </w:r>
          </w:p>
        </w:tc>
      </w:tr>
      <w:tr w:rsidR="00B46223" w14:paraId="419E5281" w14:textId="77777777" w:rsidTr="00BA5876">
        <w:trPr>
          <w:jc w:val="center"/>
        </w:trPr>
        <w:tc>
          <w:tcPr>
            <w:tcW w:w="2335" w:type="dxa"/>
            <w:vAlign w:val="center"/>
          </w:tcPr>
          <w:p w14:paraId="3955CB15" w14:textId="15FD0213" w:rsidR="00B46223" w:rsidRDefault="00B46223" w:rsidP="00B46223">
            <w:pPr>
              <w:jc w:val="center"/>
            </w:pPr>
            <w:r>
              <w:t>128 ports, 13 subband</w:t>
            </w:r>
          </w:p>
        </w:tc>
        <w:tc>
          <w:tcPr>
            <w:tcW w:w="1710" w:type="dxa"/>
            <w:vAlign w:val="center"/>
          </w:tcPr>
          <w:p w14:paraId="2B5CA91D" w14:textId="225C972D" w:rsidR="00B46223" w:rsidRDefault="00B46223" w:rsidP="00B46223">
            <w:pPr>
              <w:jc w:val="center"/>
            </w:pPr>
            <w:r>
              <w:t>5.824KB</w:t>
            </w:r>
          </w:p>
        </w:tc>
        <w:tc>
          <w:tcPr>
            <w:tcW w:w="1565" w:type="dxa"/>
            <w:vAlign w:val="center"/>
          </w:tcPr>
          <w:p w14:paraId="1CD09820" w14:textId="0F7BBA00" w:rsidR="00B46223" w:rsidRDefault="00B46223" w:rsidP="00B46223">
            <w:pPr>
              <w:jc w:val="center"/>
            </w:pPr>
            <w:r>
              <w:t>0.364KB</w:t>
            </w:r>
          </w:p>
        </w:tc>
        <w:tc>
          <w:tcPr>
            <w:tcW w:w="1870" w:type="dxa"/>
            <w:vAlign w:val="center"/>
          </w:tcPr>
          <w:p w14:paraId="0968CE42" w14:textId="476BFD93" w:rsidR="00B46223" w:rsidRDefault="00B46223" w:rsidP="00B46223">
            <w:pPr>
              <w:jc w:val="center"/>
            </w:pPr>
            <w:r>
              <w:t>0.546KB</w:t>
            </w:r>
          </w:p>
        </w:tc>
        <w:tc>
          <w:tcPr>
            <w:tcW w:w="1870" w:type="dxa"/>
            <w:vAlign w:val="center"/>
          </w:tcPr>
          <w:p w14:paraId="14BD6A29" w14:textId="4B7F10B1" w:rsidR="00B46223" w:rsidRDefault="00F80389" w:rsidP="00B46223">
            <w:pPr>
              <w:jc w:val="center"/>
            </w:pPr>
            <w:r>
              <w:t>1.092KB</w:t>
            </w:r>
          </w:p>
        </w:tc>
      </w:tr>
      <w:tr w:rsidR="00B46223" w14:paraId="6994FB0B" w14:textId="77777777" w:rsidTr="00BA5876">
        <w:trPr>
          <w:jc w:val="center"/>
        </w:trPr>
        <w:tc>
          <w:tcPr>
            <w:tcW w:w="2335" w:type="dxa"/>
            <w:vAlign w:val="center"/>
          </w:tcPr>
          <w:p w14:paraId="71CFEDC3" w14:textId="3BAC2130" w:rsidR="00B46223" w:rsidRDefault="00B46223" w:rsidP="00B46223">
            <w:pPr>
              <w:jc w:val="center"/>
            </w:pPr>
            <w:r>
              <w:t>128 ports, 19 subbands</w:t>
            </w:r>
          </w:p>
        </w:tc>
        <w:tc>
          <w:tcPr>
            <w:tcW w:w="1710" w:type="dxa"/>
            <w:vAlign w:val="center"/>
          </w:tcPr>
          <w:p w14:paraId="50E135F1" w14:textId="6B4FD7E5" w:rsidR="00B46223" w:rsidRDefault="00B46223" w:rsidP="00B46223">
            <w:pPr>
              <w:jc w:val="center"/>
            </w:pPr>
            <w:r>
              <w:t>8.512KB</w:t>
            </w:r>
          </w:p>
        </w:tc>
        <w:tc>
          <w:tcPr>
            <w:tcW w:w="1565" w:type="dxa"/>
            <w:vAlign w:val="center"/>
          </w:tcPr>
          <w:p w14:paraId="6ADF522A" w14:textId="189B591C" w:rsidR="00B46223" w:rsidRDefault="00B46223" w:rsidP="00B46223">
            <w:pPr>
              <w:jc w:val="center"/>
            </w:pPr>
            <w:r>
              <w:t>0.532KB</w:t>
            </w:r>
          </w:p>
        </w:tc>
        <w:tc>
          <w:tcPr>
            <w:tcW w:w="1870" w:type="dxa"/>
            <w:vAlign w:val="center"/>
          </w:tcPr>
          <w:p w14:paraId="145FF984" w14:textId="14EBBD0F" w:rsidR="00B46223" w:rsidRDefault="00B46223" w:rsidP="00B46223">
            <w:pPr>
              <w:jc w:val="center"/>
            </w:pPr>
            <w:r>
              <w:t>0.798KB</w:t>
            </w:r>
          </w:p>
        </w:tc>
        <w:tc>
          <w:tcPr>
            <w:tcW w:w="1870" w:type="dxa"/>
            <w:vAlign w:val="center"/>
          </w:tcPr>
          <w:p w14:paraId="40F3F1ED" w14:textId="26A2D635" w:rsidR="00B46223" w:rsidRDefault="00F80389" w:rsidP="00B46223">
            <w:pPr>
              <w:jc w:val="center"/>
            </w:pPr>
            <w:r>
              <w:t>1.596KB</w:t>
            </w:r>
          </w:p>
        </w:tc>
      </w:tr>
    </w:tbl>
    <w:p w14:paraId="07AE12EF" w14:textId="03D9EDFB" w:rsidR="0022325D" w:rsidRPr="00EB680A" w:rsidRDefault="00F447BD" w:rsidP="00EB680A">
      <w:pPr>
        <w:pStyle w:val="Observation"/>
        <w:rPr>
          <w:rStyle w:val="Strong"/>
          <w:b/>
          <w:bCs/>
        </w:rPr>
      </w:pPr>
      <w:bookmarkStart w:id="9" w:name="_Ref206186768"/>
      <w:r>
        <w:rPr>
          <w:rStyle w:val="Strong"/>
          <w:b/>
          <w:bCs/>
        </w:rPr>
        <w:t>For data format used for training data collection, e</w:t>
      </w:r>
      <w:r w:rsidR="00D20FC4">
        <w:rPr>
          <w:rStyle w:val="Strong"/>
          <w:b/>
          <w:bCs/>
        </w:rPr>
        <w:t xml:space="preserve">lement-wise quantization </w:t>
      </w:r>
      <w:r w:rsidR="0022325D" w:rsidRPr="00EB680A">
        <w:rPr>
          <w:rStyle w:val="Strong"/>
          <w:b/>
          <w:bCs/>
        </w:rPr>
        <w:t>and spatial compression only achieve similar performance</w:t>
      </w:r>
      <w:r w:rsidR="00387B3D">
        <w:rPr>
          <w:rStyle w:val="Strong"/>
          <w:b/>
          <w:bCs/>
        </w:rPr>
        <w:t xml:space="preserve"> with L&gt;=6</w:t>
      </w:r>
      <w:r w:rsidR="0022325D" w:rsidRPr="00EB680A">
        <w:rPr>
          <w:rStyle w:val="Strong"/>
          <w:b/>
          <w:bCs/>
        </w:rPr>
        <w:t>.</w:t>
      </w:r>
      <w:bookmarkEnd w:id="9"/>
    </w:p>
    <w:p w14:paraId="1C3888BD" w14:textId="58246DC3" w:rsidR="0022325D" w:rsidRDefault="00B11A89" w:rsidP="00EB680A">
      <w:pPr>
        <w:pStyle w:val="Observation"/>
        <w:rPr>
          <w:rStyle w:val="Strong"/>
          <w:b/>
          <w:bCs/>
        </w:rPr>
      </w:pPr>
      <w:bookmarkStart w:id="10" w:name="_Ref206186775"/>
      <w:r>
        <w:rPr>
          <w:rStyle w:val="Strong"/>
          <w:b/>
          <w:bCs/>
        </w:rPr>
        <w:t>A target CSI sample with element-wise quantization of 7-bit per complex number can be transmitted within one RRC message</w:t>
      </w:r>
      <w:r w:rsidR="00EB680A" w:rsidRPr="00EB680A">
        <w:rPr>
          <w:rStyle w:val="Strong"/>
          <w:b/>
          <w:bCs/>
        </w:rPr>
        <w:t>.</w:t>
      </w:r>
      <w:bookmarkEnd w:id="10"/>
    </w:p>
    <w:p w14:paraId="0385836D" w14:textId="5930153C" w:rsidR="00877EDD" w:rsidRPr="00691F99" w:rsidRDefault="00877EDD" w:rsidP="00691F99">
      <w:pPr>
        <w:pStyle w:val="Heading3"/>
      </w:pPr>
      <w:r w:rsidRPr="00691F99">
        <w:t>Complexity analysis</w:t>
      </w:r>
    </w:p>
    <w:p w14:paraId="57E098EE" w14:textId="77777777" w:rsidR="000C491C" w:rsidRDefault="006842AF" w:rsidP="00877EDD">
      <w:pPr>
        <w:pStyle w:val="Observation"/>
        <w:numPr>
          <w:ilvl w:val="0"/>
          <w:numId w:val="0"/>
        </w:numPr>
        <w:rPr>
          <w:rStyle w:val="Strong"/>
          <w:i w:val="0"/>
          <w:iCs w:val="0"/>
        </w:rPr>
      </w:pPr>
      <w:r>
        <w:rPr>
          <w:rStyle w:val="Strong"/>
          <w:i w:val="0"/>
          <w:iCs w:val="0"/>
        </w:rPr>
        <w:t>There are three general steps in</w:t>
      </w:r>
      <w:r w:rsidR="000E58FB">
        <w:rPr>
          <w:rStyle w:val="Strong"/>
          <w:i w:val="0"/>
          <w:iCs w:val="0"/>
        </w:rPr>
        <w:t xml:space="preserve"> calculating the </w:t>
      </w:r>
      <w:r w:rsidR="00BE71E3">
        <w:rPr>
          <w:rStyle w:val="Strong"/>
          <w:i w:val="0"/>
          <w:iCs w:val="0"/>
        </w:rPr>
        <w:t xml:space="preserve">target CSI format using </w:t>
      </w:r>
      <w:r w:rsidR="000E58FB">
        <w:rPr>
          <w:rStyle w:val="Strong"/>
          <w:i w:val="0"/>
          <w:iCs w:val="0"/>
        </w:rPr>
        <w:t>option 1 and option 4</w:t>
      </w:r>
      <w:r>
        <w:rPr>
          <w:rStyle w:val="Strong"/>
          <w:i w:val="0"/>
          <w:iCs w:val="0"/>
        </w:rPr>
        <w:t xml:space="preserve">, i.e., SVD operation, </w:t>
      </w:r>
      <w:r w:rsidR="00D15794">
        <w:rPr>
          <w:rStyle w:val="Strong"/>
          <w:i w:val="0"/>
          <w:iCs w:val="0"/>
        </w:rPr>
        <w:t xml:space="preserve">compression via basis searching / selection / </w:t>
      </w:r>
      <w:r w:rsidR="00157416">
        <w:rPr>
          <w:rStyle w:val="Strong"/>
          <w:i w:val="0"/>
          <w:iCs w:val="0"/>
        </w:rPr>
        <w:t xml:space="preserve">projection, and quantization. </w:t>
      </w:r>
    </w:p>
    <w:p w14:paraId="5096783F" w14:textId="77777777" w:rsidR="004A2402" w:rsidRDefault="00E43CCD" w:rsidP="006319B5">
      <w:pPr>
        <w:pStyle w:val="Observation"/>
        <w:numPr>
          <w:ilvl w:val="0"/>
          <w:numId w:val="21"/>
        </w:numPr>
        <w:rPr>
          <w:rStyle w:val="Strong"/>
          <w:i w:val="0"/>
          <w:iCs w:val="0"/>
        </w:rPr>
      </w:pPr>
      <w:r w:rsidRPr="006319B5">
        <w:rPr>
          <w:rStyle w:val="Strong"/>
          <w:i w:val="0"/>
          <w:iCs w:val="0"/>
          <w:u w:val="single"/>
        </w:rPr>
        <w:t>Option 4 is cheaper than option 1 in terms of SVD size and number of quantization operations</w:t>
      </w:r>
      <w:r>
        <w:rPr>
          <w:rStyle w:val="Strong"/>
          <w:i w:val="0"/>
          <w:iCs w:val="0"/>
        </w:rPr>
        <w:t>,</w:t>
      </w:r>
      <w:r w:rsidR="00DE00C1">
        <w:rPr>
          <w:rStyle w:val="Strong"/>
          <w:i w:val="0"/>
          <w:iCs w:val="0"/>
        </w:rPr>
        <w:t xml:space="preserve"> </w:t>
      </w:r>
      <w:r w:rsidR="00AB339C">
        <w:rPr>
          <w:rStyle w:val="Strong"/>
          <w:i w:val="0"/>
          <w:iCs w:val="0"/>
        </w:rPr>
        <w:t xml:space="preserve">but </w:t>
      </w:r>
      <w:r w:rsidR="00FD41EF">
        <w:rPr>
          <w:rStyle w:val="Strong"/>
          <w:i w:val="0"/>
          <w:iCs w:val="0"/>
        </w:rPr>
        <w:t xml:space="preserve">option 1 </w:t>
      </w:r>
      <w:r w:rsidR="0098382D">
        <w:rPr>
          <w:rStyle w:val="Strong"/>
          <w:i w:val="0"/>
          <w:iCs w:val="0"/>
        </w:rPr>
        <w:t xml:space="preserve">provides benefit for the </w:t>
      </w:r>
      <w:r w:rsidR="00354078">
        <w:rPr>
          <w:rStyle w:val="Strong"/>
          <w:i w:val="0"/>
          <w:iCs w:val="0"/>
        </w:rPr>
        <w:t>scenarios</w:t>
      </w:r>
      <w:r w:rsidR="0098382D">
        <w:rPr>
          <w:rStyle w:val="Strong"/>
          <w:i w:val="0"/>
          <w:iCs w:val="0"/>
        </w:rPr>
        <w:t xml:space="preserve"> with more clusters</w:t>
      </w:r>
      <w:r w:rsidR="00354078">
        <w:rPr>
          <w:rStyle w:val="Strong"/>
          <w:i w:val="0"/>
          <w:iCs w:val="0"/>
        </w:rPr>
        <w:t xml:space="preserve"> and more frequency selective channels</w:t>
      </w:r>
      <w:r w:rsidR="008E7499">
        <w:rPr>
          <w:rStyle w:val="Strong"/>
          <w:i w:val="0"/>
          <w:iCs w:val="0"/>
        </w:rPr>
        <w:t>.</w:t>
      </w:r>
      <w:r w:rsidR="00354078">
        <w:rPr>
          <w:rStyle w:val="Strong"/>
          <w:i w:val="0"/>
          <w:iCs w:val="0"/>
        </w:rPr>
        <w:t xml:space="preserve"> </w:t>
      </w:r>
    </w:p>
    <w:p w14:paraId="652B09C0" w14:textId="1C04EEC3" w:rsidR="00877EDD" w:rsidRDefault="00AA552B" w:rsidP="006319B5">
      <w:pPr>
        <w:pStyle w:val="Observation"/>
        <w:numPr>
          <w:ilvl w:val="0"/>
          <w:numId w:val="21"/>
        </w:numPr>
        <w:rPr>
          <w:rStyle w:val="Strong"/>
          <w:i w:val="0"/>
          <w:iCs w:val="0"/>
        </w:rPr>
      </w:pPr>
      <w:r w:rsidRPr="006319B5">
        <w:rPr>
          <w:rStyle w:val="Strong"/>
          <w:i w:val="0"/>
          <w:iCs w:val="0"/>
          <w:u w:val="single"/>
        </w:rPr>
        <w:lastRenderedPageBreak/>
        <w:t xml:space="preserve">Compression operation is </w:t>
      </w:r>
      <w:r w:rsidR="00EC7611" w:rsidRPr="006319B5">
        <w:rPr>
          <w:rStyle w:val="Strong"/>
          <w:i w:val="0"/>
          <w:iCs w:val="0"/>
          <w:u w:val="single"/>
        </w:rPr>
        <w:t>performed in</w:t>
      </w:r>
      <w:r w:rsidRPr="006319B5">
        <w:rPr>
          <w:rStyle w:val="Strong"/>
          <w:i w:val="0"/>
          <w:iCs w:val="0"/>
          <w:u w:val="single"/>
        </w:rPr>
        <w:t xml:space="preserve"> option 4</w:t>
      </w:r>
      <w:r w:rsidR="0086010C">
        <w:rPr>
          <w:rStyle w:val="Strong"/>
          <w:i w:val="0"/>
          <w:iCs w:val="0"/>
          <w:u w:val="single"/>
        </w:rPr>
        <w:t>, but not in option 1</w:t>
      </w:r>
      <w:r w:rsidR="00EC7611" w:rsidRPr="006319B5">
        <w:rPr>
          <w:rStyle w:val="Strong"/>
          <w:i w:val="0"/>
          <w:iCs w:val="0"/>
          <w:u w:val="single"/>
        </w:rPr>
        <w:t>.</w:t>
      </w:r>
      <w:r w:rsidR="0084312B">
        <w:rPr>
          <w:rStyle w:val="Strong"/>
          <w:i w:val="0"/>
          <w:iCs w:val="0"/>
        </w:rPr>
        <w:t xml:space="preserve"> </w:t>
      </w:r>
      <w:r w:rsidR="00164D32">
        <w:rPr>
          <w:rStyle w:val="Strong"/>
          <w:i w:val="0"/>
          <w:iCs w:val="0"/>
        </w:rPr>
        <w:t>There are</w:t>
      </w:r>
      <w:r w:rsidR="0084312B">
        <w:rPr>
          <w:rStyle w:val="Strong"/>
          <w:i w:val="0"/>
          <w:iCs w:val="0"/>
        </w:rPr>
        <w:t xml:space="preserve"> </w:t>
      </w:r>
      <w:r w:rsidR="00F7151D">
        <w:rPr>
          <w:rStyle w:val="Strong"/>
          <w:i w:val="0"/>
          <w:iCs w:val="0"/>
        </w:rPr>
        <w:t xml:space="preserve">lots of logical operations </w:t>
      </w:r>
      <w:r w:rsidR="00164D32">
        <w:rPr>
          <w:rStyle w:val="Strong"/>
          <w:i w:val="0"/>
          <w:iCs w:val="0"/>
        </w:rPr>
        <w:t>such as</w:t>
      </w:r>
      <w:r w:rsidR="00F7151D">
        <w:rPr>
          <w:rStyle w:val="Strong"/>
          <w:i w:val="0"/>
          <w:iCs w:val="0"/>
        </w:rPr>
        <w:t xml:space="preserve"> basis and coefficients selection, and searching, which may not be ab</w:t>
      </w:r>
      <w:r w:rsidR="00F341B9">
        <w:rPr>
          <w:rStyle w:val="Strong"/>
          <w:i w:val="0"/>
          <w:iCs w:val="0"/>
        </w:rPr>
        <w:t xml:space="preserve">le to be performed in parallel. </w:t>
      </w:r>
      <w:r w:rsidR="00214669" w:rsidRPr="006319B5">
        <w:rPr>
          <w:rStyle w:val="Strong"/>
          <w:i w:val="0"/>
          <w:iCs w:val="0"/>
          <w:u w:val="single"/>
        </w:rPr>
        <w:t>These operations</w:t>
      </w:r>
      <w:r w:rsidR="00164D32" w:rsidRPr="006319B5">
        <w:rPr>
          <w:rStyle w:val="Strong"/>
          <w:i w:val="0"/>
          <w:iCs w:val="0"/>
          <w:u w:val="single"/>
        </w:rPr>
        <w:t xml:space="preserve"> </w:t>
      </w:r>
      <w:r w:rsidR="005A18CD" w:rsidRPr="006319B5">
        <w:rPr>
          <w:rStyle w:val="Strong"/>
          <w:i w:val="0"/>
          <w:iCs w:val="0"/>
          <w:u w:val="single"/>
        </w:rPr>
        <w:t>increases UE complexity without bringing in any benefit</w:t>
      </w:r>
      <w:r w:rsidR="005A18CD">
        <w:rPr>
          <w:rStyle w:val="Strong"/>
          <w:i w:val="0"/>
          <w:iCs w:val="0"/>
        </w:rPr>
        <w:t xml:space="preserve"> considering that</w:t>
      </w:r>
      <w:r w:rsidR="002B6050">
        <w:rPr>
          <w:rStyle w:val="Strong"/>
          <w:i w:val="0"/>
          <w:iCs w:val="0"/>
        </w:rPr>
        <w:t xml:space="preserve"> overhead is not a critical issue and</w:t>
      </w:r>
      <w:r w:rsidR="005A18CD">
        <w:rPr>
          <w:rStyle w:val="Strong"/>
          <w:i w:val="0"/>
          <w:iCs w:val="0"/>
        </w:rPr>
        <w:t xml:space="preserve"> </w:t>
      </w:r>
      <w:r w:rsidR="005A18CD" w:rsidRPr="006319B5">
        <w:rPr>
          <w:rStyle w:val="Strong"/>
          <w:i w:val="0"/>
          <w:iCs w:val="0"/>
          <w:u w:val="single"/>
        </w:rPr>
        <w:t xml:space="preserve">lowering the quantization resolution </w:t>
      </w:r>
      <w:r w:rsidR="002B6050" w:rsidRPr="006319B5">
        <w:rPr>
          <w:rStyle w:val="Strong"/>
          <w:i w:val="0"/>
          <w:iCs w:val="0"/>
          <w:u w:val="single"/>
        </w:rPr>
        <w:t>is sufficient to carry a target CSI sample within a RRC message</w:t>
      </w:r>
      <w:r w:rsidR="002B6050">
        <w:rPr>
          <w:rStyle w:val="Strong"/>
          <w:i w:val="0"/>
          <w:iCs w:val="0"/>
        </w:rPr>
        <w:t>.</w:t>
      </w:r>
      <w:r w:rsidR="004A16BD">
        <w:rPr>
          <w:rStyle w:val="Strong"/>
          <w:i w:val="0"/>
          <w:iCs w:val="0"/>
        </w:rPr>
        <w:t xml:space="preserve"> </w:t>
      </w:r>
    </w:p>
    <w:p w14:paraId="0AAA91B8" w14:textId="28BE67DB" w:rsidR="004A16BD" w:rsidRDefault="004A16BD" w:rsidP="00877EDD">
      <w:pPr>
        <w:pStyle w:val="Observation"/>
        <w:numPr>
          <w:ilvl w:val="0"/>
          <w:numId w:val="0"/>
        </w:numPr>
        <w:rPr>
          <w:rStyle w:val="Strong"/>
          <w:i w:val="0"/>
          <w:iCs w:val="0"/>
        </w:rPr>
      </w:pPr>
      <w:r>
        <w:rPr>
          <w:rStyle w:val="Strong"/>
          <w:i w:val="0"/>
          <w:iCs w:val="0"/>
        </w:rPr>
        <w:t xml:space="preserve">With above analysis, </w:t>
      </w:r>
      <w:r w:rsidR="008D5CBE">
        <w:rPr>
          <w:rStyle w:val="Strong"/>
          <w:i w:val="0"/>
          <w:iCs w:val="0"/>
        </w:rPr>
        <w:t xml:space="preserve">we don’t think </w:t>
      </w:r>
      <w:r w:rsidR="00B1140C">
        <w:rPr>
          <w:rStyle w:val="Strong"/>
          <w:i w:val="0"/>
          <w:iCs w:val="0"/>
        </w:rPr>
        <w:t xml:space="preserve">the target CSI should be in a compressed format considering </w:t>
      </w:r>
      <w:r w:rsidR="00127F6D">
        <w:rPr>
          <w:rStyle w:val="Strong"/>
          <w:i w:val="0"/>
          <w:iCs w:val="0"/>
        </w:rPr>
        <w:t>it acts as the ground-truth for the AIML CSI compression use case.</w:t>
      </w:r>
      <w:r w:rsidR="0086010C">
        <w:rPr>
          <w:rStyle w:val="Strong"/>
          <w:i w:val="0"/>
          <w:iCs w:val="0"/>
        </w:rPr>
        <w:t xml:space="preserve"> Even though our results in </w:t>
      </w:r>
      <w:r w:rsidR="0086010C" w:rsidRPr="0086010C">
        <w:rPr>
          <w:rStyle w:val="Strong"/>
          <w:b/>
          <w:bCs/>
          <w:i w:val="0"/>
          <w:iCs w:val="0"/>
        </w:rPr>
        <w:fldChar w:fldCharType="begin"/>
      </w:r>
      <w:r w:rsidR="0086010C" w:rsidRPr="0086010C">
        <w:rPr>
          <w:rStyle w:val="Strong"/>
          <w:b/>
          <w:bCs/>
          <w:i w:val="0"/>
          <w:iCs w:val="0"/>
        </w:rPr>
        <w:instrText xml:space="preserve"> REF _Ref213418464 \h  \* MERGEFORMAT </w:instrText>
      </w:r>
      <w:r w:rsidR="0086010C" w:rsidRPr="0086010C">
        <w:rPr>
          <w:rStyle w:val="Strong"/>
          <w:b/>
          <w:bCs/>
          <w:i w:val="0"/>
          <w:iCs w:val="0"/>
        </w:rPr>
      </w:r>
      <w:r w:rsidR="0086010C" w:rsidRPr="0086010C">
        <w:rPr>
          <w:rStyle w:val="Strong"/>
          <w:b/>
          <w:bCs/>
          <w:i w:val="0"/>
          <w:iCs w:val="0"/>
        </w:rPr>
        <w:fldChar w:fldCharType="separate"/>
      </w:r>
      <w:r w:rsidR="0086010C" w:rsidRPr="0086010C">
        <w:rPr>
          <w:b w:val="0"/>
          <w:bCs w:val="0"/>
          <w:i w:val="0"/>
          <w:iCs w:val="0"/>
        </w:rPr>
        <w:t xml:space="preserve">Figure </w:t>
      </w:r>
      <w:r w:rsidR="0086010C" w:rsidRPr="0086010C">
        <w:rPr>
          <w:b w:val="0"/>
          <w:bCs w:val="0"/>
          <w:i w:val="0"/>
          <w:iCs w:val="0"/>
          <w:noProof/>
        </w:rPr>
        <w:t>2</w:t>
      </w:r>
      <w:r w:rsidR="0086010C" w:rsidRPr="0086010C">
        <w:rPr>
          <w:b w:val="0"/>
          <w:bCs w:val="0"/>
          <w:i w:val="0"/>
          <w:iCs w:val="0"/>
        </w:rPr>
        <w:noBreakHyphen/>
      </w:r>
      <w:r w:rsidR="0086010C" w:rsidRPr="0086010C">
        <w:rPr>
          <w:b w:val="0"/>
          <w:bCs w:val="0"/>
          <w:i w:val="0"/>
          <w:iCs w:val="0"/>
          <w:noProof/>
        </w:rPr>
        <w:t>3</w:t>
      </w:r>
      <w:r w:rsidR="0086010C" w:rsidRPr="0086010C">
        <w:rPr>
          <w:rStyle w:val="Strong"/>
          <w:b/>
          <w:bCs/>
          <w:i w:val="0"/>
          <w:iCs w:val="0"/>
        </w:rPr>
        <w:fldChar w:fldCharType="end"/>
      </w:r>
      <w:r w:rsidR="0086010C">
        <w:rPr>
          <w:rStyle w:val="Strong"/>
          <w:i w:val="0"/>
          <w:iCs w:val="0"/>
        </w:rPr>
        <w:t xml:space="preserve"> show that spatial compression can achieve similar performance as scalar quantization, it is a simply a</w:t>
      </w:r>
      <w:r w:rsidR="00B65671">
        <w:rPr>
          <w:rStyle w:val="Strong"/>
          <w:i w:val="0"/>
          <w:iCs w:val="0"/>
        </w:rPr>
        <w:t>n</w:t>
      </w:r>
      <w:r w:rsidR="0086010C">
        <w:rPr>
          <w:rStyle w:val="Strong"/>
          <w:i w:val="0"/>
          <w:iCs w:val="0"/>
        </w:rPr>
        <w:t xml:space="preserve"> observation with the underlined dataset. In reality, the channel environment is much more complicated than </w:t>
      </w:r>
      <w:r w:rsidR="00F00DCB">
        <w:rPr>
          <w:rStyle w:val="Strong"/>
          <w:i w:val="0"/>
          <w:iCs w:val="0"/>
        </w:rPr>
        <w:t xml:space="preserve">the synthesis dataset generated using 3GPP model. For the sake of performance, </w:t>
      </w:r>
      <w:r w:rsidR="001C0319">
        <w:rPr>
          <w:rStyle w:val="Strong"/>
          <w:i w:val="0"/>
          <w:iCs w:val="0"/>
        </w:rPr>
        <w:t>option 1 is the proper solution</w:t>
      </w:r>
      <w:r w:rsidR="00B65671">
        <w:rPr>
          <w:rStyle w:val="Strong"/>
          <w:i w:val="0"/>
          <w:iCs w:val="0"/>
        </w:rPr>
        <w:t>. O</w:t>
      </w:r>
      <w:r w:rsidR="001C0319">
        <w:rPr>
          <w:rStyle w:val="Strong"/>
          <w:i w:val="0"/>
          <w:iCs w:val="0"/>
        </w:rPr>
        <w:t xml:space="preserve">ption 4 without frequency </w:t>
      </w:r>
      <w:r w:rsidR="00C22869">
        <w:rPr>
          <w:rStyle w:val="Strong"/>
          <w:i w:val="0"/>
          <w:iCs w:val="0"/>
        </w:rPr>
        <w:t>compression (</w:t>
      </w:r>
      <w:r w:rsidR="00F54743">
        <w:rPr>
          <w:rStyle w:val="Strong"/>
          <w:i w:val="0"/>
          <w:iCs w:val="0"/>
        </w:rPr>
        <w:t xml:space="preserve">i.e., p=1 beta = 1 and </w:t>
      </w:r>
      <w:r w:rsidR="00C22869">
        <w:rPr>
          <w:rStyle w:val="Strong"/>
          <w:i w:val="0"/>
          <w:iCs w:val="0"/>
        </w:rPr>
        <w:t>only spatial domain compression)</w:t>
      </w:r>
      <w:r w:rsidR="00F54743">
        <w:rPr>
          <w:rStyle w:val="Strong"/>
          <w:i w:val="0"/>
          <w:iCs w:val="0"/>
        </w:rPr>
        <w:t xml:space="preserve"> can be considered for the sake of complexity </w:t>
      </w:r>
      <w:r w:rsidR="005830AD">
        <w:rPr>
          <w:rStyle w:val="Strong"/>
          <w:i w:val="0"/>
          <w:iCs w:val="0"/>
        </w:rPr>
        <w:t>reduction as it reduces SVD dimension and reduces the number of quantization operations</w:t>
      </w:r>
      <w:r w:rsidR="00F54743">
        <w:rPr>
          <w:rStyle w:val="Strong"/>
          <w:i w:val="0"/>
          <w:iCs w:val="0"/>
        </w:rPr>
        <w:t>.</w:t>
      </w:r>
    </w:p>
    <w:p w14:paraId="252FD752" w14:textId="656033F7" w:rsidR="00B65671" w:rsidRPr="00CB36D3" w:rsidRDefault="00F3576C" w:rsidP="00CB36D3">
      <w:pPr>
        <w:pStyle w:val="Observation"/>
        <w:rPr>
          <w:rStyle w:val="Strong"/>
          <w:b/>
          <w:bCs/>
        </w:rPr>
      </w:pPr>
      <w:bookmarkStart w:id="11" w:name="_Ref213419819"/>
      <w:r w:rsidRPr="00CB36D3">
        <w:rPr>
          <w:rStyle w:val="Strong"/>
          <w:b/>
          <w:bCs/>
        </w:rPr>
        <w:t>Option 4 has lower SVD dimension and lower number of quantization operations than option 1</w:t>
      </w:r>
      <w:r w:rsidR="00E70CA1" w:rsidRPr="00CB36D3">
        <w:rPr>
          <w:rStyle w:val="Strong"/>
          <w:b/>
          <w:bCs/>
        </w:rPr>
        <w:t xml:space="preserve">, but the complexity paid in option 1 guarantees the </w:t>
      </w:r>
      <w:r w:rsidR="00F719F0" w:rsidRPr="00CB36D3">
        <w:rPr>
          <w:rStyle w:val="Strong"/>
          <w:b/>
          <w:bCs/>
        </w:rPr>
        <w:t>robustness of ground-truth in real world</w:t>
      </w:r>
      <w:bookmarkEnd w:id="11"/>
    </w:p>
    <w:p w14:paraId="0FCC94BD" w14:textId="11856A9E" w:rsidR="00F719F0" w:rsidRPr="00CB36D3" w:rsidRDefault="00F719F0" w:rsidP="00CB36D3">
      <w:pPr>
        <w:pStyle w:val="Observation"/>
        <w:rPr>
          <w:rStyle w:val="Strong"/>
          <w:b/>
          <w:bCs/>
        </w:rPr>
      </w:pPr>
      <w:bookmarkStart w:id="12" w:name="_Ref213419826"/>
      <w:r w:rsidRPr="00CB36D3">
        <w:rPr>
          <w:rStyle w:val="Strong"/>
          <w:b/>
          <w:bCs/>
        </w:rPr>
        <w:t xml:space="preserve">Option 4 has compression </w:t>
      </w:r>
      <w:r w:rsidR="00723034" w:rsidRPr="00CB36D3">
        <w:rPr>
          <w:rStyle w:val="Strong"/>
          <w:b/>
          <w:bCs/>
        </w:rPr>
        <w:t xml:space="preserve">operations while </w:t>
      </w:r>
      <w:r w:rsidRPr="00CB36D3">
        <w:rPr>
          <w:rStyle w:val="Strong"/>
          <w:b/>
          <w:bCs/>
        </w:rPr>
        <w:t>option 1</w:t>
      </w:r>
      <w:r w:rsidR="00723034" w:rsidRPr="00CB36D3">
        <w:rPr>
          <w:rStyle w:val="Strong"/>
          <w:b/>
          <w:bCs/>
        </w:rPr>
        <w:t xml:space="preserve"> does not. These operation</w:t>
      </w:r>
      <w:r w:rsidR="00CB36D3" w:rsidRPr="00CB36D3">
        <w:rPr>
          <w:rStyle w:val="Strong"/>
          <w:b/>
          <w:bCs/>
        </w:rPr>
        <w:t>s</w:t>
      </w:r>
      <w:r w:rsidR="00723034" w:rsidRPr="00CB36D3">
        <w:rPr>
          <w:rStyle w:val="Strong"/>
          <w:b/>
          <w:bCs/>
        </w:rPr>
        <w:t xml:space="preserve"> bring zero benefit considering that lowering quantization resolution is sufficient to carry a target CSI sample </w:t>
      </w:r>
      <w:r w:rsidR="00CB36D3" w:rsidRPr="00CB36D3">
        <w:rPr>
          <w:rStyle w:val="Strong"/>
          <w:b/>
          <w:bCs/>
        </w:rPr>
        <w:t xml:space="preserve">of option 1 </w:t>
      </w:r>
      <w:r w:rsidR="00723034" w:rsidRPr="00CB36D3">
        <w:rPr>
          <w:rStyle w:val="Strong"/>
          <w:b/>
          <w:bCs/>
        </w:rPr>
        <w:t>within a RRC message</w:t>
      </w:r>
      <w:r w:rsidR="00CB36D3" w:rsidRPr="00CB36D3">
        <w:rPr>
          <w:rStyle w:val="Strong"/>
          <w:b/>
          <w:bCs/>
        </w:rPr>
        <w:t>.</w:t>
      </w:r>
      <w:bookmarkEnd w:id="12"/>
    </w:p>
    <w:p w14:paraId="69C623CA" w14:textId="66CAA879" w:rsidR="00C05881" w:rsidRPr="00EB680A" w:rsidRDefault="003A4032" w:rsidP="009C6110">
      <w:pPr>
        <w:pStyle w:val="Proposal"/>
      </w:pPr>
      <w:bookmarkStart w:id="13" w:name="_Ref206186956"/>
      <w:r w:rsidRPr="00EB680A">
        <w:t>Adopt one from the</w:t>
      </w:r>
      <w:r w:rsidR="009C6110" w:rsidRPr="00EB680A">
        <w:t xml:space="preserve"> following data format for NW side training data collection</w:t>
      </w:r>
      <w:bookmarkEnd w:id="13"/>
    </w:p>
    <w:p w14:paraId="4514030A" w14:textId="1B2977E4" w:rsidR="009C6110" w:rsidRPr="00EB680A" w:rsidRDefault="00E53263" w:rsidP="009C1C70">
      <w:pPr>
        <w:pStyle w:val="Proposal"/>
        <w:numPr>
          <w:ilvl w:val="0"/>
          <w:numId w:val="13"/>
        </w:numPr>
      </w:pPr>
      <w:r>
        <w:t>Option 1</w:t>
      </w:r>
      <w:r w:rsidR="00373D91" w:rsidRPr="00EB680A">
        <w:t xml:space="preserve">: </w:t>
      </w:r>
      <w:r w:rsidR="009C6110" w:rsidRPr="00EB680A">
        <w:t xml:space="preserve">Element-wise quantization of target CSI directly (e.g., </w:t>
      </w:r>
      <w:r w:rsidR="00EB680A" w:rsidRPr="00EB680A">
        <w:t>A-bit for amplitude + B-bit for phase</w:t>
      </w:r>
      <w:r w:rsidR="005E1300">
        <w:t>, {A,B}={3,4}</w:t>
      </w:r>
      <w:r w:rsidR="009C6110" w:rsidRPr="00EB680A">
        <w:t>)</w:t>
      </w:r>
    </w:p>
    <w:p w14:paraId="2BC5774B" w14:textId="4363B4CB" w:rsidR="009C6110" w:rsidRPr="00EB680A" w:rsidRDefault="00E53263" w:rsidP="009C1C70">
      <w:pPr>
        <w:pStyle w:val="Proposal"/>
        <w:numPr>
          <w:ilvl w:val="0"/>
          <w:numId w:val="13"/>
        </w:numPr>
      </w:pPr>
      <w:r>
        <w:t xml:space="preserve">Option </w:t>
      </w:r>
      <w:r w:rsidR="005E1300">
        <w:t>4</w:t>
      </w:r>
      <w:r w:rsidR="00373D91" w:rsidRPr="00EB680A">
        <w:t xml:space="preserve">: </w:t>
      </w:r>
      <w:r w:rsidR="009C6110" w:rsidRPr="00EB680A">
        <w:t>Target CSI with spatial compression only</w:t>
      </w:r>
      <w:r w:rsidR="005E1300">
        <w:t xml:space="preserve">, eT2 format with </w:t>
      </w:r>
      <m:oMath>
        <m:r>
          <m:rPr>
            <m:sty m:val="bi"/>
          </m:rPr>
          <w:rPr>
            <w:rFonts w:ascii="Cambria Math" w:hAnsi="Cambria Math"/>
          </w:rPr>
          <m:t>β=1</m:t>
        </m:r>
      </m:oMath>
      <w:r w:rsidR="005E1300">
        <w:t xml:space="preserve"> and </w:t>
      </w:r>
      <m:oMath>
        <m:r>
          <m:rPr>
            <m:sty m:val="bi"/>
          </m:rPr>
          <w:rPr>
            <w:rFonts w:ascii="Cambria Math" w:hAnsi="Cambria Math"/>
          </w:rPr>
          <m:t>p=1</m:t>
        </m:r>
      </m:oMath>
      <w:r w:rsidR="009C6110" w:rsidRPr="00EB680A">
        <w:t>.</w:t>
      </w:r>
    </w:p>
    <w:p w14:paraId="517E37DC" w14:textId="11F099E8" w:rsidR="009C6110" w:rsidRDefault="009C6110" w:rsidP="009C1C70">
      <w:pPr>
        <w:pStyle w:val="Proposal"/>
        <w:numPr>
          <w:ilvl w:val="1"/>
          <w:numId w:val="13"/>
        </w:numPr>
      </w:pPr>
      <w:r w:rsidRPr="00EB680A">
        <w:t>TypeII-like, W=W1*W2 with L=6 beams and element-wise quantization of W2 in subband-by-subband manner (</w:t>
      </w:r>
      <w:r w:rsidR="005E1300" w:rsidRPr="00EB680A">
        <w:t>A-bit for amplitude + B-bit for phase</w:t>
      </w:r>
      <w:r w:rsidR="005E1300">
        <w:t>, {A,B}={3,4}</w:t>
      </w:r>
      <w:r w:rsidRPr="00EB680A">
        <w:t>).</w:t>
      </w:r>
    </w:p>
    <w:p w14:paraId="1BD3B91E" w14:textId="77777777" w:rsidR="00FB440E" w:rsidRPr="009949D3" w:rsidRDefault="00FB440E" w:rsidP="00FB440E">
      <w:r>
        <w:t>Lastly but not the least, 5G data collection and performance monitoring framework will set up an informative starting point for 6G study, hence it is preferred to adopt a more generic data format and mechanism for future compatibility rather than replying on 5G specific solutions. With such, enhanced Type II format should be out of the scope. eT2 is a particular 5G design for L1 CSI reporting, there is no strong motivation to stick on to this data format for data collection and monitoring purpose. Any enhanced eType II format is a generic problem for CSI enhancement in MIMO session. It is orthogonal to the discussion on data collection or monitoring.</w:t>
      </w:r>
    </w:p>
    <w:p w14:paraId="15152713" w14:textId="77777777" w:rsidR="00626C4A" w:rsidRPr="005318D1" w:rsidRDefault="00626C4A" w:rsidP="00626C4A">
      <w:pPr>
        <w:pStyle w:val="Observation"/>
        <w:rPr>
          <w:rStyle w:val="Strong"/>
          <w:b/>
          <w:bCs/>
        </w:rPr>
      </w:pPr>
      <w:bookmarkStart w:id="14" w:name="_Ref206188827"/>
      <w:r w:rsidRPr="005318D1">
        <w:rPr>
          <w:rStyle w:val="Strong"/>
          <w:b/>
          <w:bCs/>
        </w:rPr>
        <w:t>eT2 enhancement is a generic problem for CSI enhancement, and is orthogonal to the discussion on data collection or monitoring.</w:t>
      </w:r>
      <w:bookmarkEnd w:id="14"/>
    </w:p>
    <w:p w14:paraId="6788BD4C" w14:textId="77777777" w:rsidR="00626C4A" w:rsidRPr="005318D1" w:rsidRDefault="00626C4A" w:rsidP="00626C4A">
      <w:pPr>
        <w:pStyle w:val="Observation"/>
        <w:rPr>
          <w:rStyle w:val="Strong"/>
          <w:b/>
          <w:bCs/>
        </w:rPr>
      </w:pPr>
      <w:bookmarkStart w:id="15" w:name="_Ref206188833"/>
      <w:r w:rsidRPr="005318D1">
        <w:rPr>
          <w:rStyle w:val="Strong"/>
          <w:b/>
          <w:bCs/>
        </w:rPr>
        <w:t>5G data collection and performance monitoring framework are informative examples of 6G study.</w:t>
      </w:r>
      <w:bookmarkEnd w:id="15"/>
    </w:p>
    <w:p w14:paraId="03D2EBB3" w14:textId="77777777" w:rsidR="00626C4A" w:rsidRDefault="00626C4A" w:rsidP="00626C4A">
      <w:pPr>
        <w:pStyle w:val="Proposal"/>
      </w:pPr>
      <w:bookmarkStart w:id="16" w:name="_Ref206188882"/>
      <w:r w:rsidRPr="005366CB">
        <w:t xml:space="preserve">For </w:t>
      </w:r>
      <w:r>
        <w:t xml:space="preserve">data collection and monitoring of </w:t>
      </w:r>
      <w:r w:rsidRPr="005366CB">
        <w:t xml:space="preserve">Rel-20 CSI feedback with two-sided model, </w:t>
      </w:r>
      <w:r>
        <w:t>consider a more generic data format with low complexity rather than using a specific format used for 5G CSI feedback.</w:t>
      </w:r>
      <w:bookmarkEnd w:id="16"/>
      <w:r>
        <w:t xml:space="preserve"> </w:t>
      </w:r>
    </w:p>
    <w:p w14:paraId="4DA8D265" w14:textId="77777777" w:rsidR="00626C4A" w:rsidRPr="005318D1" w:rsidRDefault="00626C4A" w:rsidP="009C1C70">
      <w:pPr>
        <w:pStyle w:val="Proposal"/>
        <w:numPr>
          <w:ilvl w:val="0"/>
          <w:numId w:val="19"/>
        </w:numPr>
      </w:pPr>
      <w:r>
        <w:t>Do not support eT2 or eT2 enhancement as data format for NW side monitoring or data collection.</w:t>
      </w:r>
    </w:p>
    <w:p w14:paraId="4D0A3658" w14:textId="77777777" w:rsidR="00FB440E" w:rsidRPr="00EB680A" w:rsidRDefault="00FB440E" w:rsidP="00FB440E">
      <w:pPr>
        <w:pStyle w:val="Proposal"/>
        <w:numPr>
          <w:ilvl w:val="0"/>
          <w:numId w:val="0"/>
        </w:numPr>
      </w:pPr>
    </w:p>
    <w:p w14:paraId="29EAE2BD" w14:textId="04CDDC77" w:rsidR="00D61334" w:rsidRPr="00D61334" w:rsidRDefault="00D61334" w:rsidP="003B3DE7">
      <w:pPr>
        <w:pStyle w:val="Heading2"/>
      </w:pPr>
      <w:r>
        <w:lastRenderedPageBreak/>
        <w:t>UE side data collection</w:t>
      </w:r>
    </w:p>
    <w:p w14:paraId="60B6698C" w14:textId="3FE4E9A7" w:rsidR="009D63ED" w:rsidRDefault="00BA11CA" w:rsidP="00256A0C">
      <w:r>
        <w:t xml:space="preserve">In Rel-19, it has been </w:t>
      </w:r>
      <w:r w:rsidR="00832BD8">
        <w:t>studied that the pairing ID can be used for UE side data collection</w:t>
      </w:r>
      <w:r w:rsidR="00F3610C">
        <w:t>.</w:t>
      </w:r>
      <w:r w:rsidR="00197B36">
        <w:t xml:space="preserve"> </w:t>
      </w:r>
      <w:r w:rsidR="00F3610C">
        <w:t xml:space="preserve">In our view, </w:t>
      </w:r>
      <w:r w:rsidR="00256A0C">
        <w:t xml:space="preserve">it is essential </w:t>
      </w:r>
      <w:r w:rsidR="00D423F5">
        <w:t>to con</w:t>
      </w:r>
      <w:r w:rsidR="00197B36">
        <w:t xml:space="preserve">vert this conclusion to normative work. </w:t>
      </w:r>
    </w:p>
    <w:p w14:paraId="252BF31A" w14:textId="2ADD0DE1" w:rsidR="00256A0C" w:rsidRDefault="009D63ED" w:rsidP="00256A0C">
      <w:r>
        <w:t>To facilitate UE side training of a compatible model</w:t>
      </w:r>
      <w:r w:rsidR="00256A0C">
        <w:t xml:space="preserve">, </w:t>
      </w:r>
      <w:r w:rsidR="00C63566">
        <w:t>the</w:t>
      </w:r>
      <w:r w:rsidR="00256A0C">
        <w:t xml:space="preserve"> NW should transmit the RS using the same NW side additional condition as the </w:t>
      </w:r>
      <w:r w:rsidR="007A1570">
        <w:t>training dataset</w:t>
      </w:r>
      <w:r w:rsidR="00256A0C">
        <w:t>. Pairing ID can be considered as representative of the NW side additional condition without disclosing NW proprietary information.</w:t>
      </w:r>
      <w:r w:rsidR="002D2699">
        <w:t xml:space="preserve"> UE side is then able categorize the data and perform encoder training according to NW side additional information</w:t>
      </w:r>
      <w:r w:rsidR="00D30E38">
        <w:t>.</w:t>
      </w:r>
    </w:p>
    <w:p w14:paraId="03B2B0E1" w14:textId="5C282B7A" w:rsidR="001E6958" w:rsidRDefault="001E6958" w:rsidP="00256A0C">
      <w:r>
        <w:t>From signal</w:t>
      </w:r>
      <w:r w:rsidR="00467F5F">
        <w:t>l</w:t>
      </w:r>
      <w:r>
        <w:t>ing perspective, Rel-19 adopts CSI report configuration for configuring the measurement CSI-RS and its pairing ID</w:t>
      </w:r>
      <w:r w:rsidR="00036D8E">
        <w:t xml:space="preserve">. </w:t>
      </w:r>
      <w:r w:rsidR="00E34508">
        <w:t>A</w:t>
      </w:r>
      <w:r w:rsidR="00036D8E">
        <w:t xml:space="preserve"> report quantity set to “none-csi-r19” is </w:t>
      </w:r>
      <w:r w:rsidR="006475A2">
        <w:t>used to indicate that there is no L1 CSI report and it is intended for UE side data collection. Same mechanism and framework can be reused for CSI compression use case.</w:t>
      </w:r>
    </w:p>
    <w:p w14:paraId="5A44FDA4" w14:textId="47DC9267" w:rsidR="00256A0C" w:rsidRPr="00E34508" w:rsidRDefault="00256A0C" w:rsidP="00256A0C">
      <w:pPr>
        <w:pStyle w:val="Proposal"/>
      </w:pPr>
      <w:bookmarkStart w:id="17" w:name="_Ref189861247"/>
      <w:r w:rsidRPr="00E34508">
        <w:t xml:space="preserve">For UE side data collection for two-sided CSI compression use case, </w:t>
      </w:r>
      <w:r w:rsidR="00523263" w:rsidRPr="00E34508">
        <w:t>configure measurement CSI-RS using CSI report config without a report. The CSI report configuration should include a paring ID</w:t>
      </w:r>
      <w:r w:rsidRPr="00E34508">
        <w:t>.</w:t>
      </w:r>
      <w:bookmarkEnd w:id="17"/>
    </w:p>
    <w:p w14:paraId="7427C19B" w14:textId="150C4592" w:rsidR="00867C5E" w:rsidRDefault="00867C5E" w:rsidP="00867C5E"/>
    <w:p w14:paraId="08B969D8" w14:textId="7D4DE6E2" w:rsidR="00242D6B" w:rsidRDefault="003B3DE7" w:rsidP="00C33209">
      <w:pPr>
        <w:pStyle w:val="Heading1"/>
      </w:pPr>
      <w:r>
        <w:t>Performance monitoring</w:t>
      </w:r>
    </w:p>
    <w:p w14:paraId="0C6EBC4D" w14:textId="7E653DA8" w:rsidR="007E1803" w:rsidRDefault="00D75DDC" w:rsidP="007E1803">
      <w:r>
        <w:t>NW side and UE side performance monitoring were studied in Rel-19 and following conclusion has been made regarding performance and feasibility.</w:t>
      </w:r>
      <w:r w:rsidR="008B601A">
        <w:t xml:space="preserve"> In this section, we continue discuss the necessary specification impacts</w:t>
      </w:r>
      <w:r w:rsidR="00B71037">
        <w:t xml:space="preserve"> along with this con</w:t>
      </w:r>
      <w:r w:rsidR="003C1D1B">
        <w:t>clusion.</w:t>
      </w:r>
    </w:p>
    <w:tbl>
      <w:tblPr>
        <w:tblStyle w:val="TableGrid"/>
        <w:tblW w:w="0" w:type="auto"/>
        <w:tblLook w:val="04A0" w:firstRow="1" w:lastRow="0" w:firstColumn="1" w:lastColumn="0" w:noHBand="0" w:noVBand="1"/>
      </w:tblPr>
      <w:tblGrid>
        <w:gridCol w:w="9350"/>
      </w:tblGrid>
      <w:tr w:rsidR="005D0431" w14:paraId="42E4CBF0" w14:textId="77777777">
        <w:tc>
          <w:tcPr>
            <w:tcW w:w="9350" w:type="dxa"/>
          </w:tcPr>
          <w:p w14:paraId="290F92AA" w14:textId="77777777" w:rsidR="005D0431" w:rsidRPr="001F3C39" w:rsidRDefault="005D0431" w:rsidP="005D0431">
            <w:r w:rsidRPr="001F3C39">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0440BECF" w14:textId="78E5C848" w:rsidR="005D0431" w:rsidRDefault="005D0431" w:rsidP="007E1803">
            <w:r w:rsidRPr="001F3C39">
              <w:t>For UE-side side monitoring, RAN1 concludes that it is feasible, but some companies think that, at least in some UE-side monitoring options, NW-side monitoring with target CSI reporting is needed to check the reliability of UE-side monitoring reports.</w:t>
            </w:r>
          </w:p>
        </w:tc>
      </w:tr>
    </w:tbl>
    <w:p w14:paraId="216567B1" w14:textId="77777777" w:rsidR="00D75DDC" w:rsidRPr="007E1803" w:rsidRDefault="00D75DDC" w:rsidP="007E1803"/>
    <w:p w14:paraId="6DD72BD8" w14:textId="5443DA1E" w:rsidR="003B3DE7" w:rsidRDefault="008D5AEB" w:rsidP="003B3DE7">
      <w:pPr>
        <w:pStyle w:val="Heading2"/>
      </w:pPr>
      <w:r>
        <w:t>Spec-transparent monitoring</w:t>
      </w:r>
    </w:p>
    <w:p w14:paraId="7B3D4480" w14:textId="3CF50FF3" w:rsidR="009C08E2" w:rsidRDefault="009949D3" w:rsidP="009949D3">
      <w:r>
        <w:t xml:space="preserve">In our view, monitoring the performance of AIML feature is similar to monitoring the performance of a legacy non-AI feature. As elaborated in our paper </w:t>
      </w:r>
      <w:r w:rsidR="008737C0">
        <w:t>submitted in Rel-19</w:t>
      </w:r>
      <w:r>
        <w:t xml:space="preserve"> [3</w:t>
      </w:r>
      <w:r w:rsidR="000E7B75">
        <w:t>,4</w:t>
      </w:r>
      <w:r>
        <w:t xml:space="preserve">], there are various ways of ensuring the performance, such as RAN4 testing, interoperability testing, and post-deployment monitoring. Taking R16 eTypte II as example, many UE / chipset vendors may have already implemented it and pass RAN4 testing / IODT testing. To guarantee the performance, NW can compare the throughput achieved by turning the feature on vs. off. If there is no substantial improvement, NW may choose to turn the feature off considering the additional cost in UE battery cost and UL overhead. Alternatively, to monitor per-UE performance, NW can compare the CQI reported with Type I to the CQI reported with eType II CSI. NW can also monitor the per-UE performance by scheduling DL-SCH using the reported CSI and compare the ACK/NACK ratio. Similar approach can be applied here for </w:t>
      </w:r>
      <w:r w:rsidR="00DB4B0E">
        <w:t>CSI feedback via two-sided model</w:t>
      </w:r>
      <w:r>
        <w:t xml:space="preserve">. </w:t>
      </w:r>
    </w:p>
    <w:p w14:paraId="5C8CCF6C" w14:textId="41267F16" w:rsidR="004A6FF8" w:rsidRDefault="00177A38" w:rsidP="009949D3">
      <w:r>
        <w:t xml:space="preserve">Moreover, to </w:t>
      </w:r>
      <w:r w:rsidR="00D54E14">
        <w:t>facilitate NW side monitoring</w:t>
      </w:r>
      <w:r>
        <w:t xml:space="preserve">, existing </w:t>
      </w:r>
      <w:r w:rsidR="00771326">
        <w:t>CSI report</w:t>
      </w:r>
      <w:r w:rsidR="00967240">
        <w:t xml:space="preserve"> with current CSI codebook (e.g., existing parameter combinations for eType II codebook)</w:t>
      </w:r>
      <w:r w:rsidR="00771326">
        <w:t xml:space="preserve"> can be used</w:t>
      </w:r>
      <w:r w:rsidR="00EE7812">
        <w:t xml:space="preserve"> to obtain the </w:t>
      </w:r>
      <w:r w:rsidR="00D54E14">
        <w:t xml:space="preserve">ground-truth without particular </w:t>
      </w:r>
      <w:r w:rsidR="00D54E14">
        <w:lastRenderedPageBreak/>
        <w:t xml:space="preserve">specification impacts. From </w:t>
      </w:r>
      <w:r w:rsidR="009C08E2">
        <w:t>UE perspective, it is a nominal CSI report, whether</w:t>
      </w:r>
      <w:r w:rsidR="00C150B4">
        <w:t xml:space="preserve"> it is used for performance monitoring or a downlink scheduling, is transparent.</w:t>
      </w:r>
    </w:p>
    <w:p w14:paraId="2674F42C" w14:textId="5EA0FC27" w:rsidR="009949D3" w:rsidRPr="001206AB" w:rsidRDefault="009949D3" w:rsidP="009949D3">
      <w:pPr>
        <w:pStyle w:val="Observation"/>
        <w:rPr>
          <w:rStyle w:val="Strong"/>
          <w:b/>
          <w:bCs/>
        </w:rPr>
      </w:pPr>
      <w:bookmarkStart w:id="18" w:name="_Ref206186784"/>
      <w:bookmarkStart w:id="19" w:name="_Ref194072060"/>
      <w:r w:rsidRPr="001206AB">
        <w:rPr>
          <w:rStyle w:val="Strong"/>
          <w:b/>
          <w:bCs/>
        </w:rPr>
        <w:t>There are spec-transparent performance monitoring mechanisms</w:t>
      </w:r>
      <w:r w:rsidR="006B1F91">
        <w:rPr>
          <w:rStyle w:val="Strong"/>
          <w:b/>
          <w:bCs/>
        </w:rPr>
        <w:t xml:space="preserve">, such as </w:t>
      </w:r>
      <w:r w:rsidR="00B212C7">
        <w:rPr>
          <w:rStyle w:val="Strong"/>
          <w:b/>
          <w:bCs/>
        </w:rPr>
        <w:t xml:space="preserve">throughput comparison, CQI comparison with legacy CSI codebooks, or </w:t>
      </w:r>
      <w:r w:rsidR="00053F1C">
        <w:rPr>
          <w:rStyle w:val="Strong"/>
          <w:b/>
          <w:bCs/>
        </w:rPr>
        <w:t xml:space="preserve">obtaining </w:t>
      </w:r>
      <w:r w:rsidR="00475343">
        <w:rPr>
          <w:rStyle w:val="Strong"/>
          <w:b/>
          <w:bCs/>
        </w:rPr>
        <w:t>ground-truth CSI using existing CSI report with existing codebook for NW side monitoring</w:t>
      </w:r>
      <w:r w:rsidRPr="001206AB">
        <w:rPr>
          <w:rStyle w:val="Strong"/>
          <w:b/>
          <w:bCs/>
        </w:rPr>
        <w:t>.</w:t>
      </w:r>
      <w:bookmarkEnd w:id="18"/>
      <w:r w:rsidRPr="001206AB">
        <w:rPr>
          <w:rStyle w:val="Strong"/>
          <w:b/>
          <w:bCs/>
        </w:rPr>
        <w:t xml:space="preserve"> </w:t>
      </w:r>
      <w:bookmarkEnd w:id="19"/>
    </w:p>
    <w:p w14:paraId="14364422" w14:textId="41C9BAC8" w:rsidR="00565FA8" w:rsidRDefault="00D97C4A" w:rsidP="00565FA8">
      <w:r>
        <w:t>However, s</w:t>
      </w:r>
      <w:r w:rsidR="00565FA8">
        <w:t>pecified performance monitoring would require additional UE implementation burden and increase the inference battery cost, thus UE capability and complexity would be a major aspect to be considered in performance monitoring study.</w:t>
      </w:r>
    </w:p>
    <w:p w14:paraId="6FC80BA1" w14:textId="3BF2014E" w:rsidR="009949D3" w:rsidRDefault="009949D3" w:rsidP="009949D3">
      <w:r>
        <w:t xml:space="preserve">With that in mind, any standardized monitoring approach, e.g., NW side monitoring approach with ground-truth reporting, UE side monitoring with SGCS estimator, UE side monitoring via precoded RS, should require additional UE capability signalling besides the capability for two-sided AIML CSF. For NW side monitoring particular, further capability may require concurrent processing of two-sided AIML CSF and non-AI CSF codebooks and also may require the support of eType II codebook. </w:t>
      </w:r>
    </w:p>
    <w:p w14:paraId="3C495EFE" w14:textId="5BA6E13B" w:rsidR="003748CB" w:rsidRDefault="00BD439F" w:rsidP="00550A87">
      <w:pPr>
        <w:pStyle w:val="Proposal"/>
      </w:pPr>
      <w:bookmarkStart w:id="20" w:name="_Ref206186984"/>
      <w:bookmarkStart w:id="21" w:name="_Ref194072409"/>
      <w:r>
        <w:t>Spec-transparent monitoring can be used</w:t>
      </w:r>
      <w:r w:rsidR="00185F0B">
        <w:t>;</w:t>
      </w:r>
      <w:r>
        <w:t xml:space="preserve"> the necessity of spec</w:t>
      </w:r>
      <w:r w:rsidR="003748CB">
        <w:t>if</w:t>
      </w:r>
      <w:r>
        <w:t>ying dedicat</w:t>
      </w:r>
      <w:r w:rsidR="003748CB">
        <w:t>e</w:t>
      </w:r>
      <w:r>
        <w:t>d monitoring methods needs justification.</w:t>
      </w:r>
      <w:bookmarkEnd w:id="20"/>
      <w:r>
        <w:t xml:space="preserve"> </w:t>
      </w:r>
    </w:p>
    <w:p w14:paraId="4420E7C2" w14:textId="3CADDA9B" w:rsidR="00550A87" w:rsidRPr="00D97C4A" w:rsidRDefault="003748CB" w:rsidP="009C1C70">
      <w:pPr>
        <w:pStyle w:val="Proposal"/>
        <w:numPr>
          <w:ilvl w:val="0"/>
          <w:numId w:val="17"/>
        </w:numPr>
      </w:pPr>
      <w:r>
        <w:t>If needed, a</w:t>
      </w:r>
      <w:r w:rsidR="00550A87" w:rsidRPr="00D97C4A">
        <w:t>ny standardized performance monitoring for two-sided AIML CSF should</w:t>
      </w:r>
      <w:r w:rsidR="002044B2" w:rsidRPr="00D97C4A">
        <w:t xml:space="preserve"> consider UE </w:t>
      </w:r>
      <w:r w:rsidR="002009F5" w:rsidRPr="00D97C4A">
        <w:t>complexity and</w:t>
      </w:r>
      <w:r w:rsidR="00550A87" w:rsidRPr="00D97C4A">
        <w:t xml:space="preserve"> require additional capability than the feature itself.</w:t>
      </w:r>
      <w:bookmarkEnd w:id="21"/>
    </w:p>
    <w:p w14:paraId="7865C958" w14:textId="5C90C27E" w:rsidR="00A81D76" w:rsidRDefault="0056027B" w:rsidP="0056027B">
      <w:pPr>
        <w:pStyle w:val="Heading2"/>
      </w:pPr>
      <w:r>
        <w:t>NW-side performance monitoring</w:t>
      </w:r>
    </w:p>
    <w:p w14:paraId="1E893B3F" w14:textId="726C5671" w:rsidR="00DE6CE5" w:rsidRDefault="004A68FD" w:rsidP="009949D3">
      <w:r>
        <w:t xml:space="preserve">As aforementioned, </w:t>
      </w:r>
      <w:r w:rsidR="000948CA">
        <w:t>nominal CSI report using existing eT2 format can be used to obtain the target CSI</w:t>
      </w:r>
      <w:r w:rsidR="00E350BF">
        <w:t>.</w:t>
      </w:r>
      <w:r w:rsidR="000948CA">
        <w:t xml:space="preserve"> </w:t>
      </w:r>
      <w:r w:rsidR="00E350BF">
        <w:t xml:space="preserve">With that in mind, </w:t>
      </w:r>
      <w:r w:rsidR="0090078B">
        <w:t xml:space="preserve">for NW side monitoring, it is essential to justify </w:t>
      </w:r>
      <w:r w:rsidR="00010E60">
        <w:t xml:space="preserve">necessity of </w:t>
      </w:r>
      <w:r>
        <w:t>speci</w:t>
      </w:r>
      <w:r w:rsidR="0090078B">
        <w:t>f</w:t>
      </w:r>
      <w:r>
        <w:t>ying</w:t>
      </w:r>
      <w:r w:rsidR="008736B3">
        <w:t xml:space="preserve"> </w:t>
      </w:r>
      <w:r w:rsidR="0090078B">
        <w:t>new</w:t>
      </w:r>
      <w:r w:rsidR="00B25C45">
        <w:t xml:space="preserve"> data format and signalling mechanism. </w:t>
      </w:r>
      <w:r w:rsidR="00C078F4">
        <w:t xml:space="preserve">In this section, we discuss </w:t>
      </w:r>
      <w:r w:rsidR="00DE6CE5">
        <w:t>these aspects with evaluation results.</w:t>
      </w:r>
    </w:p>
    <w:p w14:paraId="388FED71" w14:textId="60EFF72F" w:rsidR="00E9134F" w:rsidRDefault="00E9134F" w:rsidP="00A1569C">
      <w:pPr>
        <w:pStyle w:val="Heading3"/>
      </w:pPr>
      <w:r>
        <w:t xml:space="preserve">General </w:t>
      </w:r>
      <w:r w:rsidR="00517CA0">
        <w:t>considerations</w:t>
      </w:r>
    </w:p>
    <w:p w14:paraId="2098B149" w14:textId="66090F75" w:rsidR="002320E1" w:rsidRDefault="00DE6CE5" w:rsidP="009949D3">
      <w:r>
        <w:t>I</w:t>
      </w:r>
      <w:r w:rsidR="00081531">
        <w:t xml:space="preserve">t </w:t>
      </w:r>
      <w:r>
        <w:t>is important to note</w:t>
      </w:r>
      <w:r w:rsidR="00E00544">
        <w:t xml:space="preserve"> that the objective of performance monitoring is to identify</w:t>
      </w:r>
      <w:r w:rsidR="00D8467E">
        <w:t xml:space="preserve"> </w:t>
      </w:r>
      <w:r w:rsidR="00A834A0">
        <w:t>if there is a problem such as data distribution drift or any faulty operation/issues and take appropriate actions such as model re-training or deactivation</w:t>
      </w:r>
      <w:r w:rsidR="0098732D">
        <w:t xml:space="preserve">. </w:t>
      </w:r>
      <w:r w:rsidR="00312226">
        <w:t>With such</w:t>
      </w:r>
      <w:r w:rsidR="00697560">
        <w:t xml:space="preserve">, the </w:t>
      </w:r>
      <w:r w:rsidR="009B38BA">
        <w:t xml:space="preserve">SGCS accuracy </w:t>
      </w:r>
      <w:r w:rsidR="00086AA7">
        <w:t xml:space="preserve">defined in </w:t>
      </w:r>
      <w:r w:rsidR="00697560">
        <w:t xml:space="preserve">evaluation assumption </w:t>
      </w:r>
      <w:r w:rsidR="00F14D98">
        <w:t xml:space="preserve">of Rel-18 </w:t>
      </w:r>
      <w:r w:rsidR="001F1BE3">
        <w:t>is misleading, and the following pieces are missing</w:t>
      </w:r>
      <w:r w:rsidR="004D480A">
        <w:t>:</w:t>
      </w:r>
    </w:p>
    <w:p w14:paraId="3CC533FC" w14:textId="1E0E6A52" w:rsidR="00D8467E" w:rsidRDefault="00602FD5" w:rsidP="006D2D64">
      <w:pPr>
        <w:pStyle w:val="ListParagraph"/>
        <w:numPr>
          <w:ilvl w:val="0"/>
          <w:numId w:val="8"/>
        </w:numPr>
      </w:pPr>
      <w:r>
        <w:t>SGCS of a</w:t>
      </w:r>
      <w:r w:rsidR="002320E1">
        <w:t xml:space="preserve"> single sample</w:t>
      </w:r>
      <w:r w:rsidR="00A26D00">
        <w:t xml:space="preserve"> cannot be</w:t>
      </w:r>
      <w:r w:rsidR="00013A09">
        <w:t xml:space="preserve"> </w:t>
      </w:r>
      <w:r w:rsidR="007806BB">
        <w:t xml:space="preserve">used to determine </w:t>
      </w:r>
      <w:r w:rsidR="005D58BB">
        <w:t>data drift and the subsequent actions, even if the SGCS is perfect</w:t>
      </w:r>
    </w:p>
    <w:p w14:paraId="7EFE0655" w14:textId="1C0F5D9C" w:rsidR="005D58BB" w:rsidRDefault="002221F2" w:rsidP="006D2D64">
      <w:pPr>
        <w:pStyle w:val="ListParagraph"/>
        <w:numPr>
          <w:ilvl w:val="0"/>
          <w:numId w:val="8"/>
        </w:numPr>
      </w:pPr>
      <w:r>
        <w:t>T</w:t>
      </w:r>
      <w:r w:rsidR="00D83DC1">
        <w:t xml:space="preserve">he goal is to determine the difference between </w:t>
      </w:r>
      <w:r w:rsidR="00FE117C">
        <w:t xml:space="preserve">one distribution from the other, </w:t>
      </w:r>
      <w:r w:rsidR="00850F68">
        <w:t xml:space="preserve">the </w:t>
      </w:r>
      <w:r w:rsidR="009F21B0">
        <w:t>high accurate</w:t>
      </w:r>
      <w:r w:rsidR="00850F68">
        <w:t xml:space="preserve"> sample </w:t>
      </w:r>
      <w:r w:rsidR="00A100A3">
        <w:t>may not be needed</w:t>
      </w:r>
      <w:r w:rsidR="00E21CD7">
        <w:t>.</w:t>
      </w:r>
    </w:p>
    <w:p w14:paraId="351B4AFE" w14:textId="77777777" w:rsidR="00F47F25" w:rsidRDefault="00C234B1" w:rsidP="00F47F25">
      <w:pPr>
        <w:keepNext/>
        <w:jc w:val="center"/>
      </w:pPr>
      <w:r>
        <w:rPr>
          <w:noProof/>
        </w:rPr>
        <w:lastRenderedPageBreak/>
        <w:drawing>
          <wp:inline distT="0" distB="0" distL="0" distR="0" wp14:anchorId="37D4D03D" wp14:editId="7D404A9F">
            <wp:extent cx="3315694" cy="2485350"/>
            <wp:effectExtent l="0" t="0" r="0" b="0"/>
            <wp:docPr id="1801383302" name="Picture 2" descr="A graph of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83302" name="Picture 2" descr="A graph of a number of data&#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346934" cy="2508767"/>
                    </a:xfrm>
                    <a:prstGeom prst="rect">
                      <a:avLst/>
                    </a:prstGeom>
                  </pic:spPr>
                </pic:pic>
              </a:graphicData>
            </a:graphic>
          </wp:inline>
        </w:drawing>
      </w:r>
    </w:p>
    <w:p w14:paraId="1ED6D1E5" w14:textId="158C7A43" w:rsidR="00C234B1" w:rsidRDefault="00F47F25" w:rsidP="00F47F25">
      <w:pPr>
        <w:pStyle w:val="Caption"/>
      </w:pPr>
      <w:bookmarkStart w:id="22" w:name="_Ref206162697"/>
      <w:r>
        <w:t xml:space="preserve">Figure </w:t>
      </w:r>
      <w:r w:rsidR="00F15F97">
        <w:fldChar w:fldCharType="begin"/>
      </w:r>
      <w:r w:rsidR="00F15F97">
        <w:instrText xml:space="preserve"> STYLEREF 1 \s </w:instrText>
      </w:r>
      <w:r w:rsidR="00F15F97">
        <w:fldChar w:fldCharType="separate"/>
      </w:r>
      <w:r w:rsidR="00F15F97">
        <w:rPr>
          <w:noProof/>
        </w:rPr>
        <w:t>3</w:t>
      </w:r>
      <w:r w:rsidR="00F15F97">
        <w:fldChar w:fldCharType="end"/>
      </w:r>
      <w:r w:rsidR="00F15F97">
        <w:noBreakHyphen/>
      </w:r>
      <w:r w:rsidR="00F15F97">
        <w:fldChar w:fldCharType="begin"/>
      </w:r>
      <w:r w:rsidR="00F15F97">
        <w:instrText xml:space="preserve"> SEQ Figure \* ARABIC \s 1 </w:instrText>
      </w:r>
      <w:r w:rsidR="00F15F97">
        <w:fldChar w:fldCharType="separate"/>
      </w:r>
      <w:r w:rsidR="00F15F97">
        <w:rPr>
          <w:noProof/>
        </w:rPr>
        <w:t>1</w:t>
      </w:r>
      <w:r w:rsidR="00F15F97">
        <w:fldChar w:fldCharType="end"/>
      </w:r>
      <w:bookmarkEnd w:id="22"/>
      <w:r>
        <w:t>. SGCS CDF based on genie ground-truth</w:t>
      </w:r>
    </w:p>
    <w:p w14:paraId="3CF2C078" w14:textId="02EA148A" w:rsidR="000061F2" w:rsidRDefault="00394D35" w:rsidP="009949D3">
      <w:r>
        <w:t>To get a deeper look at</w:t>
      </w:r>
      <w:r w:rsidR="00157CCE">
        <w:t xml:space="preserve"> 1), </w:t>
      </w:r>
      <w:r w:rsidR="00F47F25">
        <w:fldChar w:fldCharType="begin"/>
      </w:r>
      <w:r w:rsidR="00F47F25">
        <w:instrText xml:space="preserve"> REF _Ref206162697 \h </w:instrText>
      </w:r>
      <w:r w:rsidR="00F47F25">
        <w:fldChar w:fldCharType="separate"/>
      </w:r>
      <w:r w:rsidR="00254DED">
        <w:t xml:space="preserve">Figure </w:t>
      </w:r>
      <w:r w:rsidR="00254DED">
        <w:rPr>
          <w:noProof/>
        </w:rPr>
        <w:t>3</w:t>
      </w:r>
      <w:r w:rsidR="00254DED">
        <w:noBreakHyphen/>
      </w:r>
      <w:r w:rsidR="00254DED">
        <w:rPr>
          <w:noProof/>
        </w:rPr>
        <w:t>1</w:t>
      </w:r>
      <w:r w:rsidR="00F47F25">
        <w:fldChar w:fldCharType="end"/>
      </w:r>
      <w:r w:rsidR="00F47F25">
        <w:t xml:space="preserve"> </w:t>
      </w:r>
      <w:r>
        <w:t>illustrat</w:t>
      </w:r>
      <w:r w:rsidR="007235B1">
        <w:t xml:space="preserve">es the distribution of the SGCS of </w:t>
      </w:r>
      <w:r w:rsidR="007B49BC">
        <w:t>perfect quality (genie SGCS)</w:t>
      </w:r>
      <w:r w:rsidR="00E75491">
        <w:t xml:space="preserve"> averaged by different window size</w:t>
      </w:r>
      <w:r w:rsidR="007B49BC">
        <w:t>.</w:t>
      </w:r>
      <w:r w:rsidR="00FF5F8C">
        <w:t xml:space="preserve"> </w:t>
      </w:r>
      <w:r w:rsidR="00857D2B">
        <w:t>We can see</w:t>
      </w:r>
      <w:r w:rsidR="00E75491">
        <w:t xml:space="preserve"> that </w:t>
      </w:r>
      <w:r w:rsidR="00CB7330">
        <w:t xml:space="preserve">the </w:t>
      </w:r>
      <w:r w:rsidR="00E75491">
        <w:t>per-sample SGCS</w:t>
      </w:r>
      <w:r w:rsidR="002400AC">
        <w:t xml:space="preserve"> (window size = 1)</w:t>
      </w:r>
      <w:r w:rsidR="00E75491">
        <w:t xml:space="preserve"> has a long CDF tail</w:t>
      </w:r>
      <w:r w:rsidR="00F30BCE">
        <w:t xml:space="preserve">. For a </w:t>
      </w:r>
      <w:r w:rsidR="008A5C74">
        <w:t>SGCS=0.</w:t>
      </w:r>
      <w:r w:rsidR="00720692">
        <w:t>5</w:t>
      </w:r>
      <w:r w:rsidR="00156C7A">
        <w:t xml:space="preserve">, one cannot tell </w:t>
      </w:r>
      <w:r w:rsidR="0044426A">
        <w:t xml:space="preserve">this sample is </w:t>
      </w:r>
      <w:r w:rsidR="009E4B4C">
        <w:t xml:space="preserve">a </w:t>
      </w:r>
      <w:r w:rsidR="00137B89">
        <w:t xml:space="preserve">bad sample of dataset A, or </w:t>
      </w:r>
      <w:r w:rsidR="00F633A5">
        <w:t>from</w:t>
      </w:r>
      <w:r w:rsidR="00B62920">
        <w:t xml:space="preserve"> another distribution</w:t>
      </w:r>
      <w:r w:rsidR="00353A59">
        <w:t xml:space="preserve">, e.g., dataset B. If we average the SGCS across N=5, 10, 20 or 40 samples, we can see the CDF curves become more and more </w:t>
      </w:r>
      <w:r w:rsidR="00DF7ECA">
        <w:t>concentrated</w:t>
      </w:r>
      <w:r w:rsidR="00353A59">
        <w:t xml:space="preserve">. </w:t>
      </w:r>
      <w:r w:rsidR="00794F4E">
        <w:t xml:space="preserve">Then, it is more solid to say </w:t>
      </w:r>
      <w:r w:rsidR="0049693A">
        <w:t>an average SGCS=0.</w:t>
      </w:r>
      <w:r w:rsidR="00720692">
        <w:t>5</w:t>
      </w:r>
      <w:r w:rsidR="0049693A">
        <w:t xml:space="preserve"> can be considered as out-of-distribution as </w:t>
      </w:r>
      <w:r w:rsidR="00331F6E">
        <w:t xml:space="preserve">almost </w:t>
      </w:r>
      <w:r w:rsidR="001C6219">
        <w:t xml:space="preserve">all </w:t>
      </w:r>
      <w:r w:rsidR="007C42A8">
        <w:t>average SGCS &gt; 0.</w:t>
      </w:r>
      <w:r w:rsidR="00A23AFC">
        <w:t>5</w:t>
      </w:r>
      <w:r w:rsidR="007C42A8">
        <w:t>.</w:t>
      </w:r>
    </w:p>
    <w:p w14:paraId="6B9C339A" w14:textId="417E00F8" w:rsidR="00A2198A" w:rsidRPr="006D2D64" w:rsidRDefault="00B03809" w:rsidP="006D2D64">
      <w:pPr>
        <w:pStyle w:val="Observation"/>
        <w:rPr>
          <w:rStyle w:val="Strong"/>
          <w:b/>
          <w:bCs/>
        </w:rPr>
      </w:pPr>
      <w:bookmarkStart w:id="23" w:name="_Ref206186793"/>
      <w:r w:rsidRPr="006D2D64">
        <w:rPr>
          <w:rStyle w:val="Strong"/>
          <w:b/>
          <w:bCs/>
        </w:rPr>
        <w:t xml:space="preserve">SGCS statistics </w:t>
      </w:r>
      <w:r w:rsidR="006529B9" w:rsidRPr="006D2D64">
        <w:rPr>
          <w:rStyle w:val="Strong"/>
          <w:b/>
          <w:bCs/>
        </w:rPr>
        <w:t xml:space="preserve">or average SGCS across multiple inference samples are needed to determine the </w:t>
      </w:r>
      <w:r w:rsidR="00857D2B" w:rsidRPr="006D2D64">
        <w:rPr>
          <w:rStyle w:val="Strong"/>
          <w:b/>
          <w:bCs/>
        </w:rPr>
        <w:t>data distribution drift.</w:t>
      </w:r>
      <w:bookmarkEnd w:id="23"/>
    </w:p>
    <w:p w14:paraId="3EC7A6AA" w14:textId="77777777" w:rsidR="00B144CC" w:rsidRDefault="006D2D64" w:rsidP="009949D3">
      <w:r>
        <w:t xml:space="preserve">To take a look at </w:t>
      </w:r>
      <w:r w:rsidR="00000D80">
        <w:t xml:space="preserve">2), </w:t>
      </w:r>
      <w:r w:rsidR="00C75D94">
        <w:t>w</w:t>
      </w:r>
      <w:r w:rsidR="00857D2B">
        <w:t>e train a model on dataset A, and test it on dataset A and B wherein dataset B is considered as “Out-Of-Distribution”</w:t>
      </w:r>
      <w:r w:rsidR="008B729B">
        <w:t xml:space="preserve"> (OOD)</w:t>
      </w:r>
      <w:r w:rsidR="00857D2B">
        <w:t>.</w:t>
      </w:r>
      <w:r w:rsidR="00B52FF1">
        <w:t xml:space="preserve"> </w:t>
      </w:r>
      <w:r w:rsidR="00122079">
        <w:t>Dataset A is Dense Urban, dataset B is Indoor Hotspot. Then, a</w:t>
      </w:r>
      <w:r w:rsidR="00B52FF1">
        <w:t xml:space="preserve"> false alarm </w:t>
      </w:r>
      <w:r w:rsidR="00961D75">
        <w:t>event</w:t>
      </w:r>
      <w:r w:rsidR="00B52FF1">
        <w:t xml:space="preserve"> </w:t>
      </w:r>
      <w:r w:rsidR="00155C24">
        <w:t>occurs</w:t>
      </w:r>
      <w:r w:rsidR="004D574E">
        <w:t xml:space="preserve"> if </w:t>
      </w:r>
      <w:r w:rsidR="00623E89">
        <w:t>sample</w:t>
      </w:r>
      <w:r w:rsidR="00961D75">
        <w:t>s</w:t>
      </w:r>
      <w:r w:rsidR="00623E89">
        <w:t xml:space="preserve"> from dataset </w:t>
      </w:r>
      <w:r w:rsidR="00961D75">
        <w:t xml:space="preserve">A but detected as dataset B, and </w:t>
      </w:r>
      <w:r w:rsidR="00155C24">
        <w:t>a</w:t>
      </w:r>
      <w:r w:rsidR="00961D75">
        <w:t xml:space="preserve"> miss-detection </w:t>
      </w:r>
      <w:r w:rsidR="00155C24">
        <w:t>event occurs if samples from dataset B but detected as dataset A.</w:t>
      </w:r>
      <w:r w:rsidR="00581CB8">
        <w:t xml:space="preserve"> </w:t>
      </w:r>
    </w:p>
    <w:p w14:paraId="1ABC488B" w14:textId="4F9A848F" w:rsidR="0053732E" w:rsidRDefault="00581CB8" w:rsidP="009949D3">
      <w:r>
        <w:t xml:space="preserve">From </w:t>
      </w:r>
      <w:r w:rsidR="007119DA">
        <w:fldChar w:fldCharType="begin"/>
      </w:r>
      <w:r w:rsidR="007119DA">
        <w:instrText xml:space="preserve"> REF _Ref206162697 \h </w:instrText>
      </w:r>
      <w:r w:rsidR="007119DA">
        <w:fldChar w:fldCharType="separate"/>
      </w:r>
      <w:r w:rsidR="00720AE7">
        <w:t xml:space="preserve">Figure </w:t>
      </w:r>
      <w:r w:rsidR="00720AE7">
        <w:rPr>
          <w:noProof/>
        </w:rPr>
        <w:t>3</w:t>
      </w:r>
      <w:r w:rsidR="00720AE7">
        <w:noBreakHyphen/>
      </w:r>
      <w:r w:rsidR="00720AE7">
        <w:rPr>
          <w:noProof/>
        </w:rPr>
        <w:t>1</w:t>
      </w:r>
      <w:r w:rsidR="007119DA">
        <w:fldChar w:fldCharType="end"/>
      </w:r>
      <w:r>
        <w:t xml:space="preserve">, </w:t>
      </w:r>
      <w:r w:rsidR="009B6EA8">
        <w:t xml:space="preserve">one can see </w:t>
      </w:r>
      <w:r w:rsidR="00F56539">
        <w:t xml:space="preserve">the </w:t>
      </w:r>
      <w:r w:rsidR="00546FFB">
        <w:t xml:space="preserve">per-sample SGCS </w:t>
      </w:r>
      <w:r w:rsidR="00F56539">
        <w:t xml:space="preserve">CDF curve of dataset A and dataset B overlaps </w:t>
      </w:r>
      <w:r w:rsidR="001B7A95">
        <w:t xml:space="preserve">to a large </w:t>
      </w:r>
      <w:r w:rsidR="002800C1">
        <w:t>proportion</w:t>
      </w:r>
      <w:r w:rsidR="000F3DD5">
        <w:t>. It implies that if set SGCS</w:t>
      </w:r>
      <w:r w:rsidR="00961D75">
        <w:t xml:space="preserve"> </w:t>
      </w:r>
      <w:r w:rsidR="0075442F">
        <w:t xml:space="preserve">&lt; </w:t>
      </w:r>
      <w:r w:rsidR="006C0A88">
        <w:t>0.</w:t>
      </w:r>
      <w:r w:rsidR="00991711">
        <w:t>6</w:t>
      </w:r>
      <w:r w:rsidR="0075442F">
        <w:t xml:space="preserve"> as </w:t>
      </w:r>
      <w:r w:rsidR="008B729B">
        <w:t xml:space="preserve">OOD, </w:t>
      </w:r>
      <w:r w:rsidR="00991711">
        <w:t xml:space="preserve">there is </w:t>
      </w:r>
      <w:r w:rsidR="00E24DCC">
        <w:t>~7% false-alarm, but</w:t>
      </w:r>
      <w:r w:rsidR="008B729B">
        <w:t xml:space="preserve"> </w:t>
      </w:r>
      <w:r w:rsidR="00EE1234">
        <w:t xml:space="preserve">there may be </w:t>
      </w:r>
      <w:r w:rsidR="00E24DCC">
        <w:t>7</w:t>
      </w:r>
      <w:r w:rsidR="00EE1234">
        <w:t xml:space="preserve">0% chance </w:t>
      </w:r>
      <w:r w:rsidR="00E24DCC">
        <w:t xml:space="preserve">of miss-detection. </w:t>
      </w:r>
      <w:r w:rsidR="00FA1565">
        <w:t xml:space="preserve">However, if averaging the SGCS over </w:t>
      </w:r>
      <w:r w:rsidR="00E57081">
        <w:t>N=</w:t>
      </w:r>
      <w:r w:rsidR="00465FE2">
        <w:t>2</w:t>
      </w:r>
      <w:r w:rsidR="00B5288A">
        <w:t>0</w:t>
      </w:r>
      <w:r w:rsidR="00FA1565">
        <w:t xml:space="preserve"> samples</w:t>
      </w:r>
      <w:r w:rsidR="005270A5">
        <w:t>, the CDF of dataset A and B becomes far apart. I</w:t>
      </w:r>
      <w:r w:rsidR="00F32B19">
        <w:t>f set SGCS &lt; 0.7</w:t>
      </w:r>
      <w:r w:rsidR="00FB4446">
        <w:t>7</w:t>
      </w:r>
      <w:r w:rsidR="00F32B19">
        <w:t xml:space="preserve"> as OOD, there is </w:t>
      </w:r>
      <w:r w:rsidR="00FB4446">
        <w:t>&lt;10</w:t>
      </w:r>
      <w:r w:rsidR="00F32B19">
        <w:t xml:space="preserve">% </w:t>
      </w:r>
      <w:r w:rsidR="00FB4446">
        <w:t xml:space="preserve">chance of </w:t>
      </w:r>
      <w:r w:rsidR="00F32B19">
        <w:t>false-alarm</w:t>
      </w:r>
      <w:r w:rsidR="00FB4446">
        <w:t xml:space="preserve"> and</w:t>
      </w:r>
      <w:r w:rsidR="00F32B19">
        <w:t xml:space="preserve"> </w:t>
      </w:r>
      <w:r w:rsidR="00FB4446">
        <w:t>&lt;1</w:t>
      </w:r>
      <w:r w:rsidR="00F32B19">
        <w:t>0% chance of miss-detection.</w:t>
      </w:r>
      <w:r w:rsidR="00961AB3">
        <w:t xml:space="preserve"> </w:t>
      </w:r>
    </w:p>
    <w:p w14:paraId="37C90DA7" w14:textId="768656C9" w:rsidR="00857D2B" w:rsidRPr="00EB54C2" w:rsidRDefault="00961AB3" w:rsidP="009949D3">
      <w:r>
        <w:t xml:space="preserve">From </w:t>
      </w:r>
      <w:r w:rsidR="0043500C">
        <w:t xml:space="preserve">the </w:t>
      </w:r>
      <w:r w:rsidR="00063327">
        <w:t xml:space="preserve">study, </w:t>
      </w:r>
      <w:r w:rsidR="00644A9A">
        <w:t xml:space="preserve">the SGCS accuracy does not probably </w:t>
      </w:r>
      <w:r w:rsidR="00644A9A" w:rsidRPr="00EB54C2">
        <w:t>matter much in the monitoring decision, as the dominating factor is the natural SGCS variation in consistent inference set (dataset A) vs. the SGCS variation in inconsistent inference set (dataset B).</w:t>
      </w:r>
    </w:p>
    <w:p w14:paraId="2420B8DF" w14:textId="345A4393" w:rsidR="00AA50B7" w:rsidRDefault="00AA50B7" w:rsidP="00355E46">
      <w:pPr>
        <w:pStyle w:val="Observation"/>
        <w:rPr>
          <w:rStyle w:val="Strong"/>
          <w:b/>
          <w:bCs/>
        </w:rPr>
      </w:pPr>
      <w:bookmarkStart w:id="24" w:name="_Ref189860425"/>
      <w:r w:rsidRPr="00355E46">
        <w:rPr>
          <w:rStyle w:val="Strong"/>
          <w:b/>
          <w:bCs/>
        </w:rPr>
        <w:t>High monitoring accuracy may not matter much in monitoring decision, the dominating factor is the natural SGCS variation</w:t>
      </w:r>
      <w:r w:rsidR="00025542">
        <w:rPr>
          <w:rStyle w:val="Strong"/>
          <w:b/>
          <w:bCs/>
        </w:rPr>
        <w:t xml:space="preserve"> / statistics across multiple samples</w:t>
      </w:r>
      <w:r w:rsidRPr="00355E46">
        <w:rPr>
          <w:rStyle w:val="Strong"/>
          <w:b/>
          <w:bCs/>
        </w:rPr>
        <w:t>.</w:t>
      </w:r>
      <w:bookmarkEnd w:id="24"/>
    </w:p>
    <w:p w14:paraId="00CFEA16" w14:textId="77777777" w:rsidR="00520C5A" w:rsidRDefault="00520C5A" w:rsidP="00520C5A">
      <w:pPr>
        <w:pStyle w:val="Proposal"/>
      </w:pPr>
      <w:bookmarkStart w:id="25" w:name="_Ref206186991"/>
      <w:r w:rsidRPr="00520C5A">
        <w:t>SGCS statistics or average SGCS across multiple inference samples should be</w:t>
      </w:r>
      <w:r w:rsidRPr="00A23AFC">
        <w:t xml:space="preserve"> taken into account</w:t>
      </w:r>
      <w:r>
        <w:t xml:space="preserve"> for the study of the necessity and feasibility of NW side monitoring.</w:t>
      </w:r>
      <w:bookmarkEnd w:id="25"/>
    </w:p>
    <w:p w14:paraId="0772315C" w14:textId="77777777" w:rsidR="001806CC" w:rsidRDefault="001806CC" w:rsidP="009E76D3">
      <w:pPr>
        <w:pStyle w:val="Observation"/>
        <w:numPr>
          <w:ilvl w:val="0"/>
          <w:numId w:val="0"/>
        </w:numPr>
        <w:rPr>
          <w:rStyle w:val="Strong"/>
          <w:b/>
          <w:bCs/>
          <w:i w:val="0"/>
          <w:iCs w:val="0"/>
        </w:rPr>
      </w:pPr>
    </w:p>
    <w:p w14:paraId="3F3B1D55" w14:textId="735B0F98" w:rsidR="009E76D3" w:rsidRDefault="009E76D3" w:rsidP="009E76D3">
      <w:pPr>
        <w:pStyle w:val="Observation"/>
        <w:numPr>
          <w:ilvl w:val="0"/>
          <w:numId w:val="0"/>
        </w:numPr>
        <w:rPr>
          <w:b w:val="0"/>
          <w:bCs w:val="0"/>
          <w:i w:val="0"/>
          <w:iCs w:val="0"/>
        </w:rPr>
      </w:pPr>
      <w:r w:rsidRPr="005B439D">
        <w:rPr>
          <w:rStyle w:val="Strong"/>
          <w:b/>
          <w:bCs/>
          <w:i w:val="0"/>
          <w:iCs w:val="0"/>
        </w:rPr>
        <w:t xml:space="preserve">Considering that reporting multiple target CSI samples are needed, </w:t>
      </w:r>
      <w:r w:rsidRPr="005B439D">
        <w:rPr>
          <w:i w:val="0"/>
          <w:iCs w:val="0"/>
        </w:rPr>
        <w:t xml:space="preserve">performance monitoring is </w:t>
      </w:r>
      <w:r w:rsidR="0017146D">
        <w:rPr>
          <w:i w:val="0"/>
          <w:iCs w:val="0"/>
        </w:rPr>
        <w:t>not as</w:t>
      </w:r>
      <w:r w:rsidRPr="005B439D">
        <w:rPr>
          <w:i w:val="0"/>
          <w:iCs w:val="0"/>
        </w:rPr>
        <w:t xml:space="preserve"> time-sensitive</w:t>
      </w:r>
      <w:r w:rsidR="0017146D">
        <w:rPr>
          <w:i w:val="0"/>
          <w:iCs w:val="0"/>
        </w:rPr>
        <w:t xml:space="preserve"> as a CSI report</w:t>
      </w:r>
      <w:r w:rsidR="001C62FA">
        <w:rPr>
          <w:i w:val="0"/>
          <w:iCs w:val="0"/>
        </w:rPr>
        <w:t xml:space="preserve"> and </w:t>
      </w:r>
      <w:r w:rsidR="001C62FA" w:rsidRPr="005B439D">
        <w:rPr>
          <w:i w:val="0"/>
          <w:iCs w:val="0"/>
        </w:rPr>
        <w:t xml:space="preserve">L3 signalling should be </w:t>
      </w:r>
      <w:r w:rsidR="00AE0CBA">
        <w:rPr>
          <w:i w:val="0"/>
          <w:iCs w:val="0"/>
        </w:rPr>
        <w:t>sufficient</w:t>
      </w:r>
      <w:r w:rsidRPr="005B439D">
        <w:rPr>
          <w:i w:val="0"/>
          <w:iCs w:val="0"/>
        </w:rPr>
        <w:t>.</w:t>
      </w:r>
      <w:r w:rsidR="00AE0CBA">
        <w:rPr>
          <w:i w:val="0"/>
          <w:iCs w:val="0"/>
        </w:rPr>
        <w:t xml:space="preserve"> </w:t>
      </w:r>
      <w:r w:rsidR="001938D0" w:rsidRPr="0077530D">
        <w:rPr>
          <w:b w:val="0"/>
          <w:bCs w:val="0"/>
          <w:i w:val="0"/>
          <w:iCs w:val="0"/>
        </w:rPr>
        <w:t xml:space="preserve">For </w:t>
      </w:r>
      <w:r w:rsidR="0077530D" w:rsidRPr="0077530D">
        <w:rPr>
          <w:b w:val="0"/>
          <w:bCs w:val="0"/>
          <w:i w:val="0"/>
          <w:iCs w:val="0"/>
        </w:rPr>
        <w:t xml:space="preserve">NW side performance </w:t>
      </w:r>
      <w:r w:rsidR="0077530D" w:rsidRPr="0077530D">
        <w:rPr>
          <w:b w:val="0"/>
          <w:bCs w:val="0"/>
          <w:i w:val="0"/>
          <w:iCs w:val="0"/>
        </w:rPr>
        <w:lastRenderedPageBreak/>
        <w:t>monitoring with target CSI reporting,</w:t>
      </w:r>
      <w:r>
        <w:rPr>
          <w:i w:val="0"/>
          <w:iCs w:val="0"/>
        </w:rPr>
        <w:t xml:space="preserve"> </w:t>
      </w:r>
      <w:r w:rsidRPr="005B439D">
        <w:rPr>
          <w:b w:val="0"/>
          <w:bCs w:val="0"/>
          <w:i w:val="0"/>
          <w:iCs w:val="0"/>
        </w:rPr>
        <w:t xml:space="preserve">UE may continue logging target CSI within </w:t>
      </w:r>
      <w:r w:rsidR="00DF0919">
        <w:rPr>
          <w:b w:val="0"/>
          <w:bCs w:val="0"/>
          <w:i w:val="0"/>
          <w:iCs w:val="0"/>
        </w:rPr>
        <w:t>a</w:t>
      </w:r>
      <w:r w:rsidRPr="005B439D">
        <w:rPr>
          <w:b w:val="0"/>
          <w:bCs w:val="0"/>
          <w:i w:val="0"/>
          <w:iCs w:val="0"/>
        </w:rPr>
        <w:t xml:space="preserve"> window. </w:t>
      </w:r>
      <w:r w:rsidR="0059015A" w:rsidRPr="001806CC">
        <w:rPr>
          <w:i w:val="0"/>
          <w:iCs w:val="0"/>
        </w:rPr>
        <w:t>From complexity and power consumption perspective, L3 mechanism is a better solution</w:t>
      </w:r>
      <w:r w:rsidR="0059015A">
        <w:rPr>
          <w:b w:val="0"/>
          <w:bCs w:val="0"/>
          <w:i w:val="0"/>
          <w:iCs w:val="0"/>
        </w:rPr>
        <w:t xml:space="preserve"> because</w:t>
      </w:r>
      <w:r w:rsidRPr="005B439D">
        <w:rPr>
          <w:b w:val="0"/>
          <w:bCs w:val="0"/>
          <w:i w:val="0"/>
          <w:iCs w:val="0"/>
        </w:rPr>
        <w:t xml:space="preserve"> UE </w:t>
      </w:r>
      <w:r w:rsidR="0059015A">
        <w:rPr>
          <w:b w:val="0"/>
          <w:bCs w:val="0"/>
          <w:i w:val="0"/>
          <w:iCs w:val="0"/>
        </w:rPr>
        <w:t>may c</w:t>
      </w:r>
      <w:r w:rsidRPr="005B439D">
        <w:rPr>
          <w:b w:val="0"/>
          <w:bCs w:val="0"/>
          <w:i w:val="0"/>
          <w:iCs w:val="0"/>
        </w:rPr>
        <w:t xml:space="preserve">ompute the CSI and store it in the memory when UE is free or </w:t>
      </w:r>
      <w:r w:rsidR="0059015A">
        <w:rPr>
          <w:b w:val="0"/>
          <w:bCs w:val="0"/>
          <w:i w:val="0"/>
          <w:iCs w:val="0"/>
        </w:rPr>
        <w:t xml:space="preserve">has </w:t>
      </w:r>
      <w:r w:rsidRPr="005B439D">
        <w:rPr>
          <w:b w:val="0"/>
          <w:bCs w:val="0"/>
          <w:i w:val="0"/>
          <w:iCs w:val="0"/>
        </w:rPr>
        <w:t>no power issues. Similar mechanism like NW side data collection can be used for the NW side data collection to ensure a good quality of performance monitoring.</w:t>
      </w:r>
    </w:p>
    <w:p w14:paraId="59E128A2" w14:textId="5F4B1F2D" w:rsidR="009E76D3" w:rsidRPr="00874B0A" w:rsidRDefault="009E76D3" w:rsidP="009E76D3">
      <w:pPr>
        <w:pStyle w:val="Observation"/>
        <w:rPr>
          <w:rStyle w:val="Strong"/>
          <w:b/>
          <w:bCs/>
        </w:rPr>
      </w:pPr>
      <w:bookmarkStart w:id="26" w:name="_Ref206186828"/>
      <w:r w:rsidRPr="001E430B">
        <w:rPr>
          <w:rStyle w:val="Strong"/>
          <w:b/>
          <w:bCs/>
        </w:rPr>
        <w:t xml:space="preserve">Performance monitoring </w:t>
      </w:r>
      <w:r>
        <w:rPr>
          <w:rStyle w:val="Strong"/>
          <w:b/>
          <w:bCs/>
        </w:rPr>
        <w:t xml:space="preserve">is not time-critical and requires multiple target CSI samples to identify data drift, so there is no </w:t>
      </w:r>
      <w:r w:rsidRPr="00F40AF3">
        <w:t>fundamental difference between NW side monitoring and NW side data collection</w:t>
      </w:r>
      <w:r>
        <w:t>.</w:t>
      </w:r>
      <w:r>
        <w:rPr>
          <w:rStyle w:val="Strong"/>
          <w:b/>
          <w:bCs/>
        </w:rPr>
        <w:t xml:space="preserve"> </w:t>
      </w:r>
      <w:r w:rsidRPr="001E430B">
        <w:rPr>
          <w:rStyle w:val="Strong"/>
          <w:b/>
          <w:bCs/>
        </w:rPr>
        <w:t xml:space="preserve">L3 signalling </w:t>
      </w:r>
      <w:r>
        <w:rPr>
          <w:rStyle w:val="Strong"/>
          <w:b/>
          <w:bCs/>
        </w:rPr>
        <w:t xml:space="preserve">is a more proper solution that </w:t>
      </w:r>
      <w:r w:rsidRPr="001E430B">
        <w:rPr>
          <w:rStyle w:val="Strong"/>
          <w:b/>
          <w:bCs/>
        </w:rPr>
        <w:t>allows UE to log multiple target CSI in a flexible manner with lower cost than L1</w:t>
      </w:r>
      <w:r w:rsidR="001806CC">
        <w:rPr>
          <w:rStyle w:val="Strong"/>
          <w:b/>
          <w:bCs/>
        </w:rPr>
        <w:t xml:space="preserve"> signalling</w:t>
      </w:r>
      <w:r w:rsidRPr="001E430B">
        <w:rPr>
          <w:rStyle w:val="Strong"/>
          <w:b/>
          <w:bCs/>
        </w:rPr>
        <w:t>.</w:t>
      </w:r>
      <w:bookmarkEnd w:id="26"/>
    </w:p>
    <w:p w14:paraId="2DE0B821" w14:textId="5CEEB2C2" w:rsidR="009E76D3" w:rsidRDefault="009E76D3" w:rsidP="009E76D3">
      <w:pPr>
        <w:pStyle w:val="Proposal"/>
      </w:pPr>
      <w:bookmarkStart w:id="27" w:name="_Ref206187004"/>
      <w:r w:rsidRPr="005366CB">
        <w:t xml:space="preserve">For Rel-20 CSI feedback with two-sided model, support L3 signalling and mechanism for target CSI reporting for NW side monitoring. </w:t>
      </w:r>
      <w:r w:rsidR="00A410DA">
        <w:t>F</w:t>
      </w:r>
      <w:r w:rsidRPr="005366CB">
        <w:t>ramework</w:t>
      </w:r>
      <w:r w:rsidR="00A410DA">
        <w:t xml:space="preserve"> for </w:t>
      </w:r>
      <w:r w:rsidR="00A410DA" w:rsidRPr="005366CB">
        <w:t xml:space="preserve">NW </w:t>
      </w:r>
      <w:r w:rsidR="00A410DA">
        <w:t xml:space="preserve">training </w:t>
      </w:r>
      <w:r w:rsidR="00A410DA" w:rsidRPr="005366CB">
        <w:t>data collection</w:t>
      </w:r>
      <w:r w:rsidRPr="005366CB">
        <w:t xml:space="preserve"> can be a starting point.</w:t>
      </w:r>
      <w:bookmarkEnd w:id="27"/>
    </w:p>
    <w:p w14:paraId="60C72558" w14:textId="77777777" w:rsidR="00270545" w:rsidRPr="00A23AFC" w:rsidRDefault="00270545" w:rsidP="00270545">
      <w:pPr>
        <w:pStyle w:val="Proposal"/>
        <w:numPr>
          <w:ilvl w:val="0"/>
          <w:numId w:val="0"/>
        </w:numPr>
      </w:pPr>
    </w:p>
    <w:p w14:paraId="3CFE3F51" w14:textId="43945F45" w:rsidR="00520C5A" w:rsidRDefault="006116A1" w:rsidP="006116A1">
      <w:pPr>
        <w:pStyle w:val="Heading3"/>
        <w:rPr>
          <w:rStyle w:val="Strong"/>
          <w:b w:val="0"/>
          <w:bCs w:val="0"/>
        </w:rPr>
      </w:pPr>
      <w:r>
        <w:rPr>
          <w:rStyle w:val="Strong"/>
          <w:b w:val="0"/>
          <w:bCs w:val="0"/>
        </w:rPr>
        <w:t>Target CSI format for performance monitoring</w:t>
      </w:r>
    </w:p>
    <w:p w14:paraId="772A8177" w14:textId="6D164179" w:rsidR="004342BC" w:rsidRDefault="004342BC" w:rsidP="004342BC">
      <w:r>
        <w:t xml:space="preserve">The next question is to identify how accurate the target CSI is needed to provide a reliable </w:t>
      </w:r>
      <w:r w:rsidR="003F0471">
        <w:t xml:space="preserve">performance monitoring metric. To this end, let us first </w:t>
      </w:r>
      <w:r w:rsidR="00612BF3">
        <w:t>discuss the evaluation methodology.</w:t>
      </w:r>
    </w:p>
    <w:p w14:paraId="1F4823D4" w14:textId="50C43D95" w:rsidR="00E45C47" w:rsidRPr="001733E0" w:rsidRDefault="00E45C47" w:rsidP="004342BC">
      <w:pPr>
        <w:rPr>
          <w:b/>
          <w:bCs/>
          <w:u w:val="single"/>
        </w:rPr>
      </w:pPr>
      <w:r w:rsidRPr="001733E0">
        <w:rPr>
          <w:b/>
          <w:bCs/>
          <w:u w:val="single"/>
        </w:rPr>
        <w:t>Evaluation methodology</w:t>
      </w:r>
    </w:p>
    <w:p w14:paraId="7C48CAD5" w14:textId="636C08F0" w:rsidR="00E45C47" w:rsidRPr="004342BC" w:rsidRDefault="00E45C47" w:rsidP="004342BC">
      <w:r>
        <w:t xml:space="preserve">Following the </w:t>
      </w:r>
      <w:r w:rsidR="00F1138C">
        <w:t>elaboration in section 3.2.1, it is essential to define a proper performance metric</w:t>
      </w:r>
      <w:r w:rsidR="00C17177">
        <w:t xml:space="preserve">. SGCS indicates the per-sample </w:t>
      </w:r>
      <w:r w:rsidR="003002C2">
        <w:t xml:space="preserve">compression </w:t>
      </w:r>
      <w:r w:rsidR="00C17177">
        <w:t xml:space="preserve">accuracy, but it </w:t>
      </w:r>
      <w:r w:rsidR="003002C2">
        <w:t xml:space="preserve">has no direct link to the </w:t>
      </w:r>
      <w:r w:rsidR="00A008DC">
        <w:t>objective of the performance monitoring</w:t>
      </w:r>
      <w:r w:rsidR="001C1F03">
        <w:t xml:space="preserve">. </w:t>
      </w:r>
      <w:r w:rsidR="006D64A2">
        <w:t xml:space="preserve">Since the objective is to determine a </w:t>
      </w:r>
      <w:r w:rsidR="007360DA">
        <w:t xml:space="preserve">data drift, it is needed to define a dataset A as “in-distribution” and dataset B as “out-of-distribution”. </w:t>
      </w:r>
      <w:r w:rsidR="00545A50">
        <w:t>The proper performance metric are false-alarm and miss-detection rate based on these two datasets.</w:t>
      </w:r>
    </w:p>
    <w:p w14:paraId="60DD830B" w14:textId="3B4037C2" w:rsidR="00DD5447" w:rsidRPr="00FE660D" w:rsidRDefault="00A11F76" w:rsidP="005622C3">
      <w:pPr>
        <w:pStyle w:val="Proposal"/>
      </w:pPr>
      <w:bookmarkStart w:id="28" w:name="_Ref206186999"/>
      <w:r>
        <w:t>For</w:t>
      </w:r>
      <w:r w:rsidR="00B63CA2">
        <w:t xml:space="preserve"> NW side monitoring</w:t>
      </w:r>
      <w:r w:rsidR="00DD5447" w:rsidRPr="00FE660D">
        <w:t xml:space="preserve">, </w:t>
      </w:r>
      <w:r w:rsidR="008631A2" w:rsidRPr="00FE660D">
        <w:t xml:space="preserve">study the SGCS variation in </w:t>
      </w:r>
      <w:r w:rsidR="00A1500B" w:rsidRPr="00FE660D">
        <w:t xml:space="preserve">a dataset </w:t>
      </w:r>
      <w:r w:rsidR="001279D0" w:rsidRPr="00FE660D">
        <w:t xml:space="preserve">A vs. SGCS variation in a dataset B where dataset A is considered as </w:t>
      </w:r>
      <w:r w:rsidR="00580BD1" w:rsidRPr="00FE660D">
        <w:t>“in-distribution” and dataset B is considered as “out-of-distribution”. Define false-alarm and miss-detection event using dataset A and B.</w:t>
      </w:r>
      <w:bookmarkEnd w:id="28"/>
    </w:p>
    <w:p w14:paraId="00214FA3" w14:textId="59F25FE0" w:rsidR="00A00B91" w:rsidRDefault="00A00B91" w:rsidP="005F591C">
      <w:r>
        <w:t xml:space="preserve">More specifically, the evaluation </w:t>
      </w:r>
      <w:r w:rsidR="00712DD9">
        <w:t>is</w:t>
      </w:r>
      <w:r>
        <w:t xml:space="preserve"> performed in the following procedure</w:t>
      </w:r>
    </w:p>
    <w:p w14:paraId="64078F64" w14:textId="77777777" w:rsidR="005E65FE" w:rsidRDefault="00712DD9" w:rsidP="009C1C70">
      <w:pPr>
        <w:pStyle w:val="ListParagraph"/>
        <w:numPr>
          <w:ilvl w:val="0"/>
          <w:numId w:val="18"/>
        </w:numPr>
      </w:pPr>
      <w:r>
        <w:t xml:space="preserve">Step 1: develop a pair of encoder and decoder using dataset A, e.g., DenseUrban. </w:t>
      </w:r>
    </w:p>
    <w:p w14:paraId="6CE4032F" w14:textId="322D3EB1" w:rsidR="002572B9" w:rsidRDefault="005E65FE" w:rsidP="009C1C70">
      <w:pPr>
        <w:pStyle w:val="ListParagraph"/>
        <w:numPr>
          <w:ilvl w:val="0"/>
          <w:numId w:val="18"/>
        </w:numPr>
      </w:pPr>
      <w:r>
        <w:t>Step 2: Test and generate the CDF curve of SGCS by testing the model on dataset A (as “in-distribution”) and dataset B (as “out-of-distribution”).</w:t>
      </w:r>
      <w:r w:rsidR="002572B9">
        <w:t xml:space="preserve"> </w:t>
      </w:r>
      <w:r w:rsidR="005D6C77">
        <w:t>The CDF curve is obtained by averaging N samples.</w:t>
      </w:r>
    </w:p>
    <w:p w14:paraId="5B6CB10B" w14:textId="3C4C55B0" w:rsidR="0089353F" w:rsidRDefault="002572B9" w:rsidP="009C1C70">
      <w:pPr>
        <w:pStyle w:val="ListParagraph"/>
        <w:numPr>
          <w:ilvl w:val="0"/>
          <w:numId w:val="18"/>
        </w:numPr>
      </w:pPr>
      <w:r>
        <w:t xml:space="preserve">Step 3: determine a threshold of SGCS used to </w:t>
      </w:r>
      <w:r w:rsidR="005D6C77">
        <w:t>judge</w:t>
      </w:r>
      <w:r>
        <w:t xml:space="preserve"> a sample </w:t>
      </w:r>
      <w:r w:rsidR="005D6C77">
        <w:t xml:space="preserve">is in-distribution </w:t>
      </w:r>
      <w:r w:rsidR="000E3B23">
        <w:t>or</w:t>
      </w:r>
      <w:r w:rsidR="005D6C77">
        <w:t xml:space="preserve"> out-of-distribution. Then the </w:t>
      </w:r>
      <w:r w:rsidR="0089353F">
        <w:t xml:space="preserve">false-alarm rate and miss-detection rate is obtained according to </w:t>
      </w:r>
      <w:r w:rsidR="00E12F3B">
        <w:fldChar w:fldCharType="begin"/>
      </w:r>
      <w:r w:rsidR="00E12F3B">
        <w:instrText xml:space="preserve"> REF _Ref206185105 \h </w:instrText>
      </w:r>
      <w:r w:rsidR="0089353F">
        <w:instrText xml:space="preserve"> \* MERGEFORMAT </w:instrText>
      </w:r>
      <w:r w:rsidR="00E12F3B">
        <w:fldChar w:fldCharType="separate"/>
      </w:r>
      <w:r w:rsidR="00E12F3B">
        <w:t>Table 4</w:t>
      </w:r>
      <w:r w:rsidR="00E12F3B">
        <w:noBreakHyphen/>
        <w:t>1</w:t>
      </w:r>
      <w:r w:rsidR="00E12F3B">
        <w:fldChar w:fldCharType="end"/>
      </w:r>
      <w:r w:rsidR="00E12F3B">
        <w:t>.</w:t>
      </w:r>
      <w:r w:rsidR="00E2379A">
        <w:t xml:space="preserve"> </w:t>
      </w:r>
    </w:p>
    <w:p w14:paraId="1600DDAD" w14:textId="7F5652A4" w:rsidR="00192DA2" w:rsidRDefault="00192DA2" w:rsidP="00192DA2">
      <w:pPr>
        <w:pStyle w:val="Caption"/>
        <w:keepNext/>
      </w:pPr>
      <w:bookmarkStart w:id="29" w:name="_Ref206185105"/>
      <w:r>
        <w:t xml:space="preserve">Table </w:t>
      </w:r>
      <w:r w:rsidR="00691F99">
        <w:fldChar w:fldCharType="begin"/>
      </w:r>
      <w:r w:rsidR="00691F99">
        <w:instrText xml:space="preserve"> STYLEREF 1 \s </w:instrText>
      </w:r>
      <w:r w:rsidR="00691F99">
        <w:fldChar w:fldCharType="separate"/>
      </w:r>
      <w:r w:rsidR="00691F99">
        <w:rPr>
          <w:noProof/>
        </w:rPr>
        <w:t>3</w:t>
      </w:r>
      <w:r w:rsidR="00691F99">
        <w:fldChar w:fldCharType="end"/>
      </w:r>
      <w:r w:rsidR="00691F99">
        <w:noBreakHyphen/>
      </w:r>
      <w:r w:rsidR="00691F99">
        <w:fldChar w:fldCharType="begin"/>
      </w:r>
      <w:r w:rsidR="00691F99">
        <w:instrText xml:space="preserve"> SEQ Table \* ARABIC \s 1 </w:instrText>
      </w:r>
      <w:r w:rsidR="00691F99">
        <w:fldChar w:fldCharType="separate"/>
      </w:r>
      <w:r w:rsidR="00691F99">
        <w:rPr>
          <w:noProof/>
        </w:rPr>
        <w:t>1</w:t>
      </w:r>
      <w:r w:rsidR="00691F99">
        <w:fldChar w:fldCharType="end"/>
      </w:r>
      <w:bookmarkEnd w:id="29"/>
      <w:r>
        <w:t>. Definition of false-alarm and miss-detection event and rate.</w:t>
      </w:r>
    </w:p>
    <w:tbl>
      <w:tblPr>
        <w:tblStyle w:val="TableGrid"/>
        <w:tblW w:w="0" w:type="auto"/>
        <w:tblLook w:val="04A0" w:firstRow="1" w:lastRow="0" w:firstColumn="1" w:lastColumn="0" w:noHBand="0" w:noVBand="1"/>
      </w:tblPr>
      <w:tblGrid>
        <w:gridCol w:w="3116"/>
        <w:gridCol w:w="3117"/>
        <w:gridCol w:w="3117"/>
      </w:tblGrid>
      <w:tr w:rsidR="00973EBA" w14:paraId="7CD70C9D" w14:textId="77777777">
        <w:tc>
          <w:tcPr>
            <w:tcW w:w="3116" w:type="dxa"/>
            <w:vAlign w:val="center"/>
          </w:tcPr>
          <w:p w14:paraId="225EE3E5" w14:textId="77777777" w:rsidR="00973EBA" w:rsidRDefault="00973EBA">
            <w:pPr>
              <w:jc w:val="center"/>
            </w:pPr>
          </w:p>
        </w:tc>
        <w:tc>
          <w:tcPr>
            <w:tcW w:w="3117" w:type="dxa"/>
            <w:vAlign w:val="center"/>
          </w:tcPr>
          <w:p w14:paraId="2D5994B2" w14:textId="68B6DD47" w:rsidR="00973EBA" w:rsidRDefault="00973EBA">
            <w:pPr>
              <w:jc w:val="center"/>
            </w:pPr>
            <w:r>
              <w:t>There is no underlying issue (i.e., test distribution</w:t>
            </w:r>
            <w:r w:rsidR="00BB707F">
              <w:t xml:space="preserve"> A</w:t>
            </w:r>
            <w:r>
              <w:t xml:space="preserve"> is the same as training distribution</w:t>
            </w:r>
            <w:r w:rsidR="00BB707F">
              <w:t xml:space="preserve"> A</w:t>
            </w:r>
            <w:r>
              <w:t>)</w:t>
            </w:r>
          </w:p>
        </w:tc>
        <w:tc>
          <w:tcPr>
            <w:tcW w:w="3117" w:type="dxa"/>
            <w:vAlign w:val="center"/>
          </w:tcPr>
          <w:p w14:paraId="60AA3599" w14:textId="600DB8FC" w:rsidR="00973EBA" w:rsidRDefault="00973EBA">
            <w:pPr>
              <w:jc w:val="center"/>
            </w:pPr>
            <w:r>
              <w:t xml:space="preserve">There is an underlying issue (i.e., test distribution </w:t>
            </w:r>
            <w:r w:rsidR="00BB707F">
              <w:t xml:space="preserve">B </w:t>
            </w:r>
            <w:r>
              <w:t>is different from training distribution</w:t>
            </w:r>
            <w:r w:rsidR="00BB707F">
              <w:t xml:space="preserve"> A</w:t>
            </w:r>
            <w:r>
              <w:t>)</w:t>
            </w:r>
          </w:p>
        </w:tc>
      </w:tr>
      <w:tr w:rsidR="00973EBA" w14:paraId="43819351" w14:textId="77777777">
        <w:tc>
          <w:tcPr>
            <w:tcW w:w="3116" w:type="dxa"/>
            <w:vAlign w:val="center"/>
          </w:tcPr>
          <w:p w14:paraId="610BE1AA" w14:textId="77777777" w:rsidR="00973EBA" w:rsidRDefault="00973EBA">
            <w:pPr>
              <w:jc w:val="center"/>
            </w:pPr>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m:oMathPara>
          </w:p>
        </w:tc>
        <w:tc>
          <w:tcPr>
            <w:tcW w:w="3117" w:type="dxa"/>
            <w:vAlign w:val="center"/>
          </w:tcPr>
          <w:p w14:paraId="1FDD0FB3" w14:textId="77777777" w:rsidR="00973EBA" w:rsidRDefault="00973EBA">
            <w:pPr>
              <w:jc w:val="center"/>
            </w:pPr>
          </w:p>
        </w:tc>
        <w:tc>
          <w:tcPr>
            <w:tcW w:w="3117" w:type="dxa"/>
            <w:vAlign w:val="center"/>
          </w:tcPr>
          <w:p w14:paraId="7085D540" w14:textId="77777777" w:rsidR="00973EBA" w:rsidRDefault="00973EBA">
            <w:pPr>
              <w:jc w:val="center"/>
            </w:pPr>
            <w:r>
              <w:t>Miss-detection (Undetected issue)</w:t>
            </w:r>
          </w:p>
          <w:p w14:paraId="7EB010CD" w14:textId="5952DEE7" w:rsidR="005E03AC" w:rsidRDefault="00000000">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MD</m:t>
                    </m:r>
                  </m:sub>
                </m:sSub>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m:oMathPara>
          </w:p>
        </w:tc>
      </w:tr>
      <w:tr w:rsidR="00973EBA" w14:paraId="2FB6459D" w14:textId="77777777">
        <w:tc>
          <w:tcPr>
            <w:tcW w:w="3116" w:type="dxa"/>
            <w:vAlign w:val="center"/>
          </w:tcPr>
          <w:p w14:paraId="5CFD543B" w14:textId="77777777" w:rsidR="00973EBA" w:rsidRDefault="00973EBA">
            <w:pPr>
              <w:jc w:val="center"/>
            </w:pPr>
            <m:oMathPara>
              <m:oMath>
                <m:r>
                  <w:rPr>
                    <w:rFonts w:ascii="Cambria Math" w:hAnsi="Cambria Math"/>
                  </w:rPr>
                  <w:lastRenderedPageBreak/>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m:oMathPara>
          </w:p>
        </w:tc>
        <w:tc>
          <w:tcPr>
            <w:tcW w:w="3117" w:type="dxa"/>
            <w:vAlign w:val="center"/>
          </w:tcPr>
          <w:p w14:paraId="7D95320C" w14:textId="47D90281" w:rsidR="00973EBA" w:rsidRDefault="00973EBA">
            <w:pPr>
              <w:jc w:val="center"/>
            </w:pPr>
            <w:r>
              <w:t>False alarm (Unnecessary monitoring actions)</w:t>
            </w:r>
            <w:r w:rsidR="005E03AC">
              <w:t xml:space="preserve"> </w:t>
            </w:r>
            <m:oMath>
              <m:sSub>
                <m:sSubPr>
                  <m:ctrlPr>
                    <w:rPr>
                      <w:rFonts w:ascii="Cambria Math" w:hAnsi="Cambria Math"/>
                      <w:i/>
                    </w:rPr>
                  </m:ctrlPr>
                </m:sSubPr>
                <m:e>
                  <m:r>
                    <w:rPr>
                      <w:rFonts w:ascii="Cambria Math" w:hAnsi="Cambria Math"/>
                    </w:rPr>
                    <m:t>p</m:t>
                  </m:r>
                </m:e>
                <m:sub>
                  <m:r>
                    <w:rPr>
                      <w:rFonts w:ascii="Cambria Math" w:hAnsi="Cambria Math"/>
                    </w:rPr>
                    <m:t>FA</m:t>
                  </m:r>
                </m:sub>
              </m:sSub>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p>
        </w:tc>
        <w:tc>
          <w:tcPr>
            <w:tcW w:w="3117" w:type="dxa"/>
            <w:vAlign w:val="center"/>
          </w:tcPr>
          <w:p w14:paraId="5FADF5A9" w14:textId="77777777" w:rsidR="00973EBA" w:rsidRDefault="00973EBA">
            <w:pPr>
              <w:jc w:val="center"/>
            </w:pPr>
          </w:p>
        </w:tc>
      </w:tr>
    </w:tbl>
    <w:p w14:paraId="3A63CE4B" w14:textId="77777777" w:rsidR="000E3B23" w:rsidRDefault="000E3B23" w:rsidP="005F591C"/>
    <w:p w14:paraId="5DB32C92" w14:textId="238CCC5E" w:rsidR="00265297" w:rsidRPr="00BC5D39" w:rsidRDefault="00265297" w:rsidP="005F591C">
      <w:pPr>
        <w:rPr>
          <w:b/>
          <w:bCs/>
          <w:u w:val="single"/>
        </w:rPr>
      </w:pPr>
      <w:r w:rsidRPr="00BC5D39">
        <w:rPr>
          <w:b/>
          <w:bCs/>
          <w:u w:val="single"/>
        </w:rPr>
        <w:t xml:space="preserve">Evaluation results of </w:t>
      </w:r>
      <w:r w:rsidR="00BC5D39" w:rsidRPr="00BC5D39">
        <w:rPr>
          <w:b/>
          <w:bCs/>
          <w:u w:val="single"/>
        </w:rPr>
        <w:t>monitoring accuracy using different target CSI format</w:t>
      </w:r>
    </w:p>
    <w:p w14:paraId="3E029C27" w14:textId="77777777" w:rsidR="00E511A1" w:rsidRDefault="00E511A1" w:rsidP="00E511A1">
      <w:pPr>
        <w:keepNext/>
        <w:jc w:val="center"/>
      </w:pPr>
      <w:r>
        <w:rPr>
          <w:noProof/>
        </w:rPr>
        <w:drawing>
          <wp:inline distT="0" distB="0" distL="0" distR="0" wp14:anchorId="35999CA4" wp14:editId="611B00D7">
            <wp:extent cx="3896139" cy="2920432"/>
            <wp:effectExtent l="0" t="0" r="9525" b="0"/>
            <wp:docPr id="1655131033" name="Picture 1" descr="A graph of data and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131033" name="Picture 1" descr="A graph of data and information&#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3936067" cy="2950361"/>
                    </a:xfrm>
                    <a:prstGeom prst="rect">
                      <a:avLst/>
                    </a:prstGeom>
                  </pic:spPr>
                </pic:pic>
              </a:graphicData>
            </a:graphic>
          </wp:inline>
        </w:drawing>
      </w:r>
    </w:p>
    <w:p w14:paraId="052D4AC2" w14:textId="2E5A11DD" w:rsidR="00E511A1" w:rsidRDefault="00E511A1" w:rsidP="00E511A1">
      <w:pPr>
        <w:pStyle w:val="Caption"/>
      </w:pPr>
      <w:bookmarkStart w:id="30" w:name="_Ref206163180"/>
      <w:r>
        <w:t xml:space="preserve">Figure </w:t>
      </w:r>
      <w:r w:rsidR="00F15F97">
        <w:fldChar w:fldCharType="begin"/>
      </w:r>
      <w:r w:rsidR="00F15F97">
        <w:instrText xml:space="preserve"> STYLEREF 1 \s </w:instrText>
      </w:r>
      <w:r w:rsidR="00F15F97">
        <w:fldChar w:fldCharType="separate"/>
      </w:r>
      <w:r w:rsidR="00F15F97">
        <w:rPr>
          <w:noProof/>
        </w:rPr>
        <w:t>3</w:t>
      </w:r>
      <w:r w:rsidR="00F15F97">
        <w:fldChar w:fldCharType="end"/>
      </w:r>
      <w:r w:rsidR="00F15F97">
        <w:noBreakHyphen/>
      </w:r>
      <w:r w:rsidR="00F15F97">
        <w:fldChar w:fldCharType="begin"/>
      </w:r>
      <w:r w:rsidR="00F15F97">
        <w:instrText xml:space="preserve"> SEQ Figure \* ARABIC \s 1 </w:instrText>
      </w:r>
      <w:r w:rsidR="00F15F97">
        <w:fldChar w:fldCharType="separate"/>
      </w:r>
      <w:r w:rsidR="00F15F97">
        <w:rPr>
          <w:noProof/>
        </w:rPr>
        <w:t>2</w:t>
      </w:r>
      <w:r w:rsidR="00F15F97">
        <w:fldChar w:fldCharType="end"/>
      </w:r>
      <w:bookmarkEnd w:id="30"/>
      <w:r>
        <w:t>. SGCS CDF if ground-truth is eT2 PC6 format.</w:t>
      </w:r>
    </w:p>
    <w:p w14:paraId="092EFC5C" w14:textId="38AC49FD" w:rsidR="00973EBA" w:rsidRDefault="008520F2" w:rsidP="005F591C">
      <w:r>
        <w:t>Based on such evaluation setup, we consider target CSI report via existing eT2, and compare the resulted false-alarm rate and miss-detection against that achieved by genie SGCS</w:t>
      </w:r>
      <w:r w:rsidR="00C23656">
        <w:t xml:space="preserve">. </w:t>
      </w:r>
      <w:r w:rsidR="00973EBA">
        <w:t>The C</w:t>
      </w:r>
      <w:r w:rsidR="00EE7216">
        <w:t>D</w:t>
      </w:r>
      <w:r w:rsidR="00973EBA">
        <w:t xml:space="preserve">F curve </w:t>
      </w:r>
      <w:r w:rsidR="00860C9B">
        <w:t xml:space="preserve">of eT2 is shown in </w:t>
      </w:r>
      <w:r w:rsidR="007B42AA">
        <w:fldChar w:fldCharType="begin"/>
      </w:r>
      <w:r w:rsidR="007B42AA">
        <w:instrText xml:space="preserve"> REF _Ref206163180 \h </w:instrText>
      </w:r>
      <w:r w:rsidR="007B42AA">
        <w:fldChar w:fldCharType="separate"/>
      </w:r>
      <w:r w:rsidR="00E511A1">
        <w:t xml:space="preserve">Figure </w:t>
      </w:r>
      <w:r w:rsidR="00E511A1">
        <w:rPr>
          <w:noProof/>
        </w:rPr>
        <w:t>3</w:t>
      </w:r>
      <w:r w:rsidR="00E511A1">
        <w:noBreakHyphen/>
      </w:r>
      <w:r w:rsidR="00E511A1">
        <w:rPr>
          <w:noProof/>
        </w:rPr>
        <w:t>2</w:t>
      </w:r>
      <w:r w:rsidR="007B42AA">
        <w:fldChar w:fldCharType="end"/>
      </w:r>
      <w:r w:rsidR="00860C9B">
        <w:t xml:space="preserve">. </w:t>
      </w:r>
      <w:r w:rsidR="00333F35">
        <w:t>As the window size increases, the</w:t>
      </w:r>
      <w:r w:rsidR="00860C9B">
        <w:t xml:space="preserve"> CDF</w:t>
      </w:r>
      <w:r w:rsidR="00333F35">
        <w:t xml:space="preserve"> curves</w:t>
      </w:r>
      <w:r w:rsidR="00860C9B">
        <w:t xml:space="preserve"> of eT2-based ground-truth </w:t>
      </w:r>
      <w:r w:rsidR="00770463">
        <w:t xml:space="preserve">becomes more and more concentrated, and the distance between dataset A curve and dataset B curve </w:t>
      </w:r>
      <w:r w:rsidR="002E55B7">
        <w:t xml:space="preserve">becomes more far apart. </w:t>
      </w:r>
      <w:r w:rsidR="009D32D7">
        <w:t>Then, we can use this CDF curve to identify false-alarm rate and miss-detection rate.</w:t>
      </w:r>
    </w:p>
    <w:p w14:paraId="5F655C0D" w14:textId="0E5F3B4F" w:rsidR="00966F97" w:rsidRDefault="00966F97" w:rsidP="009C1C70">
      <w:pPr>
        <w:pStyle w:val="ListParagraph"/>
        <w:numPr>
          <w:ilvl w:val="0"/>
          <w:numId w:val="9"/>
        </w:numPr>
      </w:pPr>
      <w:r>
        <w:t>Using genie ground-truth</w:t>
      </w:r>
      <w:r w:rsidR="00CA07AD">
        <w:t xml:space="preserve">, from </w:t>
      </w:r>
      <w:r w:rsidR="00CA07AD">
        <w:fldChar w:fldCharType="begin"/>
      </w:r>
      <w:r w:rsidR="00CA07AD">
        <w:instrText xml:space="preserve"> REF _Ref206162697 \h </w:instrText>
      </w:r>
      <w:r w:rsidR="00CA07AD">
        <w:fldChar w:fldCharType="separate"/>
      </w:r>
      <w:r w:rsidR="00E511A1">
        <w:t xml:space="preserve">Figure </w:t>
      </w:r>
      <w:r w:rsidR="00E511A1">
        <w:rPr>
          <w:noProof/>
        </w:rPr>
        <w:t>3</w:t>
      </w:r>
      <w:r w:rsidR="00E511A1">
        <w:noBreakHyphen/>
      </w:r>
      <w:r w:rsidR="00E511A1">
        <w:rPr>
          <w:noProof/>
        </w:rPr>
        <w:t>1</w:t>
      </w:r>
      <w:r w:rsidR="00CA07AD">
        <w:fldChar w:fldCharType="end"/>
      </w:r>
      <w:r>
        <w:t>, the SGCS threshold achieving 5% false alarm rate would be around 0.77 (read from the solid cyan curve). Assuming any samples above this threshold would be the “in-distribution”, then this would result in a miss-detection rate of 2~3% (read from dashed cyan curve at SGCS=0.77).</w:t>
      </w:r>
    </w:p>
    <w:p w14:paraId="4E894E24" w14:textId="55725601" w:rsidR="00966F97" w:rsidRDefault="00966F97" w:rsidP="009C1C70">
      <w:pPr>
        <w:pStyle w:val="ListParagraph"/>
        <w:numPr>
          <w:ilvl w:val="0"/>
          <w:numId w:val="9"/>
        </w:numPr>
      </w:pPr>
      <w:r>
        <w:t>Similarly, using eT2 as ground-truth</w:t>
      </w:r>
      <w:r w:rsidR="005F7856">
        <w:t xml:space="preserve">, from </w:t>
      </w:r>
      <w:r w:rsidR="005F7856">
        <w:fldChar w:fldCharType="begin"/>
      </w:r>
      <w:r w:rsidR="005F7856">
        <w:instrText xml:space="preserve"> REF _Ref206163180 \h </w:instrText>
      </w:r>
      <w:r w:rsidR="005F7856">
        <w:fldChar w:fldCharType="separate"/>
      </w:r>
      <w:r w:rsidR="00E511A1">
        <w:t xml:space="preserve">Figure </w:t>
      </w:r>
      <w:r w:rsidR="00E511A1">
        <w:rPr>
          <w:noProof/>
        </w:rPr>
        <w:t>3</w:t>
      </w:r>
      <w:r w:rsidR="00E511A1">
        <w:noBreakHyphen/>
      </w:r>
      <w:r w:rsidR="00E511A1">
        <w:rPr>
          <w:noProof/>
        </w:rPr>
        <w:t>2</w:t>
      </w:r>
      <w:r w:rsidR="005F7856">
        <w:fldChar w:fldCharType="end"/>
      </w:r>
      <w:r>
        <w:t>, one may set the SGCS threshold achieving 5% false alarm rate being 0.78 (read from the solid cyan curve). Assuming any samples above this threshold would be the “in-distribution”, then this would result in a miss-detection rate of 2% (read from dashed cyan curve at SGCS=0.78).</w:t>
      </w:r>
    </w:p>
    <w:p w14:paraId="6FE49691" w14:textId="7D498BC3" w:rsidR="00503EC6" w:rsidRPr="00006CB4" w:rsidRDefault="00526ED9" w:rsidP="00150720">
      <w:pPr>
        <w:spacing w:before="120"/>
        <w:rPr>
          <w:b/>
          <w:bCs/>
          <w:i/>
          <w:iCs/>
        </w:rPr>
      </w:pPr>
      <w:r>
        <w:t>Furthermore</w:t>
      </w:r>
      <w:r w:rsidR="00503EC6">
        <w:t xml:space="preserve">, </w:t>
      </w:r>
      <w:r w:rsidR="005E03AC">
        <w:t>f</w:t>
      </w:r>
      <w:r w:rsidR="00503EC6">
        <w:t xml:space="preserve">or various values of N, for the given ground truth reporting scheme, and for a given false-alarm probability requirement </w:t>
      </w:r>
      <m:oMath>
        <m:sSub>
          <m:sSubPr>
            <m:ctrlPr>
              <w:rPr>
                <w:rFonts w:ascii="Cambria Math" w:hAnsi="Cambria Math"/>
                <w:i/>
              </w:rPr>
            </m:ctrlPr>
          </m:sSubPr>
          <m:e>
            <m:r>
              <w:rPr>
                <w:rFonts w:ascii="Cambria Math" w:hAnsi="Cambria Math"/>
              </w:rPr>
              <m:t>p</m:t>
            </m:r>
          </m:e>
          <m:sub>
            <m:r>
              <w:rPr>
                <w:rFonts w:ascii="Cambria Math" w:hAnsi="Cambria Math"/>
              </w:rPr>
              <m:t>FA_req</m:t>
            </m:r>
          </m:sub>
        </m:sSub>
      </m:oMath>
      <w:r w:rsidR="00503EC6">
        <w:t xml:space="preserve">, </w:t>
      </w:r>
      <w:r w:rsidR="00772DB8">
        <w:t xml:space="preserve">we elaborate </w:t>
      </w:r>
      <w:r w:rsidR="00503EC6">
        <w:t xml:space="preserve">the detection probability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=1-p</m:t>
            </m:r>
          </m:e>
          <m:sub>
            <m:r>
              <w:rPr>
                <w:rFonts w:ascii="Cambria Math" w:hAnsi="Cambria Math"/>
              </w:rPr>
              <m:t>MD</m:t>
            </m:r>
          </m:sub>
        </m:sSub>
        <m:d>
          <m:dPr>
            <m:ctrlPr>
              <w:rPr>
                <w:rFonts w:ascii="Cambria Math" w:hAnsi="Cambria Math"/>
                <w:i/>
              </w:rPr>
            </m:ctrlPr>
          </m:dPr>
          <m:e>
            <m:r>
              <w:rPr>
                <w:rFonts w:ascii="Cambria Math" w:hAnsi="Cambria Math"/>
              </w:rPr>
              <m:t>N</m:t>
            </m:r>
          </m:e>
        </m:d>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rsidR="00A86960">
        <w:t xml:space="preserve">. </w:t>
      </w:r>
      <w:r w:rsidR="00150720">
        <w:t xml:space="preserve">We consider existing eT2, and also </w:t>
      </w:r>
      <w:r w:rsidR="0064465F">
        <w:t>two</w:t>
      </w:r>
      <w:r w:rsidR="00150720">
        <w:t xml:space="preserve"> </w:t>
      </w:r>
      <w:r w:rsidR="00150720">
        <w:rPr>
          <w:rFonts w:eastAsia="Times New Roman"/>
          <w:lang w:eastAsia="zh-CN"/>
        </w:rPr>
        <w:t xml:space="preserve">high resolution </w:t>
      </w:r>
      <w:r w:rsidR="0064465F">
        <w:rPr>
          <w:rFonts w:eastAsia="Times New Roman"/>
          <w:lang w:eastAsia="zh-CN"/>
        </w:rPr>
        <w:t xml:space="preserve">PCs: </w:t>
      </w:r>
      <w:r w:rsidR="00503EC6" w:rsidRPr="00006CB4">
        <w:lastRenderedPageBreak/>
        <w:t>new_pc</w:t>
      </w:r>
      <w:r w:rsidR="00503EC6">
        <w:t>1</w:t>
      </w:r>
      <w:r w:rsidR="00503EC6" w:rsidRPr="00006CB4">
        <w:t xml:space="preserve"> (L=8, p=1/2, 4-bit differential amplitude, around 832 bits), and new_pc</w:t>
      </w:r>
      <w:r w:rsidR="00503EC6">
        <w:t>2</w:t>
      </w:r>
      <w:r w:rsidR="00503EC6" w:rsidRPr="00006CB4">
        <w:t xml:space="preserve"> (L=10, p=1/2, 4-bit differential amplitude, around 1031 bits) are considered.</w:t>
      </w:r>
      <w:r w:rsidR="0064465F">
        <w:t xml:space="preserve"> </w:t>
      </w:r>
    </w:p>
    <w:p w14:paraId="48AC692D" w14:textId="55C94E67" w:rsidR="00503EC6" w:rsidRDefault="00503EC6" w:rsidP="00503EC6">
      <w:pPr>
        <w:pStyle w:val="Proposal"/>
        <w:numPr>
          <w:ilvl w:val="0"/>
          <w:numId w:val="0"/>
        </w:numPr>
        <w:rPr>
          <w:b w:val="0"/>
          <w:bCs w:val="0"/>
          <w:i w:val="0"/>
          <w:iCs w:val="0"/>
        </w:rPr>
      </w:pPr>
      <w:r>
        <w:rPr>
          <w:b w:val="0"/>
          <w:bCs w:val="0"/>
          <w:i w:val="0"/>
          <w:iCs w:val="0"/>
        </w:rPr>
        <w:t xml:space="preserve">The performance comparison is </w:t>
      </w:r>
      <w:r w:rsidRPr="003A19A7">
        <w:rPr>
          <w:b w:val="0"/>
          <w:bCs w:val="0"/>
          <w:i w:val="0"/>
          <w:iCs w:val="0"/>
        </w:rPr>
        <w:t>shown in</w:t>
      </w:r>
      <w:r w:rsidR="003A19A7" w:rsidRPr="003A19A7">
        <w:rPr>
          <w:b w:val="0"/>
          <w:bCs w:val="0"/>
          <w:i w:val="0"/>
          <w:iCs w:val="0"/>
        </w:rPr>
        <w:t xml:space="preserve"> </w:t>
      </w:r>
      <w:r w:rsidR="003A19A7" w:rsidRPr="003A19A7">
        <w:rPr>
          <w:b w:val="0"/>
          <w:bCs w:val="0"/>
          <w:i w:val="0"/>
          <w:iCs w:val="0"/>
        </w:rPr>
        <w:fldChar w:fldCharType="begin"/>
      </w:r>
      <w:r w:rsidR="003A19A7" w:rsidRPr="003A19A7">
        <w:rPr>
          <w:b w:val="0"/>
          <w:bCs w:val="0"/>
          <w:i w:val="0"/>
          <w:iCs w:val="0"/>
        </w:rPr>
        <w:instrText xml:space="preserve"> REF _Ref206163402 \h  \* MERGEFORMAT </w:instrText>
      </w:r>
      <w:r w:rsidR="003A19A7" w:rsidRPr="003A19A7">
        <w:rPr>
          <w:b w:val="0"/>
          <w:bCs w:val="0"/>
          <w:i w:val="0"/>
          <w:iCs w:val="0"/>
        </w:rPr>
      </w:r>
      <w:r w:rsidR="003A19A7" w:rsidRPr="003A19A7">
        <w:rPr>
          <w:b w:val="0"/>
          <w:bCs w:val="0"/>
          <w:i w:val="0"/>
          <w:iCs w:val="0"/>
        </w:rPr>
        <w:fldChar w:fldCharType="separate"/>
      </w:r>
      <w:r w:rsidR="001A2156" w:rsidRPr="001A2156">
        <w:rPr>
          <w:b w:val="0"/>
          <w:bCs w:val="0"/>
          <w:i w:val="0"/>
          <w:iCs w:val="0"/>
        </w:rPr>
        <w:t xml:space="preserve">Figure </w:t>
      </w:r>
      <w:r w:rsidR="001A2156" w:rsidRPr="001A2156">
        <w:rPr>
          <w:b w:val="0"/>
          <w:bCs w:val="0"/>
          <w:i w:val="0"/>
          <w:iCs w:val="0"/>
          <w:noProof/>
        </w:rPr>
        <w:t>3</w:t>
      </w:r>
      <w:r w:rsidR="001A2156" w:rsidRPr="001A2156">
        <w:rPr>
          <w:b w:val="0"/>
          <w:bCs w:val="0"/>
          <w:i w:val="0"/>
          <w:iCs w:val="0"/>
          <w:noProof/>
        </w:rPr>
        <w:noBreakHyphen/>
        <w:t>3</w:t>
      </w:r>
      <w:r w:rsidR="003A19A7" w:rsidRPr="003A19A7">
        <w:rPr>
          <w:b w:val="0"/>
          <w:bCs w:val="0"/>
          <w:i w:val="0"/>
          <w:iCs w:val="0"/>
        </w:rPr>
        <w:fldChar w:fldCharType="end"/>
      </w:r>
      <w:r w:rsidR="003A19A7" w:rsidRPr="003A19A7">
        <w:rPr>
          <w:b w:val="0"/>
          <w:bCs w:val="0"/>
          <w:i w:val="0"/>
          <w:iCs w:val="0"/>
        </w:rPr>
        <w:t xml:space="preserve">, </w:t>
      </w:r>
      <w:r w:rsidR="003A19A7" w:rsidRPr="003A19A7">
        <w:rPr>
          <w:b w:val="0"/>
          <w:bCs w:val="0"/>
          <w:i w:val="0"/>
          <w:iCs w:val="0"/>
        </w:rPr>
        <w:fldChar w:fldCharType="begin"/>
      </w:r>
      <w:r w:rsidR="003A19A7" w:rsidRPr="003A19A7">
        <w:rPr>
          <w:b w:val="0"/>
          <w:bCs w:val="0"/>
          <w:i w:val="0"/>
          <w:iCs w:val="0"/>
        </w:rPr>
        <w:instrText xml:space="preserve"> REF _Ref206163405 \h  \* MERGEFORMAT </w:instrText>
      </w:r>
      <w:r w:rsidR="003A19A7" w:rsidRPr="003A19A7">
        <w:rPr>
          <w:b w:val="0"/>
          <w:bCs w:val="0"/>
          <w:i w:val="0"/>
          <w:iCs w:val="0"/>
        </w:rPr>
      </w:r>
      <w:r w:rsidR="003A19A7" w:rsidRPr="003A19A7">
        <w:rPr>
          <w:b w:val="0"/>
          <w:bCs w:val="0"/>
          <w:i w:val="0"/>
          <w:iCs w:val="0"/>
        </w:rPr>
        <w:fldChar w:fldCharType="separate"/>
      </w:r>
      <w:r w:rsidR="001A2156" w:rsidRPr="001A2156">
        <w:rPr>
          <w:b w:val="0"/>
          <w:bCs w:val="0"/>
          <w:i w:val="0"/>
          <w:iCs w:val="0"/>
        </w:rPr>
        <w:t xml:space="preserve">Figure </w:t>
      </w:r>
      <w:r w:rsidR="001A2156" w:rsidRPr="001A2156">
        <w:rPr>
          <w:b w:val="0"/>
          <w:bCs w:val="0"/>
          <w:i w:val="0"/>
          <w:iCs w:val="0"/>
          <w:noProof/>
        </w:rPr>
        <w:t>3</w:t>
      </w:r>
      <w:r w:rsidR="001A2156" w:rsidRPr="001A2156">
        <w:rPr>
          <w:b w:val="0"/>
          <w:bCs w:val="0"/>
          <w:i w:val="0"/>
          <w:iCs w:val="0"/>
          <w:noProof/>
        </w:rPr>
        <w:noBreakHyphen/>
        <w:t>4</w:t>
      </w:r>
      <w:r w:rsidR="003A19A7" w:rsidRPr="003A19A7">
        <w:rPr>
          <w:b w:val="0"/>
          <w:bCs w:val="0"/>
          <w:i w:val="0"/>
          <w:iCs w:val="0"/>
        </w:rPr>
        <w:fldChar w:fldCharType="end"/>
      </w:r>
      <w:r w:rsidR="003A19A7" w:rsidRPr="003A19A7">
        <w:rPr>
          <w:b w:val="0"/>
          <w:bCs w:val="0"/>
          <w:i w:val="0"/>
          <w:iCs w:val="0"/>
        </w:rPr>
        <w:t xml:space="preserve"> and </w:t>
      </w:r>
      <w:r w:rsidR="003A19A7" w:rsidRPr="003A19A7">
        <w:rPr>
          <w:b w:val="0"/>
          <w:bCs w:val="0"/>
          <w:i w:val="0"/>
          <w:iCs w:val="0"/>
        </w:rPr>
        <w:fldChar w:fldCharType="begin"/>
      </w:r>
      <w:r w:rsidR="003A19A7" w:rsidRPr="003A19A7">
        <w:rPr>
          <w:b w:val="0"/>
          <w:bCs w:val="0"/>
          <w:i w:val="0"/>
          <w:iCs w:val="0"/>
        </w:rPr>
        <w:instrText xml:space="preserve"> REF _Ref206163406 \h  \* MERGEFORMAT </w:instrText>
      </w:r>
      <w:r w:rsidR="003A19A7" w:rsidRPr="003A19A7">
        <w:rPr>
          <w:b w:val="0"/>
          <w:bCs w:val="0"/>
          <w:i w:val="0"/>
          <w:iCs w:val="0"/>
        </w:rPr>
      </w:r>
      <w:r w:rsidR="003A19A7" w:rsidRPr="003A19A7">
        <w:rPr>
          <w:b w:val="0"/>
          <w:bCs w:val="0"/>
          <w:i w:val="0"/>
          <w:iCs w:val="0"/>
        </w:rPr>
        <w:fldChar w:fldCharType="separate"/>
      </w:r>
      <w:r w:rsidR="001A2156" w:rsidRPr="001A2156">
        <w:rPr>
          <w:b w:val="0"/>
          <w:bCs w:val="0"/>
          <w:i w:val="0"/>
          <w:iCs w:val="0"/>
        </w:rPr>
        <w:t xml:space="preserve">Figure </w:t>
      </w:r>
      <w:r w:rsidR="001A2156" w:rsidRPr="001A2156">
        <w:rPr>
          <w:b w:val="0"/>
          <w:bCs w:val="0"/>
          <w:i w:val="0"/>
          <w:iCs w:val="0"/>
          <w:noProof/>
        </w:rPr>
        <w:t>3</w:t>
      </w:r>
      <w:r w:rsidR="001A2156" w:rsidRPr="001A2156">
        <w:rPr>
          <w:b w:val="0"/>
          <w:bCs w:val="0"/>
          <w:i w:val="0"/>
          <w:iCs w:val="0"/>
          <w:noProof/>
        </w:rPr>
        <w:noBreakHyphen/>
        <w:t>5</w:t>
      </w:r>
      <w:r w:rsidR="003A19A7" w:rsidRPr="003A19A7">
        <w:rPr>
          <w:b w:val="0"/>
          <w:bCs w:val="0"/>
          <w:i w:val="0"/>
          <w:iCs w:val="0"/>
        </w:rPr>
        <w:fldChar w:fldCharType="end"/>
      </w:r>
      <w:r w:rsidRPr="002F42D4">
        <w:rPr>
          <w:b w:val="0"/>
          <w:bCs w:val="0"/>
          <w:i w:val="0"/>
          <w:iCs w:val="0"/>
        </w:rPr>
        <w:t xml:space="preserve">. </w:t>
      </w:r>
      <w:r>
        <w:rPr>
          <w:b w:val="0"/>
          <w:bCs w:val="0"/>
          <w:i w:val="0"/>
          <w:iCs w:val="0"/>
        </w:rPr>
        <w:t>We set the target false-alarm rate as 0.02, 0.05 and 0.1</w:t>
      </w:r>
      <w:r w:rsidRPr="002F42D4">
        <w:rPr>
          <w:b w:val="0"/>
          <w:bCs w:val="0"/>
          <w:i w:val="0"/>
          <w:iCs w:val="0"/>
        </w:rPr>
        <w:t xml:space="preserve">. </w:t>
      </w:r>
      <w:r>
        <w:rPr>
          <w:b w:val="0"/>
          <w:bCs w:val="0"/>
          <w:i w:val="0"/>
          <w:iCs w:val="0"/>
        </w:rPr>
        <w:t>We can see followings:</w:t>
      </w:r>
    </w:p>
    <w:p w14:paraId="194BC428" w14:textId="77777777" w:rsidR="00503EC6" w:rsidRDefault="00503EC6" w:rsidP="009C1C70">
      <w:pPr>
        <w:pStyle w:val="Proposal"/>
        <w:numPr>
          <w:ilvl w:val="0"/>
          <w:numId w:val="10"/>
        </w:numPr>
        <w:rPr>
          <w:b w:val="0"/>
          <w:bCs w:val="0"/>
          <w:i w:val="0"/>
          <w:iCs w:val="0"/>
        </w:rPr>
      </w:pPr>
      <w:r>
        <w:rPr>
          <w:b w:val="0"/>
          <w:bCs w:val="0"/>
          <w:i w:val="0"/>
          <w:iCs w:val="0"/>
        </w:rPr>
        <w:t>For all scheme, detection rate increases as the number of average samples N increases.</w:t>
      </w:r>
    </w:p>
    <w:p w14:paraId="0AB10016" w14:textId="14C8FC9F" w:rsidR="00503EC6" w:rsidRDefault="00503EC6" w:rsidP="009C1C70">
      <w:pPr>
        <w:pStyle w:val="Proposal"/>
        <w:numPr>
          <w:ilvl w:val="0"/>
          <w:numId w:val="10"/>
        </w:numPr>
        <w:rPr>
          <w:b w:val="0"/>
          <w:bCs w:val="0"/>
          <w:i w:val="0"/>
          <w:iCs w:val="0"/>
        </w:rPr>
      </w:pPr>
      <w:r>
        <w:rPr>
          <w:b w:val="0"/>
          <w:bCs w:val="0"/>
          <w:i w:val="0"/>
          <w:iCs w:val="0"/>
        </w:rPr>
        <w:t xml:space="preserve">NW side monitoring using high-resolution report of 1k bits achieve almost same monitoring results as genie SGCS. </w:t>
      </w:r>
    </w:p>
    <w:p w14:paraId="435CFF65" w14:textId="77777777" w:rsidR="00503EC6" w:rsidRDefault="00503EC6" w:rsidP="009C1C70">
      <w:pPr>
        <w:pStyle w:val="Proposal"/>
        <w:numPr>
          <w:ilvl w:val="1"/>
          <w:numId w:val="10"/>
        </w:numPr>
        <w:rPr>
          <w:b w:val="0"/>
          <w:bCs w:val="0"/>
          <w:i w:val="0"/>
          <w:iCs w:val="0"/>
        </w:rPr>
      </w:pPr>
      <w:r>
        <w:rPr>
          <w:b w:val="0"/>
          <w:bCs w:val="0"/>
          <w:i w:val="0"/>
          <w:iCs w:val="0"/>
        </w:rPr>
        <w:t>It is worth noting that even genie SGCS can have false alarm as the data samples in the distribution may yield a wide range of SGCS values.</w:t>
      </w:r>
    </w:p>
    <w:p w14:paraId="61BE9065" w14:textId="538925DE" w:rsidR="00503EC6" w:rsidRDefault="00503EC6" w:rsidP="009C1C70">
      <w:pPr>
        <w:pStyle w:val="Proposal"/>
        <w:numPr>
          <w:ilvl w:val="0"/>
          <w:numId w:val="10"/>
        </w:numPr>
        <w:rPr>
          <w:b w:val="0"/>
          <w:bCs w:val="0"/>
          <w:i w:val="0"/>
          <w:iCs w:val="0"/>
        </w:rPr>
      </w:pPr>
      <w:r>
        <w:rPr>
          <w:b w:val="0"/>
          <w:bCs w:val="0"/>
          <w:i w:val="0"/>
          <w:iCs w:val="0"/>
        </w:rPr>
        <w:t>Using existing eT2 Pc6 as ground-truth is slightly better than all other approaches. This is because the CDF curves of using eT2 PC6 are more isolated in dataset A and dataset B th</w:t>
      </w:r>
      <w:r w:rsidR="00E62679">
        <w:rPr>
          <w:b w:val="0"/>
          <w:bCs w:val="0"/>
          <w:i w:val="0"/>
          <w:iCs w:val="0"/>
        </w:rPr>
        <w:t>a</w:t>
      </w:r>
      <w:r>
        <w:rPr>
          <w:b w:val="0"/>
          <w:bCs w:val="0"/>
          <w:i w:val="0"/>
          <w:iCs w:val="0"/>
        </w:rPr>
        <w:t>n other approaches.</w:t>
      </w:r>
    </w:p>
    <w:p w14:paraId="6CDE7E88" w14:textId="77777777" w:rsidR="00D33E3A" w:rsidRDefault="00503EC6" w:rsidP="00D33E3A">
      <w:pPr>
        <w:pStyle w:val="Proposal"/>
        <w:keepNext/>
        <w:numPr>
          <w:ilvl w:val="0"/>
          <w:numId w:val="0"/>
        </w:numPr>
        <w:jc w:val="center"/>
      </w:pPr>
      <w:r w:rsidRPr="00990327">
        <w:rPr>
          <w:noProof/>
          <w:sz w:val="18"/>
          <w:szCs w:val="18"/>
        </w:rPr>
        <w:drawing>
          <wp:inline distT="0" distB="0" distL="0" distR="0" wp14:anchorId="1C8ECBCD" wp14:editId="3420807C">
            <wp:extent cx="4572000" cy="2286000"/>
            <wp:effectExtent l="0" t="0" r="0" b="0"/>
            <wp:docPr id="350330411" name="Chart 1">
              <a:extLst xmlns:a="http://schemas.openxmlformats.org/drawingml/2006/main">
                <a:ext uri="{FF2B5EF4-FFF2-40B4-BE49-F238E27FC236}">
                  <a16:creationId xmlns:a16="http://schemas.microsoft.com/office/drawing/2014/main" id="{E9BB82B4-82BB-1565-3937-1086506C1E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6B65033" w14:textId="2DB365AE" w:rsidR="00503EC6" w:rsidRDefault="00D33E3A" w:rsidP="00D33E3A">
      <w:pPr>
        <w:pStyle w:val="Caption"/>
      </w:pPr>
      <w:bookmarkStart w:id="31" w:name="_Ref206163402"/>
      <w:r>
        <w:t xml:space="preserve">Figure </w:t>
      </w:r>
      <w:r w:rsidR="00F15F97">
        <w:fldChar w:fldCharType="begin"/>
      </w:r>
      <w:r w:rsidR="00F15F97">
        <w:instrText xml:space="preserve"> STYLEREF 1 \s </w:instrText>
      </w:r>
      <w:r w:rsidR="00F15F97">
        <w:fldChar w:fldCharType="separate"/>
      </w:r>
      <w:r w:rsidR="00F15F97">
        <w:rPr>
          <w:noProof/>
        </w:rPr>
        <w:t>3</w:t>
      </w:r>
      <w:r w:rsidR="00F15F97">
        <w:fldChar w:fldCharType="end"/>
      </w:r>
      <w:r w:rsidR="00F15F97">
        <w:noBreakHyphen/>
      </w:r>
      <w:r w:rsidR="00F15F97">
        <w:fldChar w:fldCharType="begin"/>
      </w:r>
      <w:r w:rsidR="00F15F97">
        <w:instrText xml:space="preserve"> SEQ Figure \* ARABIC \s 1 </w:instrText>
      </w:r>
      <w:r w:rsidR="00F15F97">
        <w:fldChar w:fldCharType="separate"/>
      </w:r>
      <w:r w:rsidR="00F15F97">
        <w:rPr>
          <w:noProof/>
        </w:rPr>
        <w:t>3</w:t>
      </w:r>
      <w:r w:rsidR="00F15F97">
        <w:fldChar w:fldCharType="end"/>
      </w:r>
      <w:bookmarkEnd w:id="31"/>
      <w:r>
        <w:t xml:space="preserve">. </w:t>
      </w:r>
      <w:r w:rsidRPr="001345F0">
        <w:t>Detection probability with false-alarm rate 2%. Dataset A is Dense Urban as nominal scenario, Dataset B is indoor hotspot as data drift</w:t>
      </w:r>
    </w:p>
    <w:p w14:paraId="3784C16D" w14:textId="77777777" w:rsidR="00D33E3A" w:rsidRDefault="00503EC6" w:rsidP="00D33E3A">
      <w:pPr>
        <w:pStyle w:val="Proposal"/>
        <w:keepNext/>
        <w:numPr>
          <w:ilvl w:val="0"/>
          <w:numId w:val="0"/>
        </w:numPr>
        <w:jc w:val="center"/>
      </w:pPr>
      <w:r>
        <w:rPr>
          <w:noProof/>
        </w:rPr>
        <w:drawing>
          <wp:inline distT="0" distB="0" distL="0" distR="0" wp14:anchorId="397C3673" wp14:editId="1BAB7A9A">
            <wp:extent cx="4572000" cy="2286000"/>
            <wp:effectExtent l="0" t="0" r="0" b="0"/>
            <wp:docPr id="847251180" name="Chart 1">
              <a:extLst xmlns:a="http://schemas.openxmlformats.org/drawingml/2006/main">
                <a:ext uri="{FF2B5EF4-FFF2-40B4-BE49-F238E27FC236}">
                  <a16:creationId xmlns:a16="http://schemas.microsoft.com/office/drawing/2014/main" id="{2B3C5302-5117-A634-7074-9CA7CFD500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E69504C" w14:textId="4C1A8DE3" w:rsidR="00503EC6" w:rsidRDefault="00D33E3A" w:rsidP="00D33E3A">
      <w:pPr>
        <w:pStyle w:val="Caption"/>
      </w:pPr>
      <w:bookmarkStart w:id="32" w:name="_Ref206163405"/>
      <w:r>
        <w:t xml:space="preserve">Figure </w:t>
      </w:r>
      <w:r w:rsidR="00F15F97">
        <w:fldChar w:fldCharType="begin"/>
      </w:r>
      <w:r w:rsidR="00F15F97">
        <w:instrText xml:space="preserve"> STYLEREF 1 \s </w:instrText>
      </w:r>
      <w:r w:rsidR="00F15F97">
        <w:fldChar w:fldCharType="separate"/>
      </w:r>
      <w:r w:rsidR="00F15F97">
        <w:rPr>
          <w:noProof/>
        </w:rPr>
        <w:t>3</w:t>
      </w:r>
      <w:r w:rsidR="00F15F97">
        <w:fldChar w:fldCharType="end"/>
      </w:r>
      <w:r w:rsidR="00F15F97">
        <w:noBreakHyphen/>
      </w:r>
      <w:r w:rsidR="00F15F97">
        <w:fldChar w:fldCharType="begin"/>
      </w:r>
      <w:r w:rsidR="00F15F97">
        <w:instrText xml:space="preserve"> SEQ Figure \* ARABIC \s 1 </w:instrText>
      </w:r>
      <w:r w:rsidR="00F15F97">
        <w:fldChar w:fldCharType="separate"/>
      </w:r>
      <w:r w:rsidR="00F15F97">
        <w:rPr>
          <w:noProof/>
        </w:rPr>
        <w:t>4</w:t>
      </w:r>
      <w:r w:rsidR="00F15F97">
        <w:fldChar w:fldCharType="end"/>
      </w:r>
      <w:bookmarkEnd w:id="32"/>
      <w:r>
        <w:t xml:space="preserve">. </w:t>
      </w:r>
      <w:r w:rsidRPr="00A333E7">
        <w:t>Detection probability with false-alarm rate 5%. Dataset A is Dense Urban as nominal scenario, Dataset B is indoor hotspot as data drift.</w:t>
      </w:r>
    </w:p>
    <w:p w14:paraId="059EBFA0" w14:textId="77777777" w:rsidR="00D33E3A" w:rsidRDefault="00503EC6" w:rsidP="00D33E3A">
      <w:pPr>
        <w:keepNext/>
        <w:jc w:val="center"/>
      </w:pPr>
      <w:r>
        <w:rPr>
          <w:noProof/>
        </w:rPr>
        <w:lastRenderedPageBreak/>
        <w:drawing>
          <wp:inline distT="0" distB="0" distL="0" distR="0" wp14:anchorId="0B30161C" wp14:editId="1C8B2796">
            <wp:extent cx="4572000" cy="2292350"/>
            <wp:effectExtent l="0" t="0" r="0" b="12700"/>
            <wp:docPr id="627301683" name="Chart 1">
              <a:extLst xmlns:a="http://schemas.openxmlformats.org/drawingml/2006/main">
                <a:ext uri="{FF2B5EF4-FFF2-40B4-BE49-F238E27FC236}">
                  <a16:creationId xmlns:a16="http://schemas.microsoft.com/office/drawing/2014/main" id="{B0322F20-AE76-7523-533E-8B41760B1D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DC27AA1" w14:textId="4D4D8F00" w:rsidR="00503EC6" w:rsidRDefault="00D33E3A" w:rsidP="00D33E3A">
      <w:pPr>
        <w:pStyle w:val="Caption"/>
      </w:pPr>
      <w:bookmarkStart w:id="33" w:name="_Ref206163406"/>
      <w:r>
        <w:t xml:space="preserve">Figure </w:t>
      </w:r>
      <w:r w:rsidR="00F15F97">
        <w:fldChar w:fldCharType="begin"/>
      </w:r>
      <w:r w:rsidR="00F15F97">
        <w:instrText xml:space="preserve"> STYLEREF 1 \s </w:instrText>
      </w:r>
      <w:r w:rsidR="00F15F97">
        <w:fldChar w:fldCharType="separate"/>
      </w:r>
      <w:r w:rsidR="00F15F97">
        <w:rPr>
          <w:noProof/>
        </w:rPr>
        <w:t>3</w:t>
      </w:r>
      <w:r w:rsidR="00F15F97">
        <w:fldChar w:fldCharType="end"/>
      </w:r>
      <w:r w:rsidR="00F15F97">
        <w:noBreakHyphen/>
      </w:r>
      <w:r w:rsidR="00F15F97">
        <w:fldChar w:fldCharType="begin"/>
      </w:r>
      <w:r w:rsidR="00F15F97">
        <w:instrText xml:space="preserve"> SEQ Figure \* ARABIC \s 1 </w:instrText>
      </w:r>
      <w:r w:rsidR="00F15F97">
        <w:fldChar w:fldCharType="separate"/>
      </w:r>
      <w:r w:rsidR="00F15F97">
        <w:rPr>
          <w:noProof/>
        </w:rPr>
        <w:t>5</w:t>
      </w:r>
      <w:r w:rsidR="00F15F97">
        <w:fldChar w:fldCharType="end"/>
      </w:r>
      <w:bookmarkEnd w:id="33"/>
      <w:r>
        <w:t xml:space="preserve">. </w:t>
      </w:r>
      <w:r w:rsidRPr="00884694">
        <w:t>Detection probability with false-alarm rate 10%. Dataset A is Dense Urban as nominal scenario, Dataset B is indoor hotspot as data drift</w:t>
      </w:r>
    </w:p>
    <w:p w14:paraId="784ED363" w14:textId="77777777" w:rsidR="00503EC6" w:rsidRPr="00824993" w:rsidRDefault="00503EC6" w:rsidP="00503EC6">
      <w:pPr>
        <w:pStyle w:val="Observation"/>
        <w:rPr>
          <w:rStyle w:val="Strong"/>
          <w:b/>
          <w:bCs/>
        </w:rPr>
      </w:pPr>
      <w:bookmarkStart w:id="34" w:name="_Ref189860438"/>
      <w:r w:rsidRPr="00824993">
        <w:rPr>
          <w:rStyle w:val="Strong"/>
          <w:b/>
          <w:bCs/>
        </w:rPr>
        <w:t xml:space="preserve">Increasing number of samples used in averaging the SGCS measurement improve the monitoring </w:t>
      </w:r>
      <w:r>
        <w:rPr>
          <w:rStyle w:val="Strong"/>
          <w:b/>
          <w:bCs/>
        </w:rPr>
        <w:t xml:space="preserve">decision </w:t>
      </w:r>
      <w:r w:rsidRPr="00824993">
        <w:rPr>
          <w:rStyle w:val="Strong"/>
          <w:b/>
          <w:bCs/>
        </w:rPr>
        <w:t>accuracy.</w:t>
      </w:r>
      <w:bookmarkEnd w:id="34"/>
    </w:p>
    <w:p w14:paraId="031084BD" w14:textId="77777777" w:rsidR="00503EC6" w:rsidRDefault="00503EC6" w:rsidP="6A999A9F">
      <w:pPr>
        <w:pStyle w:val="Observation"/>
        <w:rPr>
          <w:rStyle w:val="Strong"/>
          <w:b/>
          <w:bCs/>
        </w:rPr>
      </w:pPr>
      <w:bookmarkStart w:id="35" w:name="_Ref189860443"/>
      <w:r w:rsidRPr="6A999A9F">
        <w:rPr>
          <w:rStyle w:val="Strong"/>
          <w:b/>
          <w:bCs/>
        </w:rPr>
        <w:t xml:space="preserve">Using existing </w:t>
      </w:r>
      <w:r w:rsidRPr="6A999A9F">
        <w:t>parameter-combinations of eType II codebook is sufficient to achieve good monitoring results</w:t>
      </w:r>
      <w:r w:rsidRPr="6A999A9F">
        <w:rPr>
          <w:rStyle w:val="Strong"/>
          <w:b/>
          <w:bCs/>
        </w:rPr>
        <w:t>.</w:t>
      </w:r>
      <w:bookmarkEnd w:id="35"/>
    </w:p>
    <w:p w14:paraId="51388F57" w14:textId="1E31CE8C" w:rsidR="00FE292E" w:rsidRDefault="00CF3E80" w:rsidP="00E149D7">
      <w:r>
        <w:t xml:space="preserve">The above study </w:t>
      </w:r>
      <w:r w:rsidR="00FD458C">
        <w:t>proves our analysis in section 3.2.1</w:t>
      </w:r>
      <w:r>
        <w:t xml:space="preserve"> that</w:t>
      </w:r>
      <w:r w:rsidR="00D11957">
        <w:t xml:space="preserve"> </w:t>
      </w:r>
      <w:r>
        <w:t>the</w:t>
      </w:r>
      <w:r w:rsidR="008C50B5">
        <w:t xml:space="preserve"> target CSI </w:t>
      </w:r>
      <w:r>
        <w:t>resolution</w:t>
      </w:r>
      <w:r w:rsidR="008C50B5">
        <w:t xml:space="preserve"> is not the </w:t>
      </w:r>
      <w:r>
        <w:t>key</w:t>
      </w:r>
      <w:r w:rsidR="00F46001">
        <w:t xml:space="preserve"> factor for providing a </w:t>
      </w:r>
      <w:r w:rsidR="00A16AA2">
        <w:t>reliable</w:t>
      </w:r>
      <w:r w:rsidR="00F46001">
        <w:t xml:space="preserve"> </w:t>
      </w:r>
      <w:r w:rsidR="000D7FEB">
        <w:t>monitoring</w:t>
      </w:r>
      <w:r w:rsidR="00D95947">
        <w:t xml:space="preserve">. Thus, if a UE supports legacy eT2, </w:t>
      </w:r>
      <w:r w:rsidR="00087ADE">
        <w:t xml:space="preserve">NW side performance monitoring can be performed in spec transparent manner by request </w:t>
      </w:r>
      <w:r w:rsidR="0021271A">
        <w:t xml:space="preserve">a nominal L1 CSI </w:t>
      </w:r>
      <w:r w:rsidR="00433282">
        <w:t>report</w:t>
      </w:r>
      <w:r w:rsidR="0021271A">
        <w:t xml:space="preserve"> using eT2 codebook</w:t>
      </w:r>
      <w:r w:rsidR="00087ADE">
        <w:t>.</w:t>
      </w:r>
      <w:r w:rsidR="00433282">
        <w:t xml:space="preserve"> </w:t>
      </w:r>
      <w:r w:rsidR="00743FAC">
        <w:t>Alternatively,</w:t>
      </w:r>
      <w:r w:rsidR="006C576E">
        <w:t xml:space="preserve"> or additionally</w:t>
      </w:r>
      <w:r w:rsidR="00433282">
        <w:t xml:space="preserve">, </w:t>
      </w:r>
      <w:r w:rsidR="006C576E">
        <w:t xml:space="preserve">if NW side monitoring via L3 mechanism is supported, </w:t>
      </w:r>
      <w:r w:rsidR="00EB5AEB">
        <w:t xml:space="preserve">the data format agreed for data collection for model training can be directly reused. No further optimization </w:t>
      </w:r>
      <w:r w:rsidR="00743FAC">
        <w:t>of the target CSI format is needed.</w:t>
      </w:r>
    </w:p>
    <w:p w14:paraId="02F80F86" w14:textId="20937898" w:rsidR="00E149D7" w:rsidRDefault="00D01815" w:rsidP="005318D1">
      <w:pPr>
        <w:pStyle w:val="Observation"/>
        <w:rPr>
          <w:rStyle w:val="Strong"/>
          <w:b/>
          <w:bCs/>
        </w:rPr>
      </w:pPr>
      <w:bookmarkStart w:id="36" w:name="_Ref206188820"/>
      <w:r w:rsidRPr="005318D1">
        <w:rPr>
          <w:rStyle w:val="Strong"/>
          <w:b/>
          <w:bCs/>
        </w:rPr>
        <w:t>If NW data collection framework is used for NW side performance monitoring, the data format used for data collection can be reused</w:t>
      </w:r>
      <w:r w:rsidR="009A0C32" w:rsidRPr="005318D1">
        <w:rPr>
          <w:rStyle w:val="Strong"/>
          <w:b/>
          <w:bCs/>
        </w:rPr>
        <w:t xml:space="preserve"> for monitoring</w:t>
      </w:r>
      <w:r w:rsidRPr="005318D1">
        <w:rPr>
          <w:rStyle w:val="Strong"/>
          <w:b/>
          <w:bCs/>
        </w:rPr>
        <w:t>.</w:t>
      </w:r>
      <w:bookmarkEnd w:id="36"/>
    </w:p>
    <w:p w14:paraId="7E255837" w14:textId="7395D9C3" w:rsidR="00E07E23" w:rsidRPr="00FA6E33" w:rsidRDefault="00FA6E33" w:rsidP="00FA6E33">
      <w:pPr>
        <w:pStyle w:val="Proposal"/>
      </w:pPr>
      <w:bookmarkStart w:id="37" w:name="_Ref210407826"/>
      <w:r w:rsidRPr="00FA6E33">
        <w:t>F</w:t>
      </w:r>
      <w:r w:rsidR="00766F8A" w:rsidRPr="00FA6E33">
        <w:t>urther optimization on data format for NW performance monitoring is n</w:t>
      </w:r>
      <w:r w:rsidRPr="00FA6E33">
        <w:t>ot needed. Data format for model training can be reused if L1 mechanism is supported for NW side performance monitoring.</w:t>
      </w:r>
      <w:bookmarkEnd w:id="37"/>
    </w:p>
    <w:p w14:paraId="26B1A249" w14:textId="0A189593" w:rsidR="00DF0DA7" w:rsidRDefault="00DF0DA7" w:rsidP="00DF0DA7">
      <w:pPr>
        <w:pStyle w:val="Heading2"/>
      </w:pPr>
      <w:r>
        <w:t>UE side monitoring</w:t>
      </w:r>
    </w:p>
    <w:p w14:paraId="7972145F" w14:textId="22E0D755" w:rsidR="00DF0DA7" w:rsidRDefault="00DF0DA7" w:rsidP="00DF0DA7">
      <w:r>
        <w:t>For UE side monitoring, in Rel-19, it is concluded that the robustness may rely on target CSI reporting to the NW. Thus, there is no need to specify any method for UE side monitoring because the target CSI reporting can be used by NW to perform NW side monitoring directly. Any implementation related to UE side monitoring seems to be additional cost without clear benefit.</w:t>
      </w:r>
    </w:p>
    <w:p w14:paraId="2884709B" w14:textId="390C8F50" w:rsidR="00DF0DA7" w:rsidRPr="00AD0DF0" w:rsidRDefault="00DF0DA7" w:rsidP="00AD0DF0">
      <w:pPr>
        <w:pStyle w:val="Proposal"/>
      </w:pPr>
      <w:bookmarkStart w:id="38" w:name="_Ref206187010"/>
      <w:r w:rsidRPr="00AD0DF0">
        <w:t xml:space="preserve">Do not </w:t>
      </w:r>
      <w:r w:rsidR="00AD0DF0">
        <w:t>support</w:t>
      </w:r>
      <w:r w:rsidRPr="00AD0DF0">
        <w:t xml:space="preserve"> UE side monitoring.</w:t>
      </w:r>
      <w:bookmarkEnd w:id="38"/>
    </w:p>
    <w:p w14:paraId="52FE536F" w14:textId="77777777" w:rsidR="00DF0DA7" w:rsidRPr="00383C15" w:rsidRDefault="00DF0DA7" w:rsidP="00DF0DA7">
      <w:pPr>
        <w:pStyle w:val="Proposal"/>
        <w:numPr>
          <w:ilvl w:val="0"/>
          <w:numId w:val="0"/>
        </w:numPr>
        <w:rPr>
          <w:highlight w:val="yellow"/>
        </w:rPr>
      </w:pPr>
    </w:p>
    <w:bookmarkEnd w:id="3"/>
    <w:p w14:paraId="1A06D05B" w14:textId="732B6801" w:rsidR="00A32F07" w:rsidRDefault="00A32F07" w:rsidP="00B540C6">
      <w:pPr>
        <w:pStyle w:val="Heading1"/>
      </w:pPr>
      <w:r>
        <w:t>Conclusions</w:t>
      </w:r>
    </w:p>
    <w:p w14:paraId="1C5A859E" w14:textId="023736F3" w:rsidR="00C33209" w:rsidRDefault="001A6812" w:rsidP="00C33209">
      <w:r>
        <w:t xml:space="preserve">In this contribution, we discussed </w:t>
      </w:r>
      <w:r w:rsidR="00EB0CEB">
        <w:t>model pairing, data collection and performance monitoring for CSI feedback via two-side model. Based on the discussion, we observed</w:t>
      </w:r>
    </w:p>
    <w:p w14:paraId="6D2820C3" w14:textId="49E1929C" w:rsidR="002F52C3" w:rsidRPr="00122C65" w:rsidRDefault="00EB0CEB" w:rsidP="00C33209">
      <w:pPr>
        <w:rPr>
          <w:i/>
          <w:iCs/>
        </w:rPr>
      </w:pPr>
      <w:r w:rsidRPr="00122C65">
        <w:rPr>
          <w:b/>
          <w:bCs/>
          <w:i/>
          <w:iCs/>
        </w:rPr>
        <w:lastRenderedPageBreak/>
        <w:fldChar w:fldCharType="begin"/>
      </w:r>
      <w:r w:rsidRPr="00122C65">
        <w:rPr>
          <w:b/>
          <w:bCs/>
          <w:i/>
          <w:iCs/>
        </w:rPr>
        <w:instrText xml:space="preserve"> REF _Ref206186768 \w \h </w:instrText>
      </w:r>
      <w:r w:rsidR="002F52C3" w:rsidRPr="00122C65">
        <w:rPr>
          <w:b/>
          <w:bCs/>
          <w:i/>
          <w:iCs/>
        </w:rPr>
        <w:instrText xml:space="preserve"> \* MERGEFORMAT </w:instrText>
      </w:r>
      <w:r w:rsidRPr="00122C65">
        <w:rPr>
          <w:b/>
          <w:bCs/>
          <w:i/>
          <w:iCs/>
        </w:rPr>
      </w:r>
      <w:r w:rsidRPr="00122C65">
        <w:rPr>
          <w:b/>
          <w:bCs/>
          <w:i/>
          <w:iCs/>
        </w:rPr>
        <w:fldChar w:fldCharType="separate"/>
      </w:r>
      <w:r w:rsidR="00347B75">
        <w:rPr>
          <w:b/>
          <w:bCs/>
          <w:i/>
          <w:iCs/>
        </w:rPr>
        <w:t>Observation 1:</w:t>
      </w:r>
      <w:r w:rsidRPr="00122C65">
        <w:rPr>
          <w:b/>
          <w:bCs/>
          <w:i/>
          <w:iCs/>
        </w:rPr>
        <w:fldChar w:fldCharType="end"/>
      </w:r>
      <w:r w:rsidR="002F52C3" w:rsidRPr="00122C65">
        <w:rPr>
          <w:b/>
          <w:bCs/>
          <w:i/>
          <w:iCs/>
        </w:rPr>
        <w:t xml:space="preserve"> </w:t>
      </w:r>
      <w:r w:rsidRPr="00122C65">
        <w:rPr>
          <w:i/>
          <w:iCs/>
        </w:rPr>
        <w:fldChar w:fldCharType="begin"/>
      </w:r>
      <w:r w:rsidRPr="00122C65">
        <w:rPr>
          <w:i/>
          <w:iCs/>
        </w:rPr>
        <w:instrText xml:space="preserve"> REF _Ref206186768 \h </w:instrText>
      </w:r>
      <w:r w:rsidR="002F52C3" w:rsidRPr="00122C65">
        <w:rPr>
          <w:i/>
          <w:iCs/>
        </w:rPr>
        <w:instrText xml:space="preserve"> \* MERGEFORMAT </w:instrText>
      </w:r>
      <w:r w:rsidRPr="00122C65">
        <w:rPr>
          <w:i/>
          <w:iCs/>
        </w:rPr>
      </w:r>
      <w:r w:rsidRPr="00122C65">
        <w:rPr>
          <w:i/>
          <w:iCs/>
        </w:rPr>
        <w:fldChar w:fldCharType="separate"/>
      </w:r>
      <w:r w:rsidR="00347B75" w:rsidRPr="00347B75">
        <w:rPr>
          <w:rStyle w:val="Strong"/>
          <w:i/>
          <w:iCs/>
        </w:rPr>
        <w:t>For data format used for training data collection, element-wise quantization and spatial compression only achieve similar performance with L&gt;=6.</w:t>
      </w:r>
      <w:r w:rsidRPr="00122C65">
        <w:rPr>
          <w:i/>
          <w:iCs/>
        </w:rPr>
        <w:fldChar w:fldCharType="end"/>
      </w:r>
    </w:p>
    <w:p w14:paraId="39F34B7A" w14:textId="3C39D7C7" w:rsidR="002F52C3" w:rsidRDefault="00EB0CEB" w:rsidP="00C33209">
      <w:pPr>
        <w:rPr>
          <w:i/>
          <w:iCs/>
        </w:rPr>
      </w:pPr>
      <w:r w:rsidRPr="00122C65">
        <w:rPr>
          <w:b/>
          <w:bCs/>
          <w:i/>
          <w:iCs/>
        </w:rPr>
        <w:fldChar w:fldCharType="begin"/>
      </w:r>
      <w:r w:rsidRPr="00122C65">
        <w:rPr>
          <w:b/>
          <w:bCs/>
          <w:i/>
          <w:iCs/>
        </w:rPr>
        <w:instrText xml:space="preserve"> REF _Ref206186775 \w \h </w:instrText>
      </w:r>
      <w:r w:rsidR="002F52C3" w:rsidRPr="00122C65">
        <w:rPr>
          <w:b/>
          <w:bCs/>
          <w:i/>
          <w:iCs/>
        </w:rPr>
        <w:instrText xml:space="preserve"> \* MERGEFORMAT </w:instrText>
      </w:r>
      <w:r w:rsidRPr="00122C65">
        <w:rPr>
          <w:b/>
          <w:bCs/>
          <w:i/>
          <w:iCs/>
        </w:rPr>
      </w:r>
      <w:r w:rsidRPr="00122C65">
        <w:rPr>
          <w:b/>
          <w:bCs/>
          <w:i/>
          <w:iCs/>
        </w:rPr>
        <w:fldChar w:fldCharType="separate"/>
      </w:r>
      <w:r w:rsidR="00347B75">
        <w:rPr>
          <w:b/>
          <w:bCs/>
          <w:i/>
          <w:iCs/>
        </w:rPr>
        <w:t>Observation 2:</w:t>
      </w:r>
      <w:r w:rsidRPr="00122C65">
        <w:rPr>
          <w:b/>
          <w:bCs/>
          <w:i/>
          <w:iCs/>
        </w:rPr>
        <w:fldChar w:fldCharType="end"/>
      </w:r>
      <w:r w:rsidR="002F52C3" w:rsidRPr="00122C65">
        <w:rPr>
          <w:b/>
          <w:bCs/>
          <w:i/>
          <w:iCs/>
        </w:rPr>
        <w:t xml:space="preserve"> </w:t>
      </w:r>
      <w:r w:rsidRPr="00122C65">
        <w:rPr>
          <w:i/>
          <w:iCs/>
        </w:rPr>
        <w:fldChar w:fldCharType="begin"/>
      </w:r>
      <w:r w:rsidRPr="00122C65">
        <w:rPr>
          <w:i/>
          <w:iCs/>
        </w:rPr>
        <w:instrText xml:space="preserve"> REF _Ref206186775 \h </w:instrText>
      </w:r>
      <w:r w:rsidR="002F52C3" w:rsidRPr="00122C65">
        <w:rPr>
          <w:i/>
          <w:iCs/>
        </w:rPr>
        <w:instrText xml:space="preserve"> \* MERGEFORMAT </w:instrText>
      </w:r>
      <w:r w:rsidRPr="00122C65">
        <w:rPr>
          <w:i/>
          <w:iCs/>
        </w:rPr>
      </w:r>
      <w:r w:rsidRPr="00122C65">
        <w:rPr>
          <w:i/>
          <w:iCs/>
        </w:rPr>
        <w:fldChar w:fldCharType="separate"/>
      </w:r>
      <w:r w:rsidR="00347B75" w:rsidRPr="00347B75">
        <w:rPr>
          <w:rStyle w:val="Strong"/>
          <w:i/>
          <w:iCs/>
        </w:rPr>
        <w:t>A target CSI sample with element-wise quantization of 7-bit per complex number can be transmitted within one RRC message.</w:t>
      </w:r>
      <w:r w:rsidRPr="00122C65">
        <w:rPr>
          <w:i/>
          <w:iCs/>
        </w:rPr>
        <w:fldChar w:fldCharType="end"/>
      </w:r>
    </w:p>
    <w:p w14:paraId="7521A29D" w14:textId="61CB6FCF" w:rsidR="009D69D8" w:rsidRPr="009D69D8" w:rsidRDefault="009D69D8" w:rsidP="00C33209">
      <w:pPr>
        <w:rPr>
          <w:b/>
          <w:bCs/>
          <w:i/>
          <w:iCs/>
        </w:rPr>
      </w:pPr>
      <w:r w:rsidRPr="009D69D8">
        <w:rPr>
          <w:b/>
          <w:bCs/>
          <w:i/>
          <w:iCs/>
        </w:rPr>
        <w:fldChar w:fldCharType="begin"/>
      </w:r>
      <w:r w:rsidRPr="009D69D8">
        <w:rPr>
          <w:b/>
          <w:bCs/>
          <w:i/>
          <w:iCs/>
        </w:rPr>
        <w:instrText xml:space="preserve"> REF _Ref213419819 \w \h  \* MERGEFORMAT </w:instrText>
      </w:r>
      <w:r w:rsidRPr="009D69D8">
        <w:rPr>
          <w:b/>
          <w:bCs/>
          <w:i/>
          <w:iCs/>
        </w:rPr>
      </w:r>
      <w:r w:rsidRPr="009D69D8">
        <w:rPr>
          <w:b/>
          <w:bCs/>
          <w:i/>
          <w:iCs/>
        </w:rPr>
        <w:fldChar w:fldCharType="separate"/>
      </w:r>
      <w:r w:rsidRPr="009D69D8">
        <w:rPr>
          <w:b/>
          <w:bCs/>
          <w:i/>
          <w:iCs/>
        </w:rPr>
        <w:t>Observation 3:</w:t>
      </w:r>
      <w:r w:rsidRPr="009D69D8">
        <w:rPr>
          <w:b/>
          <w:bCs/>
          <w:i/>
          <w:iCs/>
        </w:rPr>
        <w:fldChar w:fldCharType="end"/>
      </w:r>
      <w:r w:rsidRPr="009D69D8">
        <w:rPr>
          <w:b/>
          <w:bCs/>
          <w:i/>
          <w:iCs/>
        </w:rPr>
        <w:t xml:space="preserve"> </w:t>
      </w:r>
      <w:r w:rsidRPr="009D69D8">
        <w:rPr>
          <w:i/>
          <w:iCs/>
        </w:rPr>
        <w:fldChar w:fldCharType="begin"/>
      </w:r>
      <w:r w:rsidRPr="009D69D8">
        <w:rPr>
          <w:i/>
          <w:iCs/>
        </w:rPr>
        <w:instrText xml:space="preserve"> REF _Ref213419819 \h  \* MERGEFORMAT </w:instrText>
      </w:r>
      <w:r w:rsidRPr="009D69D8">
        <w:rPr>
          <w:i/>
          <w:iCs/>
        </w:rPr>
      </w:r>
      <w:r w:rsidRPr="009D69D8">
        <w:rPr>
          <w:i/>
          <w:iCs/>
        </w:rPr>
        <w:fldChar w:fldCharType="separate"/>
      </w:r>
      <w:r w:rsidRPr="009D69D8">
        <w:rPr>
          <w:rStyle w:val="Strong"/>
          <w:i/>
          <w:iCs/>
        </w:rPr>
        <w:t>Option 4 has lower SVD dimension and lower number of quantization operations than option 1, but the complexity paid in option 1 guarantees the robustness of ground-truth in real world</w:t>
      </w:r>
      <w:r w:rsidRPr="009D69D8">
        <w:rPr>
          <w:i/>
          <w:iCs/>
        </w:rPr>
        <w:fldChar w:fldCharType="end"/>
      </w:r>
      <w:r>
        <w:rPr>
          <w:i/>
          <w:iCs/>
        </w:rPr>
        <w:t>.</w:t>
      </w:r>
    </w:p>
    <w:p w14:paraId="19678B74" w14:textId="037605DC" w:rsidR="009D69D8" w:rsidRPr="009D69D8" w:rsidRDefault="009D69D8" w:rsidP="00C33209">
      <w:pPr>
        <w:rPr>
          <w:b/>
          <w:bCs/>
          <w:i/>
          <w:iCs/>
        </w:rPr>
      </w:pPr>
      <w:r w:rsidRPr="009D69D8">
        <w:rPr>
          <w:b/>
          <w:bCs/>
          <w:i/>
          <w:iCs/>
        </w:rPr>
        <w:fldChar w:fldCharType="begin"/>
      </w:r>
      <w:r w:rsidRPr="009D69D8">
        <w:rPr>
          <w:b/>
          <w:bCs/>
          <w:i/>
          <w:iCs/>
        </w:rPr>
        <w:instrText xml:space="preserve"> REF _Ref213419826 \w \h  \* MERGEFORMAT </w:instrText>
      </w:r>
      <w:r w:rsidRPr="009D69D8">
        <w:rPr>
          <w:b/>
          <w:bCs/>
          <w:i/>
          <w:iCs/>
        </w:rPr>
      </w:r>
      <w:r w:rsidRPr="009D69D8">
        <w:rPr>
          <w:b/>
          <w:bCs/>
          <w:i/>
          <w:iCs/>
        </w:rPr>
        <w:fldChar w:fldCharType="separate"/>
      </w:r>
      <w:r w:rsidRPr="009D69D8">
        <w:rPr>
          <w:b/>
          <w:bCs/>
          <w:i/>
          <w:iCs/>
        </w:rPr>
        <w:t>Observation 4:</w:t>
      </w:r>
      <w:r w:rsidRPr="009D69D8">
        <w:rPr>
          <w:b/>
          <w:bCs/>
          <w:i/>
          <w:iCs/>
        </w:rPr>
        <w:fldChar w:fldCharType="end"/>
      </w:r>
      <w:r w:rsidRPr="009D69D8">
        <w:rPr>
          <w:b/>
          <w:bCs/>
          <w:i/>
          <w:iCs/>
        </w:rPr>
        <w:t xml:space="preserve"> </w:t>
      </w:r>
      <w:r w:rsidRPr="009D69D8">
        <w:rPr>
          <w:i/>
          <w:iCs/>
        </w:rPr>
        <w:fldChar w:fldCharType="begin"/>
      </w:r>
      <w:r w:rsidRPr="009D69D8">
        <w:rPr>
          <w:i/>
          <w:iCs/>
        </w:rPr>
        <w:instrText xml:space="preserve"> REF _Ref213419826 \h  \* MERGEFORMAT </w:instrText>
      </w:r>
      <w:r w:rsidRPr="009D69D8">
        <w:rPr>
          <w:i/>
          <w:iCs/>
        </w:rPr>
      </w:r>
      <w:r w:rsidRPr="009D69D8">
        <w:rPr>
          <w:i/>
          <w:iCs/>
        </w:rPr>
        <w:fldChar w:fldCharType="separate"/>
      </w:r>
      <w:r w:rsidRPr="009D69D8">
        <w:rPr>
          <w:rStyle w:val="Strong"/>
          <w:i/>
          <w:iCs/>
        </w:rPr>
        <w:t>Option 4 has compression operations while option 1 does not. These operations bring zero benefit considering that lowering quantization resolution is sufficient to carry a target CSI sample of option 1 within a RRC message.</w:t>
      </w:r>
      <w:r w:rsidRPr="009D69D8">
        <w:rPr>
          <w:i/>
          <w:iCs/>
        </w:rPr>
        <w:fldChar w:fldCharType="end"/>
      </w:r>
    </w:p>
    <w:p w14:paraId="0F724698" w14:textId="404FC633" w:rsidR="00557F59" w:rsidRPr="00122C65" w:rsidRDefault="00557F59" w:rsidP="00557F59">
      <w:pPr>
        <w:rPr>
          <w:i/>
          <w:iCs/>
        </w:rPr>
      </w:pPr>
      <w:r w:rsidRPr="00122C65">
        <w:rPr>
          <w:b/>
          <w:bCs/>
          <w:i/>
          <w:iCs/>
        </w:rPr>
        <w:fldChar w:fldCharType="begin"/>
      </w:r>
      <w:r w:rsidRPr="00122C65">
        <w:rPr>
          <w:b/>
          <w:bCs/>
          <w:i/>
          <w:iCs/>
        </w:rPr>
        <w:instrText xml:space="preserve"> REF _Ref206188827 \w \h  \* MERGEFORMAT </w:instrText>
      </w:r>
      <w:r w:rsidRPr="00122C65">
        <w:rPr>
          <w:b/>
          <w:bCs/>
          <w:i/>
          <w:iCs/>
        </w:rPr>
      </w:r>
      <w:r w:rsidRPr="00122C65">
        <w:rPr>
          <w:b/>
          <w:bCs/>
          <w:i/>
          <w:iCs/>
        </w:rPr>
        <w:fldChar w:fldCharType="separate"/>
      </w:r>
      <w:r w:rsidR="009D69D8">
        <w:rPr>
          <w:b/>
          <w:bCs/>
          <w:i/>
          <w:iCs/>
        </w:rPr>
        <w:t>Observation 5:</w:t>
      </w:r>
      <w:r w:rsidRPr="00122C65">
        <w:rPr>
          <w:b/>
          <w:bCs/>
          <w:i/>
          <w:iCs/>
        </w:rPr>
        <w:fldChar w:fldCharType="end"/>
      </w:r>
      <w:r w:rsidRPr="00122C65">
        <w:rPr>
          <w:b/>
          <w:bCs/>
          <w:i/>
          <w:iCs/>
        </w:rPr>
        <w:t xml:space="preserve"> </w:t>
      </w:r>
      <w:r w:rsidRPr="00122C65">
        <w:rPr>
          <w:i/>
          <w:iCs/>
        </w:rPr>
        <w:fldChar w:fldCharType="begin"/>
      </w:r>
      <w:r w:rsidRPr="00122C65">
        <w:rPr>
          <w:i/>
          <w:iCs/>
        </w:rPr>
        <w:instrText xml:space="preserve"> REF _Ref206188827 \h  \* MERGEFORMAT </w:instrText>
      </w:r>
      <w:r w:rsidRPr="00122C65">
        <w:rPr>
          <w:i/>
          <w:iCs/>
        </w:rPr>
      </w:r>
      <w:r w:rsidRPr="00122C65">
        <w:rPr>
          <w:i/>
          <w:iCs/>
        </w:rPr>
        <w:fldChar w:fldCharType="separate"/>
      </w:r>
      <w:r w:rsidR="00347B75" w:rsidRPr="00347B75">
        <w:rPr>
          <w:rStyle w:val="Strong"/>
          <w:i/>
          <w:iCs/>
        </w:rPr>
        <w:t>eT2 enhancement is a generic problem for CSI enhancement, and is orthogonal to the discussion on data collection or monitoring.</w:t>
      </w:r>
      <w:r w:rsidRPr="00122C65">
        <w:rPr>
          <w:i/>
          <w:iCs/>
        </w:rPr>
        <w:fldChar w:fldCharType="end"/>
      </w:r>
    </w:p>
    <w:p w14:paraId="2E0AF6DB" w14:textId="49550954" w:rsidR="00557F59" w:rsidRPr="00122C65" w:rsidRDefault="00557F59" w:rsidP="00557F59">
      <w:pPr>
        <w:rPr>
          <w:i/>
          <w:iCs/>
        </w:rPr>
      </w:pPr>
      <w:r w:rsidRPr="00122C65">
        <w:rPr>
          <w:b/>
          <w:bCs/>
          <w:i/>
          <w:iCs/>
        </w:rPr>
        <w:fldChar w:fldCharType="begin"/>
      </w:r>
      <w:r w:rsidRPr="00122C65">
        <w:rPr>
          <w:b/>
          <w:bCs/>
          <w:i/>
          <w:iCs/>
        </w:rPr>
        <w:instrText xml:space="preserve"> REF _Ref206188833 \w \h  \* MERGEFORMAT </w:instrText>
      </w:r>
      <w:r w:rsidRPr="00122C65">
        <w:rPr>
          <w:b/>
          <w:bCs/>
          <w:i/>
          <w:iCs/>
        </w:rPr>
      </w:r>
      <w:r w:rsidRPr="00122C65">
        <w:rPr>
          <w:b/>
          <w:bCs/>
          <w:i/>
          <w:iCs/>
        </w:rPr>
        <w:fldChar w:fldCharType="separate"/>
      </w:r>
      <w:r w:rsidR="009D69D8">
        <w:rPr>
          <w:b/>
          <w:bCs/>
          <w:i/>
          <w:iCs/>
        </w:rPr>
        <w:t>Observation 6:</w:t>
      </w:r>
      <w:r w:rsidRPr="00122C65">
        <w:rPr>
          <w:b/>
          <w:bCs/>
          <w:i/>
          <w:iCs/>
        </w:rPr>
        <w:fldChar w:fldCharType="end"/>
      </w:r>
      <w:r w:rsidRPr="00122C65">
        <w:rPr>
          <w:b/>
          <w:bCs/>
          <w:i/>
          <w:iCs/>
        </w:rPr>
        <w:t xml:space="preserve"> </w:t>
      </w:r>
      <w:r w:rsidRPr="00122C65">
        <w:rPr>
          <w:i/>
          <w:iCs/>
        </w:rPr>
        <w:fldChar w:fldCharType="begin"/>
      </w:r>
      <w:r w:rsidRPr="00122C65">
        <w:rPr>
          <w:i/>
          <w:iCs/>
        </w:rPr>
        <w:instrText xml:space="preserve"> REF _Ref206188833 \h  \* MERGEFORMAT </w:instrText>
      </w:r>
      <w:r w:rsidRPr="00122C65">
        <w:rPr>
          <w:i/>
          <w:iCs/>
        </w:rPr>
      </w:r>
      <w:r w:rsidRPr="00122C65">
        <w:rPr>
          <w:i/>
          <w:iCs/>
        </w:rPr>
        <w:fldChar w:fldCharType="separate"/>
      </w:r>
      <w:r w:rsidRPr="00122C65">
        <w:rPr>
          <w:rStyle w:val="Strong"/>
          <w:i/>
          <w:iCs/>
        </w:rPr>
        <w:t>5G data collection and performance monitoring framework are informative examples of 6G study.</w:t>
      </w:r>
      <w:r w:rsidRPr="00122C65">
        <w:rPr>
          <w:i/>
          <w:iCs/>
        </w:rPr>
        <w:fldChar w:fldCharType="end"/>
      </w:r>
    </w:p>
    <w:p w14:paraId="44EEEC81" w14:textId="4CB491FB" w:rsidR="002F52C3" w:rsidRPr="00122C65" w:rsidRDefault="00EB0CEB" w:rsidP="00C33209">
      <w:pPr>
        <w:rPr>
          <w:i/>
          <w:iCs/>
        </w:rPr>
      </w:pPr>
      <w:r w:rsidRPr="00122C65">
        <w:rPr>
          <w:b/>
          <w:bCs/>
          <w:i/>
          <w:iCs/>
        </w:rPr>
        <w:fldChar w:fldCharType="begin"/>
      </w:r>
      <w:r w:rsidRPr="00122C65">
        <w:rPr>
          <w:b/>
          <w:bCs/>
          <w:i/>
          <w:iCs/>
        </w:rPr>
        <w:instrText xml:space="preserve"> REF _Ref206186784 \w \h </w:instrText>
      </w:r>
      <w:r w:rsidR="002F52C3" w:rsidRPr="00122C65">
        <w:rPr>
          <w:b/>
          <w:bCs/>
          <w:i/>
          <w:iCs/>
        </w:rPr>
        <w:instrText xml:space="preserve"> \* MERGEFORMAT </w:instrText>
      </w:r>
      <w:r w:rsidRPr="00122C65">
        <w:rPr>
          <w:b/>
          <w:bCs/>
          <w:i/>
          <w:iCs/>
        </w:rPr>
      </w:r>
      <w:r w:rsidRPr="00122C65">
        <w:rPr>
          <w:b/>
          <w:bCs/>
          <w:i/>
          <w:iCs/>
        </w:rPr>
        <w:fldChar w:fldCharType="separate"/>
      </w:r>
      <w:r w:rsidR="009D69D8">
        <w:rPr>
          <w:b/>
          <w:bCs/>
          <w:i/>
          <w:iCs/>
        </w:rPr>
        <w:t>Observation 7:</w:t>
      </w:r>
      <w:r w:rsidRPr="00122C65">
        <w:rPr>
          <w:b/>
          <w:bCs/>
          <w:i/>
          <w:iCs/>
        </w:rPr>
        <w:fldChar w:fldCharType="end"/>
      </w:r>
      <w:r w:rsidR="002F52C3" w:rsidRPr="00122C65">
        <w:rPr>
          <w:b/>
          <w:bCs/>
          <w:i/>
          <w:iCs/>
        </w:rPr>
        <w:t xml:space="preserve"> </w:t>
      </w:r>
      <w:r w:rsidRPr="00122C65">
        <w:rPr>
          <w:i/>
          <w:iCs/>
        </w:rPr>
        <w:fldChar w:fldCharType="begin"/>
      </w:r>
      <w:r w:rsidRPr="00122C65">
        <w:rPr>
          <w:i/>
          <w:iCs/>
        </w:rPr>
        <w:instrText xml:space="preserve"> REF _Ref206186784 \h </w:instrText>
      </w:r>
      <w:r w:rsidR="002F52C3" w:rsidRPr="00122C65">
        <w:rPr>
          <w:i/>
          <w:iCs/>
        </w:rPr>
        <w:instrText xml:space="preserve"> \* MERGEFORMAT </w:instrText>
      </w:r>
      <w:r w:rsidRPr="00122C65">
        <w:rPr>
          <w:i/>
          <w:iCs/>
        </w:rPr>
      </w:r>
      <w:r w:rsidRPr="00122C65">
        <w:rPr>
          <w:i/>
          <w:iCs/>
        </w:rPr>
        <w:fldChar w:fldCharType="separate"/>
      </w:r>
      <w:r w:rsidR="00557F59" w:rsidRPr="00122C65">
        <w:rPr>
          <w:rStyle w:val="Strong"/>
          <w:i/>
          <w:iCs/>
        </w:rPr>
        <w:t>There are spec-transparent performance monitoring mechanisms, such as throughput comparison, CQI comparison with legacy CSI codebooks, or obtaining ground-truth CSI using existing CSI report with existing codebook for NW side monitoring.</w:t>
      </w:r>
      <w:r w:rsidRPr="00122C65">
        <w:rPr>
          <w:i/>
          <w:iCs/>
        </w:rPr>
        <w:fldChar w:fldCharType="end"/>
      </w:r>
    </w:p>
    <w:p w14:paraId="3BCCB259" w14:textId="3124F442" w:rsidR="002F52C3" w:rsidRPr="00122C65" w:rsidRDefault="00EB0CEB" w:rsidP="00C33209">
      <w:pPr>
        <w:rPr>
          <w:i/>
          <w:iCs/>
        </w:rPr>
      </w:pPr>
      <w:r w:rsidRPr="00122C65">
        <w:rPr>
          <w:b/>
          <w:bCs/>
          <w:i/>
          <w:iCs/>
        </w:rPr>
        <w:fldChar w:fldCharType="begin"/>
      </w:r>
      <w:r w:rsidRPr="00122C65">
        <w:rPr>
          <w:b/>
          <w:bCs/>
          <w:i/>
          <w:iCs/>
        </w:rPr>
        <w:instrText xml:space="preserve"> REF _Ref206186793 \w \h </w:instrText>
      </w:r>
      <w:r w:rsidR="002F52C3" w:rsidRPr="00122C65">
        <w:rPr>
          <w:b/>
          <w:bCs/>
          <w:i/>
          <w:iCs/>
        </w:rPr>
        <w:instrText xml:space="preserve"> \* MERGEFORMAT </w:instrText>
      </w:r>
      <w:r w:rsidRPr="00122C65">
        <w:rPr>
          <w:b/>
          <w:bCs/>
          <w:i/>
          <w:iCs/>
        </w:rPr>
      </w:r>
      <w:r w:rsidRPr="00122C65">
        <w:rPr>
          <w:b/>
          <w:bCs/>
          <w:i/>
          <w:iCs/>
        </w:rPr>
        <w:fldChar w:fldCharType="separate"/>
      </w:r>
      <w:r w:rsidR="009D69D8">
        <w:rPr>
          <w:b/>
          <w:bCs/>
          <w:i/>
          <w:iCs/>
        </w:rPr>
        <w:t>Observation 8:</w:t>
      </w:r>
      <w:r w:rsidRPr="00122C65">
        <w:rPr>
          <w:b/>
          <w:bCs/>
          <w:i/>
          <w:iCs/>
        </w:rPr>
        <w:fldChar w:fldCharType="end"/>
      </w:r>
      <w:r w:rsidR="002F52C3" w:rsidRPr="00122C65">
        <w:rPr>
          <w:b/>
          <w:bCs/>
          <w:i/>
          <w:iCs/>
        </w:rPr>
        <w:t xml:space="preserve"> </w:t>
      </w:r>
      <w:r w:rsidRPr="00122C65">
        <w:rPr>
          <w:i/>
          <w:iCs/>
        </w:rPr>
        <w:fldChar w:fldCharType="begin"/>
      </w:r>
      <w:r w:rsidRPr="00122C65">
        <w:rPr>
          <w:i/>
          <w:iCs/>
        </w:rPr>
        <w:instrText xml:space="preserve"> REF _Ref206186793 \h </w:instrText>
      </w:r>
      <w:r w:rsidR="002F52C3" w:rsidRPr="00122C65">
        <w:rPr>
          <w:i/>
          <w:iCs/>
        </w:rPr>
        <w:instrText xml:space="preserve"> \* MERGEFORMAT </w:instrText>
      </w:r>
      <w:r w:rsidRPr="00122C65">
        <w:rPr>
          <w:i/>
          <w:iCs/>
        </w:rPr>
      </w:r>
      <w:r w:rsidRPr="00122C65">
        <w:rPr>
          <w:i/>
          <w:iCs/>
        </w:rPr>
        <w:fldChar w:fldCharType="separate"/>
      </w:r>
      <w:r w:rsidR="00557F59" w:rsidRPr="00122C65">
        <w:rPr>
          <w:rStyle w:val="Strong"/>
          <w:i/>
          <w:iCs/>
        </w:rPr>
        <w:t>SGCS statistics or average SGCS across multiple inference samples are needed to determine the data distribution drift.</w:t>
      </w:r>
      <w:r w:rsidRPr="00122C65">
        <w:rPr>
          <w:i/>
          <w:iCs/>
        </w:rPr>
        <w:fldChar w:fldCharType="end"/>
      </w:r>
    </w:p>
    <w:p w14:paraId="07CC5315" w14:textId="3C79428A" w:rsidR="002F52C3" w:rsidRPr="00122C65" w:rsidRDefault="00EB0CEB" w:rsidP="00C33209">
      <w:pPr>
        <w:rPr>
          <w:i/>
          <w:iCs/>
        </w:rPr>
      </w:pPr>
      <w:r w:rsidRPr="00122C65">
        <w:rPr>
          <w:b/>
          <w:bCs/>
          <w:i/>
          <w:iCs/>
        </w:rPr>
        <w:fldChar w:fldCharType="begin"/>
      </w:r>
      <w:r w:rsidRPr="00122C65">
        <w:rPr>
          <w:b/>
          <w:bCs/>
          <w:i/>
          <w:iCs/>
        </w:rPr>
        <w:instrText xml:space="preserve"> REF _Ref189860425 \w \h </w:instrText>
      </w:r>
      <w:r w:rsidR="002F52C3" w:rsidRPr="00122C65">
        <w:rPr>
          <w:b/>
          <w:bCs/>
          <w:i/>
          <w:iCs/>
        </w:rPr>
        <w:instrText xml:space="preserve"> \* MERGEFORMAT </w:instrText>
      </w:r>
      <w:r w:rsidRPr="00122C65">
        <w:rPr>
          <w:b/>
          <w:bCs/>
          <w:i/>
          <w:iCs/>
        </w:rPr>
      </w:r>
      <w:r w:rsidRPr="00122C65">
        <w:rPr>
          <w:b/>
          <w:bCs/>
          <w:i/>
          <w:iCs/>
        </w:rPr>
        <w:fldChar w:fldCharType="separate"/>
      </w:r>
      <w:r w:rsidR="009D69D8">
        <w:rPr>
          <w:b/>
          <w:bCs/>
          <w:i/>
          <w:iCs/>
        </w:rPr>
        <w:t>Observation 9:</w:t>
      </w:r>
      <w:r w:rsidRPr="00122C65">
        <w:rPr>
          <w:b/>
          <w:bCs/>
          <w:i/>
          <w:iCs/>
        </w:rPr>
        <w:fldChar w:fldCharType="end"/>
      </w:r>
      <w:r w:rsidR="002F52C3" w:rsidRPr="00122C65">
        <w:rPr>
          <w:i/>
          <w:iCs/>
        </w:rPr>
        <w:t xml:space="preserve"> </w:t>
      </w:r>
      <w:r w:rsidRPr="00122C65">
        <w:rPr>
          <w:i/>
          <w:iCs/>
        </w:rPr>
        <w:fldChar w:fldCharType="begin"/>
      </w:r>
      <w:r w:rsidRPr="00122C65">
        <w:rPr>
          <w:i/>
          <w:iCs/>
        </w:rPr>
        <w:instrText xml:space="preserve"> REF _Ref189860425 \h </w:instrText>
      </w:r>
      <w:r w:rsidR="002F52C3" w:rsidRPr="00122C65">
        <w:rPr>
          <w:i/>
          <w:iCs/>
        </w:rPr>
        <w:instrText xml:space="preserve"> \* MERGEFORMAT </w:instrText>
      </w:r>
      <w:r w:rsidRPr="00122C65">
        <w:rPr>
          <w:i/>
          <w:iCs/>
        </w:rPr>
      </w:r>
      <w:r w:rsidRPr="00122C65">
        <w:rPr>
          <w:i/>
          <w:iCs/>
        </w:rPr>
        <w:fldChar w:fldCharType="separate"/>
      </w:r>
      <w:r w:rsidR="00330FCD" w:rsidRPr="00122C65">
        <w:rPr>
          <w:rStyle w:val="Strong"/>
          <w:i/>
          <w:iCs/>
        </w:rPr>
        <w:t>High monitoring accuracy may not matter much in monitoring decision, the dominating factor is the natural SGCS variation / statistics across multiple samples.</w:t>
      </w:r>
      <w:r w:rsidRPr="00122C65">
        <w:rPr>
          <w:i/>
          <w:iCs/>
        </w:rPr>
        <w:fldChar w:fldCharType="end"/>
      </w:r>
    </w:p>
    <w:p w14:paraId="16316DF9" w14:textId="2D0E9983" w:rsidR="00330FCD" w:rsidRPr="00122C65" w:rsidRDefault="00330FCD" w:rsidP="00C33209">
      <w:pPr>
        <w:rPr>
          <w:i/>
          <w:iCs/>
        </w:rPr>
      </w:pPr>
      <w:r w:rsidRPr="00122C65">
        <w:rPr>
          <w:b/>
          <w:bCs/>
          <w:i/>
          <w:iCs/>
        </w:rPr>
        <w:fldChar w:fldCharType="begin"/>
      </w:r>
      <w:r w:rsidRPr="00122C65">
        <w:rPr>
          <w:b/>
          <w:bCs/>
          <w:i/>
          <w:iCs/>
        </w:rPr>
        <w:instrText xml:space="preserve"> REF _Ref206186828 \w \h  \* MERGEFORMAT </w:instrText>
      </w:r>
      <w:r w:rsidRPr="00122C65">
        <w:rPr>
          <w:b/>
          <w:bCs/>
          <w:i/>
          <w:iCs/>
        </w:rPr>
      </w:r>
      <w:r w:rsidRPr="00122C65">
        <w:rPr>
          <w:b/>
          <w:bCs/>
          <w:i/>
          <w:iCs/>
        </w:rPr>
        <w:fldChar w:fldCharType="separate"/>
      </w:r>
      <w:r w:rsidR="009D69D8">
        <w:rPr>
          <w:b/>
          <w:bCs/>
          <w:i/>
          <w:iCs/>
        </w:rPr>
        <w:t>Observation 10:</w:t>
      </w:r>
      <w:r w:rsidRPr="00122C65">
        <w:rPr>
          <w:b/>
          <w:bCs/>
          <w:i/>
          <w:iCs/>
        </w:rPr>
        <w:fldChar w:fldCharType="end"/>
      </w:r>
      <w:r w:rsidRPr="00122C65">
        <w:rPr>
          <w:i/>
          <w:iCs/>
        </w:rPr>
        <w:t xml:space="preserve"> </w:t>
      </w:r>
      <w:r w:rsidRPr="00122C65">
        <w:rPr>
          <w:i/>
          <w:iCs/>
        </w:rPr>
        <w:fldChar w:fldCharType="begin"/>
      </w:r>
      <w:r w:rsidRPr="00122C65">
        <w:rPr>
          <w:i/>
          <w:iCs/>
        </w:rPr>
        <w:instrText xml:space="preserve"> REF _Ref206186828 \h  \* MERGEFORMAT </w:instrText>
      </w:r>
      <w:r w:rsidRPr="00122C65">
        <w:rPr>
          <w:i/>
          <w:iCs/>
        </w:rPr>
      </w:r>
      <w:r w:rsidRPr="00122C65">
        <w:rPr>
          <w:i/>
          <w:iCs/>
        </w:rPr>
        <w:fldChar w:fldCharType="separate"/>
      </w:r>
      <w:r w:rsidRPr="00122C65">
        <w:rPr>
          <w:rStyle w:val="Strong"/>
          <w:i/>
          <w:iCs/>
        </w:rPr>
        <w:t>Performance monitoring is not time-critical and requires multiple target CSI samples to identify data drift, so there is no fundamental</w:t>
      </w:r>
      <w:r w:rsidRPr="00122C65">
        <w:rPr>
          <w:b/>
          <w:bCs/>
          <w:i/>
          <w:iCs/>
        </w:rPr>
        <w:t xml:space="preserve"> difference between NW side monitoring and NW side data collection. </w:t>
      </w:r>
      <w:r w:rsidRPr="00122C65">
        <w:rPr>
          <w:rStyle w:val="Strong"/>
          <w:b w:val="0"/>
          <w:bCs w:val="0"/>
          <w:i/>
          <w:iCs/>
        </w:rPr>
        <w:t>L3</w:t>
      </w:r>
      <w:r w:rsidRPr="00122C65">
        <w:rPr>
          <w:rStyle w:val="Strong"/>
          <w:i/>
          <w:iCs/>
        </w:rPr>
        <w:t xml:space="preserve"> signalling is a more proper solution that allows UE to log multiple target CSI in a flexible manner with lower cost than L1 signalling</w:t>
      </w:r>
      <w:r w:rsidRPr="00122C65">
        <w:rPr>
          <w:rStyle w:val="Strong"/>
          <w:b w:val="0"/>
          <w:bCs w:val="0"/>
          <w:i/>
          <w:iCs/>
        </w:rPr>
        <w:t>.</w:t>
      </w:r>
      <w:r w:rsidRPr="00122C65">
        <w:rPr>
          <w:i/>
          <w:iCs/>
        </w:rPr>
        <w:fldChar w:fldCharType="end"/>
      </w:r>
    </w:p>
    <w:p w14:paraId="22AB6851" w14:textId="1607641A" w:rsidR="002F52C3" w:rsidRPr="00122C65" w:rsidRDefault="00EB0CEB" w:rsidP="00C33209">
      <w:pPr>
        <w:rPr>
          <w:i/>
          <w:iCs/>
        </w:rPr>
      </w:pPr>
      <w:r w:rsidRPr="00122C65">
        <w:rPr>
          <w:b/>
          <w:bCs/>
          <w:i/>
          <w:iCs/>
        </w:rPr>
        <w:fldChar w:fldCharType="begin"/>
      </w:r>
      <w:r w:rsidRPr="00122C65">
        <w:rPr>
          <w:b/>
          <w:bCs/>
          <w:i/>
          <w:iCs/>
        </w:rPr>
        <w:instrText xml:space="preserve"> REF _Ref189860438 \w \h </w:instrText>
      </w:r>
      <w:r w:rsidR="002F52C3" w:rsidRPr="00122C65">
        <w:rPr>
          <w:b/>
          <w:bCs/>
          <w:i/>
          <w:iCs/>
        </w:rPr>
        <w:instrText xml:space="preserve"> \* MERGEFORMAT </w:instrText>
      </w:r>
      <w:r w:rsidRPr="00122C65">
        <w:rPr>
          <w:b/>
          <w:bCs/>
          <w:i/>
          <w:iCs/>
        </w:rPr>
      </w:r>
      <w:r w:rsidRPr="00122C65">
        <w:rPr>
          <w:b/>
          <w:bCs/>
          <w:i/>
          <w:iCs/>
        </w:rPr>
        <w:fldChar w:fldCharType="separate"/>
      </w:r>
      <w:r w:rsidR="009D69D8">
        <w:rPr>
          <w:b/>
          <w:bCs/>
          <w:i/>
          <w:iCs/>
        </w:rPr>
        <w:t>Observation 11:</w:t>
      </w:r>
      <w:r w:rsidRPr="00122C65">
        <w:rPr>
          <w:b/>
          <w:bCs/>
          <w:i/>
          <w:iCs/>
        </w:rPr>
        <w:fldChar w:fldCharType="end"/>
      </w:r>
      <w:r w:rsidR="002F52C3" w:rsidRPr="00122C65">
        <w:rPr>
          <w:b/>
          <w:bCs/>
          <w:i/>
          <w:iCs/>
        </w:rPr>
        <w:t xml:space="preserve"> </w:t>
      </w:r>
      <w:r w:rsidRPr="00122C65">
        <w:rPr>
          <w:i/>
          <w:iCs/>
        </w:rPr>
        <w:fldChar w:fldCharType="begin"/>
      </w:r>
      <w:r w:rsidRPr="00122C65">
        <w:rPr>
          <w:i/>
          <w:iCs/>
        </w:rPr>
        <w:instrText xml:space="preserve"> REF _Ref189860438 \h </w:instrText>
      </w:r>
      <w:r w:rsidR="002F52C3" w:rsidRPr="00122C65">
        <w:rPr>
          <w:i/>
          <w:iCs/>
        </w:rPr>
        <w:instrText xml:space="preserve"> \* MERGEFORMAT </w:instrText>
      </w:r>
      <w:r w:rsidRPr="00122C65">
        <w:rPr>
          <w:i/>
          <w:iCs/>
        </w:rPr>
      </w:r>
      <w:r w:rsidRPr="00122C65">
        <w:rPr>
          <w:i/>
          <w:iCs/>
        </w:rPr>
        <w:fldChar w:fldCharType="separate"/>
      </w:r>
      <w:r w:rsidR="00330FCD" w:rsidRPr="00122C65">
        <w:rPr>
          <w:rStyle w:val="Strong"/>
          <w:i/>
          <w:iCs/>
        </w:rPr>
        <w:t>Increasing number of samples used in averaging the SGCS measurement improve the monitoring decision accuracy.</w:t>
      </w:r>
      <w:r w:rsidRPr="00122C65">
        <w:rPr>
          <w:i/>
          <w:iCs/>
        </w:rPr>
        <w:fldChar w:fldCharType="end"/>
      </w:r>
    </w:p>
    <w:p w14:paraId="0D232A60" w14:textId="4579D39C" w:rsidR="002F52C3" w:rsidRPr="00122C65" w:rsidRDefault="00EB0CEB" w:rsidP="00C33209">
      <w:pPr>
        <w:rPr>
          <w:i/>
          <w:iCs/>
        </w:rPr>
      </w:pPr>
      <w:r w:rsidRPr="00122C65">
        <w:rPr>
          <w:b/>
          <w:bCs/>
          <w:i/>
          <w:iCs/>
        </w:rPr>
        <w:fldChar w:fldCharType="begin"/>
      </w:r>
      <w:r w:rsidRPr="00122C65">
        <w:rPr>
          <w:b/>
          <w:bCs/>
          <w:i/>
          <w:iCs/>
        </w:rPr>
        <w:instrText xml:space="preserve"> REF _Ref189860443 \w \h </w:instrText>
      </w:r>
      <w:r w:rsidR="002F52C3" w:rsidRPr="00122C65">
        <w:rPr>
          <w:b/>
          <w:bCs/>
          <w:i/>
          <w:iCs/>
        </w:rPr>
        <w:instrText xml:space="preserve"> \* MERGEFORMAT </w:instrText>
      </w:r>
      <w:r w:rsidRPr="00122C65">
        <w:rPr>
          <w:b/>
          <w:bCs/>
          <w:i/>
          <w:iCs/>
        </w:rPr>
      </w:r>
      <w:r w:rsidRPr="00122C65">
        <w:rPr>
          <w:b/>
          <w:bCs/>
          <w:i/>
          <w:iCs/>
        </w:rPr>
        <w:fldChar w:fldCharType="separate"/>
      </w:r>
      <w:r w:rsidR="009D69D8">
        <w:rPr>
          <w:b/>
          <w:bCs/>
          <w:i/>
          <w:iCs/>
        </w:rPr>
        <w:t>Observation 12:</w:t>
      </w:r>
      <w:r w:rsidRPr="00122C65">
        <w:rPr>
          <w:b/>
          <w:bCs/>
          <w:i/>
          <w:iCs/>
        </w:rPr>
        <w:fldChar w:fldCharType="end"/>
      </w:r>
      <w:r w:rsidR="002F52C3" w:rsidRPr="00122C65">
        <w:rPr>
          <w:b/>
          <w:bCs/>
          <w:i/>
          <w:iCs/>
        </w:rPr>
        <w:t xml:space="preserve"> </w:t>
      </w:r>
      <w:r w:rsidR="002F52C3" w:rsidRPr="00122C65">
        <w:rPr>
          <w:b/>
          <w:bCs/>
          <w:i/>
          <w:iCs/>
        </w:rPr>
        <w:fldChar w:fldCharType="begin"/>
      </w:r>
      <w:r w:rsidR="002F52C3" w:rsidRPr="00122C65">
        <w:rPr>
          <w:b/>
          <w:bCs/>
          <w:i/>
          <w:iCs/>
        </w:rPr>
        <w:instrText xml:space="preserve"> REF _Ref189860443 \h  \* MERGEFORMAT </w:instrText>
      </w:r>
      <w:r w:rsidR="002F52C3" w:rsidRPr="00122C65">
        <w:rPr>
          <w:b/>
          <w:bCs/>
          <w:i/>
          <w:iCs/>
        </w:rPr>
      </w:r>
      <w:r w:rsidR="002F52C3" w:rsidRPr="00122C65">
        <w:rPr>
          <w:b/>
          <w:bCs/>
          <w:i/>
          <w:iCs/>
        </w:rPr>
        <w:fldChar w:fldCharType="separate"/>
      </w:r>
      <w:r w:rsidR="00330FCD" w:rsidRPr="00122C65">
        <w:rPr>
          <w:rStyle w:val="Strong"/>
          <w:i/>
          <w:iCs/>
        </w:rPr>
        <w:t>Using existing</w:t>
      </w:r>
      <w:r w:rsidR="00330FCD" w:rsidRPr="00122C65">
        <w:rPr>
          <w:rStyle w:val="Strong"/>
          <w:b w:val="0"/>
          <w:bCs w:val="0"/>
          <w:i/>
          <w:iCs/>
        </w:rPr>
        <w:t xml:space="preserve"> </w:t>
      </w:r>
      <w:r w:rsidR="00330FCD" w:rsidRPr="00122C65">
        <w:rPr>
          <w:b/>
          <w:bCs/>
          <w:i/>
          <w:iCs/>
        </w:rPr>
        <w:t>parameter-combinations of eType II codebook is sufficient to achieve good monitoring results</w:t>
      </w:r>
      <w:r w:rsidR="00330FCD" w:rsidRPr="00122C65">
        <w:rPr>
          <w:rStyle w:val="Strong"/>
          <w:b w:val="0"/>
          <w:bCs w:val="0"/>
          <w:i/>
          <w:iCs/>
        </w:rPr>
        <w:t>.</w:t>
      </w:r>
      <w:r w:rsidR="002F52C3" w:rsidRPr="00122C65">
        <w:rPr>
          <w:b/>
          <w:bCs/>
          <w:i/>
          <w:iCs/>
        </w:rPr>
        <w:fldChar w:fldCharType="end"/>
      </w:r>
    </w:p>
    <w:p w14:paraId="782C2911" w14:textId="439AE185" w:rsidR="005A52A7" w:rsidRPr="005A52A7" w:rsidRDefault="005A52A7" w:rsidP="00C33209">
      <w:r w:rsidRPr="00122C65">
        <w:rPr>
          <w:b/>
          <w:bCs/>
          <w:i/>
          <w:iCs/>
        </w:rPr>
        <w:fldChar w:fldCharType="begin"/>
      </w:r>
      <w:r w:rsidRPr="00122C65">
        <w:rPr>
          <w:b/>
          <w:bCs/>
          <w:i/>
          <w:iCs/>
        </w:rPr>
        <w:instrText xml:space="preserve"> REF _Ref206188820 \w \h  \* MERGEFORMAT </w:instrText>
      </w:r>
      <w:r w:rsidRPr="00122C65">
        <w:rPr>
          <w:b/>
          <w:bCs/>
          <w:i/>
          <w:iCs/>
        </w:rPr>
      </w:r>
      <w:r w:rsidRPr="00122C65">
        <w:rPr>
          <w:b/>
          <w:bCs/>
          <w:i/>
          <w:iCs/>
        </w:rPr>
        <w:fldChar w:fldCharType="separate"/>
      </w:r>
      <w:r w:rsidR="009D69D8">
        <w:rPr>
          <w:b/>
          <w:bCs/>
          <w:i/>
          <w:iCs/>
        </w:rPr>
        <w:t>Observation 13:</w:t>
      </w:r>
      <w:r w:rsidRPr="00122C65">
        <w:rPr>
          <w:b/>
          <w:bCs/>
          <w:i/>
          <w:iCs/>
        </w:rPr>
        <w:fldChar w:fldCharType="end"/>
      </w:r>
      <w:r w:rsidRPr="00122C65">
        <w:rPr>
          <w:b/>
          <w:bCs/>
          <w:i/>
          <w:iCs/>
        </w:rPr>
        <w:t xml:space="preserve"> </w:t>
      </w:r>
      <w:r w:rsidRPr="00122C65">
        <w:rPr>
          <w:i/>
          <w:iCs/>
        </w:rPr>
        <w:fldChar w:fldCharType="begin"/>
      </w:r>
      <w:r w:rsidRPr="00122C65">
        <w:rPr>
          <w:i/>
          <w:iCs/>
        </w:rPr>
        <w:instrText xml:space="preserve"> REF _Ref206188820 \h  \* MERGEFORMAT </w:instrText>
      </w:r>
      <w:r w:rsidRPr="00122C65">
        <w:rPr>
          <w:i/>
          <w:iCs/>
        </w:rPr>
      </w:r>
      <w:r w:rsidRPr="00122C65">
        <w:rPr>
          <w:i/>
          <w:iCs/>
        </w:rPr>
        <w:fldChar w:fldCharType="separate"/>
      </w:r>
      <w:r w:rsidR="00330FCD" w:rsidRPr="00122C65">
        <w:rPr>
          <w:rStyle w:val="Strong"/>
          <w:i/>
          <w:iCs/>
        </w:rPr>
        <w:t>If NW data collection framework is used for NW side performance monitoring, the data format used for data collection can be reused for monitoring.</w:t>
      </w:r>
      <w:r w:rsidRPr="00122C65">
        <w:rPr>
          <w:i/>
          <w:iCs/>
        </w:rPr>
        <w:fldChar w:fldCharType="end"/>
      </w:r>
    </w:p>
    <w:p w14:paraId="49E43601" w14:textId="79770DFA" w:rsidR="002F52C3" w:rsidRDefault="002F52C3" w:rsidP="00C33209">
      <w:r>
        <w:t>We propose</w:t>
      </w:r>
    </w:p>
    <w:p w14:paraId="3A8F2399" w14:textId="112A05DD" w:rsidR="002F52C3" w:rsidRPr="00122C65" w:rsidRDefault="002F52C3" w:rsidP="00C33209">
      <w:pPr>
        <w:rPr>
          <w:b/>
          <w:bCs/>
          <w:i/>
          <w:iCs/>
        </w:rPr>
      </w:pPr>
      <w:r w:rsidRPr="00122C65">
        <w:rPr>
          <w:b/>
          <w:bCs/>
          <w:i/>
          <w:iCs/>
        </w:rPr>
        <w:fldChar w:fldCharType="begin"/>
      </w:r>
      <w:r w:rsidRPr="00122C65">
        <w:rPr>
          <w:b/>
          <w:bCs/>
          <w:i/>
          <w:iCs/>
        </w:rPr>
        <w:instrText xml:space="preserve"> REF _Ref206186950 \w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Proposal 1:</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_Ref206186950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For NW side data collection, the data format discussion should consider performance and UE complexity / power consumption as high priority. The incurred over-the-air overhead is not a critical issue.</w:t>
      </w:r>
      <w:r w:rsidRPr="00122C65">
        <w:rPr>
          <w:b/>
          <w:bCs/>
          <w:i/>
          <w:iCs/>
        </w:rPr>
        <w:fldChar w:fldCharType="end"/>
      </w:r>
    </w:p>
    <w:p w14:paraId="216F3DD0" w14:textId="06CC12DB" w:rsidR="002F52C3" w:rsidRPr="00122C65" w:rsidRDefault="002F52C3" w:rsidP="00C33209">
      <w:pPr>
        <w:rPr>
          <w:b/>
          <w:bCs/>
          <w:i/>
          <w:iCs/>
        </w:rPr>
      </w:pPr>
      <w:r w:rsidRPr="00122C65">
        <w:rPr>
          <w:b/>
          <w:bCs/>
          <w:i/>
          <w:iCs/>
        </w:rPr>
        <w:fldChar w:fldCharType="begin"/>
      </w:r>
      <w:r w:rsidRPr="00122C65">
        <w:rPr>
          <w:b/>
          <w:bCs/>
          <w:i/>
          <w:iCs/>
        </w:rPr>
        <w:instrText xml:space="preserve"> REF _Ref206186956 \w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Proposal 2:</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_Ref206186956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Adopt one from the following data format for NW side training data collection</w:t>
      </w:r>
      <w:r w:rsidRPr="00122C65">
        <w:rPr>
          <w:b/>
          <w:bCs/>
          <w:i/>
          <w:iCs/>
        </w:rPr>
        <w:fldChar w:fldCharType="end"/>
      </w:r>
    </w:p>
    <w:p w14:paraId="5B929BE8" w14:textId="77777777" w:rsidR="000D08AD" w:rsidRPr="00EB680A" w:rsidRDefault="000D08AD" w:rsidP="000D08AD">
      <w:pPr>
        <w:pStyle w:val="Proposal"/>
        <w:numPr>
          <w:ilvl w:val="0"/>
          <w:numId w:val="13"/>
        </w:numPr>
      </w:pPr>
      <w:r>
        <w:t>Option 1</w:t>
      </w:r>
      <w:r w:rsidRPr="00EB680A">
        <w:t>: Element-wise quantization of target CSI directly (e.g., A-bit for amplitude + B-bit for phase</w:t>
      </w:r>
      <w:r>
        <w:t>, {A,B}={3,4}</w:t>
      </w:r>
      <w:r w:rsidRPr="00EB680A">
        <w:t>)</w:t>
      </w:r>
    </w:p>
    <w:p w14:paraId="2273FC8F" w14:textId="77777777" w:rsidR="000D08AD" w:rsidRPr="00EB680A" w:rsidRDefault="000D08AD" w:rsidP="000D08AD">
      <w:pPr>
        <w:pStyle w:val="Proposal"/>
        <w:numPr>
          <w:ilvl w:val="0"/>
          <w:numId w:val="13"/>
        </w:numPr>
      </w:pPr>
      <w:r>
        <w:t>Option 4</w:t>
      </w:r>
      <w:r w:rsidRPr="00EB680A">
        <w:t>: Target CSI with spatial compression only</w:t>
      </w:r>
      <w:r>
        <w:t xml:space="preserve">, eT2 format with </w:t>
      </w:r>
      <m:oMath>
        <m:r>
          <m:rPr>
            <m:sty m:val="bi"/>
          </m:rPr>
          <w:rPr>
            <w:rFonts w:ascii="Cambria Math" w:hAnsi="Cambria Math"/>
          </w:rPr>
          <m:t>β=1</m:t>
        </m:r>
      </m:oMath>
      <w:r>
        <w:t xml:space="preserve"> and </w:t>
      </w:r>
      <m:oMath>
        <m:r>
          <m:rPr>
            <m:sty m:val="bi"/>
          </m:rPr>
          <w:rPr>
            <w:rFonts w:ascii="Cambria Math" w:hAnsi="Cambria Math"/>
          </w:rPr>
          <m:t>p=1</m:t>
        </m:r>
      </m:oMath>
      <w:r w:rsidRPr="00EB680A">
        <w:t>.</w:t>
      </w:r>
    </w:p>
    <w:p w14:paraId="56ACB54B" w14:textId="77777777" w:rsidR="000D08AD" w:rsidRDefault="000D08AD" w:rsidP="000D08AD">
      <w:pPr>
        <w:pStyle w:val="Proposal"/>
        <w:numPr>
          <w:ilvl w:val="1"/>
          <w:numId w:val="13"/>
        </w:numPr>
      </w:pPr>
      <w:r w:rsidRPr="00EB680A">
        <w:lastRenderedPageBreak/>
        <w:t>TypeII-like, W=W1*W2 with L=6 beams and element-wise quantization of W2 in subband-by-subband manner (A-bit for amplitude + B-bit for phase</w:t>
      </w:r>
      <w:r>
        <w:t>, {A,B}={3,4}</w:t>
      </w:r>
      <w:r w:rsidRPr="00EB680A">
        <w:t>).</w:t>
      </w:r>
    </w:p>
    <w:p w14:paraId="23721A41" w14:textId="7A92638D" w:rsidR="00D46A37" w:rsidRPr="00122C65" w:rsidRDefault="00D46A37" w:rsidP="00D46A37">
      <w:pPr>
        <w:rPr>
          <w:b/>
          <w:bCs/>
          <w:i/>
          <w:iCs/>
        </w:rPr>
      </w:pPr>
      <w:r w:rsidRPr="00122C65">
        <w:rPr>
          <w:b/>
          <w:bCs/>
          <w:i/>
          <w:iCs/>
        </w:rPr>
        <w:fldChar w:fldCharType="begin"/>
      </w:r>
      <w:r w:rsidRPr="00122C65">
        <w:rPr>
          <w:b/>
          <w:bCs/>
          <w:i/>
          <w:iCs/>
        </w:rPr>
        <w:instrText xml:space="preserve"> REF _Ref206188882 \w \h  \* MERGEFORMAT </w:instrText>
      </w:r>
      <w:r w:rsidRPr="00122C65">
        <w:rPr>
          <w:b/>
          <w:bCs/>
          <w:i/>
          <w:iCs/>
        </w:rPr>
      </w:r>
      <w:r w:rsidRPr="00122C65">
        <w:rPr>
          <w:b/>
          <w:bCs/>
          <w:i/>
          <w:iCs/>
        </w:rPr>
        <w:fldChar w:fldCharType="separate"/>
      </w:r>
      <w:r w:rsidRPr="00122C65">
        <w:rPr>
          <w:b/>
          <w:bCs/>
          <w:i/>
          <w:iCs/>
        </w:rPr>
        <w:t>Proposal 3:</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_Ref206188882 \h  \* MERGEFORMAT </w:instrText>
      </w:r>
      <w:r w:rsidRPr="00122C65">
        <w:rPr>
          <w:b/>
          <w:bCs/>
          <w:i/>
          <w:iCs/>
        </w:rPr>
      </w:r>
      <w:r w:rsidRPr="00122C65">
        <w:rPr>
          <w:b/>
          <w:bCs/>
          <w:i/>
          <w:iCs/>
        </w:rPr>
        <w:fldChar w:fldCharType="separate"/>
      </w:r>
      <w:r w:rsidR="009B262B" w:rsidRPr="009B262B">
        <w:rPr>
          <w:b/>
          <w:bCs/>
          <w:i/>
          <w:iCs/>
        </w:rPr>
        <w:t>For data collection and monitoring of Rel-20 CSI feedback with two-sided model, consider a more generic data format with low complexity rather than using a specific format used for 5G CSI feedback.</w:t>
      </w:r>
      <w:r w:rsidRPr="00122C65">
        <w:rPr>
          <w:b/>
          <w:bCs/>
          <w:i/>
          <w:iCs/>
        </w:rPr>
        <w:fldChar w:fldCharType="end"/>
      </w:r>
    </w:p>
    <w:p w14:paraId="6B6607A7" w14:textId="77777777" w:rsidR="00D46A37" w:rsidRPr="00122C65" w:rsidRDefault="00D46A37" w:rsidP="009C1C70">
      <w:pPr>
        <w:pStyle w:val="Proposal"/>
        <w:numPr>
          <w:ilvl w:val="0"/>
          <w:numId w:val="19"/>
        </w:numPr>
      </w:pPr>
      <w:r w:rsidRPr="00122C65">
        <w:t>Do not support eT2 or eT2 enhancement as data format for NW side monitoring or data collection.</w:t>
      </w:r>
    </w:p>
    <w:p w14:paraId="65D6EC10" w14:textId="294308DD" w:rsidR="002F52C3" w:rsidRPr="00122C65" w:rsidRDefault="002F52C3" w:rsidP="00C33209">
      <w:pPr>
        <w:rPr>
          <w:b/>
          <w:bCs/>
          <w:i/>
          <w:iCs/>
        </w:rPr>
      </w:pPr>
      <w:r w:rsidRPr="00122C65">
        <w:rPr>
          <w:b/>
          <w:bCs/>
          <w:i/>
          <w:iCs/>
        </w:rPr>
        <w:fldChar w:fldCharType="begin"/>
      </w:r>
      <w:r w:rsidRPr="00122C65">
        <w:rPr>
          <w:b/>
          <w:bCs/>
          <w:i/>
          <w:iCs/>
        </w:rPr>
        <w:instrText xml:space="preserve"> REF _Ref189861247 \w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Proposal 4:</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_Ref189861247 \h </w:instrText>
      </w:r>
      <w:r w:rsidR="008A4CA2" w:rsidRPr="00122C65">
        <w:rPr>
          <w:b/>
          <w:bCs/>
          <w:i/>
          <w:iCs/>
        </w:rPr>
        <w:instrText xml:space="preserve"> \* MERGEFORMAT </w:instrText>
      </w:r>
      <w:r w:rsidRPr="00122C65">
        <w:rPr>
          <w:b/>
          <w:bCs/>
          <w:i/>
          <w:iCs/>
        </w:rPr>
      </w:r>
      <w:r w:rsidRPr="00122C65">
        <w:rPr>
          <w:b/>
          <w:bCs/>
          <w:i/>
          <w:iCs/>
        </w:rPr>
        <w:fldChar w:fldCharType="separate"/>
      </w:r>
      <w:r w:rsidR="00D46A37" w:rsidRPr="00122C65">
        <w:rPr>
          <w:b/>
          <w:bCs/>
          <w:i/>
          <w:iCs/>
        </w:rPr>
        <w:t>For UE side data collection for two-sided CSI compression use case, configure measurement CSI-RS using CSI report config without a report. The CSI report configuration should include a paring ID.</w:t>
      </w:r>
      <w:r w:rsidRPr="00122C65">
        <w:rPr>
          <w:b/>
          <w:bCs/>
          <w:i/>
          <w:iCs/>
        </w:rPr>
        <w:fldChar w:fldCharType="end"/>
      </w:r>
    </w:p>
    <w:p w14:paraId="28F9FA9D" w14:textId="5833A01E" w:rsidR="002F52C3" w:rsidRPr="00122C65" w:rsidRDefault="002F52C3" w:rsidP="00C33209">
      <w:pPr>
        <w:rPr>
          <w:b/>
          <w:bCs/>
          <w:i/>
          <w:iCs/>
        </w:rPr>
      </w:pPr>
      <w:r w:rsidRPr="00122C65">
        <w:rPr>
          <w:b/>
          <w:bCs/>
          <w:i/>
          <w:iCs/>
        </w:rPr>
        <w:fldChar w:fldCharType="begin"/>
      </w:r>
      <w:r w:rsidRPr="00122C65">
        <w:rPr>
          <w:b/>
          <w:bCs/>
          <w:i/>
          <w:iCs/>
        </w:rPr>
        <w:instrText xml:space="preserve"> REF _Ref206186984 \w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Proposal 5:</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_Ref206186984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Spec-transparent monitoring can be used; the necessity of specifying dedicated monitoring methods needs justification.</w:t>
      </w:r>
      <w:r w:rsidRPr="00122C65">
        <w:rPr>
          <w:b/>
          <w:bCs/>
          <w:i/>
          <w:iCs/>
        </w:rPr>
        <w:fldChar w:fldCharType="end"/>
      </w:r>
    </w:p>
    <w:p w14:paraId="6339180C" w14:textId="77777777" w:rsidR="008A4CA2" w:rsidRPr="00122C65" w:rsidRDefault="008A4CA2" w:rsidP="009C1C70">
      <w:pPr>
        <w:pStyle w:val="Proposal"/>
        <w:numPr>
          <w:ilvl w:val="0"/>
          <w:numId w:val="17"/>
        </w:numPr>
      </w:pPr>
      <w:r w:rsidRPr="00122C65">
        <w:t>If needed, any standardized performance monitoring for two-sided AIML CSF should consider UE complexity and require additional capability than the feature itself.</w:t>
      </w:r>
    </w:p>
    <w:p w14:paraId="38D39D9F" w14:textId="73F8B902" w:rsidR="002F52C3" w:rsidRPr="00122C65" w:rsidRDefault="002F52C3" w:rsidP="00C33209">
      <w:pPr>
        <w:rPr>
          <w:b/>
          <w:bCs/>
          <w:i/>
          <w:iCs/>
        </w:rPr>
      </w:pPr>
      <w:r w:rsidRPr="00122C65">
        <w:rPr>
          <w:b/>
          <w:bCs/>
          <w:i/>
          <w:iCs/>
        </w:rPr>
        <w:fldChar w:fldCharType="begin"/>
      </w:r>
      <w:r w:rsidRPr="00122C65">
        <w:rPr>
          <w:b/>
          <w:bCs/>
          <w:i/>
          <w:iCs/>
        </w:rPr>
        <w:instrText xml:space="preserve"> REF _Ref206186991 \w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Proposal 6:</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_Ref206186991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SGCS statistics or average SGCS across multiple inference samples should be taken into account for the study of the necessity and feasibility of NW side monitoring</w:t>
      </w:r>
      <w:r w:rsidR="008617A0" w:rsidRPr="00122C65">
        <w:rPr>
          <w:i/>
          <w:iCs/>
        </w:rPr>
        <w:t>.</w:t>
      </w:r>
      <w:r w:rsidRPr="00122C65">
        <w:rPr>
          <w:b/>
          <w:bCs/>
          <w:i/>
          <w:iCs/>
        </w:rPr>
        <w:fldChar w:fldCharType="end"/>
      </w:r>
    </w:p>
    <w:p w14:paraId="5938AA53" w14:textId="5FF44151" w:rsidR="006D21D1" w:rsidRPr="00122C65" w:rsidRDefault="006D21D1" w:rsidP="006D21D1">
      <w:pPr>
        <w:rPr>
          <w:b/>
          <w:bCs/>
          <w:i/>
          <w:iCs/>
        </w:rPr>
      </w:pPr>
      <w:r w:rsidRPr="00122C65">
        <w:rPr>
          <w:b/>
          <w:bCs/>
          <w:i/>
          <w:iCs/>
        </w:rPr>
        <w:fldChar w:fldCharType="begin"/>
      </w:r>
      <w:r w:rsidRPr="00122C65">
        <w:rPr>
          <w:b/>
          <w:bCs/>
          <w:i/>
          <w:iCs/>
        </w:rPr>
        <w:instrText xml:space="preserve"> REF _Ref206187004 \w \h  \* MERGEFORMAT </w:instrText>
      </w:r>
      <w:r w:rsidRPr="00122C65">
        <w:rPr>
          <w:b/>
          <w:bCs/>
          <w:i/>
          <w:iCs/>
        </w:rPr>
      </w:r>
      <w:r w:rsidRPr="00122C65">
        <w:rPr>
          <w:b/>
          <w:bCs/>
          <w:i/>
          <w:iCs/>
        </w:rPr>
        <w:fldChar w:fldCharType="separate"/>
      </w:r>
      <w:r w:rsidR="005A2758">
        <w:rPr>
          <w:b/>
          <w:bCs/>
          <w:i/>
          <w:iCs/>
        </w:rPr>
        <w:t>Proposal 7:</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_Ref206187004 \h  \* MERGEFORMAT </w:instrText>
      </w:r>
      <w:r w:rsidRPr="00122C65">
        <w:rPr>
          <w:b/>
          <w:bCs/>
          <w:i/>
          <w:iCs/>
        </w:rPr>
      </w:r>
      <w:r w:rsidRPr="00122C65">
        <w:rPr>
          <w:b/>
          <w:bCs/>
          <w:i/>
          <w:iCs/>
        </w:rPr>
        <w:fldChar w:fldCharType="separate"/>
      </w:r>
      <w:r w:rsidR="005A2758" w:rsidRPr="005A2758">
        <w:rPr>
          <w:b/>
          <w:bCs/>
          <w:i/>
          <w:iCs/>
        </w:rPr>
        <w:t xml:space="preserve">For Rel-20 CSI feedback with two-sided model, support L3 signalling and mechanism for target CSI reporting for NW side monitoring. Framework for NW training data collection can be a </w:t>
      </w:r>
      <w:r w:rsidR="005A2758" w:rsidRPr="005A2758">
        <w:rPr>
          <w:b/>
          <w:bCs/>
        </w:rPr>
        <w:t>starting point.</w:t>
      </w:r>
      <w:r w:rsidRPr="00122C65">
        <w:rPr>
          <w:b/>
          <w:bCs/>
          <w:i/>
          <w:iCs/>
        </w:rPr>
        <w:fldChar w:fldCharType="end"/>
      </w:r>
    </w:p>
    <w:p w14:paraId="74A4031A" w14:textId="79FAB7EC" w:rsidR="002F52C3" w:rsidRPr="00122C65" w:rsidRDefault="002F52C3" w:rsidP="00C33209">
      <w:pPr>
        <w:rPr>
          <w:b/>
          <w:bCs/>
          <w:i/>
          <w:iCs/>
        </w:rPr>
      </w:pPr>
      <w:r w:rsidRPr="00122C65">
        <w:rPr>
          <w:b/>
          <w:bCs/>
          <w:i/>
          <w:iCs/>
        </w:rPr>
        <w:fldChar w:fldCharType="begin"/>
      </w:r>
      <w:r w:rsidRPr="00122C65">
        <w:rPr>
          <w:b/>
          <w:bCs/>
          <w:i/>
          <w:iCs/>
        </w:rPr>
        <w:instrText xml:space="preserve"> REF _Ref206186999 \w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Proposal 8:</w:t>
      </w:r>
      <w:r w:rsidRPr="00122C65">
        <w:rPr>
          <w:b/>
          <w:bCs/>
          <w:i/>
          <w:iCs/>
        </w:rPr>
        <w:fldChar w:fldCharType="end"/>
      </w:r>
      <w:r w:rsidRPr="00122C65">
        <w:rPr>
          <w:b/>
          <w:bCs/>
          <w:i/>
          <w:iCs/>
        </w:rPr>
        <w:t xml:space="preserve"> </w:t>
      </w:r>
      <w:r w:rsidRPr="00122C65">
        <w:rPr>
          <w:b/>
          <w:bCs/>
          <w:i/>
          <w:iCs/>
        </w:rPr>
        <w:fldChar w:fldCharType="begin"/>
      </w:r>
      <w:r w:rsidRPr="00122C65">
        <w:rPr>
          <w:b/>
          <w:bCs/>
          <w:i/>
          <w:iCs/>
        </w:rPr>
        <w:instrText xml:space="preserve"> REF _Ref206186999 \h </w:instrText>
      </w:r>
      <w:r w:rsidR="008A4CA2" w:rsidRPr="00122C65">
        <w:rPr>
          <w:b/>
          <w:bCs/>
          <w:i/>
          <w:iCs/>
        </w:rPr>
        <w:instrText xml:space="preserve"> \* MERGEFORMAT </w:instrText>
      </w:r>
      <w:r w:rsidRPr="00122C65">
        <w:rPr>
          <w:b/>
          <w:bCs/>
          <w:i/>
          <w:iCs/>
        </w:rPr>
      </w:r>
      <w:r w:rsidRPr="00122C65">
        <w:rPr>
          <w:b/>
          <w:bCs/>
          <w:i/>
          <w:iCs/>
        </w:rPr>
        <w:fldChar w:fldCharType="separate"/>
      </w:r>
      <w:r w:rsidR="008617A0" w:rsidRPr="00122C65">
        <w:rPr>
          <w:b/>
          <w:bCs/>
          <w:i/>
          <w:iCs/>
        </w:rPr>
        <w:t>For NW side monitoring, study the SGCS variation in a dataset A vs. SGCS variation in a dataset B where dataset A is considered as “in-distribution” and dataset B is considered as “out-of-distribution”. Define false-alarm and miss-detection event using dataset A and B.</w:t>
      </w:r>
      <w:r w:rsidRPr="00122C65">
        <w:rPr>
          <w:b/>
          <w:bCs/>
          <w:i/>
          <w:iCs/>
        </w:rPr>
        <w:fldChar w:fldCharType="end"/>
      </w:r>
    </w:p>
    <w:p w14:paraId="110C6AE0" w14:textId="55D2521E" w:rsidR="00122C65" w:rsidRPr="00122C65" w:rsidRDefault="00122C65" w:rsidP="00C33209">
      <w:pPr>
        <w:rPr>
          <w:b/>
          <w:bCs/>
          <w:i/>
          <w:iCs/>
        </w:rPr>
      </w:pPr>
      <w:r w:rsidRPr="00122C65">
        <w:rPr>
          <w:b/>
          <w:bCs/>
          <w:i/>
          <w:iCs/>
        </w:rPr>
        <w:fldChar w:fldCharType="begin"/>
      </w:r>
      <w:r w:rsidRPr="00122C65">
        <w:rPr>
          <w:b/>
          <w:bCs/>
          <w:i/>
          <w:iCs/>
        </w:rPr>
        <w:instrText xml:space="preserve"> REF _Ref210407826 \w \h  \* MERGEFORMAT </w:instrText>
      </w:r>
      <w:r w:rsidRPr="00122C65">
        <w:rPr>
          <w:b/>
          <w:bCs/>
          <w:i/>
          <w:iCs/>
        </w:rPr>
      </w:r>
      <w:r w:rsidRPr="00122C65">
        <w:rPr>
          <w:b/>
          <w:bCs/>
          <w:i/>
          <w:iCs/>
        </w:rPr>
        <w:fldChar w:fldCharType="separate"/>
      </w:r>
      <w:r w:rsidRPr="00122C65">
        <w:rPr>
          <w:b/>
          <w:bCs/>
          <w:i/>
          <w:iCs/>
        </w:rPr>
        <w:t>Proposal 9:</w:t>
      </w:r>
      <w:r w:rsidRPr="00122C65">
        <w:rPr>
          <w:b/>
          <w:bCs/>
          <w:i/>
          <w:iCs/>
        </w:rPr>
        <w:fldChar w:fldCharType="end"/>
      </w:r>
      <w:r w:rsidRPr="00122C65">
        <w:rPr>
          <w:b/>
          <w:bCs/>
          <w:i/>
          <w:iCs/>
        </w:rPr>
        <w:fldChar w:fldCharType="begin"/>
      </w:r>
      <w:r w:rsidRPr="00122C65">
        <w:rPr>
          <w:b/>
          <w:bCs/>
          <w:i/>
          <w:iCs/>
        </w:rPr>
        <w:instrText xml:space="preserve"> REF _Ref210407826 \h  \* MERGEFORMAT </w:instrText>
      </w:r>
      <w:r w:rsidRPr="00122C65">
        <w:rPr>
          <w:b/>
          <w:bCs/>
          <w:i/>
          <w:iCs/>
        </w:rPr>
      </w:r>
      <w:r w:rsidRPr="00122C65">
        <w:rPr>
          <w:b/>
          <w:bCs/>
          <w:i/>
          <w:iCs/>
        </w:rPr>
        <w:fldChar w:fldCharType="separate"/>
      </w:r>
      <w:r w:rsidRPr="00122C65">
        <w:rPr>
          <w:b/>
          <w:bCs/>
          <w:i/>
          <w:iCs/>
        </w:rPr>
        <w:t>Further optimization on data format for NW performance monitoring is not needed. Data format for model training can be reused if L1 mechanism is supported for NW side performance monitoring.</w:t>
      </w:r>
      <w:r w:rsidRPr="00122C65">
        <w:rPr>
          <w:b/>
          <w:bCs/>
          <w:i/>
          <w:iCs/>
        </w:rPr>
        <w:fldChar w:fldCharType="end"/>
      </w:r>
    </w:p>
    <w:p w14:paraId="6F7B4F5F" w14:textId="7082999B" w:rsidR="002F52C3" w:rsidRPr="00122C65" w:rsidRDefault="002F52C3" w:rsidP="00C33209">
      <w:pPr>
        <w:rPr>
          <w:b/>
          <w:bCs/>
          <w:i/>
          <w:iCs/>
        </w:rPr>
      </w:pPr>
      <w:r w:rsidRPr="00122C65">
        <w:rPr>
          <w:b/>
          <w:bCs/>
          <w:i/>
          <w:iCs/>
        </w:rPr>
        <w:fldChar w:fldCharType="begin"/>
      </w:r>
      <w:r w:rsidRPr="00122C65">
        <w:rPr>
          <w:b/>
          <w:bCs/>
          <w:i/>
          <w:iCs/>
        </w:rPr>
        <w:instrText xml:space="preserve"> REF _Ref206187010 \w \h </w:instrText>
      </w:r>
      <w:r w:rsidR="008A4CA2" w:rsidRPr="00122C65">
        <w:rPr>
          <w:b/>
          <w:bCs/>
          <w:i/>
          <w:iCs/>
        </w:rPr>
        <w:instrText xml:space="preserve"> \* MERGEFORMAT </w:instrText>
      </w:r>
      <w:r w:rsidRPr="00122C65">
        <w:rPr>
          <w:b/>
          <w:bCs/>
          <w:i/>
          <w:iCs/>
        </w:rPr>
      </w:r>
      <w:r w:rsidRPr="00122C65">
        <w:rPr>
          <w:b/>
          <w:bCs/>
          <w:i/>
          <w:iCs/>
        </w:rPr>
        <w:fldChar w:fldCharType="separate"/>
      </w:r>
      <w:r w:rsidR="006D21D1" w:rsidRPr="00122C65">
        <w:rPr>
          <w:b/>
          <w:bCs/>
          <w:i/>
          <w:iCs/>
        </w:rPr>
        <w:t>Proposal 10:</w:t>
      </w:r>
      <w:r w:rsidRPr="00122C65">
        <w:rPr>
          <w:b/>
          <w:bCs/>
          <w:i/>
          <w:iCs/>
        </w:rPr>
        <w:fldChar w:fldCharType="end"/>
      </w:r>
      <w:r w:rsidRPr="00122C65">
        <w:rPr>
          <w:b/>
          <w:bCs/>
          <w:i/>
          <w:iCs/>
        </w:rPr>
        <w:fldChar w:fldCharType="begin"/>
      </w:r>
      <w:r w:rsidRPr="00122C65">
        <w:rPr>
          <w:b/>
          <w:bCs/>
          <w:i/>
          <w:iCs/>
        </w:rPr>
        <w:instrText xml:space="preserve"> REF _Ref206187010 \h </w:instrText>
      </w:r>
      <w:r w:rsidR="008A4CA2" w:rsidRPr="00122C65">
        <w:rPr>
          <w:b/>
          <w:bCs/>
          <w:i/>
          <w:iCs/>
        </w:rPr>
        <w:instrText xml:space="preserve"> \* MERGEFORMAT </w:instrText>
      </w:r>
      <w:r w:rsidRPr="00122C65">
        <w:rPr>
          <w:b/>
          <w:bCs/>
          <w:i/>
          <w:iCs/>
        </w:rPr>
      </w:r>
      <w:r w:rsidRPr="00122C65">
        <w:rPr>
          <w:b/>
          <w:bCs/>
          <w:i/>
          <w:iCs/>
        </w:rPr>
        <w:fldChar w:fldCharType="separate"/>
      </w:r>
      <w:r w:rsidR="006D21D1" w:rsidRPr="00122C65">
        <w:rPr>
          <w:b/>
          <w:bCs/>
          <w:i/>
          <w:iCs/>
        </w:rPr>
        <w:t>Do not support UE side monitoring.</w:t>
      </w:r>
      <w:r w:rsidRPr="00122C65">
        <w:rPr>
          <w:b/>
          <w:bCs/>
          <w:i/>
          <w:iCs/>
        </w:rPr>
        <w:fldChar w:fldCharType="end"/>
      </w:r>
    </w:p>
    <w:p w14:paraId="47CB6E96" w14:textId="536C2413" w:rsidR="00B540C6" w:rsidRDefault="00B540C6" w:rsidP="00053DCF">
      <w:pPr>
        <w:pStyle w:val="Heading1"/>
        <w:numPr>
          <w:ilvl w:val="0"/>
          <w:numId w:val="0"/>
        </w:numPr>
        <w:ind w:left="432" w:hanging="432"/>
      </w:pPr>
      <w:r>
        <w:t>References</w:t>
      </w:r>
    </w:p>
    <w:p w14:paraId="2EAFD27F" w14:textId="77777777" w:rsidR="00A93547" w:rsidRPr="008260B1" w:rsidRDefault="00A93547" w:rsidP="00A93547">
      <w:pPr>
        <w:pStyle w:val="ListParagraph"/>
        <w:numPr>
          <w:ilvl w:val="0"/>
          <w:numId w:val="2"/>
        </w:numPr>
      </w:pPr>
      <w:bookmarkStart w:id="39" w:name="_Ref158989170"/>
      <w:bookmarkStart w:id="40" w:name="_Ref158971936"/>
      <w:bookmarkStart w:id="41" w:name="_Ref158821511"/>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39"/>
    </w:p>
    <w:p w14:paraId="2A2B2875" w14:textId="77777777" w:rsidR="00A93547" w:rsidRDefault="00A93547" w:rsidP="00A93547">
      <w:pPr>
        <w:pStyle w:val="ListParagraph"/>
        <w:numPr>
          <w:ilvl w:val="0"/>
          <w:numId w:val="2"/>
        </w:numPr>
      </w:pPr>
      <w:r w:rsidRPr="006536C8">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Pr="006536C8">
        <w:t>.</w:t>
      </w:r>
      <w:bookmarkEnd w:id="40"/>
    </w:p>
    <w:p w14:paraId="32634562" w14:textId="4E4E2617" w:rsidR="0009352E" w:rsidRDefault="0009352E" w:rsidP="00A93547">
      <w:pPr>
        <w:pStyle w:val="ListParagraph"/>
        <w:numPr>
          <w:ilvl w:val="0"/>
          <w:numId w:val="2"/>
        </w:numPr>
      </w:pPr>
      <w:bookmarkStart w:id="42" w:name="_Ref178930606"/>
      <w:r>
        <w:t>R</w:t>
      </w:r>
      <w:r w:rsidR="001164A3">
        <w:t>1</w:t>
      </w:r>
      <w:r>
        <w:t>-250283</w:t>
      </w:r>
      <w:r w:rsidR="001164A3">
        <w:t>1</w:t>
      </w:r>
      <w:r>
        <w:t xml:space="preserve">, “Specification support for CSI prediction”, </w:t>
      </w:r>
      <w:r w:rsidRPr="000215E9">
        <w:t>Qualcomm Incorporated, 3GPP TSG RAN WG</w:t>
      </w:r>
      <w:r>
        <w:t>1</w:t>
      </w:r>
      <w:r w:rsidRPr="000215E9">
        <w:t xml:space="preserve"> #1</w:t>
      </w:r>
      <w:r>
        <w:t>20-bis</w:t>
      </w:r>
      <w:r w:rsidRPr="000215E9">
        <w:t xml:space="preserve">, </w:t>
      </w:r>
      <w:r>
        <w:t>Wuhan, China, April</w:t>
      </w:r>
      <w:r w:rsidRPr="000215E9">
        <w:t xml:space="preserve"> 2</w:t>
      </w:r>
      <w:bookmarkEnd w:id="42"/>
      <w:r>
        <w:t>025</w:t>
      </w:r>
    </w:p>
    <w:p w14:paraId="062700D4" w14:textId="601A0C25" w:rsidR="001164A3" w:rsidRDefault="001164A3" w:rsidP="00A93547">
      <w:pPr>
        <w:pStyle w:val="ListParagraph"/>
        <w:numPr>
          <w:ilvl w:val="0"/>
          <w:numId w:val="2"/>
        </w:numPr>
      </w:pPr>
      <w:r>
        <w:t>R1-2502832, “</w:t>
      </w:r>
      <w:r w:rsidR="002D0310">
        <w:t>Additional study on CSI compression</w:t>
      </w:r>
      <w:r>
        <w:t xml:space="preserve">”, </w:t>
      </w:r>
      <w:r w:rsidRPr="000215E9">
        <w:t>Qualcomm Incorporated, 3GPP TSG RAN WG</w:t>
      </w:r>
      <w:r>
        <w:t>1</w:t>
      </w:r>
      <w:r w:rsidRPr="000215E9">
        <w:t xml:space="preserve"> #1</w:t>
      </w:r>
      <w:r>
        <w:t>20-bis</w:t>
      </w:r>
      <w:r w:rsidRPr="000215E9">
        <w:t xml:space="preserve">, </w:t>
      </w:r>
      <w:r>
        <w:t>Wuhan, China, April</w:t>
      </w:r>
      <w:r w:rsidRPr="000215E9">
        <w:t xml:space="preserve"> 2</w:t>
      </w:r>
      <w:r>
        <w:t>025</w:t>
      </w:r>
    </w:p>
    <w:p w14:paraId="3B08C283" w14:textId="38ED9F27" w:rsidR="00114607" w:rsidRDefault="00114607" w:rsidP="00A93547">
      <w:pPr>
        <w:pStyle w:val="ListParagraph"/>
        <w:numPr>
          <w:ilvl w:val="0"/>
          <w:numId w:val="2"/>
        </w:numPr>
      </w:pPr>
      <w:r>
        <w:t xml:space="preserve">R1-2501147, “Additional study on CSI compression”, </w:t>
      </w:r>
      <w:r w:rsidRPr="000215E9">
        <w:t>Qualcomm Incorporated, 3GPP TSG RAN WG</w:t>
      </w:r>
      <w:r>
        <w:t>1</w:t>
      </w:r>
      <w:r w:rsidRPr="000215E9">
        <w:t xml:space="preserve"> #1</w:t>
      </w:r>
      <w:r>
        <w:t>20</w:t>
      </w:r>
      <w:r w:rsidRPr="000215E9">
        <w:t xml:space="preserve">, </w:t>
      </w:r>
      <w:r>
        <w:t>Athens, Greece, February</w:t>
      </w:r>
      <w:r w:rsidRPr="000215E9">
        <w:t xml:space="preserve"> 2</w:t>
      </w:r>
      <w:r>
        <w:t>025</w:t>
      </w:r>
    </w:p>
    <w:bookmarkEnd w:id="41"/>
    <w:p w14:paraId="684597EF" w14:textId="77777777" w:rsidR="00B540C6" w:rsidRPr="00B540C6" w:rsidRDefault="00B540C6" w:rsidP="00B540C6"/>
    <w:p w14:paraId="2C078E63" w14:textId="77777777" w:rsidR="0063696F" w:rsidRDefault="0063696F"/>
    <w:sectPr w:rsidR="0063696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480F9" w14:textId="77777777" w:rsidR="00EC73BE" w:rsidRDefault="00EC73BE" w:rsidP="00E25422">
      <w:r>
        <w:separator/>
      </w:r>
    </w:p>
  </w:endnote>
  <w:endnote w:type="continuationSeparator" w:id="0">
    <w:p w14:paraId="09C53030" w14:textId="77777777" w:rsidR="00EC73BE" w:rsidRDefault="00EC73BE" w:rsidP="00E25422">
      <w:r>
        <w:continuationSeparator/>
      </w:r>
    </w:p>
  </w:endnote>
  <w:endnote w:type="continuationNotice" w:id="1">
    <w:p w14:paraId="76FA15DD" w14:textId="77777777" w:rsidR="00EC73BE" w:rsidRDefault="00EC73BE"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7DE63" w14:textId="77777777" w:rsidR="00EC73BE" w:rsidRDefault="00EC73BE" w:rsidP="00E25422">
      <w:r>
        <w:separator/>
      </w:r>
    </w:p>
  </w:footnote>
  <w:footnote w:type="continuationSeparator" w:id="0">
    <w:p w14:paraId="00E9384F" w14:textId="77777777" w:rsidR="00EC73BE" w:rsidRDefault="00EC73BE" w:rsidP="00E25422">
      <w:r>
        <w:continuationSeparator/>
      </w:r>
    </w:p>
  </w:footnote>
  <w:footnote w:type="continuationNotice" w:id="1">
    <w:p w14:paraId="462ADBCB" w14:textId="77777777" w:rsidR="00EC73BE" w:rsidRDefault="00EC73BE"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03814"/>
    <w:multiLevelType w:val="hybridMultilevel"/>
    <w:tmpl w:val="4802C5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8C66436"/>
    <w:multiLevelType w:val="hybridMultilevel"/>
    <w:tmpl w:val="5AD89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53D94"/>
    <w:multiLevelType w:val="hybridMultilevel"/>
    <w:tmpl w:val="870409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0091B"/>
    <w:multiLevelType w:val="hybridMultilevel"/>
    <w:tmpl w:val="D6922A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5DC5F30"/>
    <w:multiLevelType w:val="hybridMultilevel"/>
    <w:tmpl w:val="EB2A3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9657C0"/>
    <w:multiLevelType w:val="hybridMultilevel"/>
    <w:tmpl w:val="5E7E8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421A1C"/>
    <w:multiLevelType w:val="hybridMultilevel"/>
    <w:tmpl w:val="A39AE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6E3270"/>
    <w:multiLevelType w:val="hybridMultilevel"/>
    <w:tmpl w:val="4E60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FF23B36"/>
    <w:multiLevelType w:val="hybridMultilevel"/>
    <w:tmpl w:val="6CBA9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18"/>
  </w:num>
  <w:num w:numId="3" w16cid:durableId="940335112">
    <w:abstractNumId w:val="12"/>
  </w:num>
  <w:num w:numId="4" w16cid:durableId="2111461746">
    <w:abstractNumId w:val="0"/>
  </w:num>
  <w:num w:numId="5" w16cid:durableId="343365967">
    <w:abstractNumId w:val="10"/>
  </w:num>
  <w:num w:numId="6" w16cid:durableId="973291391">
    <w:abstractNumId w:val="5"/>
  </w:num>
  <w:num w:numId="7" w16cid:durableId="1573348296">
    <w:abstractNumId w:val="4"/>
  </w:num>
  <w:num w:numId="8" w16cid:durableId="1093473054">
    <w:abstractNumId w:val="3"/>
  </w:num>
  <w:num w:numId="9" w16cid:durableId="1568957198">
    <w:abstractNumId w:val="15"/>
  </w:num>
  <w:num w:numId="10" w16cid:durableId="923152499">
    <w:abstractNumId w:val="17"/>
  </w:num>
  <w:num w:numId="11" w16cid:durableId="1649747806">
    <w:abstractNumId w:val="11"/>
  </w:num>
  <w:num w:numId="12" w16cid:durableId="184444123">
    <w:abstractNumId w:val="20"/>
  </w:num>
  <w:num w:numId="13" w16cid:durableId="783572789">
    <w:abstractNumId w:val="8"/>
  </w:num>
  <w:num w:numId="14" w16cid:durableId="358511164">
    <w:abstractNumId w:val="6"/>
  </w:num>
  <w:num w:numId="15" w16cid:durableId="1758941740">
    <w:abstractNumId w:val="14"/>
  </w:num>
  <w:num w:numId="16" w16cid:durableId="110901978">
    <w:abstractNumId w:val="13"/>
  </w:num>
  <w:num w:numId="17" w16cid:durableId="1757432152">
    <w:abstractNumId w:val="1"/>
  </w:num>
  <w:num w:numId="18" w16cid:durableId="2017926323">
    <w:abstractNumId w:val="9"/>
  </w:num>
  <w:num w:numId="19" w16cid:durableId="1539976179">
    <w:abstractNumId w:val="7"/>
  </w:num>
  <w:num w:numId="20" w16cid:durableId="1199322227">
    <w:abstractNumId w:val="19"/>
  </w:num>
  <w:num w:numId="21" w16cid:durableId="1384796304">
    <w:abstractNumId w:val="16"/>
  </w:num>
  <w:num w:numId="22" w16cid:durableId="1161237541">
    <w:abstractNumId w:val="10"/>
  </w:num>
  <w:num w:numId="23" w16cid:durableId="879821550">
    <w:abstractNumId w:val="10"/>
  </w:num>
  <w:num w:numId="24" w16cid:durableId="9721006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oNotDisplayPageBoundaries/>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E2"/>
    <w:rsid w:val="00000835"/>
    <w:rsid w:val="00000881"/>
    <w:rsid w:val="000009B8"/>
    <w:rsid w:val="00000BDD"/>
    <w:rsid w:val="00000CCC"/>
    <w:rsid w:val="00000D80"/>
    <w:rsid w:val="00000FF7"/>
    <w:rsid w:val="00001063"/>
    <w:rsid w:val="00001085"/>
    <w:rsid w:val="00001361"/>
    <w:rsid w:val="000013F2"/>
    <w:rsid w:val="00001501"/>
    <w:rsid w:val="000018C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1D0"/>
    <w:rsid w:val="00003204"/>
    <w:rsid w:val="00003304"/>
    <w:rsid w:val="00003379"/>
    <w:rsid w:val="000033D9"/>
    <w:rsid w:val="000036AF"/>
    <w:rsid w:val="00003781"/>
    <w:rsid w:val="000038C5"/>
    <w:rsid w:val="00003A01"/>
    <w:rsid w:val="00003B0C"/>
    <w:rsid w:val="00003B50"/>
    <w:rsid w:val="00003C68"/>
    <w:rsid w:val="00003C9B"/>
    <w:rsid w:val="00003D1B"/>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21"/>
    <w:rsid w:val="00005D70"/>
    <w:rsid w:val="00006126"/>
    <w:rsid w:val="000061F2"/>
    <w:rsid w:val="0000624A"/>
    <w:rsid w:val="00006278"/>
    <w:rsid w:val="0000641B"/>
    <w:rsid w:val="0000693D"/>
    <w:rsid w:val="00006CB4"/>
    <w:rsid w:val="00006E91"/>
    <w:rsid w:val="00006F35"/>
    <w:rsid w:val="0000713D"/>
    <w:rsid w:val="00007182"/>
    <w:rsid w:val="00007270"/>
    <w:rsid w:val="000073DE"/>
    <w:rsid w:val="00007440"/>
    <w:rsid w:val="000076AB"/>
    <w:rsid w:val="00007745"/>
    <w:rsid w:val="00007776"/>
    <w:rsid w:val="00007934"/>
    <w:rsid w:val="000079DB"/>
    <w:rsid w:val="00007B97"/>
    <w:rsid w:val="00007E1A"/>
    <w:rsid w:val="00007F4D"/>
    <w:rsid w:val="00010039"/>
    <w:rsid w:val="000103F1"/>
    <w:rsid w:val="0001051E"/>
    <w:rsid w:val="0001058E"/>
    <w:rsid w:val="000107FD"/>
    <w:rsid w:val="0001087C"/>
    <w:rsid w:val="00010A6B"/>
    <w:rsid w:val="00010AAF"/>
    <w:rsid w:val="00010B6C"/>
    <w:rsid w:val="00010BEB"/>
    <w:rsid w:val="00010CDE"/>
    <w:rsid w:val="00010D98"/>
    <w:rsid w:val="00010E3E"/>
    <w:rsid w:val="00010E60"/>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E5C"/>
    <w:rsid w:val="00011ECA"/>
    <w:rsid w:val="00011F4C"/>
    <w:rsid w:val="00011FD3"/>
    <w:rsid w:val="000120C9"/>
    <w:rsid w:val="00012268"/>
    <w:rsid w:val="0001232C"/>
    <w:rsid w:val="000123F6"/>
    <w:rsid w:val="000124A4"/>
    <w:rsid w:val="00012804"/>
    <w:rsid w:val="00012819"/>
    <w:rsid w:val="00012935"/>
    <w:rsid w:val="00012962"/>
    <w:rsid w:val="00012EDA"/>
    <w:rsid w:val="0001313C"/>
    <w:rsid w:val="00013391"/>
    <w:rsid w:val="00013A09"/>
    <w:rsid w:val="00013A0E"/>
    <w:rsid w:val="00013CB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595"/>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10D3"/>
    <w:rsid w:val="00021481"/>
    <w:rsid w:val="00021492"/>
    <w:rsid w:val="000215E9"/>
    <w:rsid w:val="000217EE"/>
    <w:rsid w:val="000218E6"/>
    <w:rsid w:val="00021DE2"/>
    <w:rsid w:val="0002203D"/>
    <w:rsid w:val="000224CB"/>
    <w:rsid w:val="00022777"/>
    <w:rsid w:val="000227FF"/>
    <w:rsid w:val="000228CF"/>
    <w:rsid w:val="000229FB"/>
    <w:rsid w:val="00022A4D"/>
    <w:rsid w:val="00022CD8"/>
    <w:rsid w:val="00022FAC"/>
    <w:rsid w:val="000230BE"/>
    <w:rsid w:val="000231C6"/>
    <w:rsid w:val="00023597"/>
    <w:rsid w:val="00023812"/>
    <w:rsid w:val="00023B72"/>
    <w:rsid w:val="00023CBA"/>
    <w:rsid w:val="00023D86"/>
    <w:rsid w:val="00023DE9"/>
    <w:rsid w:val="00024251"/>
    <w:rsid w:val="00024614"/>
    <w:rsid w:val="00024CED"/>
    <w:rsid w:val="00024E3E"/>
    <w:rsid w:val="00024F0E"/>
    <w:rsid w:val="000254E6"/>
    <w:rsid w:val="00025542"/>
    <w:rsid w:val="00025664"/>
    <w:rsid w:val="000257AF"/>
    <w:rsid w:val="00025D49"/>
    <w:rsid w:val="00025E67"/>
    <w:rsid w:val="00025E90"/>
    <w:rsid w:val="000261F6"/>
    <w:rsid w:val="000263B3"/>
    <w:rsid w:val="000263C4"/>
    <w:rsid w:val="00026428"/>
    <w:rsid w:val="00026518"/>
    <w:rsid w:val="0002663A"/>
    <w:rsid w:val="00026839"/>
    <w:rsid w:val="00026942"/>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130D"/>
    <w:rsid w:val="00031570"/>
    <w:rsid w:val="00031BB8"/>
    <w:rsid w:val="00031FFC"/>
    <w:rsid w:val="000323F1"/>
    <w:rsid w:val="0003288D"/>
    <w:rsid w:val="000328C6"/>
    <w:rsid w:val="00032D27"/>
    <w:rsid w:val="00032D50"/>
    <w:rsid w:val="0003320C"/>
    <w:rsid w:val="00033350"/>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6D8E"/>
    <w:rsid w:val="0003702D"/>
    <w:rsid w:val="000373D1"/>
    <w:rsid w:val="0003751E"/>
    <w:rsid w:val="00037DFA"/>
    <w:rsid w:val="00040035"/>
    <w:rsid w:val="00040399"/>
    <w:rsid w:val="00040410"/>
    <w:rsid w:val="00040598"/>
    <w:rsid w:val="00040649"/>
    <w:rsid w:val="00040A8D"/>
    <w:rsid w:val="00040CF4"/>
    <w:rsid w:val="00040CFD"/>
    <w:rsid w:val="00040D7F"/>
    <w:rsid w:val="00040E68"/>
    <w:rsid w:val="00040ED3"/>
    <w:rsid w:val="00040FE8"/>
    <w:rsid w:val="00041390"/>
    <w:rsid w:val="00041485"/>
    <w:rsid w:val="00041495"/>
    <w:rsid w:val="00041689"/>
    <w:rsid w:val="000418B6"/>
    <w:rsid w:val="0004192A"/>
    <w:rsid w:val="00041B05"/>
    <w:rsid w:val="00041DB4"/>
    <w:rsid w:val="000420B5"/>
    <w:rsid w:val="000420E9"/>
    <w:rsid w:val="00042101"/>
    <w:rsid w:val="00042125"/>
    <w:rsid w:val="0004212A"/>
    <w:rsid w:val="00042196"/>
    <w:rsid w:val="000424D2"/>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37A"/>
    <w:rsid w:val="00046DB9"/>
    <w:rsid w:val="00047194"/>
    <w:rsid w:val="0004724B"/>
    <w:rsid w:val="000472CE"/>
    <w:rsid w:val="00047488"/>
    <w:rsid w:val="0004753B"/>
    <w:rsid w:val="00047721"/>
    <w:rsid w:val="00047BAC"/>
    <w:rsid w:val="00047C57"/>
    <w:rsid w:val="00047E6E"/>
    <w:rsid w:val="00047FCC"/>
    <w:rsid w:val="00050041"/>
    <w:rsid w:val="00050053"/>
    <w:rsid w:val="00050192"/>
    <w:rsid w:val="00050353"/>
    <w:rsid w:val="000503D2"/>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DDE"/>
    <w:rsid w:val="00051E50"/>
    <w:rsid w:val="00052BA0"/>
    <w:rsid w:val="00052CEA"/>
    <w:rsid w:val="00052EAD"/>
    <w:rsid w:val="000532CD"/>
    <w:rsid w:val="00053597"/>
    <w:rsid w:val="00053665"/>
    <w:rsid w:val="00053A57"/>
    <w:rsid w:val="00053DAA"/>
    <w:rsid w:val="00053DCF"/>
    <w:rsid w:val="00053F1C"/>
    <w:rsid w:val="00053FB0"/>
    <w:rsid w:val="000540E8"/>
    <w:rsid w:val="000541A6"/>
    <w:rsid w:val="000543DF"/>
    <w:rsid w:val="000545D3"/>
    <w:rsid w:val="00054607"/>
    <w:rsid w:val="0005476D"/>
    <w:rsid w:val="00054778"/>
    <w:rsid w:val="00054A04"/>
    <w:rsid w:val="00054A7D"/>
    <w:rsid w:val="00054C4B"/>
    <w:rsid w:val="00054DF0"/>
    <w:rsid w:val="00055300"/>
    <w:rsid w:val="000554D7"/>
    <w:rsid w:val="000554F0"/>
    <w:rsid w:val="00055633"/>
    <w:rsid w:val="000556FE"/>
    <w:rsid w:val="0005574E"/>
    <w:rsid w:val="000557B3"/>
    <w:rsid w:val="00055C2F"/>
    <w:rsid w:val="00055C6B"/>
    <w:rsid w:val="00055D1C"/>
    <w:rsid w:val="00055FFF"/>
    <w:rsid w:val="00056127"/>
    <w:rsid w:val="0005624B"/>
    <w:rsid w:val="0005654D"/>
    <w:rsid w:val="00056DA7"/>
    <w:rsid w:val="00056E2B"/>
    <w:rsid w:val="00056E9D"/>
    <w:rsid w:val="0005705E"/>
    <w:rsid w:val="000571AC"/>
    <w:rsid w:val="00057575"/>
    <w:rsid w:val="00057634"/>
    <w:rsid w:val="000576E9"/>
    <w:rsid w:val="000578E9"/>
    <w:rsid w:val="00057912"/>
    <w:rsid w:val="00057A26"/>
    <w:rsid w:val="00057AF5"/>
    <w:rsid w:val="00057F25"/>
    <w:rsid w:val="000603A9"/>
    <w:rsid w:val="000608B1"/>
    <w:rsid w:val="00060CB5"/>
    <w:rsid w:val="00060DD5"/>
    <w:rsid w:val="00060F05"/>
    <w:rsid w:val="00061173"/>
    <w:rsid w:val="0006126D"/>
    <w:rsid w:val="000612E7"/>
    <w:rsid w:val="00061AD6"/>
    <w:rsid w:val="00061B97"/>
    <w:rsid w:val="00061BCE"/>
    <w:rsid w:val="00061F8C"/>
    <w:rsid w:val="00062521"/>
    <w:rsid w:val="000626C5"/>
    <w:rsid w:val="000627AD"/>
    <w:rsid w:val="000627C0"/>
    <w:rsid w:val="0006286F"/>
    <w:rsid w:val="0006297F"/>
    <w:rsid w:val="00062B5B"/>
    <w:rsid w:val="00062BCB"/>
    <w:rsid w:val="00062E0D"/>
    <w:rsid w:val="00062F51"/>
    <w:rsid w:val="00062F93"/>
    <w:rsid w:val="000632E0"/>
    <w:rsid w:val="00063327"/>
    <w:rsid w:val="000633B0"/>
    <w:rsid w:val="000634EE"/>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E15"/>
    <w:rsid w:val="00065EB8"/>
    <w:rsid w:val="00066006"/>
    <w:rsid w:val="00066127"/>
    <w:rsid w:val="00066236"/>
    <w:rsid w:val="00066441"/>
    <w:rsid w:val="000666A8"/>
    <w:rsid w:val="000666F5"/>
    <w:rsid w:val="00066945"/>
    <w:rsid w:val="000669B4"/>
    <w:rsid w:val="000669D5"/>
    <w:rsid w:val="00066B15"/>
    <w:rsid w:val="00066C99"/>
    <w:rsid w:val="00066F3A"/>
    <w:rsid w:val="00066F43"/>
    <w:rsid w:val="00066F9E"/>
    <w:rsid w:val="00066FB1"/>
    <w:rsid w:val="00066FD4"/>
    <w:rsid w:val="000673B4"/>
    <w:rsid w:val="00067462"/>
    <w:rsid w:val="00067666"/>
    <w:rsid w:val="0006786C"/>
    <w:rsid w:val="000679D2"/>
    <w:rsid w:val="00067D5A"/>
    <w:rsid w:val="00067E3E"/>
    <w:rsid w:val="00067F21"/>
    <w:rsid w:val="00067F62"/>
    <w:rsid w:val="0007006D"/>
    <w:rsid w:val="00070138"/>
    <w:rsid w:val="0007034E"/>
    <w:rsid w:val="000705E0"/>
    <w:rsid w:val="000709A8"/>
    <w:rsid w:val="000709A9"/>
    <w:rsid w:val="000709DE"/>
    <w:rsid w:val="00070A16"/>
    <w:rsid w:val="00070D32"/>
    <w:rsid w:val="00070F1D"/>
    <w:rsid w:val="00070FEA"/>
    <w:rsid w:val="0007109F"/>
    <w:rsid w:val="000713AD"/>
    <w:rsid w:val="00071760"/>
    <w:rsid w:val="00071952"/>
    <w:rsid w:val="00071963"/>
    <w:rsid w:val="00071A70"/>
    <w:rsid w:val="00071E96"/>
    <w:rsid w:val="00072004"/>
    <w:rsid w:val="00072092"/>
    <w:rsid w:val="00072143"/>
    <w:rsid w:val="00072410"/>
    <w:rsid w:val="000724AC"/>
    <w:rsid w:val="00072715"/>
    <w:rsid w:val="00072AAD"/>
    <w:rsid w:val="00072B3A"/>
    <w:rsid w:val="00072D47"/>
    <w:rsid w:val="00072FCC"/>
    <w:rsid w:val="00073013"/>
    <w:rsid w:val="0007304C"/>
    <w:rsid w:val="00073121"/>
    <w:rsid w:val="0007363D"/>
    <w:rsid w:val="000736C4"/>
    <w:rsid w:val="0007384B"/>
    <w:rsid w:val="000739F5"/>
    <w:rsid w:val="00073AC1"/>
    <w:rsid w:val="00073DED"/>
    <w:rsid w:val="00074160"/>
    <w:rsid w:val="00074686"/>
    <w:rsid w:val="000748C5"/>
    <w:rsid w:val="00074A71"/>
    <w:rsid w:val="00074F26"/>
    <w:rsid w:val="000750FC"/>
    <w:rsid w:val="00075288"/>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C4"/>
    <w:rsid w:val="00081531"/>
    <w:rsid w:val="000816FA"/>
    <w:rsid w:val="00081919"/>
    <w:rsid w:val="00081D14"/>
    <w:rsid w:val="000821BE"/>
    <w:rsid w:val="000822CF"/>
    <w:rsid w:val="00082502"/>
    <w:rsid w:val="00082531"/>
    <w:rsid w:val="000825A0"/>
    <w:rsid w:val="000825F0"/>
    <w:rsid w:val="000826CB"/>
    <w:rsid w:val="000827B2"/>
    <w:rsid w:val="000827B5"/>
    <w:rsid w:val="000827EC"/>
    <w:rsid w:val="00082AB3"/>
    <w:rsid w:val="00082AC6"/>
    <w:rsid w:val="00082D22"/>
    <w:rsid w:val="0008326E"/>
    <w:rsid w:val="00083590"/>
    <w:rsid w:val="000837FF"/>
    <w:rsid w:val="00084540"/>
    <w:rsid w:val="000847C1"/>
    <w:rsid w:val="0008485C"/>
    <w:rsid w:val="00084BAD"/>
    <w:rsid w:val="00084C8C"/>
    <w:rsid w:val="00084D79"/>
    <w:rsid w:val="00085258"/>
    <w:rsid w:val="0008537C"/>
    <w:rsid w:val="000857B9"/>
    <w:rsid w:val="000857E6"/>
    <w:rsid w:val="000859D2"/>
    <w:rsid w:val="00085D54"/>
    <w:rsid w:val="00086481"/>
    <w:rsid w:val="0008655F"/>
    <w:rsid w:val="0008665F"/>
    <w:rsid w:val="0008674D"/>
    <w:rsid w:val="0008688C"/>
    <w:rsid w:val="0008689D"/>
    <w:rsid w:val="00086981"/>
    <w:rsid w:val="00086997"/>
    <w:rsid w:val="00086AA7"/>
    <w:rsid w:val="00086CBB"/>
    <w:rsid w:val="00086D1B"/>
    <w:rsid w:val="00086F3F"/>
    <w:rsid w:val="0008707B"/>
    <w:rsid w:val="000871E6"/>
    <w:rsid w:val="0008722B"/>
    <w:rsid w:val="00087527"/>
    <w:rsid w:val="000877D8"/>
    <w:rsid w:val="00087ADE"/>
    <w:rsid w:val="00087D30"/>
    <w:rsid w:val="00087F0E"/>
    <w:rsid w:val="00087F3A"/>
    <w:rsid w:val="00087FCA"/>
    <w:rsid w:val="000901C2"/>
    <w:rsid w:val="000902D9"/>
    <w:rsid w:val="000903B9"/>
    <w:rsid w:val="000903F4"/>
    <w:rsid w:val="000903FB"/>
    <w:rsid w:val="00090520"/>
    <w:rsid w:val="00090834"/>
    <w:rsid w:val="00090A51"/>
    <w:rsid w:val="00090C67"/>
    <w:rsid w:val="00090E49"/>
    <w:rsid w:val="00090F9F"/>
    <w:rsid w:val="000910E8"/>
    <w:rsid w:val="0009140C"/>
    <w:rsid w:val="0009142D"/>
    <w:rsid w:val="0009157E"/>
    <w:rsid w:val="000915F7"/>
    <w:rsid w:val="000917D8"/>
    <w:rsid w:val="00091A6F"/>
    <w:rsid w:val="00091C60"/>
    <w:rsid w:val="00091FD4"/>
    <w:rsid w:val="00092101"/>
    <w:rsid w:val="0009244A"/>
    <w:rsid w:val="0009249B"/>
    <w:rsid w:val="000928A0"/>
    <w:rsid w:val="000929A4"/>
    <w:rsid w:val="00092ABF"/>
    <w:rsid w:val="00092BD3"/>
    <w:rsid w:val="00092EFF"/>
    <w:rsid w:val="00092F34"/>
    <w:rsid w:val="0009340B"/>
    <w:rsid w:val="0009343A"/>
    <w:rsid w:val="0009352E"/>
    <w:rsid w:val="00093DED"/>
    <w:rsid w:val="000941CF"/>
    <w:rsid w:val="0009425B"/>
    <w:rsid w:val="00094285"/>
    <w:rsid w:val="0009439A"/>
    <w:rsid w:val="00094422"/>
    <w:rsid w:val="000948CA"/>
    <w:rsid w:val="00094D4A"/>
    <w:rsid w:val="00094F97"/>
    <w:rsid w:val="00095120"/>
    <w:rsid w:val="00095540"/>
    <w:rsid w:val="0009563B"/>
    <w:rsid w:val="000957A8"/>
    <w:rsid w:val="000959BE"/>
    <w:rsid w:val="00095AD7"/>
    <w:rsid w:val="00095DD8"/>
    <w:rsid w:val="00095E56"/>
    <w:rsid w:val="000960A5"/>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9C7"/>
    <w:rsid w:val="000A0BDD"/>
    <w:rsid w:val="000A0C23"/>
    <w:rsid w:val="000A0F66"/>
    <w:rsid w:val="000A10B3"/>
    <w:rsid w:val="000A1253"/>
    <w:rsid w:val="000A1518"/>
    <w:rsid w:val="000A15DC"/>
    <w:rsid w:val="000A18A4"/>
    <w:rsid w:val="000A1A02"/>
    <w:rsid w:val="000A1F2C"/>
    <w:rsid w:val="000A2039"/>
    <w:rsid w:val="000A208C"/>
    <w:rsid w:val="000A222A"/>
    <w:rsid w:val="000A23B5"/>
    <w:rsid w:val="000A23C7"/>
    <w:rsid w:val="000A2579"/>
    <w:rsid w:val="000A2A62"/>
    <w:rsid w:val="000A2AD1"/>
    <w:rsid w:val="000A2BBC"/>
    <w:rsid w:val="000A2D4C"/>
    <w:rsid w:val="000A2F3E"/>
    <w:rsid w:val="000A314D"/>
    <w:rsid w:val="000A334F"/>
    <w:rsid w:val="000A3392"/>
    <w:rsid w:val="000A3591"/>
    <w:rsid w:val="000A35B4"/>
    <w:rsid w:val="000A36E6"/>
    <w:rsid w:val="000A36F9"/>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E38"/>
    <w:rsid w:val="000A60B5"/>
    <w:rsid w:val="000A63BB"/>
    <w:rsid w:val="000A653C"/>
    <w:rsid w:val="000A66EE"/>
    <w:rsid w:val="000A6834"/>
    <w:rsid w:val="000A70CE"/>
    <w:rsid w:val="000A718F"/>
    <w:rsid w:val="000A74EB"/>
    <w:rsid w:val="000A74F2"/>
    <w:rsid w:val="000A75CD"/>
    <w:rsid w:val="000A762D"/>
    <w:rsid w:val="000A7796"/>
    <w:rsid w:val="000A78FA"/>
    <w:rsid w:val="000A7A4D"/>
    <w:rsid w:val="000A7D89"/>
    <w:rsid w:val="000A7DF9"/>
    <w:rsid w:val="000A7E61"/>
    <w:rsid w:val="000B0307"/>
    <w:rsid w:val="000B05D9"/>
    <w:rsid w:val="000B07C9"/>
    <w:rsid w:val="000B08D8"/>
    <w:rsid w:val="000B0EC8"/>
    <w:rsid w:val="000B1186"/>
    <w:rsid w:val="000B1223"/>
    <w:rsid w:val="000B14A5"/>
    <w:rsid w:val="000B171F"/>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6B3"/>
    <w:rsid w:val="000B46CD"/>
    <w:rsid w:val="000B46FC"/>
    <w:rsid w:val="000B4761"/>
    <w:rsid w:val="000B4A3D"/>
    <w:rsid w:val="000B4C09"/>
    <w:rsid w:val="000B51BE"/>
    <w:rsid w:val="000B5363"/>
    <w:rsid w:val="000B53B1"/>
    <w:rsid w:val="000B5890"/>
    <w:rsid w:val="000B5966"/>
    <w:rsid w:val="000B5B9F"/>
    <w:rsid w:val="000B61C7"/>
    <w:rsid w:val="000B62B6"/>
    <w:rsid w:val="000B67DE"/>
    <w:rsid w:val="000B68FE"/>
    <w:rsid w:val="000B69A3"/>
    <w:rsid w:val="000B6ADA"/>
    <w:rsid w:val="000B6C39"/>
    <w:rsid w:val="000B6CC0"/>
    <w:rsid w:val="000B6FAC"/>
    <w:rsid w:val="000B719F"/>
    <w:rsid w:val="000B73CE"/>
    <w:rsid w:val="000B73E6"/>
    <w:rsid w:val="000B73EF"/>
    <w:rsid w:val="000B76EC"/>
    <w:rsid w:val="000B773F"/>
    <w:rsid w:val="000B7874"/>
    <w:rsid w:val="000B7933"/>
    <w:rsid w:val="000B79C8"/>
    <w:rsid w:val="000B7A74"/>
    <w:rsid w:val="000B7E8F"/>
    <w:rsid w:val="000B7EC0"/>
    <w:rsid w:val="000B7F33"/>
    <w:rsid w:val="000C01A7"/>
    <w:rsid w:val="000C029D"/>
    <w:rsid w:val="000C083E"/>
    <w:rsid w:val="000C1004"/>
    <w:rsid w:val="000C14EB"/>
    <w:rsid w:val="000C16BF"/>
    <w:rsid w:val="000C1C1D"/>
    <w:rsid w:val="000C1CE0"/>
    <w:rsid w:val="000C1DBD"/>
    <w:rsid w:val="000C1EB7"/>
    <w:rsid w:val="000C1FFB"/>
    <w:rsid w:val="000C273E"/>
    <w:rsid w:val="000C28F1"/>
    <w:rsid w:val="000C2A8D"/>
    <w:rsid w:val="000C2C02"/>
    <w:rsid w:val="000C2E3C"/>
    <w:rsid w:val="000C308F"/>
    <w:rsid w:val="000C310F"/>
    <w:rsid w:val="000C31B7"/>
    <w:rsid w:val="000C3226"/>
    <w:rsid w:val="000C39C1"/>
    <w:rsid w:val="000C3A5A"/>
    <w:rsid w:val="000C3D4C"/>
    <w:rsid w:val="000C3EF8"/>
    <w:rsid w:val="000C40B5"/>
    <w:rsid w:val="000C468C"/>
    <w:rsid w:val="000C46A7"/>
    <w:rsid w:val="000C4709"/>
    <w:rsid w:val="000C47D8"/>
    <w:rsid w:val="000C488B"/>
    <w:rsid w:val="000C491C"/>
    <w:rsid w:val="000C4D72"/>
    <w:rsid w:val="000C5137"/>
    <w:rsid w:val="000C5455"/>
    <w:rsid w:val="000C54E6"/>
    <w:rsid w:val="000C58CD"/>
    <w:rsid w:val="000C5B7B"/>
    <w:rsid w:val="000C5C4D"/>
    <w:rsid w:val="000C5D0F"/>
    <w:rsid w:val="000C5FDB"/>
    <w:rsid w:val="000C60DA"/>
    <w:rsid w:val="000C61B0"/>
    <w:rsid w:val="000C62A2"/>
    <w:rsid w:val="000C63D4"/>
    <w:rsid w:val="000C641A"/>
    <w:rsid w:val="000C6811"/>
    <w:rsid w:val="000C6D7D"/>
    <w:rsid w:val="000C6E63"/>
    <w:rsid w:val="000C6F89"/>
    <w:rsid w:val="000C6FF4"/>
    <w:rsid w:val="000C708A"/>
    <w:rsid w:val="000C70B9"/>
    <w:rsid w:val="000C70CA"/>
    <w:rsid w:val="000C73E5"/>
    <w:rsid w:val="000C7905"/>
    <w:rsid w:val="000C79C6"/>
    <w:rsid w:val="000C7BBB"/>
    <w:rsid w:val="000C7BC4"/>
    <w:rsid w:val="000C7C5F"/>
    <w:rsid w:val="000C7EF5"/>
    <w:rsid w:val="000D0075"/>
    <w:rsid w:val="000D0266"/>
    <w:rsid w:val="000D0331"/>
    <w:rsid w:val="000D04E2"/>
    <w:rsid w:val="000D06F1"/>
    <w:rsid w:val="000D07B6"/>
    <w:rsid w:val="000D08AD"/>
    <w:rsid w:val="000D0A7E"/>
    <w:rsid w:val="000D0AE1"/>
    <w:rsid w:val="000D0B6E"/>
    <w:rsid w:val="000D0BE9"/>
    <w:rsid w:val="000D0EDC"/>
    <w:rsid w:val="000D0F89"/>
    <w:rsid w:val="000D1144"/>
    <w:rsid w:val="000D1587"/>
    <w:rsid w:val="000D18D5"/>
    <w:rsid w:val="000D1A1A"/>
    <w:rsid w:val="000D1B22"/>
    <w:rsid w:val="000D1D24"/>
    <w:rsid w:val="000D2236"/>
    <w:rsid w:val="000D23EC"/>
    <w:rsid w:val="000D2B21"/>
    <w:rsid w:val="000D2C2C"/>
    <w:rsid w:val="000D2CA5"/>
    <w:rsid w:val="000D2E9A"/>
    <w:rsid w:val="000D2F32"/>
    <w:rsid w:val="000D30BA"/>
    <w:rsid w:val="000D3193"/>
    <w:rsid w:val="000D323D"/>
    <w:rsid w:val="000D3265"/>
    <w:rsid w:val="000D3545"/>
    <w:rsid w:val="000D3557"/>
    <w:rsid w:val="000D387C"/>
    <w:rsid w:val="000D39DE"/>
    <w:rsid w:val="000D3A96"/>
    <w:rsid w:val="000D3B42"/>
    <w:rsid w:val="000D3CE7"/>
    <w:rsid w:val="000D402F"/>
    <w:rsid w:val="000D4031"/>
    <w:rsid w:val="000D4173"/>
    <w:rsid w:val="000D49AF"/>
    <w:rsid w:val="000D4AAB"/>
    <w:rsid w:val="000D4C93"/>
    <w:rsid w:val="000D51F6"/>
    <w:rsid w:val="000D53ED"/>
    <w:rsid w:val="000D58AC"/>
    <w:rsid w:val="000D59C9"/>
    <w:rsid w:val="000D5B56"/>
    <w:rsid w:val="000D5B5E"/>
    <w:rsid w:val="000D5E09"/>
    <w:rsid w:val="000D5E63"/>
    <w:rsid w:val="000D6370"/>
    <w:rsid w:val="000D64D0"/>
    <w:rsid w:val="000D65AD"/>
    <w:rsid w:val="000D675F"/>
    <w:rsid w:val="000D6916"/>
    <w:rsid w:val="000D7105"/>
    <w:rsid w:val="000D7135"/>
    <w:rsid w:val="000D733C"/>
    <w:rsid w:val="000D73A0"/>
    <w:rsid w:val="000D752D"/>
    <w:rsid w:val="000D76DA"/>
    <w:rsid w:val="000D7D1E"/>
    <w:rsid w:val="000D7DE0"/>
    <w:rsid w:val="000D7F36"/>
    <w:rsid w:val="000D7FEB"/>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B23"/>
    <w:rsid w:val="000E3C20"/>
    <w:rsid w:val="000E3C34"/>
    <w:rsid w:val="000E4110"/>
    <w:rsid w:val="000E457D"/>
    <w:rsid w:val="000E45E6"/>
    <w:rsid w:val="000E46E9"/>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24"/>
    <w:rsid w:val="000E56CE"/>
    <w:rsid w:val="000E5762"/>
    <w:rsid w:val="000E57CD"/>
    <w:rsid w:val="000E58FB"/>
    <w:rsid w:val="000E5B36"/>
    <w:rsid w:val="000E5C43"/>
    <w:rsid w:val="000E5C4A"/>
    <w:rsid w:val="000E5D3B"/>
    <w:rsid w:val="000E5E34"/>
    <w:rsid w:val="000E5E74"/>
    <w:rsid w:val="000E5F6D"/>
    <w:rsid w:val="000E5FCF"/>
    <w:rsid w:val="000E6231"/>
    <w:rsid w:val="000E63A5"/>
    <w:rsid w:val="000E6478"/>
    <w:rsid w:val="000E64B3"/>
    <w:rsid w:val="000E6815"/>
    <w:rsid w:val="000E6A6A"/>
    <w:rsid w:val="000E6ACC"/>
    <w:rsid w:val="000E6AD4"/>
    <w:rsid w:val="000E6CB2"/>
    <w:rsid w:val="000E6E04"/>
    <w:rsid w:val="000E6E77"/>
    <w:rsid w:val="000E6F11"/>
    <w:rsid w:val="000E747E"/>
    <w:rsid w:val="000E78FA"/>
    <w:rsid w:val="000E7A41"/>
    <w:rsid w:val="000E7A84"/>
    <w:rsid w:val="000E7B75"/>
    <w:rsid w:val="000F001D"/>
    <w:rsid w:val="000F03CE"/>
    <w:rsid w:val="000F05D4"/>
    <w:rsid w:val="000F0940"/>
    <w:rsid w:val="000F0A7F"/>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3A0"/>
    <w:rsid w:val="000F35B8"/>
    <w:rsid w:val="000F362C"/>
    <w:rsid w:val="000F3730"/>
    <w:rsid w:val="000F3907"/>
    <w:rsid w:val="000F39FE"/>
    <w:rsid w:val="000F3DD5"/>
    <w:rsid w:val="000F3E18"/>
    <w:rsid w:val="000F3FB2"/>
    <w:rsid w:val="000F42CA"/>
    <w:rsid w:val="000F471B"/>
    <w:rsid w:val="000F49CB"/>
    <w:rsid w:val="000F4C62"/>
    <w:rsid w:val="000F4F12"/>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11D4"/>
    <w:rsid w:val="0010129D"/>
    <w:rsid w:val="0010133A"/>
    <w:rsid w:val="00101681"/>
    <w:rsid w:val="001019F0"/>
    <w:rsid w:val="00101E52"/>
    <w:rsid w:val="00101E5C"/>
    <w:rsid w:val="001020B9"/>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9A2"/>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2F4"/>
    <w:rsid w:val="00111330"/>
    <w:rsid w:val="00111791"/>
    <w:rsid w:val="001117D4"/>
    <w:rsid w:val="001117FB"/>
    <w:rsid w:val="00111D03"/>
    <w:rsid w:val="00111DC1"/>
    <w:rsid w:val="00111E80"/>
    <w:rsid w:val="00111EA5"/>
    <w:rsid w:val="001120D4"/>
    <w:rsid w:val="00112557"/>
    <w:rsid w:val="00112737"/>
    <w:rsid w:val="001129A4"/>
    <w:rsid w:val="00112A74"/>
    <w:rsid w:val="00112E56"/>
    <w:rsid w:val="00112E75"/>
    <w:rsid w:val="001131D8"/>
    <w:rsid w:val="00113386"/>
    <w:rsid w:val="00113500"/>
    <w:rsid w:val="0011354B"/>
    <w:rsid w:val="00113911"/>
    <w:rsid w:val="00113AEE"/>
    <w:rsid w:val="00114060"/>
    <w:rsid w:val="00114114"/>
    <w:rsid w:val="00114380"/>
    <w:rsid w:val="00114433"/>
    <w:rsid w:val="00114473"/>
    <w:rsid w:val="00114599"/>
    <w:rsid w:val="00114607"/>
    <w:rsid w:val="00114616"/>
    <w:rsid w:val="00114A20"/>
    <w:rsid w:val="00114CE3"/>
    <w:rsid w:val="00114DD3"/>
    <w:rsid w:val="00114F26"/>
    <w:rsid w:val="00114FF7"/>
    <w:rsid w:val="0011596F"/>
    <w:rsid w:val="00115F17"/>
    <w:rsid w:val="001161CD"/>
    <w:rsid w:val="0011624D"/>
    <w:rsid w:val="001162D9"/>
    <w:rsid w:val="001164A3"/>
    <w:rsid w:val="001165C4"/>
    <w:rsid w:val="001167EC"/>
    <w:rsid w:val="0011688C"/>
    <w:rsid w:val="00116B22"/>
    <w:rsid w:val="00116C17"/>
    <w:rsid w:val="0011726B"/>
    <w:rsid w:val="0011735B"/>
    <w:rsid w:val="0011763A"/>
    <w:rsid w:val="00117847"/>
    <w:rsid w:val="00117AAF"/>
    <w:rsid w:val="00117B21"/>
    <w:rsid w:val="00117BD5"/>
    <w:rsid w:val="00117C43"/>
    <w:rsid w:val="00120313"/>
    <w:rsid w:val="001205D9"/>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079"/>
    <w:rsid w:val="00122878"/>
    <w:rsid w:val="001228F4"/>
    <w:rsid w:val="00122C65"/>
    <w:rsid w:val="00122CA5"/>
    <w:rsid w:val="00122D3D"/>
    <w:rsid w:val="00122E0D"/>
    <w:rsid w:val="00122F9E"/>
    <w:rsid w:val="00122FF6"/>
    <w:rsid w:val="0012304C"/>
    <w:rsid w:val="00123226"/>
    <w:rsid w:val="00123270"/>
    <w:rsid w:val="00123670"/>
    <w:rsid w:val="00123785"/>
    <w:rsid w:val="001238EF"/>
    <w:rsid w:val="00123A10"/>
    <w:rsid w:val="00123A6E"/>
    <w:rsid w:val="00123B25"/>
    <w:rsid w:val="00123DBE"/>
    <w:rsid w:val="00123E7C"/>
    <w:rsid w:val="00123E9C"/>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9D0"/>
    <w:rsid w:val="00127E2B"/>
    <w:rsid w:val="00127F6D"/>
    <w:rsid w:val="00130289"/>
    <w:rsid w:val="001303CB"/>
    <w:rsid w:val="00130410"/>
    <w:rsid w:val="00130484"/>
    <w:rsid w:val="00130952"/>
    <w:rsid w:val="00130E30"/>
    <w:rsid w:val="0013138B"/>
    <w:rsid w:val="001313F2"/>
    <w:rsid w:val="00131589"/>
    <w:rsid w:val="00131748"/>
    <w:rsid w:val="0013176A"/>
    <w:rsid w:val="00131C7F"/>
    <w:rsid w:val="00131ECF"/>
    <w:rsid w:val="00131FE4"/>
    <w:rsid w:val="0013204D"/>
    <w:rsid w:val="00132099"/>
    <w:rsid w:val="001321D7"/>
    <w:rsid w:val="0013277D"/>
    <w:rsid w:val="00132956"/>
    <w:rsid w:val="00132D54"/>
    <w:rsid w:val="00132DF3"/>
    <w:rsid w:val="00132E01"/>
    <w:rsid w:val="00132FC6"/>
    <w:rsid w:val="0013342F"/>
    <w:rsid w:val="00133907"/>
    <w:rsid w:val="00133AFD"/>
    <w:rsid w:val="00133C0D"/>
    <w:rsid w:val="00133E0D"/>
    <w:rsid w:val="0013432F"/>
    <w:rsid w:val="0013472F"/>
    <w:rsid w:val="00134B30"/>
    <w:rsid w:val="00134CEC"/>
    <w:rsid w:val="0013531C"/>
    <w:rsid w:val="00135321"/>
    <w:rsid w:val="00135410"/>
    <w:rsid w:val="00135425"/>
    <w:rsid w:val="00135586"/>
    <w:rsid w:val="0013560A"/>
    <w:rsid w:val="0013563B"/>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6F01"/>
    <w:rsid w:val="0013702E"/>
    <w:rsid w:val="001370A3"/>
    <w:rsid w:val="00137379"/>
    <w:rsid w:val="00137506"/>
    <w:rsid w:val="00137890"/>
    <w:rsid w:val="001378DF"/>
    <w:rsid w:val="00137B89"/>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71"/>
    <w:rsid w:val="001420E6"/>
    <w:rsid w:val="001423C5"/>
    <w:rsid w:val="00142825"/>
    <w:rsid w:val="00142AD9"/>
    <w:rsid w:val="00142FEB"/>
    <w:rsid w:val="001437A5"/>
    <w:rsid w:val="00143A11"/>
    <w:rsid w:val="00143AF1"/>
    <w:rsid w:val="00143F72"/>
    <w:rsid w:val="001441C8"/>
    <w:rsid w:val="00144310"/>
    <w:rsid w:val="00144571"/>
    <w:rsid w:val="0014460D"/>
    <w:rsid w:val="00144651"/>
    <w:rsid w:val="0014493C"/>
    <w:rsid w:val="00144A05"/>
    <w:rsid w:val="00144BBF"/>
    <w:rsid w:val="00144D02"/>
    <w:rsid w:val="00144D2F"/>
    <w:rsid w:val="00144D44"/>
    <w:rsid w:val="00144DCC"/>
    <w:rsid w:val="001454F4"/>
    <w:rsid w:val="001455ED"/>
    <w:rsid w:val="001456C7"/>
    <w:rsid w:val="001457EE"/>
    <w:rsid w:val="00145979"/>
    <w:rsid w:val="00145A59"/>
    <w:rsid w:val="001460E5"/>
    <w:rsid w:val="00146269"/>
    <w:rsid w:val="00146366"/>
    <w:rsid w:val="00146518"/>
    <w:rsid w:val="001465C6"/>
    <w:rsid w:val="00146666"/>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720"/>
    <w:rsid w:val="00150894"/>
    <w:rsid w:val="001509E9"/>
    <w:rsid w:val="00150A8B"/>
    <w:rsid w:val="00150B2F"/>
    <w:rsid w:val="00150BA1"/>
    <w:rsid w:val="00150BD2"/>
    <w:rsid w:val="00150DB0"/>
    <w:rsid w:val="00150EC2"/>
    <w:rsid w:val="00150EE2"/>
    <w:rsid w:val="00151055"/>
    <w:rsid w:val="00151B37"/>
    <w:rsid w:val="00151BD9"/>
    <w:rsid w:val="00151F50"/>
    <w:rsid w:val="00151FDF"/>
    <w:rsid w:val="001528CC"/>
    <w:rsid w:val="00153133"/>
    <w:rsid w:val="00153239"/>
    <w:rsid w:val="001533EA"/>
    <w:rsid w:val="00153586"/>
    <w:rsid w:val="0015365D"/>
    <w:rsid w:val="001536D1"/>
    <w:rsid w:val="00153B98"/>
    <w:rsid w:val="00153BE1"/>
    <w:rsid w:val="00153E15"/>
    <w:rsid w:val="00153FDC"/>
    <w:rsid w:val="00154465"/>
    <w:rsid w:val="0015463E"/>
    <w:rsid w:val="001546BB"/>
    <w:rsid w:val="0015499C"/>
    <w:rsid w:val="00154B16"/>
    <w:rsid w:val="00154CE9"/>
    <w:rsid w:val="0015512A"/>
    <w:rsid w:val="0015558B"/>
    <w:rsid w:val="001555C3"/>
    <w:rsid w:val="001558BD"/>
    <w:rsid w:val="001558E2"/>
    <w:rsid w:val="00155C24"/>
    <w:rsid w:val="00156130"/>
    <w:rsid w:val="001562A9"/>
    <w:rsid w:val="0015630F"/>
    <w:rsid w:val="001565DF"/>
    <w:rsid w:val="001566C5"/>
    <w:rsid w:val="001566E6"/>
    <w:rsid w:val="00156BD6"/>
    <w:rsid w:val="00156C7A"/>
    <w:rsid w:val="00156D97"/>
    <w:rsid w:val="00157097"/>
    <w:rsid w:val="001570D7"/>
    <w:rsid w:val="001570FC"/>
    <w:rsid w:val="00157416"/>
    <w:rsid w:val="00157489"/>
    <w:rsid w:val="001575AC"/>
    <w:rsid w:val="00157638"/>
    <w:rsid w:val="00157884"/>
    <w:rsid w:val="001579E8"/>
    <w:rsid w:val="00157CCE"/>
    <w:rsid w:val="00160087"/>
    <w:rsid w:val="0016026D"/>
    <w:rsid w:val="001607E3"/>
    <w:rsid w:val="00160CA5"/>
    <w:rsid w:val="00160CD0"/>
    <w:rsid w:val="00161053"/>
    <w:rsid w:val="001611E7"/>
    <w:rsid w:val="00161252"/>
    <w:rsid w:val="0016127F"/>
    <w:rsid w:val="0016130D"/>
    <w:rsid w:val="00161411"/>
    <w:rsid w:val="00161421"/>
    <w:rsid w:val="001617B7"/>
    <w:rsid w:val="00161810"/>
    <w:rsid w:val="0016184E"/>
    <w:rsid w:val="001618DF"/>
    <w:rsid w:val="0016233E"/>
    <w:rsid w:val="00162362"/>
    <w:rsid w:val="00162718"/>
    <w:rsid w:val="001628C4"/>
    <w:rsid w:val="00162D27"/>
    <w:rsid w:val="00162D82"/>
    <w:rsid w:val="00162ED7"/>
    <w:rsid w:val="001630BE"/>
    <w:rsid w:val="001630EB"/>
    <w:rsid w:val="00163122"/>
    <w:rsid w:val="001631B7"/>
    <w:rsid w:val="00163DDB"/>
    <w:rsid w:val="00163EA4"/>
    <w:rsid w:val="0016460B"/>
    <w:rsid w:val="00164755"/>
    <w:rsid w:val="00164B26"/>
    <w:rsid w:val="00164BDE"/>
    <w:rsid w:val="00164CA4"/>
    <w:rsid w:val="00164D32"/>
    <w:rsid w:val="00164D9D"/>
    <w:rsid w:val="00164DD0"/>
    <w:rsid w:val="00164E0A"/>
    <w:rsid w:val="00164E2C"/>
    <w:rsid w:val="0016501F"/>
    <w:rsid w:val="00165119"/>
    <w:rsid w:val="001651BE"/>
    <w:rsid w:val="001652AD"/>
    <w:rsid w:val="0016534C"/>
    <w:rsid w:val="001653D4"/>
    <w:rsid w:val="00166016"/>
    <w:rsid w:val="00166337"/>
    <w:rsid w:val="0016633E"/>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9C5"/>
    <w:rsid w:val="00167B8B"/>
    <w:rsid w:val="00167C11"/>
    <w:rsid w:val="00167E54"/>
    <w:rsid w:val="00170040"/>
    <w:rsid w:val="0017024A"/>
    <w:rsid w:val="0017042B"/>
    <w:rsid w:val="00170592"/>
    <w:rsid w:val="00170619"/>
    <w:rsid w:val="0017094B"/>
    <w:rsid w:val="00170A73"/>
    <w:rsid w:val="00170B91"/>
    <w:rsid w:val="00170CE3"/>
    <w:rsid w:val="00170DF5"/>
    <w:rsid w:val="0017108E"/>
    <w:rsid w:val="001710D4"/>
    <w:rsid w:val="0017146D"/>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3E0"/>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EB9"/>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38"/>
    <w:rsid w:val="00177A4F"/>
    <w:rsid w:val="00177BB7"/>
    <w:rsid w:val="00177C4E"/>
    <w:rsid w:val="00177C7A"/>
    <w:rsid w:val="00177D79"/>
    <w:rsid w:val="00180005"/>
    <w:rsid w:val="00180496"/>
    <w:rsid w:val="00180654"/>
    <w:rsid w:val="001806CC"/>
    <w:rsid w:val="00180937"/>
    <w:rsid w:val="00180949"/>
    <w:rsid w:val="001809A2"/>
    <w:rsid w:val="00180DD6"/>
    <w:rsid w:val="00180E11"/>
    <w:rsid w:val="00180F99"/>
    <w:rsid w:val="001814F6"/>
    <w:rsid w:val="0018152F"/>
    <w:rsid w:val="00181918"/>
    <w:rsid w:val="00181E2A"/>
    <w:rsid w:val="00182221"/>
    <w:rsid w:val="0018222E"/>
    <w:rsid w:val="00182299"/>
    <w:rsid w:val="001824D6"/>
    <w:rsid w:val="0018254E"/>
    <w:rsid w:val="00182601"/>
    <w:rsid w:val="001826A0"/>
    <w:rsid w:val="001829DD"/>
    <w:rsid w:val="001829F5"/>
    <w:rsid w:val="00182A9B"/>
    <w:rsid w:val="00182C21"/>
    <w:rsid w:val="00182CD0"/>
    <w:rsid w:val="00182EC6"/>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598"/>
    <w:rsid w:val="001857CF"/>
    <w:rsid w:val="0018587D"/>
    <w:rsid w:val="00185ABE"/>
    <w:rsid w:val="00185D08"/>
    <w:rsid w:val="00185D09"/>
    <w:rsid w:val="00185F0B"/>
    <w:rsid w:val="00185FC5"/>
    <w:rsid w:val="001860EF"/>
    <w:rsid w:val="00186123"/>
    <w:rsid w:val="00186148"/>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902AD"/>
    <w:rsid w:val="00190856"/>
    <w:rsid w:val="00190A78"/>
    <w:rsid w:val="00190BFD"/>
    <w:rsid w:val="00190EB8"/>
    <w:rsid w:val="001910A6"/>
    <w:rsid w:val="00191493"/>
    <w:rsid w:val="0019155E"/>
    <w:rsid w:val="0019159D"/>
    <w:rsid w:val="0019171C"/>
    <w:rsid w:val="001918E3"/>
    <w:rsid w:val="00191D85"/>
    <w:rsid w:val="00191EEE"/>
    <w:rsid w:val="00191FB1"/>
    <w:rsid w:val="0019263D"/>
    <w:rsid w:val="0019284D"/>
    <w:rsid w:val="00192972"/>
    <w:rsid w:val="00192A36"/>
    <w:rsid w:val="00192AC8"/>
    <w:rsid w:val="00192C1A"/>
    <w:rsid w:val="00192DA2"/>
    <w:rsid w:val="00192DCE"/>
    <w:rsid w:val="00192F00"/>
    <w:rsid w:val="00192F07"/>
    <w:rsid w:val="00193073"/>
    <w:rsid w:val="0019312C"/>
    <w:rsid w:val="00193500"/>
    <w:rsid w:val="001935E9"/>
    <w:rsid w:val="00193669"/>
    <w:rsid w:val="0019381A"/>
    <w:rsid w:val="0019383D"/>
    <w:rsid w:val="001938D0"/>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46C"/>
    <w:rsid w:val="00195471"/>
    <w:rsid w:val="0019551C"/>
    <w:rsid w:val="00195BBE"/>
    <w:rsid w:val="00195BBF"/>
    <w:rsid w:val="00195BD6"/>
    <w:rsid w:val="00196038"/>
    <w:rsid w:val="0019630E"/>
    <w:rsid w:val="001964DE"/>
    <w:rsid w:val="001968CD"/>
    <w:rsid w:val="001969AA"/>
    <w:rsid w:val="00196C48"/>
    <w:rsid w:val="00196DA3"/>
    <w:rsid w:val="001972CF"/>
    <w:rsid w:val="001974A4"/>
    <w:rsid w:val="001976F1"/>
    <w:rsid w:val="001979D4"/>
    <w:rsid w:val="001979DD"/>
    <w:rsid w:val="00197B36"/>
    <w:rsid w:val="001A0149"/>
    <w:rsid w:val="001A01A4"/>
    <w:rsid w:val="001A01C1"/>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156"/>
    <w:rsid w:val="001A24EE"/>
    <w:rsid w:val="001A25A5"/>
    <w:rsid w:val="001A274A"/>
    <w:rsid w:val="001A28D2"/>
    <w:rsid w:val="001A2A85"/>
    <w:rsid w:val="001A2BA0"/>
    <w:rsid w:val="001A312B"/>
    <w:rsid w:val="001A325D"/>
    <w:rsid w:val="001A3307"/>
    <w:rsid w:val="001A36D3"/>
    <w:rsid w:val="001A3773"/>
    <w:rsid w:val="001A37C1"/>
    <w:rsid w:val="001A3A62"/>
    <w:rsid w:val="001A3EF8"/>
    <w:rsid w:val="001A3FE7"/>
    <w:rsid w:val="001A4229"/>
    <w:rsid w:val="001A4390"/>
    <w:rsid w:val="001A4474"/>
    <w:rsid w:val="001A47B8"/>
    <w:rsid w:val="001A49F3"/>
    <w:rsid w:val="001A4BFA"/>
    <w:rsid w:val="001A4C73"/>
    <w:rsid w:val="001A4D7B"/>
    <w:rsid w:val="001A4F65"/>
    <w:rsid w:val="001A5425"/>
    <w:rsid w:val="001A54F0"/>
    <w:rsid w:val="001A569C"/>
    <w:rsid w:val="001A5761"/>
    <w:rsid w:val="001A57E0"/>
    <w:rsid w:val="001A57F7"/>
    <w:rsid w:val="001A5932"/>
    <w:rsid w:val="001A5B1B"/>
    <w:rsid w:val="001A5B6A"/>
    <w:rsid w:val="001A5C6B"/>
    <w:rsid w:val="001A5F41"/>
    <w:rsid w:val="001A6323"/>
    <w:rsid w:val="001A63A9"/>
    <w:rsid w:val="001A6812"/>
    <w:rsid w:val="001A68DA"/>
    <w:rsid w:val="001A6919"/>
    <w:rsid w:val="001A6A39"/>
    <w:rsid w:val="001A6A67"/>
    <w:rsid w:val="001A6A9A"/>
    <w:rsid w:val="001A6D87"/>
    <w:rsid w:val="001A7018"/>
    <w:rsid w:val="001A7D45"/>
    <w:rsid w:val="001A7EF0"/>
    <w:rsid w:val="001A7FE2"/>
    <w:rsid w:val="001B0198"/>
    <w:rsid w:val="001B0262"/>
    <w:rsid w:val="001B0668"/>
    <w:rsid w:val="001B0701"/>
    <w:rsid w:val="001B0B80"/>
    <w:rsid w:val="001B0CE9"/>
    <w:rsid w:val="001B0D43"/>
    <w:rsid w:val="001B0EA4"/>
    <w:rsid w:val="001B0ED6"/>
    <w:rsid w:val="001B160F"/>
    <w:rsid w:val="001B16E6"/>
    <w:rsid w:val="001B1919"/>
    <w:rsid w:val="001B1C41"/>
    <w:rsid w:val="001B1C46"/>
    <w:rsid w:val="001B1ED5"/>
    <w:rsid w:val="001B2039"/>
    <w:rsid w:val="001B2106"/>
    <w:rsid w:val="001B2407"/>
    <w:rsid w:val="001B2465"/>
    <w:rsid w:val="001B277F"/>
    <w:rsid w:val="001B2AA4"/>
    <w:rsid w:val="001B2E24"/>
    <w:rsid w:val="001B2FBF"/>
    <w:rsid w:val="001B39E3"/>
    <w:rsid w:val="001B3CC0"/>
    <w:rsid w:val="001B3DAC"/>
    <w:rsid w:val="001B3E27"/>
    <w:rsid w:val="001B465A"/>
    <w:rsid w:val="001B47CF"/>
    <w:rsid w:val="001B4AC3"/>
    <w:rsid w:val="001B501E"/>
    <w:rsid w:val="001B51CF"/>
    <w:rsid w:val="001B5280"/>
    <w:rsid w:val="001B5397"/>
    <w:rsid w:val="001B5452"/>
    <w:rsid w:val="001B5743"/>
    <w:rsid w:val="001B58F6"/>
    <w:rsid w:val="001B5E4A"/>
    <w:rsid w:val="001B5E58"/>
    <w:rsid w:val="001B626C"/>
    <w:rsid w:val="001B695C"/>
    <w:rsid w:val="001B6A11"/>
    <w:rsid w:val="001B6A1C"/>
    <w:rsid w:val="001B6C21"/>
    <w:rsid w:val="001B6E02"/>
    <w:rsid w:val="001B7066"/>
    <w:rsid w:val="001B73B0"/>
    <w:rsid w:val="001B75AC"/>
    <w:rsid w:val="001B7811"/>
    <w:rsid w:val="001B782A"/>
    <w:rsid w:val="001B7A51"/>
    <w:rsid w:val="001B7A95"/>
    <w:rsid w:val="001B7C8C"/>
    <w:rsid w:val="001B7C97"/>
    <w:rsid w:val="001B7D0F"/>
    <w:rsid w:val="001C00A4"/>
    <w:rsid w:val="001C01A5"/>
    <w:rsid w:val="001C01BD"/>
    <w:rsid w:val="001C027B"/>
    <w:rsid w:val="001C0319"/>
    <w:rsid w:val="001C0965"/>
    <w:rsid w:val="001C0AD3"/>
    <w:rsid w:val="001C0B54"/>
    <w:rsid w:val="001C0C15"/>
    <w:rsid w:val="001C0EC3"/>
    <w:rsid w:val="001C1049"/>
    <w:rsid w:val="001C117A"/>
    <w:rsid w:val="001C11D8"/>
    <w:rsid w:val="001C1648"/>
    <w:rsid w:val="001C1948"/>
    <w:rsid w:val="001C19D0"/>
    <w:rsid w:val="001C1AD4"/>
    <w:rsid w:val="001C1BE6"/>
    <w:rsid w:val="001C1D57"/>
    <w:rsid w:val="001C1EF9"/>
    <w:rsid w:val="001C1F03"/>
    <w:rsid w:val="001C1F6A"/>
    <w:rsid w:val="001C236F"/>
    <w:rsid w:val="001C29F6"/>
    <w:rsid w:val="001C2A42"/>
    <w:rsid w:val="001C2CD4"/>
    <w:rsid w:val="001C3523"/>
    <w:rsid w:val="001C35B0"/>
    <w:rsid w:val="001C3919"/>
    <w:rsid w:val="001C3981"/>
    <w:rsid w:val="001C3D3D"/>
    <w:rsid w:val="001C4169"/>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219"/>
    <w:rsid w:val="001C62FA"/>
    <w:rsid w:val="001C63D0"/>
    <w:rsid w:val="001C6548"/>
    <w:rsid w:val="001C654B"/>
    <w:rsid w:val="001C69C0"/>
    <w:rsid w:val="001C6D51"/>
    <w:rsid w:val="001C708A"/>
    <w:rsid w:val="001C7253"/>
    <w:rsid w:val="001C7309"/>
    <w:rsid w:val="001C73D2"/>
    <w:rsid w:val="001C7447"/>
    <w:rsid w:val="001C754F"/>
    <w:rsid w:val="001C76FA"/>
    <w:rsid w:val="001C77E2"/>
    <w:rsid w:val="001C78E7"/>
    <w:rsid w:val="001C7B9F"/>
    <w:rsid w:val="001C7FDF"/>
    <w:rsid w:val="001D0171"/>
    <w:rsid w:val="001D036A"/>
    <w:rsid w:val="001D03B2"/>
    <w:rsid w:val="001D042C"/>
    <w:rsid w:val="001D0696"/>
    <w:rsid w:val="001D0901"/>
    <w:rsid w:val="001D090E"/>
    <w:rsid w:val="001D0962"/>
    <w:rsid w:val="001D0BC5"/>
    <w:rsid w:val="001D0CFA"/>
    <w:rsid w:val="001D0E03"/>
    <w:rsid w:val="001D0E15"/>
    <w:rsid w:val="001D0E3E"/>
    <w:rsid w:val="001D116A"/>
    <w:rsid w:val="001D181F"/>
    <w:rsid w:val="001D19B5"/>
    <w:rsid w:val="001D1A12"/>
    <w:rsid w:val="001D1CB0"/>
    <w:rsid w:val="001D1D71"/>
    <w:rsid w:val="001D1E34"/>
    <w:rsid w:val="001D1F98"/>
    <w:rsid w:val="001D2172"/>
    <w:rsid w:val="001D21C7"/>
    <w:rsid w:val="001D2338"/>
    <w:rsid w:val="001D2447"/>
    <w:rsid w:val="001D245C"/>
    <w:rsid w:val="001D25D2"/>
    <w:rsid w:val="001D276E"/>
    <w:rsid w:val="001D293D"/>
    <w:rsid w:val="001D2CC9"/>
    <w:rsid w:val="001D2D33"/>
    <w:rsid w:val="001D3501"/>
    <w:rsid w:val="001D3B5F"/>
    <w:rsid w:val="001D3F69"/>
    <w:rsid w:val="001D4222"/>
    <w:rsid w:val="001D4363"/>
    <w:rsid w:val="001D4485"/>
    <w:rsid w:val="001D45FA"/>
    <w:rsid w:val="001D4A4C"/>
    <w:rsid w:val="001D4A77"/>
    <w:rsid w:val="001D4FBB"/>
    <w:rsid w:val="001D51CB"/>
    <w:rsid w:val="001D5210"/>
    <w:rsid w:val="001D5404"/>
    <w:rsid w:val="001D5C3F"/>
    <w:rsid w:val="001D5C7D"/>
    <w:rsid w:val="001D5F4E"/>
    <w:rsid w:val="001D6004"/>
    <w:rsid w:val="001D625C"/>
    <w:rsid w:val="001D6861"/>
    <w:rsid w:val="001D68C2"/>
    <w:rsid w:val="001D6A64"/>
    <w:rsid w:val="001D6C4E"/>
    <w:rsid w:val="001D6C69"/>
    <w:rsid w:val="001D6FCA"/>
    <w:rsid w:val="001D71D5"/>
    <w:rsid w:val="001D71E9"/>
    <w:rsid w:val="001D72C5"/>
    <w:rsid w:val="001D74B7"/>
    <w:rsid w:val="001D793B"/>
    <w:rsid w:val="001D7940"/>
    <w:rsid w:val="001D7AC1"/>
    <w:rsid w:val="001D7BF1"/>
    <w:rsid w:val="001D7C38"/>
    <w:rsid w:val="001D7CC9"/>
    <w:rsid w:val="001D7CCB"/>
    <w:rsid w:val="001D7D8B"/>
    <w:rsid w:val="001D7DA5"/>
    <w:rsid w:val="001E027F"/>
    <w:rsid w:val="001E04E5"/>
    <w:rsid w:val="001E0578"/>
    <w:rsid w:val="001E0840"/>
    <w:rsid w:val="001E0B9C"/>
    <w:rsid w:val="001E0D9B"/>
    <w:rsid w:val="001E10AE"/>
    <w:rsid w:val="001E15C1"/>
    <w:rsid w:val="001E18F7"/>
    <w:rsid w:val="001E1A2C"/>
    <w:rsid w:val="001E1BEB"/>
    <w:rsid w:val="001E1EB8"/>
    <w:rsid w:val="001E1EC7"/>
    <w:rsid w:val="001E1EF7"/>
    <w:rsid w:val="001E1F95"/>
    <w:rsid w:val="001E201E"/>
    <w:rsid w:val="001E2216"/>
    <w:rsid w:val="001E23B6"/>
    <w:rsid w:val="001E25D1"/>
    <w:rsid w:val="001E2764"/>
    <w:rsid w:val="001E28CF"/>
    <w:rsid w:val="001E28D8"/>
    <w:rsid w:val="001E2958"/>
    <w:rsid w:val="001E3055"/>
    <w:rsid w:val="001E311A"/>
    <w:rsid w:val="001E3170"/>
    <w:rsid w:val="001E347F"/>
    <w:rsid w:val="001E349D"/>
    <w:rsid w:val="001E36E3"/>
    <w:rsid w:val="001E3998"/>
    <w:rsid w:val="001E3C50"/>
    <w:rsid w:val="001E3D14"/>
    <w:rsid w:val="001E3F9E"/>
    <w:rsid w:val="001E430B"/>
    <w:rsid w:val="001E44C8"/>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958"/>
    <w:rsid w:val="001E6C71"/>
    <w:rsid w:val="001E6FEE"/>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4D6"/>
    <w:rsid w:val="001F15DA"/>
    <w:rsid w:val="001F16DE"/>
    <w:rsid w:val="001F18C1"/>
    <w:rsid w:val="001F1A86"/>
    <w:rsid w:val="001F1BE3"/>
    <w:rsid w:val="001F1BFB"/>
    <w:rsid w:val="001F1C78"/>
    <w:rsid w:val="001F1C84"/>
    <w:rsid w:val="001F1EC0"/>
    <w:rsid w:val="001F2364"/>
    <w:rsid w:val="001F25AF"/>
    <w:rsid w:val="001F28D4"/>
    <w:rsid w:val="001F2907"/>
    <w:rsid w:val="001F2BF3"/>
    <w:rsid w:val="001F2CF2"/>
    <w:rsid w:val="001F2D4F"/>
    <w:rsid w:val="001F3478"/>
    <w:rsid w:val="001F3489"/>
    <w:rsid w:val="001F37FA"/>
    <w:rsid w:val="001F3A07"/>
    <w:rsid w:val="001F3C6F"/>
    <w:rsid w:val="001F3CA6"/>
    <w:rsid w:val="001F3F09"/>
    <w:rsid w:val="001F3F42"/>
    <w:rsid w:val="001F43C1"/>
    <w:rsid w:val="001F4491"/>
    <w:rsid w:val="001F4981"/>
    <w:rsid w:val="001F4A63"/>
    <w:rsid w:val="001F4C23"/>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40"/>
    <w:rsid w:val="001F6657"/>
    <w:rsid w:val="001F6733"/>
    <w:rsid w:val="001F6806"/>
    <w:rsid w:val="001F690B"/>
    <w:rsid w:val="001F6969"/>
    <w:rsid w:val="001F6A17"/>
    <w:rsid w:val="001F6FD7"/>
    <w:rsid w:val="001F7153"/>
    <w:rsid w:val="001F72B1"/>
    <w:rsid w:val="001F72C0"/>
    <w:rsid w:val="001F7605"/>
    <w:rsid w:val="001F7620"/>
    <w:rsid w:val="001F7B6E"/>
    <w:rsid w:val="001F7E0C"/>
    <w:rsid w:val="001F7E36"/>
    <w:rsid w:val="001F7FC2"/>
    <w:rsid w:val="0020033D"/>
    <w:rsid w:val="0020046D"/>
    <w:rsid w:val="002009F5"/>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38"/>
    <w:rsid w:val="00203BA7"/>
    <w:rsid w:val="00203CFD"/>
    <w:rsid w:val="00203FB8"/>
    <w:rsid w:val="002044B2"/>
    <w:rsid w:val="002045E3"/>
    <w:rsid w:val="0020489C"/>
    <w:rsid w:val="00204B9E"/>
    <w:rsid w:val="00204D0D"/>
    <w:rsid w:val="00205047"/>
    <w:rsid w:val="0020509D"/>
    <w:rsid w:val="00205189"/>
    <w:rsid w:val="0020529F"/>
    <w:rsid w:val="002053AF"/>
    <w:rsid w:val="00205755"/>
    <w:rsid w:val="00205B23"/>
    <w:rsid w:val="00205EB6"/>
    <w:rsid w:val="00205FAB"/>
    <w:rsid w:val="00205FED"/>
    <w:rsid w:val="002060C9"/>
    <w:rsid w:val="00206142"/>
    <w:rsid w:val="002061DE"/>
    <w:rsid w:val="0020637D"/>
    <w:rsid w:val="002063B0"/>
    <w:rsid w:val="002063D1"/>
    <w:rsid w:val="00206548"/>
    <w:rsid w:val="00206601"/>
    <w:rsid w:val="00206A47"/>
    <w:rsid w:val="00206C39"/>
    <w:rsid w:val="00206CA8"/>
    <w:rsid w:val="00206D2B"/>
    <w:rsid w:val="00206D89"/>
    <w:rsid w:val="00206FA7"/>
    <w:rsid w:val="00207259"/>
    <w:rsid w:val="002074BA"/>
    <w:rsid w:val="00207511"/>
    <w:rsid w:val="002077F4"/>
    <w:rsid w:val="00207C04"/>
    <w:rsid w:val="00207CDD"/>
    <w:rsid w:val="0021018F"/>
    <w:rsid w:val="002101F3"/>
    <w:rsid w:val="00210364"/>
    <w:rsid w:val="00210401"/>
    <w:rsid w:val="0021064F"/>
    <w:rsid w:val="00210B85"/>
    <w:rsid w:val="00210CCB"/>
    <w:rsid w:val="00210F47"/>
    <w:rsid w:val="00211279"/>
    <w:rsid w:val="0021177C"/>
    <w:rsid w:val="00211A4D"/>
    <w:rsid w:val="00211B7C"/>
    <w:rsid w:val="0021215B"/>
    <w:rsid w:val="0021260B"/>
    <w:rsid w:val="00212670"/>
    <w:rsid w:val="0021271A"/>
    <w:rsid w:val="002130BF"/>
    <w:rsid w:val="002130DC"/>
    <w:rsid w:val="002131F3"/>
    <w:rsid w:val="002133DE"/>
    <w:rsid w:val="002134A8"/>
    <w:rsid w:val="00213508"/>
    <w:rsid w:val="00213605"/>
    <w:rsid w:val="00213C63"/>
    <w:rsid w:val="00213D5C"/>
    <w:rsid w:val="00213E7B"/>
    <w:rsid w:val="00214035"/>
    <w:rsid w:val="002141E9"/>
    <w:rsid w:val="00214262"/>
    <w:rsid w:val="002144F9"/>
    <w:rsid w:val="0021466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3B"/>
    <w:rsid w:val="00216931"/>
    <w:rsid w:val="00216A1B"/>
    <w:rsid w:val="00216B68"/>
    <w:rsid w:val="00216EF1"/>
    <w:rsid w:val="00217076"/>
    <w:rsid w:val="00217288"/>
    <w:rsid w:val="0021742E"/>
    <w:rsid w:val="00217446"/>
    <w:rsid w:val="00217497"/>
    <w:rsid w:val="002174FD"/>
    <w:rsid w:val="00217703"/>
    <w:rsid w:val="00217D5E"/>
    <w:rsid w:val="00220005"/>
    <w:rsid w:val="00220116"/>
    <w:rsid w:val="002201CA"/>
    <w:rsid w:val="0022021B"/>
    <w:rsid w:val="002203B6"/>
    <w:rsid w:val="002204F3"/>
    <w:rsid w:val="002205D9"/>
    <w:rsid w:val="002208F8"/>
    <w:rsid w:val="00220A0F"/>
    <w:rsid w:val="00220BC8"/>
    <w:rsid w:val="00220F79"/>
    <w:rsid w:val="0022121F"/>
    <w:rsid w:val="00221507"/>
    <w:rsid w:val="002215BE"/>
    <w:rsid w:val="00221891"/>
    <w:rsid w:val="002218B0"/>
    <w:rsid w:val="00221939"/>
    <w:rsid w:val="00221A8E"/>
    <w:rsid w:val="00221AA0"/>
    <w:rsid w:val="00221CCA"/>
    <w:rsid w:val="00221D36"/>
    <w:rsid w:val="00221EC0"/>
    <w:rsid w:val="00221F83"/>
    <w:rsid w:val="002221F2"/>
    <w:rsid w:val="002223CC"/>
    <w:rsid w:val="0022248B"/>
    <w:rsid w:val="002224DF"/>
    <w:rsid w:val="0022257E"/>
    <w:rsid w:val="00222599"/>
    <w:rsid w:val="002226AC"/>
    <w:rsid w:val="00222729"/>
    <w:rsid w:val="00222852"/>
    <w:rsid w:val="002229B5"/>
    <w:rsid w:val="002229E4"/>
    <w:rsid w:val="00222EB7"/>
    <w:rsid w:val="00222EC6"/>
    <w:rsid w:val="00222FFA"/>
    <w:rsid w:val="002230DB"/>
    <w:rsid w:val="0022313B"/>
    <w:rsid w:val="00223163"/>
    <w:rsid w:val="0022325D"/>
    <w:rsid w:val="002234ED"/>
    <w:rsid w:val="00223A82"/>
    <w:rsid w:val="00223B76"/>
    <w:rsid w:val="00223E82"/>
    <w:rsid w:val="0022413B"/>
    <w:rsid w:val="002241B8"/>
    <w:rsid w:val="00224637"/>
    <w:rsid w:val="00224781"/>
    <w:rsid w:val="002249DD"/>
    <w:rsid w:val="00224C83"/>
    <w:rsid w:val="00224E4C"/>
    <w:rsid w:val="00225046"/>
    <w:rsid w:val="00225110"/>
    <w:rsid w:val="00225184"/>
    <w:rsid w:val="0022530B"/>
    <w:rsid w:val="00225665"/>
    <w:rsid w:val="002256EB"/>
    <w:rsid w:val="00225733"/>
    <w:rsid w:val="00225907"/>
    <w:rsid w:val="00225943"/>
    <w:rsid w:val="002259C7"/>
    <w:rsid w:val="00225C88"/>
    <w:rsid w:val="00226077"/>
    <w:rsid w:val="00226290"/>
    <w:rsid w:val="00226327"/>
    <w:rsid w:val="00226356"/>
    <w:rsid w:val="002263CB"/>
    <w:rsid w:val="002265BD"/>
    <w:rsid w:val="0022664F"/>
    <w:rsid w:val="0022681B"/>
    <w:rsid w:val="0022719A"/>
    <w:rsid w:val="00227D2F"/>
    <w:rsid w:val="00227E33"/>
    <w:rsid w:val="00227F0A"/>
    <w:rsid w:val="00227F0B"/>
    <w:rsid w:val="00227F90"/>
    <w:rsid w:val="00230271"/>
    <w:rsid w:val="0023051B"/>
    <w:rsid w:val="0023081F"/>
    <w:rsid w:val="00230C96"/>
    <w:rsid w:val="00230FE8"/>
    <w:rsid w:val="00230FED"/>
    <w:rsid w:val="002311B6"/>
    <w:rsid w:val="0023161C"/>
    <w:rsid w:val="002317CA"/>
    <w:rsid w:val="002318DD"/>
    <w:rsid w:val="00231B7F"/>
    <w:rsid w:val="002320E1"/>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F3E"/>
    <w:rsid w:val="002341CA"/>
    <w:rsid w:val="0023432A"/>
    <w:rsid w:val="002343AF"/>
    <w:rsid w:val="00234476"/>
    <w:rsid w:val="00234932"/>
    <w:rsid w:val="0023497D"/>
    <w:rsid w:val="00234A96"/>
    <w:rsid w:val="00234AA0"/>
    <w:rsid w:val="00234EE8"/>
    <w:rsid w:val="002352E6"/>
    <w:rsid w:val="00235343"/>
    <w:rsid w:val="002353A2"/>
    <w:rsid w:val="00235436"/>
    <w:rsid w:val="00235459"/>
    <w:rsid w:val="0023576D"/>
    <w:rsid w:val="00235863"/>
    <w:rsid w:val="002359F0"/>
    <w:rsid w:val="00235C2E"/>
    <w:rsid w:val="00235C46"/>
    <w:rsid w:val="00236298"/>
    <w:rsid w:val="002366C7"/>
    <w:rsid w:val="00236806"/>
    <w:rsid w:val="002369E6"/>
    <w:rsid w:val="00236B99"/>
    <w:rsid w:val="00237062"/>
    <w:rsid w:val="00237184"/>
    <w:rsid w:val="002372C0"/>
    <w:rsid w:val="002375A1"/>
    <w:rsid w:val="0023790F"/>
    <w:rsid w:val="00237C25"/>
    <w:rsid w:val="002400AC"/>
    <w:rsid w:val="002403A7"/>
    <w:rsid w:val="00240481"/>
    <w:rsid w:val="0024066E"/>
    <w:rsid w:val="002409B6"/>
    <w:rsid w:val="00240AAA"/>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AE3"/>
    <w:rsid w:val="00242B2D"/>
    <w:rsid w:val="00242D6B"/>
    <w:rsid w:val="00242DF4"/>
    <w:rsid w:val="002432CB"/>
    <w:rsid w:val="0024348A"/>
    <w:rsid w:val="00243597"/>
    <w:rsid w:val="002435EA"/>
    <w:rsid w:val="0024367C"/>
    <w:rsid w:val="00243742"/>
    <w:rsid w:val="002439F3"/>
    <w:rsid w:val="00243A15"/>
    <w:rsid w:val="00243D8A"/>
    <w:rsid w:val="0024407A"/>
    <w:rsid w:val="0024428B"/>
    <w:rsid w:val="002446D7"/>
    <w:rsid w:val="002446ED"/>
    <w:rsid w:val="0024495F"/>
    <w:rsid w:val="00244A84"/>
    <w:rsid w:val="00244A9F"/>
    <w:rsid w:val="00245040"/>
    <w:rsid w:val="002451ED"/>
    <w:rsid w:val="002452B9"/>
    <w:rsid w:val="0024555B"/>
    <w:rsid w:val="0024582D"/>
    <w:rsid w:val="00245894"/>
    <w:rsid w:val="00245C6B"/>
    <w:rsid w:val="00245CC0"/>
    <w:rsid w:val="00245D34"/>
    <w:rsid w:val="00245E6F"/>
    <w:rsid w:val="00245EB4"/>
    <w:rsid w:val="00245EDC"/>
    <w:rsid w:val="00246000"/>
    <w:rsid w:val="0024620E"/>
    <w:rsid w:val="00246423"/>
    <w:rsid w:val="0024651E"/>
    <w:rsid w:val="00246700"/>
    <w:rsid w:val="00246950"/>
    <w:rsid w:val="00246A59"/>
    <w:rsid w:val="00246D8A"/>
    <w:rsid w:val="00246FBE"/>
    <w:rsid w:val="0024708F"/>
    <w:rsid w:val="00247141"/>
    <w:rsid w:val="002472FD"/>
    <w:rsid w:val="002474F8"/>
    <w:rsid w:val="002475ED"/>
    <w:rsid w:val="002479E2"/>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D94"/>
    <w:rsid w:val="00251DDC"/>
    <w:rsid w:val="00251F40"/>
    <w:rsid w:val="00252710"/>
    <w:rsid w:val="00252920"/>
    <w:rsid w:val="00252971"/>
    <w:rsid w:val="00252E06"/>
    <w:rsid w:val="00252EBB"/>
    <w:rsid w:val="00252F66"/>
    <w:rsid w:val="00252FD5"/>
    <w:rsid w:val="00252FDC"/>
    <w:rsid w:val="00253303"/>
    <w:rsid w:val="002534B3"/>
    <w:rsid w:val="00253B14"/>
    <w:rsid w:val="00253BF3"/>
    <w:rsid w:val="00253C2B"/>
    <w:rsid w:val="002541A2"/>
    <w:rsid w:val="002542D2"/>
    <w:rsid w:val="00254446"/>
    <w:rsid w:val="00254609"/>
    <w:rsid w:val="00254BA6"/>
    <w:rsid w:val="00254D34"/>
    <w:rsid w:val="00254DED"/>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461"/>
    <w:rsid w:val="00256599"/>
    <w:rsid w:val="00256A0C"/>
    <w:rsid w:val="00256B59"/>
    <w:rsid w:val="00256CE8"/>
    <w:rsid w:val="00256D6A"/>
    <w:rsid w:val="00256D91"/>
    <w:rsid w:val="00257074"/>
    <w:rsid w:val="00257102"/>
    <w:rsid w:val="0025719B"/>
    <w:rsid w:val="002572B9"/>
    <w:rsid w:val="0025736B"/>
    <w:rsid w:val="002573BA"/>
    <w:rsid w:val="00257589"/>
    <w:rsid w:val="002575C9"/>
    <w:rsid w:val="002577B0"/>
    <w:rsid w:val="00257AD5"/>
    <w:rsid w:val="00257B0A"/>
    <w:rsid w:val="00257B33"/>
    <w:rsid w:val="00257E5A"/>
    <w:rsid w:val="00260101"/>
    <w:rsid w:val="0026022F"/>
    <w:rsid w:val="00260489"/>
    <w:rsid w:val="0026070C"/>
    <w:rsid w:val="00260848"/>
    <w:rsid w:val="00260983"/>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9C"/>
    <w:rsid w:val="002637B2"/>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297"/>
    <w:rsid w:val="002653B7"/>
    <w:rsid w:val="0026563E"/>
    <w:rsid w:val="00265883"/>
    <w:rsid w:val="00265994"/>
    <w:rsid w:val="002659F3"/>
    <w:rsid w:val="00265C5C"/>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B"/>
    <w:rsid w:val="00267AB8"/>
    <w:rsid w:val="00267B6C"/>
    <w:rsid w:val="00267B85"/>
    <w:rsid w:val="00267DAB"/>
    <w:rsid w:val="002700F1"/>
    <w:rsid w:val="002702AE"/>
    <w:rsid w:val="002704D6"/>
    <w:rsid w:val="00270527"/>
    <w:rsid w:val="00270545"/>
    <w:rsid w:val="002705FB"/>
    <w:rsid w:val="00270971"/>
    <w:rsid w:val="00270A2E"/>
    <w:rsid w:val="00270B15"/>
    <w:rsid w:val="00270B79"/>
    <w:rsid w:val="00270E95"/>
    <w:rsid w:val="00270F27"/>
    <w:rsid w:val="00270FF9"/>
    <w:rsid w:val="00271126"/>
    <w:rsid w:val="0027140A"/>
    <w:rsid w:val="0027166E"/>
    <w:rsid w:val="00271760"/>
    <w:rsid w:val="00271996"/>
    <w:rsid w:val="00271A7B"/>
    <w:rsid w:val="00271B66"/>
    <w:rsid w:val="00271BB5"/>
    <w:rsid w:val="00271E09"/>
    <w:rsid w:val="00271F83"/>
    <w:rsid w:val="00272113"/>
    <w:rsid w:val="00272246"/>
    <w:rsid w:val="0027229E"/>
    <w:rsid w:val="0027260A"/>
    <w:rsid w:val="00272DD7"/>
    <w:rsid w:val="00272F11"/>
    <w:rsid w:val="00272FF4"/>
    <w:rsid w:val="0027301A"/>
    <w:rsid w:val="0027334D"/>
    <w:rsid w:val="0027422D"/>
    <w:rsid w:val="0027455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14B"/>
    <w:rsid w:val="0027737A"/>
    <w:rsid w:val="002773FA"/>
    <w:rsid w:val="00277419"/>
    <w:rsid w:val="002774D7"/>
    <w:rsid w:val="00277567"/>
    <w:rsid w:val="00277955"/>
    <w:rsid w:val="00277A09"/>
    <w:rsid w:val="00277F1A"/>
    <w:rsid w:val="002800C1"/>
    <w:rsid w:val="00280189"/>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69"/>
    <w:rsid w:val="00286CB7"/>
    <w:rsid w:val="00286D0A"/>
    <w:rsid w:val="00286E34"/>
    <w:rsid w:val="0028739F"/>
    <w:rsid w:val="002874BB"/>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F0"/>
    <w:rsid w:val="00292051"/>
    <w:rsid w:val="00292271"/>
    <w:rsid w:val="0029273E"/>
    <w:rsid w:val="0029308B"/>
    <w:rsid w:val="00293167"/>
    <w:rsid w:val="002932E0"/>
    <w:rsid w:val="0029330E"/>
    <w:rsid w:val="002937F7"/>
    <w:rsid w:val="00293E78"/>
    <w:rsid w:val="00293FF7"/>
    <w:rsid w:val="0029442E"/>
    <w:rsid w:val="00294665"/>
    <w:rsid w:val="002946CF"/>
    <w:rsid w:val="0029482B"/>
    <w:rsid w:val="00294AF6"/>
    <w:rsid w:val="00294BE2"/>
    <w:rsid w:val="00294C1B"/>
    <w:rsid w:val="00294C2A"/>
    <w:rsid w:val="00294F8D"/>
    <w:rsid w:val="0029514C"/>
    <w:rsid w:val="002951CD"/>
    <w:rsid w:val="0029565B"/>
    <w:rsid w:val="00295689"/>
    <w:rsid w:val="002956A6"/>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352"/>
    <w:rsid w:val="002A0368"/>
    <w:rsid w:val="002A0438"/>
    <w:rsid w:val="002A0549"/>
    <w:rsid w:val="002A0834"/>
    <w:rsid w:val="002A091C"/>
    <w:rsid w:val="002A0A48"/>
    <w:rsid w:val="002A0E2A"/>
    <w:rsid w:val="002A18D9"/>
    <w:rsid w:val="002A1B13"/>
    <w:rsid w:val="002A1B68"/>
    <w:rsid w:val="002A1BC0"/>
    <w:rsid w:val="002A1EB8"/>
    <w:rsid w:val="002A1F30"/>
    <w:rsid w:val="002A21D6"/>
    <w:rsid w:val="002A230E"/>
    <w:rsid w:val="002A240E"/>
    <w:rsid w:val="002A263E"/>
    <w:rsid w:val="002A2704"/>
    <w:rsid w:val="002A2787"/>
    <w:rsid w:val="002A294E"/>
    <w:rsid w:val="002A2AE4"/>
    <w:rsid w:val="002A2F0F"/>
    <w:rsid w:val="002A2F61"/>
    <w:rsid w:val="002A2FF2"/>
    <w:rsid w:val="002A2FFB"/>
    <w:rsid w:val="002A3310"/>
    <w:rsid w:val="002A3353"/>
    <w:rsid w:val="002A3751"/>
    <w:rsid w:val="002A37B6"/>
    <w:rsid w:val="002A3C23"/>
    <w:rsid w:val="002A3C34"/>
    <w:rsid w:val="002A3E9F"/>
    <w:rsid w:val="002A3FE8"/>
    <w:rsid w:val="002A40F3"/>
    <w:rsid w:val="002A4156"/>
    <w:rsid w:val="002A45D0"/>
    <w:rsid w:val="002A4989"/>
    <w:rsid w:val="002A49BC"/>
    <w:rsid w:val="002A4A36"/>
    <w:rsid w:val="002A4A7A"/>
    <w:rsid w:val="002A4B04"/>
    <w:rsid w:val="002A4BDE"/>
    <w:rsid w:val="002A4C40"/>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54F"/>
    <w:rsid w:val="002A65A6"/>
    <w:rsid w:val="002A6947"/>
    <w:rsid w:val="002A6DE7"/>
    <w:rsid w:val="002A6F9A"/>
    <w:rsid w:val="002A7159"/>
    <w:rsid w:val="002A751B"/>
    <w:rsid w:val="002A77A6"/>
    <w:rsid w:val="002A77BF"/>
    <w:rsid w:val="002A79BB"/>
    <w:rsid w:val="002A7B21"/>
    <w:rsid w:val="002A7B9F"/>
    <w:rsid w:val="002A7E45"/>
    <w:rsid w:val="002A7E5D"/>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88E"/>
    <w:rsid w:val="002B2945"/>
    <w:rsid w:val="002B29CB"/>
    <w:rsid w:val="002B2A06"/>
    <w:rsid w:val="002B2D87"/>
    <w:rsid w:val="002B2DBB"/>
    <w:rsid w:val="002B3726"/>
    <w:rsid w:val="002B38E1"/>
    <w:rsid w:val="002B3D98"/>
    <w:rsid w:val="002B3FAD"/>
    <w:rsid w:val="002B4034"/>
    <w:rsid w:val="002B4216"/>
    <w:rsid w:val="002B424E"/>
    <w:rsid w:val="002B43FA"/>
    <w:rsid w:val="002B47BB"/>
    <w:rsid w:val="002B4A77"/>
    <w:rsid w:val="002B5091"/>
    <w:rsid w:val="002B50FD"/>
    <w:rsid w:val="002B56DD"/>
    <w:rsid w:val="002B5A76"/>
    <w:rsid w:val="002B6050"/>
    <w:rsid w:val="002B606B"/>
    <w:rsid w:val="002B60BF"/>
    <w:rsid w:val="002B6189"/>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11E"/>
    <w:rsid w:val="002C14F7"/>
    <w:rsid w:val="002C2239"/>
    <w:rsid w:val="002C22F9"/>
    <w:rsid w:val="002C2442"/>
    <w:rsid w:val="002C247F"/>
    <w:rsid w:val="002C2799"/>
    <w:rsid w:val="002C293C"/>
    <w:rsid w:val="002C29DD"/>
    <w:rsid w:val="002C2A75"/>
    <w:rsid w:val="002C2B0C"/>
    <w:rsid w:val="002C2B1F"/>
    <w:rsid w:val="002C2D72"/>
    <w:rsid w:val="002C2EB6"/>
    <w:rsid w:val="002C318B"/>
    <w:rsid w:val="002C321C"/>
    <w:rsid w:val="002C3385"/>
    <w:rsid w:val="002C3437"/>
    <w:rsid w:val="002C39AF"/>
    <w:rsid w:val="002C3C5B"/>
    <w:rsid w:val="002C3E93"/>
    <w:rsid w:val="002C4153"/>
    <w:rsid w:val="002C4169"/>
    <w:rsid w:val="002C41C6"/>
    <w:rsid w:val="002C43EE"/>
    <w:rsid w:val="002C4435"/>
    <w:rsid w:val="002C4464"/>
    <w:rsid w:val="002C4513"/>
    <w:rsid w:val="002C45D1"/>
    <w:rsid w:val="002C468E"/>
    <w:rsid w:val="002C47D9"/>
    <w:rsid w:val="002C4A36"/>
    <w:rsid w:val="002C4C52"/>
    <w:rsid w:val="002C4E83"/>
    <w:rsid w:val="002C52FA"/>
    <w:rsid w:val="002C54E2"/>
    <w:rsid w:val="002C54F8"/>
    <w:rsid w:val="002C5645"/>
    <w:rsid w:val="002C5856"/>
    <w:rsid w:val="002C5A15"/>
    <w:rsid w:val="002C5A1F"/>
    <w:rsid w:val="002C5B19"/>
    <w:rsid w:val="002C5DF5"/>
    <w:rsid w:val="002C5FFA"/>
    <w:rsid w:val="002C6537"/>
    <w:rsid w:val="002C65B0"/>
    <w:rsid w:val="002C65F6"/>
    <w:rsid w:val="002C660B"/>
    <w:rsid w:val="002C673A"/>
    <w:rsid w:val="002C6AD4"/>
    <w:rsid w:val="002C6DE2"/>
    <w:rsid w:val="002C705E"/>
    <w:rsid w:val="002C7468"/>
    <w:rsid w:val="002C7C1D"/>
    <w:rsid w:val="002C7C22"/>
    <w:rsid w:val="002C7C64"/>
    <w:rsid w:val="002C7D19"/>
    <w:rsid w:val="002D0310"/>
    <w:rsid w:val="002D03BD"/>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699"/>
    <w:rsid w:val="002D2837"/>
    <w:rsid w:val="002D2A12"/>
    <w:rsid w:val="002D2A34"/>
    <w:rsid w:val="002D2BA7"/>
    <w:rsid w:val="002D2F2B"/>
    <w:rsid w:val="002D31F9"/>
    <w:rsid w:val="002D35F9"/>
    <w:rsid w:val="002D3817"/>
    <w:rsid w:val="002D3B29"/>
    <w:rsid w:val="002D3B7E"/>
    <w:rsid w:val="002D3C65"/>
    <w:rsid w:val="002D3CE0"/>
    <w:rsid w:val="002D3CF9"/>
    <w:rsid w:val="002D3D3E"/>
    <w:rsid w:val="002D3DEE"/>
    <w:rsid w:val="002D3F6B"/>
    <w:rsid w:val="002D40ED"/>
    <w:rsid w:val="002D422A"/>
    <w:rsid w:val="002D42D5"/>
    <w:rsid w:val="002D44B3"/>
    <w:rsid w:val="002D4512"/>
    <w:rsid w:val="002D453A"/>
    <w:rsid w:val="002D4661"/>
    <w:rsid w:val="002D4BCC"/>
    <w:rsid w:val="002D4FFF"/>
    <w:rsid w:val="002D52EA"/>
    <w:rsid w:val="002D541C"/>
    <w:rsid w:val="002D57AC"/>
    <w:rsid w:val="002D5D1C"/>
    <w:rsid w:val="002D5D2C"/>
    <w:rsid w:val="002D5DEF"/>
    <w:rsid w:val="002D632F"/>
    <w:rsid w:val="002D6487"/>
    <w:rsid w:val="002D64A7"/>
    <w:rsid w:val="002D6514"/>
    <w:rsid w:val="002D662B"/>
    <w:rsid w:val="002D67B7"/>
    <w:rsid w:val="002D67F7"/>
    <w:rsid w:val="002D6896"/>
    <w:rsid w:val="002D69B7"/>
    <w:rsid w:val="002D6A5B"/>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1CDB"/>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7C8"/>
    <w:rsid w:val="002E4D84"/>
    <w:rsid w:val="002E4F58"/>
    <w:rsid w:val="002E50B2"/>
    <w:rsid w:val="002E5383"/>
    <w:rsid w:val="002E5599"/>
    <w:rsid w:val="002E55B7"/>
    <w:rsid w:val="002E5AEE"/>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EC4"/>
    <w:rsid w:val="002E7FFC"/>
    <w:rsid w:val="002F0054"/>
    <w:rsid w:val="002F04E8"/>
    <w:rsid w:val="002F052B"/>
    <w:rsid w:val="002F055B"/>
    <w:rsid w:val="002F06B8"/>
    <w:rsid w:val="002F071A"/>
    <w:rsid w:val="002F07F2"/>
    <w:rsid w:val="002F090C"/>
    <w:rsid w:val="002F0A43"/>
    <w:rsid w:val="002F0E8F"/>
    <w:rsid w:val="002F1057"/>
    <w:rsid w:val="002F1299"/>
    <w:rsid w:val="002F12BA"/>
    <w:rsid w:val="002F1636"/>
    <w:rsid w:val="002F174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2C3"/>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F9D"/>
    <w:rsid w:val="00300026"/>
    <w:rsid w:val="00300237"/>
    <w:rsid w:val="003002C2"/>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55C"/>
    <w:rsid w:val="00302591"/>
    <w:rsid w:val="00302762"/>
    <w:rsid w:val="00302C5E"/>
    <w:rsid w:val="00302E8C"/>
    <w:rsid w:val="003030BB"/>
    <w:rsid w:val="00303246"/>
    <w:rsid w:val="003034A6"/>
    <w:rsid w:val="003034BF"/>
    <w:rsid w:val="00303729"/>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8F2"/>
    <w:rsid w:val="0030599D"/>
    <w:rsid w:val="00305C53"/>
    <w:rsid w:val="00305E3D"/>
    <w:rsid w:val="00305F1A"/>
    <w:rsid w:val="003066A4"/>
    <w:rsid w:val="00306885"/>
    <w:rsid w:val="003069BE"/>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3E"/>
    <w:rsid w:val="00310DBC"/>
    <w:rsid w:val="00310E32"/>
    <w:rsid w:val="0031103B"/>
    <w:rsid w:val="00311462"/>
    <w:rsid w:val="00311468"/>
    <w:rsid w:val="0031169E"/>
    <w:rsid w:val="0031173A"/>
    <w:rsid w:val="00311B00"/>
    <w:rsid w:val="00311B5F"/>
    <w:rsid w:val="00311EF4"/>
    <w:rsid w:val="00312226"/>
    <w:rsid w:val="00312233"/>
    <w:rsid w:val="003122C2"/>
    <w:rsid w:val="00312430"/>
    <w:rsid w:val="00312454"/>
    <w:rsid w:val="003124C6"/>
    <w:rsid w:val="00312A82"/>
    <w:rsid w:val="00312C8C"/>
    <w:rsid w:val="00312C8E"/>
    <w:rsid w:val="00313224"/>
    <w:rsid w:val="00313248"/>
    <w:rsid w:val="0031338D"/>
    <w:rsid w:val="0031349D"/>
    <w:rsid w:val="003135EE"/>
    <w:rsid w:val="003135F2"/>
    <w:rsid w:val="0031381C"/>
    <w:rsid w:val="003138EF"/>
    <w:rsid w:val="00313906"/>
    <w:rsid w:val="00313A9F"/>
    <w:rsid w:val="00313B9F"/>
    <w:rsid w:val="0031404A"/>
    <w:rsid w:val="0031456B"/>
    <w:rsid w:val="0031483A"/>
    <w:rsid w:val="00314E1A"/>
    <w:rsid w:val="00314E4D"/>
    <w:rsid w:val="00314F01"/>
    <w:rsid w:val="00315036"/>
    <w:rsid w:val="00315048"/>
    <w:rsid w:val="00315277"/>
    <w:rsid w:val="003152E8"/>
    <w:rsid w:val="00315422"/>
    <w:rsid w:val="00315BA5"/>
    <w:rsid w:val="00315C25"/>
    <w:rsid w:val="00315CF4"/>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7020"/>
    <w:rsid w:val="00317861"/>
    <w:rsid w:val="00317DDF"/>
    <w:rsid w:val="0032011C"/>
    <w:rsid w:val="00320237"/>
    <w:rsid w:val="0032027F"/>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9B7"/>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EED"/>
    <w:rsid w:val="00325F44"/>
    <w:rsid w:val="00326260"/>
    <w:rsid w:val="00326329"/>
    <w:rsid w:val="00326AC3"/>
    <w:rsid w:val="00326BE7"/>
    <w:rsid w:val="00326ED1"/>
    <w:rsid w:val="003273FA"/>
    <w:rsid w:val="003276E5"/>
    <w:rsid w:val="00327793"/>
    <w:rsid w:val="003278D6"/>
    <w:rsid w:val="00327AE6"/>
    <w:rsid w:val="00327BA8"/>
    <w:rsid w:val="00327ED0"/>
    <w:rsid w:val="003306ED"/>
    <w:rsid w:val="003307B2"/>
    <w:rsid w:val="00330818"/>
    <w:rsid w:val="00330BED"/>
    <w:rsid w:val="00330FCD"/>
    <w:rsid w:val="003310D8"/>
    <w:rsid w:val="00331443"/>
    <w:rsid w:val="0033144B"/>
    <w:rsid w:val="0033144C"/>
    <w:rsid w:val="0033166E"/>
    <w:rsid w:val="00331897"/>
    <w:rsid w:val="00331950"/>
    <w:rsid w:val="00331D17"/>
    <w:rsid w:val="00331DF5"/>
    <w:rsid w:val="00331E23"/>
    <w:rsid w:val="00331E95"/>
    <w:rsid w:val="00331F6E"/>
    <w:rsid w:val="003322D2"/>
    <w:rsid w:val="00332454"/>
    <w:rsid w:val="003327C5"/>
    <w:rsid w:val="0033288A"/>
    <w:rsid w:val="003328B1"/>
    <w:rsid w:val="00332AA6"/>
    <w:rsid w:val="00332B4C"/>
    <w:rsid w:val="00332BA8"/>
    <w:rsid w:val="00332C54"/>
    <w:rsid w:val="00332D0A"/>
    <w:rsid w:val="00333109"/>
    <w:rsid w:val="00333320"/>
    <w:rsid w:val="00333553"/>
    <w:rsid w:val="00333557"/>
    <w:rsid w:val="0033398E"/>
    <w:rsid w:val="00333C1C"/>
    <w:rsid w:val="00333D6E"/>
    <w:rsid w:val="00333E3E"/>
    <w:rsid w:val="00333F35"/>
    <w:rsid w:val="00333F43"/>
    <w:rsid w:val="003343AA"/>
    <w:rsid w:val="003346C8"/>
    <w:rsid w:val="00334787"/>
    <w:rsid w:val="00334911"/>
    <w:rsid w:val="003349AA"/>
    <w:rsid w:val="00334AB1"/>
    <w:rsid w:val="00334CBB"/>
    <w:rsid w:val="00334EBD"/>
    <w:rsid w:val="003352A3"/>
    <w:rsid w:val="003352AC"/>
    <w:rsid w:val="003352B5"/>
    <w:rsid w:val="00335378"/>
    <w:rsid w:val="00335438"/>
    <w:rsid w:val="00335596"/>
    <w:rsid w:val="003355B3"/>
    <w:rsid w:val="0033572C"/>
    <w:rsid w:val="00335917"/>
    <w:rsid w:val="00335B81"/>
    <w:rsid w:val="00335DBC"/>
    <w:rsid w:val="00335E0F"/>
    <w:rsid w:val="00335FA2"/>
    <w:rsid w:val="0033618E"/>
    <w:rsid w:val="003362D8"/>
    <w:rsid w:val="00336984"/>
    <w:rsid w:val="00336A64"/>
    <w:rsid w:val="00336AA7"/>
    <w:rsid w:val="00336ABF"/>
    <w:rsid w:val="00336D45"/>
    <w:rsid w:val="00336DDB"/>
    <w:rsid w:val="00336DE1"/>
    <w:rsid w:val="00336F77"/>
    <w:rsid w:val="0033736D"/>
    <w:rsid w:val="003373B4"/>
    <w:rsid w:val="00337425"/>
    <w:rsid w:val="00337557"/>
    <w:rsid w:val="0033755B"/>
    <w:rsid w:val="00337657"/>
    <w:rsid w:val="0033784A"/>
    <w:rsid w:val="00337854"/>
    <w:rsid w:val="00337902"/>
    <w:rsid w:val="00337987"/>
    <w:rsid w:val="00337ABA"/>
    <w:rsid w:val="00337D67"/>
    <w:rsid w:val="00337D92"/>
    <w:rsid w:val="00337EB3"/>
    <w:rsid w:val="00337EF0"/>
    <w:rsid w:val="003400FF"/>
    <w:rsid w:val="0034017B"/>
    <w:rsid w:val="0034028E"/>
    <w:rsid w:val="003402A5"/>
    <w:rsid w:val="003403F6"/>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ED7"/>
    <w:rsid w:val="00342EE6"/>
    <w:rsid w:val="00343341"/>
    <w:rsid w:val="0034370C"/>
    <w:rsid w:val="003437DB"/>
    <w:rsid w:val="00343A16"/>
    <w:rsid w:val="00343A8A"/>
    <w:rsid w:val="00343C8C"/>
    <w:rsid w:val="00343D4C"/>
    <w:rsid w:val="00343D77"/>
    <w:rsid w:val="003442A5"/>
    <w:rsid w:val="00344346"/>
    <w:rsid w:val="00344960"/>
    <w:rsid w:val="003449F7"/>
    <w:rsid w:val="00344B10"/>
    <w:rsid w:val="00344DD4"/>
    <w:rsid w:val="00344FF8"/>
    <w:rsid w:val="0034529E"/>
    <w:rsid w:val="00345323"/>
    <w:rsid w:val="003454D5"/>
    <w:rsid w:val="0034561A"/>
    <w:rsid w:val="00345699"/>
    <w:rsid w:val="00345784"/>
    <w:rsid w:val="00345D3A"/>
    <w:rsid w:val="00345E76"/>
    <w:rsid w:val="00346006"/>
    <w:rsid w:val="0034617A"/>
    <w:rsid w:val="0034621E"/>
    <w:rsid w:val="0034633C"/>
    <w:rsid w:val="00346342"/>
    <w:rsid w:val="003465CB"/>
    <w:rsid w:val="003466CB"/>
    <w:rsid w:val="00346712"/>
    <w:rsid w:val="0034674E"/>
    <w:rsid w:val="0034681B"/>
    <w:rsid w:val="00346832"/>
    <w:rsid w:val="003468E0"/>
    <w:rsid w:val="00346AD3"/>
    <w:rsid w:val="00346E23"/>
    <w:rsid w:val="00346F2E"/>
    <w:rsid w:val="0034704D"/>
    <w:rsid w:val="003470E2"/>
    <w:rsid w:val="00347473"/>
    <w:rsid w:val="003474FF"/>
    <w:rsid w:val="00347546"/>
    <w:rsid w:val="00347660"/>
    <w:rsid w:val="00347666"/>
    <w:rsid w:val="00347844"/>
    <w:rsid w:val="00347AC3"/>
    <w:rsid w:val="00347B75"/>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ED"/>
    <w:rsid w:val="003516F0"/>
    <w:rsid w:val="00351785"/>
    <w:rsid w:val="003517FF"/>
    <w:rsid w:val="00351859"/>
    <w:rsid w:val="00351895"/>
    <w:rsid w:val="003518AA"/>
    <w:rsid w:val="00351A26"/>
    <w:rsid w:val="00351AAD"/>
    <w:rsid w:val="00351B19"/>
    <w:rsid w:val="00351F35"/>
    <w:rsid w:val="003522B5"/>
    <w:rsid w:val="00352579"/>
    <w:rsid w:val="003525FF"/>
    <w:rsid w:val="003530DD"/>
    <w:rsid w:val="003531AC"/>
    <w:rsid w:val="00353221"/>
    <w:rsid w:val="003534E8"/>
    <w:rsid w:val="003535F0"/>
    <w:rsid w:val="00353716"/>
    <w:rsid w:val="003539E3"/>
    <w:rsid w:val="00353A15"/>
    <w:rsid w:val="00353A59"/>
    <w:rsid w:val="00353B1D"/>
    <w:rsid w:val="00353D8E"/>
    <w:rsid w:val="00353F5C"/>
    <w:rsid w:val="00353F6C"/>
    <w:rsid w:val="00354078"/>
    <w:rsid w:val="00354134"/>
    <w:rsid w:val="00354191"/>
    <w:rsid w:val="003542CA"/>
    <w:rsid w:val="00354568"/>
    <w:rsid w:val="003546F9"/>
    <w:rsid w:val="00354785"/>
    <w:rsid w:val="00354882"/>
    <w:rsid w:val="00354A43"/>
    <w:rsid w:val="00354E08"/>
    <w:rsid w:val="00355540"/>
    <w:rsid w:val="00355552"/>
    <w:rsid w:val="00355692"/>
    <w:rsid w:val="00355B54"/>
    <w:rsid w:val="00355E46"/>
    <w:rsid w:val="00355ECF"/>
    <w:rsid w:val="003561DF"/>
    <w:rsid w:val="003565EA"/>
    <w:rsid w:val="003567B5"/>
    <w:rsid w:val="003569D2"/>
    <w:rsid w:val="00356C33"/>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100A"/>
    <w:rsid w:val="003610E0"/>
    <w:rsid w:val="0036115D"/>
    <w:rsid w:val="00361289"/>
    <w:rsid w:val="003613F4"/>
    <w:rsid w:val="00361A63"/>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C61"/>
    <w:rsid w:val="00364D14"/>
    <w:rsid w:val="00364FF9"/>
    <w:rsid w:val="00365067"/>
    <w:rsid w:val="0036528C"/>
    <w:rsid w:val="00365744"/>
    <w:rsid w:val="00365AAE"/>
    <w:rsid w:val="00365B6C"/>
    <w:rsid w:val="00365D82"/>
    <w:rsid w:val="00365ED7"/>
    <w:rsid w:val="0036603B"/>
    <w:rsid w:val="00366208"/>
    <w:rsid w:val="0036621B"/>
    <w:rsid w:val="0036625F"/>
    <w:rsid w:val="0036649F"/>
    <w:rsid w:val="00366B66"/>
    <w:rsid w:val="00366BD3"/>
    <w:rsid w:val="00366C50"/>
    <w:rsid w:val="00366C9E"/>
    <w:rsid w:val="003670D1"/>
    <w:rsid w:val="00367294"/>
    <w:rsid w:val="00367520"/>
    <w:rsid w:val="00367D50"/>
    <w:rsid w:val="00367E9F"/>
    <w:rsid w:val="003702A6"/>
    <w:rsid w:val="0037036C"/>
    <w:rsid w:val="0037039D"/>
    <w:rsid w:val="00370435"/>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FEE"/>
    <w:rsid w:val="00372176"/>
    <w:rsid w:val="003721AB"/>
    <w:rsid w:val="003721B7"/>
    <w:rsid w:val="003722A6"/>
    <w:rsid w:val="00372451"/>
    <w:rsid w:val="0037257B"/>
    <w:rsid w:val="00372860"/>
    <w:rsid w:val="003729BE"/>
    <w:rsid w:val="00372D31"/>
    <w:rsid w:val="00372E1C"/>
    <w:rsid w:val="00372E32"/>
    <w:rsid w:val="003732F6"/>
    <w:rsid w:val="0037341E"/>
    <w:rsid w:val="003734D6"/>
    <w:rsid w:val="003736C8"/>
    <w:rsid w:val="00373710"/>
    <w:rsid w:val="00373A06"/>
    <w:rsid w:val="00373B1E"/>
    <w:rsid w:val="00373D91"/>
    <w:rsid w:val="00374151"/>
    <w:rsid w:val="003742D4"/>
    <w:rsid w:val="003748CB"/>
    <w:rsid w:val="00374BD1"/>
    <w:rsid w:val="0037509C"/>
    <w:rsid w:val="003750DD"/>
    <w:rsid w:val="0037541E"/>
    <w:rsid w:val="0037545B"/>
    <w:rsid w:val="00375E5E"/>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C9"/>
    <w:rsid w:val="00376CFD"/>
    <w:rsid w:val="00376E49"/>
    <w:rsid w:val="00376ED5"/>
    <w:rsid w:val="00377048"/>
    <w:rsid w:val="00377055"/>
    <w:rsid w:val="003771BD"/>
    <w:rsid w:val="00377718"/>
    <w:rsid w:val="0037774F"/>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F3C"/>
    <w:rsid w:val="00383108"/>
    <w:rsid w:val="00383546"/>
    <w:rsid w:val="00383699"/>
    <w:rsid w:val="003836A0"/>
    <w:rsid w:val="00383738"/>
    <w:rsid w:val="00383BE0"/>
    <w:rsid w:val="00383C15"/>
    <w:rsid w:val="00383F4F"/>
    <w:rsid w:val="00384153"/>
    <w:rsid w:val="00384202"/>
    <w:rsid w:val="00384269"/>
    <w:rsid w:val="00384413"/>
    <w:rsid w:val="0038443C"/>
    <w:rsid w:val="003846DA"/>
    <w:rsid w:val="00384D8A"/>
    <w:rsid w:val="0038507A"/>
    <w:rsid w:val="003852D5"/>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B3D"/>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3B4"/>
    <w:rsid w:val="00393694"/>
    <w:rsid w:val="003936C3"/>
    <w:rsid w:val="003936CE"/>
    <w:rsid w:val="003938B1"/>
    <w:rsid w:val="00393BE6"/>
    <w:rsid w:val="00393F41"/>
    <w:rsid w:val="00394097"/>
    <w:rsid w:val="003940D4"/>
    <w:rsid w:val="0039427D"/>
    <w:rsid w:val="003943B8"/>
    <w:rsid w:val="00394471"/>
    <w:rsid w:val="003948CB"/>
    <w:rsid w:val="00394ADD"/>
    <w:rsid w:val="00394D35"/>
    <w:rsid w:val="00394EEF"/>
    <w:rsid w:val="0039545D"/>
    <w:rsid w:val="003955DA"/>
    <w:rsid w:val="00395651"/>
    <w:rsid w:val="003956B7"/>
    <w:rsid w:val="00395795"/>
    <w:rsid w:val="00395E2D"/>
    <w:rsid w:val="00395E3F"/>
    <w:rsid w:val="00396597"/>
    <w:rsid w:val="003968C9"/>
    <w:rsid w:val="00396AC3"/>
    <w:rsid w:val="00397071"/>
    <w:rsid w:val="003970AD"/>
    <w:rsid w:val="003972C7"/>
    <w:rsid w:val="003973B1"/>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817"/>
    <w:rsid w:val="003A19A7"/>
    <w:rsid w:val="003A1A71"/>
    <w:rsid w:val="003A1AE4"/>
    <w:rsid w:val="003A1C43"/>
    <w:rsid w:val="003A1DE3"/>
    <w:rsid w:val="003A1EFB"/>
    <w:rsid w:val="003A25E4"/>
    <w:rsid w:val="003A2AD5"/>
    <w:rsid w:val="003A2CD9"/>
    <w:rsid w:val="003A2D1B"/>
    <w:rsid w:val="003A2D3D"/>
    <w:rsid w:val="003A2E8E"/>
    <w:rsid w:val="003A2F88"/>
    <w:rsid w:val="003A302A"/>
    <w:rsid w:val="003A30CF"/>
    <w:rsid w:val="003A3179"/>
    <w:rsid w:val="003A32FE"/>
    <w:rsid w:val="003A3366"/>
    <w:rsid w:val="003A348C"/>
    <w:rsid w:val="003A36B4"/>
    <w:rsid w:val="003A36D5"/>
    <w:rsid w:val="003A3702"/>
    <w:rsid w:val="003A3A21"/>
    <w:rsid w:val="003A3D49"/>
    <w:rsid w:val="003A3F6E"/>
    <w:rsid w:val="003A4032"/>
    <w:rsid w:val="003A41CE"/>
    <w:rsid w:val="003A4316"/>
    <w:rsid w:val="003A4541"/>
    <w:rsid w:val="003A45C2"/>
    <w:rsid w:val="003A4BF3"/>
    <w:rsid w:val="003A4CDB"/>
    <w:rsid w:val="003A503D"/>
    <w:rsid w:val="003A52A6"/>
    <w:rsid w:val="003A5736"/>
    <w:rsid w:val="003A5938"/>
    <w:rsid w:val="003A5A22"/>
    <w:rsid w:val="003A5B1D"/>
    <w:rsid w:val="003A5CED"/>
    <w:rsid w:val="003A5CF8"/>
    <w:rsid w:val="003A5D37"/>
    <w:rsid w:val="003A5DBD"/>
    <w:rsid w:val="003A5EEC"/>
    <w:rsid w:val="003A6208"/>
    <w:rsid w:val="003A6BBE"/>
    <w:rsid w:val="003A7664"/>
    <w:rsid w:val="003A76E9"/>
    <w:rsid w:val="003A76EE"/>
    <w:rsid w:val="003A77AE"/>
    <w:rsid w:val="003A7948"/>
    <w:rsid w:val="003A794E"/>
    <w:rsid w:val="003A7988"/>
    <w:rsid w:val="003A79EF"/>
    <w:rsid w:val="003A7E0B"/>
    <w:rsid w:val="003B0425"/>
    <w:rsid w:val="003B0B71"/>
    <w:rsid w:val="003B0DD4"/>
    <w:rsid w:val="003B0E27"/>
    <w:rsid w:val="003B0F78"/>
    <w:rsid w:val="003B1096"/>
    <w:rsid w:val="003B164D"/>
    <w:rsid w:val="003B16F2"/>
    <w:rsid w:val="003B1722"/>
    <w:rsid w:val="003B1740"/>
    <w:rsid w:val="003B19F4"/>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DE7"/>
    <w:rsid w:val="003B3E67"/>
    <w:rsid w:val="003B3FDE"/>
    <w:rsid w:val="003B3FE5"/>
    <w:rsid w:val="003B4168"/>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5E1E"/>
    <w:rsid w:val="003B62E4"/>
    <w:rsid w:val="003B6343"/>
    <w:rsid w:val="003B63DA"/>
    <w:rsid w:val="003B64CF"/>
    <w:rsid w:val="003B65F0"/>
    <w:rsid w:val="003B681E"/>
    <w:rsid w:val="003B6865"/>
    <w:rsid w:val="003B6950"/>
    <w:rsid w:val="003B6AE9"/>
    <w:rsid w:val="003B7126"/>
    <w:rsid w:val="003B73D3"/>
    <w:rsid w:val="003B754E"/>
    <w:rsid w:val="003B75C6"/>
    <w:rsid w:val="003B7782"/>
    <w:rsid w:val="003B77A2"/>
    <w:rsid w:val="003B79E0"/>
    <w:rsid w:val="003C0077"/>
    <w:rsid w:val="003C00B4"/>
    <w:rsid w:val="003C018F"/>
    <w:rsid w:val="003C02CE"/>
    <w:rsid w:val="003C08A9"/>
    <w:rsid w:val="003C08EE"/>
    <w:rsid w:val="003C091E"/>
    <w:rsid w:val="003C0A57"/>
    <w:rsid w:val="003C0D2E"/>
    <w:rsid w:val="003C0D80"/>
    <w:rsid w:val="003C0FC2"/>
    <w:rsid w:val="003C152B"/>
    <w:rsid w:val="003C157B"/>
    <w:rsid w:val="003C18D0"/>
    <w:rsid w:val="003C1A24"/>
    <w:rsid w:val="003C1D1B"/>
    <w:rsid w:val="003C1E3E"/>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3314"/>
    <w:rsid w:val="003C335A"/>
    <w:rsid w:val="003C3782"/>
    <w:rsid w:val="003C3821"/>
    <w:rsid w:val="003C394C"/>
    <w:rsid w:val="003C399F"/>
    <w:rsid w:val="003C3AD3"/>
    <w:rsid w:val="003C3F24"/>
    <w:rsid w:val="003C3F92"/>
    <w:rsid w:val="003C4178"/>
    <w:rsid w:val="003C4651"/>
    <w:rsid w:val="003C46B1"/>
    <w:rsid w:val="003C47A9"/>
    <w:rsid w:val="003C4907"/>
    <w:rsid w:val="003C49CB"/>
    <w:rsid w:val="003C4A6D"/>
    <w:rsid w:val="003C4AD0"/>
    <w:rsid w:val="003C4B30"/>
    <w:rsid w:val="003C5238"/>
    <w:rsid w:val="003C52C0"/>
    <w:rsid w:val="003C54FA"/>
    <w:rsid w:val="003C5519"/>
    <w:rsid w:val="003C58A9"/>
    <w:rsid w:val="003C5A4A"/>
    <w:rsid w:val="003C5B7E"/>
    <w:rsid w:val="003C5CB7"/>
    <w:rsid w:val="003C5CE0"/>
    <w:rsid w:val="003C5D11"/>
    <w:rsid w:val="003C5E1F"/>
    <w:rsid w:val="003C5EE5"/>
    <w:rsid w:val="003C6166"/>
    <w:rsid w:val="003C652B"/>
    <w:rsid w:val="003C6629"/>
    <w:rsid w:val="003C66BF"/>
    <w:rsid w:val="003C6710"/>
    <w:rsid w:val="003C6B58"/>
    <w:rsid w:val="003C6C99"/>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083"/>
    <w:rsid w:val="003D3422"/>
    <w:rsid w:val="003D342C"/>
    <w:rsid w:val="003D3C48"/>
    <w:rsid w:val="003D3F66"/>
    <w:rsid w:val="003D4083"/>
    <w:rsid w:val="003D4104"/>
    <w:rsid w:val="003D41D5"/>
    <w:rsid w:val="003D42E5"/>
    <w:rsid w:val="003D44D9"/>
    <w:rsid w:val="003D4550"/>
    <w:rsid w:val="003D45B4"/>
    <w:rsid w:val="003D482C"/>
    <w:rsid w:val="003D4E0B"/>
    <w:rsid w:val="003D4E89"/>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C9"/>
    <w:rsid w:val="003D7779"/>
    <w:rsid w:val="003D7C7D"/>
    <w:rsid w:val="003D7CB8"/>
    <w:rsid w:val="003D7D87"/>
    <w:rsid w:val="003D7F5F"/>
    <w:rsid w:val="003E0531"/>
    <w:rsid w:val="003E063B"/>
    <w:rsid w:val="003E08B2"/>
    <w:rsid w:val="003E0959"/>
    <w:rsid w:val="003E0C7F"/>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BDD"/>
    <w:rsid w:val="003E2C03"/>
    <w:rsid w:val="003E2EDE"/>
    <w:rsid w:val="003E309E"/>
    <w:rsid w:val="003E318D"/>
    <w:rsid w:val="003E34FC"/>
    <w:rsid w:val="003E373E"/>
    <w:rsid w:val="003E3742"/>
    <w:rsid w:val="003E3D4E"/>
    <w:rsid w:val="003E3EF3"/>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7D2"/>
    <w:rsid w:val="003E5AF2"/>
    <w:rsid w:val="003E5B2C"/>
    <w:rsid w:val="003E5F30"/>
    <w:rsid w:val="003E5FE7"/>
    <w:rsid w:val="003E61C5"/>
    <w:rsid w:val="003E6361"/>
    <w:rsid w:val="003E63A6"/>
    <w:rsid w:val="003E64C7"/>
    <w:rsid w:val="003E69D4"/>
    <w:rsid w:val="003E6B4D"/>
    <w:rsid w:val="003E6DB8"/>
    <w:rsid w:val="003E6DCF"/>
    <w:rsid w:val="003E6FE7"/>
    <w:rsid w:val="003E744E"/>
    <w:rsid w:val="003E7885"/>
    <w:rsid w:val="003E7A9D"/>
    <w:rsid w:val="003F00D1"/>
    <w:rsid w:val="003F0471"/>
    <w:rsid w:val="003F076B"/>
    <w:rsid w:val="003F0945"/>
    <w:rsid w:val="003F09EB"/>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612"/>
    <w:rsid w:val="003F39C2"/>
    <w:rsid w:val="003F3E35"/>
    <w:rsid w:val="003F40F1"/>
    <w:rsid w:val="003F416C"/>
    <w:rsid w:val="003F4607"/>
    <w:rsid w:val="003F4783"/>
    <w:rsid w:val="003F4841"/>
    <w:rsid w:val="003F4A15"/>
    <w:rsid w:val="003F4D8C"/>
    <w:rsid w:val="003F4E48"/>
    <w:rsid w:val="003F4FCC"/>
    <w:rsid w:val="003F4FDC"/>
    <w:rsid w:val="003F5033"/>
    <w:rsid w:val="003F5551"/>
    <w:rsid w:val="003F562D"/>
    <w:rsid w:val="003F572F"/>
    <w:rsid w:val="003F580D"/>
    <w:rsid w:val="003F59EE"/>
    <w:rsid w:val="003F5A7E"/>
    <w:rsid w:val="003F5BA8"/>
    <w:rsid w:val="003F5BE3"/>
    <w:rsid w:val="003F5BEC"/>
    <w:rsid w:val="003F5F22"/>
    <w:rsid w:val="003F5F62"/>
    <w:rsid w:val="003F60DC"/>
    <w:rsid w:val="003F63AB"/>
    <w:rsid w:val="003F6964"/>
    <w:rsid w:val="003F6C3D"/>
    <w:rsid w:val="003F6CAF"/>
    <w:rsid w:val="003F6CD6"/>
    <w:rsid w:val="003F6FC6"/>
    <w:rsid w:val="003F6FE5"/>
    <w:rsid w:val="003F6FF4"/>
    <w:rsid w:val="003F7447"/>
    <w:rsid w:val="003F7556"/>
    <w:rsid w:val="003F778C"/>
    <w:rsid w:val="003F7816"/>
    <w:rsid w:val="003F7CD1"/>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AD7"/>
    <w:rsid w:val="00404B39"/>
    <w:rsid w:val="00404CF2"/>
    <w:rsid w:val="00404D25"/>
    <w:rsid w:val="00404FAA"/>
    <w:rsid w:val="00404FBE"/>
    <w:rsid w:val="0040500C"/>
    <w:rsid w:val="004050BF"/>
    <w:rsid w:val="004050D9"/>
    <w:rsid w:val="0040526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103"/>
    <w:rsid w:val="004104C5"/>
    <w:rsid w:val="00410A92"/>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2F2C"/>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00"/>
    <w:rsid w:val="00414374"/>
    <w:rsid w:val="00414469"/>
    <w:rsid w:val="0041454D"/>
    <w:rsid w:val="0041472C"/>
    <w:rsid w:val="00414973"/>
    <w:rsid w:val="00414B4A"/>
    <w:rsid w:val="00414CE3"/>
    <w:rsid w:val="00415115"/>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148"/>
    <w:rsid w:val="00420189"/>
    <w:rsid w:val="00420591"/>
    <w:rsid w:val="00420951"/>
    <w:rsid w:val="00420F71"/>
    <w:rsid w:val="00421010"/>
    <w:rsid w:val="004210A1"/>
    <w:rsid w:val="004211A4"/>
    <w:rsid w:val="0042130D"/>
    <w:rsid w:val="00421330"/>
    <w:rsid w:val="0042136A"/>
    <w:rsid w:val="0042185A"/>
    <w:rsid w:val="00421A0A"/>
    <w:rsid w:val="00421B3F"/>
    <w:rsid w:val="00422444"/>
    <w:rsid w:val="004224E2"/>
    <w:rsid w:val="00422538"/>
    <w:rsid w:val="004225BE"/>
    <w:rsid w:val="0042265F"/>
    <w:rsid w:val="0042266A"/>
    <w:rsid w:val="00422838"/>
    <w:rsid w:val="00422E77"/>
    <w:rsid w:val="0042304B"/>
    <w:rsid w:val="004230B2"/>
    <w:rsid w:val="004232F9"/>
    <w:rsid w:val="0042332F"/>
    <w:rsid w:val="004233B4"/>
    <w:rsid w:val="0042399C"/>
    <w:rsid w:val="00423BC8"/>
    <w:rsid w:val="00423D18"/>
    <w:rsid w:val="00423D9D"/>
    <w:rsid w:val="00423E68"/>
    <w:rsid w:val="00423EB4"/>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57"/>
    <w:rsid w:val="004305D3"/>
    <w:rsid w:val="004305E1"/>
    <w:rsid w:val="00430846"/>
    <w:rsid w:val="004309C0"/>
    <w:rsid w:val="00430B52"/>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235"/>
    <w:rsid w:val="00433282"/>
    <w:rsid w:val="00433371"/>
    <w:rsid w:val="0043341F"/>
    <w:rsid w:val="00433438"/>
    <w:rsid w:val="00433541"/>
    <w:rsid w:val="0043359D"/>
    <w:rsid w:val="00433870"/>
    <w:rsid w:val="0043409F"/>
    <w:rsid w:val="004342BC"/>
    <w:rsid w:val="004343ED"/>
    <w:rsid w:val="0043441E"/>
    <w:rsid w:val="004344AA"/>
    <w:rsid w:val="00434BED"/>
    <w:rsid w:val="00434DA8"/>
    <w:rsid w:val="0043500C"/>
    <w:rsid w:val="004350F0"/>
    <w:rsid w:val="00435340"/>
    <w:rsid w:val="00435350"/>
    <w:rsid w:val="00435609"/>
    <w:rsid w:val="004356C7"/>
    <w:rsid w:val="004358C9"/>
    <w:rsid w:val="00435964"/>
    <w:rsid w:val="00435F7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131"/>
    <w:rsid w:val="00441405"/>
    <w:rsid w:val="0044141C"/>
    <w:rsid w:val="0044143D"/>
    <w:rsid w:val="00441460"/>
    <w:rsid w:val="004414E5"/>
    <w:rsid w:val="00441806"/>
    <w:rsid w:val="00441C6C"/>
    <w:rsid w:val="00441D3D"/>
    <w:rsid w:val="00441E6E"/>
    <w:rsid w:val="004423CA"/>
    <w:rsid w:val="00442427"/>
    <w:rsid w:val="00442461"/>
    <w:rsid w:val="0044262E"/>
    <w:rsid w:val="004427C1"/>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40E2"/>
    <w:rsid w:val="0044412C"/>
    <w:rsid w:val="00444175"/>
    <w:rsid w:val="004441BD"/>
    <w:rsid w:val="0044426A"/>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19E"/>
    <w:rsid w:val="004472A1"/>
    <w:rsid w:val="0044731F"/>
    <w:rsid w:val="00447354"/>
    <w:rsid w:val="00447457"/>
    <w:rsid w:val="00447506"/>
    <w:rsid w:val="004479DD"/>
    <w:rsid w:val="00447A5C"/>
    <w:rsid w:val="00447B1F"/>
    <w:rsid w:val="00447C66"/>
    <w:rsid w:val="004500A6"/>
    <w:rsid w:val="00450180"/>
    <w:rsid w:val="0045027D"/>
    <w:rsid w:val="00450611"/>
    <w:rsid w:val="00450708"/>
    <w:rsid w:val="004508F0"/>
    <w:rsid w:val="00450C87"/>
    <w:rsid w:val="00450C95"/>
    <w:rsid w:val="004510B5"/>
    <w:rsid w:val="00451177"/>
    <w:rsid w:val="0045124A"/>
    <w:rsid w:val="00451362"/>
    <w:rsid w:val="00451496"/>
    <w:rsid w:val="004514D5"/>
    <w:rsid w:val="00451668"/>
    <w:rsid w:val="00451705"/>
    <w:rsid w:val="00451A45"/>
    <w:rsid w:val="00451D2A"/>
    <w:rsid w:val="00451E0A"/>
    <w:rsid w:val="0045204F"/>
    <w:rsid w:val="00452126"/>
    <w:rsid w:val="004521D8"/>
    <w:rsid w:val="00452310"/>
    <w:rsid w:val="00452584"/>
    <w:rsid w:val="004525EF"/>
    <w:rsid w:val="004526B3"/>
    <w:rsid w:val="0045298A"/>
    <w:rsid w:val="00452B93"/>
    <w:rsid w:val="00452FF8"/>
    <w:rsid w:val="00453006"/>
    <w:rsid w:val="00453174"/>
    <w:rsid w:val="00453972"/>
    <w:rsid w:val="0045399B"/>
    <w:rsid w:val="004539D9"/>
    <w:rsid w:val="00453DB4"/>
    <w:rsid w:val="00453E6C"/>
    <w:rsid w:val="00453EF6"/>
    <w:rsid w:val="004540D2"/>
    <w:rsid w:val="004541CD"/>
    <w:rsid w:val="00454548"/>
    <w:rsid w:val="004549C8"/>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6B8A"/>
    <w:rsid w:val="00457190"/>
    <w:rsid w:val="00457354"/>
    <w:rsid w:val="00457391"/>
    <w:rsid w:val="004574BB"/>
    <w:rsid w:val="004574EF"/>
    <w:rsid w:val="00457654"/>
    <w:rsid w:val="004577E4"/>
    <w:rsid w:val="00457891"/>
    <w:rsid w:val="00457914"/>
    <w:rsid w:val="00457A8C"/>
    <w:rsid w:val="00457B93"/>
    <w:rsid w:val="00457EB7"/>
    <w:rsid w:val="00457F12"/>
    <w:rsid w:val="0046023C"/>
    <w:rsid w:val="00460517"/>
    <w:rsid w:val="00460644"/>
    <w:rsid w:val="0046088E"/>
    <w:rsid w:val="004609E0"/>
    <w:rsid w:val="00460C03"/>
    <w:rsid w:val="00460ECA"/>
    <w:rsid w:val="00461198"/>
    <w:rsid w:val="00461482"/>
    <w:rsid w:val="00461732"/>
    <w:rsid w:val="004617F3"/>
    <w:rsid w:val="00461819"/>
    <w:rsid w:val="00461905"/>
    <w:rsid w:val="00461A09"/>
    <w:rsid w:val="00461B2F"/>
    <w:rsid w:val="00461D5A"/>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21F"/>
    <w:rsid w:val="00464428"/>
    <w:rsid w:val="0046448F"/>
    <w:rsid w:val="00464582"/>
    <w:rsid w:val="0046468D"/>
    <w:rsid w:val="004647E8"/>
    <w:rsid w:val="00464825"/>
    <w:rsid w:val="00464CD8"/>
    <w:rsid w:val="00464EE2"/>
    <w:rsid w:val="00465589"/>
    <w:rsid w:val="00465653"/>
    <w:rsid w:val="00465787"/>
    <w:rsid w:val="00465C69"/>
    <w:rsid w:val="00465DD4"/>
    <w:rsid w:val="00465EC5"/>
    <w:rsid w:val="00465FE2"/>
    <w:rsid w:val="004661FA"/>
    <w:rsid w:val="0046626A"/>
    <w:rsid w:val="0046641D"/>
    <w:rsid w:val="00466468"/>
    <w:rsid w:val="00466698"/>
    <w:rsid w:val="0046679B"/>
    <w:rsid w:val="00466A15"/>
    <w:rsid w:val="00466A7D"/>
    <w:rsid w:val="00466B25"/>
    <w:rsid w:val="00466B9A"/>
    <w:rsid w:val="00466E55"/>
    <w:rsid w:val="00466F13"/>
    <w:rsid w:val="00466FC9"/>
    <w:rsid w:val="00467090"/>
    <w:rsid w:val="004672B5"/>
    <w:rsid w:val="00467392"/>
    <w:rsid w:val="0046754A"/>
    <w:rsid w:val="00467635"/>
    <w:rsid w:val="004676BA"/>
    <w:rsid w:val="00467B20"/>
    <w:rsid w:val="00467C13"/>
    <w:rsid w:val="00467D85"/>
    <w:rsid w:val="00467F2B"/>
    <w:rsid w:val="00467F5F"/>
    <w:rsid w:val="00470045"/>
    <w:rsid w:val="004701AF"/>
    <w:rsid w:val="004702C5"/>
    <w:rsid w:val="0047040E"/>
    <w:rsid w:val="004705DF"/>
    <w:rsid w:val="0047063D"/>
    <w:rsid w:val="00470698"/>
    <w:rsid w:val="004706B2"/>
    <w:rsid w:val="004708FD"/>
    <w:rsid w:val="0047098C"/>
    <w:rsid w:val="00470AED"/>
    <w:rsid w:val="00470B43"/>
    <w:rsid w:val="00470C4C"/>
    <w:rsid w:val="00470E34"/>
    <w:rsid w:val="00471609"/>
    <w:rsid w:val="004716F8"/>
    <w:rsid w:val="00471912"/>
    <w:rsid w:val="00471E67"/>
    <w:rsid w:val="004723E7"/>
    <w:rsid w:val="0047287B"/>
    <w:rsid w:val="004728AA"/>
    <w:rsid w:val="0047296C"/>
    <w:rsid w:val="004729F4"/>
    <w:rsid w:val="00472A71"/>
    <w:rsid w:val="00472BEA"/>
    <w:rsid w:val="00472D48"/>
    <w:rsid w:val="00472D4E"/>
    <w:rsid w:val="00472E00"/>
    <w:rsid w:val="00472F25"/>
    <w:rsid w:val="004730B0"/>
    <w:rsid w:val="004731AE"/>
    <w:rsid w:val="00473388"/>
    <w:rsid w:val="004734B2"/>
    <w:rsid w:val="00473735"/>
    <w:rsid w:val="00473819"/>
    <w:rsid w:val="00473889"/>
    <w:rsid w:val="00473945"/>
    <w:rsid w:val="00473950"/>
    <w:rsid w:val="00473B45"/>
    <w:rsid w:val="0047444F"/>
    <w:rsid w:val="00474735"/>
    <w:rsid w:val="00474AEC"/>
    <w:rsid w:val="00474B38"/>
    <w:rsid w:val="00474F83"/>
    <w:rsid w:val="00475297"/>
    <w:rsid w:val="00475343"/>
    <w:rsid w:val="0047589A"/>
    <w:rsid w:val="00475CDF"/>
    <w:rsid w:val="004763F2"/>
    <w:rsid w:val="004764D3"/>
    <w:rsid w:val="004764DA"/>
    <w:rsid w:val="0047651D"/>
    <w:rsid w:val="00476566"/>
    <w:rsid w:val="004766BC"/>
    <w:rsid w:val="004767D1"/>
    <w:rsid w:val="0047706E"/>
    <w:rsid w:val="0047717F"/>
    <w:rsid w:val="00477247"/>
    <w:rsid w:val="004773CB"/>
    <w:rsid w:val="00477AF0"/>
    <w:rsid w:val="00477B2C"/>
    <w:rsid w:val="00477D39"/>
    <w:rsid w:val="00477F12"/>
    <w:rsid w:val="0048016C"/>
    <w:rsid w:val="0048029B"/>
    <w:rsid w:val="004806E3"/>
    <w:rsid w:val="004809BA"/>
    <w:rsid w:val="00480A22"/>
    <w:rsid w:val="00480C43"/>
    <w:rsid w:val="00480E07"/>
    <w:rsid w:val="00480EAF"/>
    <w:rsid w:val="00480FF2"/>
    <w:rsid w:val="004812BF"/>
    <w:rsid w:val="004813A7"/>
    <w:rsid w:val="00481413"/>
    <w:rsid w:val="00481472"/>
    <w:rsid w:val="0048192C"/>
    <w:rsid w:val="00481BEC"/>
    <w:rsid w:val="00481DF5"/>
    <w:rsid w:val="004825E1"/>
    <w:rsid w:val="00482605"/>
    <w:rsid w:val="004826B4"/>
    <w:rsid w:val="004828E2"/>
    <w:rsid w:val="00482AE2"/>
    <w:rsid w:val="00482CD8"/>
    <w:rsid w:val="00482D07"/>
    <w:rsid w:val="00482FAD"/>
    <w:rsid w:val="004831BE"/>
    <w:rsid w:val="004832D1"/>
    <w:rsid w:val="0048345F"/>
    <w:rsid w:val="00483565"/>
    <w:rsid w:val="004835D5"/>
    <w:rsid w:val="00483C6E"/>
    <w:rsid w:val="00483D89"/>
    <w:rsid w:val="00483F38"/>
    <w:rsid w:val="00484210"/>
    <w:rsid w:val="00484221"/>
    <w:rsid w:val="00484462"/>
    <w:rsid w:val="00484500"/>
    <w:rsid w:val="00484563"/>
    <w:rsid w:val="00484638"/>
    <w:rsid w:val="00484900"/>
    <w:rsid w:val="00484BA9"/>
    <w:rsid w:val="00484BCA"/>
    <w:rsid w:val="00484E24"/>
    <w:rsid w:val="004850F9"/>
    <w:rsid w:val="00485175"/>
    <w:rsid w:val="00485329"/>
    <w:rsid w:val="00485330"/>
    <w:rsid w:val="00485AA8"/>
    <w:rsid w:val="00485B2C"/>
    <w:rsid w:val="00485C6F"/>
    <w:rsid w:val="00485DEC"/>
    <w:rsid w:val="00485EEB"/>
    <w:rsid w:val="0048601C"/>
    <w:rsid w:val="00486188"/>
    <w:rsid w:val="00486465"/>
    <w:rsid w:val="0048670C"/>
    <w:rsid w:val="0048685F"/>
    <w:rsid w:val="0048687A"/>
    <w:rsid w:val="00486AC2"/>
    <w:rsid w:val="00486FF2"/>
    <w:rsid w:val="0048703B"/>
    <w:rsid w:val="004870F3"/>
    <w:rsid w:val="00487278"/>
    <w:rsid w:val="00487874"/>
    <w:rsid w:val="00487889"/>
    <w:rsid w:val="00487A79"/>
    <w:rsid w:val="00487CC7"/>
    <w:rsid w:val="004900CD"/>
    <w:rsid w:val="00490168"/>
    <w:rsid w:val="0049025E"/>
    <w:rsid w:val="00490368"/>
    <w:rsid w:val="00490450"/>
    <w:rsid w:val="00490514"/>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400"/>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E3C"/>
    <w:rsid w:val="004941E1"/>
    <w:rsid w:val="0049477C"/>
    <w:rsid w:val="00494CEB"/>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5BD"/>
    <w:rsid w:val="004967E7"/>
    <w:rsid w:val="004968E8"/>
    <w:rsid w:val="0049693A"/>
    <w:rsid w:val="00496A3C"/>
    <w:rsid w:val="00496DF4"/>
    <w:rsid w:val="00497198"/>
    <w:rsid w:val="00497224"/>
    <w:rsid w:val="004975A2"/>
    <w:rsid w:val="0049768F"/>
    <w:rsid w:val="00497797"/>
    <w:rsid w:val="00497B13"/>
    <w:rsid w:val="00497EBE"/>
    <w:rsid w:val="00497F7F"/>
    <w:rsid w:val="004A002F"/>
    <w:rsid w:val="004A0208"/>
    <w:rsid w:val="004A0216"/>
    <w:rsid w:val="004A032A"/>
    <w:rsid w:val="004A0377"/>
    <w:rsid w:val="004A03DB"/>
    <w:rsid w:val="004A069B"/>
    <w:rsid w:val="004A06E6"/>
    <w:rsid w:val="004A08BE"/>
    <w:rsid w:val="004A0AFD"/>
    <w:rsid w:val="004A0C9E"/>
    <w:rsid w:val="004A0F0A"/>
    <w:rsid w:val="004A1414"/>
    <w:rsid w:val="004A1483"/>
    <w:rsid w:val="004A14D4"/>
    <w:rsid w:val="004A16BD"/>
    <w:rsid w:val="004A16C2"/>
    <w:rsid w:val="004A1795"/>
    <w:rsid w:val="004A18FD"/>
    <w:rsid w:val="004A1957"/>
    <w:rsid w:val="004A1A00"/>
    <w:rsid w:val="004A1B81"/>
    <w:rsid w:val="004A1C42"/>
    <w:rsid w:val="004A1CBC"/>
    <w:rsid w:val="004A1CF0"/>
    <w:rsid w:val="004A1FC8"/>
    <w:rsid w:val="004A1FCE"/>
    <w:rsid w:val="004A1FEE"/>
    <w:rsid w:val="004A2378"/>
    <w:rsid w:val="004A2402"/>
    <w:rsid w:val="004A2832"/>
    <w:rsid w:val="004A2B72"/>
    <w:rsid w:val="004A32C6"/>
    <w:rsid w:val="004A3682"/>
    <w:rsid w:val="004A3B0E"/>
    <w:rsid w:val="004A3C80"/>
    <w:rsid w:val="004A3D1B"/>
    <w:rsid w:val="004A3DFD"/>
    <w:rsid w:val="004A417F"/>
    <w:rsid w:val="004A439A"/>
    <w:rsid w:val="004A43FD"/>
    <w:rsid w:val="004A467C"/>
    <w:rsid w:val="004A4715"/>
    <w:rsid w:val="004A476E"/>
    <w:rsid w:val="004A48FF"/>
    <w:rsid w:val="004A4B1E"/>
    <w:rsid w:val="004A50DE"/>
    <w:rsid w:val="004A531E"/>
    <w:rsid w:val="004A55D9"/>
    <w:rsid w:val="004A55FA"/>
    <w:rsid w:val="004A56FD"/>
    <w:rsid w:val="004A579E"/>
    <w:rsid w:val="004A5D5F"/>
    <w:rsid w:val="004A65AA"/>
    <w:rsid w:val="004A662F"/>
    <w:rsid w:val="004A68FD"/>
    <w:rsid w:val="004A6B43"/>
    <w:rsid w:val="004A6CEB"/>
    <w:rsid w:val="004A6DF5"/>
    <w:rsid w:val="004A6FB8"/>
    <w:rsid w:val="004A6FF8"/>
    <w:rsid w:val="004A70AF"/>
    <w:rsid w:val="004A72DE"/>
    <w:rsid w:val="004A7445"/>
    <w:rsid w:val="004A7515"/>
    <w:rsid w:val="004A7582"/>
    <w:rsid w:val="004A75DE"/>
    <w:rsid w:val="004A7676"/>
    <w:rsid w:val="004A78C9"/>
    <w:rsid w:val="004A797D"/>
    <w:rsid w:val="004A797E"/>
    <w:rsid w:val="004A7AB9"/>
    <w:rsid w:val="004A7E0C"/>
    <w:rsid w:val="004B00AC"/>
    <w:rsid w:val="004B00FE"/>
    <w:rsid w:val="004B0334"/>
    <w:rsid w:val="004B0589"/>
    <w:rsid w:val="004B07E7"/>
    <w:rsid w:val="004B087E"/>
    <w:rsid w:val="004B09D9"/>
    <w:rsid w:val="004B0B40"/>
    <w:rsid w:val="004B0C92"/>
    <w:rsid w:val="004B10FE"/>
    <w:rsid w:val="004B1196"/>
    <w:rsid w:val="004B131A"/>
    <w:rsid w:val="004B14FC"/>
    <w:rsid w:val="004B16E6"/>
    <w:rsid w:val="004B1A32"/>
    <w:rsid w:val="004B1CBB"/>
    <w:rsid w:val="004B1D15"/>
    <w:rsid w:val="004B20AB"/>
    <w:rsid w:val="004B2164"/>
    <w:rsid w:val="004B26FF"/>
    <w:rsid w:val="004B2BBA"/>
    <w:rsid w:val="004B305D"/>
    <w:rsid w:val="004B3271"/>
    <w:rsid w:val="004B3433"/>
    <w:rsid w:val="004B3498"/>
    <w:rsid w:val="004B3943"/>
    <w:rsid w:val="004B3C32"/>
    <w:rsid w:val="004B4039"/>
    <w:rsid w:val="004B405A"/>
    <w:rsid w:val="004B40AC"/>
    <w:rsid w:val="004B415D"/>
    <w:rsid w:val="004B41BB"/>
    <w:rsid w:val="004B4452"/>
    <w:rsid w:val="004B448C"/>
    <w:rsid w:val="004B45CE"/>
    <w:rsid w:val="004B4BF0"/>
    <w:rsid w:val="004B4EFE"/>
    <w:rsid w:val="004B5334"/>
    <w:rsid w:val="004B546D"/>
    <w:rsid w:val="004B5620"/>
    <w:rsid w:val="004B56CF"/>
    <w:rsid w:val="004B5843"/>
    <w:rsid w:val="004B588B"/>
    <w:rsid w:val="004B5A1B"/>
    <w:rsid w:val="004B5BB7"/>
    <w:rsid w:val="004B5E3A"/>
    <w:rsid w:val="004B5E92"/>
    <w:rsid w:val="004B6571"/>
    <w:rsid w:val="004B68C7"/>
    <w:rsid w:val="004B6AB0"/>
    <w:rsid w:val="004B6DDC"/>
    <w:rsid w:val="004B6EB7"/>
    <w:rsid w:val="004B6F9C"/>
    <w:rsid w:val="004B730D"/>
    <w:rsid w:val="004B76A8"/>
    <w:rsid w:val="004B7752"/>
    <w:rsid w:val="004B7A25"/>
    <w:rsid w:val="004B7BC8"/>
    <w:rsid w:val="004B7DCE"/>
    <w:rsid w:val="004B7EC8"/>
    <w:rsid w:val="004B7FC6"/>
    <w:rsid w:val="004C08BC"/>
    <w:rsid w:val="004C0A0B"/>
    <w:rsid w:val="004C0B6E"/>
    <w:rsid w:val="004C0D72"/>
    <w:rsid w:val="004C105D"/>
    <w:rsid w:val="004C10E8"/>
    <w:rsid w:val="004C128F"/>
    <w:rsid w:val="004C1313"/>
    <w:rsid w:val="004C133B"/>
    <w:rsid w:val="004C1415"/>
    <w:rsid w:val="004C19BF"/>
    <w:rsid w:val="004C1F87"/>
    <w:rsid w:val="004C1F98"/>
    <w:rsid w:val="004C1FB8"/>
    <w:rsid w:val="004C2268"/>
    <w:rsid w:val="004C265B"/>
    <w:rsid w:val="004C273F"/>
    <w:rsid w:val="004C27EB"/>
    <w:rsid w:val="004C2890"/>
    <w:rsid w:val="004C2AE8"/>
    <w:rsid w:val="004C2B45"/>
    <w:rsid w:val="004C329E"/>
    <w:rsid w:val="004C33A1"/>
    <w:rsid w:val="004C33E0"/>
    <w:rsid w:val="004C362D"/>
    <w:rsid w:val="004C379C"/>
    <w:rsid w:val="004C3826"/>
    <w:rsid w:val="004C3940"/>
    <w:rsid w:val="004C3B0E"/>
    <w:rsid w:val="004C3C86"/>
    <w:rsid w:val="004C3CB9"/>
    <w:rsid w:val="004C3D4A"/>
    <w:rsid w:val="004C3E6E"/>
    <w:rsid w:val="004C3EBB"/>
    <w:rsid w:val="004C403E"/>
    <w:rsid w:val="004C42DD"/>
    <w:rsid w:val="004C43A4"/>
    <w:rsid w:val="004C45BA"/>
    <w:rsid w:val="004C4A7A"/>
    <w:rsid w:val="004C4DD4"/>
    <w:rsid w:val="004C4ECA"/>
    <w:rsid w:val="004C4FED"/>
    <w:rsid w:val="004C5717"/>
    <w:rsid w:val="004C59EF"/>
    <w:rsid w:val="004C5BCF"/>
    <w:rsid w:val="004C63BB"/>
    <w:rsid w:val="004C64A9"/>
    <w:rsid w:val="004C6518"/>
    <w:rsid w:val="004C652F"/>
    <w:rsid w:val="004C6869"/>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1C8"/>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80A"/>
    <w:rsid w:val="004D4C3C"/>
    <w:rsid w:val="004D4CDC"/>
    <w:rsid w:val="004D4D70"/>
    <w:rsid w:val="004D5006"/>
    <w:rsid w:val="004D5248"/>
    <w:rsid w:val="004D528B"/>
    <w:rsid w:val="004D5537"/>
    <w:rsid w:val="004D55C9"/>
    <w:rsid w:val="004D574E"/>
    <w:rsid w:val="004D5872"/>
    <w:rsid w:val="004D5AB3"/>
    <w:rsid w:val="004D5D8C"/>
    <w:rsid w:val="004D5E27"/>
    <w:rsid w:val="004D6144"/>
    <w:rsid w:val="004D6501"/>
    <w:rsid w:val="004D6655"/>
    <w:rsid w:val="004D6709"/>
    <w:rsid w:val="004D6869"/>
    <w:rsid w:val="004D6967"/>
    <w:rsid w:val="004D6A9C"/>
    <w:rsid w:val="004D6F4E"/>
    <w:rsid w:val="004D7109"/>
    <w:rsid w:val="004D7211"/>
    <w:rsid w:val="004D721A"/>
    <w:rsid w:val="004D72B5"/>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917"/>
    <w:rsid w:val="004E1A82"/>
    <w:rsid w:val="004E1EA7"/>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7FA"/>
    <w:rsid w:val="004E483B"/>
    <w:rsid w:val="004E4877"/>
    <w:rsid w:val="004E4949"/>
    <w:rsid w:val="004E4B97"/>
    <w:rsid w:val="004E4BA5"/>
    <w:rsid w:val="004E4BC0"/>
    <w:rsid w:val="004E4D68"/>
    <w:rsid w:val="004E4D70"/>
    <w:rsid w:val="004E4F89"/>
    <w:rsid w:val="004E5049"/>
    <w:rsid w:val="004E50E0"/>
    <w:rsid w:val="004E552C"/>
    <w:rsid w:val="004E58C1"/>
    <w:rsid w:val="004E5918"/>
    <w:rsid w:val="004E644A"/>
    <w:rsid w:val="004E6450"/>
    <w:rsid w:val="004E64A0"/>
    <w:rsid w:val="004E6763"/>
    <w:rsid w:val="004E68FB"/>
    <w:rsid w:val="004E6A11"/>
    <w:rsid w:val="004E6AA9"/>
    <w:rsid w:val="004E6DD2"/>
    <w:rsid w:val="004E6E24"/>
    <w:rsid w:val="004E6FE0"/>
    <w:rsid w:val="004E7003"/>
    <w:rsid w:val="004E704A"/>
    <w:rsid w:val="004E761C"/>
    <w:rsid w:val="004E7735"/>
    <w:rsid w:val="004E773A"/>
    <w:rsid w:val="004E7851"/>
    <w:rsid w:val="004E795D"/>
    <w:rsid w:val="004E7AB7"/>
    <w:rsid w:val="004E7AC7"/>
    <w:rsid w:val="004E7B16"/>
    <w:rsid w:val="004F023A"/>
    <w:rsid w:val="004F036F"/>
    <w:rsid w:val="004F057D"/>
    <w:rsid w:val="004F059F"/>
    <w:rsid w:val="004F0783"/>
    <w:rsid w:val="004F0846"/>
    <w:rsid w:val="004F0B1E"/>
    <w:rsid w:val="004F0C4B"/>
    <w:rsid w:val="004F0C91"/>
    <w:rsid w:val="004F0DA5"/>
    <w:rsid w:val="004F0FBE"/>
    <w:rsid w:val="004F1646"/>
    <w:rsid w:val="004F175C"/>
    <w:rsid w:val="004F1B87"/>
    <w:rsid w:val="004F1BC6"/>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3018"/>
    <w:rsid w:val="004F400B"/>
    <w:rsid w:val="004F40E2"/>
    <w:rsid w:val="004F4BEB"/>
    <w:rsid w:val="004F4FBB"/>
    <w:rsid w:val="004F503F"/>
    <w:rsid w:val="004F5194"/>
    <w:rsid w:val="004F52FA"/>
    <w:rsid w:val="004F5342"/>
    <w:rsid w:val="004F53EF"/>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E15"/>
    <w:rsid w:val="004F7FF0"/>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367"/>
    <w:rsid w:val="00502557"/>
    <w:rsid w:val="005025E2"/>
    <w:rsid w:val="00502968"/>
    <w:rsid w:val="005029CD"/>
    <w:rsid w:val="00502CDB"/>
    <w:rsid w:val="00502EC2"/>
    <w:rsid w:val="00502EDA"/>
    <w:rsid w:val="00502FDB"/>
    <w:rsid w:val="0050312C"/>
    <w:rsid w:val="00503284"/>
    <w:rsid w:val="005032D9"/>
    <w:rsid w:val="00503748"/>
    <w:rsid w:val="00503B21"/>
    <w:rsid w:val="00503B44"/>
    <w:rsid w:val="00503CF9"/>
    <w:rsid w:val="00503DA3"/>
    <w:rsid w:val="00503DC3"/>
    <w:rsid w:val="00503EC6"/>
    <w:rsid w:val="00503F34"/>
    <w:rsid w:val="00504108"/>
    <w:rsid w:val="00504260"/>
    <w:rsid w:val="005044C7"/>
    <w:rsid w:val="00504714"/>
    <w:rsid w:val="0050478F"/>
    <w:rsid w:val="005047EF"/>
    <w:rsid w:val="00504ECE"/>
    <w:rsid w:val="00504EE9"/>
    <w:rsid w:val="005050A4"/>
    <w:rsid w:val="005050CD"/>
    <w:rsid w:val="0050526F"/>
    <w:rsid w:val="005052DB"/>
    <w:rsid w:val="0050545B"/>
    <w:rsid w:val="00505811"/>
    <w:rsid w:val="0050589E"/>
    <w:rsid w:val="005058FE"/>
    <w:rsid w:val="005059A8"/>
    <w:rsid w:val="00505C98"/>
    <w:rsid w:val="00505D15"/>
    <w:rsid w:val="00505F6B"/>
    <w:rsid w:val="00506185"/>
    <w:rsid w:val="005062F8"/>
    <w:rsid w:val="0050631C"/>
    <w:rsid w:val="005065E1"/>
    <w:rsid w:val="00506785"/>
    <w:rsid w:val="005068F9"/>
    <w:rsid w:val="00506AF0"/>
    <w:rsid w:val="00506D84"/>
    <w:rsid w:val="00507800"/>
    <w:rsid w:val="00507CB3"/>
    <w:rsid w:val="00507E6D"/>
    <w:rsid w:val="0051015C"/>
    <w:rsid w:val="005101C9"/>
    <w:rsid w:val="00510412"/>
    <w:rsid w:val="00510454"/>
    <w:rsid w:val="00510737"/>
    <w:rsid w:val="005109D2"/>
    <w:rsid w:val="00510A21"/>
    <w:rsid w:val="00510A86"/>
    <w:rsid w:val="00510DAB"/>
    <w:rsid w:val="00510E03"/>
    <w:rsid w:val="00510FBB"/>
    <w:rsid w:val="00510FEB"/>
    <w:rsid w:val="005110E8"/>
    <w:rsid w:val="00511256"/>
    <w:rsid w:val="00511576"/>
    <w:rsid w:val="0051158E"/>
    <w:rsid w:val="0051169E"/>
    <w:rsid w:val="00511A46"/>
    <w:rsid w:val="00511B2E"/>
    <w:rsid w:val="00511F09"/>
    <w:rsid w:val="00512247"/>
    <w:rsid w:val="00512584"/>
    <w:rsid w:val="00512736"/>
    <w:rsid w:val="00512BBE"/>
    <w:rsid w:val="00512C2A"/>
    <w:rsid w:val="00512C6D"/>
    <w:rsid w:val="00512EE9"/>
    <w:rsid w:val="005133C7"/>
    <w:rsid w:val="0051349A"/>
    <w:rsid w:val="00513702"/>
    <w:rsid w:val="00513D61"/>
    <w:rsid w:val="00513D70"/>
    <w:rsid w:val="00513DB6"/>
    <w:rsid w:val="00513E34"/>
    <w:rsid w:val="00513EAD"/>
    <w:rsid w:val="00513F17"/>
    <w:rsid w:val="00514209"/>
    <w:rsid w:val="00514845"/>
    <w:rsid w:val="00514A11"/>
    <w:rsid w:val="00514A4F"/>
    <w:rsid w:val="00514C6E"/>
    <w:rsid w:val="00514C91"/>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CA0"/>
    <w:rsid w:val="00517DDC"/>
    <w:rsid w:val="00517F26"/>
    <w:rsid w:val="0052018F"/>
    <w:rsid w:val="00520296"/>
    <w:rsid w:val="0052043D"/>
    <w:rsid w:val="005205E4"/>
    <w:rsid w:val="00520800"/>
    <w:rsid w:val="00520ACF"/>
    <w:rsid w:val="00520B25"/>
    <w:rsid w:val="00520C5A"/>
    <w:rsid w:val="00520D50"/>
    <w:rsid w:val="00520D9A"/>
    <w:rsid w:val="00520E6F"/>
    <w:rsid w:val="00520FAB"/>
    <w:rsid w:val="0052113B"/>
    <w:rsid w:val="005211AD"/>
    <w:rsid w:val="0052152A"/>
    <w:rsid w:val="005216C6"/>
    <w:rsid w:val="00521727"/>
    <w:rsid w:val="005218F6"/>
    <w:rsid w:val="00521A2D"/>
    <w:rsid w:val="00521AD3"/>
    <w:rsid w:val="00521E6A"/>
    <w:rsid w:val="005220B1"/>
    <w:rsid w:val="005221C3"/>
    <w:rsid w:val="005221C5"/>
    <w:rsid w:val="0052221D"/>
    <w:rsid w:val="00522595"/>
    <w:rsid w:val="0052271C"/>
    <w:rsid w:val="0052275F"/>
    <w:rsid w:val="00522CAB"/>
    <w:rsid w:val="0052314F"/>
    <w:rsid w:val="00523218"/>
    <w:rsid w:val="00523263"/>
    <w:rsid w:val="005234B3"/>
    <w:rsid w:val="0052368A"/>
    <w:rsid w:val="005239BA"/>
    <w:rsid w:val="00523C79"/>
    <w:rsid w:val="00523D26"/>
    <w:rsid w:val="00523D7B"/>
    <w:rsid w:val="00524130"/>
    <w:rsid w:val="0052424F"/>
    <w:rsid w:val="00524335"/>
    <w:rsid w:val="00524387"/>
    <w:rsid w:val="00524C6C"/>
    <w:rsid w:val="00525127"/>
    <w:rsid w:val="00525196"/>
    <w:rsid w:val="005257FA"/>
    <w:rsid w:val="0052599F"/>
    <w:rsid w:val="00525D56"/>
    <w:rsid w:val="00526882"/>
    <w:rsid w:val="00526C25"/>
    <w:rsid w:val="00526CB7"/>
    <w:rsid w:val="00526ED9"/>
    <w:rsid w:val="00526FDB"/>
    <w:rsid w:val="005270A5"/>
    <w:rsid w:val="0052732A"/>
    <w:rsid w:val="00527390"/>
    <w:rsid w:val="00527433"/>
    <w:rsid w:val="0052798D"/>
    <w:rsid w:val="00527C0B"/>
    <w:rsid w:val="00527D1A"/>
    <w:rsid w:val="00527E53"/>
    <w:rsid w:val="005300D2"/>
    <w:rsid w:val="0053029C"/>
    <w:rsid w:val="0053047D"/>
    <w:rsid w:val="00530870"/>
    <w:rsid w:val="00530DD3"/>
    <w:rsid w:val="00530DFE"/>
    <w:rsid w:val="00531029"/>
    <w:rsid w:val="005311B8"/>
    <w:rsid w:val="005313EE"/>
    <w:rsid w:val="00531537"/>
    <w:rsid w:val="005316C0"/>
    <w:rsid w:val="00531705"/>
    <w:rsid w:val="00531810"/>
    <w:rsid w:val="005318D1"/>
    <w:rsid w:val="00531971"/>
    <w:rsid w:val="00531993"/>
    <w:rsid w:val="00531D52"/>
    <w:rsid w:val="00531F8F"/>
    <w:rsid w:val="00531FC9"/>
    <w:rsid w:val="00532072"/>
    <w:rsid w:val="005321A1"/>
    <w:rsid w:val="00532236"/>
    <w:rsid w:val="005322B3"/>
    <w:rsid w:val="005322FB"/>
    <w:rsid w:val="00532390"/>
    <w:rsid w:val="00532544"/>
    <w:rsid w:val="005327EB"/>
    <w:rsid w:val="00532873"/>
    <w:rsid w:val="0053299B"/>
    <w:rsid w:val="00532C24"/>
    <w:rsid w:val="00532D20"/>
    <w:rsid w:val="00532F65"/>
    <w:rsid w:val="0053302A"/>
    <w:rsid w:val="00533042"/>
    <w:rsid w:val="00533099"/>
    <w:rsid w:val="005330EA"/>
    <w:rsid w:val="00533200"/>
    <w:rsid w:val="0053337D"/>
    <w:rsid w:val="005333C2"/>
    <w:rsid w:val="0053355A"/>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B9"/>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6CB"/>
    <w:rsid w:val="005367B8"/>
    <w:rsid w:val="00536C35"/>
    <w:rsid w:val="00536D77"/>
    <w:rsid w:val="00536E38"/>
    <w:rsid w:val="0053715C"/>
    <w:rsid w:val="0053724B"/>
    <w:rsid w:val="0053732E"/>
    <w:rsid w:val="00537392"/>
    <w:rsid w:val="005374B0"/>
    <w:rsid w:val="005374B3"/>
    <w:rsid w:val="00537543"/>
    <w:rsid w:val="005375A0"/>
    <w:rsid w:val="00537D2A"/>
    <w:rsid w:val="00540196"/>
    <w:rsid w:val="005401AC"/>
    <w:rsid w:val="005407D3"/>
    <w:rsid w:val="00540F4C"/>
    <w:rsid w:val="00541005"/>
    <w:rsid w:val="005411B0"/>
    <w:rsid w:val="00541233"/>
    <w:rsid w:val="005412D0"/>
    <w:rsid w:val="00541425"/>
    <w:rsid w:val="00541443"/>
    <w:rsid w:val="00541502"/>
    <w:rsid w:val="005416F7"/>
    <w:rsid w:val="0054177F"/>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31BD"/>
    <w:rsid w:val="0054335E"/>
    <w:rsid w:val="005434B3"/>
    <w:rsid w:val="005435EC"/>
    <w:rsid w:val="005439E4"/>
    <w:rsid w:val="00543B63"/>
    <w:rsid w:val="00543B87"/>
    <w:rsid w:val="00543E48"/>
    <w:rsid w:val="00544122"/>
    <w:rsid w:val="005442E9"/>
    <w:rsid w:val="005445D3"/>
    <w:rsid w:val="005445D5"/>
    <w:rsid w:val="00544611"/>
    <w:rsid w:val="00544669"/>
    <w:rsid w:val="00544AAE"/>
    <w:rsid w:val="00544D79"/>
    <w:rsid w:val="00544DAF"/>
    <w:rsid w:val="00544DBA"/>
    <w:rsid w:val="00544F4E"/>
    <w:rsid w:val="00545009"/>
    <w:rsid w:val="00545133"/>
    <w:rsid w:val="005452ED"/>
    <w:rsid w:val="0054561D"/>
    <w:rsid w:val="00545A50"/>
    <w:rsid w:val="00545D0E"/>
    <w:rsid w:val="00545D15"/>
    <w:rsid w:val="00545D34"/>
    <w:rsid w:val="00545EE2"/>
    <w:rsid w:val="00546136"/>
    <w:rsid w:val="00546459"/>
    <w:rsid w:val="00546723"/>
    <w:rsid w:val="00546792"/>
    <w:rsid w:val="005468B6"/>
    <w:rsid w:val="00546A2C"/>
    <w:rsid w:val="00546B49"/>
    <w:rsid w:val="00546C47"/>
    <w:rsid w:val="00546FFB"/>
    <w:rsid w:val="00547104"/>
    <w:rsid w:val="0054714D"/>
    <w:rsid w:val="005477E1"/>
    <w:rsid w:val="0054787A"/>
    <w:rsid w:val="00547892"/>
    <w:rsid w:val="0054795E"/>
    <w:rsid w:val="005479C8"/>
    <w:rsid w:val="00547C8A"/>
    <w:rsid w:val="005501D7"/>
    <w:rsid w:val="00550279"/>
    <w:rsid w:val="0055028E"/>
    <w:rsid w:val="00550362"/>
    <w:rsid w:val="005506B0"/>
    <w:rsid w:val="0055081D"/>
    <w:rsid w:val="00550850"/>
    <w:rsid w:val="0055096C"/>
    <w:rsid w:val="005509E7"/>
    <w:rsid w:val="00550A45"/>
    <w:rsid w:val="00550A87"/>
    <w:rsid w:val="00550ABA"/>
    <w:rsid w:val="00550B95"/>
    <w:rsid w:val="00550EFA"/>
    <w:rsid w:val="00551096"/>
    <w:rsid w:val="005510BB"/>
    <w:rsid w:val="00551171"/>
    <w:rsid w:val="005512AD"/>
    <w:rsid w:val="005514DD"/>
    <w:rsid w:val="0055185F"/>
    <w:rsid w:val="00551910"/>
    <w:rsid w:val="00551986"/>
    <w:rsid w:val="00551D6D"/>
    <w:rsid w:val="00551DDE"/>
    <w:rsid w:val="005522F4"/>
    <w:rsid w:val="00552434"/>
    <w:rsid w:val="00552808"/>
    <w:rsid w:val="00552BDA"/>
    <w:rsid w:val="00552CDC"/>
    <w:rsid w:val="005532A9"/>
    <w:rsid w:val="0055357A"/>
    <w:rsid w:val="005535D3"/>
    <w:rsid w:val="00553867"/>
    <w:rsid w:val="00553A14"/>
    <w:rsid w:val="00553EE6"/>
    <w:rsid w:val="00553F60"/>
    <w:rsid w:val="00553FA2"/>
    <w:rsid w:val="005541CE"/>
    <w:rsid w:val="00554487"/>
    <w:rsid w:val="005544FF"/>
    <w:rsid w:val="0055467E"/>
    <w:rsid w:val="00554D13"/>
    <w:rsid w:val="005552CA"/>
    <w:rsid w:val="005552DB"/>
    <w:rsid w:val="005553B6"/>
    <w:rsid w:val="00555691"/>
    <w:rsid w:val="00555A68"/>
    <w:rsid w:val="00555D29"/>
    <w:rsid w:val="00556142"/>
    <w:rsid w:val="005561C0"/>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57B8E"/>
    <w:rsid w:val="00557F59"/>
    <w:rsid w:val="00560214"/>
    <w:rsid w:val="0056027B"/>
    <w:rsid w:val="00560756"/>
    <w:rsid w:val="00560815"/>
    <w:rsid w:val="00560ADC"/>
    <w:rsid w:val="00560B59"/>
    <w:rsid w:val="00560B74"/>
    <w:rsid w:val="00560BA5"/>
    <w:rsid w:val="00561210"/>
    <w:rsid w:val="0056139D"/>
    <w:rsid w:val="005613DF"/>
    <w:rsid w:val="00561574"/>
    <w:rsid w:val="005615D8"/>
    <w:rsid w:val="00561899"/>
    <w:rsid w:val="00561AA3"/>
    <w:rsid w:val="00561B20"/>
    <w:rsid w:val="00561CD4"/>
    <w:rsid w:val="00561D0C"/>
    <w:rsid w:val="00561D2F"/>
    <w:rsid w:val="00561D96"/>
    <w:rsid w:val="005621E6"/>
    <w:rsid w:val="00562235"/>
    <w:rsid w:val="005622C3"/>
    <w:rsid w:val="005626DF"/>
    <w:rsid w:val="005627D9"/>
    <w:rsid w:val="00562A17"/>
    <w:rsid w:val="00562CB9"/>
    <w:rsid w:val="00562F16"/>
    <w:rsid w:val="005630F6"/>
    <w:rsid w:val="0056320A"/>
    <w:rsid w:val="00563238"/>
    <w:rsid w:val="00563731"/>
    <w:rsid w:val="005638A9"/>
    <w:rsid w:val="005638F1"/>
    <w:rsid w:val="0056392F"/>
    <w:rsid w:val="00563A4D"/>
    <w:rsid w:val="00563C14"/>
    <w:rsid w:val="00563D81"/>
    <w:rsid w:val="00563F1A"/>
    <w:rsid w:val="00564005"/>
    <w:rsid w:val="00564435"/>
    <w:rsid w:val="0056457F"/>
    <w:rsid w:val="0056463F"/>
    <w:rsid w:val="0056497D"/>
    <w:rsid w:val="00564A36"/>
    <w:rsid w:val="00564BF9"/>
    <w:rsid w:val="00565115"/>
    <w:rsid w:val="00565266"/>
    <w:rsid w:val="005659EB"/>
    <w:rsid w:val="00565FA8"/>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E2B"/>
    <w:rsid w:val="00570048"/>
    <w:rsid w:val="00570170"/>
    <w:rsid w:val="00570553"/>
    <w:rsid w:val="005705CC"/>
    <w:rsid w:val="00570627"/>
    <w:rsid w:val="005706EB"/>
    <w:rsid w:val="0057099A"/>
    <w:rsid w:val="00570DFA"/>
    <w:rsid w:val="005711C6"/>
    <w:rsid w:val="00571618"/>
    <w:rsid w:val="00571A8B"/>
    <w:rsid w:val="00571AD8"/>
    <w:rsid w:val="00571C36"/>
    <w:rsid w:val="00571CD9"/>
    <w:rsid w:val="00571DB4"/>
    <w:rsid w:val="00571FAA"/>
    <w:rsid w:val="00572081"/>
    <w:rsid w:val="005725B6"/>
    <w:rsid w:val="00572600"/>
    <w:rsid w:val="0057261F"/>
    <w:rsid w:val="0057277F"/>
    <w:rsid w:val="005727A1"/>
    <w:rsid w:val="00572829"/>
    <w:rsid w:val="00572915"/>
    <w:rsid w:val="00572A2F"/>
    <w:rsid w:val="00572BD3"/>
    <w:rsid w:val="00572D8D"/>
    <w:rsid w:val="00572EF8"/>
    <w:rsid w:val="00572F34"/>
    <w:rsid w:val="00572FD1"/>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B6"/>
    <w:rsid w:val="005744CB"/>
    <w:rsid w:val="00574778"/>
    <w:rsid w:val="00574779"/>
    <w:rsid w:val="00574B6C"/>
    <w:rsid w:val="00574BCA"/>
    <w:rsid w:val="00574C56"/>
    <w:rsid w:val="00574C70"/>
    <w:rsid w:val="00574DB5"/>
    <w:rsid w:val="005750EF"/>
    <w:rsid w:val="005751E7"/>
    <w:rsid w:val="005752DE"/>
    <w:rsid w:val="00575574"/>
    <w:rsid w:val="005757DF"/>
    <w:rsid w:val="00575928"/>
    <w:rsid w:val="00575C99"/>
    <w:rsid w:val="00575CAD"/>
    <w:rsid w:val="00575EAC"/>
    <w:rsid w:val="00575F7E"/>
    <w:rsid w:val="0057668D"/>
    <w:rsid w:val="005766EE"/>
    <w:rsid w:val="005768DB"/>
    <w:rsid w:val="00576D11"/>
    <w:rsid w:val="00576D28"/>
    <w:rsid w:val="00576E7A"/>
    <w:rsid w:val="0057700D"/>
    <w:rsid w:val="00577128"/>
    <w:rsid w:val="00577549"/>
    <w:rsid w:val="00577AB0"/>
    <w:rsid w:val="00577B4F"/>
    <w:rsid w:val="00577CC4"/>
    <w:rsid w:val="00577E3F"/>
    <w:rsid w:val="00580221"/>
    <w:rsid w:val="00580638"/>
    <w:rsid w:val="00580883"/>
    <w:rsid w:val="00580BD1"/>
    <w:rsid w:val="00580DED"/>
    <w:rsid w:val="00580F4F"/>
    <w:rsid w:val="00581797"/>
    <w:rsid w:val="00581A8F"/>
    <w:rsid w:val="00581CB8"/>
    <w:rsid w:val="00581CC6"/>
    <w:rsid w:val="00581E3E"/>
    <w:rsid w:val="0058225F"/>
    <w:rsid w:val="005823BF"/>
    <w:rsid w:val="005828B8"/>
    <w:rsid w:val="00582C21"/>
    <w:rsid w:val="00582DCB"/>
    <w:rsid w:val="00582E43"/>
    <w:rsid w:val="00582E64"/>
    <w:rsid w:val="00582F45"/>
    <w:rsid w:val="005830AD"/>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1EE"/>
    <w:rsid w:val="005862EB"/>
    <w:rsid w:val="00586406"/>
    <w:rsid w:val="00586532"/>
    <w:rsid w:val="005866F3"/>
    <w:rsid w:val="005867D4"/>
    <w:rsid w:val="00586A7B"/>
    <w:rsid w:val="00586C1C"/>
    <w:rsid w:val="00586E78"/>
    <w:rsid w:val="005873A2"/>
    <w:rsid w:val="00587660"/>
    <w:rsid w:val="005876C2"/>
    <w:rsid w:val="005876E4"/>
    <w:rsid w:val="005878B0"/>
    <w:rsid w:val="00587A39"/>
    <w:rsid w:val="0059015A"/>
    <w:rsid w:val="0059049E"/>
    <w:rsid w:val="00590518"/>
    <w:rsid w:val="005906E3"/>
    <w:rsid w:val="005907CF"/>
    <w:rsid w:val="005908B9"/>
    <w:rsid w:val="00590B77"/>
    <w:rsid w:val="00590EEF"/>
    <w:rsid w:val="00590F5D"/>
    <w:rsid w:val="005910E8"/>
    <w:rsid w:val="0059152D"/>
    <w:rsid w:val="0059164D"/>
    <w:rsid w:val="005918A2"/>
    <w:rsid w:val="0059198D"/>
    <w:rsid w:val="00591B4B"/>
    <w:rsid w:val="00591C58"/>
    <w:rsid w:val="00591CB1"/>
    <w:rsid w:val="00591CD6"/>
    <w:rsid w:val="00591DB2"/>
    <w:rsid w:val="00591F8F"/>
    <w:rsid w:val="005922CB"/>
    <w:rsid w:val="005924AC"/>
    <w:rsid w:val="0059288A"/>
    <w:rsid w:val="00592946"/>
    <w:rsid w:val="00592A36"/>
    <w:rsid w:val="00592C65"/>
    <w:rsid w:val="00592CD0"/>
    <w:rsid w:val="00592ECC"/>
    <w:rsid w:val="00592F4C"/>
    <w:rsid w:val="005937FA"/>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60B"/>
    <w:rsid w:val="005A0A18"/>
    <w:rsid w:val="005A0B27"/>
    <w:rsid w:val="005A0D8D"/>
    <w:rsid w:val="005A10F9"/>
    <w:rsid w:val="005A117D"/>
    <w:rsid w:val="005A1535"/>
    <w:rsid w:val="005A15F5"/>
    <w:rsid w:val="005A1861"/>
    <w:rsid w:val="005A188D"/>
    <w:rsid w:val="005A18CD"/>
    <w:rsid w:val="005A19D0"/>
    <w:rsid w:val="005A19E7"/>
    <w:rsid w:val="005A1AFF"/>
    <w:rsid w:val="005A1C85"/>
    <w:rsid w:val="005A1D12"/>
    <w:rsid w:val="005A1D4B"/>
    <w:rsid w:val="005A1E3C"/>
    <w:rsid w:val="005A1E8F"/>
    <w:rsid w:val="005A1F58"/>
    <w:rsid w:val="005A2758"/>
    <w:rsid w:val="005A27B3"/>
    <w:rsid w:val="005A29B4"/>
    <w:rsid w:val="005A2B08"/>
    <w:rsid w:val="005A2B2F"/>
    <w:rsid w:val="005A2C85"/>
    <w:rsid w:val="005A2F3C"/>
    <w:rsid w:val="005A2F5E"/>
    <w:rsid w:val="005A31A7"/>
    <w:rsid w:val="005A32B3"/>
    <w:rsid w:val="005A3335"/>
    <w:rsid w:val="005A36DB"/>
    <w:rsid w:val="005A375E"/>
    <w:rsid w:val="005A3ABB"/>
    <w:rsid w:val="005A3E8E"/>
    <w:rsid w:val="005A3F6B"/>
    <w:rsid w:val="005A3F7F"/>
    <w:rsid w:val="005A407D"/>
    <w:rsid w:val="005A45F1"/>
    <w:rsid w:val="005A46F1"/>
    <w:rsid w:val="005A4708"/>
    <w:rsid w:val="005A4881"/>
    <w:rsid w:val="005A49E2"/>
    <w:rsid w:val="005A4BB1"/>
    <w:rsid w:val="005A4D12"/>
    <w:rsid w:val="005A4F4B"/>
    <w:rsid w:val="005A523C"/>
    <w:rsid w:val="005A52A7"/>
    <w:rsid w:val="005A5419"/>
    <w:rsid w:val="005A567E"/>
    <w:rsid w:val="005A58C0"/>
    <w:rsid w:val="005A5B17"/>
    <w:rsid w:val="005A5C04"/>
    <w:rsid w:val="005A5E23"/>
    <w:rsid w:val="005A5E6C"/>
    <w:rsid w:val="005A5EEC"/>
    <w:rsid w:val="005A60BF"/>
    <w:rsid w:val="005A61A6"/>
    <w:rsid w:val="005A6227"/>
    <w:rsid w:val="005A662F"/>
    <w:rsid w:val="005A6739"/>
    <w:rsid w:val="005A6ABD"/>
    <w:rsid w:val="005A6D4B"/>
    <w:rsid w:val="005A6E29"/>
    <w:rsid w:val="005A6E52"/>
    <w:rsid w:val="005A713E"/>
    <w:rsid w:val="005A71D8"/>
    <w:rsid w:val="005A7580"/>
    <w:rsid w:val="005A771C"/>
    <w:rsid w:val="005A786F"/>
    <w:rsid w:val="005A7A7C"/>
    <w:rsid w:val="005A7B4B"/>
    <w:rsid w:val="005B02C7"/>
    <w:rsid w:val="005B0330"/>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39D"/>
    <w:rsid w:val="005B4BF0"/>
    <w:rsid w:val="005B4C20"/>
    <w:rsid w:val="005B4CF0"/>
    <w:rsid w:val="005B4D69"/>
    <w:rsid w:val="005B4FE3"/>
    <w:rsid w:val="005B50B9"/>
    <w:rsid w:val="005B516E"/>
    <w:rsid w:val="005B530B"/>
    <w:rsid w:val="005B5376"/>
    <w:rsid w:val="005B5888"/>
    <w:rsid w:val="005B5900"/>
    <w:rsid w:val="005B629C"/>
    <w:rsid w:val="005B6E02"/>
    <w:rsid w:val="005B7168"/>
    <w:rsid w:val="005B7351"/>
    <w:rsid w:val="005B765F"/>
    <w:rsid w:val="005B788B"/>
    <w:rsid w:val="005B7953"/>
    <w:rsid w:val="005B7A96"/>
    <w:rsid w:val="005B7B39"/>
    <w:rsid w:val="005B7B83"/>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CFF"/>
    <w:rsid w:val="005C0D2B"/>
    <w:rsid w:val="005C0D36"/>
    <w:rsid w:val="005C0DC8"/>
    <w:rsid w:val="005C1348"/>
    <w:rsid w:val="005C137C"/>
    <w:rsid w:val="005C15C7"/>
    <w:rsid w:val="005C1843"/>
    <w:rsid w:val="005C1A3C"/>
    <w:rsid w:val="005C2081"/>
    <w:rsid w:val="005C22D2"/>
    <w:rsid w:val="005C26F2"/>
    <w:rsid w:val="005C2762"/>
    <w:rsid w:val="005C2832"/>
    <w:rsid w:val="005C2A9F"/>
    <w:rsid w:val="005C2D99"/>
    <w:rsid w:val="005C2EC7"/>
    <w:rsid w:val="005C2FD0"/>
    <w:rsid w:val="005C38B8"/>
    <w:rsid w:val="005C39E4"/>
    <w:rsid w:val="005C3B10"/>
    <w:rsid w:val="005C3FE6"/>
    <w:rsid w:val="005C4023"/>
    <w:rsid w:val="005C410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A7B"/>
    <w:rsid w:val="005D00B0"/>
    <w:rsid w:val="005D0365"/>
    <w:rsid w:val="005D0431"/>
    <w:rsid w:val="005D051B"/>
    <w:rsid w:val="005D0541"/>
    <w:rsid w:val="005D055B"/>
    <w:rsid w:val="005D0BD7"/>
    <w:rsid w:val="005D0C65"/>
    <w:rsid w:val="005D0D53"/>
    <w:rsid w:val="005D0E49"/>
    <w:rsid w:val="005D0F3D"/>
    <w:rsid w:val="005D1027"/>
    <w:rsid w:val="005D10E6"/>
    <w:rsid w:val="005D134B"/>
    <w:rsid w:val="005D1356"/>
    <w:rsid w:val="005D15C3"/>
    <w:rsid w:val="005D19EE"/>
    <w:rsid w:val="005D21A8"/>
    <w:rsid w:val="005D2282"/>
    <w:rsid w:val="005D23D0"/>
    <w:rsid w:val="005D2687"/>
    <w:rsid w:val="005D2702"/>
    <w:rsid w:val="005D2799"/>
    <w:rsid w:val="005D282C"/>
    <w:rsid w:val="005D32B1"/>
    <w:rsid w:val="005D32FA"/>
    <w:rsid w:val="005D332D"/>
    <w:rsid w:val="005D3465"/>
    <w:rsid w:val="005D35A4"/>
    <w:rsid w:val="005D389E"/>
    <w:rsid w:val="005D3B0B"/>
    <w:rsid w:val="005D3D4B"/>
    <w:rsid w:val="005D3DE7"/>
    <w:rsid w:val="005D3E49"/>
    <w:rsid w:val="005D40A9"/>
    <w:rsid w:val="005D4984"/>
    <w:rsid w:val="005D49B9"/>
    <w:rsid w:val="005D4ADB"/>
    <w:rsid w:val="005D4C91"/>
    <w:rsid w:val="005D4CB1"/>
    <w:rsid w:val="005D4E19"/>
    <w:rsid w:val="005D4F8F"/>
    <w:rsid w:val="005D527A"/>
    <w:rsid w:val="005D5287"/>
    <w:rsid w:val="005D53EC"/>
    <w:rsid w:val="005D53F6"/>
    <w:rsid w:val="005D54F8"/>
    <w:rsid w:val="005D55B4"/>
    <w:rsid w:val="005D56D5"/>
    <w:rsid w:val="005D578E"/>
    <w:rsid w:val="005D5862"/>
    <w:rsid w:val="005D58BB"/>
    <w:rsid w:val="005D5BD9"/>
    <w:rsid w:val="005D5C6E"/>
    <w:rsid w:val="005D5CC1"/>
    <w:rsid w:val="005D5CC9"/>
    <w:rsid w:val="005D5CE0"/>
    <w:rsid w:val="005D625E"/>
    <w:rsid w:val="005D63C0"/>
    <w:rsid w:val="005D68AA"/>
    <w:rsid w:val="005D6B22"/>
    <w:rsid w:val="005D6BD0"/>
    <w:rsid w:val="005D6C75"/>
    <w:rsid w:val="005D6C77"/>
    <w:rsid w:val="005D71AC"/>
    <w:rsid w:val="005D724D"/>
    <w:rsid w:val="005D778F"/>
    <w:rsid w:val="005E0212"/>
    <w:rsid w:val="005E03AC"/>
    <w:rsid w:val="005E0625"/>
    <w:rsid w:val="005E06AD"/>
    <w:rsid w:val="005E075B"/>
    <w:rsid w:val="005E077B"/>
    <w:rsid w:val="005E07DC"/>
    <w:rsid w:val="005E0867"/>
    <w:rsid w:val="005E0886"/>
    <w:rsid w:val="005E0A00"/>
    <w:rsid w:val="005E0B51"/>
    <w:rsid w:val="005E0D60"/>
    <w:rsid w:val="005E0E5B"/>
    <w:rsid w:val="005E1206"/>
    <w:rsid w:val="005E1300"/>
    <w:rsid w:val="005E16B6"/>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40B"/>
    <w:rsid w:val="005E37EC"/>
    <w:rsid w:val="005E3C99"/>
    <w:rsid w:val="005E3E7D"/>
    <w:rsid w:val="005E45C8"/>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5FE"/>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F0006"/>
    <w:rsid w:val="005F0048"/>
    <w:rsid w:val="005F01E6"/>
    <w:rsid w:val="005F02DC"/>
    <w:rsid w:val="005F06C9"/>
    <w:rsid w:val="005F0751"/>
    <w:rsid w:val="005F09E6"/>
    <w:rsid w:val="005F0AD1"/>
    <w:rsid w:val="005F0AEB"/>
    <w:rsid w:val="005F0BEE"/>
    <w:rsid w:val="005F0C0A"/>
    <w:rsid w:val="005F0DE6"/>
    <w:rsid w:val="005F134B"/>
    <w:rsid w:val="005F14D1"/>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76D"/>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702"/>
    <w:rsid w:val="005F591C"/>
    <w:rsid w:val="005F5C20"/>
    <w:rsid w:val="005F5E38"/>
    <w:rsid w:val="005F6009"/>
    <w:rsid w:val="005F628D"/>
    <w:rsid w:val="005F66EC"/>
    <w:rsid w:val="005F6808"/>
    <w:rsid w:val="005F691A"/>
    <w:rsid w:val="005F6B04"/>
    <w:rsid w:val="005F6B69"/>
    <w:rsid w:val="005F6D07"/>
    <w:rsid w:val="005F702F"/>
    <w:rsid w:val="005F7034"/>
    <w:rsid w:val="005F7176"/>
    <w:rsid w:val="005F7734"/>
    <w:rsid w:val="005F7740"/>
    <w:rsid w:val="005F7810"/>
    <w:rsid w:val="005F7856"/>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C4B"/>
    <w:rsid w:val="00600DBD"/>
    <w:rsid w:val="00600E98"/>
    <w:rsid w:val="00600EBB"/>
    <w:rsid w:val="00600F02"/>
    <w:rsid w:val="00601159"/>
    <w:rsid w:val="006014AD"/>
    <w:rsid w:val="00601775"/>
    <w:rsid w:val="00601924"/>
    <w:rsid w:val="00601929"/>
    <w:rsid w:val="00601E72"/>
    <w:rsid w:val="00601EBF"/>
    <w:rsid w:val="006021E0"/>
    <w:rsid w:val="00602652"/>
    <w:rsid w:val="0060287E"/>
    <w:rsid w:val="00602FD5"/>
    <w:rsid w:val="006031D1"/>
    <w:rsid w:val="006039FD"/>
    <w:rsid w:val="00604015"/>
    <w:rsid w:val="006041B5"/>
    <w:rsid w:val="0060429E"/>
    <w:rsid w:val="00604309"/>
    <w:rsid w:val="0060441F"/>
    <w:rsid w:val="006044D2"/>
    <w:rsid w:val="006044D9"/>
    <w:rsid w:val="00604687"/>
    <w:rsid w:val="0060490F"/>
    <w:rsid w:val="00604961"/>
    <w:rsid w:val="00604FD9"/>
    <w:rsid w:val="006051D3"/>
    <w:rsid w:val="00605269"/>
    <w:rsid w:val="006052D3"/>
    <w:rsid w:val="0060565E"/>
    <w:rsid w:val="00605780"/>
    <w:rsid w:val="006057E5"/>
    <w:rsid w:val="00605868"/>
    <w:rsid w:val="0060597E"/>
    <w:rsid w:val="00605D7B"/>
    <w:rsid w:val="00605DDB"/>
    <w:rsid w:val="006062B4"/>
    <w:rsid w:val="006063EA"/>
    <w:rsid w:val="006068E5"/>
    <w:rsid w:val="00606CB7"/>
    <w:rsid w:val="00606D9F"/>
    <w:rsid w:val="00606F08"/>
    <w:rsid w:val="00606F4F"/>
    <w:rsid w:val="00606FF8"/>
    <w:rsid w:val="0060729F"/>
    <w:rsid w:val="0060742D"/>
    <w:rsid w:val="0060761D"/>
    <w:rsid w:val="00607B4D"/>
    <w:rsid w:val="00607B83"/>
    <w:rsid w:val="00607CF5"/>
    <w:rsid w:val="00607D99"/>
    <w:rsid w:val="00607F8D"/>
    <w:rsid w:val="00610172"/>
    <w:rsid w:val="006102FD"/>
    <w:rsid w:val="00610485"/>
    <w:rsid w:val="006104EE"/>
    <w:rsid w:val="00610723"/>
    <w:rsid w:val="006107CD"/>
    <w:rsid w:val="00610ACB"/>
    <w:rsid w:val="00610DDD"/>
    <w:rsid w:val="006115B4"/>
    <w:rsid w:val="006116A1"/>
    <w:rsid w:val="0061185C"/>
    <w:rsid w:val="006119F1"/>
    <w:rsid w:val="00611B73"/>
    <w:rsid w:val="00611B97"/>
    <w:rsid w:val="00611CD2"/>
    <w:rsid w:val="006121DB"/>
    <w:rsid w:val="00612350"/>
    <w:rsid w:val="00612467"/>
    <w:rsid w:val="00612512"/>
    <w:rsid w:val="006126F6"/>
    <w:rsid w:val="00612891"/>
    <w:rsid w:val="006129EF"/>
    <w:rsid w:val="00612AE2"/>
    <w:rsid w:val="00612BF3"/>
    <w:rsid w:val="00612C70"/>
    <w:rsid w:val="00612D1F"/>
    <w:rsid w:val="00612DB9"/>
    <w:rsid w:val="00612F9B"/>
    <w:rsid w:val="00613047"/>
    <w:rsid w:val="00613055"/>
    <w:rsid w:val="0061315A"/>
    <w:rsid w:val="006134EA"/>
    <w:rsid w:val="00613667"/>
    <w:rsid w:val="00613ADE"/>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A2C"/>
    <w:rsid w:val="00615C83"/>
    <w:rsid w:val="00615D0F"/>
    <w:rsid w:val="00615E34"/>
    <w:rsid w:val="00615FF1"/>
    <w:rsid w:val="006162C6"/>
    <w:rsid w:val="00616477"/>
    <w:rsid w:val="0061664C"/>
    <w:rsid w:val="00616B28"/>
    <w:rsid w:val="00616D1A"/>
    <w:rsid w:val="00616F18"/>
    <w:rsid w:val="00617063"/>
    <w:rsid w:val="0061710E"/>
    <w:rsid w:val="006172C5"/>
    <w:rsid w:val="00617567"/>
    <w:rsid w:val="00617C09"/>
    <w:rsid w:val="00620274"/>
    <w:rsid w:val="00620279"/>
    <w:rsid w:val="0062045C"/>
    <w:rsid w:val="0062048E"/>
    <w:rsid w:val="006206C7"/>
    <w:rsid w:val="006206D5"/>
    <w:rsid w:val="006206E9"/>
    <w:rsid w:val="0062096E"/>
    <w:rsid w:val="00620AB1"/>
    <w:rsid w:val="00620BA2"/>
    <w:rsid w:val="00620BC0"/>
    <w:rsid w:val="00621227"/>
    <w:rsid w:val="006213AD"/>
    <w:rsid w:val="006217F7"/>
    <w:rsid w:val="0062190C"/>
    <w:rsid w:val="00622011"/>
    <w:rsid w:val="006221DA"/>
    <w:rsid w:val="00622C6B"/>
    <w:rsid w:val="00622D9E"/>
    <w:rsid w:val="0062301D"/>
    <w:rsid w:val="006230C9"/>
    <w:rsid w:val="00623502"/>
    <w:rsid w:val="00623627"/>
    <w:rsid w:val="0062369B"/>
    <w:rsid w:val="00623952"/>
    <w:rsid w:val="00623C35"/>
    <w:rsid w:val="00623CBD"/>
    <w:rsid w:val="00623D7A"/>
    <w:rsid w:val="00623E89"/>
    <w:rsid w:val="00623E9A"/>
    <w:rsid w:val="00623F9E"/>
    <w:rsid w:val="00624416"/>
    <w:rsid w:val="006247C2"/>
    <w:rsid w:val="00624A52"/>
    <w:rsid w:val="00624DD2"/>
    <w:rsid w:val="00624F13"/>
    <w:rsid w:val="00625001"/>
    <w:rsid w:val="00625051"/>
    <w:rsid w:val="006250BC"/>
    <w:rsid w:val="006250BD"/>
    <w:rsid w:val="00625298"/>
    <w:rsid w:val="0062565F"/>
    <w:rsid w:val="006257E3"/>
    <w:rsid w:val="00625873"/>
    <w:rsid w:val="00625955"/>
    <w:rsid w:val="00625978"/>
    <w:rsid w:val="00625985"/>
    <w:rsid w:val="006259BF"/>
    <w:rsid w:val="00625DD1"/>
    <w:rsid w:val="00625E0D"/>
    <w:rsid w:val="00625FB8"/>
    <w:rsid w:val="0062630B"/>
    <w:rsid w:val="0062641F"/>
    <w:rsid w:val="00626465"/>
    <w:rsid w:val="00626672"/>
    <w:rsid w:val="00626ACE"/>
    <w:rsid w:val="00626B3B"/>
    <w:rsid w:val="00626B9F"/>
    <w:rsid w:val="00626C4A"/>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99C"/>
    <w:rsid w:val="00630B02"/>
    <w:rsid w:val="00630E8D"/>
    <w:rsid w:val="00630FB8"/>
    <w:rsid w:val="00631251"/>
    <w:rsid w:val="006312ED"/>
    <w:rsid w:val="00631423"/>
    <w:rsid w:val="006314FB"/>
    <w:rsid w:val="00631722"/>
    <w:rsid w:val="0063180F"/>
    <w:rsid w:val="006319B5"/>
    <w:rsid w:val="00631B58"/>
    <w:rsid w:val="006320A2"/>
    <w:rsid w:val="006323FC"/>
    <w:rsid w:val="0063242C"/>
    <w:rsid w:val="00632710"/>
    <w:rsid w:val="0063273D"/>
    <w:rsid w:val="0063293D"/>
    <w:rsid w:val="00632CFB"/>
    <w:rsid w:val="00632DFB"/>
    <w:rsid w:val="006332F5"/>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C00"/>
    <w:rsid w:val="00634DC1"/>
    <w:rsid w:val="00634E61"/>
    <w:rsid w:val="00634FA7"/>
    <w:rsid w:val="00634FA8"/>
    <w:rsid w:val="00634FF1"/>
    <w:rsid w:val="00635049"/>
    <w:rsid w:val="006353B6"/>
    <w:rsid w:val="00635EDD"/>
    <w:rsid w:val="00636161"/>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0FC6"/>
    <w:rsid w:val="00641331"/>
    <w:rsid w:val="0064133A"/>
    <w:rsid w:val="00641442"/>
    <w:rsid w:val="006414FA"/>
    <w:rsid w:val="00641655"/>
    <w:rsid w:val="006416A8"/>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65F"/>
    <w:rsid w:val="006447C2"/>
    <w:rsid w:val="00644A9A"/>
    <w:rsid w:val="00644BD5"/>
    <w:rsid w:val="00644C27"/>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5A2"/>
    <w:rsid w:val="00647642"/>
    <w:rsid w:val="006478FC"/>
    <w:rsid w:val="00647B6F"/>
    <w:rsid w:val="006503E8"/>
    <w:rsid w:val="00650437"/>
    <w:rsid w:val="00650541"/>
    <w:rsid w:val="006505D0"/>
    <w:rsid w:val="006508FE"/>
    <w:rsid w:val="00650A7A"/>
    <w:rsid w:val="00650D93"/>
    <w:rsid w:val="00650F8B"/>
    <w:rsid w:val="00651268"/>
    <w:rsid w:val="0065130B"/>
    <w:rsid w:val="006513D2"/>
    <w:rsid w:val="00651740"/>
    <w:rsid w:val="0065194F"/>
    <w:rsid w:val="00651A6C"/>
    <w:rsid w:val="00651B62"/>
    <w:rsid w:val="00651D71"/>
    <w:rsid w:val="00651EFB"/>
    <w:rsid w:val="00651FF2"/>
    <w:rsid w:val="006520C7"/>
    <w:rsid w:val="006525CA"/>
    <w:rsid w:val="0065266C"/>
    <w:rsid w:val="00652801"/>
    <w:rsid w:val="006528B1"/>
    <w:rsid w:val="006529B9"/>
    <w:rsid w:val="00652AA7"/>
    <w:rsid w:val="00652AD8"/>
    <w:rsid w:val="00652C38"/>
    <w:rsid w:val="00652CFD"/>
    <w:rsid w:val="00652EC6"/>
    <w:rsid w:val="00652F8F"/>
    <w:rsid w:val="00653021"/>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24A"/>
    <w:rsid w:val="006563FA"/>
    <w:rsid w:val="00656663"/>
    <w:rsid w:val="006569F9"/>
    <w:rsid w:val="00656C9F"/>
    <w:rsid w:val="00656EA8"/>
    <w:rsid w:val="00656F10"/>
    <w:rsid w:val="006570D1"/>
    <w:rsid w:val="006570F5"/>
    <w:rsid w:val="0065713E"/>
    <w:rsid w:val="006572A3"/>
    <w:rsid w:val="0065752F"/>
    <w:rsid w:val="006575DC"/>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56D"/>
    <w:rsid w:val="00663C08"/>
    <w:rsid w:val="00663E2A"/>
    <w:rsid w:val="00663EA1"/>
    <w:rsid w:val="00664250"/>
    <w:rsid w:val="006645ED"/>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EBF"/>
    <w:rsid w:val="00665F07"/>
    <w:rsid w:val="00665FE2"/>
    <w:rsid w:val="00666287"/>
    <w:rsid w:val="006665A9"/>
    <w:rsid w:val="006668EC"/>
    <w:rsid w:val="00666A48"/>
    <w:rsid w:val="00666C7A"/>
    <w:rsid w:val="00667063"/>
    <w:rsid w:val="0066755A"/>
    <w:rsid w:val="006677B2"/>
    <w:rsid w:val="0066789A"/>
    <w:rsid w:val="00667943"/>
    <w:rsid w:val="00667F47"/>
    <w:rsid w:val="0067013A"/>
    <w:rsid w:val="0067038E"/>
    <w:rsid w:val="006705EB"/>
    <w:rsid w:val="0067065B"/>
    <w:rsid w:val="006707E8"/>
    <w:rsid w:val="00670E1E"/>
    <w:rsid w:val="00670F87"/>
    <w:rsid w:val="00671221"/>
    <w:rsid w:val="00671586"/>
    <w:rsid w:val="00671999"/>
    <w:rsid w:val="00671A68"/>
    <w:rsid w:val="00671ACD"/>
    <w:rsid w:val="00671BFC"/>
    <w:rsid w:val="00671C35"/>
    <w:rsid w:val="00671C53"/>
    <w:rsid w:val="00671D5D"/>
    <w:rsid w:val="00672387"/>
    <w:rsid w:val="00672425"/>
    <w:rsid w:val="006725CB"/>
    <w:rsid w:val="0067264E"/>
    <w:rsid w:val="0067279D"/>
    <w:rsid w:val="006729B7"/>
    <w:rsid w:val="00672C73"/>
    <w:rsid w:val="00672C96"/>
    <w:rsid w:val="00672CA4"/>
    <w:rsid w:val="00672E2E"/>
    <w:rsid w:val="006731AB"/>
    <w:rsid w:val="006733C8"/>
    <w:rsid w:val="006735FB"/>
    <w:rsid w:val="006736B5"/>
    <w:rsid w:val="00673710"/>
    <w:rsid w:val="0067390C"/>
    <w:rsid w:val="00673ADF"/>
    <w:rsid w:val="00673CC7"/>
    <w:rsid w:val="00673CDA"/>
    <w:rsid w:val="00673DC5"/>
    <w:rsid w:val="00673DE5"/>
    <w:rsid w:val="00673EE2"/>
    <w:rsid w:val="006746A7"/>
    <w:rsid w:val="006747E6"/>
    <w:rsid w:val="00675357"/>
    <w:rsid w:val="0067544C"/>
    <w:rsid w:val="006754AB"/>
    <w:rsid w:val="006754E4"/>
    <w:rsid w:val="006757F0"/>
    <w:rsid w:val="00675BCD"/>
    <w:rsid w:val="00675F2D"/>
    <w:rsid w:val="00675F74"/>
    <w:rsid w:val="00676223"/>
    <w:rsid w:val="00676287"/>
    <w:rsid w:val="006762BA"/>
    <w:rsid w:val="006763AA"/>
    <w:rsid w:val="0067654F"/>
    <w:rsid w:val="006767F7"/>
    <w:rsid w:val="006768EA"/>
    <w:rsid w:val="0067696B"/>
    <w:rsid w:val="006769E9"/>
    <w:rsid w:val="006769FC"/>
    <w:rsid w:val="00676A9F"/>
    <w:rsid w:val="00676AD6"/>
    <w:rsid w:val="00676B4E"/>
    <w:rsid w:val="00676F78"/>
    <w:rsid w:val="00677426"/>
    <w:rsid w:val="00677629"/>
    <w:rsid w:val="0067790E"/>
    <w:rsid w:val="00677D66"/>
    <w:rsid w:val="00680344"/>
    <w:rsid w:val="0068040E"/>
    <w:rsid w:val="00680788"/>
    <w:rsid w:val="006807F8"/>
    <w:rsid w:val="00680873"/>
    <w:rsid w:val="00680ECB"/>
    <w:rsid w:val="00680F7A"/>
    <w:rsid w:val="00680F9C"/>
    <w:rsid w:val="0068135F"/>
    <w:rsid w:val="006813F6"/>
    <w:rsid w:val="00681570"/>
    <w:rsid w:val="00681A6F"/>
    <w:rsid w:val="00681BA7"/>
    <w:rsid w:val="00681C47"/>
    <w:rsid w:val="00681CAE"/>
    <w:rsid w:val="00681CCB"/>
    <w:rsid w:val="00681EDD"/>
    <w:rsid w:val="006820CC"/>
    <w:rsid w:val="006829F8"/>
    <w:rsid w:val="00682A39"/>
    <w:rsid w:val="00682DE2"/>
    <w:rsid w:val="00682FAD"/>
    <w:rsid w:val="006832EE"/>
    <w:rsid w:val="00683376"/>
    <w:rsid w:val="006833A4"/>
    <w:rsid w:val="00683512"/>
    <w:rsid w:val="006835C9"/>
    <w:rsid w:val="00683956"/>
    <w:rsid w:val="00683C6B"/>
    <w:rsid w:val="00683CC7"/>
    <w:rsid w:val="00683E90"/>
    <w:rsid w:val="006842AF"/>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83"/>
    <w:rsid w:val="00686592"/>
    <w:rsid w:val="006867C0"/>
    <w:rsid w:val="006869F8"/>
    <w:rsid w:val="00686AD4"/>
    <w:rsid w:val="00686C9F"/>
    <w:rsid w:val="00687173"/>
    <w:rsid w:val="006872DB"/>
    <w:rsid w:val="00687639"/>
    <w:rsid w:val="0068766C"/>
    <w:rsid w:val="00687708"/>
    <w:rsid w:val="00687B0F"/>
    <w:rsid w:val="00687D9B"/>
    <w:rsid w:val="00687FAB"/>
    <w:rsid w:val="00690110"/>
    <w:rsid w:val="006901E1"/>
    <w:rsid w:val="0069034A"/>
    <w:rsid w:val="0069051B"/>
    <w:rsid w:val="00690527"/>
    <w:rsid w:val="00690900"/>
    <w:rsid w:val="006909F9"/>
    <w:rsid w:val="00690CBF"/>
    <w:rsid w:val="00690DAC"/>
    <w:rsid w:val="00690E8F"/>
    <w:rsid w:val="0069122C"/>
    <w:rsid w:val="00691253"/>
    <w:rsid w:val="006913E5"/>
    <w:rsid w:val="00691AAE"/>
    <w:rsid w:val="00691C40"/>
    <w:rsid w:val="00691E25"/>
    <w:rsid w:val="00691F99"/>
    <w:rsid w:val="0069240E"/>
    <w:rsid w:val="00692B1A"/>
    <w:rsid w:val="00692C3D"/>
    <w:rsid w:val="00692FC9"/>
    <w:rsid w:val="00693159"/>
    <w:rsid w:val="006931F2"/>
    <w:rsid w:val="00693312"/>
    <w:rsid w:val="006937C6"/>
    <w:rsid w:val="006939B3"/>
    <w:rsid w:val="00693ACB"/>
    <w:rsid w:val="00693C80"/>
    <w:rsid w:val="00694021"/>
    <w:rsid w:val="006940CA"/>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896"/>
    <w:rsid w:val="00696994"/>
    <w:rsid w:val="00696A11"/>
    <w:rsid w:val="00696C0E"/>
    <w:rsid w:val="00696C45"/>
    <w:rsid w:val="00696C7B"/>
    <w:rsid w:val="00696CF0"/>
    <w:rsid w:val="00696D5C"/>
    <w:rsid w:val="00696F11"/>
    <w:rsid w:val="00696FFE"/>
    <w:rsid w:val="006970F3"/>
    <w:rsid w:val="00697244"/>
    <w:rsid w:val="006972D1"/>
    <w:rsid w:val="006974BD"/>
    <w:rsid w:val="00697560"/>
    <w:rsid w:val="006975BD"/>
    <w:rsid w:val="006977A1"/>
    <w:rsid w:val="00697853"/>
    <w:rsid w:val="00697CCF"/>
    <w:rsid w:val="00697F9B"/>
    <w:rsid w:val="00697FBE"/>
    <w:rsid w:val="006A0156"/>
    <w:rsid w:val="006A0282"/>
    <w:rsid w:val="006A0423"/>
    <w:rsid w:val="006A0AE5"/>
    <w:rsid w:val="006A0B98"/>
    <w:rsid w:val="006A102A"/>
    <w:rsid w:val="006A11B2"/>
    <w:rsid w:val="006A15E8"/>
    <w:rsid w:val="006A16FD"/>
    <w:rsid w:val="006A1D59"/>
    <w:rsid w:val="006A1FBF"/>
    <w:rsid w:val="006A25E8"/>
    <w:rsid w:val="006A2986"/>
    <w:rsid w:val="006A29C1"/>
    <w:rsid w:val="006A2CFB"/>
    <w:rsid w:val="006A2F2E"/>
    <w:rsid w:val="006A30E0"/>
    <w:rsid w:val="006A31E3"/>
    <w:rsid w:val="006A333D"/>
    <w:rsid w:val="006A39C4"/>
    <w:rsid w:val="006A3BA5"/>
    <w:rsid w:val="006A3C09"/>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334"/>
    <w:rsid w:val="006A5519"/>
    <w:rsid w:val="006A5A0D"/>
    <w:rsid w:val="006A5BEF"/>
    <w:rsid w:val="006A5C7F"/>
    <w:rsid w:val="006A5F10"/>
    <w:rsid w:val="006A6161"/>
    <w:rsid w:val="006A6497"/>
    <w:rsid w:val="006A6A69"/>
    <w:rsid w:val="006A6ACA"/>
    <w:rsid w:val="006A6BF5"/>
    <w:rsid w:val="006A6C1A"/>
    <w:rsid w:val="006A6CF8"/>
    <w:rsid w:val="006A702A"/>
    <w:rsid w:val="006A7739"/>
    <w:rsid w:val="006A7D3A"/>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1F91"/>
    <w:rsid w:val="006B20F7"/>
    <w:rsid w:val="006B22BC"/>
    <w:rsid w:val="006B2809"/>
    <w:rsid w:val="006B2870"/>
    <w:rsid w:val="006B3066"/>
    <w:rsid w:val="006B3295"/>
    <w:rsid w:val="006B4124"/>
    <w:rsid w:val="006B4297"/>
    <w:rsid w:val="006B4345"/>
    <w:rsid w:val="006B43E9"/>
    <w:rsid w:val="006B4457"/>
    <w:rsid w:val="006B466E"/>
    <w:rsid w:val="006B4832"/>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60E0"/>
    <w:rsid w:val="006B6134"/>
    <w:rsid w:val="006B61E6"/>
    <w:rsid w:val="006B6303"/>
    <w:rsid w:val="006B6578"/>
    <w:rsid w:val="006B6D20"/>
    <w:rsid w:val="006B74D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A88"/>
    <w:rsid w:val="006C0BB7"/>
    <w:rsid w:val="006C0D79"/>
    <w:rsid w:val="006C0DE7"/>
    <w:rsid w:val="006C0E54"/>
    <w:rsid w:val="006C14C6"/>
    <w:rsid w:val="006C170A"/>
    <w:rsid w:val="006C1BCE"/>
    <w:rsid w:val="006C1BDF"/>
    <w:rsid w:val="006C2369"/>
    <w:rsid w:val="006C2611"/>
    <w:rsid w:val="006C2934"/>
    <w:rsid w:val="006C2D91"/>
    <w:rsid w:val="006C2E35"/>
    <w:rsid w:val="006C2FC1"/>
    <w:rsid w:val="006C339E"/>
    <w:rsid w:val="006C36A1"/>
    <w:rsid w:val="006C38BC"/>
    <w:rsid w:val="006C3924"/>
    <w:rsid w:val="006C3BA7"/>
    <w:rsid w:val="006C3C64"/>
    <w:rsid w:val="006C3CAB"/>
    <w:rsid w:val="006C3E49"/>
    <w:rsid w:val="006C4191"/>
    <w:rsid w:val="006C421B"/>
    <w:rsid w:val="006C4379"/>
    <w:rsid w:val="006C43A1"/>
    <w:rsid w:val="006C44AF"/>
    <w:rsid w:val="006C479B"/>
    <w:rsid w:val="006C4A49"/>
    <w:rsid w:val="006C5146"/>
    <w:rsid w:val="006C5208"/>
    <w:rsid w:val="006C5292"/>
    <w:rsid w:val="006C5391"/>
    <w:rsid w:val="006C53E1"/>
    <w:rsid w:val="006C5560"/>
    <w:rsid w:val="006C5673"/>
    <w:rsid w:val="006C576E"/>
    <w:rsid w:val="006C59BA"/>
    <w:rsid w:val="006C5B7F"/>
    <w:rsid w:val="006C5B95"/>
    <w:rsid w:val="006C5DFB"/>
    <w:rsid w:val="006C5EB5"/>
    <w:rsid w:val="006C5F3B"/>
    <w:rsid w:val="006C5FCF"/>
    <w:rsid w:val="006C6159"/>
    <w:rsid w:val="006C6737"/>
    <w:rsid w:val="006C68E4"/>
    <w:rsid w:val="006C693C"/>
    <w:rsid w:val="006C6BB0"/>
    <w:rsid w:val="006C6F7C"/>
    <w:rsid w:val="006C7286"/>
    <w:rsid w:val="006C72F3"/>
    <w:rsid w:val="006C767D"/>
    <w:rsid w:val="006C780B"/>
    <w:rsid w:val="006C7906"/>
    <w:rsid w:val="006C7A29"/>
    <w:rsid w:val="006C7BAB"/>
    <w:rsid w:val="006C7C69"/>
    <w:rsid w:val="006D0006"/>
    <w:rsid w:val="006D0092"/>
    <w:rsid w:val="006D00B6"/>
    <w:rsid w:val="006D02ED"/>
    <w:rsid w:val="006D036D"/>
    <w:rsid w:val="006D0779"/>
    <w:rsid w:val="006D0DDD"/>
    <w:rsid w:val="006D0F25"/>
    <w:rsid w:val="006D0F94"/>
    <w:rsid w:val="006D0FED"/>
    <w:rsid w:val="006D11A3"/>
    <w:rsid w:val="006D11B1"/>
    <w:rsid w:val="006D16EA"/>
    <w:rsid w:val="006D17FB"/>
    <w:rsid w:val="006D1B54"/>
    <w:rsid w:val="006D1D3D"/>
    <w:rsid w:val="006D1D56"/>
    <w:rsid w:val="006D1E57"/>
    <w:rsid w:val="006D21D1"/>
    <w:rsid w:val="006D22AF"/>
    <w:rsid w:val="006D2410"/>
    <w:rsid w:val="006D2419"/>
    <w:rsid w:val="006D243F"/>
    <w:rsid w:val="006D288C"/>
    <w:rsid w:val="006D28F1"/>
    <w:rsid w:val="006D29BF"/>
    <w:rsid w:val="006D2AD7"/>
    <w:rsid w:val="006D2D55"/>
    <w:rsid w:val="006D2D64"/>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C13"/>
    <w:rsid w:val="006D4C1C"/>
    <w:rsid w:val="006D5035"/>
    <w:rsid w:val="006D512A"/>
    <w:rsid w:val="006D51B1"/>
    <w:rsid w:val="006D51CB"/>
    <w:rsid w:val="006D51FB"/>
    <w:rsid w:val="006D545D"/>
    <w:rsid w:val="006D55DC"/>
    <w:rsid w:val="006D5A16"/>
    <w:rsid w:val="006D5AF9"/>
    <w:rsid w:val="006D5D66"/>
    <w:rsid w:val="006D5E15"/>
    <w:rsid w:val="006D6472"/>
    <w:rsid w:val="006D64A2"/>
    <w:rsid w:val="006D665E"/>
    <w:rsid w:val="006D6698"/>
    <w:rsid w:val="006D66B6"/>
    <w:rsid w:val="006D67E0"/>
    <w:rsid w:val="006D701A"/>
    <w:rsid w:val="006D70D1"/>
    <w:rsid w:val="006D71A8"/>
    <w:rsid w:val="006D73D6"/>
    <w:rsid w:val="006D742E"/>
    <w:rsid w:val="006D756C"/>
    <w:rsid w:val="006D7703"/>
    <w:rsid w:val="006D777E"/>
    <w:rsid w:val="006D780C"/>
    <w:rsid w:val="006D7B6C"/>
    <w:rsid w:val="006D7C36"/>
    <w:rsid w:val="006D7F64"/>
    <w:rsid w:val="006D7F6C"/>
    <w:rsid w:val="006E04C8"/>
    <w:rsid w:val="006E09F0"/>
    <w:rsid w:val="006E0CE9"/>
    <w:rsid w:val="006E0D4B"/>
    <w:rsid w:val="006E0EA7"/>
    <w:rsid w:val="006E0F43"/>
    <w:rsid w:val="006E0FB2"/>
    <w:rsid w:val="006E0FDC"/>
    <w:rsid w:val="006E116A"/>
    <w:rsid w:val="006E12D4"/>
    <w:rsid w:val="006E18EC"/>
    <w:rsid w:val="006E1A4F"/>
    <w:rsid w:val="006E1A9B"/>
    <w:rsid w:val="006E1C10"/>
    <w:rsid w:val="006E1EFC"/>
    <w:rsid w:val="006E1F65"/>
    <w:rsid w:val="006E2150"/>
    <w:rsid w:val="006E2210"/>
    <w:rsid w:val="006E2486"/>
    <w:rsid w:val="006E24EB"/>
    <w:rsid w:val="006E25DC"/>
    <w:rsid w:val="006E2843"/>
    <w:rsid w:val="006E2B71"/>
    <w:rsid w:val="006E2C4A"/>
    <w:rsid w:val="006E2D6F"/>
    <w:rsid w:val="006E3130"/>
    <w:rsid w:val="006E3253"/>
    <w:rsid w:val="006E3272"/>
    <w:rsid w:val="006E33CA"/>
    <w:rsid w:val="006E355F"/>
    <w:rsid w:val="006E3578"/>
    <w:rsid w:val="006E35AD"/>
    <w:rsid w:val="006E3812"/>
    <w:rsid w:val="006E3869"/>
    <w:rsid w:val="006E3BBD"/>
    <w:rsid w:val="006E3CDC"/>
    <w:rsid w:val="006E3E7D"/>
    <w:rsid w:val="006E3EDA"/>
    <w:rsid w:val="006E3FB3"/>
    <w:rsid w:val="006E411A"/>
    <w:rsid w:val="006E41A6"/>
    <w:rsid w:val="006E43C3"/>
    <w:rsid w:val="006E4F42"/>
    <w:rsid w:val="006E4F5F"/>
    <w:rsid w:val="006E50F4"/>
    <w:rsid w:val="006E5484"/>
    <w:rsid w:val="006E55FB"/>
    <w:rsid w:val="006E5991"/>
    <w:rsid w:val="006E5A02"/>
    <w:rsid w:val="006E5AD9"/>
    <w:rsid w:val="006E5C87"/>
    <w:rsid w:val="006E5D26"/>
    <w:rsid w:val="006E5E86"/>
    <w:rsid w:val="006E5F51"/>
    <w:rsid w:val="006E61D7"/>
    <w:rsid w:val="006E623F"/>
    <w:rsid w:val="006E6286"/>
    <w:rsid w:val="006E6503"/>
    <w:rsid w:val="006E6724"/>
    <w:rsid w:val="006E680C"/>
    <w:rsid w:val="006E6A73"/>
    <w:rsid w:val="006E6D8A"/>
    <w:rsid w:val="006E70C2"/>
    <w:rsid w:val="006E7289"/>
    <w:rsid w:val="006E7456"/>
    <w:rsid w:val="006E7460"/>
    <w:rsid w:val="006E769A"/>
    <w:rsid w:val="006E7745"/>
    <w:rsid w:val="006E792E"/>
    <w:rsid w:val="006E7CEA"/>
    <w:rsid w:val="006E7D4B"/>
    <w:rsid w:val="006E7F12"/>
    <w:rsid w:val="006F0200"/>
    <w:rsid w:val="006F0249"/>
    <w:rsid w:val="006F0412"/>
    <w:rsid w:val="006F04FB"/>
    <w:rsid w:val="006F060E"/>
    <w:rsid w:val="006F0942"/>
    <w:rsid w:val="006F096A"/>
    <w:rsid w:val="006F10F1"/>
    <w:rsid w:val="006F112D"/>
    <w:rsid w:val="006F114B"/>
    <w:rsid w:val="006F12F4"/>
    <w:rsid w:val="006F154D"/>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E29"/>
    <w:rsid w:val="006F4F05"/>
    <w:rsid w:val="006F4F9C"/>
    <w:rsid w:val="006F500B"/>
    <w:rsid w:val="006F57CD"/>
    <w:rsid w:val="006F590D"/>
    <w:rsid w:val="006F5922"/>
    <w:rsid w:val="006F5AB4"/>
    <w:rsid w:val="006F5B17"/>
    <w:rsid w:val="006F5B3D"/>
    <w:rsid w:val="006F5DE1"/>
    <w:rsid w:val="006F5E17"/>
    <w:rsid w:val="006F62BD"/>
    <w:rsid w:val="006F64CD"/>
    <w:rsid w:val="006F6520"/>
    <w:rsid w:val="006F6653"/>
    <w:rsid w:val="006F66EA"/>
    <w:rsid w:val="006F6D51"/>
    <w:rsid w:val="006F6F4D"/>
    <w:rsid w:val="006F6F51"/>
    <w:rsid w:val="006F7224"/>
    <w:rsid w:val="006F733D"/>
    <w:rsid w:val="006F7639"/>
    <w:rsid w:val="006F7AA3"/>
    <w:rsid w:val="006F7CC5"/>
    <w:rsid w:val="006F7F1F"/>
    <w:rsid w:val="006F7F3C"/>
    <w:rsid w:val="007000B3"/>
    <w:rsid w:val="007001DA"/>
    <w:rsid w:val="0070028A"/>
    <w:rsid w:val="007003E5"/>
    <w:rsid w:val="0070050C"/>
    <w:rsid w:val="00700A87"/>
    <w:rsid w:val="00700AE2"/>
    <w:rsid w:val="00700B73"/>
    <w:rsid w:val="00700D32"/>
    <w:rsid w:val="00700E83"/>
    <w:rsid w:val="007014E3"/>
    <w:rsid w:val="00701719"/>
    <w:rsid w:val="0070178D"/>
    <w:rsid w:val="007017F7"/>
    <w:rsid w:val="00701A0A"/>
    <w:rsid w:val="00701A1D"/>
    <w:rsid w:val="00701A30"/>
    <w:rsid w:val="00701A69"/>
    <w:rsid w:val="00701C54"/>
    <w:rsid w:val="00701CB1"/>
    <w:rsid w:val="00701D25"/>
    <w:rsid w:val="00701E32"/>
    <w:rsid w:val="007022A3"/>
    <w:rsid w:val="00702452"/>
    <w:rsid w:val="00702534"/>
    <w:rsid w:val="0070277E"/>
    <w:rsid w:val="007027E1"/>
    <w:rsid w:val="00702985"/>
    <w:rsid w:val="007029B3"/>
    <w:rsid w:val="00702A3C"/>
    <w:rsid w:val="00702A73"/>
    <w:rsid w:val="00702CA9"/>
    <w:rsid w:val="00702CD5"/>
    <w:rsid w:val="00702F91"/>
    <w:rsid w:val="0070310E"/>
    <w:rsid w:val="007036DA"/>
    <w:rsid w:val="007037C6"/>
    <w:rsid w:val="0070386D"/>
    <w:rsid w:val="00703A72"/>
    <w:rsid w:val="00703B41"/>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7B3"/>
    <w:rsid w:val="007119C4"/>
    <w:rsid w:val="007119DA"/>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2DD9"/>
    <w:rsid w:val="00713086"/>
    <w:rsid w:val="007133EF"/>
    <w:rsid w:val="00713834"/>
    <w:rsid w:val="007139DF"/>
    <w:rsid w:val="00713A7A"/>
    <w:rsid w:val="00713E78"/>
    <w:rsid w:val="00714356"/>
    <w:rsid w:val="0071437D"/>
    <w:rsid w:val="007144FD"/>
    <w:rsid w:val="00714BD7"/>
    <w:rsid w:val="00714C3E"/>
    <w:rsid w:val="00714E7E"/>
    <w:rsid w:val="00715144"/>
    <w:rsid w:val="00715391"/>
    <w:rsid w:val="00715504"/>
    <w:rsid w:val="00715662"/>
    <w:rsid w:val="007157FF"/>
    <w:rsid w:val="0071599D"/>
    <w:rsid w:val="00715B0D"/>
    <w:rsid w:val="00715D8C"/>
    <w:rsid w:val="007161FC"/>
    <w:rsid w:val="0071653F"/>
    <w:rsid w:val="0071654D"/>
    <w:rsid w:val="007167D3"/>
    <w:rsid w:val="007168BF"/>
    <w:rsid w:val="00716CB8"/>
    <w:rsid w:val="00716D6D"/>
    <w:rsid w:val="00716FC3"/>
    <w:rsid w:val="007171FF"/>
    <w:rsid w:val="0071734C"/>
    <w:rsid w:val="007174FC"/>
    <w:rsid w:val="0071768C"/>
    <w:rsid w:val="007177C0"/>
    <w:rsid w:val="007201C3"/>
    <w:rsid w:val="00720377"/>
    <w:rsid w:val="0072045B"/>
    <w:rsid w:val="00720692"/>
    <w:rsid w:val="0072069D"/>
    <w:rsid w:val="0072076E"/>
    <w:rsid w:val="00720996"/>
    <w:rsid w:val="00720A25"/>
    <w:rsid w:val="00720AE7"/>
    <w:rsid w:val="00720BB8"/>
    <w:rsid w:val="00720D07"/>
    <w:rsid w:val="00720ED2"/>
    <w:rsid w:val="00720FCE"/>
    <w:rsid w:val="00721190"/>
    <w:rsid w:val="007212A3"/>
    <w:rsid w:val="00721478"/>
    <w:rsid w:val="007214CB"/>
    <w:rsid w:val="007218FD"/>
    <w:rsid w:val="00721977"/>
    <w:rsid w:val="00721A0E"/>
    <w:rsid w:val="00721A63"/>
    <w:rsid w:val="00721C18"/>
    <w:rsid w:val="00721CC0"/>
    <w:rsid w:val="00721D7D"/>
    <w:rsid w:val="00721DFB"/>
    <w:rsid w:val="00722385"/>
    <w:rsid w:val="00722432"/>
    <w:rsid w:val="00722484"/>
    <w:rsid w:val="0072257E"/>
    <w:rsid w:val="00722950"/>
    <w:rsid w:val="007229F7"/>
    <w:rsid w:val="00722DAF"/>
    <w:rsid w:val="00722F0C"/>
    <w:rsid w:val="00723009"/>
    <w:rsid w:val="00723034"/>
    <w:rsid w:val="007230C9"/>
    <w:rsid w:val="007230F2"/>
    <w:rsid w:val="007230FF"/>
    <w:rsid w:val="00723379"/>
    <w:rsid w:val="007233BC"/>
    <w:rsid w:val="007235B1"/>
    <w:rsid w:val="0072376B"/>
    <w:rsid w:val="007237BC"/>
    <w:rsid w:val="007237DE"/>
    <w:rsid w:val="0072388D"/>
    <w:rsid w:val="00723A35"/>
    <w:rsid w:val="00723A56"/>
    <w:rsid w:val="00723E70"/>
    <w:rsid w:val="00723F83"/>
    <w:rsid w:val="00723FD9"/>
    <w:rsid w:val="0072410C"/>
    <w:rsid w:val="00724142"/>
    <w:rsid w:val="00724296"/>
    <w:rsid w:val="007242C6"/>
    <w:rsid w:val="007243DB"/>
    <w:rsid w:val="007244A3"/>
    <w:rsid w:val="00724616"/>
    <w:rsid w:val="007249BA"/>
    <w:rsid w:val="00724A4D"/>
    <w:rsid w:val="00724D94"/>
    <w:rsid w:val="00724FAF"/>
    <w:rsid w:val="00725071"/>
    <w:rsid w:val="0072507B"/>
    <w:rsid w:val="007252F7"/>
    <w:rsid w:val="007254C2"/>
    <w:rsid w:val="007254FA"/>
    <w:rsid w:val="00725536"/>
    <w:rsid w:val="007256E3"/>
    <w:rsid w:val="0072591D"/>
    <w:rsid w:val="0072596C"/>
    <w:rsid w:val="00725BEE"/>
    <w:rsid w:val="00725DE6"/>
    <w:rsid w:val="00725DFD"/>
    <w:rsid w:val="00725F82"/>
    <w:rsid w:val="00726017"/>
    <w:rsid w:val="007260A1"/>
    <w:rsid w:val="0072621D"/>
    <w:rsid w:val="0072663E"/>
    <w:rsid w:val="0072694D"/>
    <w:rsid w:val="00726D15"/>
    <w:rsid w:val="00726D16"/>
    <w:rsid w:val="0072716C"/>
    <w:rsid w:val="00727251"/>
    <w:rsid w:val="00727AE8"/>
    <w:rsid w:val="00727BE2"/>
    <w:rsid w:val="00727EE5"/>
    <w:rsid w:val="00727F4A"/>
    <w:rsid w:val="007303E5"/>
    <w:rsid w:val="0073044F"/>
    <w:rsid w:val="00730B1D"/>
    <w:rsid w:val="00730BF0"/>
    <w:rsid w:val="00730CA7"/>
    <w:rsid w:val="00730E0B"/>
    <w:rsid w:val="00730E8D"/>
    <w:rsid w:val="00731284"/>
    <w:rsid w:val="007314F4"/>
    <w:rsid w:val="0073154C"/>
    <w:rsid w:val="0073163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65F"/>
    <w:rsid w:val="00734AF8"/>
    <w:rsid w:val="00734B3D"/>
    <w:rsid w:val="00734FDC"/>
    <w:rsid w:val="00735148"/>
    <w:rsid w:val="007356A4"/>
    <w:rsid w:val="007356E2"/>
    <w:rsid w:val="007358EA"/>
    <w:rsid w:val="007358F8"/>
    <w:rsid w:val="00735987"/>
    <w:rsid w:val="00735BE9"/>
    <w:rsid w:val="00735E95"/>
    <w:rsid w:val="00735ECB"/>
    <w:rsid w:val="00735F4D"/>
    <w:rsid w:val="00736073"/>
    <w:rsid w:val="007360DA"/>
    <w:rsid w:val="00736124"/>
    <w:rsid w:val="00736378"/>
    <w:rsid w:val="007363CE"/>
    <w:rsid w:val="00736AC9"/>
    <w:rsid w:val="00736BFF"/>
    <w:rsid w:val="00736D07"/>
    <w:rsid w:val="00736DFE"/>
    <w:rsid w:val="007370FD"/>
    <w:rsid w:val="00737378"/>
    <w:rsid w:val="007374F3"/>
    <w:rsid w:val="0073788D"/>
    <w:rsid w:val="00737A04"/>
    <w:rsid w:val="00737C36"/>
    <w:rsid w:val="00737CE8"/>
    <w:rsid w:val="00737D19"/>
    <w:rsid w:val="00737F49"/>
    <w:rsid w:val="00737FFC"/>
    <w:rsid w:val="00740586"/>
    <w:rsid w:val="007409D1"/>
    <w:rsid w:val="00740B85"/>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167"/>
    <w:rsid w:val="00743370"/>
    <w:rsid w:val="00743408"/>
    <w:rsid w:val="007434B0"/>
    <w:rsid w:val="00743652"/>
    <w:rsid w:val="00743766"/>
    <w:rsid w:val="00743AE1"/>
    <w:rsid w:val="00743B52"/>
    <w:rsid w:val="00743C52"/>
    <w:rsid w:val="00743CEB"/>
    <w:rsid w:val="00743D26"/>
    <w:rsid w:val="00743FAC"/>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617"/>
    <w:rsid w:val="00746A64"/>
    <w:rsid w:val="00746F5B"/>
    <w:rsid w:val="007475CB"/>
    <w:rsid w:val="0074766B"/>
    <w:rsid w:val="00747687"/>
    <w:rsid w:val="00747690"/>
    <w:rsid w:val="00747897"/>
    <w:rsid w:val="0074795A"/>
    <w:rsid w:val="00747A31"/>
    <w:rsid w:val="00747BF4"/>
    <w:rsid w:val="00747BF6"/>
    <w:rsid w:val="00747C1A"/>
    <w:rsid w:val="00747D60"/>
    <w:rsid w:val="00750530"/>
    <w:rsid w:val="00750962"/>
    <w:rsid w:val="00750BB0"/>
    <w:rsid w:val="00750BE6"/>
    <w:rsid w:val="00750E1E"/>
    <w:rsid w:val="007510F0"/>
    <w:rsid w:val="0075113A"/>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329E"/>
    <w:rsid w:val="007533D5"/>
    <w:rsid w:val="0075363C"/>
    <w:rsid w:val="007536E3"/>
    <w:rsid w:val="00753B24"/>
    <w:rsid w:val="00753C70"/>
    <w:rsid w:val="00753C7F"/>
    <w:rsid w:val="00753E04"/>
    <w:rsid w:val="00753E08"/>
    <w:rsid w:val="00753EFC"/>
    <w:rsid w:val="00754071"/>
    <w:rsid w:val="0075412E"/>
    <w:rsid w:val="007542CA"/>
    <w:rsid w:val="0075442F"/>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ED"/>
    <w:rsid w:val="007574A2"/>
    <w:rsid w:val="007576D0"/>
    <w:rsid w:val="007578D9"/>
    <w:rsid w:val="00757ACB"/>
    <w:rsid w:val="00757B0C"/>
    <w:rsid w:val="0076079E"/>
    <w:rsid w:val="0076089C"/>
    <w:rsid w:val="00760A08"/>
    <w:rsid w:val="0076101A"/>
    <w:rsid w:val="007613BC"/>
    <w:rsid w:val="00761421"/>
    <w:rsid w:val="007614CC"/>
    <w:rsid w:val="0076156A"/>
    <w:rsid w:val="00761715"/>
    <w:rsid w:val="00761960"/>
    <w:rsid w:val="00761A9C"/>
    <w:rsid w:val="00761AD9"/>
    <w:rsid w:val="00761E2E"/>
    <w:rsid w:val="007621A9"/>
    <w:rsid w:val="0076220B"/>
    <w:rsid w:val="00762527"/>
    <w:rsid w:val="00762675"/>
    <w:rsid w:val="0076270F"/>
    <w:rsid w:val="00762821"/>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1CF"/>
    <w:rsid w:val="0076533E"/>
    <w:rsid w:val="00765350"/>
    <w:rsid w:val="007654A2"/>
    <w:rsid w:val="007655F4"/>
    <w:rsid w:val="00765772"/>
    <w:rsid w:val="00765C84"/>
    <w:rsid w:val="00766113"/>
    <w:rsid w:val="00766318"/>
    <w:rsid w:val="00766489"/>
    <w:rsid w:val="0076677F"/>
    <w:rsid w:val="00766AF1"/>
    <w:rsid w:val="00766CC2"/>
    <w:rsid w:val="00766D05"/>
    <w:rsid w:val="00766F61"/>
    <w:rsid w:val="00766F8A"/>
    <w:rsid w:val="00766FBE"/>
    <w:rsid w:val="00766FF2"/>
    <w:rsid w:val="0076723D"/>
    <w:rsid w:val="007674F0"/>
    <w:rsid w:val="00767577"/>
    <w:rsid w:val="00767C14"/>
    <w:rsid w:val="00767C78"/>
    <w:rsid w:val="00767CA5"/>
    <w:rsid w:val="00767F0E"/>
    <w:rsid w:val="00767FF9"/>
    <w:rsid w:val="00770192"/>
    <w:rsid w:val="00770463"/>
    <w:rsid w:val="00770604"/>
    <w:rsid w:val="00770AA8"/>
    <w:rsid w:val="00770C6F"/>
    <w:rsid w:val="00770CE6"/>
    <w:rsid w:val="0077100A"/>
    <w:rsid w:val="007712EC"/>
    <w:rsid w:val="00771326"/>
    <w:rsid w:val="007713B7"/>
    <w:rsid w:val="00771430"/>
    <w:rsid w:val="007714C3"/>
    <w:rsid w:val="00771799"/>
    <w:rsid w:val="00771A65"/>
    <w:rsid w:val="00771B0D"/>
    <w:rsid w:val="00771BB2"/>
    <w:rsid w:val="00771BDC"/>
    <w:rsid w:val="00771DA7"/>
    <w:rsid w:val="00771E00"/>
    <w:rsid w:val="00771FF2"/>
    <w:rsid w:val="007721BD"/>
    <w:rsid w:val="00772475"/>
    <w:rsid w:val="00772846"/>
    <w:rsid w:val="00772A8C"/>
    <w:rsid w:val="00772AE2"/>
    <w:rsid w:val="00772B97"/>
    <w:rsid w:val="00772DB8"/>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30D"/>
    <w:rsid w:val="0077571A"/>
    <w:rsid w:val="007759C5"/>
    <w:rsid w:val="00775AD4"/>
    <w:rsid w:val="00775B4E"/>
    <w:rsid w:val="00775BCB"/>
    <w:rsid w:val="00775BE1"/>
    <w:rsid w:val="00775BFB"/>
    <w:rsid w:val="00775ED9"/>
    <w:rsid w:val="00775F4B"/>
    <w:rsid w:val="00776457"/>
    <w:rsid w:val="00776462"/>
    <w:rsid w:val="007768D4"/>
    <w:rsid w:val="00776A20"/>
    <w:rsid w:val="00777148"/>
    <w:rsid w:val="00777452"/>
    <w:rsid w:val="007774D3"/>
    <w:rsid w:val="00777756"/>
    <w:rsid w:val="00777C24"/>
    <w:rsid w:val="00777E71"/>
    <w:rsid w:val="00777EB8"/>
    <w:rsid w:val="00780142"/>
    <w:rsid w:val="00780334"/>
    <w:rsid w:val="0078043C"/>
    <w:rsid w:val="007805C1"/>
    <w:rsid w:val="007806BB"/>
    <w:rsid w:val="00780B0E"/>
    <w:rsid w:val="00780B22"/>
    <w:rsid w:val="00780E7A"/>
    <w:rsid w:val="00780F4A"/>
    <w:rsid w:val="00780F7C"/>
    <w:rsid w:val="007810D8"/>
    <w:rsid w:val="00781255"/>
    <w:rsid w:val="007812A0"/>
    <w:rsid w:val="007813CF"/>
    <w:rsid w:val="0078141C"/>
    <w:rsid w:val="00781608"/>
    <w:rsid w:val="007816F6"/>
    <w:rsid w:val="00781700"/>
    <w:rsid w:val="00781B2D"/>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9C"/>
    <w:rsid w:val="0078467F"/>
    <w:rsid w:val="00784686"/>
    <w:rsid w:val="007848B0"/>
    <w:rsid w:val="00784BD4"/>
    <w:rsid w:val="007851E3"/>
    <w:rsid w:val="00785372"/>
    <w:rsid w:val="00785607"/>
    <w:rsid w:val="00785E5A"/>
    <w:rsid w:val="00785FDA"/>
    <w:rsid w:val="00786035"/>
    <w:rsid w:val="0078624B"/>
    <w:rsid w:val="0078650C"/>
    <w:rsid w:val="00786518"/>
    <w:rsid w:val="00786CB6"/>
    <w:rsid w:val="00786CB7"/>
    <w:rsid w:val="00786E78"/>
    <w:rsid w:val="00786ECA"/>
    <w:rsid w:val="0078705C"/>
    <w:rsid w:val="007870D5"/>
    <w:rsid w:val="007873B9"/>
    <w:rsid w:val="007874D1"/>
    <w:rsid w:val="007877EC"/>
    <w:rsid w:val="007878E3"/>
    <w:rsid w:val="00787903"/>
    <w:rsid w:val="0078794A"/>
    <w:rsid w:val="00787994"/>
    <w:rsid w:val="00787B08"/>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B43"/>
    <w:rsid w:val="00792BB4"/>
    <w:rsid w:val="00792D8C"/>
    <w:rsid w:val="00792EB7"/>
    <w:rsid w:val="007930DE"/>
    <w:rsid w:val="0079365B"/>
    <w:rsid w:val="007937B7"/>
    <w:rsid w:val="0079383F"/>
    <w:rsid w:val="007938F6"/>
    <w:rsid w:val="00793B9A"/>
    <w:rsid w:val="007940A4"/>
    <w:rsid w:val="0079419F"/>
    <w:rsid w:val="00794283"/>
    <w:rsid w:val="007942B9"/>
    <w:rsid w:val="00794739"/>
    <w:rsid w:val="007947F1"/>
    <w:rsid w:val="00794ADD"/>
    <w:rsid w:val="00794E56"/>
    <w:rsid w:val="00794F4E"/>
    <w:rsid w:val="007950F0"/>
    <w:rsid w:val="007950FA"/>
    <w:rsid w:val="00795240"/>
    <w:rsid w:val="00795471"/>
    <w:rsid w:val="00795486"/>
    <w:rsid w:val="00795596"/>
    <w:rsid w:val="00795647"/>
    <w:rsid w:val="00795831"/>
    <w:rsid w:val="0079586B"/>
    <w:rsid w:val="00795A08"/>
    <w:rsid w:val="00795C06"/>
    <w:rsid w:val="00795E3B"/>
    <w:rsid w:val="00795E8C"/>
    <w:rsid w:val="00795EEA"/>
    <w:rsid w:val="00796124"/>
    <w:rsid w:val="0079627A"/>
    <w:rsid w:val="007962BB"/>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7A0"/>
    <w:rsid w:val="007A092F"/>
    <w:rsid w:val="007A0CE6"/>
    <w:rsid w:val="007A0E09"/>
    <w:rsid w:val="007A0E5E"/>
    <w:rsid w:val="007A0EDE"/>
    <w:rsid w:val="007A13F6"/>
    <w:rsid w:val="007A144C"/>
    <w:rsid w:val="007A1570"/>
    <w:rsid w:val="007A1629"/>
    <w:rsid w:val="007A1D8C"/>
    <w:rsid w:val="007A1E64"/>
    <w:rsid w:val="007A1F84"/>
    <w:rsid w:val="007A20D6"/>
    <w:rsid w:val="007A22DB"/>
    <w:rsid w:val="007A2627"/>
    <w:rsid w:val="007A2782"/>
    <w:rsid w:val="007A2ADA"/>
    <w:rsid w:val="007A2B27"/>
    <w:rsid w:val="007A2D19"/>
    <w:rsid w:val="007A2D62"/>
    <w:rsid w:val="007A2E36"/>
    <w:rsid w:val="007A3030"/>
    <w:rsid w:val="007A3083"/>
    <w:rsid w:val="007A3099"/>
    <w:rsid w:val="007A3152"/>
    <w:rsid w:val="007A31E8"/>
    <w:rsid w:val="007A323A"/>
    <w:rsid w:val="007A35B7"/>
    <w:rsid w:val="007A36EF"/>
    <w:rsid w:val="007A3AA9"/>
    <w:rsid w:val="007A3B33"/>
    <w:rsid w:val="007A3B45"/>
    <w:rsid w:val="007A3B5B"/>
    <w:rsid w:val="007A3C82"/>
    <w:rsid w:val="007A3D7D"/>
    <w:rsid w:val="007A3F16"/>
    <w:rsid w:val="007A4164"/>
    <w:rsid w:val="007A41F6"/>
    <w:rsid w:val="007A4220"/>
    <w:rsid w:val="007A4473"/>
    <w:rsid w:val="007A454A"/>
    <w:rsid w:val="007A45ED"/>
    <w:rsid w:val="007A4814"/>
    <w:rsid w:val="007A4947"/>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A7A63"/>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D3B"/>
    <w:rsid w:val="007B2D9F"/>
    <w:rsid w:val="007B2E5D"/>
    <w:rsid w:val="007B2FE6"/>
    <w:rsid w:val="007B32DC"/>
    <w:rsid w:val="007B35C8"/>
    <w:rsid w:val="007B3672"/>
    <w:rsid w:val="007B36FD"/>
    <w:rsid w:val="007B3A92"/>
    <w:rsid w:val="007B3BB7"/>
    <w:rsid w:val="007B3BBB"/>
    <w:rsid w:val="007B3C84"/>
    <w:rsid w:val="007B3D51"/>
    <w:rsid w:val="007B3EAC"/>
    <w:rsid w:val="007B42AA"/>
    <w:rsid w:val="007B434F"/>
    <w:rsid w:val="007B43F9"/>
    <w:rsid w:val="007B46F2"/>
    <w:rsid w:val="007B494E"/>
    <w:rsid w:val="007B49BC"/>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282"/>
    <w:rsid w:val="007C02E9"/>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2BDA"/>
    <w:rsid w:val="007C3041"/>
    <w:rsid w:val="007C30C5"/>
    <w:rsid w:val="007C31CE"/>
    <w:rsid w:val="007C31D1"/>
    <w:rsid w:val="007C3204"/>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2A8"/>
    <w:rsid w:val="007C445C"/>
    <w:rsid w:val="007C445F"/>
    <w:rsid w:val="007C45A8"/>
    <w:rsid w:val="007C4812"/>
    <w:rsid w:val="007C48EC"/>
    <w:rsid w:val="007C4988"/>
    <w:rsid w:val="007C4DDE"/>
    <w:rsid w:val="007C4E90"/>
    <w:rsid w:val="007C530D"/>
    <w:rsid w:val="007C53D6"/>
    <w:rsid w:val="007C542E"/>
    <w:rsid w:val="007C561F"/>
    <w:rsid w:val="007C5F91"/>
    <w:rsid w:val="007C5FCD"/>
    <w:rsid w:val="007C61B2"/>
    <w:rsid w:val="007C61C3"/>
    <w:rsid w:val="007C66A3"/>
    <w:rsid w:val="007C6746"/>
    <w:rsid w:val="007C6A73"/>
    <w:rsid w:val="007C6C4E"/>
    <w:rsid w:val="007C6D3A"/>
    <w:rsid w:val="007C6F35"/>
    <w:rsid w:val="007C6F4B"/>
    <w:rsid w:val="007C740A"/>
    <w:rsid w:val="007C7535"/>
    <w:rsid w:val="007C76FD"/>
    <w:rsid w:val="007C783C"/>
    <w:rsid w:val="007C7A64"/>
    <w:rsid w:val="007C7B30"/>
    <w:rsid w:val="007C7CC2"/>
    <w:rsid w:val="007C7D3A"/>
    <w:rsid w:val="007C7EC0"/>
    <w:rsid w:val="007C7EE0"/>
    <w:rsid w:val="007D00C4"/>
    <w:rsid w:val="007D0111"/>
    <w:rsid w:val="007D0126"/>
    <w:rsid w:val="007D0218"/>
    <w:rsid w:val="007D0389"/>
    <w:rsid w:val="007D053C"/>
    <w:rsid w:val="007D05A1"/>
    <w:rsid w:val="007D0634"/>
    <w:rsid w:val="007D0838"/>
    <w:rsid w:val="007D0943"/>
    <w:rsid w:val="007D09D5"/>
    <w:rsid w:val="007D10EC"/>
    <w:rsid w:val="007D10FB"/>
    <w:rsid w:val="007D11C2"/>
    <w:rsid w:val="007D1609"/>
    <w:rsid w:val="007D17FE"/>
    <w:rsid w:val="007D1816"/>
    <w:rsid w:val="007D1B25"/>
    <w:rsid w:val="007D1BE4"/>
    <w:rsid w:val="007D1D92"/>
    <w:rsid w:val="007D1F44"/>
    <w:rsid w:val="007D2028"/>
    <w:rsid w:val="007D2087"/>
    <w:rsid w:val="007D23D0"/>
    <w:rsid w:val="007D23E9"/>
    <w:rsid w:val="007D23F1"/>
    <w:rsid w:val="007D27E1"/>
    <w:rsid w:val="007D2AB8"/>
    <w:rsid w:val="007D2B55"/>
    <w:rsid w:val="007D2BE2"/>
    <w:rsid w:val="007D2C50"/>
    <w:rsid w:val="007D2D4A"/>
    <w:rsid w:val="007D2D85"/>
    <w:rsid w:val="007D30B6"/>
    <w:rsid w:val="007D3191"/>
    <w:rsid w:val="007D33AF"/>
    <w:rsid w:val="007D3501"/>
    <w:rsid w:val="007D3636"/>
    <w:rsid w:val="007D3759"/>
    <w:rsid w:val="007D37BB"/>
    <w:rsid w:val="007D39C4"/>
    <w:rsid w:val="007D3AD5"/>
    <w:rsid w:val="007D3BA9"/>
    <w:rsid w:val="007D3C0A"/>
    <w:rsid w:val="007D3E61"/>
    <w:rsid w:val="007D4200"/>
    <w:rsid w:val="007D4714"/>
    <w:rsid w:val="007D4864"/>
    <w:rsid w:val="007D49A8"/>
    <w:rsid w:val="007D49BE"/>
    <w:rsid w:val="007D49E6"/>
    <w:rsid w:val="007D4DE3"/>
    <w:rsid w:val="007D5055"/>
    <w:rsid w:val="007D518F"/>
    <w:rsid w:val="007D5225"/>
    <w:rsid w:val="007D54D3"/>
    <w:rsid w:val="007D5781"/>
    <w:rsid w:val="007D5911"/>
    <w:rsid w:val="007D5930"/>
    <w:rsid w:val="007D5993"/>
    <w:rsid w:val="007D5B62"/>
    <w:rsid w:val="007D5BCC"/>
    <w:rsid w:val="007D5D1A"/>
    <w:rsid w:val="007D5FD9"/>
    <w:rsid w:val="007D5FE8"/>
    <w:rsid w:val="007D67BF"/>
    <w:rsid w:val="007D6A25"/>
    <w:rsid w:val="007D6BA0"/>
    <w:rsid w:val="007D6D30"/>
    <w:rsid w:val="007D6D6D"/>
    <w:rsid w:val="007D6F10"/>
    <w:rsid w:val="007D6FCC"/>
    <w:rsid w:val="007D71A1"/>
    <w:rsid w:val="007D7449"/>
    <w:rsid w:val="007D748B"/>
    <w:rsid w:val="007D768D"/>
    <w:rsid w:val="007D7954"/>
    <w:rsid w:val="007D7A24"/>
    <w:rsid w:val="007D7A49"/>
    <w:rsid w:val="007D7B77"/>
    <w:rsid w:val="007D7C4F"/>
    <w:rsid w:val="007D7EEC"/>
    <w:rsid w:val="007D7FF3"/>
    <w:rsid w:val="007E0080"/>
    <w:rsid w:val="007E0246"/>
    <w:rsid w:val="007E043E"/>
    <w:rsid w:val="007E0453"/>
    <w:rsid w:val="007E0488"/>
    <w:rsid w:val="007E081D"/>
    <w:rsid w:val="007E0852"/>
    <w:rsid w:val="007E08D9"/>
    <w:rsid w:val="007E0989"/>
    <w:rsid w:val="007E09EA"/>
    <w:rsid w:val="007E0C05"/>
    <w:rsid w:val="007E0FD1"/>
    <w:rsid w:val="007E15EE"/>
    <w:rsid w:val="007E169F"/>
    <w:rsid w:val="007E1803"/>
    <w:rsid w:val="007E198D"/>
    <w:rsid w:val="007E1B2A"/>
    <w:rsid w:val="007E1B3E"/>
    <w:rsid w:val="007E1C2C"/>
    <w:rsid w:val="007E1D68"/>
    <w:rsid w:val="007E21FF"/>
    <w:rsid w:val="007E25DA"/>
    <w:rsid w:val="007E271A"/>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4F5D"/>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C47"/>
    <w:rsid w:val="007E6D92"/>
    <w:rsid w:val="007E6E52"/>
    <w:rsid w:val="007E6EA9"/>
    <w:rsid w:val="007E6EE6"/>
    <w:rsid w:val="007E7147"/>
    <w:rsid w:val="007E7261"/>
    <w:rsid w:val="007E74FF"/>
    <w:rsid w:val="007E798D"/>
    <w:rsid w:val="007E7B58"/>
    <w:rsid w:val="007E7BF8"/>
    <w:rsid w:val="007E7C31"/>
    <w:rsid w:val="007E7C9E"/>
    <w:rsid w:val="007F0181"/>
    <w:rsid w:val="007F0216"/>
    <w:rsid w:val="007F0260"/>
    <w:rsid w:val="007F04E0"/>
    <w:rsid w:val="007F070B"/>
    <w:rsid w:val="007F0863"/>
    <w:rsid w:val="007F08DB"/>
    <w:rsid w:val="007F0AE1"/>
    <w:rsid w:val="007F0CAC"/>
    <w:rsid w:val="007F0D08"/>
    <w:rsid w:val="007F0F74"/>
    <w:rsid w:val="007F1250"/>
    <w:rsid w:val="007F16B2"/>
    <w:rsid w:val="007F1A35"/>
    <w:rsid w:val="007F1A52"/>
    <w:rsid w:val="007F1A86"/>
    <w:rsid w:val="007F1A9A"/>
    <w:rsid w:val="007F1AFC"/>
    <w:rsid w:val="007F1C87"/>
    <w:rsid w:val="007F1F3F"/>
    <w:rsid w:val="007F20B3"/>
    <w:rsid w:val="007F20D0"/>
    <w:rsid w:val="007F2459"/>
    <w:rsid w:val="007F2799"/>
    <w:rsid w:val="007F2846"/>
    <w:rsid w:val="007F2968"/>
    <w:rsid w:val="007F2A44"/>
    <w:rsid w:val="007F2A85"/>
    <w:rsid w:val="007F2C2A"/>
    <w:rsid w:val="007F2C7D"/>
    <w:rsid w:val="007F2E23"/>
    <w:rsid w:val="007F2F38"/>
    <w:rsid w:val="007F3047"/>
    <w:rsid w:val="007F3154"/>
    <w:rsid w:val="007F3159"/>
    <w:rsid w:val="007F37B3"/>
    <w:rsid w:val="007F39CA"/>
    <w:rsid w:val="007F3B63"/>
    <w:rsid w:val="007F3F47"/>
    <w:rsid w:val="007F41D2"/>
    <w:rsid w:val="007F429B"/>
    <w:rsid w:val="007F4386"/>
    <w:rsid w:val="007F43B5"/>
    <w:rsid w:val="007F4561"/>
    <w:rsid w:val="007F4C0C"/>
    <w:rsid w:val="007F4C8D"/>
    <w:rsid w:val="007F4D1A"/>
    <w:rsid w:val="007F4D83"/>
    <w:rsid w:val="007F4EFF"/>
    <w:rsid w:val="007F54A8"/>
    <w:rsid w:val="007F5530"/>
    <w:rsid w:val="007F55BD"/>
    <w:rsid w:val="007F575C"/>
    <w:rsid w:val="007F5AB2"/>
    <w:rsid w:val="007F608F"/>
    <w:rsid w:val="007F6681"/>
    <w:rsid w:val="007F6711"/>
    <w:rsid w:val="007F69D6"/>
    <w:rsid w:val="007F6B7B"/>
    <w:rsid w:val="007F6C13"/>
    <w:rsid w:val="007F6CCE"/>
    <w:rsid w:val="007F6E88"/>
    <w:rsid w:val="007F71C2"/>
    <w:rsid w:val="007F7313"/>
    <w:rsid w:val="007F73CC"/>
    <w:rsid w:val="007F7475"/>
    <w:rsid w:val="007F7602"/>
    <w:rsid w:val="007F7606"/>
    <w:rsid w:val="007F7829"/>
    <w:rsid w:val="007F7B91"/>
    <w:rsid w:val="007F7C56"/>
    <w:rsid w:val="007F7D17"/>
    <w:rsid w:val="007F7DBC"/>
    <w:rsid w:val="007F7F42"/>
    <w:rsid w:val="00800161"/>
    <w:rsid w:val="00800242"/>
    <w:rsid w:val="008006B4"/>
    <w:rsid w:val="00800703"/>
    <w:rsid w:val="008007EE"/>
    <w:rsid w:val="00800808"/>
    <w:rsid w:val="00800869"/>
    <w:rsid w:val="00800A3B"/>
    <w:rsid w:val="00800D6A"/>
    <w:rsid w:val="00801035"/>
    <w:rsid w:val="008013E0"/>
    <w:rsid w:val="0080147C"/>
    <w:rsid w:val="0080149A"/>
    <w:rsid w:val="008014D0"/>
    <w:rsid w:val="008014DC"/>
    <w:rsid w:val="0080152D"/>
    <w:rsid w:val="00801682"/>
    <w:rsid w:val="00801A1E"/>
    <w:rsid w:val="00801C25"/>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BBB"/>
    <w:rsid w:val="00804CD0"/>
    <w:rsid w:val="00804E3D"/>
    <w:rsid w:val="00804E40"/>
    <w:rsid w:val="00804F8F"/>
    <w:rsid w:val="008052A3"/>
    <w:rsid w:val="008053F2"/>
    <w:rsid w:val="008054AA"/>
    <w:rsid w:val="008057FA"/>
    <w:rsid w:val="0080580D"/>
    <w:rsid w:val="00805878"/>
    <w:rsid w:val="00805A7E"/>
    <w:rsid w:val="00805CFD"/>
    <w:rsid w:val="00806530"/>
    <w:rsid w:val="008066DC"/>
    <w:rsid w:val="008067A1"/>
    <w:rsid w:val="008067BB"/>
    <w:rsid w:val="00806850"/>
    <w:rsid w:val="0080689B"/>
    <w:rsid w:val="00806DC2"/>
    <w:rsid w:val="00807210"/>
    <w:rsid w:val="00807270"/>
    <w:rsid w:val="0080739E"/>
    <w:rsid w:val="008076A2"/>
    <w:rsid w:val="0080773E"/>
    <w:rsid w:val="00807980"/>
    <w:rsid w:val="008079FC"/>
    <w:rsid w:val="00807D21"/>
    <w:rsid w:val="008102D3"/>
    <w:rsid w:val="0081046D"/>
    <w:rsid w:val="0081053E"/>
    <w:rsid w:val="00810646"/>
    <w:rsid w:val="0081068B"/>
    <w:rsid w:val="008106D5"/>
    <w:rsid w:val="008107BB"/>
    <w:rsid w:val="0081096F"/>
    <w:rsid w:val="00810D2B"/>
    <w:rsid w:val="00810D9A"/>
    <w:rsid w:val="00810E07"/>
    <w:rsid w:val="00810F5E"/>
    <w:rsid w:val="0081113B"/>
    <w:rsid w:val="008111ED"/>
    <w:rsid w:val="00811217"/>
    <w:rsid w:val="00811316"/>
    <w:rsid w:val="0081135B"/>
    <w:rsid w:val="00811AB6"/>
    <w:rsid w:val="00811B8E"/>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E0B"/>
    <w:rsid w:val="00813EDA"/>
    <w:rsid w:val="0081428C"/>
    <w:rsid w:val="008143FE"/>
    <w:rsid w:val="008147B7"/>
    <w:rsid w:val="00814939"/>
    <w:rsid w:val="0081495B"/>
    <w:rsid w:val="00814AB7"/>
    <w:rsid w:val="00814BA2"/>
    <w:rsid w:val="00814C63"/>
    <w:rsid w:val="00814F3B"/>
    <w:rsid w:val="00815361"/>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51E"/>
    <w:rsid w:val="008227F0"/>
    <w:rsid w:val="00822B9C"/>
    <w:rsid w:val="00822E57"/>
    <w:rsid w:val="00822EF1"/>
    <w:rsid w:val="00822F23"/>
    <w:rsid w:val="00823262"/>
    <w:rsid w:val="00823331"/>
    <w:rsid w:val="0082380B"/>
    <w:rsid w:val="00823A8C"/>
    <w:rsid w:val="00823D27"/>
    <w:rsid w:val="00824170"/>
    <w:rsid w:val="00824199"/>
    <w:rsid w:val="0082457A"/>
    <w:rsid w:val="008248B2"/>
    <w:rsid w:val="00824993"/>
    <w:rsid w:val="00824B32"/>
    <w:rsid w:val="00824B65"/>
    <w:rsid w:val="00824C23"/>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8A6"/>
    <w:rsid w:val="008279F6"/>
    <w:rsid w:val="00827A7A"/>
    <w:rsid w:val="00827ACA"/>
    <w:rsid w:val="00827C06"/>
    <w:rsid w:val="00827E01"/>
    <w:rsid w:val="00827E9A"/>
    <w:rsid w:val="00827EBD"/>
    <w:rsid w:val="00830063"/>
    <w:rsid w:val="00830100"/>
    <w:rsid w:val="00830174"/>
    <w:rsid w:val="008305D1"/>
    <w:rsid w:val="00830B4D"/>
    <w:rsid w:val="00830C46"/>
    <w:rsid w:val="00830D44"/>
    <w:rsid w:val="008311AA"/>
    <w:rsid w:val="00831473"/>
    <w:rsid w:val="00831554"/>
    <w:rsid w:val="008318C9"/>
    <w:rsid w:val="008319BD"/>
    <w:rsid w:val="00831CA6"/>
    <w:rsid w:val="0083214F"/>
    <w:rsid w:val="008322B0"/>
    <w:rsid w:val="00832412"/>
    <w:rsid w:val="00832482"/>
    <w:rsid w:val="00832507"/>
    <w:rsid w:val="00832760"/>
    <w:rsid w:val="008328A0"/>
    <w:rsid w:val="008329AA"/>
    <w:rsid w:val="00832A9C"/>
    <w:rsid w:val="00832BD8"/>
    <w:rsid w:val="00832BE9"/>
    <w:rsid w:val="00832D4A"/>
    <w:rsid w:val="00832DC7"/>
    <w:rsid w:val="00832E5F"/>
    <w:rsid w:val="008330CB"/>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0BA"/>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02A"/>
    <w:rsid w:val="008421B7"/>
    <w:rsid w:val="0084221E"/>
    <w:rsid w:val="00842B51"/>
    <w:rsid w:val="00842C33"/>
    <w:rsid w:val="00842DB4"/>
    <w:rsid w:val="00842EFB"/>
    <w:rsid w:val="0084312B"/>
    <w:rsid w:val="00843145"/>
    <w:rsid w:val="00843449"/>
    <w:rsid w:val="00843580"/>
    <w:rsid w:val="00843711"/>
    <w:rsid w:val="0084387E"/>
    <w:rsid w:val="00843C90"/>
    <w:rsid w:val="00843DB9"/>
    <w:rsid w:val="008443AB"/>
    <w:rsid w:val="00844619"/>
    <w:rsid w:val="0084477C"/>
    <w:rsid w:val="00844B6F"/>
    <w:rsid w:val="00844E38"/>
    <w:rsid w:val="00844EDC"/>
    <w:rsid w:val="0084526C"/>
    <w:rsid w:val="0084530F"/>
    <w:rsid w:val="008454B6"/>
    <w:rsid w:val="008455EF"/>
    <w:rsid w:val="008457BB"/>
    <w:rsid w:val="00845B6A"/>
    <w:rsid w:val="00846983"/>
    <w:rsid w:val="008471BA"/>
    <w:rsid w:val="0084758C"/>
    <w:rsid w:val="00847872"/>
    <w:rsid w:val="00847C68"/>
    <w:rsid w:val="00847DEA"/>
    <w:rsid w:val="0085008B"/>
    <w:rsid w:val="00850223"/>
    <w:rsid w:val="00850248"/>
    <w:rsid w:val="008503DA"/>
    <w:rsid w:val="008504B3"/>
    <w:rsid w:val="008506DB"/>
    <w:rsid w:val="008506E0"/>
    <w:rsid w:val="00850867"/>
    <w:rsid w:val="00850980"/>
    <w:rsid w:val="008509E4"/>
    <w:rsid w:val="00850F68"/>
    <w:rsid w:val="00850F75"/>
    <w:rsid w:val="00850FE4"/>
    <w:rsid w:val="00851175"/>
    <w:rsid w:val="0085119C"/>
    <w:rsid w:val="008513FF"/>
    <w:rsid w:val="00851890"/>
    <w:rsid w:val="00852038"/>
    <w:rsid w:val="0085206C"/>
    <w:rsid w:val="008520B3"/>
    <w:rsid w:val="008520F2"/>
    <w:rsid w:val="008525A2"/>
    <w:rsid w:val="008525EB"/>
    <w:rsid w:val="00852BB3"/>
    <w:rsid w:val="00852DE9"/>
    <w:rsid w:val="008531C6"/>
    <w:rsid w:val="008533C5"/>
    <w:rsid w:val="00853F47"/>
    <w:rsid w:val="00853F82"/>
    <w:rsid w:val="00853FBE"/>
    <w:rsid w:val="00853FDC"/>
    <w:rsid w:val="008540B8"/>
    <w:rsid w:val="008546F3"/>
    <w:rsid w:val="00854787"/>
    <w:rsid w:val="008547C4"/>
    <w:rsid w:val="00854A82"/>
    <w:rsid w:val="00854BAE"/>
    <w:rsid w:val="00854C63"/>
    <w:rsid w:val="00854E3D"/>
    <w:rsid w:val="0085526B"/>
    <w:rsid w:val="00855393"/>
    <w:rsid w:val="008556B8"/>
    <w:rsid w:val="008558FA"/>
    <w:rsid w:val="00855B0A"/>
    <w:rsid w:val="00855C27"/>
    <w:rsid w:val="00855F2F"/>
    <w:rsid w:val="00855F66"/>
    <w:rsid w:val="008560D9"/>
    <w:rsid w:val="00856185"/>
    <w:rsid w:val="008562BF"/>
    <w:rsid w:val="00856603"/>
    <w:rsid w:val="0085668D"/>
    <w:rsid w:val="00856BCA"/>
    <w:rsid w:val="00856C99"/>
    <w:rsid w:val="00856FE4"/>
    <w:rsid w:val="008573AD"/>
    <w:rsid w:val="0085753A"/>
    <w:rsid w:val="0085758D"/>
    <w:rsid w:val="00857595"/>
    <w:rsid w:val="00857B0F"/>
    <w:rsid w:val="00857C01"/>
    <w:rsid w:val="00857D2B"/>
    <w:rsid w:val="00857E89"/>
    <w:rsid w:val="0086009C"/>
    <w:rsid w:val="0086010C"/>
    <w:rsid w:val="00860198"/>
    <w:rsid w:val="008603AB"/>
    <w:rsid w:val="008603D6"/>
    <w:rsid w:val="008605A1"/>
    <w:rsid w:val="008606A9"/>
    <w:rsid w:val="0086088F"/>
    <w:rsid w:val="00860AE5"/>
    <w:rsid w:val="00860B6B"/>
    <w:rsid w:val="00860C8C"/>
    <w:rsid w:val="00860C9B"/>
    <w:rsid w:val="00860E46"/>
    <w:rsid w:val="00860FE1"/>
    <w:rsid w:val="008610F4"/>
    <w:rsid w:val="0086120C"/>
    <w:rsid w:val="00861501"/>
    <w:rsid w:val="0086164B"/>
    <w:rsid w:val="008616B7"/>
    <w:rsid w:val="008617A0"/>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1A2"/>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E34"/>
    <w:rsid w:val="00865FB7"/>
    <w:rsid w:val="008661A0"/>
    <w:rsid w:val="00866243"/>
    <w:rsid w:val="008662F7"/>
    <w:rsid w:val="0086678B"/>
    <w:rsid w:val="00866B1C"/>
    <w:rsid w:val="0086706C"/>
    <w:rsid w:val="0086733C"/>
    <w:rsid w:val="00867649"/>
    <w:rsid w:val="0086791E"/>
    <w:rsid w:val="00867923"/>
    <w:rsid w:val="008679F6"/>
    <w:rsid w:val="00867C5E"/>
    <w:rsid w:val="00870021"/>
    <w:rsid w:val="0087038C"/>
    <w:rsid w:val="0087042A"/>
    <w:rsid w:val="0087061D"/>
    <w:rsid w:val="00870907"/>
    <w:rsid w:val="00870A4B"/>
    <w:rsid w:val="00870B88"/>
    <w:rsid w:val="00870C83"/>
    <w:rsid w:val="008710B2"/>
    <w:rsid w:val="0087121A"/>
    <w:rsid w:val="00871624"/>
    <w:rsid w:val="0087179E"/>
    <w:rsid w:val="00871B4E"/>
    <w:rsid w:val="00871B9D"/>
    <w:rsid w:val="00871C2F"/>
    <w:rsid w:val="00871DAC"/>
    <w:rsid w:val="00871F68"/>
    <w:rsid w:val="008720D5"/>
    <w:rsid w:val="00872A2E"/>
    <w:rsid w:val="00872A7A"/>
    <w:rsid w:val="00872C7B"/>
    <w:rsid w:val="00872D36"/>
    <w:rsid w:val="00872D62"/>
    <w:rsid w:val="00872E24"/>
    <w:rsid w:val="00872EBF"/>
    <w:rsid w:val="00873018"/>
    <w:rsid w:val="0087313C"/>
    <w:rsid w:val="008731DB"/>
    <w:rsid w:val="00873206"/>
    <w:rsid w:val="008736B3"/>
    <w:rsid w:val="0087373C"/>
    <w:rsid w:val="0087373F"/>
    <w:rsid w:val="008737C0"/>
    <w:rsid w:val="00873894"/>
    <w:rsid w:val="008738F6"/>
    <w:rsid w:val="00873A88"/>
    <w:rsid w:val="00873CD2"/>
    <w:rsid w:val="00873D51"/>
    <w:rsid w:val="00873F2A"/>
    <w:rsid w:val="0087410C"/>
    <w:rsid w:val="008744BF"/>
    <w:rsid w:val="00874652"/>
    <w:rsid w:val="008747C3"/>
    <w:rsid w:val="008748BC"/>
    <w:rsid w:val="00874A25"/>
    <w:rsid w:val="00874B0A"/>
    <w:rsid w:val="00874FFA"/>
    <w:rsid w:val="00875227"/>
    <w:rsid w:val="008752CA"/>
    <w:rsid w:val="008755F0"/>
    <w:rsid w:val="008757B7"/>
    <w:rsid w:val="008757E4"/>
    <w:rsid w:val="00875853"/>
    <w:rsid w:val="00875A0E"/>
    <w:rsid w:val="00875B15"/>
    <w:rsid w:val="00875D48"/>
    <w:rsid w:val="00875D5C"/>
    <w:rsid w:val="00875E51"/>
    <w:rsid w:val="008762B6"/>
    <w:rsid w:val="00876494"/>
    <w:rsid w:val="0087650A"/>
    <w:rsid w:val="008765B9"/>
    <w:rsid w:val="00876B57"/>
    <w:rsid w:val="00876B58"/>
    <w:rsid w:val="00876DEA"/>
    <w:rsid w:val="0087710B"/>
    <w:rsid w:val="00877315"/>
    <w:rsid w:val="00877327"/>
    <w:rsid w:val="008774BA"/>
    <w:rsid w:val="0087753C"/>
    <w:rsid w:val="0087799B"/>
    <w:rsid w:val="00877C58"/>
    <w:rsid w:val="00877EDD"/>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199F"/>
    <w:rsid w:val="00882010"/>
    <w:rsid w:val="0088218E"/>
    <w:rsid w:val="0088261F"/>
    <w:rsid w:val="00882691"/>
    <w:rsid w:val="00882746"/>
    <w:rsid w:val="0088288A"/>
    <w:rsid w:val="00882C14"/>
    <w:rsid w:val="00882CF9"/>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9A7"/>
    <w:rsid w:val="00886B44"/>
    <w:rsid w:val="00886C32"/>
    <w:rsid w:val="00886C5E"/>
    <w:rsid w:val="00886D90"/>
    <w:rsid w:val="0088704C"/>
    <w:rsid w:val="0088712B"/>
    <w:rsid w:val="008874B0"/>
    <w:rsid w:val="008874F6"/>
    <w:rsid w:val="0088752A"/>
    <w:rsid w:val="00887576"/>
    <w:rsid w:val="00887823"/>
    <w:rsid w:val="00887A70"/>
    <w:rsid w:val="00887CA5"/>
    <w:rsid w:val="00887E7F"/>
    <w:rsid w:val="00890368"/>
    <w:rsid w:val="00890478"/>
    <w:rsid w:val="008906A5"/>
    <w:rsid w:val="00890A1D"/>
    <w:rsid w:val="00890D34"/>
    <w:rsid w:val="008910A7"/>
    <w:rsid w:val="0089150A"/>
    <w:rsid w:val="00891609"/>
    <w:rsid w:val="0089193E"/>
    <w:rsid w:val="00891AD3"/>
    <w:rsid w:val="00891CB5"/>
    <w:rsid w:val="00891FE9"/>
    <w:rsid w:val="008921CE"/>
    <w:rsid w:val="00892309"/>
    <w:rsid w:val="00892559"/>
    <w:rsid w:val="008926B0"/>
    <w:rsid w:val="00892755"/>
    <w:rsid w:val="00892C66"/>
    <w:rsid w:val="0089330B"/>
    <w:rsid w:val="00893505"/>
    <w:rsid w:val="0089353F"/>
    <w:rsid w:val="0089354C"/>
    <w:rsid w:val="008935DF"/>
    <w:rsid w:val="00893710"/>
    <w:rsid w:val="00893750"/>
    <w:rsid w:val="008937BD"/>
    <w:rsid w:val="00893869"/>
    <w:rsid w:val="008938CF"/>
    <w:rsid w:val="00893B61"/>
    <w:rsid w:val="00893CF2"/>
    <w:rsid w:val="00893D16"/>
    <w:rsid w:val="00894076"/>
    <w:rsid w:val="00894128"/>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48A"/>
    <w:rsid w:val="0089687B"/>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53"/>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76C"/>
    <w:rsid w:val="008A3835"/>
    <w:rsid w:val="008A40F5"/>
    <w:rsid w:val="008A463E"/>
    <w:rsid w:val="008A4999"/>
    <w:rsid w:val="008A4A83"/>
    <w:rsid w:val="008A4AED"/>
    <w:rsid w:val="008A4C34"/>
    <w:rsid w:val="008A4CA2"/>
    <w:rsid w:val="008A4D62"/>
    <w:rsid w:val="008A4F66"/>
    <w:rsid w:val="008A4FFD"/>
    <w:rsid w:val="008A5012"/>
    <w:rsid w:val="008A5AA7"/>
    <w:rsid w:val="008A5AE4"/>
    <w:rsid w:val="008A5C74"/>
    <w:rsid w:val="008A5D61"/>
    <w:rsid w:val="008A609C"/>
    <w:rsid w:val="008A6122"/>
    <w:rsid w:val="008A61A0"/>
    <w:rsid w:val="008A623F"/>
    <w:rsid w:val="008A6490"/>
    <w:rsid w:val="008A649D"/>
    <w:rsid w:val="008A660B"/>
    <w:rsid w:val="008A6823"/>
    <w:rsid w:val="008A688D"/>
    <w:rsid w:val="008A69E1"/>
    <w:rsid w:val="008A6AF0"/>
    <w:rsid w:val="008A6EE5"/>
    <w:rsid w:val="008A70D4"/>
    <w:rsid w:val="008A7339"/>
    <w:rsid w:val="008A7514"/>
    <w:rsid w:val="008A771D"/>
    <w:rsid w:val="008A778E"/>
    <w:rsid w:val="008A77F1"/>
    <w:rsid w:val="008A78F7"/>
    <w:rsid w:val="008A7DEB"/>
    <w:rsid w:val="008A7E95"/>
    <w:rsid w:val="008B0175"/>
    <w:rsid w:val="008B01F2"/>
    <w:rsid w:val="008B03D4"/>
    <w:rsid w:val="008B056E"/>
    <w:rsid w:val="008B0638"/>
    <w:rsid w:val="008B06D0"/>
    <w:rsid w:val="008B0802"/>
    <w:rsid w:val="008B098B"/>
    <w:rsid w:val="008B0E0C"/>
    <w:rsid w:val="008B1199"/>
    <w:rsid w:val="008B14F6"/>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935"/>
    <w:rsid w:val="008B4B12"/>
    <w:rsid w:val="008B4D72"/>
    <w:rsid w:val="008B4ECA"/>
    <w:rsid w:val="008B5014"/>
    <w:rsid w:val="008B5354"/>
    <w:rsid w:val="008B5B6C"/>
    <w:rsid w:val="008B5C52"/>
    <w:rsid w:val="008B5D10"/>
    <w:rsid w:val="008B5D84"/>
    <w:rsid w:val="008B5DBE"/>
    <w:rsid w:val="008B5FB6"/>
    <w:rsid w:val="008B601A"/>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29B"/>
    <w:rsid w:val="008B74A1"/>
    <w:rsid w:val="008B76A8"/>
    <w:rsid w:val="008B7759"/>
    <w:rsid w:val="008B79C0"/>
    <w:rsid w:val="008B7F5C"/>
    <w:rsid w:val="008C01A3"/>
    <w:rsid w:val="008C01D6"/>
    <w:rsid w:val="008C036B"/>
    <w:rsid w:val="008C0644"/>
    <w:rsid w:val="008C072F"/>
    <w:rsid w:val="008C092B"/>
    <w:rsid w:val="008C0A19"/>
    <w:rsid w:val="008C0AD2"/>
    <w:rsid w:val="008C0AFF"/>
    <w:rsid w:val="008C0C8A"/>
    <w:rsid w:val="008C0DDC"/>
    <w:rsid w:val="008C1023"/>
    <w:rsid w:val="008C1036"/>
    <w:rsid w:val="008C105C"/>
    <w:rsid w:val="008C1441"/>
    <w:rsid w:val="008C1688"/>
    <w:rsid w:val="008C1808"/>
    <w:rsid w:val="008C194C"/>
    <w:rsid w:val="008C19C7"/>
    <w:rsid w:val="008C1AD3"/>
    <w:rsid w:val="008C1D6E"/>
    <w:rsid w:val="008C1D75"/>
    <w:rsid w:val="008C1D99"/>
    <w:rsid w:val="008C272D"/>
    <w:rsid w:val="008C27B8"/>
    <w:rsid w:val="008C2D6C"/>
    <w:rsid w:val="008C2F73"/>
    <w:rsid w:val="008C31F2"/>
    <w:rsid w:val="008C3678"/>
    <w:rsid w:val="008C368C"/>
    <w:rsid w:val="008C3776"/>
    <w:rsid w:val="008C3A2D"/>
    <w:rsid w:val="008C3C23"/>
    <w:rsid w:val="008C3CE3"/>
    <w:rsid w:val="008C4148"/>
    <w:rsid w:val="008C4229"/>
    <w:rsid w:val="008C4336"/>
    <w:rsid w:val="008C454C"/>
    <w:rsid w:val="008C456F"/>
    <w:rsid w:val="008C475F"/>
    <w:rsid w:val="008C4860"/>
    <w:rsid w:val="008C48F0"/>
    <w:rsid w:val="008C4B52"/>
    <w:rsid w:val="008C4BA7"/>
    <w:rsid w:val="008C4E08"/>
    <w:rsid w:val="008C4E3C"/>
    <w:rsid w:val="008C4FF1"/>
    <w:rsid w:val="008C5094"/>
    <w:rsid w:val="008C50B5"/>
    <w:rsid w:val="008C51F4"/>
    <w:rsid w:val="008C5352"/>
    <w:rsid w:val="008C5734"/>
    <w:rsid w:val="008C595D"/>
    <w:rsid w:val="008C5B6C"/>
    <w:rsid w:val="008C5BBB"/>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373"/>
    <w:rsid w:val="008C7449"/>
    <w:rsid w:val="008C765C"/>
    <w:rsid w:val="008C7A00"/>
    <w:rsid w:val="008C7B4A"/>
    <w:rsid w:val="008C7F0F"/>
    <w:rsid w:val="008D0061"/>
    <w:rsid w:val="008D02CF"/>
    <w:rsid w:val="008D046A"/>
    <w:rsid w:val="008D0617"/>
    <w:rsid w:val="008D07BF"/>
    <w:rsid w:val="008D08E5"/>
    <w:rsid w:val="008D11AF"/>
    <w:rsid w:val="008D1BD8"/>
    <w:rsid w:val="008D1C86"/>
    <w:rsid w:val="008D1D68"/>
    <w:rsid w:val="008D213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B15"/>
    <w:rsid w:val="008D3B5E"/>
    <w:rsid w:val="008D3C20"/>
    <w:rsid w:val="008D3CDA"/>
    <w:rsid w:val="008D3D5B"/>
    <w:rsid w:val="008D3E0F"/>
    <w:rsid w:val="008D3F69"/>
    <w:rsid w:val="008D40AC"/>
    <w:rsid w:val="008D4319"/>
    <w:rsid w:val="008D451B"/>
    <w:rsid w:val="008D4542"/>
    <w:rsid w:val="008D4664"/>
    <w:rsid w:val="008D47A3"/>
    <w:rsid w:val="008D47F6"/>
    <w:rsid w:val="008D49F2"/>
    <w:rsid w:val="008D4A49"/>
    <w:rsid w:val="008D4BFA"/>
    <w:rsid w:val="008D4C5D"/>
    <w:rsid w:val="008D4E89"/>
    <w:rsid w:val="008D541A"/>
    <w:rsid w:val="008D5844"/>
    <w:rsid w:val="008D592C"/>
    <w:rsid w:val="008D599D"/>
    <w:rsid w:val="008D5AEB"/>
    <w:rsid w:val="008D5CBE"/>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CDB"/>
    <w:rsid w:val="008E0E8F"/>
    <w:rsid w:val="008E0EF6"/>
    <w:rsid w:val="008E12D3"/>
    <w:rsid w:val="008E12E9"/>
    <w:rsid w:val="008E1460"/>
    <w:rsid w:val="008E16FF"/>
    <w:rsid w:val="008E1C78"/>
    <w:rsid w:val="008E2458"/>
    <w:rsid w:val="008E251D"/>
    <w:rsid w:val="008E27B3"/>
    <w:rsid w:val="008E27D2"/>
    <w:rsid w:val="008E2B05"/>
    <w:rsid w:val="008E2CAF"/>
    <w:rsid w:val="008E3187"/>
    <w:rsid w:val="008E32E3"/>
    <w:rsid w:val="008E33F6"/>
    <w:rsid w:val="008E3474"/>
    <w:rsid w:val="008E3562"/>
    <w:rsid w:val="008E3739"/>
    <w:rsid w:val="008E3A75"/>
    <w:rsid w:val="008E3B19"/>
    <w:rsid w:val="008E3C2B"/>
    <w:rsid w:val="008E3F6E"/>
    <w:rsid w:val="008E496D"/>
    <w:rsid w:val="008E49A3"/>
    <w:rsid w:val="008E4C08"/>
    <w:rsid w:val="008E4D1D"/>
    <w:rsid w:val="008E4D90"/>
    <w:rsid w:val="008E4ED4"/>
    <w:rsid w:val="008E517B"/>
    <w:rsid w:val="008E5193"/>
    <w:rsid w:val="008E5262"/>
    <w:rsid w:val="008E53B3"/>
    <w:rsid w:val="008E54C1"/>
    <w:rsid w:val="008E5836"/>
    <w:rsid w:val="008E596A"/>
    <w:rsid w:val="008E5AB9"/>
    <w:rsid w:val="008E5B23"/>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499"/>
    <w:rsid w:val="008E755D"/>
    <w:rsid w:val="008E797E"/>
    <w:rsid w:val="008E79F9"/>
    <w:rsid w:val="008E7B07"/>
    <w:rsid w:val="008E7E19"/>
    <w:rsid w:val="008F046C"/>
    <w:rsid w:val="008F061C"/>
    <w:rsid w:val="008F0A9A"/>
    <w:rsid w:val="008F0B19"/>
    <w:rsid w:val="008F0C77"/>
    <w:rsid w:val="008F0CB9"/>
    <w:rsid w:val="008F0F5C"/>
    <w:rsid w:val="008F141A"/>
    <w:rsid w:val="008F17C8"/>
    <w:rsid w:val="008F1BC5"/>
    <w:rsid w:val="008F21F3"/>
    <w:rsid w:val="008F2809"/>
    <w:rsid w:val="008F284C"/>
    <w:rsid w:val="008F2A17"/>
    <w:rsid w:val="008F2D91"/>
    <w:rsid w:val="008F306E"/>
    <w:rsid w:val="008F341E"/>
    <w:rsid w:val="008F3481"/>
    <w:rsid w:val="008F3B22"/>
    <w:rsid w:val="008F3DDC"/>
    <w:rsid w:val="008F3E2E"/>
    <w:rsid w:val="008F4098"/>
    <w:rsid w:val="008F41E9"/>
    <w:rsid w:val="008F4401"/>
    <w:rsid w:val="008F45E7"/>
    <w:rsid w:val="008F468B"/>
    <w:rsid w:val="008F46C1"/>
    <w:rsid w:val="008F4B7C"/>
    <w:rsid w:val="008F4D8B"/>
    <w:rsid w:val="008F4E35"/>
    <w:rsid w:val="008F4E9A"/>
    <w:rsid w:val="008F4F1D"/>
    <w:rsid w:val="008F4F8D"/>
    <w:rsid w:val="008F53BD"/>
    <w:rsid w:val="008F53DA"/>
    <w:rsid w:val="008F55D3"/>
    <w:rsid w:val="008F56E6"/>
    <w:rsid w:val="008F5B4F"/>
    <w:rsid w:val="008F5C3F"/>
    <w:rsid w:val="008F627D"/>
    <w:rsid w:val="008F6461"/>
    <w:rsid w:val="008F6963"/>
    <w:rsid w:val="008F6C2F"/>
    <w:rsid w:val="008F7120"/>
    <w:rsid w:val="008F7231"/>
    <w:rsid w:val="008F7415"/>
    <w:rsid w:val="008F7574"/>
    <w:rsid w:val="008F77F7"/>
    <w:rsid w:val="008F7A38"/>
    <w:rsid w:val="008F7AF9"/>
    <w:rsid w:val="008F7C63"/>
    <w:rsid w:val="008F7CFA"/>
    <w:rsid w:val="008F7DED"/>
    <w:rsid w:val="008F7F84"/>
    <w:rsid w:val="008F7FBE"/>
    <w:rsid w:val="0090013D"/>
    <w:rsid w:val="00900514"/>
    <w:rsid w:val="0090078B"/>
    <w:rsid w:val="0090079B"/>
    <w:rsid w:val="009008A8"/>
    <w:rsid w:val="009009CB"/>
    <w:rsid w:val="00900A68"/>
    <w:rsid w:val="00900B1F"/>
    <w:rsid w:val="0090117C"/>
    <w:rsid w:val="00901183"/>
    <w:rsid w:val="009017F8"/>
    <w:rsid w:val="0090198A"/>
    <w:rsid w:val="00901E51"/>
    <w:rsid w:val="00901EEE"/>
    <w:rsid w:val="00902046"/>
    <w:rsid w:val="009024F0"/>
    <w:rsid w:val="00902535"/>
    <w:rsid w:val="00902928"/>
    <w:rsid w:val="00902948"/>
    <w:rsid w:val="00902D8E"/>
    <w:rsid w:val="00902F43"/>
    <w:rsid w:val="0090303E"/>
    <w:rsid w:val="009032C7"/>
    <w:rsid w:val="009033DB"/>
    <w:rsid w:val="00903612"/>
    <w:rsid w:val="00903E29"/>
    <w:rsid w:val="009040D2"/>
    <w:rsid w:val="00904264"/>
    <w:rsid w:val="00904783"/>
    <w:rsid w:val="0090484D"/>
    <w:rsid w:val="009049EA"/>
    <w:rsid w:val="00904A2B"/>
    <w:rsid w:val="00904A74"/>
    <w:rsid w:val="00904B17"/>
    <w:rsid w:val="00904DA4"/>
    <w:rsid w:val="00904E3E"/>
    <w:rsid w:val="00904E42"/>
    <w:rsid w:val="00904E84"/>
    <w:rsid w:val="00904E89"/>
    <w:rsid w:val="00905083"/>
    <w:rsid w:val="009050AE"/>
    <w:rsid w:val="0090521D"/>
    <w:rsid w:val="00905710"/>
    <w:rsid w:val="00905C32"/>
    <w:rsid w:val="00905DA4"/>
    <w:rsid w:val="0090602D"/>
    <w:rsid w:val="0090610C"/>
    <w:rsid w:val="0090644C"/>
    <w:rsid w:val="00906497"/>
    <w:rsid w:val="00906A69"/>
    <w:rsid w:val="00906B9B"/>
    <w:rsid w:val="00906D1A"/>
    <w:rsid w:val="00906D64"/>
    <w:rsid w:val="00906DDE"/>
    <w:rsid w:val="00907117"/>
    <w:rsid w:val="009072AC"/>
    <w:rsid w:val="009073C5"/>
    <w:rsid w:val="00907432"/>
    <w:rsid w:val="009076B2"/>
    <w:rsid w:val="00907820"/>
    <w:rsid w:val="00907AF0"/>
    <w:rsid w:val="00907CC7"/>
    <w:rsid w:val="00907FFA"/>
    <w:rsid w:val="009100EA"/>
    <w:rsid w:val="009102A6"/>
    <w:rsid w:val="009102ED"/>
    <w:rsid w:val="009104B0"/>
    <w:rsid w:val="00910553"/>
    <w:rsid w:val="00910912"/>
    <w:rsid w:val="00910A09"/>
    <w:rsid w:val="00910AD2"/>
    <w:rsid w:val="0091100C"/>
    <w:rsid w:val="009111E2"/>
    <w:rsid w:val="009112B6"/>
    <w:rsid w:val="00911306"/>
    <w:rsid w:val="00911466"/>
    <w:rsid w:val="0091151E"/>
    <w:rsid w:val="0091173C"/>
    <w:rsid w:val="009118E5"/>
    <w:rsid w:val="00911919"/>
    <w:rsid w:val="00911987"/>
    <w:rsid w:val="00911A8F"/>
    <w:rsid w:val="00911B3F"/>
    <w:rsid w:val="00911DB7"/>
    <w:rsid w:val="0091208E"/>
    <w:rsid w:val="00912427"/>
    <w:rsid w:val="009126FF"/>
    <w:rsid w:val="00912916"/>
    <w:rsid w:val="00912946"/>
    <w:rsid w:val="00912B4C"/>
    <w:rsid w:val="00912CE0"/>
    <w:rsid w:val="00912E86"/>
    <w:rsid w:val="00912E91"/>
    <w:rsid w:val="00912EB7"/>
    <w:rsid w:val="00912FEF"/>
    <w:rsid w:val="009132BA"/>
    <w:rsid w:val="009132DF"/>
    <w:rsid w:val="00913369"/>
    <w:rsid w:val="009133B1"/>
    <w:rsid w:val="00913480"/>
    <w:rsid w:val="00913C83"/>
    <w:rsid w:val="00913C95"/>
    <w:rsid w:val="00913D7C"/>
    <w:rsid w:val="00913DE5"/>
    <w:rsid w:val="0091402C"/>
    <w:rsid w:val="009140C3"/>
    <w:rsid w:val="00914795"/>
    <w:rsid w:val="00914BCC"/>
    <w:rsid w:val="00915096"/>
    <w:rsid w:val="0091531C"/>
    <w:rsid w:val="0091542E"/>
    <w:rsid w:val="00915D8B"/>
    <w:rsid w:val="00915E98"/>
    <w:rsid w:val="00915F6F"/>
    <w:rsid w:val="00916153"/>
    <w:rsid w:val="0091626F"/>
    <w:rsid w:val="0091627E"/>
    <w:rsid w:val="0091646C"/>
    <w:rsid w:val="00916A45"/>
    <w:rsid w:val="00916D58"/>
    <w:rsid w:val="00916E10"/>
    <w:rsid w:val="00917185"/>
    <w:rsid w:val="0091721B"/>
    <w:rsid w:val="009175F6"/>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3B0"/>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5D0"/>
    <w:rsid w:val="00926707"/>
    <w:rsid w:val="009269D6"/>
    <w:rsid w:val="00926A72"/>
    <w:rsid w:val="00926A7B"/>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C8"/>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42CB"/>
    <w:rsid w:val="0093439E"/>
    <w:rsid w:val="00934478"/>
    <w:rsid w:val="009344B0"/>
    <w:rsid w:val="00934528"/>
    <w:rsid w:val="00934A0E"/>
    <w:rsid w:val="00934C26"/>
    <w:rsid w:val="00934CBD"/>
    <w:rsid w:val="00934E2A"/>
    <w:rsid w:val="00934E99"/>
    <w:rsid w:val="00934ED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6B8"/>
    <w:rsid w:val="00942A83"/>
    <w:rsid w:val="00942B08"/>
    <w:rsid w:val="00942B0A"/>
    <w:rsid w:val="00943526"/>
    <w:rsid w:val="00943736"/>
    <w:rsid w:val="00943A7D"/>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7C9"/>
    <w:rsid w:val="0094682C"/>
    <w:rsid w:val="009468B5"/>
    <w:rsid w:val="0094693E"/>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F5E"/>
    <w:rsid w:val="00952155"/>
    <w:rsid w:val="009521A8"/>
    <w:rsid w:val="0095275F"/>
    <w:rsid w:val="0095298A"/>
    <w:rsid w:val="00952D39"/>
    <w:rsid w:val="00952E12"/>
    <w:rsid w:val="00953462"/>
    <w:rsid w:val="009539A0"/>
    <w:rsid w:val="009539F4"/>
    <w:rsid w:val="00953B75"/>
    <w:rsid w:val="00953CBD"/>
    <w:rsid w:val="00953D2B"/>
    <w:rsid w:val="00953D41"/>
    <w:rsid w:val="00953E59"/>
    <w:rsid w:val="009545B1"/>
    <w:rsid w:val="0095474B"/>
    <w:rsid w:val="009547D3"/>
    <w:rsid w:val="00954900"/>
    <w:rsid w:val="00954A06"/>
    <w:rsid w:val="00954A3F"/>
    <w:rsid w:val="00954DF2"/>
    <w:rsid w:val="00954EE1"/>
    <w:rsid w:val="00954FD4"/>
    <w:rsid w:val="009550C6"/>
    <w:rsid w:val="00955105"/>
    <w:rsid w:val="00955539"/>
    <w:rsid w:val="009556A7"/>
    <w:rsid w:val="00955962"/>
    <w:rsid w:val="00955D2C"/>
    <w:rsid w:val="00955DF6"/>
    <w:rsid w:val="00955E08"/>
    <w:rsid w:val="00956684"/>
    <w:rsid w:val="0095669F"/>
    <w:rsid w:val="00956894"/>
    <w:rsid w:val="009568F5"/>
    <w:rsid w:val="009569E4"/>
    <w:rsid w:val="009569F0"/>
    <w:rsid w:val="00956BB4"/>
    <w:rsid w:val="00956C0F"/>
    <w:rsid w:val="00956DB6"/>
    <w:rsid w:val="00956F19"/>
    <w:rsid w:val="0095706C"/>
    <w:rsid w:val="0095723E"/>
    <w:rsid w:val="00957579"/>
    <w:rsid w:val="009576DD"/>
    <w:rsid w:val="00957BF4"/>
    <w:rsid w:val="00957C5D"/>
    <w:rsid w:val="00960239"/>
    <w:rsid w:val="00960668"/>
    <w:rsid w:val="00960850"/>
    <w:rsid w:val="009609CE"/>
    <w:rsid w:val="00960AA3"/>
    <w:rsid w:val="00960B25"/>
    <w:rsid w:val="00960C35"/>
    <w:rsid w:val="00960C8A"/>
    <w:rsid w:val="00960CA0"/>
    <w:rsid w:val="00960FB6"/>
    <w:rsid w:val="00961015"/>
    <w:rsid w:val="0096118B"/>
    <w:rsid w:val="009611B4"/>
    <w:rsid w:val="00961488"/>
    <w:rsid w:val="009615BD"/>
    <w:rsid w:val="00961832"/>
    <w:rsid w:val="0096186C"/>
    <w:rsid w:val="009618BE"/>
    <w:rsid w:val="00961A22"/>
    <w:rsid w:val="00961AB3"/>
    <w:rsid w:val="00961B3A"/>
    <w:rsid w:val="00961B53"/>
    <w:rsid w:val="00961D75"/>
    <w:rsid w:val="00962050"/>
    <w:rsid w:val="009620DA"/>
    <w:rsid w:val="00962221"/>
    <w:rsid w:val="009622B2"/>
    <w:rsid w:val="009623DB"/>
    <w:rsid w:val="00962C54"/>
    <w:rsid w:val="00962CD9"/>
    <w:rsid w:val="00963125"/>
    <w:rsid w:val="00963321"/>
    <w:rsid w:val="00963468"/>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97"/>
    <w:rsid w:val="00966FD6"/>
    <w:rsid w:val="009670E8"/>
    <w:rsid w:val="0096714E"/>
    <w:rsid w:val="00967240"/>
    <w:rsid w:val="009672A7"/>
    <w:rsid w:val="00967537"/>
    <w:rsid w:val="009675C2"/>
    <w:rsid w:val="009675E9"/>
    <w:rsid w:val="00967721"/>
    <w:rsid w:val="00967883"/>
    <w:rsid w:val="009678BA"/>
    <w:rsid w:val="00967999"/>
    <w:rsid w:val="00967C5B"/>
    <w:rsid w:val="00967F46"/>
    <w:rsid w:val="00967FB5"/>
    <w:rsid w:val="00970008"/>
    <w:rsid w:val="00970027"/>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BA"/>
    <w:rsid w:val="00973EE5"/>
    <w:rsid w:val="00973F88"/>
    <w:rsid w:val="00973FE9"/>
    <w:rsid w:val="00974367"/>
    <w:rsid w:val="009749C5"/>
    <w:rsid w:val="00974B76"/>
    <w:rsid w:val="00975109"/>
    <w:rsid w:val="009753CB"/>
    <w:rsid w:val="009754E9"/>
    <w:rsid w:val="0097568F"/>
    <w:rsid w:val="00975865"/>
    <w:rsid w:val="009759FB"/>
    <w:rsid w:val="00975E20"/>
    <w:rsid w:val="00976010"/>
    <w:rsid w:val="00976036"/>
    <w:rsid w:val="009760A5"/>
    <w:rsid w:val="00976181"/>
    <w:rsid w:val="00976781"/>
    <w:rsid w:val="009768DB"/>
    <w:rsid w:val="00976A78"/>
    <w:rsid w:val="00976AD6"/>
    <w:rsid w:val="00976D4E"/>
    <w:rsid w:val="00976E04"/>
    <w:rsid w:val="00976F69"/>
    <w:rsid w:val="00976FBC"/>
    <w:rsid w:val="009771D5"/>
    <w:rsid w:val="0097722E"/>
    <w:rsid w:val="00977406"/>
    <w:rsid w:val="009776BD"/>
    <w:rsid w:val="00977A49"/>
    <w:rsid w:val="00977E66"/>
    <w:rsid w:val="0098003A"/>
    <w:rsid w:val="009800D4"/>
    <w:rsid w:val="00980407"/>
    <w:rsid w:val="009804DD"/>
    <w:rsid w:val="0098064E"/>
    <w:rsid w:val="009807E3"/>
    <w:rsid w:val="009808FF"/>
    <w:rsid w:val="00980AD4"/>
    <w:rsid w:val="00980D34"/>
    <w:rsid w:val="00980FE6"/>
    <w:rsid w:val="009810BD"/>
    <w:rsid w:val="0098113B"/>
    <w:rsid w:val="00981475"/>
    <w:rsid w:val="009817B4"/>
    <w:rsid w:val="009819A7"/>
    <w:rsid w:val="009819BC"/>
    <w:rsid w:val="00981A2A"/>
    <w:rsid w:val="00981D25"/>
    <w:rsid w:val="009820E2"/>
    <w:rsid w:val="00982462"/>
    <w:rsid w:val="00982543"/>
    <w:rsid w:val="00982587"/>
    <w:rsid w:val="00982738"/>
    <w:rsid w:val="0098277B"/>
    <w:rsid w:val="009827A1"/>
    <w:rsid w:val="00982C1E"/>
    <w:rsid w:val="00982E50"/>
    <w:rsid w:val="00982EAF"/>
    <w:rsid w:val="00982FF6"/>
    <w:rsid w:val="00983040"/>
    <w:rsid w:val="009831B6"/>
    <w:rsid w:val="00983292"/>
    <w:rsid w:val="009833B6"/>
    <w:rsid w:val="009833F9"/>
    <w:rsid w:val="009834E1"/>
    <w:rsid w:val="00983715"/>
    <w:rsid w:val="0098382D"/>
    <w:rsid w:val="00983A55"/>
    <w:rsid w:val="00983A7E"/>
    <w:rsid w:val="00983C5F"/>
    <w:rsid w:val="00983D7E"/>
    <w:rsid w:val="00983F1F"/>
    <w:rsid w:val="009841AC"/>
    <w:rsid w:val="00984273"/>
    <w:rsid w:val="009842AF"/>
    <w:rsid w:val="00984544"/>
    <w:rsid w:val="00984669"/>
    <w:rsid w:val="009848E1"/>
    <w:rsid w:val="00984ADD"/>
    <w:rsid w:val="00984BF4"/>
    <w:rsid w:val="009850F1"/>
    <w:rsid w:val="00985204"/>
    <w:rsid w:val="009853D6"/>
    <w:rsid w:val="00985429"/>
    <w:rsid w:val="00985440"/>
    <w:rsid w:val="009854B3"/>
    <w:rsid w:val="0098575C"/>
    <w:rsid w:val="009858E9"/>
    <w:rsid w:val="00985CA2"/>
    <w:rsid w:val="00985D71"/>
    <w:rsid w:val="00985DEA"/>
    <w:rsid w:val="00985EBC"/>
    <w:rsid w:val="00985F7B"/>
    <w:rsid w:val="00986358"/>
    <w:rsid w:val="00986453"/>
    <w:rsid w:val="009866F5"/>
    <w:rsid w:val="009868D8"/>
    <w:rsid w:val="00986D11"/>
    <w:rsid w:val="00986FB5"/>
    <w:rsid w:val="0098732D"/>
    <w:rsid w:val="00987B2C"/>
    <w:rsid w:val="00987F7B"/>
    <w:rsid w:val="00990018"/>
    <w:rsid w:val="00990191"/>
    <w:rsid w:val="00990327"/>
    <w:rsid w:val="00990397"/>
    <w:rsid w:val="009908C3"/>
    <w:rsid w:val="00990AA2"/>
    <w:rsid w:val="00991141"/>
    <w:rsid w:val="00991446"/>
    <w:rsid w:val="00991711"/>
    <w:rsid w:val="00991C8F"/>
    <w:rsid w:val="00991EFA"/>
    <w:rsid w:val="0099203E"/>
    <w:rsid w:val="009920CB"/>
    <w:rsid w:val="009920D8"/>
    <w:rsid w:val="00992326"/>
    <w:rsid w:val="009923C1"/>
    <w:rsid w:val="009924D6"/>
    <w:rsid w:val="00992599"/>
    <w:rsid w:val="00992673"/>
    <w:rsid w:val="009926C8"/>
    <w:rsid w:val="00992907"/>
    <w:rsid w:val="00992BBA"/>
    <w:rsid w:val="00992D61"/>
    <w:rsid w:val="00992DB2"/>
    <w:rsid w:val="00992E7E"/>
    <w:rsid w:val="00992F65"/>
    <w:rsid w:val="00992F8B"/>
    <w:rsid w:val="009931C6"/>
    <w:rsid w:val="00993219"/>
    <w:rsid w:val="00993335"/>
    <w:rsid w:val="0099360B"/>
    <w:rsid w:val="00993955"/>
    <w:rsid w:val="009939BC"/>
    <w:rsid w:val="00993EB4"/>
    <w:rsid w:val="009941B4"/>
    <w:rsid w:val="0099453B"/>
    <w:rsid w:val="00994611"/>
    <w:rsid w:val="00994827"/>
    <w:rsid w:val="009949CE"/>
    <w:rsid w:val="009949D3"/>
    <w:rsid w:val="00994A17"/>
    <w:rsid w:val="00994E73"/>
    <w:rsid w:val="0099556C"/>
    <w:rsid w:val="009955C1"/>
    <w:rsid w:val="00995637"/>
    <w:rsid w:val="0099564F"/>
    <w:rsid w:val="00995912"/>
    <w:rsid w:val="00995A25"/>
    <w:rsid w:val="00995EAE"/>
    <w:rsid w:val="009960E7"/>
    <w:rsid w:val="009962C4"/>
    <w:rsid w:val="009963D0"/>
    <w:rsid w:val="0099648B"/>
    <w:rsid w:val="0099680B"/>
    <w:rsid w:val="00996827"/>
    <w:rsid w:val="0099694D"/>
    <w:rsid w:val="00996E80"/>
    <w:rsid w:val="00997029"/>
    <w:rsid w:val="009973C3"/>
    <w:rsid w:val="00997437"/>
    <w:rsid w:val="009975D0"/>
    <w:rsid w:val="009975DA"/>
    <w:rsid w:val="009977EA"/>
    <w:rsid w:val="009978AE"/>
    <w:rsid w:val="00997BCD"/>
    <w:rsid w:val="00997C6B"/>
    <w:rsid w:val="00997C95"/>
    <w:rsid w:val="00997DBD"/>
    <w:rsid w:val="009A0123"/>
    <w:rsid w:val="009A0139"/>
    <w:rsid w:val="009A0286"/>
    <w:rsid w:val="009A048E"/>
    <w:rsid w:val="009A0542"/>
    <w:rsid w:val="009A059F"/>
    <w:rsid w:val="009A0896"/>
    <w:rsid w:val="009A08D6"/>
    <w:rsid w:val="009A0937"/>
    <w:rsid w:val="009A0991"/>
    <w:rsid w:val="009A0AD7"/>
    <w:rsid w:val="009A0C32"/>
    <w:rsid w:val="009A0CCA"/>
    <w:rsid w:val="009A13E1"/>
    <w:rsid w:val="009A13EC"/>
    <w:rsid w:val="009A164C"/>
    <w:rsid w:val="009A2327"/>
    <w:rsid w:val="009A2775"/>
    <w:rsid w:val="009A2B1E"/>
    <w:rsid w:val="009A2C7F"/>
    <w:rsid w:val="009A2DAD"/>
    <w:rsid w:val="009A2E79"/>
    <w:rsid w:val="009A30A9"/>
    <w:rsid w:val="009A3234"/>
    <w:rsid w:val="009A3258"/>
    <w:rsid w:val="009A39C8"/>
    <w:rsid w:val="009A3BB0"/>
    <w:rsid w:val="009A3EB4"/>
    <w:rsid w:val="009A3FB6"/>
    <w:rsid w:val="009A405C"/>
    <w:rsid w:val="009A4704"/>
    <w:rsid w:val="009A472C"/>
    <w:rsid w:val="009A4736"/>
    <w:rsid w:val="009A4806"/>
    <w:rsid w:val="009A4952"/>
    <w:rsid w:val="009A4A14"/>
    <w:rsid w:val="009A4E0A"/>
    <w:rsid w:val="009A4EAD"/>
    <w:rsid w:val="009A4F65"/>
    <w:rsid w:val="009A4FED"/>
    <w:rsid w:val="009A5723"/>
    <w:rsid w:val="009A57E6"/>
    <w:rsid w:val="009A5937"/>
    <w:rsid w:val="009A5B3B"/>
    <w:rsid w:val="009A5C60"/>
    <w:rsid w:val="009A5C94"/>
    <w:rsid w:val="009A5F58"/>
    <w:rsid w:val="009A60EB"/>
    <w:rsid w:val="009A6128"/>
    <w:rsid w:val="009A6180"/>
    <w:rsid w:val="009A61AD"/>
    <w:rsid w:val="009A6205"/>
    <w:rsid w:val="009A627C"/>
    <w:rsid w:val="009A62A3"/>
    <w:rsid w:val="009A650E"/>
    <w:rsid w:val="009A6A23"/>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B0E"/>
    <w:rsid w:val="009B0F0F"/>
    <w:rsid w:val="009B123C"/>
    <w:rsid w:val="009B12C9"/>
    <w:rsid w:val="009B191C"/>
    <w:rsid w:val="009B1E7A"/>
    <w:rsid w:val="009B262B"/>
    <w:rsid w:val="009B2802"/>
    <w:rsid w:val="009B2962"/>
    <w:rsid w:val="009B29A7"/>
    <w:rsid w:val="009B2B0C"/>
    <w:rsid w:val="009B334C"/>
    <w:rsid w:val="009B3434"/>
    <w:rsid w:val="009B3447"/>
    <w:rsid w:val="009B347F"/>
    <w:rsid w:val="009B352E"/>
    <w:rsid w:val="009B3602"/>
    <w:rsid w:val="009B372A"/>
    <w:rsid w:val="009B38BA"/>
    <w:rsid w:val="009B3BFB"/>
    <w:rsid w:val="009B3E00"/>
    <w:rsid w:val="009B3E73"/>
    <w:rsid w:val="009B4013"/>
    <w:rsid w:val="009B40E2"/>
    <w:rsid w:val="009B4132"/>
    <w:rsid w:val="009B43F6"/>
    <w:rsid w:val="009B47D3"/>
    <w:rsid w:val="009B4C31"/>
    <w:rsid w:val="009B4C83"/>
    <w:rsid w:val="009B4D42"/>
    <w:rsid w:val="009B4E73"/>
    <w:rsid w:val="009B4EE7"/>
    <w:rsid w:val="009B517B"/>
    <w:rsid w:val="009B55D9"/>
    <w:rsid w:val="009B5713"/>
    <w:rsid w:val="009B58BA"/>
    <w:rsid w:val="009B60E3"/>
    <w:rsid w:val="009B61BD"/>
    <w:rsid w:val="009B6804"/>
    <w:rsid w:val="009B68BE"/>
    <w:rsid w:val="009B693F"/>
    <w:rsid w:val="009B6B76"/>
    <w:rsid w:val="009B6EA8"/>
    <w:rsid w:val="009B6F3E"/>
    <w:rsid w:val="009B6FD5"/>
    <w:rsid w:val="009B703A"/>
    <w:rsid w:val="009B7408"/>
    <w:rsid w:val="009B7677"/>
    <w:rsid w:val="009B773F"/>
    <w:rsid w:val="009B7756"/>
    <w:rsid w:val="009C0097"/>
    <w:rsid w:val="009C0155"/>
    <w:rsid w:val="009C08A2"/>
    <w:rsid w:val="009C08E2"/>
    <w:rsid w:val="009C0AF9"/>
    <w:rsid w:val="009C0E15"/>
    <w:rsid w:val="009C0FC7"/>
    <w:rsid w:val="009C110B"/>
    <w:rsid w:val="009C1270"/>
    <w:rsid w:val="009C12E8"/>
    <w:rsid w:val="009C13C8"/>
    <w:rsid w:val="009C1416"/>
    <w:rsid w:val="009C1691"/>
    <w:rsid w:val="009C1787"/>
    <w:rsid w:val="009C187C"/>
    <w:rsid w:val="009C1C70"/>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D7"/>
    <w:rsid w:val="009C4BF7"/>
    <w:rsid w:val="009C4C9E"/>
    <w:rsid w:val="009C4D19"/>
    <w:rsid w:val="009C4DBB"/>
    <w:rsid w:val="009C4E1C"/>
    <w:rsid w:val="009C4E80"/>
    <w:rsid w:val="009C4FAB"/>
    <w:rsid w:val="009C5119"/>
    <w:rsid w:val="009C5574"/>
    <w:rsid w:val="009C5577"/>
    <w:rsid w:val="009C5A3A"/>
    <w:rsid w:val="009C5C1D"/>
    <w:rsid w:val="009C5C6D"/>
    <w:rsid w:val="009C6110"/>
    <w:rsid w:val="009C6116"/>
    <w:rsid w:val="009C649C"/>
    <w:rsid w:val="009C6771"/>
    <w:rsid w:val="009C6988"/>
    <w:rsid w:val="009C6A49"/>
    <w:rsid w:val="009C6A85"/>
    <w:rsid w:val="009C6C41"/>
    <w:rsid w:val="009C6ED7"/>
    <w:rsid w:val="009C6FC3"/>
    <w:rsid w:val="009C7565"/>
    <w:rsid w:val="009C7627"/>
    <w:rsid w:val="009C7899"/>
    <w:rsid w:val="009C79DC"/>
    <w:rsid w:val="009C7A0A"/>
    <w:rsid w:val="009C7CBE"/>
    <w:rsid w:val="009D00F3"/>
    <w:rsid w:val="009D02C7"/>
    <w:rsid w:val="009D0317"/>
    <w:rsid w:val="009D0457"/>
    <w:rsid w:val="009D0800"/>
    <w:rsid w:val="009D09AB"/>
    <w:rsid w:val="009D0D4F"/>
    <w:rsid w:val="009D1207"/>
    <w:rsid w:val="009D1317"/>
    <w:rsid w:val="009D1406"/>
    <w:rsid w:val="009D1432"/>
    <w:rsid w:val="009D1531"/>
    <w:rsid w:val="009D1557"/>
    <w:rsid w:val="009D17CB"/>
    <w:rsid w:val="009D18A9"/>
    <w:rsid w:val="009D1ADB"/>
    <w:rsid w:val="009D1C7E"/>
    <w:rsid w:val="009D20B5"/>
    <w:rsid w:val="009D23AA"/>
    <w:rsid w:val="009D2468"/>
    <w:rsid w:val="009D2884"/>
    <w:rsid w:val="009D2E01"/>
    <w:rsid w:val="009D2E53"/>
    <w:rsid w:val="009D2EAB"/>
    <w:rsid w:val="009D319D"/>
    <w:rsid w:val="009D32D7"/>
    <w:rsid w:val="009D351C"/>
    <w:rsid w:val="009D3641"/>
    <w:rsid w:val="009D3AA0"/>
    <w:rsid w:val="009D3AFF"/>
    <w:rsid w:val="009D3D4C"/>
    <w:rsid w:val="009D3DC2"/>
    <w:rsid w:val="009D3DF6"/>
    <w:rsid w:val="009D3E8F"/>
    <w:rsid w:val="009D41D8"/>
    <w:rsid w:val="009D421D"/>
    <w:rsid w:val="009D426A"/>
    <w:rsid w:val="009D4C32"/>
    <w:rsid w:val="009D4E2C"/>
    <w:rsid w:val="009D4E82"/>
    <w:rsid w:val="009D4EBB"/>
    <w:rsid w:val="009D511C"/>
    <w:rsid w:val="009D51DF"/>
    <w:rsid w:val="009D5249"/>
    <w:rsid w:val="009D53BD"/>
    <w:rsid w:val="009D57AA"/>
    <w:rsid w:val="009D5DF5"/>
    <w:rsid w:val="009D5EF5"/>
    <w:rsid w:val="009D5F4A"/>
    <w:rsid w:val="009D5F7D"/>
    <w:rsid w:val="009D5F83"/>
    <w:rsid w:val="009D5FD3"/>
    <w:rsid w:val="009D5FE6"/>
    <w:rsid w:val="009D63ED"/>
    <w:rsid w:val="009D64AE"/>
    <w:rsid w:val="009D69D8"/>
    <w:rsid w:val="009D6A3C"/>
    <w:rsid w:val="009D6F0A"/>
    <w:rsid w:val="009D73EC"/>
    <w:rsid w:val="009D752B"/>
    <w:rsid w:val="009D7531"/>
    <w:rsid w:val="009D75C7"/>
    <w:rsid w:val="009D7694"/>
    <w:rsid w:val="009D777D"/>
    <w:rsid w:val="009D7784"/>
    <w:rsid w:val="009D7818"/>
    <w:rsid w:val="009D7A26"/>
    <w:rsid w:val="009D7AEB"/>
    <w:rsid w:val="009E01DE"/>
    <w:rsid w:val="009E0209"/>
    <w:rsid w:val="009E0254"/>
    <w:rsid w:val="009E0390"/>
    <w:rsid w:val="009E03D8"/>
    <w:rsid w:val="009E05F4"/>
    <w:rsid w:val="009E06C0"/>
    <w:rsid w:val="009E097E"/>
    <w:rsid w:val="009E0ADE"/>
    <w:rsid w:val="009E0DDE"/>
    <w:rsid w:val="009E0E93"/>
    <w:rsid w:val="009E0F23"/>
    <w:rsid w:val="009E1013"/>
    <w:rsid w:val="009E116F"/>
    <w:rsid w:val="009E1395"/>
    <w:rsid w:val="009E13F8"/>
    <w:rsid w:val="009E192D"/>
    <w:rsid w:val="009E1BB7"/>
    <w:rsid w:val="009E1CD2"/>
    <w:rsid w:val="009E1D64"/>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D06"/>
    <w:rsid w:val="009E3E5A"/>
    <w:rsid w:val="009E3FBB"/>
    <w:rsid w:val="009E42CE"/>
    <w:rsid w:val="009E4411"/>
    <w:rsid w:val="009E488B"/>
    <w:rsid w:val="009E4B4C"/>
    <w:rsid w:val="009E4D8E"/>
    <w:rsid w:val="009E4E98"/>
    <w:rsid w:val="009E4FA1"/>
    <w:rsid w:val="009E53B4"/>
    <w:rsid w:val="009E549A"/>
    <w:rsid w:val="009E573A"/>
    <w:rsid w:val="009E57DC"/>
    <w:rsid w:val="009E5967"/>
    <w:rsid w:val="009E59C2"/>
    <w:rsid w:val="009E60C5"/>
    <w:rsid w:val="009E61D5"/>
    <w:rsid w:val="009E6586"/>
    <w:rsid w:val="009E660E"/>
    <w:rsid w:val="009E666A"/>
    <w:rsid w:val="009E6976"/>
    <w:rsid w:val="009E6C07"/>
    <w:rsid w:val="009E6F0F"/>
    <w:rsid w:val="009E6F18"/>
    <w:rsid w:val="009E6FF9"/>
    <w:rsid w:val="009E7105"/>
    <w:rsid w:val="009E72A6"/>
    <w:rsid w:val="009E76D3"/>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1EDC"/>
    <w:rsid w:val="009F21B0"/>
    <w:rsid w:val="009F21C9"/>
    <w:rsid w:val="009F2204"/>
    <w:rsid w:val="009F24B3"/>
    <w:rsid w:val="009F2A2F"/>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44A"/>
    <w:rsid w:val="009F45D4"/>
    <w:rsid w:val="009F4C3D"/>
    <w:rsid w:val="009F4CCB"/>
    <w:rsid w:val="009F4D69"/>
    <w:rsid w:val="009F50BA"/>
    <w:rsid w:val="009F5499"/>
    <w:rsid w:val="009F54B2"/>
    <w:rsid w:val="009F57B3"/>
    <w:rsid w:val="009F57B5"/>
    <w:rsid w:val="009F5851"/>
    <w:rsid w:val="009F59DA"/>
    <w:rsid w:val="009F5AF6"/>
    <w:rsid w:val="009F5EDF"/>
    <w:rsid w:val="009F602A"/>
    <w:rsid w:val="009F6034"/>
    <w:rsid w:val="009F618D"/>
    <w:rsid w:val="009F6CA3"/>
    <w:rsid w:val="009F6DE6"/>
    <w:rsid w:val="009F6E69"/>
    <w:rsid w:val="009F70E4"/>
    <w:rsid w:val="009F727A"/>
    <w:rsid w:val="009F72FC"/>
    <w:rsid w:val="009F733E"/>
    <w:rsid w:val="009F78CB"/>
    <w:rsid w:val="009F7B15"/>
    <w:rsid w:val="009F7D12"/>
    <w:rsid w:val="00A008DC"/>
    <w:rsid w:val="00A00964"/>
    <w:rsid w:val="00A00A86"/>
    <w:rsid w:val="00A00B91"/>
    <w:rsid w:val="00A00D32"/>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FC6"/>
    <w:rsid w:val="00A0417F"/>
    <w:rsid w:val="00A04345"/>
    <w:rsid w:val="00A04439"/>
    <w:rsid w:val="00A04554"/>
    <w:rsid w:val="00A04705"/>
    <w:rsid w:val="00A04763"/>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EFB"/>
    <w:rsid w:val="00A06122"/>
    <w:rsid w:val="00A06214"/>
    <w:rsid w:val="00A062EE"/>
    <w:rsid w:val="00A065F1"/>
    <w:rsid w:val="00A06744"/>
    <w:rsid w:val="00A067CD"/>
    <w:rsid w:val="00A06B25"/>
    <w:rsid w:val="00A06C12"/>
    <w:rsid w:val="00A070D2"/>
    <w:rsid w:val="00A07DF0"/>
    <w:rsid w:val="00A07E1F"/>
    <w:rsid w:val="00A07E92"/>
    <w:rsid w:val="00A07EAD"/>
    <w:rsid w:val="00A07FAC"/>
    <w:rsid w:val="00A10065"/>
    <w:rsid w:val="00A100A3"/>
    <w:rsid w:val="00A1041B"/>
    <w:rsid w:val="00A104DE"/>
    <w:rsid w:val="00A10599"/>
    <w:rsid w:val="00A10881"/>
    <w:rsid w:val="00A10C1A"/>
    <w:rsid w:val="00A10D62"/>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1F76"/>
    <w:rsid w:val="00A1210E"/>
    <w:rsid w:val="00A12126"/>
    <w:rsid w:val="00A123F1"/>
    <w:rsid w:val="00A124DC"/>
    <w:rsid w:val="00A1267B"/>
    <w:rsid w:val="00A12684"/>
    <w:rsid w:val="00A12A17"/>
    <w:rsid w:val="00A12BCD"/>
    <w:rsid w:val="00A12C72"/>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ACD"/>
    <w:rsid w:val="00A14E15"/>
    <w:rsid w:val="00A14E9A"/>
    <w:rsid w:val="00A14F3D"/>
    <w:rsid w:val="00A14FEA"/>
    <w:rsid w:val="00A1500B"/>
    <w:rsid w:val="00A15087"/>
    <w:rsid w:val="00A1569C"/>
    <w:rsid w:val="00A1586E"/>
    <w:rsid w:val="00A159FC"/>
    <w:rsid w:val="00A15B8B"/>
    <w:rsid w:val="00A15C27"/>
    <w:rsid w:val="00A15C5D"/>
    <w:rsid w:val="00A15D49"/>
    <w:rsid w:val="00A15E54"/>
    <w:rsid w:val="00A15F84"/>
    <w:rsid w:val="00A16122"/>
    <w:rsid w:val="00A164C2"/>
    <w:rsid w:val="00A165E5"/>
    <w:rsid w:val="00A169B4"/>
    <w:rsid w:val="00A16AA2"/>
    <w:rsid w:val="00A16AD5"/>
    <w:rsid w:val="00A16D69"/>
    <w:rsid w:val="00A16D9D"/>
    <w:rsid w:val="00A16E0A"/>
    <w:rsid w:val="00A16FA4"/>
    <w:rsid w:val="00A170FF"/>
    <w:rsid w:val="00A172F6"/>
    <w:rsid w:val="00A1752B"/>
    <w:rsid w:val="00A17906"/>
    <w:rsid w:val="00A17C58"/>
    <w:rsid w:val="00A17C9F"/>
    <w:rsid w:val="00A200C7"/>
    <w:rsid w:val="00A200CC"/>
    <w:rsid w:val="00A206A5"/>
    <w:rsid w:val="00A20885"/>
    <w:rsid w:val="00A20D0E"/>
    <w:rsid w:val="00A20D33"/>
    <w:rsid w:val="00A20E4C"/>
    <w:rsid w:val="00A210FC"/>
    <w:rsid w:val="00A211CE"/>
    <w:rsid w:val="00A213B0"/>
    <w:rsid w:val="00A213B3"/>
    <w:rsid w:val="00A21532"/>
    <w:rsid w:val="00A2163A"/>
    <w:rsid w:val="00A2168E"/>
    <w:rsid w:val="00A2175A"/>
    <w:rsid w:val="00A217B3"/>
    <w:rsid w:val="00A21874"/>
    <w:rsid w:val="00A2198A"/>
    <w:rsid w:val="00A21A49"/>
    <w:rsid w:val="00A21D77"/>
    <w:rsid w:val="00A21EC0"/>
    <w:rsid w:val="00A21ED9"/>
    <w:rsid w:val="00A21EF6"/>
    <w:rsid w:val="00A2202D"/>
    <w:rsid w:val="00A224EE"/>
    <w:rsid w:val="00A22827"/>
    <w:rsid w:val="00A22B60"/>
    <w:rsid w:val="00A22E76"/>
    <w:rsid w:val="00A22FE3"/>
    <w:rsid w:val="00A230D9"/>
    <w:rsid w:val="00A23540"/>
    <w:rsid w:val="00A235C5"/>
    <w:rsid w:val="00A236B3"/>
    <w:rsid w:val="00A23705"/>
    <w:rsid w:val="00A238DB"/>
    <w:rsid w:val="00A23929"/>
    <w:rsid w:val="00A23A5C"/>
    <w:rsid w:val="00A23AFC"/>
    <w:rsid w:val="00A23C36"/>
    <w:rsid w:val="00A23E87"/>
    <w:rsid w:val="00A242C8"/>
    <w:rsid w:val="00A24365"/>
    <w:rsid w:val="00A244DA"/>
    <w:rsid w:val="00A2453F"/>
    <w:rsid w:val="00A24670"/>
    <w:rsid w:val="00A24673"/>
    <w:rsid w:val="00A250BD"/>
    <w:rsid w:val="00A25207"/>
    <w:rsid w:val="00A25872"/>
    <w:rsid w:val="00A25CB0"/>
    <w:rsid w:val="00A25D23"/>
    <w:rsid w:val="00A25E3C"/>
    <w:rsid w:val="00A25E7E"/>
    <w:rsid w:val="00A25EFB"/>
    <w:rsid w:val="00A26068"/>
    <w:rsid w:val="00A26503"/>
    <w:rsid w:val="00A26561"/>
    <w:rsid w:val="00A26609"/>
    <w:rsid w:val="00A266BA"/>
    <w:rsid w:val="00A266BB"/>
    <w:rsid w:val="00A2681E"/>
    <w:rsid w:val="00A26A5E"/>
    <w:rsid w:val="00A26A7B"/>
    <w:rsid w:val="00A26D00"/>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6DC"/>
    <w:rsid w:val="00A31880"/>
    <w:rsid w:val="00A3193A"/>
    <w:rsid w:val="00A31B71"/>
    <w:rsid w:val="00A31C17"/>
    <w:rsid w:val="00A31C23"/>
    <w:rsid w:val="00A31E5C"/>
    <w:rsid w:val="00A31E66"/>
    <w:rsid w:val="00A323A5"/>
    <w:rsid w:val="00A32477"/>
    <w:rsid w:val="00A3280D"/>
    <w:rsid w:val="00A32F07"/>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4F6"/>
    <w:rsid w:val="00A377CB"/>
    <w:rsid w:val="00A37850"/>
    <w:rsid w:val="00A37863"/>
    <w:rsid w:val="00A37DA4"/>
    <w:rsid w:val="00A40174"/>
    <w:rsid w:val="00A402A2"/>
    <w:rsid w:val="00A405A1"/>
    <w:rsid w:val="00A4060F"/>
    <w:rsid w:val="00A40720"/>
    <w:rsid w:val="00A40E4D"/>
    <w:rsid w:val="00A410DA"/>
    <w:rsid w:val="00A411CD"/>
    <w:rsid w:val="00A4139A"/>
    <w:rsid w:val="00A41408"/>
    <w:rsid w:val="00A41AED"/>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D0A"/>
    <w:rsid w:val="00A43D8C"/>
    <w:rsid w:val="00A44440"/>
    <w:rsid w:val="00A445A8"/>
    <w:rsid w:val="00A44638"/>
    <w:rsid w:val="00A4467D"/>
    <w:rsid w:val="00A44736"/>
    <w:rsid w:val="00A448CA"/>
    <w:rsid w:val="00A44983"/>
    <w:rsid w:val="00A44AD1"/>
    <w:rsid w:val="00A44F22"/>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38D"/>
    <w:rsid w:val="00A5243D"/>
    <w:rsid w:val="00A524F6"/>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942"/>
    <w:rsid w:val="00A54FD3"/>
    <w:rsid w:val="00A55305"/>
    <w:rsid w:val="00A55713"/>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ED7"/>
    <w:rsid w:val="00A60101"/>
    <w:rsid w:val="00A601CD"/>
    <w:rsid w:val="00A6033E"/>
    <w:rsid w:val="00A60570"/>
    <w:rsid w:val="00A606CE"/>
    <w:rsid w:val="00A60763"/>
    <w:rsid w:val="00A607F0"/>
    <w:rsid w:val="00A6086D"/>
    <w:rsid w:val="00A60960"/>
    <w:rsid w:val="00A60B43"/>
    <w:rsid w:val="00A610B5"/>
    <w:rsid w:val="00A6118A"/>
    <w:rsid w:val="00A612A1"/>
    <w:rsid w:val="00A614B5"/>
    <w:rsid w:val="00A61751"/>
    <w:rsid w:val="00A61890"/>
    <w:rsid w:val="00A619C7"/>
    <w:rsid w:val="00A61A57"/>
    <w:rsid w:val="00A623D4"/>
    <w:rsid w:val="00A624A9"/>
    <w:rsid w:val="00A62A62"/>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8D"/>
    <w:rsid w:val="00A645C3"/>
    <w:rsid w:val="00A64A12"/>
    <w:rsid w:val="00A64A7B"/>
    <w:rsid w:val="00A64D50"/>
    <w:rsid w:val="00A64E5B"/>
    <w:rsid w:val="00A6513B"/>
    <w:rsid w:val="00A65184"/>
    <w:rsid w:val="00A654DA"/>
    <w:rsid w:val="00A656F3"/>
    <w:rsid w:val="00A658E5"/>
    <w:rsid w:val="00A65982"/>
    <w:rsid w:val="00A65A09"/>
    <w:rsid w:val="00A65B6B"/>
    <w:rsid w:val="00A65BBE"/>
    <w:rsid w:val="00A65BE2"/>
    <w:rsid w:val="00A66324"/>
    <w:rsid w:val="00A66543"/>
    <w:rsid w:val="00A665DB"/>
    <w:rsid w:val="00A668CC"/>
    <w:rsid w:val="00A668E8"/>
    <w:rsid w:val="00A669A0"/>
    <w:rsid w:val="00A66A0D"/>
    <w:rsid w:val="00A66C3C"/>
    <w:rsid w:val="00A67057"/>
    <w:rsid w:val="00A670F1"/>
    <w:rsid w:val="00A67448"/>
    <w:rsid w:val="00A676FE"/>
    <w:rsid w:val="00A67864"/>
    <w:rsid w:val="00A679BC"/>
    <w:rsid w:val="00A67C87"/>
    <w:rsid w:val="00A67F64"/>
    <w:rsid w:val="00A700A9"/>
    <w:rsid w:val="00A7019F"/>
    <w:rsid w:val="00A70233"/>
    <w:rsid w:val="00A7055A"/>
    <w:rsid w:val="00A70632"/>
    <w:rsid w:val="00A7092F"/>
    <w:rsid w:val="00A7098E"/>
    <w:rsid w:val="00A70A25"/>
    <w:rsid w:val="00A70B3F"/>
    <w:rsid w:val="00A716F5"/>
    <w:rsid w:val="00A7178D"/>
    <w:rsid w:val="00A717E5"/>
    <w:rsid w:val="00A718A6"/>
    <w:rsid w:val="00A71CED"/>
    <w:rsid w:val="00A71D36"/>
    <w:rsid w:val="00A71DC0"/>
    <w:rsid w:val="00A71E6F"/>
    <w:rsid w:val="00A72484"/>
    <w:rsid w:val="00A724E8"/>
    <w:rsid w:val="00A725AB"/>
    <w:rsid w:val="00A72756"/>
    <w:rsid w:val="00A729C5"/>
    <w:rsid w:val="00A72C5B"/>
    <w:rsid w:val="00A72D19"/>
    <w:rsid w:val="00A730F7"/>
    <w:rsid w:val="00A73252"/>
    <w:rsid w:val="00A736B3"/>
    <w:rsid w:val="00A736E7"/>
    <w:rsid w:val="00A7379C"/>
    <w:rsid w:val="00A737FF"/>
    <w:rsid w:val="00A738FE"/>
    <w:rsid w:val="00A73AF5"/>
    <w:rsid w:val="00A73B58"/>
    <w:rsid w:val="00A73B73"/>
    <w:rsid w:val="00A73E2E"/>
    <w:rsid w:val="00A74521"/>
    <w:rsid w:val="00A7452B"/>
    <w:rsid w:val="00A74675"/>
    <w:rsid w:val="00A747D9"/>
    <w:rsid w:val="00A74976"/>
    <w:rsid w:val="00A74A1C"/>
    <w:rsid w:val="00A74ADF"/>
    <w:rsid w:val="00A74CC8"/>
    <w:rsid w:val="00A74E44"/>
    <w:rsid w:val="00A74F83"/>
    <w:rsid w:val="00A74FA8"/>
    <w:rsid w:val="00A752C7"/>
    <w:rsid w:val="00A753BB"/>
    <w:rsid w:val="00A755BE"/>
    <w:rsid w:val="00A759B1"/>
    <w:rsid w:val="00A75B87"/>
    <w:rsid w:val="00A75C4A"/>
    <w:rsid w:val="00A766B3"/>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9B7"/>
    <w:rsid w:val="00A819BF"/>
    <w:rsid w:val="00A81C3C"/>
    <w:rsid w:val="00A81D76"/>
    <w:rsid w:val="00A82078"/>
    <w:rsid w:val="00A82126"/>
    <w:rsid w:val="00A82350"/>
    <w:rsid w:val="00A824B3"/>
    <w:rsid w:val="00A82633"/>
    <w:rsid w:val="00A82688"/>
    <w:rsid w:val="00A82695"/>
    <w:rsid w:val="00A82716"/>
    <w:rsid w:val="00A82721"/>
    <w:rsid w:val="00A8280E"/>
    <w:rsid w:val="00A82953"/>
    <w:rsid w:val="00A83207"/>
    <w:rsid w:val="00A834A0"/>
    <w:rsid w:val="00A834C2"/>
    <w:rsid w:val="00A835F0"/>
    <w:rsid w:val="00A83ADD"/>
    <w:rsid w:val="00A83BDE"/>
    <w:rsid w:val="00A83DAF"/>
    <w:rsid w:val="00A840E4"/>
    <w:rsid w:val="00A8411F"/>
    <w:rsid w:val="00A84207"/>
    <w:rsid w:val="00A84213"/>
    <w:rsid w:val="00A8443E"/>
    <w:rsid w:val="00A844C7"/>
    <w:rsid w:val="00A845E7"/>
    <w:rsid w:val="00A8470F"/>
    <w:rsid w:val="00A84BB8"/>
    <w:rsid w:val="00A84C4F"/>
    <w:rsid w:val="00A84C9F"/>
    <w:rsid w:val="00A85078"/>
    <w:rsid w:val="00A850B7"/>
    <w:rsid w:val="00A85211"/>
    <w:rsid w:val="00A85B31"/>
    <w:rsid w:val="00A85B6E"/>
    <w:rsid w:val="00A85D60"/>
    <w:rsid w:val="00A85EB1"/>
    <w:rsid w:val="00A86097"/>
    <w:rsid w:val="00A860CC"/>
    <w:rsid w:val="00A86358"/>
    <w:rsid w:val="00A86404"/>
    <w:rsid w:val="00A8654E"/>
    <w:rsid w:val="00A866A0"/>
    <w:rsid w:val="00A86960"/>
    <w:rsid w:val="00A86D09"/>
    <w:rsid w:val="00A86F2B"/>
    <w:rsid w:val="00A871DB"/>
    <w:rsid w:val="00A874E7"/>
    <w:rsid w:val="00A877B5"/>
    <w:rsid w:val="00A8796F"/>
    <w:rsid w:val="00A87A27"/>
    <w:rsid w:val="00A87C40"/>
    <w:rsid w:val="00A903F3"/>
    <w:rsid w:val="00A9044D"/>
    <w:rsid w:val="00A9058F"/>
    <w:rsid w:val="00A905C5"/>
    <w:rsid w:val="00A908A2"/>
    <w:rsid w:val="00A90DA3"/>
    <w:rsid w:val="00A90FEA"/>
    <w:rsid w:val="00A91063"/>
    <w:rsid w:val="00A91111"/>
    <w:rsid w:val="00A91322"/>
    <w:rsid w:val="00A91324"/>
    <w:rsid w:val="00A914FD"/>
    <w:rsid w:val="00A915F3"/>
    <w:rsid w:val="00A9167D"/>
    <w:rsid w:val="00A9195D"/>
    <w:rsid w:val="00A91BB0"/>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547"/>
    <w:rsid w:val="00A9362D"/>
    <w:rsid w:val="00A936A9"/>
    <w:rsid w:val="00A93E26"/>
    <w:rsid w:val="00A93E91"/>
    <w:rsid w:val="00A94048"/>
    <w:rsid w:val="00A940E5"/>
    <w:rsid w:val="00A943E8"/>
    <w:rsid w:val="00A9441F"/>
    <w:rsid w:val="00A9459A"/>
    <w:rsid w:val="00A9460D"/>
    <w:rsid w:val="00A94742"/>
    <w:rsid w:val="00A94AEA"/>
    <w:rsid w:val="00A94D2B"/>
    <w:rsid w:val="00A94D34"/>
    <w:rsid w:val="00A95110"/>
    <w:rsid w:val="00A953EA"/>
    <w:rsid w:val="00A955EB"/>
    <w:rsid w:val="00A956C3"/>
    <w:rsid w:val="00A95725"/>
    <w:rsid w:val="00A95815"/>
    <w:rsid w:val="00A9582A"/>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332"/>
    <w:rsid w:val="00AA2458"/>
    <w:rsid w:val="00AA2523"/>
    <w:rsid w:val="00AA25A0"/>
    <w:rsid w:val="00AA27F4"/>
    <w:rsid w:val="00AA2AF1"/>
    <w:rsid w:val="00AA2C29"/>
    <w:rsid w:val="00AA3152"/>
    <w:rsid w:val="00AA3169"/>
    <w:rsid w:val="00AA3568"/>
    <w:rsid w:val="00AA35CA"/>
    <w:rsid w:val="00AA36FA"/>
    <w:rsid w:val="00AA389C"/>
    <w:rsid w:val="00AA3C48"/>
    <w:rsid w:val="00AA3F45"/>
    <w:rsid w:val="00AA4319"/>
    <w:rsid w:val="00AA439A"/>
    <w:rsid w:val="00AA450E"/>
    <w:rsid w:val="00AA45D5"/>
    <w:rsid w:val="00AA466B"/>
    <w:rsid w:val="00AA4720"/>
    <w:rsid w:val="00AA4890"/>
    <w:rsid w:val="00AA4A57"/>
    <w:rsid w:val="00AA50B7"/>
    <w:rsid w:val="00AA5343"/>
    <w:rsid w:val="00AA5373"/>
    <w:rsid w:val="00AA5376"/>
    <w:rsid w:val="00AA53DB"/>
    <w:rsid w:val="00AA552B"/>
    <w:rsid w:val="00AA56B8"/>
    <w:rsid w:val="00AA5726"/>
    <w:rsid w:val="00AA5DD4"/>
    <w:rsid w:val="00AA6089"/>
    <w:rsid w:val="00AA61C7"/>
    <w:rsid w:val="00AA61D4"/>
    <w:rsid w:val="00AA64D9"/>
    <w:rsid w:val="00AA6599"/>
    <w:rsid w:val="00AA65D7"/>
    <w:rsid w:val="00AA697D"/>
    <w:rsid w:val="00AA717E"/>
    <w:rsid w:val="00AA73FB"/>
    <w:rsid w:val="00AA742A"/>
    <w:rsid w:val="00AA743F"/>
    <w:rsid w:val="00AA7663"/>
    <w:rsid w:val="00AA78CA"/>
    <w:rsid w:val="00AA798D"/>
    <w:rsid w:val="00AA79E1"/>
    <w:rsid w:val="00AA7BE3"/>
    <w:rsid w:val="00AA7F46"/>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39C"/>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4FE9"/>
    <w:rsid w:val="00AB51F3"/>
    <w:rsid w:val="00AB548E"/>
    <w:rsid w:val="00AB5716"/>
    <w:rsid w:val="00AB571B"/>
    <w:rsid w:val="00AB5842"/>
    <w:rsid w:val="00AB5AEA"/>
    <w:rsid w:val="00AB5CA7"/>
    <w:rsid w:val="00AB5CBD"/>
    <w:rsid w:val="00AB5F61"/>
    <w:rsid w:val="00AB60BD"/>
    <w:rsid w:val="00AB67B1"/>
    <w:rsid w:val="00AB690B"/>
    <w:rsid w:val="00AB698B"/>
    <w:rsid w:val="00AB6C2B"/>
    <w:rsid w:val="00AB6E4A"/>
    <w:rsid w:val="00AB6FCA"/>
    <w:rsid w:val="00AB76A7"/>
    <w:rsid w:val="00AB7923"/>
    <w:rsid w:val="00AB7955"/>
    <w:rsid w:val="00AB7ABD"/>
    <w:rsid w:val="00AB7D34"/>
    <w:rsid w:val="00AC0085"/>
    <w:rsid w:val="00AC0184"/>
    <w:rsid w:val="00AC01BC"/>
    <w:rsid w:val="00AC03FA"/>
    <w:rsid w:val="00AC04B4"/>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44C"/>
    <w:rsid w:val="00AC358F"/>
    <w:rsid w:val="00AC398E"/>
    <w:rsid w:val="00AC3AF5"/>
    <w:rsid w:val="00AC3C10"/>
    <w:rsid w:val="00AC3C1D"/>
    <w:rsid w:val="00AC3CD5"/>
    <w:rsid w:val="00AC3E2C"/>
    <w:rsid w:val="00AC4234"/>
    <w:rsid w:val="00AC43AD"/>
    <w:rsid w:val="00AC45EB"/>
    <w:rsid w:val="00AC4658"/>
    <w:rsid w:val="00AC4972"/>
    <w:rsid w:val="00AC498F"/>
    <w:rsid w:val="00AC5083"/>
    <w:rsid w:val="00AC520C"/>
    <w:rsid w:val="00AC5273"/>
    <w:rsid w:val="00AC529E"/>
    <w:rsid w:val="00AC580B"/>
    <w:rsid w:val="00AC590D"/>
    <w:rsid w:val="00AC60E9"/>
    <w:rsid w:val="00AC62E2"/>
    <w:rsid w:val="00AC6352"/>
    <w:rsid w:val="00AC635E"/>
    <w:rsid w:val="00AC63D9"/>
    <w:rsid w:val="00AC66FC"/>
    <w:rsid w:val="00AC6816"/>
    <w:rsid w:val="00AC6A05"/>
    <w:rsid w:val="00AC6D10"/>
    <w:rsid w:val="00AC6F0D"/>
    <w:rsid w:val="00AC6F21"/>
    <w:rsid w:val="00AC70BD"/>
    <w:rsid w:val="00AC714F"/>
    <w:rsid w:val="00AC73B7"/>
    <w:rsid w:val="00AC7BB0"/>
    <w:rsid w:val="00AC7CEF"/>
    <w:rsid w:val="00AC7D30"/>
    <w:rsid w:val="00AC7EFD"/>
    <w:rsid w:val="00AC7FB8"/>
    <w:rsid w:val="00AD001A"/>
    <w:rsid w:val="00AD03D4"/>
    <w:rsid w:val="00AD0505"/>
    <w:rsid w:val="00AD0523"/>
    <w:rsid w:val="00AD093A"/>
    <w:rsid w:val="00AD09C8"/>
    <w:rsid w:val="00AD0BA2"/>
    <w:rsid w:val="00AD0DF0"/>
    <w:rsid w:val="00AD1352"/>
    <w:rsid w:val="00AD1554"/>
    <w:rsid w:val="00AD15FB"/>
    <w:rsid w:val="00AD1625"/>
    <w:rsid w:val="00AD1627"/>
    <w:rsid w:val="00AD17BA"/>
    <w:rsid w:val="00AD19F1"/>
    <w:rsid w:val="00AD1A52"/>
    <w:rsid w:val="00AD22E8"/>
    <w:rsid w:val="00AD2330"/>
    <w:rsid w:val="00AD2723"/>
    <w:rsid w:val="00AD2861"/>
    <w:rsid w:val="00AD2A1D"/>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78"/>
    <w:rsid w:val="00AE09D9"/>
    <w:rsid w:val="00AE0B6D"/>
    <w:rsid w:val="00AE0B98"/>
    <w:rsid w:val="00AE0CBA"/>
    <w:rsid w:val="00AE0CCE"/>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33C"/>
    <w:rsid w:val="00AE43AC"/>
    <w:rsid w:val="00AE46C4"/>
    <w:rsid w:val="00AE490F"/>
    <w:rsid w:val="00AE49DD"/>
    <w:rsid w:val="00AE4A77"/>
    <w:rsid w:val="00AE4B00"/>
    <w:rsid w:val="00AE4B19"/>
    <w:rsid w:val="00AE4DDB"/>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3DD"/>
    <w:rsid w:val="00AE73FD"/>
    <w:rsid w:val="00AE7416"/>
    <w:rsid w:val="00AE79F6"/>
    <w:rsid w:val="00AE7A45"/>
    <w:rsid w:val="00AE7B2C"/>
    <w:rsid w:val="00AE7C50"/>
    <w:rsid w:val="00AE7C6F"/>
    <w:rsid w:val="00AE7E6C"/>
    <w:rsid w:val="00AF0040"/>
    <w:rsid w:val="00AF004D"/>
    <w:rsid w:val="00AF05BE"/>
    <w:rsid w:val="00AF0708"/>
    <w:rsid w:val="00AF0721"/>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A1C"/>
    <w:rsid w:val="00AF2D12"/>
    <w:rsid w:val="00AF2F6F"/>
    <w:rsid w:val="00AF312E"/>
    <w:rsid w:val="00AF336C"/>
    <w:rsid w:val="00AF39A1"/>
    <w:rsid w:val="00AF3AF8"/>
    <w:rsid w:val="00AF3B35"/>
    <w:rsid w:val="00AF41C9"/>
    <w:rsid w:val="00AF426F"/>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6A"/>
    <w:rsid w:val="00AF75DE"/>
    <w:rsid w:val="00AF7B16"/>
    <w:rsid w:val="00AF7B50"/>
    <w:rsid w:val="00AF7C7A"/>
    <w:rsid w:val="00AF7C8C"/>
    <w:rsid w:val="00AF7C90"/>
    <w:rsid w:val="00AF7E7A"/>
    <w:rsid w:val="00B0039B"/>
    <w:rsid w:val="00B007FB"/>
    <w:rsid w:val="00B00B53"/>
    <w:rsid w:val="00B00E47"/>
    <w:rsid w:val="00B00E98"/>
    <w:rsid w:val="00B01232"/>
    <w:rsid w:val="00B013AB"/>
    <w:rsid w:val="00B013AF"/>
    <w:rsid w:val="00B017AB"/>
    <w:rsid w:val="00B01800"/>
    <w:rsid w:val="00B01BB3"/>
    <w:rsid w:val="00B01E76"/>
    <w:rsid w:val="00B01ECD"/>
    <w:rsid w:val="00B01EEA"/>
    <w:rsid w:val="00B01EEE"/>
    <w:rsid w:val="00B01F6F"/>
    <w:rsid w:val="00B021AD"/>
    <w:rsid w:val="00B02217"/>
    <w:rsid w:val="00B0231C"/>
    <w:rsid w:val="00B024C4"/>
    <w:rsid w:val="00B02980"/>
    <w:rsid w:val="00B029E9"/>
    <w:rsid w:val="00B02A70"/>
    <w:rsid w:val="00B02B22"/>
    <w:rsid w:val="00B02F12"/>
    <w:rsid w:val="00B03246"/>
    <w:rsid w:val="00B03312"/>
    <w:rsid w:val="00B0333C"/>
    <w:rsid w:val="00B033B0"/>
    <w:rsid w:val="00B03809"/>
    <w:rsid w:val="00B038FC"/>
    <w:rsid w:val="00B039B2"/>
    <w:rsid w:val="00B03A68"/>
    <w:rsid w:val="00B03CE2"/>
    <w:rsid w:val="00B0423F"/>
    <w:rsid w:val="00B042A7"/>
    <w:rsid w:val="00B04373"/>
    <w:rsid w:val="00B0482E"/>
    <w:rsid w:val="00B048C0"/>
    <w:rsid w:val="00B049BF"/>
    <w:rsid w:val="00B04DCA"/>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890"/>
    <w:rsid w:val="00B07998"/>
    <w:rsid w:val="00B079E2"/>
    <w:rsid w:val="00B07A41"/>
    <w:rsid w:val="00B07DB6"/>
    <w:rsid w:val="00B07DF7"/>
    <w:rsid w:val="00B07EB8"/>
    <w:rsid w:val="00B102C2"/>
    <w:rsid w:val="00B105E4"/>
    <w:rsid w:val="00B106BF"/>
    <w:rsid w:val="00B10726"/>
    <w:rsid w:val="00B10A05"/>
    <w:rsid w:val="00B10AF0"/>
    <w:rsid w:val="00B10BAB"/>
    <w:rsid w:val="00B110F2"/>
    <w:rsid w:val="00B1122C"/>
    <w:rsid w:val="00B11260"/>
    <w:rsid w:val="00B1140C"/>
    <w:rsid w:val="00B114D4"/>
    <w:rsid w:val="00B114D7"/>
    <w:rsid w:val="00B1156B"/>
    <w:rsid w:val="00B115F7"/>
    <w:rsid w:val="00B11785"/>
    <w:rsid w:val="00B11858"/>
    <w:rsid w:val="00B11A89"/>
    <w:rsid w:val="00B11C80"/>
    <w:rsid w:val="00B11CDB"/>
    <w:rsid w:val="00B11DD2"/>
    <w:rsid w:val="00B11F4B"/>
    <w:rsid w:val="00B12167"/>
    <w:rsid w:val="00B12322"/>
    <w:rsid w:val="00B1235C"/>
    <w:rsid w:val="00B125AD"/>
    <w:rsid w:val="00B12ADC"/>
    <w:rsid w:val="00B12CAA"/>
    <w:rsid w:val="00B12E81"/>
    <w:rsid w:val="00B12FAD"/>
    <w:rsid w:val="00B13453"/>
    <w:rsid w:val="00B13BDD"/>
    <w:rsid w:val="00B14014"/>
    <w:rsid w:val="00B144CC"/>
    <w:rsid w:val="00B14950"/>
    <w:rsid w:val="00B14B35"/>
    <w:rsid w:val="00B14EEA"/>
    <w:rsid w:val="00B15018"/>
    <w:rsid w:val="00B1508D"/>
    <w:rsid w:val="00B151BF"/>
    <w:rsid w:val="00B15297"/>
    <w:rsid w:val="00B154FF"/>
    <w:rsid w:val="00B1565C"/>
    <w:rsid w:val="00B157B8"/>
    <w:rsid w:val="00B15903"/>
    <w:rsid w:val="00B15C80"/>
    <w:rsid w:val="00B15DD1"/>
    <w:rsid w:val="00B15FE6"/>
    <w:rsid w:val="00B16470"/>
    <w:rsid w:val="00B16485"/>
    <w:rsid w:val="00B164B1"/>
    <w:rsid w:val="00B16955"/>
    <w:rsid w:val="00B16BB4"/>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2C7"/>
    <w:rsid w:val="00B2154C"/>
    <w:rsid w:val="00B215F1"/>
    <w:rsid w:val="00B2164F"/>
    <w:rsid w:val="00B217C5"/>
    <w:rsid w:val="00B218AC"/>
    <w:rsid w:val="00B21A33"/>
    <w:rsid w:val="00B21AD0"/>
    <w:rsid w:val="00B21ADB"/>
    <w:rsid w:val="00B21BDD"/>
    <w:rsid w:val="00B22169"/>
    <w:rsid w:val="00B22469"/>
    <w:rsid w:val="00B22620"/>
    <w:rsid w:val="00B22662"/>
    <w:rsid w:val="00B22756"/>
    <w:rsid w:val="00B227E5"/>
    <w:rsid w:val="00B228C0"/>
    <w:rsid w:val="00B22CA3"/>
    <w:rsid w:val="00B230BB"/>
    <w:rsid w:val="00B23212"/>
    <w:rsid w:val="00B23261"/>
    <w:rsid w:val="00B232FC"/>
    <w:rsid w:val="00B233DE"/>
    <w:rsid w:val="00B2363F"/>
    <w:rsid w:val="00B2364F"/>
    <w:rsid w:val="00B23920"/>
    <w:rsid w:val="00B23944"/>
    <w:rsid w:val="00B239DB"/>
    <w:rsid w:val="00B23B23"/>
    <w:rsid w:val="00B23FCE"/>
    <w:rsid w:val="00B242B2"/>
    <w:rsid w:val="00B24382"/>
    <w:rsid w:val="00B244F7"/>
    <w:rsid w:val="00B2463C"/>
    <w:rsid w:val="00B24642"/>
    <w:rsid w:val="00B2468B"/>
    <w:rsid w:val="00B24BDE"/>
    <w:rsid w:val="00B24D96"/>
    <w:rsid w:val="00B24DA0"/>
    <w:rsid w:val="00B24E63"/>
    <w:rsid w:val="00B2563D"/>
    <w:rsid w:val="00B25A4D"/>
    <w:rsid w:val="00B25C45"/>
    <w:rsid w:val="00B25E19"/>
    <w:rsid w:val="00B2635D"/>
    <w:rsid w:val="00B26381"/>
    <w:rsid w:val="00B264DC"/>
    <w:rsid w:val="00B267E9"/>
    <w:rsid w:val="00B26A09"/>
    <w:rsid w:val="00B27166"/>
    <w:rsid w:val="00B271E8"/>
    <w:rsid w:val="00B27306"/>
    <w:rsid w:val="00B274D6"/>
    <w:rsid w:val="00B275D6"/>
    <w:rsid w:val="00B27608"/>
    <w:rsid w:val="00B27C04"/>
    <w:rsid w:val="00B27D11"/>
    <w:rsid w:val="00B300D0"/>
    <w:rsid w:val="00B30217"/>
    <w:rsid w:val="00B302F6"/>
    <w:rsid w:val="00B30640"/>
    <w:rsid w:val="00B30751"/>
    <w:rsid w:val="00B30C30"/>
    <w:rsid w:val="00B30E1E"/>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E6D"/>
    <w:rsid w:val="00B3429F"/>
    <w:rsid w:val="00B34594"/>
    <w:rsid w:val="00B347B1"/>
    <w:rsid w:val="00B347BA"/>
    <w:rsid w:val="00B3481F"/>
    <w:rsid w:val="00B3499A"/>
    <w:rsid w:val="00B34BEF"/>
    <w:rsid w:val="00B34EB0"/>
    <w:rsid w:val="00B34F8B"/>
    <w:rsid w:val="00B350F6"/>
    <w:rsid w:val="00B3574C"/>
    <w:rsid w:val="00B35983"/>
    <w:rsid w:val="00B359F0"/>
    <w:rsid w:val="00B35B6F"/>
    <w:rsid w:val="00B35DF7"/>
    <w:rsid w:val="00B35F5D"/>
    <w:rsid w:val="00B3633E"/>
    <w:rsid w:val="00B366B4"/>
    <w:rsid w:val="00B3689E"/>
    <w:rsid w:val="00B36B21"/>
    <w:rsid w:val="00B36B74"/>
    <w:rsid w:val="00B370CA"/>
    <w:rsid w:val="00B371A2"/>
    <w:rsid w:val="00B372C8"/>
    <w:rsid w:val="00B37695"/>
    <w:rsid w:val="00B377E8"/>
    <w:rsid w:val="00B377EF"/>
    <w:rsid w:val="00B379B6"/>
    <w:rsid w:val="00B379D7"/>
    <w:rsid w:val="00B37A7F"/>
    <w:rsid w:val="00B37A91"/>
    <w:rsid w:val="00B37AC2"/>
    <w:rsid w:val="00B37AD1"/>
    <w:rsid w:val="00B37BFF"/>
    <w:rsid w:val="00B37D1E"/>
    <w:rsid w:val="00B37DD5"/>
    <w:rsid w:val="00B37F2A"/>
    <w:rsid w:val="00B404C9"/>
    <w:rsid w:val="00B407DD"/>
    <w:rsid w:val="00B40C25"/>
    <w:rsid w:val="00B40CB2"/>
    <w:rsid w:val="00B40D59"/>
    <w:rsid w:val="00B40D98"/>
    <w:rsid w:val="00B41020"/>
    <w:rsid w:val="00B4136D"/>
    <w:rsid w:val="00B4145E"/>
    <w:rsid w:val="00B416BC"/>
    <w:rsid w:val="00B4190F"/>
    <w:rsid w:val="00B41932"/>
    <w:rsid w:val="00B41ADA"/>
    <w:rsid w:val="00B41C31"/>
    <w:rsid w:val="00B41E78"/>
    <w:rsid w:val="00B42190"/>
    <w:rsid w:val="00B421DE"/>
    <w:rsid w:val="00B42394"/>
    <w:rsid w:val="00B4254B"/>
    <w:rsid w:val="00B42581"/>
    <w:rsid w:val="00B42900"/>
    <w:rsid w:val="00B42AA2"/>
    <w:rsid w:val="00B42B08"/>
    <w:rsid w:val="00B42BB0"/>
    <w:rsid w:val="00B42D53"/>
    <w:rsid w:val="00B42DA5"/>
    <w:rsid w:val="00B431DA"/>
    <w:rsid w:val="00B433B0"/>
    <w:rsid w:val="00B4346A"/>
    <w:rsid w:val="00B43889"/>
    <w:rsid w:val="00B4389A"/>
    <w:rsid w:val="00B43C4C"/>
    <w:rsid w:val="00B43CE8"/>
    <w:rsid w:val="00B43D99"/>
    <w:rsid w:val="00B43E16"/>
    <w:rsid w:val="00B43F9F"/>
    <w:rsid w:val="00B44306"/>
    <w:rsid w:val="00B44AF2"/>
    <w:rsid w:val="00B44CE9"/>
    <w:rsid w:val="00B44F06"/>
    <w:rsid w:val="00B4514C"/>
    <w:rsid w:val="00B452F3"/>
    <w:rsid w:val="00B4548F"/>
    <w:rsid w:val="00B454F5"/>
    <w:rsid w:val="00B45501"/>
    <w:rsid w:val="00B456D7"/>
    <w:rsid w:val="00B4577F"/>
    <w:rsid w:val="00B45A06"/>
    <w:rsid w:val="00B45D8B"/>
    <w:rsid w:val="00B45DD7"/>
    <w:rsid w:val="00B46223"/>
    <w:rsid w:val="00B4650B"/>
    <w:rsid w:val="00B46550"/>
    <w:rsid w:val="00B4658F"/>
    <w:rsid w:val="00B465A6"/>
    <w:rsid w:val="00B46658"/>
    <w:rsid w:val="00B4668C"/>
    <w:rsid w:val="00B468AC"/>
    <w:rsid w:val="00B46902"/>
    <w:rsid w:val="00B46A49"/>
    <w:rsid w:val="00B46E36"/>
    <w:rsid w:val="00B475BD"/>
    <w:rsid w:val="00B475CA"/>
    <w:rsid w:val="00B476AA"/>
    <w:rsid w:val="00B476EE"/>
    <w:rsid w:val="00B4771E"/>
    <w:rsid w:val="00B4790C"/>
    <w:rsid w:val="00B504D3"/>
    <w:rsid w:val="00B5069C"/>
    <w:rsid w:val="00B50747"/>
    <w:rsid w:val="00B50B45"/>
    <w:rsid w:val="00B50D0F"/>
    <w:rsid w:val="00B50D40"/>
    <w:rsid w:val="00B5101A"/>
    <w:rsid w:val="00B510BC"/>
    <w:rsid w:val="00B510CA"/>
    <w:rsid w:val="00B51105"/>
    <w:rsid w:val="00B5148A"/>
    <w:rsid w:val="00B515BA"/>
    <w:rsid w:val="00B51641"/>
    <w:rsid w:val="00B51877"/>
    <w:rsid w:val="00B5196C"/>
    <w:rsid w:val="00B51A78"/>
    <w:rsid w:val="00B51ACD"/>
    <w:rsid w:val="00B52220"/>
    <w:rsid w:val="00B523E1"/>
    <w:rsid w:val="00B523EE"/>
    <w:rsid w:val="00B52424"/>
    <w:rsid w:val="00B5242B"/>
    <w:rsid w:val="00B525F5"/>
    <w:rsid w:val="00B526C8"/>
    <w:rsid w:val="00B5270F"/>
    <w:rsid w:val="00B5288A"/>
    <w:rsid w:val="00B52AE7"/>
    <w:rsid w:val="00B52C5A"/>
    <w:rsid w:val="00B52D9F"/>
    <w:rsid w:val="00B52FF1"/>
    <w:rsid w:val="00B5303E"/>
    <w:rsid w:val="00B531C4"/>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B20"/>
    <w:rsid w:val="00B55BBD"/>
    <w:rsid w:val="00B55BE0"/>
    <w:rsid w:val="00B55D3C"/>
    <w:rsid w:val="00B55E56"/>
    <w:rsid w:val="00B55F20"/>
    <w:rsid w:val="00B56436"/>
    <w:rsid w:val="00B56885"/>
    <w:rsid w:val="00B568B7"/>
    <w:rsid w:val="00B56A36"/>
    <w:rsid w:val="00B56A59"/>
    <w:rsid w:val="00B56CAF"/>
    <w:rsid w:val="00B56F90"/>
    <w:rsid w:val="00B57243"/>
    <w:rsid w:val="00B57295"/>
    <w:rsid w:val="00B574C7"/>
    <w:rsid w:val="00B57995"/>
    <w:rsid w:val="00B579C5"/>
    <w:rsid w:val="00B57D43"/>
    <w:rsid w:val="00B57F58"/>
    <w:rsid w:val="00B600DA"/>
    <w:rsid w:val="00B6026F"/>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1E59"/>
    <w:rsid w:val="00B627B7"/>
    <w:rsid w:val="00B62920"/>
    <w:rsid w:val="00B62A3E"/>
    <w:rsid w:val="00B62B58"/>
    <w:rsid w:val="00B62E1D"/>
    <w:rsid w:val="00B62F3A"/>
    <w:rsid w:val="00B63305"/>
    <w:rsid w:val="00B634CA"/>
    <w:rsid w:val="00B63684"/>
    <w:rsid w:val="00B638EB"/>
    <w:rsid w:val="00B639CE"/>
    <w:rsid w:val="00B63CA2"/>
    <w:rsid w:val="00B63CAD"/>
    <w:rsid w:val="00B63D21"/>
    <w:rsid w:val="00B63D84"/>
    <w:rsid w:val="00B63E98"/>
    <w:rsid w:val="00B63FEA"/>
    <w:rsid w:val="00B642E2"/>
    <w:rsid w:val="00B64331"/>
    <w:rsid w:val="00B6437B"/>
    <w:rsid w:val="00B64506"/>
    <w:rsid w:val="00B64623"/>
    <w:rsid w:val="00B6499D"/>
    <w:rsid w:val="00B64A2A"/>
    <w:rsid w:val="00B64AD9"/>
    <w:rsid w:val="00B64BAE"/>
    <w:rsid w:val="00B64FA0"/>
    <w:rsid w:val="00B650F3"/>
    <w:rsid w:val="00B65671"/>
    <w:rsid w:val="00B656E6"/>
    <w:rsid w:val="00B6571C"/>
    <w:rsid w:val="00B657A4"/>
    <w:rsid w:val="00B6592D"/>
    <w:rsid w:val="00B65A5E"/>
    <w:rsid w:val="00B668CB"/>
    <w:rsid w:val="00B66AF7"/>
    <w:rsid w:val="00B66C24"/>
    <w:rsid w:val="00B66FED"/>
    <w:rsid w:val="00B67067"/>
    <w:rsid w:val="00B67142"/>
    <w:rsid w:val="00B6752B"/>
    <w:rsid w:val="00B675EA"/>
    <w:rsid w:val="00B67CBB"/>
    <w:rsid w:val="00B67ECC"/>
    <w:rsid w:val="00B70101"/>
    <w:rsid w:val="00B70280"/>
    <w:rsid w:val="00B70783"/>
    <w:rsid w:val="00B70860"/>
    <w:rsid w:val="00B70B06"/>
    <w:rsid w:val="00B70EE6"/>
    <w:rsid w:val="00B71037"/>
    <w:rsid w:val="00B7141E"/>
    <w:rsid w:val="00B7195B"/>
    <w:rsid w:val="00B71B6D"/>
    <w:rsid w:val="00B71C97"/>
    <w:rsid w:val="00B72031"/>
    <w:rsid w:val="00B721C1"/>
    <w:rsid w:val="00B721F5"/>
    <w:rsid w:val="00B72463"/>
    <w:rsid w:val="00B7256E"/>
    <w:rsid w:val="00B72AF4"/>
    <w:rsid w:val="00B732BE"/>
    <w:rsid w:val="00B73784"/>
    <w:rsid w:val="00B73D0D"/>
    <w:rsid w:val="00B73DC1"/>
    <w:rsid w:val="00B73F99"/>
    <w:rsid w:val="00B73FF6"/>
    <w:rsid w:val="00B7435F"/>
    <w:rsid w:val="00B74EF6"/>
    <w:rsid w:val="00B752CE"/>
    <w:rsid w:val="00B7553D"/>
    <w:rsid w:val="00B75561"/>
    <w:rsid w:val="00B757DD"/>
    <w:rsid w:val="00B7585D"/>
    <w:rsid w:val="00B75887"/>
    <w:rsid w:val="00B75BD2"/>
    <w:rsid w:val="00B75C16"/>
    <w:rsid w:val="00B75E99"/>
    <w:rsid w:val="00B76003"/>
    <w:rsid w:val="00B76121"/>
    <w:rsid w:val="00B76138"/>
    <w:rsid w:val="00B763BA"/>
    <w:rsid w:val="00B7644D"/>
    <w:rsid w:val="00B765CE"/>
    <w:rsid w:val="00B765F4"/>
    <w:rsid w:val="00B7668D"/>
    <w:rsid w:val="00B7678C"/>
    <w:rsid w:val="00B76C72"/>
    <w:rsid w:val="00B76D92"/>
    <w:rsid w:val="00B76F6A"/>
    <w:rsid w:val="00B77097"/>
    <w:rsid w:val="00B7737B"/>
    <w:rsid w:val="00B774B8"/>
    <w:rsid w:val="00B774BF"/>
    <w:rsid w:val="00B77794"/>
    <w:rsid w:val="00B77AE3"/>
    <w:rsid w:val="00B77AE4"/>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8EC"/>
    <w:rsid w:val="00B84B4E"/>
    <w:rsid w:val="00B84D6C"/>
    <w:rsid w:val="00B85366"/>
    <w:rsid w:val="00B85549"/>
    <w:rsid w:val="00B8566D"/>
    <w:rsid w:val="00B8597B"/>
    <w:rsid w:val="00B85EDF"/>
    <w:rsid w:val="00B861C1"/>
    <w:rsid w:val="00B8633F"/>
    <w:rsid w:val="00B864A1"/>
    <w:rsid w:val="00B8696F"/>
    <w:rsid w:val="00B869FB"/>
    <w:rsid w:val="00B86AF7"/>
    <w:rsid w:val="00B86CF7"/>
    <w:rsid w:val="00B87075"/>
    <w:rsid w:val="00B8709A"/>
    <w:rsid w:val="00B871DA"/>
    <w:rsid w:val="00B8732E"/>
    <w:rsid w:val="00B8733B"/>
    <w:rsid w:val="00B874C7"/>
    <w:rsid w:val="00B87C3F"/>
    <w:rsid w:val="00B90384"/>
    <w:rsid w:val="00B90787"/>
    <w:rsid w:val="00B90AB2"/>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060"/>
    <w:rsid w:val="00B9445F"/>
    <w:rsid w:val="00B94884"/>
    <w:rsid w:val="00B94ABD"/>
    <w:rsid w:val="00B952D4"/>
    <w:rsid w:val="00B95421"/>
    <w:rsid w:val="00B95817"/>
    <w:rsid w:val="00B95982"/>
    <w:rsid w:val="00B962B5"/>
    <w:rsid w:val="00B963F7"/>
    <w:rsid w:val="00B965A8"/>
    <w:rsid w:val="00B9677F"/>
    <w:rsid w:val="00B96937"/>
    <w:rsid w:val="00B96BFC"/>
    <w:rsid w:val="00B96CAC"/>
    <w:rsid w:val="00B96DED"/>
    <w:rsid w:val="00B97420"/>
    <w:rsid w:val="00B97605"/>
    <w:rsid w:val="00B97988"/>
    <w:rsid w:val="00B97AC3"/>
    <w:rsid w:val="00B97FD1"/>
    <w:rsid w:val="00BA006E"/>
    <w:rsid w:val="00BA03CB"/>
    <w:rsid w:val="00BA055F"/>
    <w:rsid w:val="00BA09FC"/>
    <w:rsid w:val="00BA0AA8"/>
    <w:rsid w:val="00BA0C2C"/>
    <w:rsid w:val="00BA0E16"/>
    <w:rsid w:val="00BA0F7D"/>
    <w:rsid w:val="00BA11C4"/>
    <w:rsid w:val="00BA11CA"/>
    <w:rsid w:val="00BA11FF"/>
    <w:rsid w:val="00BA1450"/>
    <w:rsid w:val="00BA1573"/>
    <w:rsid w:val="00BA1735"/>
    <w:rsid w:val="00BA17C7"/>
    <w:rsid w:val="00BA1BDA"/>
    <w:rsid w:val="00BA1D3B"/>
    <w:rsid w:val="00BA1D93"/>
    <w:rsid w:val="00BA205D"/>
    <w:rsid w:val="00BA207C"/>
    <w:rsid w:val="00BA233D"/>
    <w:rsid w:val="00BA2B0A"/>
    <w:rsid w:val="00BA2B0C"/>
    <w:rsid w:val="00BA2F77"/>
    <w:rsid w:val="00BA3764"/>
    <w:rsid w:val="00BA3765"/>
    <w:rsid w:val="00BA3D12"/>
    <w:rsid w:val="00BA4398"/>
    <w:rsid w:val="00BA44FF"/>
    <w:rsid w:val="00BA4578"/>
    <w:rsid w:val="00BA4772"/>
    <w:rsid w:val="00BA47D1"/>
    <w:rsid w:val="00BA49CE"/>
    <w:rsid w:val="00BA4B09"/>
    <w:rsid w:val="00BA4C7A"/>
    <w:rsid w:val="00BA513D"/>
    <w:rsid w:val="00BA523B"/>
    <w:rsid w:val="00BA55AC"/>
    <w:rsid w:val="00BA5663"/>
    <w:rsid w:val="00BA5876"/>
    <w:rsid w:val="00BA5E22"/>
    <w:rsid w:val="00BA5E77"/>
    <w:rsid w:val="00BA5F01"/>
    <w:rsid w:val="00BA5FA9"/>
    <w:rsid w:val="00BA60D0"/>
    <w:rsid w:val="00BA6331"/>
    <w:rsid w:val="00BA6462"/>
    <w:rsid w:val="00BA6530"/>
    <w:rsid w:val="00BA6723"/>
    <w:rsid w:val="00BA67C8"/>
    <w:rsid w:val="00BA68E8"/>
    <w:rsid w:val="00BA695B"/>
    <w:rsid w:val="00BA6BE8"/>
    <w:rsid w:val="00BA70EB"/>
    <w:rsid w:val="00BA71B9"/>
    <w:rsid w:val="00BA7765"/>
    <w:rsid w:val="00BA7772"/>
    <w:rsid w:val="00BA788A"/>
    <w:rsid w:val="00BA78AF"/>
    <w:rsid w:val="00BA7D7C"/>
    <w:rsid w:val="00BA7F01"/>
    <w:rsid w:val="00BB0184"/>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435"/>
    <w:rsid w:val="00BB260D"/>
    <w:rsid w:val="00BB27D0"/>
    <w:rsid w:val="00BB2C9C"/>
    <w:rsid w:val="00BB2EBF"/>
    <w:rsid w:val="00BB356D"/>
    <w:rsid w:val="00BB38CA"/>
    <w:rsid w:val="00BB42C1"/>
    <w:rsid w:val="00BB434C"/>
    <w:rsid w:val="00BB485B"/>
    <w:rsid w:val="00BB49E7"/>
    <w:rsid w:val="00BB4A8F"/>
    <w:rsid w:val="00BB4B40"/>
    <w:rsid w:val="00BB4D70"/>
    <w:rsid w:val="00BB4D8D"/>
    <w:rsid w:val="00BB4E47"/>
    <w:rsid w:val="00BB4EBA"/>
    <w:rsid w:val="00BB500C"/>
    <w:rsid w:val="00BB51A5"/>
    <w:rsid w:val="00BB565C"/>
    <w:rsid w:val="00BB59C5"/>
    <w:rsid w:val="00BB5DB9"/>
    <w:rsid w:val="00BB5FB4"/>
    <w:rsid w:val="00BB626A"/>
    <w:rsid w:val="00BB62AD"/>
    <w:rsid w:val="00BB65C0"/>
    <w:rsid w:val="00BB67E0"/>
    <w:rsid w:val="00BB68BD"/>
    <w:rsid w:val="00BB6CB1"/>
    <w:rsid w:val="00BB707F"/>
    <w:rsid w:val="00BB7216"/>
    <w:rsid w:val="00BB7279"/>
    <w:rsid w:val="00BB7472"/>
    <w:rsid w:val="00BB75D2"/>
    <w:rsid w:val="00BB7671"/>
    <w:rsid w:val="00BB770E"/>
    <w:rsid w:val="00BB7751"/>
    <w:rsid w:val="00BB778F"/>
    <w:rsid w:val="00BC0161"/>
    <w:rsid w:val="00BC05F5"/>
    <w:rsid w:val="00BC071E"/>
    <w:rsid w:val="00BC0F6F"/>
    <w:rsid w:val="00BC0F7B"/>
    <w:rsid w:val="00BC1040"/>
    <w:rsid w:val="00BC14DA"/>
    <w:rsid w:val="00BC1694"/>
    <w:rsid w:val="00BC1747"/>
    <w:rsid w:val="00BC1854"/>
    <w:rsid w:val="00BC19F3"/>
    <w:rsid w:val="00BC1A32"/>
    <w:rsid w:val="00BC1B10"/>
    <w:rsid w:val="00BC1C4B"/>
    <w:rsid w:val="00BC1F10"/>
    <w:rsid w:val="00BC2265"/>
    <w:rsid w:val="00BC24FC"/>
    <w:rsid w:val="00BC2526"/>
    <w:rsid w:val="00BC2553"/>
    <w:rsid w:val="00BC293C"/>
    <w:rsid w:val="00BC2948"/>
    <w:rsid w:val="00BC2981"/>
    <w:rsid w:val="00BC29A9"/>
    <w:rsid w:val="00BC2B2A"/>
    <w:rsid w:val="00BC2BCE"/>
    <w:rsid w:val="00BC2BF9"/>
    <w:rsid w:val="00BC2C73"/>
    <w:rsid w:val="00BC2D8D"/>
    <w:rsid w:val="00BC2D97"/>
    <w:rsid w:val="00BC2DD6"/>
    <w:rsid w:val="00BC2E4C"/>
    <w:rsid w:val="00BC3080"/>
    <w:rsid w:val="00BC314D"/>
    <w:rsid w:val="00BC3315"/>
    <w:rsid w:val="00BC33E0"/>
    <w:rsid w:val="00BC3527"/>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DE4"/>
    <w:rsid w:val="00BC4E22"/>
    <w:rsid w:val="00BC50E4"/>
    <w:rsid w:val="00BC5192"/>
    <w:rsid w:val="00BC5673"/>
    <w:rsid w:val="00BC5BA6"/>
    <w:rsid w:val="00BC5C33"/>
    <w:rsid w:val="00BC5D39"/>
    <w:rsid w:val="00BC5DBD"/>
    <w:rsid w:val="00BC5EE6"/>
    <w:rsid w:val="00BC601C"/>
    <w:rsid w:val="00BC6056"/>
    <w:rsid w:val="00BC60B0"/>
    <w:rsid w:val="00BC60E7"/>
    <w:rsid w:val="00BC64AD"/>
    <w:rsid w:val="00BC653D"/>
    <w:rsid w:val="00BC65B6"/>
    <w:rsid w:val="00BC65BB"/>
    <w:rsid w:val="00BC6C9D"/>
    <w:rsid w:val="00BC7026"/>
    <w:rsid w:val="00BC70B7"/>
    <w:rsid w:val="00BC7177"/>
    <w:rsid w:val="00BC7444"/>
    <w:rsid w:val="00BC766C"/>
    <w:rsid w:val="00BC791F"/>
    <w:rsid w:val="00BC7A3C"/>
    <w:rsid w:val="00BC7A99"/>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666"/>
    <w:rsid w:val="00BD1EAF"/>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E17"/>
    <w:rsid w:val="00BD3FCB"/>
    <w:rsid w:val="00BD4003"/>
    <w:rsid w:val="00BD439F"/>
    <w:rsid w:val="00BD4745"/>
    <w:rsid w:val="00BD493E"/>
    <w:rsid w:val="00BD4BF4"/>
    <w:rsid w:val="00BD4E0B"/>
    <w:rsid w:val="00BD51D6"/>
    <w:rsid w:val="00BD5232"/>
    <w:rsid w:val="00BD542A"/>
    <w:rsid w:val="00BD570E"/>
    <w:rsid w:val="00BD5F20"/>
    <w:rsid w:val="00BD60B8"/>
    <w:rsid w:val="00BD63A1"/>
    <w:rsid w:val="00BD6637"/>
    <w:rsid w:val="00BD66F4"/>
    <w:rsid w:val="00BD673F"/>
    <w:rsid w:val="00BD69A8"/>
    <w:rsid w:val="00BD71EB"/>
    <w:rsid w:val="00BD7214"/>
    <w:rsid w:val="00BD726E"/>
    <w:rsid w:val="00BD77A5"/>
    <w:rsid w:val="00BD7924"/>
    <w:rsid w:val="00BD7C1B"/>
    <w:rsid w:val="00BD7C71"/>
    <w:rsid w:val="00BD7CAD"/>
    <w:rsid w:val="00BD7EAF"/>
    <w:rsid w:val="00BE01C5"/>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92D"/>
    <w:rsid w:val="00BE2C23"/>
    <w:rsid w:val="00BE2D66"/>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FE9"/>
    <w:rsid w:val="00BE501D"/>
    <w:rsid w:val="00BE5506"/>
    <w:rsid w:val="00BE56DC"/>
    <w:rsid w:val="00BE59B8"/>
    <w:rsid w:val="00BE59BA"/>
    <w:rsid w:val="00BE5A12"/>
    <w:rsid w:val="00BE5B9F"/>
    <w:rsid w:val="00BE5DC5"/>
    <w:rsid w:val="00BE5FAC"/>
    <w:rsid w:val="00BE604F"/>
    <w:rsid w:val="00BE61CE"/>
    <w:rsid w:val="00BE633B"/>
    <w:rsid w:val="00BE6477"/>
    <w:rsid w:val="00BE6524"/>
    <w:rsid w:val="00BE6884"/>
    <w:rsid w:val="00BE6D21"/>
    <w:rsid w:val="00BE6EED"/>
    <w:rsid w:val="00BE6F9E"/>
    <w:rsid w:val="00BE71E3"/>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1D"/>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CE"/>
    <w:rsid w:val="00BF4373"/>
    <w:rsid w:val="00BF437B"/>
    <w:rsid w:val="00BF4654"/>
    <w:rsid w:val="00BF46E6"/>
    <w:rsid w:val="00BF48D9"/>
    <w:rsid w:val="00BF4A0D"/>
    <w:rsid w:val="00BF4BDE"/>
    <w:rsid w:val="00BF4E3E"/>
    <w:rsid w:val="00BF4EE8"/>
    <w:rsid w:val="00BF5389"/>
    <w:rsid w:val="00BF55FE"/>
    <w:rsid w:val="00BF56E8"/>
    <w:rsid w:val="00BF5B0D"/>
    <w:rsid w:val="00BF5B95"/>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0"/>
    <w:rsid w:val="00C00687"/>
    <w:rsid w:val="00C0092F"/>
    <w:rsid w:val="00C00FF9"/>
    <w:rsid w:val="00C01268"/>
    <w:rsid w:val="00C0126B"/>
    <w:rsid w:val="00C013B1"/>
    <w:rsid w:val="00C014C1"/>
    <w:rsid w:val="00C014E8"/>
    <w:rsid w:val="00C015E2"/>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072"/>
    <w:rsid w:val="00C04112"/>
    <w:rsid w:val="00C04271"/>
    <w:rsid w:val="00C042F8"/>
    <w:rsid w:val="00C044DF"/>
    <w:rsid w:val="00C04721"/>
    <w:rsid w:val="00C048EC"/>
    <w:rsid w:val="00C0493C"/>
    <w:rsid w:val="00C04A82"/>
    <w:rsid w:val="00C04D46"/>
    <w:rsid w:val="00C04D9F"/>
    <w:rsid w:val="00C04FF0"/>
    <w:rsid w:val="00C05255"/>
    <w:rsid w:val="00C052DB"/>
    <w:rsid w:val="00C052F5"/>
    <w:rsid w:val="00C0533C"/>
    <w:rsid w:val="00C0569B"/>
    <w:rsid w:val="00C056A0"/>
    <w:rsid w:val="00C056CF"/>
    <w:rsid w:val="00C0580B"/>
    <w:rsid w:val="00C05881"/>
    <w:rsid w:val="00C059EE"/>
    <w:rsid w:val="00C05A2A"/>
    <w:rsid w:val="00C05C68"/>
    <w:rsid w:val="00C05E4E"/>
    <w:rsid w:val="00C05FB5"/>
    <w:rsid w:val="00C06009"/>
    <w:rsid w:val="00C06123"/>
    <w:rsid w:val="00C0657C"/>
    <w:rsid w:val="00C066F4"/>
    <w:rsid w:val="00C06887"/>
    <w:rsid w:val="00C06A0E"/>
    <w:rsid w:val="00C06DAF"/>
    <w:rsid w:val="00C07746"/>
    <w:rsid w:val="00C077EA"/>
    <w:rsid w:val="00C078F4"/>
    <w:rsid w:val="00C07CCC"/>
    <w:rsid w:val="00C07D4C"/>
    <w:rsid w:val="00C07FA7"/>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232B"/>
    <w:rsid w:val="00C125DE"/>
    <w:rsid w:val="00C12852"/>
    <w:rsid w:val="00C12B08"/>
    <w:rsid w:val="00C12C7E"/>
    <w:rsid w:val="00C12E26"/>
    <w:rsid w:val="00C13779"/>
    <w:rsid w:val="00C138F3"/>
    <w:rsid w:val="00C1391A"/>
    <w:rsid w:val="00C13A2B"/>
    <w:rsid w:val="00C13FC0"/>
    <w:rsid w:val="00C14232"/>
    <w:rsid w:val="00C14283"/>
    <w:rsid w:val="00C14806"/>
    <w:rsid w:val="00C1486B"/>
    <w:rsid w:val="00C1487B"/>
    <w:rsid w:val="00C14C58"/>
    <w:rsid w:val="00C14CA3"/>
    <w:rsid w:val="00C14CC7"/>
    <w:rsid w:val="00C14D4E"/>
    <w:rsid w:val="00C14E9F"/>
    <w:rsid w:val="00C15044"/>
    <w:rsid w:val="00C150B4"/>
    <w:rsid w:val="00C15360"/>
    <w:rsid w:val="00C153D2"/>
    <w:rsid w:val="00C15515"/>
    <w:rsid w:val="00C156E9"/>
    <w:rsid w:val="00C158D5"/>
    <w:rsid w:val="00C15B1F"/>
    <w:rsid w:val="00C15D9B"/>
    <w:rsid w:val="00C15DAF"/>
    <w:rsid w:val="00C16428"/>
    <w:rsid w:val="00C1662F"/>
    <w:rsid w:val="00C16A63"/>
    <w:rsid w:val="00C16B44"/>
    <w:rsid w:val="00C1707E"/>
    <w:rsid w:val="00C17177"/>
    <w:rsid w:val="00C173AE"/>
    <w:rsid w:val="00C178FD"/>
    <w:rsid w:val="00C1794F"/>
    <w:rsid w:val="00C17C35"/>
    <w:rsid w:val="00C17D16"/>
    <w:rsid w:val="00C17D68"/>
    <w:rsid w:val="00C2017D"/>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205F"/>
    <w:rsid w:val="00C22285"/>
    <w:rsid w:val="00C2234C"/>
    <w:rsid w:val="00C2254E"/>
    <w:rsid w:val="00C22622"/>
    <w:rsid w:val="00C22715"/>
    <w:rsid w:val="00C22869"/>
    <w:rsid w:val="00C228AB"/>
    <w:rsid w:val="00C23263"/>
    <w:rsid w:val="00C232FE"/>
    <w:rsid w:val="00C2338C"/>
    <w:rsid w:val="00C234B1"/>
    <w:rsid w:val="00C23656"/>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6AEA"/>
    <w:rsid w:val="00C26BDE"/>
    <w:rsid w:val="00C26C87"/>
    <w:rsid w:val="00C274B5"/>
    <w:rsid w:val="00C276C7"/>
    <w:rsid w:val="00C279AA"/>
    <w:rsid w:val="00C27AAB"/>
    <w:rsid w:val="00C27B71"/>
    <w:rsid w:val="00C27BD2"/>
    <w:rsid w:val="00C27C2A"/>
    <w:rsid w:val="00C27CC1"/>
    <w:rsid w:val="00C30649"/>
    <w:rsid w:val="00C306E8"/>
    <w:rsid w:val="00C30817"/>
    <w:rsid w:val="00C30996"/>
    <w:rsid w:val="00C30A9D"/>
    <w:rsid w:val="00C30AC5"/>
    <w:rsid w:val="00C30AE8"/>
    <w:rsid w:val="00C30C1F"/>
    <w:rsid w:val="00C3103F"/>
    <w:rsid w:val="00C31120"/>
    <w:rsid w:val="00C3114C"/>
    <w:rsid w:val="00C3127F"/>
    <w:rsid w:val="00C3139B"/>
    <w:rsid w:val="00C314C1"/>
    <w:rsid w:val="00C31514"/>
    <w:rsid w:val="00C3154B"/>
    <w:rsid w:val="00C31587"/>
    <w:rsid w:val="00C31645"/>
    <w:rsid w:val="00C319F0"/>
    <w:rsid w:val="00C31A90"/>
    <w:rsid w:val="00C31C7B"/>
    <w:rsid w:val="00C32253"/>
    <w:rsid w:val="00C32413"/>
    <w:rsid w:val="00C32438"/>
    <w:rsid w:val="00C324B0"/>
    <w:rsid w:val="00C32568"/>
    <w:rsid w:val="00C329E2"/>
    <w:rsid w:val="00C32A97"/>
    <w:rsid w:val="00C32C60"/>
    <w:rsid w:val="00C33209"/>
    <w:rsid w:val="00C33417"/>
    <w:rsid w:val="00C334D2"/>
    <w:rsid w:val="00C335C7"/>
    <w:rsid w:val="00C337BF"/>
    <w:rsid w:val="00C33879"/>
    <w:rsid w:val="00C339F2"/>
    <w:rsid w:val="00C33AED"/>
    <w:rsid w:val="00C33BD2"/>
    <w:rsid w:val="00C33E53"/>
    <w:rsid w:val="00C3428C"/>
    <w:rsid w:val="00C34D55"/>
    <w:rsid w:val="00C34E3E"/>
    <w:rsid w:val="00C3508E"/>
    <w:rsid w:val="00C35132"/>
    <w:rsid w:val="00C35470"/>
    <w:rsid w:val="00C358C9"/>
    <w:rsid w:val="00C35DF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3D7"/>
    <w:rsid w:val="00C37490"/>
    <w:rsid w:val="00C37554"/>
    <w:rsid w:val="00C37785"/>
    <w:rsid w:val="00C37B4D"/>
    <w:rsid w:val="00C37D9E"/>
    <w:rsid w:val="00C400E9"/>
    <w:rsid w:val="00C402DC"/>
    <w:rsid w:val="00C404AF"/>
    <w:rsid w:val="00C40575"/>
    <w:rsid w:val="00C408CB"/>
    <w:rsid w:val="00C40991"/>
    <w:rsid w:val="00C40BBC"/>
    <w:rsid w:val="00C41360"/>
    <w:rsid w:val="00C41740"/>
    <w:rsid w:val="00C41DCF"/>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43"/>
    <w:rsid w:val="00C43BB4"/>
    <w:rsid w:val="00C43C51"/>
    <w:rsid w:val="00C43EF8"/>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54E"/>
    <w:rsid w:val="00C465FC"/>
    <w:rsid w:val="00C46676"/>
    <w:rsid w:val="00C466D3"/>
    <w:rsid w:val="00C46726"/>
    <w:rsid w:val="00C467F3"/>
    <w:rsid w:val="00C46B77"/>
    <w:rsid w:val="00C46D1D"/>
    <w:rsid w:val="00C46D3E"/>
    <w:rsid w:val="00C47418"/>
    <w:rsid w:val="00C4748B"/>
    <w:rsid w:val="00C47599"/>
    <w:rsid w:val="00C47655"/>
    <w:rsid w:val="00C47866"/>
    <w:rsid w:val="00C47A8B"/>
    <w:rsid w:val="00C47E2E"/>
    <w:rsid w:val="00C47E8E"/>
    <w:rsid w:val="00C47FF1"/>
    <w:rsid w:val="00C50096"/>
    <w:rsid w:val="00C50160"/>
    <w:rsid w:val="00C501DD"/>
    <w:rsid w:val="00C50209"/>
    <w:rsid w:val="00C507C1"/>
    <w:rsid w:val="00C50968"/>
    <w:rsid w:val="00C50969"/>
    <w:rsid w:val="00C50AE6"/>
    <w:rsid w:val="00C50D4C"/>
    <w:rsid w:val="00C51236"/>
    <w:rsid w:val="00C512A8"/>
    <w:rsid w:val="00C51C3C"/>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6CA"/>
    <w:rsid w:val="00C5376A"/>
    <w:rsid w:val="00C538AE"/>
    <w:rsid w:val="00C5395A"/>
    <w:rsid w:val="00C542B2"/>
    <w:rsid w:val="00C5439B"/>
    <w:rsid w:val="00C5440E"/>
    <w:rsid w:val="00C545F1"/>
    <w:rsid w:val="00C54D61"/>
    <w:rsid w:val="00C5518F"/>
    <w:rsid w:val="00C55201"/>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571"/>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85"/>
    <w:rsid w:val="00C608D0"/>
    <w:rsid w:val="00C60B96"/>
    <w:rsid w:val="00C60BDA"/>
    <w:rsid w:val="00C60F8B"/>
    <w:rsid w:val="00C612A6"/>
    <w:rsid w:val="00C613A0"/>
    <w:rsid w:val="00C61412"/>
    <w:rsid w:val="00C6155C"/>
    <w:rsid w:val="00C619DD"/>
    <w:rsid w:val="00C61D8B"/>
    <w:rsid w:val="00C61D99"/>
    <w:rsid w:val="00C61EEB"/>
    <w:rsid w:val="00C6276E"/>
    <w:rsid w:val="00C62848"/>
    <w:rsid w:val="00C62971"/>
    <w:rsid w:val="00C62A69"/>
    <w:rsid w:val="00C6334A"/>
    <w:rsid w:val="00C6334E"/>
    <w:rsid w:val="00C63543"/>
    <w:rsid w:val="00C63566"/>
    <w:rsid w:val="00C635E7"/>
    <w:rsid w:val="00C63616"/>
    <w:rsid w:val="00C63787"/>
    <w:rsid w:val="00C63814"/>
    <w:rsid w:val="00C63C86"/>
    <w:rsid w:val="00C63DCD"/>
    <w:rsid w:val="00C6430A"/>
    <w:rsid w:val="00C64486"/>
    <w:rsid w:val="00C644CC"/>
    <w:rsid w:val="00C6454A"/>
    <w:rsid w:val="00C64692"/>
    <w:rsid w:val="00C6482B"/>
    <w:rsid w:val="00C6497F"/>
    <w:rsid w:val="00C649AB"/>
    <w:rsid w:val="00C64A8D"/>
    <w:rsid w:val="00C64E68"/>
    <w:rsid w:val="00C64FCC"/>
    <w:rsid w:val="00C65001"/>
    <w:rsid w:val="00C65087"/>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3EF"/>
    <w:rsid w:val="00C7345B"/>
    <w:rsid w:val="00C738D9"/>
    <w:rsid w:val="00C73A24"/>
    <w:rsid w:val="00C73A65"/>
    <w:rsid w:val="00C73AE5"/>
    <w:rsid w:val="00C73D69"/>
    <w:rsid w:val="00C7433E"/>
    <w:rsid w:val="00C743A9"/>
    <w:rsid w:val="00C746ED"/>
    <w:rsid w:val="00C749D2"/>
    <w:rsid w:val="00C74A44"/>
    <w:rsid w:val="00C74E13"/>
    <w:rsid w:val="00C74EBE"/>
    <w:rsid w:val="00C75295"/>
    <w:rsid w:val="00C752AC"/>
    <w:rsid w:val="00C752D5"/>
    <w:rsid w:val="00C7542B"/>
    <w:rsid w:val="00C7563E"/>
    <w:rsid w:val="00C7569A"/>
    <w:rsid w:val="00C75B84"/>
    <w:rsid w:val="00C75C77"/>
    <w:rsid w:val="00C75D94"/>
    <w:rsid w:val="00C75DA2"/>
    <w:rsid w:val="00C760C1"/>
    <w:rsid w:val="00C7637E"/>
    <w:rsid w:val="00C76430"/>
    <w:rsid w:val="00C764B8"/>
    <w:rsid w:val="00C764E9"/>
    <w:rsid w:val="00C765D3"/>
    <w:rsid w:val="00C7666C"/>
    <w:rsid w:val="00C768A0"/>
    <w:rsid w:val="00C768EA"/>
    <w:rsid w:val="00C768EE"/>
    <w:rsid w:val="00C76BC3"/>
    <w:rsid w:val="00C76C17"/>
    <w:rsid w:val="00C76DA2"/>
    <w:rsid w:val="00C76DB2"/>
    <w:rsid w:val="00C76DB7"/>
    <w:rsid w:val="00C76EA0"/>
    <w:rsid w:val="00C76F02"/>
    <w:rsid w:val="00C76FC6"/>
    <w:rsid w:val="00C77225"/>
    <w:rsid w:val="00C7743D"/>
    <w:rsid w:val="00C7748B"/>
    <w:rsid w:val="00C77548"/>
    <w:rsid w:val="00C77675"/>
    <w:rsid w:val="00C777D5"/>
    <w:rsid w:val="00C777FD"/>
    <w:rsid w:val="00C77AA5"/>
    <w:rsid w:val="00C80398"/>
    <w:rsid w:val="00C80602"/>
    <w:rsid w:val="00C80858"/>
    <w:rsid w:val="00C8090C"/>
    <w:rsid w:val="00C80DB5"/>
    <w:rsid w:val="00C80F3C"/>
    <w:rsid w:val="00C81927"/>
    <w:rsid w:val="00C81BD5"/>
    <w:rsid w:val="00C81C68"/>
    <w:rsid w:val="00C81C76"/>
    <w:rsid w:val="00C81CA8"/>
    <w:rsid w:val="00C81E82"/>
    <w:rsid w:val="00C81FDA"/>
    <w:rsid w:val="00C823F1"/>
    <w:rsid w:val="00C82435"/>
    <w:rsid w:val="00C8252A"/>
    <w:rsid w:val="00C828A7"/>
    <w:rsid w:val="00C82B73"/>
    <w:rsid w:val="00C82BB3"/>
    <w:rsid w:val="00C82BC1"/>
    <w:rsid w:val="00C82BFC"/>
    <w:rsid w:val="00C82CCA"/>
    <w:rsid w:val="00C82D9A"/>
    <w:rsid w:val="00C82EEE"/>
    <w:rsid w:val="00C8316D"/>
    <w:rsid w:val="00C833E3"/>
    <w:rsid w:val="00C83577"/>
    <w:rsid w:val="00C83828"/>
    <w:rsid w:val="00C839A3"/>
    <w:rsid w:val="00C83BAF"/>
    <w:rsid w:val="00C84268"/>
    <w:rsid w:val="00C8427A"/>
    <w:rsid w:val="00C846D5"/>
    <w:rsid w:val="00C846D8"/>
    <w:rsid w:val="00C847C0"/>
    <w:rsid w:val="00C84CA1"/>
    <w:rsid w:val="00C84D3D"/>
    <w:rsid w:val="00C8507C"/>
    <w:rsid w:val="00C8553D"/>
    <w:rsid w:val="00C8597D"/>
    <w:rsid w:val="00C85990"/>
    <w:rsid w:val="00C85A3D"/>
    <w:rsid w:val="00C85ACF"/>
    <w:rsid w:val="00C86067"/>
    <w:rsid w:val="00C860DE"/>
    <w:rsid w:val="00C8624B"/>
    <w:rsid w:val="00C866F0"/>
    <w:rsid w:val="00C86732"/>
    <w:rsid w:val="00C867CF"/>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E"/>
    <w:rsid w:val="00C903F6"/>
    <w:rsid w:val="00C905B0"/>
    <w:rsid w:val="00C90839"/>
    <w:rsid w:val="00C9090D"/>
    <w:rsid w:val="00C90BCE"/>
    <w:rsid w:val="00C90D79"/>
    <w:rsid w:val="00C90F35"/>
    <w:rsid w:val="00C90F89"/>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2F86"/>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196"/>
    <w:rsid w:val="00C951EE"/>
    <w:rsid w:val="00C959F6"/>
    <w:rsid w:val="00C95C7E"/>
    <w:rsid w:val="00C95DAD"/>
    <w:rsid w:val="00C95DEB"/>
    <w:rsid w:val="00C95E25"/>
    <w:rsid w:val="00C9641D"/>
    <w:rsid w:val="00C9677B"/>
    <w:rsid w:val="00C96B34"/>
    <w:rsid w:val="00C96B54"/>
    <w:rsid w:val="00C96C39"/>
    <w:rsid w:val="00C96E69"/>
    <w:rsid w:val="00C96F7E"/>
    <w:rsid w:val="00C96FD7"/>
    <w:rsid w:val="00C971D8"/>
    <w:rsid w:val="00C97214"/>
    <w:rsid w:val="00C97957"/>
    <w:rsid w:val="00C97D92"/>
    <w:rsid w:val="00C97F91"/>
    <w:rsid w:val="00CA00E5"/>
    <w:rsid w:val="00CA0139"/>
    <w:rsid w:val="00CA047B"/>
    <w:rsid w:val="00CA05AB"/>
    <w:rsid w:val="00CA05F5"/>
    <w:rsid w:val="00CA07AD"/>
    <w:rsid w:val="00CA07AF"/>
    <w:rsid w:val="00CA07DC"/>
    <w:rsid w:val="00CA0936"/>
    <w:rsid w:val="00CA0A55"/>
    <w:rsid w:val="00CA0A58"/>
    <w:rsid w:val="00CA0C8C"/>
    <w:rsid w:val="00CA0F59"/>
    <w:rsid w:val="00CA0FCD"/>
    <w:rsid w:val="00CA11B9"/>
    <w:rsid w:val="00CA13CB"/>
    <w:rsid w:val="00CA17B4"/>
    <w:rsid w:val="00CA1A4E"/>
    <w:rsid w:val="00CA1B75"/>
    <w:rsid w:val="00CA1DC5"/>
    <w:rsid w:val="00CA1F27"/>
    <w:rsid w:val="00CA212F"/>
    <w:rsid w:val="00CA28DF"/>
    <w:rsid w:val="00CA29D6"/>
    <w:rsid w:val="00CA2BDE"/>
    <w:rsid w:val="00CA2FD1"/>
    <w:rsid w:val="00CA32D9"/>
    <w:rsid w:val="00CA3500"/>
    <w:rsid w:val="00CA3591"/>
    <w:rsid w:val="00CA361D"/>
    <w:rsid w:val="00CA3627"/>
    <w:rsid w:val="00CA39BA"/>
    <w:rsid w:val="00CA3A7C"/>
    <w:rsid w:val="00CA44C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0D4"/>
    <w:rsid w:val="00CA6499"/>
    <w:rsid w:val="00CA65FB"/>
    <w:rsid w:val="00CA6A1B"/>
    <w:rsid w:val="00CA6CC0"/>
    <w:rsid w:val="00CA6D50"/>
    <w:rsid w:val="00CA6E19"/>
    <w:rsid w:val="00CA6F55"/>
    <w:rsid w:val="00CA73BE"/>
    <w:rsid w:val="00CA7477"/>
    <w:rsid w:val="00CA7603"/>
    <w:rsid w:val="00CA79A5"/>
    <w:rsid w:val="00CA7B34"/>
    <w:rsid w:val="00CB0066"/>
    <w:rsid w:val="00CB0190"/>
    <w:rsid w:val="00CB0211"/>
    <w:rsid w:val="00CB02B4"/>
    <w:rsid w:val="00CB02C1"/>
    <w:rsid w:val="00CB0721"/>
    <w:rsid w:val="00CB0791"/>
    <w:rsid w:val="00CB0894"/>
    <w:rsid w:val="00CB0AD0"/>
    <w:rsid w:val="00CB0C1D"/>
    <w:rsid w:val="00CB0FF9"/>
    <w:rsid w:val="00CB118C"/>
    <w:rsid w:val="00CB120B"/>
    <w:rsid w:val="00CB128A"/>
    <w:rsid w:val="00CB1460"/>
    <w:rsid w:val="00CB147F"/>
    <w:rsid w:val="00CB150A"/>
    <w:rsid w:val="00CB1B1F"/>
    <w:rsid w:val="00CB1E82"/>
    <w:rsid w:val="00CB1EBA"/>
    <w:rsid w:val="00CB1EFD"/>
    <w:rsid w:val="00CB21AD"/>
    <w:rsid w:val="00CB275E"/>
    <w:rsid w:val="00CB27A0"/>
    <w:rsid w:val="00CB298E"/>
    <w:rsid w:val="00CB2A7E"/>
    <w:rsid w:val="00CB2C2B"/>
    <w:rsid w:val="00CB2CD1"/>
    <w:rsid w:val="00CB3029"/>
    <w:rsid w:val="00CB30D8"/>
    <w:rsid w:val="00CB36D3"/>
    <w:rsid w:val="00CB3717"/>
    <w:rsid w:val="00CB384B"/>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ECA"/>
    <w:rsid w:val="00CB5ED9"/>
    <w:rsid w:val="00CB6018"/>
    <w:rsid w:val="00CB603F"/>
    <w:rsid w:val="00CB60D6"/>
    <w:rsid w:val="00CB66F1"/>
    <w:rsid w:val="00CB6834"/>
    <w:rsid w:val="00CB6A3E"/>
    <w:rsid w:val="00CB6B83"/>
    <w:rsid w:val="00CB711F"/>
    <w:rsid w:val="00CB7330"/>
    <w:rsid w:val="00CB740D"/>
    <w:rsid w:val="00CB7509"/>
    <w:rsid w:val="00CB7789"/>
    <w:rsid w:val="00CB77CA"/>
    <w:rsid w:val="00CB7AAD"/>
    <w:rsid w:val="00CB7B7B"/>
    <w:rsid w:val="00CB7F4E"/>
    <w:rsid w:val="00CC0029"/>
    <w:rsid w:val="00CC03A0"/>
    <w:rsid w:val="00CC0522"/>
    <w:rsid w:val="00CC0746"/>
    <w:rsid w:val="00CC0ABE"/>
    <w:rsid w:val="00CC0BBD"/>
    <w:rsid w:val="00CC0DC5"/>
    <w:rsid w:val="00CC13F2"/>
    <w:rsid w:val="00CC15E0"/>
    <w:rsid w:val="00CC16E0"/>
    <w:rsid w:val="00CC16E3"/>
    <w:rsid w:val="00CC17A8"/>
    <w:rsid w:val="00CC197D"/>
    <w:rsid w:val="00CC19E6"/>
    <w:rsid w:val="00CC1C3F"/>
    <w:rsid w:val="00CC1EA4"/>
    <w:rsid w:val="00CC1EAF"/>
    <w:rsid w:val="00CC24C1"/>
    <w:rsid w:val="00CC2567"/>
    <w:rsid w:val="00CC2599"/>
    <w:rsid w:val="00CC27F0"/>
    <w:rsid w:val="00CC2846"/>
    <w:rsid w:val="00CC28EB"/>
    <w:rsid w:val="00CC2BF1"/>
    <w:rsid w:val="00CC331D"/>
    <w:rsid w:val="00CC33DF"/>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94D"/>
    <w:rsid w:val="00CC7D0A"/>
    <w:rsid w:val="00CC7DED"/>
    <w:rsid w:val="00CD02F0"/>
    <w:rsid w:val="00CD0360"/>
    <w:rsid w:val="00CD0415"/>
    <w:rsid w:val="00CD07C5"/>
    <w:rsid w:val="00CD09EE"/>
    <w:rsid w:val="00CD0E73"/>
    <w:rsid w:val="00CD0EC3"/>
    <w:rsid w:val="00CD0F5C"/>
    <w:rsid w:val="00CD103E"/>
    <w:rsid w:val="00CD137C"/>
    <w:rsid w:val="00CD17B6"/>
    <w:rsid w:val="00CD17CD"/>
    <w:rsid w:val="00CD18F7"/>
    <w:rsid w:val="00CD1CFD"/>
    <w:rsid w:val="00CD1E77"/>
    <w:rsid w:val="00CD1FD1"/>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AF"/>
    <w:rsid w:val="00CD5132"/>
    <w:rsid w:val="00CD5343"/>
    <w:rsid w:val="00CD5763"/>
    <w:rsid w:val="00CD5907"/>
    <w:rsid w:val="00CD5A3D"/>
    <w:rsid w:val="00CD5A64"/>
    <w:rsid w:val="00CD5B82"/>
    <w:rsid w:val="00CD5E17"/>
    <w:rsid w:val="00CD6289"/>
    <w:rsid w:val="00CD638D"/>
    <w:rsid w:val="00CD63DE"/>
    <w:rsid w:val="00CD643D"/>
    <w:rsid w:val="00CD647D"/>
    <w:rsid w:val="00CD6823"/>
    <w:rsid w:val="00CD6B3A"/>
    <w:rsid w:val="00CD7095"/>
    <w:rsid w:val="00CD70BD"/>
    <w:rsid w:val="00CD7705"/>
    <w:rsid w:val="00CD7764"/>
    <w:rsid w:val="00CD7906"/>
    <w:rsid w:val="00CD7909"/>
    <w:rsid w:val="00CD7B05"/>
    <w:rsid w:val="00CD7C5E"/>
    <w:rsid w:val="00CD7F05"/>
    <w:rsid w:val="00CE000D"/>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B20"/>
    <w:rsid w:val="00CE1EDA"/>
    <w:rsid w:val="00CE2155"/>
    <w:rsid w:val="00CE2596"/>
    <w:rsid w:val="00CE2612"/>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7D9"/>
    <w:rsid w:val="00CE67E4"/>
    <w:rsid w:val="00CE68F5"/>
    <w:rsid w:val="00CE6AA6"/>
    <w:rsid w:val="00CE6B62"/>
    <w:rsid w:val="00CE6C2A"/>
    <w:rsid w:val="00CE6C5C"/>
    <w:rsid w:val="00CE6D7C"/>
    <w:rsid w:val="00CE6D83"/>
    <w:rsid w:val="00CE7286"/>
    <w:rsid w:val="00CE7378"/>
    <w:rsid w:val="00CE7466"/>
    <w:rsid w:val="00CE751B"/>
    <w:rsid w:val="00CE758D"/>
    <w:rsid w:val="00CE76DC"/>
    <w:rsid w:val="00CE7DBC"/>
    <w:rsid w:val="00CE7EA6"/>
    <w:rsid w:val="00CF0060"/>
    <w:rsid w:val="00CF0083"/>
    <w:rsid w:val="00CF05DF"/>
    <w:rsid w:val="00CF069D"/>
    <w:rsid w:val="00CF0ACD"/>
    <w:rsid w:val="00CF0B9A"/>
    <w:rsid w:val="00CF0C24"/>
    <w:rsid w:val="00CF0CBC"/>
    <w:rsid w:val="00CF0E82"/>
    <w:rsid w:val="00CF1131"/>
    <w:rsid w:val="00CF150E"/>
    <w:rsid w:val="00CF1A5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A01"/>
    <w:rsid w:val="00CF3AD9"/>
    <w:rsid w:val="00CF3D4A"/>
    <w:rsid w:val="00CF3E80"/>
    <w:rsid w:val="00CF3FDF"/>
    <w:rsid w:val="00CF4223"/>
    <w:rsid w:val="00CF424A"/>
    <w:rsid w:val="00CF42C9"/>
    <w:rsid w:val="00CF434E"/>
    <w:rsid w:val="00CF4654"/>
    <w:rsid w:val="00CF4752"/>
    <w:rsid w:val="00CF4773"/>
    <w:rsid w:val="00CF481F"/>
    <w:rsid w:val="00CF48F0"/>
    <w:rsid w:val="00CF4B71"/>
    <w:rsid w:val="00CF4C37"/>
    <w:rsid w:val="00CF4FBF"/>
    <w:rsid w:val="00CF57AA"/>
    <w:rsid w:val="00CF5996"/>
    <w:rsid w:val="00CF59FF"/>
    <w:rsid w:val="00CF5A4F"/>
    <w:rsid w:val="00CF5E63"/>
    <w:rsid w:val="00CF5EF2"/>
    <w:rsid w:val="00CF5F95"/>
    <w:rsid w:val="00CF60AD"/>
    <w:rsid w:val="00CF63FC"/>
    <w:rsid w:val="00CF6671"/>
    <w:rsid w:val="00CF670D"/>
    <w:rsid w:val="00CF687F"/>
    <w:rsid w:val="00CF6A22"/>
    <w:rsid w:val="00CF6B93"/>
    <w:rsid w:val="00CF6BA3"/>
    <w:rsid w:val="00CF6CBC"/>
    <w:rsid w:val="00CF6D63"/>
    <w:rsid w:val="00CF6EC8"/>
    <w:rsid w:val="00CF73A2"/>
    <w:rsid w:val="00CF79DF"/>
    <w:rsid w:val="00CF7AA3"/>
    <w:rsid w:val="00CF7ACF"/>
    <w:rsid w:val="00CF7DB1"/>
    <w:rsid w:val="00CF7E7B"/>
    <w:rsid w:val="00D001D1"/>
    <w:rsid w:val="00D0021B"/>
    <w:rsid w:val="00D00288"/>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815"/>
    <w:rsid w:val="00D0191F"/>
    <w:rsid w:val="00D01920"/>
    <w:rsid w:val="00D0197B"/>
    <w:rsid w:val="00D01AB8"/>
    <w:rsid w:val="00D01C80"/>
    <w:rsid w:val="00D01C87"/>
    <w:rsid w:val="00D01E80"/>
    <w:rsid w:val="00D021D3"/>
    <w:rsid w:val="00D024F7"/>
    <w:rsid w:val="00D0259B"/>
    <w:rsid w:val="00D02637"/>
    <w:rsid w:val="00D0265F"/>
    <w:rsid w:val="00D0287A"/>
    <w:rsid w:val="00D02D5D"/>
    <w:rsid w:val="00D02E81"/>
    <w:rsid w:val="00D02E8A"/>
    <w:rsid w:val="00D03094"/>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500B"/>
    <w:rsid w:val="00D050D9"/>
    <w:rsid w:val="00D05300"/>
    <w:rsid w:val="00D05308"/>
    <w:rsid w:val="00D0536A"/>
    <w:rsid w:val="00D05439"/>
    <w:rsid w:val="00D05479"/>
    <w:rsid w:val="00D054FA"/>
    <w:rsid w:val="00D05939"/>
    <w:rsid w:val="00D05B47"/>
    <w:rsid w:val="00D05CA2"/>
    <w:rsid w:val="00D05E6E"/>
    <w:rsid w:val="00D05E98"/>
    <w:rsid w:val="00D0648D"/>
    <w:rsid w:val="00D06564"/>
    <w:rsid w:val="00D067F6"/>
    <w:rsid w:val="00D06BE3"/>
    <w:rsid w:val="00D06C1A"/>
    <w:rsid w:val="00D06C21"/>
    <w:rsid w:val="00D06EF5"/>
    <w:rsid w:val="00D070F0"/>
    <w:rsid w:val="00D0723F"/>
    <w:rsid w:val="00D0794A"/>
    <w:rsid w:val="00D07C19"/>
    <w:rsid w:val="00D07DC4"/>
    <w:rsid w:val="00D100B5"/>
    <w:rsid w:val="00D1046C"/>
    <w:rsid w:val="00D1051E"/>
    <w:rsid w:val="00D10580"/>
    <w:rsid w:val="00D10E1F"/>
    <w:rsid w:val="00D10FB0"/>
    <w:rsid w:val="00D10FFD"/>
    <w:rsid w:val="00D1110B"/>
    <w:rsid w:val="00D1118A"/>
    <w:rsid w:val="00D11859"/>
    <w:rsid w:val="00D11957"/>
    <w:rsid w:val="00D11D20"/>
    <w:rsid w:val="00D11D3B"/>
    <w:rsid w:val="00D11DDF"/>
    <w:rsid w:val="00D11E53"/>
    <w:rsid w:val="00D12004"/>
    <w:rsid w:val="00D12327"/>
    <w:rsid w:val="00D12335"/>
    <w:rsid w:val="00D1246D"/>
    <w:rsid w:val="00D127F3"/>
    <w:rsid w:val="00D12A4F"/>
    <w:rsid w:val="00D12D56"/>
    <w:rsid w:val="00D13249"/>
    <w:rsid w:val="00D135B8"/>
    <w:rsid w:val="00D1363F"/>
    <w:rsid w:val="00D1386F"/>
    <w:rsid w:val="00D138F4"/>
    <w:rsid w:val="00D1394B"/>
    <w:rsid w:val="00D13BCB"/>
    <w:rsid w:val="00D13C0E"/>
    <w:rsid w:val="00D13FBF"/>
    <w:rsid w:val="00D14133"/>
    <w:rsid w:val="00D141FA"/>
    <w:rsid w:val="00D142A5"/>
    <w:rsid w:val="00D1444D"/>
    <w:rsid w:val="00D146F0"/>
    <w:rsid w:val="00D147B3"/>
    <w:rsid w:val="00D1495E"/>
    <w:rsid w:val="00D14ACA"/>
    <w:rsid w:val="00D14BD3"/>
    <w:rsid w:val="00D14CC8"/>
    <w:rsid w:val="00D14E82"/>
    <w:rsid w:val="00D14FAE"/>
    <w:rsid w:val="00D14FEE"/>
    <w:rsid w:val="00D15317"/>
    <w:rsid w:val="00D15427"/>
    <w:rsid w:val="00D154B5"/>
    <w:rsid w:val="00D15600"/>
    <w:rsid w:val="00D15771"/>
    <w:rsid w:val="00D15794"/>
    <w:rsid w:val="00D1579C"/>
    <w:rsid w:val="00D15845"/>
    <w:rsid w:val="00D15877"/>
    <w:rsid w:val="00D158B7"/>
    <w:rsid w:val="00D15B9D"/>
    <w:rsid w:val="00D15D52"/>
    <w:rsid w:val="00D15E4F"/>
    <w:rsid w:val="00D162FF"/>
    <w:rsid w:val="00D1649A"/>
    <w:rsid w:val="00D16825"/>
    <w:rsid w:val="00D1686D"/>
    <w:rsid w:val="00D169B1"/>
    <w:rsid w:val="00D169BD"/>
    <w:rsid w:val="00D16B67"/>
    <w:rsid w:val="00D16CB3"/>
    <w:rsid w:val="00D16DC7"/>
    <w:rsid w:val="00D1726B"/>
    <w:rsid w:val="00D17616"/>
    <w:rsid w:val="00D1778D"/>
    <w:rsid w:val="00D17B0F"/>
    <w:rsid w:val="00D17C09"/>
    <w:rsid w:val="00D17C20"/>
    <w:rsid w:val="00D17D76"/>
    <w:rsid w:val="00D17E8D"/>
    <w:rsid w:val="00D17E94"/>
    <w:rsid w:val="00D17FA7"/>
    <w:rsid w:val="00D20206"/>
    <w:rsid w:val="00D2024C"/>
    <w:rsid w:val="00D20372"/>
    <w:rsid w:val="00D204BB"/>
    <w:rsid w:val="00D2070E"/>
    <w:rsid w:val="00D2086B"/>
    <w:rsid w:val="00D20FC4"/>
    <w:rsid w:val="00D21196"/>
    <w:rsid w:val="00D217E6"/>
    <w:rsid w:val="00D21949"/>
    <w:rsid w:val="00D219EA"/>
    <w:rsid w:val="00D21B09"/>
    <w:rsid w:val="00D21B98"/>
    <w:rsid w:val="00D21E99"/>
    <w:rsid w:val="00D221D0"/>
    <w:rsid w:val="00D221D5"/>
    <w:rsid w:val="00D223DB"/>
    <w:rsid w:val="00D22719"/>
    <w:rsid w:val="00D22B1E"/>
    <w:rsid w:val="00D22B26"/>
    <w:rsid w:val="00D22D07"/>
    <w:rsid w:val="00D2324C"/>
    <w:rsid w:val="00D23549"/>
    <w:rsid w:val="00D23595"/>
    <w:rsid w:val="00D236A2"/>
    <w:rsid w:val="00D23700"/>
    <w:rsid w:val="00D237C2"/>
    <w:rsid w:val="00D23EE5"/>
    <w:rsid w:val="00D24222"/>
    <w:rsid w:val="00D242C4"/>
    <w:rsid w:val="00D24506"/>
    <w:rsid w:val="00D24529"/>
    <w:rsid w:val="00D2475A"/>
    <w:rsid w:val="00D24779"/>
    <w:rsid w:val="00D247D1"/>
    <w:rsid w:val="00D24822"/>
    <w:rsid w:val="00D24AE1"/>
    <w:rsid w:val="00D24B7B"/>
    <w:rsid w:val="00D24CEE"/>
    <w:rsid w:val="00D24E11"/>
    <w:rsid w:val="00D24F71"/>
    <w:rsid w:val="00D250E4"/>
    <w:rsid w:val="00D253BD"/>
    <w:rsid w:val="00D2543C"/>
    <w:rsid w:val="00D2546A"/>
    <w:rsid w:val="00D2594E"/>
    <w:rsid w:val="00D25C12"/>
    <w:rsid w:val="00D25D45"/>
    <w:rsid w:val="00D25E08"/>
    <w:rsid w:val="00D25E60"/>
    <w:rsid w:val="00D25E61"/>
    <w:rsid w:val="00D25F00"/>
    <w:rsid w:val="00D25F55"/>
    <w:rsid w:val="00D264D0"/>
    <w:rsid w:val="00D26648"/>
    <w:rsid w:val="00D26699"/>
    <w:rsid w:val="00D267AE"/>
    <w:rsid w:val="00D2695C"/>
    <w:rsid w:val="00D26B40"/>
    <w:rsid w:val="00D26E57"/>
    <w:rsid w:val="00D26E9C"/>
    <w:rsid w:val="00D2700A"/>
    <w:rsid w:val="00D27289"/>
    <w:rsid w:val="00D27353"/>
    <w:rsid w:val="00D273AE"/>
    <w:rsid w:val="00D274C9"/>
    <w:rsid w:val="00D276F1"/>
    <w:rsid w:val="00D277E7"/>
    <w:rsid w:val="00D278CD"/>
    <w:rsid w:val="00D27BB9"/>
    <w:rsid w:val="00D27E00"/>
    <w:rsid w:val="00D27E72"/>
    <w:rsid w:val="00D27F7E"/>
    <w:rsid w:val="00D30288"/>
    <w:rsid w:val="00D30DF7"/>
    <w:rsid w:val="00D30E38"/>
    <w:rsid w:val="00D310B5"/>
    <w:rsid w:val="00D310CF"/>
    <w:rsid w:val="00D31503"/>
    <w:rsid w:val="00D3179B"/>
    <w:rsid w:val="00D317B8"/>
    <w:rsid w:val="00D3194C"/>
    <w:rsid w:val="00D319C9"/>
    <w:rsid w:val="00D31CEF"/>
    <w:rsid w:val="00D3200D"/>
    <w:rsid w:val="00D320DE"/>
    <w:rsid w:val="00D321C0"/>
    <w:rsid w:val="00D3227C"/>
    <w:rsid w:val="00D32BEA"/>
    <w:rsid w:val="00D32F36"/>
    <w:rsid w:val="00D3308B"/>
    <w:rsid w:val="00D33188"/>
    <w:rsid w:val="00D332A3"/>
    <w:rsid w:val="00D334C7"/>
    <w:rsid w:val="00D336BE"/>
    <w:rsid w:val="00D3384E"/>
    <w:rsid w:val="00D33926"/>
    <w:rsid w:val="00D33B49"/>
    <w:rsid w:val="00D33CFF"/>
    <w:rsid w:val="00D33E3A"/>
    <w:rsid w:val="00D341CE"/>
    <w:rsid w:val="00D3424F"/>
    <w:rsid w:val="00D343B8"/>
    <w:rsid w:val="00D34699"/>
    <w:rsid w:val="00D34A72"/>
    <w:rsid w:val="00D34C73"/>
    <w:rsid w:val="00D34EFC"/>
    <w:rsid w:val="00D35075"/>
    <w:rsid w:val="00D350CE"/>
    <w:rsid w:val="00D35786"/>
    <w:rsid w:val="00D3583A"/>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A26"/>
    <w:rsid w:val="00D41D9E"/>
    <w:rsid w:val="00D41FE8"/>
    <w:rsid w:val="00D42106"/>
    <w:rsid w:val="00D42213"/>
    <w:rsid w:val="00D423F5"/>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24B"/>
    <w:rsid w:val="00D45736"/>
    <w:rsid w:val="00D4588D"/>
    <w:rsid w:val="00D45897"/>
    <w:rsid w:val="00D45966"/>
    <w:rsid w:val="00D4596A"/>
    <w:rsid w:val="00D459B2"/>
    <w:rsid w:val="00D45A4A"/>
    <w:rsid w:val="00D46261"/>
    <w:rsid w:val="00D465C4"/>
    <w:rsid w:val="00D46684"/>
    <w:rsid w:val="00D467B2"/>
    <w:rsid w:val="00D468E2"/>
    <w:rsid w:val="00D4697B"/>
    <w:rsid w:val="00D469F7"/>
    <w:rsid w:val="00D46A29"/>
    <w:rsid w:val="00D46A37"/>
    <w:rsid w:val="00D46A40"/>
    <w:rsid w:val="00D46A92"/>
    <w:rsid w:val="00D46C78"/>
    <w:rsid w:val="00D46CF9"/>
    <w:rsid w:val="00D46DFE"/>
    <w:rsid w:val="00D46E19"/>
    <w:rsid w:val="00D46E98"/>
    <w:rsid w:val="00D46F1F"/>
    <w:rsid w:val="00D46F2D"/>
    <w:rsid w:val="00D4710C"/>
    <w:rsid w:val="00D4723C"/>
    <w:rsid w:val="00D47359"/>
    <w:rsid w:val="00D47415"/>
    <w:rsid w:val="00D474DD"/>
    <w:rsid w:val="00D47883"/>
    <w:rsid w:val="00D47E57"/>
    <w:rsid w:val="00D47FB3"/>
    <w:rsid w:val="00D50038"/>
    <w:rsid w:val="00D50163"/>
    <w:rsid w:val="00D5059E"/>
    <w:rsid w:val="00D50717"/>
    <w:rsid w:val="00D5076F"/>
    <w:rsid w:val="00D50956"/>
    <w:rsid w:val="00D509F7"/>
    <w:rsid w:val="00D50B22"/>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2D1"/>
    <w:rsid w:val="00D524EF"/>
    <w:rsid w:val="00D5270B"/>
    <w:rsid w:val="00D528D4"/>
    <w:rsid w:val="00D528EB"/>
    <w:rsid w:val="00D529B5"/>
    <w:rsid w:val="00D52CAE"/>
    <w:rsid w:val="00D52F1B"/>
    <w:rsid w:val="00D52FE2"/>
    <w:rsid w:val="00D53185"/>
    <w:rsid w:val="00D534B4"/>
    <w:rsid w:val="00D536B3"/>
    <w:rsid w:val="00D53769"/>
    <w:rsid w:val="00D537FB"/>
    <w:rsid w:val="00D53A14"/>
    <w:rsid w:val="00D53A57"/>
    <w:rsid w:val="00D54150"/>
    <w:rsid w:val="00D542A5"/>
    <w:rsid w:val="00D54423"/>
    <w:rsid w:val="00D545A4"/>
    <w:rsid w:val="00D54959"/>
    <w:rsid w:val="00D54C35"/>
    <w:rsid w:val="00D54E14"/>
    <w:rsid w:val="00D5506B"/>
    <w:rsid w:val="00D55183"/>
    <w:rsid w:val="00D55241"/>
    <w:rsid w:val="00D55409"/>
    <w:rsid w:val="00D55426"/>
    <w:rsid w:val="00D55577"/>
    <w:rsid w:val="00D55638"/>
    <w:rsid w:val="00D55743"/>
    <w:rsid w:val="00D5598C"/>
    <w:rsid w:val="00D55B55"/>
    <w:rsid w:val="00D55B8C"/>
    <w:rsid w:val="00D55BE9"/>
    <w:rsid w:val="00D55DFE"/>
    <w:rsid w:val="00D55F53"/>
    <w:rsid w:val="00D5645B"/>
    <w:rsid w:val="00D565FB"/>
    <w:rsid w:val="00D56697"/>
    <w:rsid w:val="00D56C0A"/>
    <w:rsid w:val="00D56DD3"/>
    <w:rsid w:val="00D56EAD"/>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AC"/>
    <w:rsid w:val="00D60BE2"/>
    <w:rsid w:val="00D60C3F"/>
    <w:rsid w:val="00D60E19"/>
    <w:rsid w:val="00D61334"/>
    <w:rsid w:val="00D61427"/>
    <w:rsid w:val="00D6170C"/>
    <w:rsid w:val="00D61A57"/>
    <w:rsid w:val="00D61AB5"/>
    <w:rsid w:val="00D61DC0"/>
    <w:rsid w:val="00D61E8A"/>
    <w:rsid w:val="00D61EA5"/>
    <w:rsid w:val="00D622D1"/>
    <w:rsid w:val="00D62391"/>
    <w:rsid w:val="00D623C8"/>
    <w:rsid w:val="00D6240C"/>
    <w:rsid w:val="00D6256F"/>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17"/>
    <w:rsid w:val="00D650AD"/>
    <w:rsid w:val="00D65135"/>
    <w:rsid w:val="00D6520E"/>
    <w:rsid w:val="00D6528D"/>
    <w:rsid w:val="00D65450"/>
    <w:rsid w:val="00D65537"/>
    <w:rsid w:val="00D656ED"/>
    <w:rsid w:val="00D6594C"/>
    <w:rsid w:val="00D65A07"/>
    <w:rsid w:val="00D65B78"/>
    <w:rsid w:val="00D65BCD"/>
    <w:rsid w:val="00D65FFA"/>
    <w:rsid w:val="00D6601E"/>
    <w:rsid w:val="00D6625D"/>
    <w:rsid w:val="00D66A18"/>
    <w:rsid w:val="00D66B20"/>
    <w:rsid w:val="00D66E84"/>
    <w:rsid w:val="00D67153"/>
    <w:rsid w:val="00D6769D"/>
    <w:rsid w:val="00D676EF"/>
    <w:rsid w:val="00D679DF"/>
    <w:rsid w:val="00D679F7"/>
    <w:rsid w:val="00D67D34"/>
    <w:rsid w:val="00D67DFB"/>
    <w:rsid w:val="00D67F58"/>
    <w:rsid w:val="00D70063"/>
    <w:rsid w:val="00D701E5"/>
    <w:rsid w:val="00D70832"/>
    <w:rsid w:val="00D708AE"/>
    <w:rsid w:val="00D70AD5"/>
    <w:rsid w:val="00D70B54"/>
    <w:rsid w:val="00D70F58"/>
    <w:rsid w:val="00D714D0"/>
    <w:rsid w:val="00D71574"/>
    <w:rsid w:val="00D71B3C"/>
    <w:rsid w:val="00D71B4D"/>
    <w:rsid w:val="00D71DE3"/>
    <w:rsid w:val="00D72118"/>
    <w:rsid w:val="00D724CB"/>
    <w:rsid w:val="00D72513"/>
    <w:rsid w:val="00D72B9A"/>
    <w:rsid w:val="00D732BC"/>
    <w:rsid w:val="00D734E8"/>
    <w:rsid w:val="00D73956"/>
    <w:rsid w:val="00D73A2C"/>
    <w:rsid w:val="00D73A63"/>
    <w:rsid w:val="00D73CB4"/>
    <w:rsid w:val="00D73D95"/>
    <w:rsid w:val="00D73FB0"/>
    <w:rsid w:val="00D742DC"/>
    <w:rsid w:val="00D7441D"/>
    <w:rsid w:val="00D74591"/>
    <w:rsid w:val="00D74732"/>
    <w:rsid w:val="00D74886"/>
    <w:rsid w:val="00D74DD7"/>
    <w:rsid w:val="00D74E5A"/>
    <w:rsid w:val="00D74F0D"/>
    <w:rsid w:val="00D751C7"/>
    <w:rsid w:val="00D75536"/>
    <w:rsid w:val="00D75795"/>
    <w:rsid w:val="00D757DE"/>
    <w:rsid w:val="00D757F6"/>
    <w:rsid w:val="00D759CD"/>
    <w:rsid w:val="00D759DE"/>
    <w:rsid w:val="00D75B00"/>
    <w:rsid w:val="00D75C09"/>
    <w:rsid w:val="00D75D6A"/>
    <w:rsid w:val="00D75DDC"/>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818"/>
    <w:rsid w:val="00D83AD2"/>
    <w:rsid w:val="00D83C3D"/>
    <w:rsid w:val="00D83DC1"/>
    <w:rsid w:val="00D8450E"/>
    <w:rsid w:val="00D8453C"/>
    <w:rsid w:val="00D845D1"/>
    <w:rsid w:val="00D8467E"/>
    <w:rsid w:val="00D848A6"/>
    <w:rsid w:val="00D84A2A"/>
    <w:rsid w:val="00D84B4B"/>
    <w:rsid w:val="00D84E74"/>
    <w:rsid w:val="00D84EA2"/>
    <w:rsid w:val="00D8503D"/>
    <w:rsid w:val="00D85181"/>
    <w:rsid w:val="00D85835"/>
    <w:rsid w:val="00D85875"/>
    <w:rsid w:val="00D8597C"/>
    <w:rsid w:val="00D859EE"/>
    <w:rsid w:val="00D85A2F"/>
    <w:rsid w:val="00D85A8F"/>
    <w:rsid w:val="00D85AE5"/>
    <w:rsid w:val="00D85BEE"/>
    <w:rsid w:val="00D85D72"/>
    <w:rsid w:val="00D85FB8"/>
    <w:rsid w:val="00D85FD7"/>
    <w:rsid w:val="00D861D3"/>
    <w:rsid w:val="00D8623D"/>
    <w:rsid w:val="00D8696C"/>
    <w:rsid w:val="00D86B25"/>
    <w:rsid w:val="00D86B55"/>
    <w:rsid w:val="00D86E67"/>
    <w:rsid w:val="00D872AC"/>
    <w:rsid w:val="00D87463"/>
    <w:rsid w:val="00D874EE"/>
    <w:rsid w:val="00D8759D"/>
    <w:rsid w:val="00D87795"/>
    <w:rsid w:val="00D8781E"/>
    <w:rsid w:val="00D87F31"/>
    <w:rsid w:val="00D87F60"/>
    <w:rsid w:val="00D90105"/>
    <w:rsid w:val="00D902AA"/>
    <w:rsid w:val="00D9037F"/>
    <w:rsid w:val="00D90605"/>
    <w:rsid w:val="00D906EE"/>
    <w:rsid w:val="00D90AEB"/>
    <w:rsid w:val="00D90BEC"/>
    <w:rsid w:val="00D911E9"/>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B11"/>
    <w:rsid w:val="00D94C89"/>
    <w:rsid w:val="00D94DF5"/>
    <w:rsid w:val="00D94E2D"/>
    <w:rsid w:val="00D94ED7"/>
    <w:rsid w:val="00D94FF4"/>
    <w:rsid w:val="00D950F9"/>
    <w:rsid w:val="00D9538F"/>
    <w:rsid w:val="00D955C3"/>
    <w:rsid w:val="00D957DD"/>
    <w:rsid w:val="00D95947"/>
    <w:rsid w:val="00D9594E"/>
    <w:rsid w:val="00D95A84"/>
    <w:rsid w:val="00D95B63"/>
    <w:rsid w:val="00D95D67"/>
    <w:rsid w:val="00D960D2"/>
    <w:rsid w:val="00D96277"/>
    <w:rsid w:val="00D9631A"/>
    <w:rsid w:val="00D96867"/>
    <w:rsid w:val="00D96F7B"/>
    <w:rsid w:val="00D97591"/>
    <w:rsid w:val="00D97798"/>
    <w:rsid w:val="00D97801"/>
    <w:rsid w:val="00D97878"/>
    <w:rsid w:val="00D97AB3"/>
    <w:rsid w:val="00D97C4A"/>
    <w:rsid w:val="00D97EC5"/>
    <w:rsid w:val="00D97F8E"/>
    <w:rsid w:val="00D97FCF"/>
    <w:rsid w:val="00DA00C1"/>
    <w:rsid w:val="00DA01A3"/>
    <w:rsid w:val="00DA07E5"/>
    <w:rsid w:val="00DA0953"/>
    <w:rsid w:val="00DA0D25"/>
    <w:rsid w:val="00DA104F"/>
    <w:rsid w:val="00DA10C2"/>
    <w:rsid w:val="00DA11A4"/>
    <w:rsid w:val="00DA182B"/>
    <w:rsid w:val="00DA1964"/>
    <w:rsid w:val="00DA19D0"/>
    <w:rsid w:val="00DA1B60"/>
    <w:rsid w:val="00DA1C3C"/>
    <w:rsid w:val="00DA1D96"/>
    <w:rsid w:val="00DA1DA3"/>
    <w:rsid w:val="00DA1E49"/>
    <w:rsid w:val="00DA1F42"/>
    <w:rsid w:val="00DA211A"/>
    <w:rsid w:val="00DA23CC"/>
    <w:rsid w:val="00DA2538"/>
    <w:rsid w:val="00DA268E"/>
    <w:rsid w:val="00DA27BD"/>
    <w:rsid w:val="00DA2AD3"/>
    <w:rsid w:val="00DA2B11"/>
    <w:rsid w:val="00DA2D41"/>
    <w:rsid w:val="00DA2D92"/>
    <w:rsid w:val="00DA2ECE"/>
    <w:rsid w:val="00DA3265"/>
    <w:rsid w:val="00DA3498"/>
    <w:rsid w:val="00DA351C"/>
    <w:rsid w:val="00DA356F"/>
    <w:rsid w:val="00DA3573"/>
    <w:rsid w:val="00DA36BE"/>
    <w:rsid w:val="00DA3A62"/>
    <w:rsid w:val="00DA3BF9"/>
    <w:rsid w:val="00DA3EC6"/>
    <w:rsid w:val="00DA3F31"/>
    <w:rsid w:val="00DA3FEF"/>
    <w:rsid w:val="00DA403D"/>
    <w:rsid w:val="00DA429D"/>
    <w:rsid w:val="00DA4656"/>
    <w:rsid w:val="00DA469F"/>
    <w:rsid w:val="00DA4A50"/>
    <w:rsid w:val="00DA4C1B"/>
    <w:rsid w:val="00DA4F78"/>
    <w:rsid w:val="00DA50D0"/>
    <w:rsid w:val="00DA55AC"/>
    <w:rsid w:val="00DA5821"/>
    <w:rsid w:val="00DA59D7"/>
    <w:rsid w:val="00DA5AB5"/>
    <w:rsid w:val="00DA5E8C"/>
    <w:rsid w:val="00DA5F88"/>
    <w:rsid w:val="00DA60C3"/>
    <w:rsid w:val="00DA61AB"/>
    <w:rsid w:val="00DA67E9"/>
    <w:rsid w:val="00DA6979"/>
    <w:rsid w:val="00DA6C11"/>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2AB"/>
    <w:rsid w:val="00DB0338"/>
    <w:rsid w:val="00DB0664"/>
    <w:rsid w:val="00DB09DE"/>
    <w:rsid w:val="00DB09E8"/>
    <w:rsid w:val="00DB0A5B"/>
    <w:rsid w:val="00DB0A84"/>
    <w:rsid w:val="00DB0A9D"/>
    <w:rsid w:val="00DB0B86"/>
    <w:rsid w:val="00DB0F5F"/>
    <w:rsid w:val="00DB1048"/>
    <w:rsid w:val="00DB116C"/>
    <w:rsid w:val="00DB11AE"/>
    <w:rsid w:val="00DB13DA"/>
    <w:rsid w:val="00DB1462"/>
    <w:rsid w:val="00DB2517"/>
    <w:rsid w:val="00DB2592"/>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A2A"/>
    <w:rsid w:val="00DB4B0E"/>
    <w:rsid w:val="00DB4CAA"/>
    <w:rsid w:val="00DB4CB3"/>
    <w:rsid w:val="00DB4FE2"/>
    <w:rsid w:val="00DB50EE"/>
    <w:rsid w:val="00DB52BF"/>
    <w:rsid w:val="00DB547D"/>
    <w:rsid w:val="00DB598B"/>
    <w:rsid w:val="00DB5A96"/>
    <w:rsid w:val="00DB5A9A"/>
    <w:rsid w:val="00DB5AA6"/>
    <w:rsid w:val="00DB5AFB"/>
    <w:rsid w:val="00DB5BA2"/>
    <w:rsid w:val="00DB6070"/>
    <w:rsid w:val="00DB62F9"/>
    <w:rsid w:val="00DB6311"/>
    <w:rsid w:val="00DB63FE"/>
    <w:rsid w:val="00DB6551"/>
    <w:rsid w:val="00DB6868"/>
    <w:rsid w:val="00DB6D91"/>
    <w:rsid w:val="00DB6F4B"/>
    <w:rsid w:val="00DB707B"/>
    <w:rsid w:val="00DB73F8"/>
    <w:rsid w:val="00DB79BE"/>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BC7"/>
    <w:rsid w:val="00DC2E3E"/>
    <w:rsid w:val="00DC3431"/>
    <w:rsid w:val="00DC3529"/>
    <w:rsid w:val="00DC36EF"/>
    <w:rsid w:val="00DC38B6"/>
    <w:rsid w:val="00DC3AEF"/>
    <w:rsid w:val="00DC3B51"/>
    <w:rsid w:val="00DC3D43"/>
    <w:rsid w:val="00DC3D61"/>
    <w:rsid w:val="00DC3E7A"/>
    <w:rsid w:val="00DC3E94"/>
    <w:rsid w:val="00DC4064"/>
    <w:rsid w:val="00DC40C3"/>
    <w:rsid w:val="00DC430D"/>
    <w:rsid w:val="00DC4441"/>
    <w:rsid w:val="00DC474C"/>
    <w:rsid w:val="00DC4798"/>
    <w:rsid w:val="00DC4879"/>
    <w:rsid w:val="00DC4F0B"/>
    <w:rsid w:val="00DC562D"/>
    <w:rsid w:val="00DC57D2"/>
    <w:rsid w:val="00DC5807"/>
    <w:rsid w:val="00DC5918"/>
    <w:rsid w:val="00DC5AD3"/>
    <w:rsid w:val="00DC5B2C"/>
    <w:rsid w:val="00DC5C24"/>
    <w:rsid w:val="00DC5F8A"/>
    <w:rsid w:val="00DC5FE2"/>
    <w:rsid w:val="00DC61B8"/>
    <w:rsid w:val="00DC6483"/>
    <w:rsid w:val="00DC6650"/>
    <w:rsid w:val="00DC6837"/>
    <w:rsid w:val="00DC6863"/>
    <w:rsid w:val="00DC6FDD"/>
    <w:rsid w:val="00DC7760"/>
    <w:rsid w:val="00DC7867"/>
    <w:rsid w:val="00DC7A9F"/>
    <w:rsid w:val="00DC7D07"/>
    <w:rsid w:val="00DC7ED7"/>
    <w:rsid w:val="00DC7F59"/>
    <w:rsid w:val="00DD04C7"/>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FAA"/>
    <w:rsid w:val="00DD21AD"/>
    <w:rsid w:val="00DD21BB"/>
    <w:rsid w:val="00DD21E6"/>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71F"/>
    <w:rsid w:val="00DD477D"/>
    <w:rsid w:val="00DD483B"/>
    <w:rsid w:val="00DD4B11"/>
    <w:rsid w:val="00DD4E70"/>
    <w:rsid w:val="00DD4F0C"/>
    <w:rsid w:val="00DD5447"/>
    <w:rsid w:val="00DD547C"/>
    <w:rsid w:val="00DD5536"/>
    <w:rsid w:val="00DD554A"/>
    <w:rsid w:val="00DD55E7"/>
    <w:rsid w:val="00DD5BB5"/>
    <w:rsid w:val="00DD62CE"/>
    <w:rsid w:val="00DD6301"/>
    <w:rsid w:val="00DD63A7"/>
    <w:rsid w:val="00DD6403"/>
    <w:rsid w:val="00DD6846"/>
    <w:rsid w:val="00DD68FA"/>
    <w:rsid w:val="00DD6ACC"/>
    <w:rsid w:val="00DD729C"/>
    <w:rsid w:val="00DD72CB"/>
    <w:rsid w:val="00DD7431"/>
    <w:rsid w:val="00DD75CC"/>
    <w:rsid w:val="00DD77E3"/>
    <w:rsid w:val="00DD7A6F"/>
    <w:rsid w:val="00DD7B09"/>
    <w:rsid w:val="00DD7B94"/>
    <w:rsid w:val="00DD7E11"/>
    <w:rsid w:val="00DD7EF6"/>
    <w:rsid w:val="00DE00C1"/>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E78"/>
    <w:rsid w:val="00DE1EA6"/>
    <w:rsid w:val="00DE1ED7"/>
    <w:rsid w:val="00DE1F77"/>
    <w:rsid w:val="00DE20F3"/>
    <w:rsid w:val="00DE2178"/>
    <w:rsid w:val="00DE2200"/>
    <w:rsid w:val="00DE249B"/>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523"/>
    <w:rsid w:val="00DE5608"/>
    <w:rsid w:val="00DE57D8"/>
    <w:rsid w:val="00DE5B64"/>
    <w:rsid w:val="00DE5B6C"/>
    <w:rsid w:val="00DE5C17"/>
    <w:rsid w:val="00DE5E66"/>
    <w:rsid w:val="00DE5EBE"/>
    <w:rsid w:val="00DE612F"/>
    <w:rsid w:val="00DE619A"/>
    <w:rsid w:val="00DE625D"/>
    <w:rsid w:val="00DE6937"/>
    <w:rsid w:val="00DE6A4C"/>
    <w:rsid w:val="00DE6CC6"/>
    <w:rsid w:val="00DE6CE5"/>
    <w:rsid w:val="00DE6F73"/>
    <w:rsid w:val="00DE708D"/>
    <w:rsid w:val="00DE7096"/>
    <w:rsid w:val="00DE7154"/>
    <w:rsid w:val="00DE724E"/>
    <w:rsid w:val="00DE7325"/>
    <w:rsid w:val="00DE7371"/>
    <w:rsid w:val="00DE7700"/>
    <w:rsid w:val="00DE782A"/>
    <w:rsid w:val="00DE7975"/>
    <w:rsid w:val="00DE7BDE"/>
    <w:rsid w:val="00DE7DD8"/>
    <w:rsid w:val="00DF02C7"/>
    <w:rsid w:val="00DF06C1"/>
    <w:rsid w:val="00DF090D"/>
    <w:rsid w:val="00DF0919"/>
    <w:rsid w:val="00DF095D"/>
    <w:rsid w:val="00DF0B1A"/>
    <w:rsid w:val="00DF0DA7"/>
    <w:rsid w:val="00DF0FB2"/>
    <w:rsid w:val="00DF1069"/>
    <w:rsid w:val="00DF10A1"/>
    <w:rsid w:val="00DF10BD"/>
    <w:rsid w:val="00DF12FE"/>
    <w:rsid w:val="00DF1384"/>
    <w:rsid w:val="00DF1A1E"/>
    <w:rsid w:val="00DF1FF3"/>
    <w:rsid w:val="00DF21FA"/>
    <w:rsid w:val="00DF29A3"/>
    <w:rsid w:val="00DF2B0A"/>
    <w:rsid w:val="00DF2DA3"/>
    <w:rsid w:val="00DF2E21"/>
    <w:rsid w:val="00DF30A7"/>
    <w:rsid w:val="00DF310B"/>
    <w:rsid w:val="00DF31B8"/>
    <w:rsid w:val="00DF31C9"/>
    <w:rsid w:val="00DF325F"/>
    <w:rsid w:val="00DF3358"/>
    <w:rsid w:val="00DF335A"/>
    <w:rsid w:val="00DF336C"/>
    <w:rsid w:val="00DF33DC"/>
    <w:rsid w:val="00DF35C7"/>
    <w:rsid w:val="00DF3600"/>
    <w:rsid w:val="00DF3821"/>
    <w:rsid w:val="00DF397A"/>
    <w:rsid w:val="00DF39A7"/>
    <w:rsid w:val="00DF3D1A"/>
    <w:rsid w:val="00DF3E4D"/>
    <w:rsid w:val="00DF3FB7"/>
    <w:rsid w:val="00DF4087"/>
    <w:rsid w:val="00DF4174"/>
    <w:rsid w:val="00DF41C4"/>
    <w:rsid w:val="00DF4375"/>
    <w:rsid w:val="00DF48A8"/>
    <w:rsid w:val="00DF4C9B"/>
    <w:rsid w:val="00DF5293"/>
    <w:rsid w:val="00DF551B"/>
    <w:rsid w:val="00DF56B5"/>
    <w:rsid w:val="00DF5AFF"/>
    <w:rsid w:val="00DF5C45"/>
    <w:rsid w:val="00DF5C55"/>
    <w:rsid w:val="00DF5D53"/>
    <w:rsid w:val="00DF604A"/>
    <w:rsid w:val="00DF62E4"/>
    <w:rsid w:val="00DF68F6"/>
    <w:rsid w:val="00DF68FC"/>
    <w:rsid w:val="00DF69BC"/>
    <w:rsid w:val="00DF6A2E"/>
    <w:rsid w:val="00DF6B9B"/>
    <w:rsid w:val="00DF6C56"/>
    <w:rsid w:val="00DF7363"/>
    <w:rsid w:val="00DF742B"/>
    <w:rsid w:val="00DF7486"/>
    <w:rsid w:val="00DF7596"/>
    <w:rsid w:val="00DF75D3"/>
    <w:rsid w:val="00DF7767"/>
    <w:rsid w:val="00DF7A66"/>
    <w:rsid w:val="00DF7C01"/>
    <w:rsid w:val="00DF7E94"/>
    <w:rsid w:val="00DF7ECA"/>
    <w:rsid w:val="00E00068"/>
    <w:rsid w:val="00E00080"/>
    <w:rsid w:val="00E00081"/>
    <w:rsid w:val="00E001D3"/>
    <w:rsid w:val="00E00389"/>
    <w:rsid w:val="00E004BC"/>
    <w:rsid w:val="00E00544"/>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8D4"/>
    <w:rsid w:val="00E029B1"/>
    <w:rsid w:val="00E029F5"/>
    <w:rsid w:val="00E02CED"/>
    <w:rsid w:val="00E02E71"/>
    <w:rsid w:val="00E03020"/>
    <w:rsid w:val="00E03032"/>
    <w:rsid w:val="00E039FD"/>
    <w:rsid w:val="00E03A61"/>
    <w:rsid w:val="00E03D17"/>
    <w:rsid w:val="00E0423B"/>
    <w:rsid w:val="00E042D9"/>
    <w:rsid w:val="00E044F1"/>
    <w:rsid w:val="00E04A61"/>
    <w:rsid w:val="00E04BFB"/>
    <w:rsid w:val="00E04ECE"/>
    <w:rsid w:val="00E05118"/>
    <w:rsid w:val="00E05212"/>
    <w:rsid w:val="00E052E8"/>
    <w:rsid w:val="00E05340"/>
    <w:rsid w:val="00E053B9"/>
    <w:rsid w:val="00E055FC"/>
    <w:rsid w:val="00E06219"/>
    <w:rsid w:val="00E062D1"/>
    <w:rsid w:val="00E062E6"/>
    <w:rsid w:val="00E064D6"/>
    <w:rsid w:val="00E0655E"/>
    <w:rsid w:val="00E06606"/>
    <w:rsid w:val="00E06684"/>
    <w:rsid w:val="00E0671F"/>
    <w:rsid w:val="00E06B10"/>
    <w:rsid w:val="00E06CAF"/>
    <w:rsid w:val="00E06E11"/>
    <w:rsid w:val="00E06ED3"/>
    <w:rsid w:val="00E06F4F"/>
    <w:rsid w:val="00E075C9"/>
    <w:rsid w:val="00E07651"/>
    <w:rsid w:val="00E07955"/>
    <w:rsid w:val="00E07A67"/>
    <w:rsid w:val="00E07C2B"/>
    <w:rsid w:val="00E07CEB"/>
    <w:rsid w:val="00E07D19"/>
    <w:rsid w:val="00E07D65"/>
    <w:rsid w:val="00E07DF1"/>
    <w:rsid w:val="00E07E23"/>
    <w:rsid w:val="00E07E38"/>
    <w:rsid w:val="00E07F24"/>
    <w:rsid w:val="00E07FD8"/>
    <w:rsid w:val="00E100AB"/>
    <w:rsid w:val="00E1056B"/>
    <w:rsid w:val="00E107B5"/>
    <w:rsid w:val="00E10852"/>
    <w:rsid w:val="00E10CC1"/>
    <w:rsid w:val="00E10E88"/>
    <w:rsid w:val="00E10F6A"/>
    <w:rsid w:val="00E11084"/>
    <w:rsid w:val="00E1164E"/>
    <w:rsid w:val="00E118F4"/>
    <w:rsid w:val="00E11A6E"/>
    <w:rsid w:val="00E11AC0"/>
    <w:rsid w:val="00E11CD5"/>
    <w:rsid w:val="00E11D32"/>
    <w:rsid w:val="00E11D46"/>
    <w:rsid w:val="00E11D68"/>
    <w:rsid w:val="00E122AC"/>
    <w:rsid w:val="00E125CC"/>
    <w:rsid w:val="00E1281B"/>
    <w:rsid w:val="00E12BA9"/>
    <w:rsid w:val="00E12E4A"/>
    <w:rsid w:val="00E12EBF"/>
    <w:rsid w:val="00E12F3B"/>
    <w:rsid w:val="00E132B2"/>
    <w:rsid w:val="00E135D7"/>
    <w:rsid w:val="00E13678"/>
    <w:rsid w:val="00E13814"/>
    <w:rsid w:val="00E13C7D"/>
    <w:rsid w:val="00E13E94"/>
    <w:rsid w:val="00E13F8F"/>
    <w:rsid w:val="00E13FC1"/>
    <w:rsid w:val="00E14131"/>
    <w:rsid w:val="00E141E7"/>
    <w:rsid w:val="00E1461B"/>
    <w:rsid w:val="00E149D7"/>
    <w:rsid w:val="00E14B8B"/>
    <w:rsid w:val="00E14BC0"/>
    <w:rsid w:val="00E14F55"/>
    <w:rsid w:val="00E14F61"/>
    <w:rsid w:val="00E151D6"/>
    <w:rsid w:val="00E15648"/>
    <w:rsid w:val="00E157B6"/>
    <w:rsid w:val="00E1585C"/>
    <w:rsid w:val="00E15899"/>
    <w:rsid w:val="00E15B71"/>
    <w:rsid w:val="00E15EDD"/>
    <w:rsid w:val="00E1609D"/>
    <w:rsid w:val="00E161AF"/>
    <w:rsid w:val="00E163A0"/>
    <w:rsid w:val="00E163AB"/>
    <w:rsid w:val="00E16406"/>
    <w:rsid w:val="00E1660C"/>
    <w:rsid w:val="00E1683E"/>
    <w:rsid w:val="00E1686A"/>
    <w:rsid w:val="00E16B11"/>
    <w:rsid w:val="00E16BC8"/>
    <w:rsid w:val="00E16D16"/>
    <w:rsid w:val="00E17012"/>
    <w:rsid w:val="00E1703D"/>
    <w:rsid w:val="00E17378"/>
    <w:rsid w:val="00E176AB"/>
    <w:rsid w:val="00E1775A"/>
    <w:rsid w:val="00E17919"/>
    <w:rsid w:val="00E17ABE"/>
    <w:rsid w:val="00E17B33"/>
    <w:rsid w:val="00E17BA9"/>
    <w:rsid w:val="00E17C07"/>
    <w:rsid w:val="00E17D84"/>
    <w:rsid w:val="00E17E7E"/>
    <w:rsid w:val="00E20084"/>
    <w:rsid w:val="00E2036D"/>
    <w:rsid w:val="00E2038C"/>
    <w:rsid w:val="00E20568"/>
    <w:rsid w:val="00E2083F"/>
    <w:rsid w:val="00E20B9F"/>
    <w:rsid w:val="00E20ED8"/>
    <w:rsid w:val="00E211A1"/>
    <w:rsid w:val="00E211D4"/>
    <w:rsid w:val="00E211FA"/>
    <w:rsid w:val="00E212EF"/>
    <w:rsid w:val="00E213AD"/>
    <w:rsid w:val="00E21407"/>
    <w:rsid w:val="00E2158B"/>
    <w:rsid w:val="00E2161E"/>
    <w:rsid w:val="00E21CD7"/>
    <w:rsid w:val="00E21CFB"/>
    <w:rsid w:val="00E21D06"/>
    <w:rsid w:val="00E2213D"/>
    <w:rsid w:val="00E2215B"/>
    <w:rsid w:val="00E22211"/>
    <w:rsid w:val="00E222D3"/>
    <w:rsid w:val="00E2255D"/>
    <w:rsid w:val="00E226C6"/>
    <w:rsid w:val="00E229E7"/>
    <w:rsid w:val="00E22C3B"/>
    <w:rsid w:val="00E22E17"/>
    <w:rsid w:val="00E22E5B"/>
    <w:rsid w:val="00E22FFF"/>
    <w:rsid w:val="00E23103"/>
    <w:rsid w:val="00E231BC"/>
    <w:rsid w:val="00E23767"/>
    <w:rsid w:val="00E2379A"/>
    <w:rsid w:val="00E238D6"/>
    <w:rsid w:val="00E23AC1"/>
    <w:rsid w:val="00E23EAB"/>
    <w:rsid w:val="00E23F08"/>
    <w:rsid w:val="00E24141"/>
    <w:rsid w:val="00E24597"/>
    <w:rsid w:val="00E24773"/>
    <w:rsid w:val="00E2494E"/>
    <w:rsid w:val="00E24C63"/>
    <w:rsid w:val="00E24DCC"/>
    <w:rsid w:val="00E24FD1"/>
    <w:rsid w:val="00E25148"/>
    <w:rsid w:val="00E252A9"/>
    <w:rsid w:val="00E25422"/>
    <w:rsid w:val="00E2558F"/>
    <w:rsid w:val="00E25A5E"/>
    <w:rsid w:val="00E25EAC"/>
    <w:rsid w:val="00E26032"/>
    <w:rsid w:val="00E260D9"/>
    <w:rsid w:val="00E2624B"/>
    <w:rsid w:val="00E2633F"/>
    <w:rsid w:val="00E26413"/>
    <w:rsid w:val="00E265F4"/>
    <w:rsid w:val="00E265F9"/>
    <w:rsid w:val="00E2669E"/>
    <w:rsid w:val="00E2670F"/>
    <w:rsid w:val="00E26B32"/>
    <w:rsid w:val="00E26C77"/>
    <w:rsid w:val="00E26DB2"/>
    <w:rsid w:val="00E26F2F"/>
    <w:rsid w:val="00E27120"/>
    <w:rsid w:val="00E2718C"/>
    <w:rsid w:val="00E27350"/>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A28"/>
    <w:rsid w:val="00E31D07"/>
    <w:rsid w:val="00E31DF2"/>
    <w:rsid w:val="00E3231B"/>
    <w:rsid w:val="00E32D88"/>
    <w:rsid w:val="00E32DB1"/>
    <w:rsid w:val="00E334BE"/>
    <w:rsid w:val="00E33555"/>
    <w:rsid w:val="00E3360D"/>
    <w:rsid w:val="00E3383C"/>
    <w:rsid w:val="00E33A12"/>
    <w:rsid w:val="00E33B0D"/>
    <w:rsid w:val="00E33BFE"/>
    <w:rsid w:val="00E33C87"/>
    <w:rsid w:val="00E33DC3"/>
    <w:rsid w:val="00E33F08"/>
    <w:rsid w:val="00E34306"/>
    <w:rsid w:val="00E34508"/>
    <w:rsid w:val="00E345F6"/>
    <w:rsid w:val="00E34619"/>
    <w:rsid w:val="00E34AE7"/>
    <w:rsid w:val="00E34B75"/>
    <w:rsid w:val="00E34C7F"/>
    <w:rsid w:val="00E34D13"/>
    <w:rsid w:val="00E34E98"/>
    <w:rsid w:val="00E35052"/>
    <w:rsid w:val="00E350BF"/>
    <w:rsid w:val="00E35158"/>
    <w:rsid w:val="00E35250"/>
    <w:rsid w:val="00E3554C"/>
    <w:rsid w:val="00E357B5"/>
    <w:rsid w:val="00E35A83"/>
    <w:rsid w:val="00E35C73"/>
    <w:rsid w:val="00E35D14"/>
    <w:rsid w:val="00E35F1A"/>
    <w:rsid w:val="00E35FAE"/>
    <w:rsid w:val="00E36099"/>
    <w:rsid w:val="00E36121"/>
    <w:rsid w:val="00E363D2"/>
    <w:rsid w:val="00E36C37"/>
    <w:rsid w:val="00E36D71"/>
    <w:rsid w:val="00E36F62"/>
    <w:rsid w:val="00E37188"/>
    <w:rsid w:val="00E372D5"/>
    <w:rsid w:val="00E3766B"/>
    <w:rsid w:val="00E3781A"/>
    <w:rsid w:val="00E37948"/>
    <w:rsid w:val="00E37A47"/>
    <w:rsid w:val="00E37B6A"/>
    <w:rsid w:val="00E37BC4"/>
    <w:rsid w:val="00E37D25"/>
    <w:rsid w:val="00E402C5"/>
    <w:rsid w:val="00E40489"/>
    <w:rsid w:val="00E4053E"/>
    <w:rsid w:val="00E406A5"/>
    <w:rsid w:val="00E40AF1"/>
    <w:rsid w:val="00E40D1F"/>
    <w:rsid w:val="00E40D96"/>
    <w:rsid w:val="00E40F39"/>
    <w:rsid w:val="00E40F6C"/>
    <w:rsid w:val="00E41049"/>
    <w:rsid w:val="00E41084"/>
    <w:rsid w:val="00E41202"/>
    <w:rsid w:val="00E4166F"/>
    <w:rsid w:val="00E419F3"/>
    <w:rsid w:val="00E41A93"/>
    <w:rsid w:val="00E41B6C"/>
    <w:rsid w:val="00E41B89"/>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91B"/>
    <w:rsid w:val="00E439F2"/>
    <w:rsid w:val="00E43AB3"/>
    <w:rsid w:val="00E43C6A"/>
    <w:rsid w:val="00E43CCD"/>
    <w:rsid w:val="00E43DC7"/>
    <w:rsid w:val="00E43E32"/>
    <w:rsid w:val="00E43E59"/>
    <w:rsid w:val="00E44068"/>
    <w:rsid w:val="00E4448B"/>
    <w:rsid w:val="00E44491"/>
    <w:rsid w:val="00E445AB"/>
    <w:rsid w:val="00E4468C"/>
    <w:rsid w:val="00E446ED"/>
    <w:rsid w:val="00E44809"/>
    <w:rsid w:val="00E44A53"/>
    <w:rsid w:val="00E44BB1"/>
    <w:rsid w:val="00E44BD2"/>
    <w:rsid w:val="00E44E7A"/>
    <w:rsid w:val="00E45207"/>
    <w:rsid w:val="00E454A1"/>
    <w:rsid w:val="00E454F5"/>
    <w:rsid w:val="00E45554"/>
    <w:rsid w:val="00E457BC"/>
    <w:rsid w:val="00E45C47"/>
    <w:rsid w:val="00E45EAD"/>
    <w:rsid w:val="00E4608B"/>
    <w:rsid w:val="00E46211"/>
    <w:rsid w:val="00E46311"/>
    <w:rsid w:val="00E463A9"/>
    <w:rsid w:val="00E469D0"/>
    <w:rsid w:val="00E46A5A"/>
    <w:rsid w:val="00E46F64"/>
    <w:rsid w:val="00E4702B"/>
    <w:rsid w:val="00E47C05"/>
    <w:rsid w:val="00E47E39"/>
    <w:rsid w:val="00E47F48"/>
    <w:rsid w:val="00E50071"/>
    <w:rsid w:val="00E50121"/>
    <w:rsid w:val="00E5019F"/>
    <w:rsid w:val="00E504E5"/>
    <w:rsid w:val="00E5080D"/>
    <w:rsid w:val="00E50871"/>
    <w:rsid w:val="00E50B84"/>
    <w:rsid w:val="00E50CCA"/>
    <w:rsid w:val="00E50DF8"/>
    <w:rsid w:val="00E50F5E"/>
    <w:rsid w:val="00E510F9"/>
    <w:rsid w:val="00E511A1"/>
    <w:rsid w:val="00E511DA"/>
    <w:rsid w:val="00E51406"/>
    <w:rsid w:val="00E514D3"/>
    <w:rsid w:val="00E515E7"/>
    <w:rsid w:val="00E516D1"/>
    <w:rsid w:val="00E5179A"/>
    <w:rsid w:val="00E517DD"/>
    <w:rsid w:val="00E51817"/>
    <w:rsid w:val="00E51BED"/>
    <w:rsid w:val="00E51CBC"/>
    <w:rsid w:val="00E51DF5"/>
    <w:rsid w:val="00E51EB5"/>
    <w:rsid w:val="00E525C7"/>
    <w:rsid w:val="00E527DE"/>
    <w:rsid w:val="00E52923"/>
    <w:rsid w:val="00E52B84"/>
    <w:rsid w:val="00E52C44"/>
    <w:rsid w:val="00E52CC2"/>
    <w:rsid w:val="00E52E45"/>
    <w:rsid w:val="00E52F58"/>
    <w:rsid w:val="00E531EE"/>
    <w:rsid w:val="00E53263"/>
    <w:rsid w:val="00E5387E"/>
    <w:rsid w:val="00E539FB"/>
    <w:rsid w:val="00E53A24"/>
    <w:rsid w:val="00E53AE0"/>
    <w:rsid w:val="00E53B49"/>
    <w:rsid w:val="00E53C86"/>
    <w:rsid w:val="00E53F75"/>
    <w:rsid w:val="00E54178"/>
    <w:rsid w:val="00E541C1"/>
    <w:rsid w:val="00E543E9"/>
    <w:rsid w:val="00E54B02"/>
    <w:rsid w:val="00E54D58"/>
    <w:rsid w:val="00E552A7"/>
    <w:rsid w:val="00E553BC"/>
    <w:rsid w:val="00E553C9"/>
    <w:rsid w:val="00E55654"/>
    <w:rsid w:val="00E556A3"/>
    <w:rsid w:val="00E55756"/>
    <w:rsid w:val="00E55AD4"/>
    <w:rsid w:val="00E55ADC"/>
    <w:rsid w:val="00E55FD8"/>
    <w:rsid w:val="00E56454"/>
    <w:rsid w:val="00E56678"/>
    <w:rsid w:val="00E56682"/>
    <w:rsid w:val="00E567AC"/>
    <w:rsid w:val="00E568AE"/>
    <w:rsid w:val="00E56A17"/>
    <w:rsid w:val="00E56C68"/>
    <w:rsid w:val="00E56DF6"/>
    <w:rsid w:val="00E56E31"/>
    <w:rsid w:val="00E56E9F"/>
    <w:rsid w:val="00E57081"/>
    <w:rsid w:val="00E57098"/>
    <w:rsid w:val="00E570F1"/>
    <w:rsid w:val="00E57290"/>
    <w:rsid w:val="00E5741B"/>
    <w:rsid w:val="00E574AD"/>
    <w:rsid w:val="00E57667"/>
    <w:rsid w:val="00E57BB5"/>
    <w:rsid w:val="00E60146"/>
    <w:rsid w:val="00E60470"/>
    <w:rsid w:val="00E606B1"/>
    <w:rsid w:val="00E608B2"/>
    <w:rsid w:val="00E60D44"/>
    <w:rsid w:val="00E614EE"/>
    <w:rsid w:val="00E61686"/>
    <w:rsid w:val="00E61BD9"/>
    <w:rsid w:val="00E61D19"/>
    <w:rsid w:val="00E61F92"/>
    <w:rsid w:val="00E62344"/>
    <w:rsid w:val="00E62679"/>
    <w:rsid w:val="00E628B2"/>
    <w:rsid w:val="00E62C88"/>
    <w:rsid w:val="00E62DDF"/>
    <w:rsid w:val="00E62EBE"/>
    <w:rsid w:val="00E62F13"/>
    <w:rsid w:val="00E62F3D"/>
    <w:rsid w:val="00E63398"/>
    <w:rsid w:val="00E63649"/>
    <w:rsid w:val="00E63698"/>
    <w:rsid w:val="00E639AC"/>
    <w:rsid w:val="00E639D8"/>
    <w:rsid w:val="00E63BB9"/>
    <w:rsid w:val="00E64464"/>
    <w:rsid w:val="00E64529"/>
    <w:rsid w:val="00E645AF"/>
    <w:rsid w:val="00E64DC9"/>
    <w:rsid w:val="00E650FD"/>
    <w:rsid w:val="00E65558"/>
    <w:rsid w:val="00E655DD"/>
    <w:rsid w:val="00E65AD8"/>
    <w:rsid w:val="00E65F14"/>
    <w:rsid w:val="00E65F1A"/>
    <w:rsid w:val="00E65F1E"/>
    <w:rsid w:val="00E65F2D"/>
    <w:rsid w:val="00E6619F"/>
    <w:rsid w:val="00E66291"/>
    <w:rsid w:val="00E66334"/>
    <w:rsid w:val="00E66517"/>
    <w:rsid w:val="00E6659B"/>
    <w:rsid w:val="00E66626"/>
    <w:rsid w:val="00E6683C"/>
    <w:rsid w:val="00E66894"/>
    <w:rsid w:val="00E66A34"/>
    <w:rsid w:val="00E66CE4"/>
    <w:rsid w:val="00E66D42"/>
    <w:rsid w:val="00E66F17"/>
    <w:rsid w:val="00E6720A"/>
    <w:rsid w:val="00E675DB"/>
    <w:rsid w:val="00E676FD"/>
    <w:rsid w:val="00E678FF"/>
    <w:rsid w:val="00E67B44"/>
    <w:rsid w:val="00E67BFC"/>
    <w:rsid w:val="00E67D16"/>
    <w:rsid w:val="00E67EC8"/>
    <w:rsid w:val="00E67EE2"/>
    <w:rsid w:val="00E67FF8"/>
    <w:rsid w:val="00E701F1"/>
    <w:rsid w:val="00E7040E"/>
    <w:rsid w:val="00E7049D"/>
    <w:rsid w:val="00E704D4"/>
    <w:rsid w:val="00E706A1"/>
    <w:rsid w:val="00E706D8"/>
    <w:rsid w:val="00E70902"/>
    <w:rsid w:val="00E70983"/>
    <w:rsid w:val="00E709B0"/>
    <w:rsid w:val="00E709FC"/>
    <w:rsid w:val="00E70C27"/>
    <w:rsid w:val="00E70CA1"/>
    <w:rsid w:val="00E70D2E"/>
    <w:rsid w:val="00E70E5A"/>
    <w:rsid w:val="00E70F06"/>
    <w:rsid w:val="00E71064"/>
    <w:rsid w:val="00E7128F"/>
    <w:rsid w:val="00E71334"/>
    <w:rsid w:val="00E713EB"/>
    <w:rsid w:val="00E716CE"/>
    <w:rsid w:val="00E71728"/>
    <w:rsid w:val="00E71A6E"/>
    <w:rsid w:val="00E722BE"/>
    <w:rsid w:val="00E72371"/>
    <w:rsid w:val="00E72644"/>
    <w:rsid w:val="00E72C34"/>
    <w:rsid w:val="00E72FDA"/>
    <w:rsid w:val="00E730BB"/>
    <w:rsid w:val="00E7310D"/>
    <w:rsid w:val="00E7346A"/>
    <w:rsid w:val="00E7377D"/>
    <w:rsid w:val="00E73A4A"/>
    <w:rsid w:val="00E73A9C"/>
    <w:rsid w:val="00E7402D"/>
    <w:rsid w:val="00E74099"/>
    <w:rsid w:val="00E741A1"/>
    <w:rsid w:val="00E741A8"/>
    <w:rsid w:val="00E741C6"/>
    <w:rsid w:val="00E743CB"/>
    <w:rsid w:val="00E745C6"/>
    <w:rsid w:val="00E749A6"/>
    <w:rsid w:val="00E74BC8"/>
    <w:rsid w:val="00E74BEC"/>
    <w:rsid w:val="00E74D23"/>
    <w:rsid w:val="00E74FC0"/>
    <w:rsid w:val="00E751C3"/>
    <w:rsid w:val="00E75491"/>
    <w:rsid w:val="00E7559C"/>
    <w:rsid w:val="00E75602"/>
    <w:rsid w:val="00E759E8"/>
    <w:rsid w:val="00E75A2D"/>
    <w:rsid w:val="00E75A5C"/>
    <w:rsid w:val="00E75B9F"/>
    <w:rsid w:val="00E75FB6"/>
    <w:rsid w:val="00E762FC"/>
    <w:rsid w:val="00E76300"/>
    <w:rsid w:val="00E764EB"/>
    <w:rsid w:val="00E7666A"/>
    <w:rsid w:val="00E76C3D"/>
    <w:rsid w:val="00E76C7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1A1F"/>
    <w:rsid w:val="00E820FA"/>
    <w:rsid w:val="00E82277"/>
    <w:rsid w:val="00E824E1"/>
    <w:rsid w:val="00E82542"/>
    <w:rsid w:val="00E827B1"/>
    <w:rsid w:val="00E82B8A"/>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48A"/>
    <w:rsid w:val="00E86611"/>
    <w:rsid w:val="00E8663C"/>
    <w:rsid w:val="00E866C2"/>
    <w:rsid w:val="00E86A2D"/>
    <w:rsid w:val="00E86EBD"/>
    <w:rsid w:val="00E86F18"/>
    <w:rsid w:val="00E87211"/>
    <w:rsid w:val="00E87380"/>
    <w:rsid w:val="00E874CC"/>
    <w:rsid w:val="00E8792C"/>
    <w:rsid w:val="00E879A9"/>
    <w:rsid w:val="00E87AB3"/>
    <w:rsid w:val="00E87C23"/>
    <w:rsid w:val="00E87C45"/>
    <w:rsid w:val="00E87F68"/>
    <w:rsid w:val="00E90293"/>
    <w:rsid w:val="00E90439"/>
    <w:rsid w:val="00E905B2"/>
    <w:rsid w:val="00E90652"/>
    <w:rsid w:val="00E907B4"/>
    <w:rsid w:val="00E9084F"/>
    <w:rsid w:val="00E90D89"/>
    <w:rsid w:val="00E9111A"/>
    <w:rsid w:val="00E9116F"/>
    <w:rsid w:val="00E912E3"/>
    <w:rsid w:val="00E9134F"/>
    <w:rsid w:val="00E91451"/>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BE2"/>
    <w:rsid w:val="00E94CE2"/>
    <w:rsid w:val="00E94CEB"/>
    <w:rsid w:val="00E94EE6"/>
    <w:rsid w:val="00E95009"/>
    <w:rsid w:val="00E952AC"/>
    <w:rsid w:val="00E954C1"/>
    <w:rsid w:val="00E957B0"/>
    <w:rsid w:val="00E958BB"/>
    <w:rsid w:val="00E95CE6"/>
    <w:rsid w:val="00E96240"/>
    <w:rsid w:val="00E96579"/>
    <w:rsid w:val="00E966B3"/>
    <w:rsid w:val="00E9680D"/>
    <w:rsid w:val="00E9685B"/>
    <w:rsid w:val="00E96B2D"/>
    <w:rsid w:val="00E96FAF"/>
    <w:rsid w:val="00E9713E"/>
    <w:rsid w:val="00E97266"/>
    <w:rsid w:val="00E97732"/>
    <w:rsid w:val="00E9774E"/>
    <w:rsid w:val="00E9781D"/>
    <w:rsid w:val="00E979A5"/>
    <w:rsid w:val="00E97F49"/>
    <w:rsid w:val="00EA005F"/>
    <w:rsid w:val="00EA070E"/>
    <w:rsid w:val="00EA08CE"/>
    <w:rsid w:val="00EA0C12"/>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64F"/>
    <w:rsid w:val="00EA2876"/>
    <w:rsid w:val="00EA28FB"/>
    <w:rsid w:val="00EA2B68"/>
    <w:rsid w:val="00EA2E4B"/>
    <w:rsid w:val="00EA32C9"/>
    <w:rsid w:val="00EA32D8"/>
    <w:rsid w:val="00EA33D2"/>
    <w:rsid w:val="00EA356C"/>
    <w:rsid w:val="00EA3789"/>
    <w:rsid w:val="00EA3FF1"/>
    <w:rsid w:val="00EA4140"/>
    <w:rsid w:val="00EA41B0"/>
    <w:rsid w:val="00EA4842"/>
    <w:rsid w:val="00EA4C57"/>
    <w:rsid w:val="00EA4E59"/>
    <w:rsid w:val="00EA4FD5"/>
    <w:rsid w:val="00EA5331"/>
    <w:rsid w:val="00EA5333"/>
    <w:rsid w:val="00EA54FC"/>
    <w:rsid w:val="00EA558F"/>
    <w:rsid w:val="00EA566E"/>
    <w:rsid w:val="00EA59F3"/>
    <w:rsid w:val="00EA5C9F"/>
    <w:rsid w:val="00EA5ED2"/>
    <w:rsid w:val="00EA6392"/>
    <w:rsid w:val="00EA699A"/>
    <w:rsid w:val="00EA69F1"/>
    <w:rsid w:val="00EA6A6A"/>
    <w:rsid w:val="00EA6AA0"/>
    <w:rsid w:val="00EA6ABC"/>
    <w:rsid w:val="00EA707F"/>
    <w:rsid w:val="00EA70D0"/>
    <w:rsid w:val="00EA7136"/>
    <w:rsid w:val="00EA7244"/>
    <w:rsid w:val="00EA72D4"/>
    <w:rsid w:val="00EA73CA"/>
    <w:rsid w:val="00EA79D5"/>
    <w:rsid w:val="00EA7FB1"/>
    <w:rsid w:val="00EA7FF8"/>
    <w:rsid w:val="00EB03CA"/>
    <w:rsid w:val="00EB05F4"/>
    <w:rsid w:val="00EB07F4"/>
    <w:rsid w:val="00EB07F9"/>
    <w:rsid w:val="00EB08D2"/>
    <w:rsid w:val="00EB0980"/>
    <w:rsid w:val="00EB0AA1"/>
    <w:rsid w:val="00EB0B12"/>
    <w:rsid w:val="00EB0CEB"/>
    <w:rsid w:val="00EB0E15"/>
    <w:rsid w:val="00EB111D"/>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819"/>
    <w:rsid w:val="00EB490D"/>
    <w:rsid w:val="00EB49F1"/>
    <w:rsid w:val="00EB50A2"/>
    <w:rsid w:val="00EB5171"/>
    <w:rsid w:val="00EB5320"/>
    <w:rsid w:val="00EB54C2"/>
    <w:rsid w:val="00EB552C"/>
    <w:rsid w:val="00EB5556"/>
    <w:rsid w:val="00EB56EA"/>
    <w:rsid w:val="00EB58B8"/>
    <w:rsid w:val="00EB5AEB"/>
    <w:rsid w:val="00EB5AF4"/>
    <w:rsid w:val="00EB5B22"/>
    <w:rsid w:val="00EB5BA0"/>
    <w:rsid w:val="00EB5D2E"/>
    <w:rsid w:val="00EB5D65"/>
    <w:rsid w:val="00EB5F56"/>
    <w:rsid w:val="00EB679E"/>
    <w:rsid w:val="00EB680A"/>
    <w:rsid w:val="00EB6903"/>
    <w:rsid w:val="00EB6A22"/>
    <w:rsid w:val="00EB6B20"/>
    <w:rsid w:val="00EB6B83"/>
    <w:rsid w:val="00EB6C02"/>
    <w:rsid w:val="00EB6D41"/>
    <w:rsid w:val="00EB6E13"/>
    <w:rsid w:val="00EB6E95"/>
    <w:rsid w:val="00EB6EC4"/>
    <w:rsid w:val="00EB72AB"/>
    <w:rsid w:val="00EB72ED"/>
    <w:rsid w:val="00EB7326"/>
    <w:rsid w:val="00EB74A8"/>
    <w:rsid w:val="00EB7834"/>
    <w:rsid w:val="00EB79F4"/>
    <w:rsid w:val="00EB7A34"/>
    <w:rsid w:val="00EB7A5A"/>
    <w:rsid w:val="00EB7D54"/>
    <w:rsid w:val="00EC00D4"/>
    <w:rsid w:val="00EC014E"/>
    <w:rsid w:val="00EC0204"/>
    <w:rsid w:val="00EC05CC"/>
    <w:rsid w:val="00EC0749"/>
    <w:rsid w:val="00EC096D"/>
    <w:rsid w:val="00EC0991"/>
    <w:rsid w:val="00EC0AEA"/>
    <w:rsid w:val="00EC0B38"/>
    <w:rsid w:val="00EC0C95"/>
    <w:rsid w:val="00EC0CF8"/>
    <w:rsid w:val="00EC0D40"/>
    <w:rsid w:val="00EC13C3"/>
    <w:rsid w:val="00EC1624"/>
    <w:rsid w:val="00EC16BD"/>
    <w:rsid w:val="00EC1876"/>
    <w:rsid w:val="00EC1E3B"/>
    <w:rsid w:val="00EC203E"/>
    <w:rsid w:val="00EC2415"/>
    <w:rsid w:val="00EC27FA"/>
    <w:rsid w:val="00EC2965"/>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2F4"/>
    <w:rsid w:val="00EC57B6"/>
    <w:rsid w:val="00EC59D8"/>
    <w:rsid w:val="00EC5A9C"/>
    <w:rsid w:val="00EC5DDC"/>
    <w:rsid w:val="00EC5F07"/>
    <w:rsid w:val="00EC5FBE"/>
    <w:rsid w:val="00EC608B"/>
    <w:rsid w:val="00EC614D"/>
    <w:rsid w:val="00EC6340"/>
    <w:rsid w:val="00EC66D5"/>
    <w:rsid w:val="00EC6785"/>
    <w:rsid w:val="00EC6A16"/>
    <w:rsid w:val="00EC6AD5"/>
    <w:rsid w:val="00EC6CCB"/>
    <w:rsid w:val="00EC70F6"/>
    <w:rsid w:val="00EC7127"/>
    <w:rsid w:val="00EC7159"/>
    <w:rsid w:val="00EC73BE"/>
    <w:rsid w:val="00EC74B0"/>
    <w:rsid w:val="00EC7611"/>
    <w:rsid w:val="00EC76DE"/>
    <w:rsid w:val="00EC7956"/>
    <w:rsid w:val="00EC7FBD"/>
    <w:rsid w:val="00ED0100"/>
    <w:rsid w:val="00ED02FF"/>
    <w:rsid w:val="00ED041C"/>
    <w:rsid w:val="00ED04E0"/>
    <w:rsid w:val="00ED05CB"/>
    <w:rsid w:val="00ED0753"/>
    <w:rsid w:val="00ED095E"/>
    <w:rsid w:val="00ED0A32"/>
    <w:rsid w:val="00ED0A80"/>
    <w:rsid w:val="00ED0C89"/>
    <w:rsid w:val="00ED0D1D"/>
    <w:rsid w:val="00ED0E16"/>
    <w:rsid w:val="00ED15F5"/>
    <w:rsid w:val="00ED1773"/>
    <w:rsid w:val="00ED1A65"/>
    <w:rsid w:val="00ED1A90"/>
    <w:rsid w:val="00ED1BBF"/>
    <w:rsid w:val="00ED1C47"/>
    <w:rsid w:val="00ED1C79"/>
    <w:rsid w:val="00ED1E6A"/>
    <w:rsid w:val="00ED2135"/>
    <w:rsid w:val="00ED21BA"/>
    <w:rsid w:val="00ED2212"/>
    <w:rsid w:val="00ED2474"/>
    <w:rsid w:val="00ED25C0"/>
    <w:rsid w:val="00ED2A29"/>
    <w:rsid w:val="00ED2B3F"/>
    <w:rsid w:val="00ED2F26"/>
    <w:rsid w:val="00ED30F7"/>
    <w:rsid w:val="00ED310C"/>
    <w:rsid w:val="00ED31FF"/>
    <w:rsid w:val="00ED36F7"/>
    <w:rsid w:val="00ED38D7"/>
    <w:rsid w:val="00ED3B01"/>
    <w:rsid w:val="00ED3E5B"/>
    <w:rsid w:val="00ED3F45"/>
    <w:rsid w:val="00ED3FAF"/>
    <w:rsid w:val="00ED41D9"/>
    <w:rsid w:val="00ED446E"/>
    <w:rsid w:val="00ED4A85"/>
    <w:rsid w:val="00ED502E"/>
    <w:rsid w:val="00ED508C"/>
    <w:rsid w:val="00ED541B"/>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B5D"/>
    <w:rsid w:val="00ED7C32"/>
    <w:rsid w:val="00ED7D25"/>
    <w:rsid w:val="00ED7D46"/>
    <w:rsid w:val="00ED7EF9"/>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234"/>
    <w:rsid w:val="00EE1342"/>
    <w:rsid w:val="00EE1420"/>
    <w:rsid w:val="00EE1600"/>
    <w:rsid w:val="00EE163F"/>
    <w:rsid w:val="00EE1739"/>
    <w:rsid w:val="00EE1828"/>
    <w:rsid w:val="00EE194B"/>
    <w:rsid w:val="00EE1A7F"/>
    <w:rsid w:val="00EE1FA3"/>
    <w:rsid w:val="00EE2486"/>
    <w:rsid w:val="00EE26EC"/>
    <w:rsid w:val="00EE274E"/>
    <w:rsid w:val="00EE27A4"/>
    <w:rsid w:val="00EE28D5"/>
    <w:rsid w:val="00EE2B77"/>
    <w:rsid w:val="00EE2B97"/>
    <w:rsid w:val="00EE2BB0"/>
    <w:rsid w:val="00EE2D41"/>
    <w:rsid w:val="00EE2E5C"/>
    <w:rsid w:val="00EE2FD4"/>
    <w:rsid w:val="00EE304A"/>
    <w:rsid w:val="00EE3063"/>
    <w:rsid w:val="00EE318E"/>
    <w:rsid w:val="00EE3617"/>
    <w:rsid w:val="00EE36F5"/>
    <w:rsid w:val="00EE37FA"/>
    <w:rsid w:val="00EE38A1"/>
    <w:rsid w:val="00EE38D2"/>
    <w:rsid w:val="00EE390A"/>
    <w:rsid w:val="00EE3DC9"/>
    <w:rsid w:val="00EE3FD1"/>
    <w:rsid w:val="00EE40FB"/>
    <w:rsid w:val="00EE431A"/>
    <w:rsid w:val="00EE4422"/>
    <w:rsid w:val="00EE48EF"/>
    <w:rsid w:val="00EE49C5"/>
    <w:rsid w:val="00EE4A80"/>
    <w:rsid w:val="00EE4AE4"/>
    <w:rsid w:val="00EE4B21"/>
    <w:rsid w:val="00EE4C78"/>
    <w:rsid w:val="00EE4CE2"/>
    <w:rsid w:val="00EE50DD"/>
    <w:rsid w:val="00EE54E5"/>
    <w:rsid w:val="00EE567D"/>
    <w:rsid w:val="00EE56E1"/>
    <w:rsid w:val="00EE5803"/>
    <w:rsid w:val="00EE5BB2"/>
    <w:rsid w:val="00EE5CF7"/>
    <w:rsid w:val="00EE5F79"/>
    <w:rsid w:val="00EE6038"/>
    <w:rsid w:val="00EE6111"/>
    <w:rsid w:val="00EE61BB"/>
    <w:rsid w:val="00EE6305"/>
    <w:rsid w:val="00EE6517"/>
    <w:rsid w:val="00EE65F1"/>
    <w:rsid w:val="00EE69D4"/>
    <w:rsid w:val="00EE6B5A"/>
    <w:rsid w:val="00EE6BB6"/>
    <w:rsid w:val="00EE6BE1"/>
    <w:rsid w:val="00EE6C7A"/>
    <w:rsid w:val="00EE715A"/>
    <w:rsid w:val="00EE7216"/>
    <w:rsid w:val="00EE727D"/>
    <w:rsid w:val="00EE76A7"/>
    <w:rsid w:val="00EE77C9"/>
    <w:rsid w:val="00EE7812"/>
    <w:rsid w:val="00EE793E"/>
    <w:rsid w:val="00EE7AAC"/>
    <w:rsid w:val="00EE7C15"/>
    <w:rsid w:val="00EE7E4F"/>
    <w:rsid w:val="00EE7F57"/>
    <w:rsid w:val="00EF05F6"/>
    <w:rsid w:val="00EF0924"/>
    <w:rsid w:val="00EF0A85"/>
    <w:rsid w:val="00EF0ACF"/>
    <w:rsid w:val="00EF1076"/>
    <w:rsid w:val="00EF1249"/>
    <w:rsid w:val="00EF134F"/>
    <w:rsid w:val="00EF14AD"/>
    <w:rsid w:val="00EF162E"/>
    <w:rsid w:val="00EF16A6"/>
    <w:rsid w:val="00EF1B8A"/>
    <w:rsid w:val="00EF1DAB"/>
    <w:rsid w:val="00EF1EEC"/>
    <w:rsid w:val="00EF1FD1"/>
    <w:rsid w:val="00EF2030"/>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5E0"/>
    <w:rsid w:val="00EF4688"/>
    <w:rsid w:val="00EF481C"/>
    <w:rsid w:val="00EF4B86"/>
    <w:rsid w:val="00EF4FA9"/>
    <w:rsid w:val="00EF561B"/>
    <w:rsid w:val="00EF57E1"/>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999"/>
    <w:rsid w:val="00F00A37"/>
    <w:rsid w:val="00F00DCB"/>
    <w:rsid w:val="00F00DFA"/>
    <w:rsid w:val="00F01048"/>
    <w:rsid w:val="00F0110F"/>
    <w:rsid w:val="00F01219"/>
    <w:rsid w:val="00F0125C"/>
    <w:rsid w:val="00F0157E"/>
    <w:rsid w:val="00F01809"/>
    <w:rsid w:val="00F01B8D"/>
    <w:rsid w:val="00F01DFF"/>
    <w:rsid w:val="00F01E16"/>
    <w:rsid w:val="00F0202E"/>
    <w:rsid w:val="00F020E6"/>
    <w:rsid w:val="00F02215"/>
    <w:rsid w:val="00F0234D"/>
    <w:rsid w:val="00F0258C"/>
    <w:rsid w:val="00F02708"/>
    <w:rsid w:val="00F030CB"/>
    <w:rsid w:val="00F03287"/>
    <w:rsid w:val="00F03343"/>
    <w:rsid w:val="00F034CF"/>
    <w:rsid w:val="00F036CD"/>
    <w:rsid w:val="00F039C2"/>
    <w:rsid w:val="00F03D8B"/>
    <w:rsid w:val="00F03F1A"/>
    <w:rsid w:val="00F03FE8"/>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E9"/>
    <w:rsid w:val="00F06DD7"/>
    <w:rsid w:val="00F06E05"/>
    <w:rsid w:val="00F06F9D"/>
    <w:rsid w:val="00F06FFE"/>
    <w:rsid w:val="00F070B1"/>
    <w:rsid w:val="00F07171"/>
    <w:rsid w:val="00F07543"/>
    <w:rsid w:val="00F075FD"/>
    <w:rsid w:val="00F0760C"/>
    <w:rsid w:val="00F0761D"/>
    <w:rsid w:val="00F076C4"/>
    <w:rsid w:val="00F07735"/>
    <w:rsid w:val="00F07758"/>
    <w:rsid w:val="00F10008"/>
    <w:rsid w:val="00F100E5"/>
    <w:rsid w:val="00F10221"/>
    <w:rsid w:val="00F104C2"/>
    <w:rsid w:val="00F1054B"/>
    <w:rsid w:val="00F1074D"/>
    <w:rsid w:val="00F108D0"/>
    <w:rsid w:val="00F10964"/>
    <w:rsid w:val="00F10A0C"/>
    <w:rsid w:val="00F10A58"/>
    <w:rsid w:val="00F111E4"/>
    <w:rsid w:val="00F11296"/>
    <w:rsid w:val="00F112D3"/>
    <w:rsid w:val="00F112DB"/>
    <w:rsid w:val="00F1138C"/>
    <w:rsid w:val="00F118AA"/>
    <w:rsid w:val="00F11A2E"/>
    <w:rsid w:val="00F11A97"/>
    <w:rsid w:val="00F11AC7"/>
    <w:rsid w:val="00F11D3A"/>
    <w:rsid w:val="00F11DDE"/>
    <w:rsid w:val="00F12207"/>
    <w:rsid w:val="00F1258F"/>
    <w:rsid w:val="00F1273C"/>
    <w:rsid w:val="00F127B8"/>
    <w:rsid w:val="00F12E6F"/>
    <w:rsid w:val="00F13204"/>
    <w:rsid w:val="00F13292"/>
    <w:rsid w:val="00F13A53"/>
    <w:rsid w:val="00F13B04"/>
    <w:rsid w:val="00F13B71"/>
    <w:rsid w:val="00F13B73"/>
    <w:rsid w:val="00F13B78"/>
    <w:rsid w:val="00F13F29"/>
    <w:rsid w:val="00F14304"/>
    <w:rsid w:val="00F1448E"/>
    <w:rsid w:val="00F145F3"/>
    <w:rsid w:val="00F146F6"/>
    <w:rsid w:val="00F14770"/>
    <w:rsid w:val="00F14B4B"/>
    <w:rsid w:val="00F14C91"/>
    <w:rsid w:val="00F14CE4"/>
    <w:rsid w:val="00F14D98"/>
    <w:rsid w:val="00F14F7C"/>
    <w:rsid w:val="00F152B2"/>
    <w:rsid w:val="00F155B4"/>
    <w:rsid w:val="00F155CC"/>
    <w:rsid w:val="00F155ED"/>
    <w:rsid w:val="00F156F9"/>
    <w:rsid w:val="00F15834"/>
    <w:rsid w:val="00F15CDF"/>
    <w:rsid w:val="00F15DD5"/>
    <w:rsid w:val="00F15F97"/>
    <w:rsid w:val="00F16243"/>
    <w:rsid w:val="00F1690D"/>
    <w:rsid w:val="00F1696A"/>
    <w:rsid w:val="00F169FE"/>
    <w:rsid w:val="00F16A15"/>
    <w:rsid w:val="00F16ABD"/>
    <w:rsid w:val="00F16DE4"/>
    <w:rsid w:val="00F17176"/>
    <w:rsid w:val="00F17629"/>
    <w:rsid w:val="00F1789F"/>
    <w:rsid w:val="00F17A70"/>
    <w:rsid w:val="00F17AB6"/>
    <w:rsid w:val="00F17B8F"/>
    <w:rsid w:val="00F17D45"/>
    <w:rsid w:val="00F17E86"/>
    <w:rsid w:val="00F17FF5"/>
    <w:rsid w:val="00F20005"/>
    <w:rsid w:val="00F200FB"/>
    <w:rsid w:val="00F20494"/>
    <w:rsid w:val="00F20498"/>
    <w:rsid w:val="00F20688"/>
    <w:rsid w:val="00F20881"/>
    <w:rsid w:val="00F208FD"/>
    <w:rsid w:val="00F2096B"/>
    <w:rsid w:val="00F20CCB"/>
    <w:rsid w:val="00F20CD3"/>
    <w:rsid w:val="00F2106A"/>
    <w:rsid w:val="00F21178"/>
    <w:rsid w:val="00F212FC"/>
    <w:rsid w:val="00F21458"/>
    <w:rsid w:val="00F217DE"/>
    <w:rsid w:val="00F218DD"/>
    <w:rsid w:val="00F21968"/>
    <w:rsid w:val="00F219D7"/>
    <w:rsid w:val="00F21C19"/>
    <w:rsid w:val="00F21E3A"/>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5A"/>
    <w:rsid w:val="00F24715"/>
    <w:rsid w:val="00F24B8E"/>
    <w:rsid w:val="00F24DBA"/>
    <w:rsid w:val="00F24F76"/>
    <w:rsid w:val="00F2528D"/>
    <w:rsid w:val="00F2549A"/>
    <w:rsid w:val="00F2567F"/>
    <w:rsid w:val="00F25696"/>
    <w:rsid w:val="00F2594B"/>
    <w:rsid w:val="00F25BA8"/>
    <w:rsid w:val="00F25CF8"/>
    <w:rsid w:val="00F25DCB"/>
    <w:rsid w:val="00F26035"/>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67"/>
    <w:rsid w:val="00F300E2"/>
    <w:rsid w:val="00F307C0"/>
    <w:rsid w:val="00F30AD5"/>
    <w:rsid w:val="00F30BCE"/>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B19"/>
    <w:rsid w:val="00F32C4A"/>
    <w:rsid w:val="00F32E1A"/>
    <w:rsid w:val="00F33094"/>
    <w:rsid w:val="00F33224"/>
    <w:rsid w:val="00F33472"/>
    <w:rsid w:val="00F334E3"/>
    <w:rsid w:val="00F3370C"/>
    <w:rsid w:val="00F33727"/>
    <w:rsid w:val="00F33F0F"/>
    <w:rsid w:val="00F340C1"/>
    <w:rsid w:val="00F341B9"/>
    <w:rsid w:val="00F34603"/>
    <w:rsid w:val="00F34A66"/>
    <w:rsid w:val="00F34AB2"/>
    <w:rsid w:val="00F34B45"/>
    <w:rsid w:val="00F34EC7"/>
    <w:rsid w:val="00F34F0E"/>
    <w:rsid w:val="00F35163"/>
    <w:rsid w:val="00F35552"/>
    <w:rsid w:val="00F3576C"/>
    <w:rsid w:val="00F3580D"/>
    <w:rsid w:val="00F35907"/>
    <w:rsid w:val="00F359C5"/>
    <w:rsid w:val="00F35A02"/>
    <w:rsid w:val="00F35A5B"/>
    <w:rsid w:val="00F35FE4"/>
    <w:rsid w:val="00F36002"/>
    <w:rsid w:val="00F3610C"/>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AF3"/>
    <w:rsid w:val="00F40D2B"/>
    <w:rsid w:val="00F40D5B"/>
    <w:rsid w:val="00F40E2E"/>
    <w:rsid w:val="00F411A5"/>
    <w:rsid w:val="00F415F5"/>
    <w:rsid w:val="00F419D5"/>
    <w:rsid w:val="00F41E04"/>
    <w:rsid w:val="00F42001"/>
    <w:rsid w:val="00F423DD"/>
    <w:rsid w:val="00F42680"/>
    <w:rsid w:val="00F426D8"/>
    <w:rsid w:val="00F42AEF"/>
    <w:rsid w:val="00F42B16"/>
    <w:rsid w:val="00F42D64"/>
    <w:rsid w:val="00F42FF7"/>
    <w:rsid w:val="00F4335A"/>
    <w:rsid w:val="00F43B08"/>
    <w:rsid w:val="00F43C0B"/>
    <w:rsid w:val="00F43E02"/>
    <w:rsid w:val="00F43E32"/>
    <w:rsid w:val="00F43FC1"/>
    <w:rsid w:val="00F44175"/>
    <w:rsid w:val="00F44350"/>
    <w:rsid w:val="00F44502"/>
    <w:rsid w:val="00F44758"/>
    <w:rsid w:val="00F447BD"/>
    <w:rsid w:val="00F449A5"/>
    <w:rsid w:val="00F44A0C"/>
    <w:rsid w:val="00F44C0B"/>
    <w:rsid w:val="00F44EC4"/>
    <w:rsid w:val="00F45014"/>
    <w:rsid w:val="00F451DE"/>
    <w:rsid w:val="00F451FA"/>
    <w:rsid w:val="00F4527A"/>
    <w:rsid w:val="00F45371"/>
    <w:rsid w:val="00F4547D"/>
    <w:rsid w:val="00F45A3C"/>
    <w:rsid w:val="00F45D9F"/>
    <w:rsid w:val="00F45F87"/>
    <w:rsid w:val="00F46001"/>
    <w:rsid w:val="00F46031"/>
    <w:rsid w:val="00F4630A"/>
    <w:rsid w:val="00F4682D"/>
    <w:rsid w:val="00F46831"/>
    <w:rsid w:val="00F46931"/>
    <w:rsid w:val="00F4699B"/>
    <w:rsid w:val="00F469C4"/>
    <w:rsid w:val="00F469F4"/>
    <w:rsid w:val="00F46C42"/>
    <w:rsid w:val="00F46C4F"/>
    <w:rsid w:val="00F46CE3"/>
    <w:rsid w:val="00F46D50"/>
    <w:rsid w:val="00F46D5E"/>
    <w:rsid w:val="00F46D9B"/>
    <w:rsid w:val="00F46FCA"/>
    <w:rsid w:val="00F4701D"/>
    <w:rsid w:val="00F4715D"/>
    <w:rsid w:val="00F473CB"/>
    <w:rsid w:val="00F47A02"/>
    <w:rsid w:val="00F47EA1"/>
    <w:rsid w:val="00F47EAA"/>
    <w:rsid w:val="00F47EEF"/>
    <w:rsid w:val="00F47F19"/>
    <w:rsid w:val="00F47F25"/>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21D"/>
    <w:rsid w:val="00F52341"/>
    <w:rsid w:val="00F523B4"/>
    <w:rsid w:val="00F52451"/>
    <w:rsid w:val="00F52495"/>
    <w:rsid w:val="00F524E3"/>
    <w:rsid w:val="00F52514"/>
    <w:rsid w:val="00F5280F"/>
    <w:rsid w:val="00F529DC"/>
    <w:rsid w:val="00F52A18"/>
    <w:rsid w:val="00F52B95"/>
    <w:rsid w:val="00F52E2C"/>
    <w:rsid w:val="00F53605"/>
    <w:rsid w:val="00F5373C"/>
    <w:rsid w:val="00F537DF"/>
    <w:rsid w:val="00F53B44"/>
    <w:rsid w:val="00F53E4E"/>
    <w:rsid w:val="00F54022"/>
    <w:rsid w:val="00F54077"/>
    <w:rsid w:val="00F54743"/>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444"/>
    <w:rsid w:val="00F56539"/>
    <w:rsid w:val="00F56732"/>
    <w:rsid w:val="00F569A4"/>
    <w:rsid w:val="00F56A5C"/>
    <w:rsid w:val="00F56C4C"/>
    <w:rsid w:val="00F56CED"/>
    <w:rsid w:val="00F56D64"/>
    <w:rsid w:val="00F57245"/>
    <w:rsid w:val="00F57446"/>
    <w:rsid w:val="00F57521"/>
    <w:rsid w:val="00F5755E"/>
    <w:rsid w:val="00F57F89"/>
    <w:rsid w:val="00F6015C"/>
    <w:rsid w:val="00F604A7"/>
    <w:rsid w:val="00F607BD"/>
    <w:rsid w:val="00F607D8"/>
    <w:rsid w:val="00F6096D"/>
    <w:rsid w:val="00F60A1A"/>
    <w:rsid w:val="00F60B2F"/>
    <w:rsid w:val="00F60C08"/>
    <w:rsid w:val="00F60EFB"/>
    <w:rsid w:val="00F6104F"/>
    <w:rsid w:val="00F61125"/>
    <w:rsid w:val="00F61159"/>
    <w:rsid w:val="00F61381"/>
    <w:rsid w:val="00F61487"/>
    <w:rsid w:val="00F6156E"/>
    <w:rsid w:val="00F6171A"/>
    <w:rsid w:val="00F618CA"/>
    <w:rsid w:val="00F61998"/>
    <w:rsid w:val="00F61B47"/>
    <w:rsid w:val="00F61D80"/>
    <w:rsid w:val="00F61EA2"/>
    <w:rsid w:val="00F620B6"/>
    <w:rsid w:val="00F620D6"/>
    <w:rsid w:val="00F62389"/>
    <w:rsid w:val="00F626B6"/>
    <w:rsid w:val="00F6279E"/>
    <w:rsid w:val="00F62888"/>
    <w:rsid w:val="00F62AC3"/>
    <w:rsid w:val="00F62B61"/>
    <w:rsid w:val="00F62FC0"/>
    <w:rsid w:val="00F63337"/>
    <w:rsid w:val="00F633A5"/>
    <w:rsid w:val="00F63410"/>
    <w:rsid w:val="00F634DD"/>
    <w:rsid w:val="00F638D4"/>
    <w:rsid w:val="00F63984"/>
    <w:rsid w:val="00F63C3B"/>
    <w:rsid w:val="00F63C4F"/>
    <w:rsid w:val="00F63D52"/>
    <w:rsid w:val="00F64391"/>
    <w:rsid w:val="00F64706"/>
    <w:rsid w:val="00F64868"/>
    <w:rsid w:val="00F64C13"/>
    <w:rsid w:val="00F64C84"/>
    <w:rsid w:val="00F64E6D"/>
    <w:rsid w:val="00F64EEA"/>
    <w:rsid w:val="00F64F92"/>
    <w:rsid w:val="00F64FE4"/>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3ED"/>
    <w:rsid w:val="00F6771E"/>
    <w:rsid w:val="00F678E0"/>
    <w:rsid w:val="00F67EF3"/>
    <w:rsid w:val="00F70121"/>
    <w:rsid w:val="00F7048B"/>
    <w:rsid w:val="00F7066C"/>
    <w:rsid w:val="00F70C54"/>
    <w:rsid w:val="00F70CDA"/>
    <w:rsid w:val="00F70DA6"/>
    <w:rsid w:val="00F7136C"/>
    <w:rsid w:val="00F7151D"/>
    <w:rsid w:val="00F7162A"/>
    <w:rsid w:val="00F716FB"/>
    <w:rsid w:val="00F717C3"/>
    <w:rsid w:val="00F71902"/>
    <w:rsid w:val="00F719F0"/>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4665"/>
    <w:rsid w:val="00F74A81"/>
    <w:rsid w:val="00F74DAA"/>
    <w:rsid w:val="00F74E9F"/>
    <w:rsid w:val="00F74F9D"/>
    <w:rsid w:val="00F7535E"/>
    <w:rsid w:val="00F753B3"/>
    <w:rsid w:val="00F75542"/>
    <w:rsid w:val="00F75572"/>
    <w:rsid w:val="00F75A79"/>
    <w:rsid w:val="00F75C37"/>
    <w:rsid w:val="00F75D00"/>
    <w:rsid w:val="00F760CB"/>
    <w:rsid w:val="00F762D8"/>
    <w:rsid w:val="00F76F27"/>
    <w:rsid w:val="00F76F2F"/>
    <w:rsid w:val="00F76FC4"/>
    <w:rsid w:val="00F771D5"/>
    <w:rsid w:val="00F7753F"/>
    <w:rsid w:val="00F77596"/>
    <w:rsid w:val="00F779B6"/>
    <w:rsid w:val="00F77A93"/>
    <w:rsid w:val="00F8011C"/>
    <w:rsid w:val="00F8016E"/>
    <w:rsid w:val="00F80215"/>
    <w:rsid w:val="00F80224"/>
    <w:rsid w:val="00F80241"/>
    <w:rsid w:val="00F80389"/>
    <w:rsid w:val="00F8070D"/>
    <w:rsid w:val="00F80912"/>
    <w:rsid w:val="00F809CC"/>
    <w:rsid w:val="00F80A73"/>
    <w:rsid w:val="00F81034"/>
    <w:rsid w:val="00F810A9"/>
    <w:rsid w:val="00F813F8"/>
    <w:rsid w:val="00F814DE"/>
    <w:rsid w:val="00F81843"/>
    <w:rsid w:val="00F81EAE"/>
    <w:rsid w:val="00F820E6"/>
    <w:rsid w:val="00F82DE1"/>
    <w:rsid w:val="00F82FDB"/>
    <w:rsid w:val="00F8304E"/>
    <w:rsid w:val="00F83146"/>
    <w:rsid w:val="00F833AF"/>
    <w:rsid w:val="00F8367E"/>
    <w:rsid w:val="00F8375A"/>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528"/>
    <w:rsid w:val="00F857C1"/>
    <w:rsid w:val="00F858A4"/>
    <w:rsid w:val="00F85D1A"/>
    <w:rsid w:val="00F85ECD"/>
    <w:rsid w:val="00F864A8"/>
    <w:rsid w:val="00F86506"/>
    <w:rsid w:val="00F86538"/>
    <w:rsid w:val="00F865BE"/>
    <w:rsid w:val="00F86679"/>
    <w:rsid w:val="00F86DE3"/>
    <w:rsid w:val="00F86FFF"/>
    <w:rsid w:val="00F87826"/>
    <w:rsid w:val="00F87A2F"/>
    <w:rsid w:val="00F87FDE"/>
    <w:rsid w:val="00F90024"/>
    <w:rsid w:val="00F900A8"/>
    <w:rsid w:val="00F901BD"/>
    <w:rsid w:val="00F903B2"/>
    <w:rsid w:val="00F903D8"/>
    <w:rsid w:val="00F904EF"/>
    <w:rsid w:val="00F90911"/>
    <w:rsid w:val="00F90BF6"/>
    <w:rsid w:val="00F910D7"/>
    <w:rsid w:val="00F9159B"/>
    <w:rsid w:val="00F9170C"/>
    <w:rsid w:val="00F919B0"/>
    <w:rsid w:val="00F91B25"/>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480"/>
    <w:rsid w:val="00F93870"/>
    <w:rsid w:val="00F938FE"/>
    <w:rsid w:val="00F93956"/>
    <w:rsid w:val="00F93A23"/>
    <w:rsid w:val="00F93BBD"/>
    <w:rsid w:val="00F93D80"/>
    <w:rsid w:val="00F942FE"/>
    <w:rsid w:val="00F94312"/>
    <w:rsid w:val="00F943AE"/>
    <w:rsid w:val="00F94C10"/>
    <w:rsid w:val="00F94C8E"/>
    <w:rsid w:val="00F95186"/>
    <w:rsid w:val="00F9594A"/>
    <w:rsid w:val="00F95F3F"/>
    <w:rsid w:val="00F961C2"/>
    <w:rsid w:val="00F961EA"/>
    <w:rsid w:val="00F96237"/>
    <w:rsid w:val="00F962C2"/>
    <w:rsid w:val="00F9634A"/>
    <w:rsid w:val="00F96423"/>
    <w:rsid w:val="00F9650F"/>
    <w:rsid w:val="00F968F8"/>
    <w:rsid w:val="00F96A88"/>
    <w:rsid w:val="00F96B61"/>
    <w:rsid w:val="00F96B82"/>
    <w:rsid w:val="00F96BE6"/>
    <w:rsid w:val="00F971F5"/>
    <w:rsid w:val="00F975D6"/>
    <w:rsid w:val="00F9778A"/>
    <w:rsid w:val="00F97807"/>
    <w:rsid w:val="00F979B3"/>
    <w:rsid w:val="00F979EB"/>
    <w:rsid w:val="00F97BF8"/>
    <w:rsid w:val="00F97DD1"/>
    <w:rsid w:val="00FA0275"/>
    <w:rsid w:val="00FA046B"/>
    <w:rsid w:val="00FA04A8"/>
    <w:rsid w:val="00FA0B4E"/>
    <w:rsid w:val="00FA0C03"/>
    <w:rsid w:val="00FA10AC"/>
    <w:rsid w:val="00FA12F1"/>
    <w:rsid w:val="00FA1565"/>
    <w:rsid w:val="00FA158E"/>
    <w:rsid w:val="00FA16E4"/>
    <w:rsid w:val="00FA1778"/>
    <w:rsid w:val="00FA1817"/>
    <w:rsid w:val="00FA1AD4"/>
    <w:rsid w:val="00FA1B11"/>
    <w:rsid w:val="00FA1BA9"/>
    <w:rsid w:val="00FA1D29"/>
    <w:rsid w:val="00FA1F38"/>
    <w:rsid w:val="00FA204F"/>
    <w:rsid w:val="00FA2269"/>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9A"/>
    <w:rsid w:val="00FA4B5F"/>
    <w:rsid w:val="00FA4DC4"/>
    <w:rsid w:val="00FA4E57"/>
    <w:rsid w:val="00FA513B"/>
    <w:rsid w:val="00FA56EF"/>
    <w:rsid w:val="00FA584A"/>
    <w:rsid w:val="00FA59E9"/>
    <w:rsid w:val="00FA5B1B"/>
    <w:rsid w:val="00FA5C1F"/>
    <w:rsid w:val="00FA5F68"/>
    <w:rsid w:val="00FA613B"/>
    <w:rsid w:val="00FA6270"/>
    <w:rsid w:val="00FA6512"/>
    <w:rsid w:val="00FA6A76"/>
    <w:rsid w:val="00FA6AEE"/>
    <w:rsid w:val="00FA6D78"/>
    <w:rsid w:val="00FA6E33"/>
    <w:rsid w:val="00FA7069"/>
    <w:rsid w:val="00FA71A3"/>
    <w:rsid w:val="00FA762B"/>
    <w:rsid w:val="00FA76FB"/>
    <w:rsid w:val="00FA77BB"/>
    <w:rsid w:val="00FA7878"/>
    <w:rsid w:val="00FA795A"/>
    <w:rsid w:val="00FA7BE2"/>
    <w:rsid w:val="00FB019D"/>
    <w:rsid w:val="00FB01A2"/>
    <w:rsid w:val="00FB072C"/>
    <w:rsid w:val="00FB0E0E"/>
    <w:rsid w:val="00FB10F6"/>
    <w:rsid w:val="00FB1803"/>
    <w:rsid w:val="00FB1812"/>
    <w:rsid w:val="00FB1B31"/>
    <w:rsid w:val="00FB1B8F"/>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E1"/>
    <w:rsid w:val="00FB31A7"/>
    <w:rsid w:val="00FB362F"/>
    <w:rsid w:val="00FB3B3D"/>
    <w:rsid w:val="00FB3DC9"/>
    <w:rsid w:val="00FB439C"/>
    <w:rsid w:val="00FB440E"/>
    <w:rsid w:val="00FB4446"/>
    <w:rsid w:val="00FB44FF"/>
    <w:rsid w:val="00FB4586"/>
    <w:rsid w:val="00FB461F"/>
    <w:rsid w:val="00FB4B0E"/>
    <w:rsid w:val="00FB4BE1"/>
    <w:rsid w:val="00FB512C"/>
    <w:rsid w:val="00FB5246"/>
    <w:rsid w:val="00FB52C9"/>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45C"/>
    <w:rsid w:val="00FC0514"/>
    <w:rsid w:val="00FC051D"/>
    <w:rsid w:val="00FC0661"/>
    <w:rsid w:val="00FC07D2"/>
    <w:rsid w:val="00FC0BF2"/>
    <w:rsid w:val="00FC0E87"/>
    <w:rsid w:val="00FC0F8D"/>
    <w:rsid w:val="00FC1062"/>
    <w:rsid w:val="00FC118E"/>
    <w:rsid w:val="00FC1265"/>
    <w:rsid w:val="00FC12EB"/>
    <w:rsid w:val="00FC1410"/>
    <w:rsid w:val="00FC142E"/>
    <w:rsid w:val="00FC14DA"/>
    <w:rsid w:val="00FC15CA"/>
    <w:rsid w:val="00FC1618"/>
    <w:rsid w:val="00FC1619"/>
    <w:rsid w:val="00FC1700"/>
    <w:rsid w:val="00FC1721"/>
    <w:rsid w:val="00FC17C9"/>
    <w:rsid w:val="00FC185F"/>
    <w:rsid w:val="00FC1B0B"/>
    <w:rsid w:val="00FC1C92"/>
    <w:rsid w:val="00FC1EC0"/>
    <w:rsid w:val="00FC1F5E"/>
    <w:rsid w:val="00FC1F8E"/>
    <w:rsid w:val="00FC2070"/>
    <w:rsid w:val="00FC20E7"/>
    <w:rsid w:val="00FC2106"/>
    <w:rsid w:val="00FC238F"/>
    <w:rsid w:val="00FC2445"/>
    <w:rsid w:val="00FC25DB"/>
    <w:rsid w:val="00FC2E0D"/>
    <w:rsid w:val="00FC3106"/>
    <w:rsid w:val="00FC31D6"/>
    <w:rsid w:val="00FC3298"/>
    <w:rsid w:val="00FC3366"/>
    <w:rsid w:val="00FC33FA"/>
    <w:rsid w:val="00FC363E"/>
    <w:rsid w:val="00FC3B07"/>
    <w:rsid w:val="00FC3B26"/>
    <w:rsid w:val="00FC3B73"/>
    <w:rsid w:val="00FC3FAB"/>
    <w:rsid w:val="00FC4084"/>
    <w:rsid w:val="00FC41E7"/>
    <w:rsid w:val="00FC4233"/>
    <w:rsid w:val="00FC4331"/>
    <w:rsid w:val="00FC4402"/>
    <w:rsid w:val="00FC449C"/>
    <w:rsid w:val="00FC4597"/>
    <w:rsid w:val="00FC45A1"/>
    <w:rsid w:val="00FC45E9"/>
    <w:rsid w:val="00FC46F8"/>
    <w:rsid w:val="00FC4794"/>
    <w:rsid w:val="00FC49A1"/>
    <w:rsid w:val="00FC49AF"/>
    <w:rsid w:val="00FC4DB1"/>
    <w:rsid w:val="00FC4E2E"/>
    <w:rsid w:val="00FC4E98"/>
    <w:rsid w:val="00FC5055"/>
    <w:rsid w:val="00FC51BC"/>
    <w:rsid w:val="00FC5274"/>
    <w:rsid w:val="00FC527E"/>
    <w:rsid w:val="00FC567E"/>
    <w:rsid w:val="00FC5840"/>
    <w:rsid w:val="00FC59C6"/>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300"/>
    <w:rsid w:val="00FD3483"/>
    <w:rsid w:val="00FD35A7"/>
    <w:rsid w:val="00FD3669"/>
    <w:rsid w:val="00FD37EC"/>
    <w:rsid w:val="00FD3AAE"/>
    <w:rsid w:val="00FD3B42"/>
    <w:rsid w:val="00FD3F78"/>
    <w:rsid w:val="00FD4136"/>
    <w:rsid w:val="00FD41B1"/>
    <w:rsid w:val="00FD41CE"/>
    <w:rsid w:val="00FD41EF"/>
    <w:rsid w:val="00FD4241"/>
    <w:rsid w:val="00FD4523"/>
    <w:rsid w:val="00FD458C"/>
    <w:rsid w:val="00FD4601"/>
    <w:rsid w:val="00FD4828"/>
    <w:rsid w:val="00FD4F88"/>
    <w:rsid w:val="00FD505E"/>
    <w:rsid w:val="00FD52D9"/>
    <w:rsid w:val="00FD5481"/>
    <w:rsid w:val="00FD58CD"/>
    <w:rsid w:val="00FD598A"/>
    <w:rsid w:val="00FD5D84"/>
    <w:rsid w:val="00FD5E88"/>
    <w:rsid w:val="00FD5FE7"/>
    <w:rsid w:val="00FD6315"/>
    <w:rsid w:val="00FD679F"/>
    <w:rsid w:val="00FD688D"/>
    <w:rsid w:val="00FD68E1"/>
    <w:rsid w:val="00FD6B51"/>
    <w:rsid w:val="00FD6CE0"/>
    <w:rsid w:val="00FD6DCD"/>
    <w:rsid w:val="00FD6EF7"/>
    <w:rsid w:val="00FD70F1"/>
    <w:rsid w:val="00FD7139"/>
    <w:rsid w:val="00FD7363"/>
    <w:rsid w:val="00FD73EF"/>
    <w:rsid w:val="00FD759F"/>
    <w:rsid w:val="00FD75D3"/>
    <w:rsid w:val="00FD7770"/>
    <w:rsid w:val="00FD792C"/>
    <w:rsid w:val="00FD7AD1"/>
    <w:rsid w:val="00FD7D0C"/>
    <w:rsid w:val="00FD7FF9"/>
    <w:rsid w:val="00FE00B5"/>
    <w:rsid w:val="00FE0145"/>
    <w:rsid w:val="00FE0149"/>
    <w:rsid w:val="00FE0386"/>
    <w:rsid w:val="00FE0398"/>
    <w:rsid w:val="00FE04EF"/>
    <w:rsid w:val="00FE04F0"/>
    <w:rsid w:val="00FE084E"/>
    <w:rsid w:val="00FE0AC9"/>
    <w:rsid w:val="00FE0D77"/>
    <w:rsid w:val="00FE0E44"/>
    <w:rsid w:val="00FE117C"/>
    <w:rsid w:val="00FE123C"/>
    <w:rsid w:val="00FE124E"/>
    <w:rsid w:val="00FE13D2"/>
    <w:rsid w:val="00FE1744"/>
    <w:rsid w:val="00FE194A"/>
    <w:rsid w:val="00FE1C25"/>
    <w:rsid w:val="00FE1C9B"/>
    <w:rsid w:val="00FE1CB6"/>
    <w:rsid w:val="00FE1CE4"/>
    <w:rsid w:val="00FE1D15"/>
    <w:rsid w:val="00FE22A5"/>
    <w:rsid w:val="00FE2333"/>
    <w:rsid w:val="00FE24C9"/>
    <w:rsid w:val="00FE25FD"/>
    <w:rsid w:val="00FE263C"/>
    <w:rsid w:val="00FE2691"/>
    <w:rsid w:val="00FE292E"/>
    <w:rsid w:val="00FE298A"/>
    <w:rsid w:val="00FE2A76"/>
    <w:rsid w:val="00FE2BAC"/>
    <w:rsid w:val="00FE2D30"/>
    <w:rsid w:val="00FE2DA8"/>
    <w:rsid w:val="00FE3066"/>
    <w:rsid w:val="00FE3175"/>
    <w:rsid w:val="00FE323B"/>
    <w:rsid w:val="00FE33E0"/>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6C0"/>
    <w:rsid w:val="00FE59F3"/>
    <w:rsid w:val="00FE5BD5"/>
    <w:rsid w:val="00FE5C04"/>
    <w:rsid w:val="00FE5E67"/>
    <w:rsid w:val="00FE5F75"/>
    <w:rsid w:val="00FE6499"/>
    <w:rsid w:val="00FE660D"/>
    <w:rsid w:val="00FE673C"/>
    <w:rsid w:val="00FE6821"/>
    <w:rsid w:val="00FE6BEA"/>
    <w:rsid w:val="00FE6C79"/>
    <w:rsid w:val="00FE6F14"/>
    <w:rsid w:val="00FE7219"/>
    <w:rsid w:val="00FE7381"/>
    <w:rsid w:val="00FE76CA"/>
    <w:rsid w:val="00FE7D0A"/>
    <w:rsid w:val="00FF0179"/>
    <w:rsid w:val="00FF0238"/>
    <w:rsid w:val="00FF027E"/>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659"/>
    <w:rsid w:val="00FF27DF"/>
    <w:rsid w:val="00FF29AB"/>
    <w:rsid w:val="00FF2A8A"/>
    <w:rsid w:val="00FF3304"/>
    <w:rsid w:val="00FF336A"/>
    <w:rsid w:val="00FF3764"/>
    <w:rsid w:val="00FF3C5A"/>
    <w:rsid w:val="00FF3DBC"/>
    <w:rsid w:val="00FF3DFD"/>
    <w:rsid w:val="00FF4175"/>
    <w:rsid w:val="00FF419C"/>
    <w:rsid w:val="00FF42B9"/>
    <w:rsid w:val="00FF4605"/>
    <w:rsid w:val="00FF4648"/>
    <w:rsid w:val="00FF4994"/>
    <w:rsid w:val="00FF4DBF"/>
    <w:rsid w:val="00FF4E21"/>
    <w:rsid w:val="00FF4F23"/>
    <w:rsid w:val="00FF500D"/>
    <w:rsid w:val="00FF5307"/>
    <w:rsid w:val="00FF5770"/>
    <w:rsid w:val="00FF57D0"/>
    <w:rsid w:val="00FF5806"/>
    <w:rsid w:val="00FF5812"/>
    <w:rsid w:val="00FF5818"/>
    <w:rsid w:val="00FF58CC"/>
    <w:rsid w:val="00FF595C"/>
    <w:rsid w:val="00FF5CAF"/>
    <w:rsid w:val="00FF5F8C"/>
    <w:rsid w:val="00FF605E"/>
    <w:rsid w:val="00FF62A7"/>
    <w:rsid w:val="00FF62C1"/>
    <w:rsid w:val="00FF6594"/>
    <w:rsid w:val="00FF65F2"/>
    <w:rsid w:val="00FF684C"/>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B79"/>
    <w:rsid w:val="00FF7C25"/>
    <w:rsid w:val="00FF7CC6"/>
    <w:rsid w:val="00FF7D1C"/>
    <w:rsid w:val="00FF7EEE"/>
    <w:rsid w:val="00FF7FAE"/>
    <w:rsid w:val="00FF7FF2"/>
    <w:rsid w:val="00FF7FFB"/>
    <w:rsid w:val="173C569E"/>
    <w:rsid w:val="285BB587"/>
    <w:rsid w:val="40A101DE"/>
    <w:rsid w:val="430ADB83"/>
    <w:rsid w:val="6A999A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9FADE62F-5621-4317-A5D3-368D35E2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5"/>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customStyle="1" w:styleId="3GPPNormalText">
    <w:name w:val="3GPP Normal Text"/>
    <w:basedOn w:val="BodyText"/>
    <w:link w:val="3GPPNormalTextChar"/>
    <w:qFormat/>
    <w:rsid w:val="003E6FE7"/>
    <w:rPr>
      <w:rFonts w:eastAsia="MS Mincho"/>
      <w:szCs w:val="24"/>
      <w:lang w:val="x-none" w:eastAsia="x-none"/>
    </w:rPr>
  </w:style>
  <w:style w:type="character" w:customStyle="1" w:styleId="3GPPNormalTextChar">
    <w:name w:val="3GPP Normal Text Char"/>
    <w:link w:val="3GPPNormalText"/>
    <w:qFormat/>
    <w:rsid w:val="003E6FE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3E6FE7"/>
    <w:pPr>
      <w:spacing w:after="120"/>
    </w:pPr>
  </w:style>
  <w:style w:type="character" w:customStyle="1" w:styleId="BodyTextChar">
    <w:name w:val="Body Text Char"/>
    <w:basedOn w:val="DefaultParagraphFont"/>
    <w:link w:val="BodyText"/>
    <w:uiPriority w:val="99"/>
    <w:semiHidden/>
    <w:rsid w:val="003E6FE7"/>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image" Target="media/image2.jpg"/><Relationship Id="rId3" Type="http://schemas.openxmlformats.org/officeDocument/2006/relationships/customXml" Target="../customXml/item3.xml"/><Relationship Id="rId21" Type="http://schemas.openxmlformats.org/officeDocument/2006/relationships/chart" Target="charts/chart7.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hart" Target="charts/chart3.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2.xml"/><Relationship Id="rId22" Type="http://schemas.openxmlformats.org/officeDocument/2006/relationships/chart" Target="charts/chart8.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0, SGCS1(v, vhat)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9070953630796148"/>
          <c:h val="0.62308654126567509"/>
        </c:manualLayout>
      </c:layout>
      <c:scatterChart>
        <c:scatterStyle val="lineMarker"/>
        <c:varyColors val="0"/>
        <c:ser>
          <c:idx val="0"/>
          <c:order val="0"/>
          <c:tx>
            <c:v>Option 1, amp=3, phase=4</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SGCS_123_dataformat!$E$2:$E$6</c:f>
              <c:numCache>
                <c:formatCode>General</c:formatCode>
                <c:ptCount val="5"/>
                <c:pt idx="0">
                  <c:v>64</c:v>
                </c:pt>
                <c:pt idx="1">
                  <c:v>128</c:v>
                </c:pt>
                <c:pt idx="2">
                  <c:v>192</c:v>
                </c:pt>
                <c:pt idx="3">
                  <c:v>256</c:v>
                </c:pt>
                <c:pt idx="4">
                  <c:v>384</c:v>
                </c:pt>
              </c:numCache>
            </c:numRef>
          </c:xVal>
          <c:yVal>
            <c:numRef>
              <c:f>SGCS_123_dataformat!$G$2:$G$6</c:f>
              <c:numCache>
                <c:formatCode>General</c:formatCode>
                <c:ptCount val="5"/>
                <c:pt idx="0">
                  <c:v>0.7177</c:v>
                </c:pt>
                <c:pt idx="1">
                  <c:v>0.78320000000000001</c:v>
                </c:pt>
                <c:pt idx="2">
                  <c:v>0.82079999999999997</c:v>
                </c:pt>
                <c:pt idx="3">
                  <c:v>0.8478</c:v>
                </c:pt>
                <c:pt idx="4">
                  <c:v>0.88449999999999995</c:v>
                </c:pt>
              </c:numCache>
            </c:numRef>
          </c:yVal>
          <c:smooth val="0"/>
          <c:extLst>
            <c:ext xmlns:c16="http://schemas.microsoft.com/office/drawing/2014/chart" uri="{C3380CC4-5D6E-409C-BE32-E72D297353CC}">
              <c16:uniqueId val="{00000000-0532-4092-81D0-F42689C7DE36}"/>
            </c:ext>
          </c:extLst>
        </c:ser>
        <c:ser>
          <c:idx val="1"/>
          <c:order val="1"/>
          <c:tx>
            <c:v>Option 4, L4, amp=3, phase=4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SGCS_123_dataformat!$E$8:$E$12</c:f>
              <c:numCache>
                <c:formatCode>General</c:formatCode>
                <c:ptCount val="5"/>
                <c:pt idx="0">
                  <c:v>64</c:v>
                </c:pt>
                <c:pt idx="1">
                  <c:v>128</c:v>
                </c:pt>
                <c:pt idx="2">
                  <c:v>192</c:v>
                </c:pt>
                <c:pt idx="3">
                  <c:v>256</c:v>
                </c:pt>
                <c:pt idx="4">
                  <c:v>384</c:v>
                </c:pt>
              </c:numCache>
            </c:numRef>
          </c:xVal>
          <c:yVal>
            <c:numRef>
              <c:f>SGCS_123_dataformat!$G$8:$G$12</c:f>
              <c:numCache>
                <c:formatCode>General</c:formatCode>
                <c:ptCount val="5"/>
                <c:pt idx="0">
                  <c:v>0.71760000000000002</c:v>
                </c:pt>
                <c:pt idx="1">
                  <c:v>0.78090000000000004</c:v>
                </c:pt>
                <c:pt idx="2">
                  <c:v>0.82040000000000002</c:v>
                </c:pt>
                <c:pt idx="3">
                  <c:v>0.84699999999999998</c:v>
                </c:pt>
                <c:pt idx="4">
                  <c:v>0.88319999999999999</c:v>
                </c:pt>
              </c:numCache>
            </c:numRef>
          </c:yVal>
          <c:smooth val="0"/>
          <c:extLst>
            <c:ext xmlns:c16="http://schemas.microsoft.com/office/drawing/2014/chart" uri="{C3380CC4-5D6E-409C-BE32-E72D297353CC}">
              <c16:uniqueId val="{00000001-0532-4092-81D0-F42689C7DE36}"/>
            </c:ext>
          </c:extLst>
        </c:ser>
        <c:ser>
          <c:idx val="2"/>
          <c:order val="2"/>
          <c:tx>
            <c:v>Option 4, L6, amp=3, phase=4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SGCS_123_dataformat!$E$14:$E$18</c:f>
              <c:numCache>
                <c:formatCode>General</c:formatCode>
                <c:ptCount val="5"/>
                <c:pt idx="0">
                  <c:v>64</c:v>
                </c:pt>
                <c:pt idx="1">
                  <c:v>128</c:v>
                </c:pt>
                <c:pt idx="2">
                  <c:v>192</c:v>
                </c:pt>
                <c:pt idx="3">
                  <c:v>256</c:v>
                </c:pt>
                <c:pt idx="4">
                  <c:v>384</c:v>
                </c:pt>
              </c:numCache>
            </c:numRef>
          </c:xVal>
          <c:yVal>
            <c:numRef>
              <c:f>SGCS_123_dataformat!$G$14:$G$18</c:f>
              <c:numCache>
                <c:formatCode>General</c:formatCode>
                <c:ptCount val="5"/>
                <c:pt idx="0">
                  <c:v>0.71689999999999998</c:v>
                </c:pt>
                <c:pt idx="1">
                  <c:v>0.78220000000000001</c:v>
                </c:pt>
                <c:pt idx="2">
                  <c:v>0.82079999999999997</c:v>
                </c:pt>
                <c:pt idx="3">
                  <c:v>0.84840000000000004</c:v>
                </c:pt>
                <c:pt idx="4">
                  <c:v>0.8861</c:v>
                </c:pt>
              </c:numCache>
            </c:numRef>
          </c:yVal>
          <c:smooth val="0"/>
          <c:extLst>
            <c:ext xmlns:c16="http://schemas.microsoft.com/office/drawing/2014/chart" uri="{C3380CC4-5D6E-409C-BE32-E72D297353CC}">
              <c16:uniqueId val="{00000002-0532-4092-81D0-F42689C7DE36}"/>
            </c:ext>
          </c:extLst>
        </c:ser>
        <c:ser>
          <c:idx val="3"/>
          <c:order val="3"/>
          <c:tx>
            <c:v>Option 4, L12, amp=3, phase=4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SGCS_123_dataformat!$E$20:$E$24</c:f>
              <c:numCache>
                <c:formatCode>General</c:formatCode>
                <c:ptCount val="5"/>
                <c:pt idx="0">
                  <c:v>64</c:v>
                </c:pt>
                <c:pt idx="1">
                  <c:v>128</c:v>
                </c:pt>
                <c:pt idx="2">
                  <c:v>192</c:v>
                </c:pt>
                <c:pt idx="3">
                  <c:v>256</c:v>
                </c:pt>
                <c:pt idx="4">
                  <c:v>384</c:v>
                </c:pt>
              </c:numCache>
            </c:numRef>
          </c:xVal>
          <c:yVal>
            <c:numRef>
              <c:f>SGCS_123_dataformat!$G$20:$G$24</c:f>
              <c:numCache>
                <c:formatCode>General</c:formatCode>
                <c:ptCount val="5"/>
                <c:pt idx="0">
                  <c:v>0.71279999999999999</c:v>
                </c:pt>
                <c:pt idx="1">
                  <c:v>0.78090000000000004</c:v>
                </c:pt>
                <c:pt idx="2">
                  <c:v>0.81989999999999996</c:v>
                </c:pt>
                <c:pt idx="3">
                  <c:v>0.84770000000000001</c:v>
                </c:pt>
                <c:pt idx="4">
                  <c:v>0.88590000000000002</c:v>
                </c:pt>
              </c:numCache>
            </c:numRef>
          </c:yVal>
          <c:smooth val="0"/>
          <c:extLst>
            <c:ext xmlns:c16="http://schemas.microsoft.com/office/drawing/2014/chart" uri="{C3380CC4-5D6E-409C-BE32-E72D297353CC}">
              <c16:uniqueId val="{00000003-0532-4092-81D0-F42689C7DE36}"/>
            </c:ext>
          </c:extLst>
        </c:ser>
        <c:dLbls>
          <c:showLegendKey val="0"/>
          <c:showVal val="0"/>
          <c:showCatName val="0"/>
          <c:showSerName val="0"/>
          <c:showPercent val="0"/>
          <c:showBubbleSize val="0"/>
        </c:dLbls>
        <c:axId val="555125023"/>
        <c:axId val="555125503"/>
      </c:scatterChart>
      <c:valAx>
        <c:axId val="555125023"/>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5125503"/>
        <c:crosses val="autoZero"/>
        <c:crossBetween val="midCat"/>
        <c:majorUnit val="32"/>
      </c:valAx>
      <c:valAx>
        <c:axId val="555125503"/>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5125023"/>
        <c:crosses val="autoZero"/>
        <c:crossBetween val="midCat"/>
      </c:valAx>
      <c:spPr>
        <a:noFill/>
        <a:ln>
          <a:noFill/>
        </a:ln>
        <a:effectLst/>
      </c:spPr>
    </c:plotArea>
    <c:legend>
      <c:legendPos val="r"/>
      <c:layout>
        <c:manualLayout>
          <c:xMode val="edge"/>
          <c:yMode val="edge"/>
          <c:x val="0.47091557305336834"/>
          <c:y val="0.48564615137393541"/>
          <c:w val="0.4901955380577428"/>
          <c:h val="0.305559930008748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1,</a:t>
            </a:r>
            <a:r>
              <a:rPr lang="en-US" baseline="0"/>
              <a:t> SGCS1(v, vhat</a:t>
            </a:r>
            <a:r>
              <a:rPr lang="en-US"/>
              <a: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80182064741907266"/>
          <c:h val="0.62308654126567509"/>
        </c:manualLayout>
      </c:layout>
      <c:scatterChart>
        <c:scatterStyle val="lineMarker"/>
        <c:varyColors val="0"/>
        <c:ser>
          <c:idx val="0"/>
          <c:order val="0"/>
          <c:tx>
            <c:v>Option 1, amp=3, phase=4</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SGCS_123_dataformat!$E$2:$E$6</c:f>
              <c:numCache>
                <c:formatCode>General</c:formatCode>
                <c:ptCount val="5"/>
                <c:pt idx="0">
                  <c:v>64</c:v>
                </c:pt>
                <c:pt idx="1">
                  <c:v>128</c:v>
                </c:pt>
                <c:pt idx="2">
                  <c:v>192</c:v>
                </c:pt>
                <c:pt idx="3">
                  <c:v>256</c:v>
                </c:pt>
                <c:pt idx="4">
                  <c:v>384</c:v>
                </c:pt>
              </c:numCache>
            </c:numRef>
          </c:xVal>
          <c:yVal>
            <c:numRef>
              <c:f>SGCS_123_dataformat!$H$2:$H$6</c:f>
              <c:numCache>
                <c:formatCode>General</c:formatCode>
                <c:ptCount val="5"/>
                <c:pt idx="0">
                  <c:v>0.59540000000000004</c:v>
                </c:pt>
                <c:pt idx="1">
                  <c:v>0.67659999999999998</c:v>
                </c:pt>
                <c:pt idx="2">
                  <c:v>0.72570000000000001</c:v>
                </c:pt>
                <c:pt idx="3">
                  <c:v>0.76339999999999997</c:v>
                </c:pt>
                <c:pt idx="4">
                  <c:v>0.81969999999999998</c:v>
                </c:pt>
              </c:numCache>
            </c:numRef>
          </c:yVal>
          <c:smooth val="0"/>
          <c:extLst>
            <c:ext xmlns:c16="http://schemas.microsoft.com/office/drawing/2014/chart" uri="{C3380CC4-5D6E-409C-BE32-E72D297353CC}">
              <c16:uniqueId val="{00000000-FE6F-4ECE-8616-022CF00E4D11}"/>
            </c:ext>
          </c:extLst>
        </c:ser>
        <c:ser>
          <c:idx val="1"/>
          <c:order val="1"/>
          <c:tx>
            <c:v>Option 4, L4, amp=3, phase=4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SGCS_123_dataformat!$E$8:$E$12</c:f>
              <c:numCache>
                <c:formatCode>General</c:formatCode>
                <c:ptCount val="5"/>
                <c:pt idx="0">
                  <c:v>64</c:v>
                </c:pt>
                <c:pt idx="1">
                  <c:v>128</c:v>
                </c:pt>
                <c:pt idx="2">
                  <c:v>192</c:v>
                </c:pt>
                <c:pt idx="3">
                  <c:v>256</c:v>
                </c:pt>
                <c:pt idx="4">
                  <c:v>384</c:v>
                </c:pt>
              </c:numCache>
            </c:numRef>
          </c:xVal>
          <c:yVal>
            <c:numRef>
              <c:f>SGCS_123_dataformat!$H$8:$H$12</c:f>
              <c:numCache>
                <c:formatCode>General</c:formatCode>
                <c:ptCount val="5"/>
                <c:pt idx="0">
                  <c:v>0.5927</c:v>
                </c:pt>
                <c:pt idx="1">
                  <c:v>0.66820000000000002</c:v>
                </c:pt>
                <c:pt idx="2">
                  <c:v>0.71970000000000001</c:v>
                </c:pt>
                <c:pt idx="3">
                  <c:v>0.75770000000000004</c:v>
                </c:pt>
                <c:pt idx="4">
                  <c:v>0.81389999999999996</c:v>
                </c:pt>
              </c:numCache>
            </c:numRef>
          </c:yVal>
          <c:smooth val="0"/>
          <c:extLst>
            <c:ext xmlns:c16="http://schemas.microsoft.com/office/drawing/2014/chart" uri="{C3380CC4-5D6E-409C-BE32-E72D297353CC}">
              <c16:uniqueId val="{00000001-FE6F-4ECE-8616-022CF00E4D11}"/>
            </c:ext>
          </c:extLst>
        </c:ser>
        <c:ser>
          <c:idx val="2"/>
          <c:order val="2"/>
          <c:tx>
            <c:v>Option 4, L6, amp=3, phase=4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SGCS_123_dataformat!$E$14:$E$18</c:f>
              <c:numCache>
                <c:formatCode>General</c:formatCode>
                <c:ptCount val="5"/>
                <c:pt idx="0">
                  <c:v>64</c:v>
                </c:pt>
                <c:pt idx="1">
                  <c:v>128</c:v>
                </c:pt>
                <c:pt idx="2">
                  <c:v>192</c:v>
                </c:pt>
                <c:pt idx="3">
                  <c:v>256</c:v>
                </c:pt>
                <c:pt idx="4">
                  <c:v>384</c:v>
                </c:pt>
              </c:numCache>
            </c:numRef>
          </c:xVal>
          <c:yVal>
            <c:numRef>
              <c:f>SGCS_123_dataformat!$H$14:$H$18</c:f>
              <c:numCache>
                <c:formatCode>General</c:formatCode>
                <c:ptCount val="5"/>
                <c:pt idx="0">
                  <c:v>0.59409999999999996</c:v>
                </c:pt>
                <c:pt idx="1">
                  <c:v>0.67349999999999999</c:v>
                </c:pt>
                <c:pt idx="2">
                  <c:v>0.72350000000000003</c:v>
                </c:pt>
                <c:pt idx="3">
                  <c:v>0.76200000000000001</c:v>
                </c:pt>
                <c:pt idx="4">
                  <c:v>0.82</c:v>
                </c:pt>
              </c:numCache>
            </c:numRef>
          </c:yVal>
          <c:smooth val="0"/>
          <c:extLst>
            <c:ext xmlns:c16="http://schemas.microsoft.com/office/drawing/2014/chart" uri="{C3380CC4-5D6E-409C-BE32-E72D297353CC}">
              <c16:uniqueId val="{00000002-FE6F-4ECE-8616-022CF00E4D11}"/>
            </c:ext>
          </c:extLst>
        </c:ser>
        <c:ser>
          <c:idx val="3"/>
          <c:order val="3"/>
          <c:tx>
            <c:v>Option 4, L12, amp=3, phase=4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SGCS_123_dataformat!$E$20:$E$24</c:f>
              <c:numCache>
                <c:formatCode>General</c:formatCode>
                <c:ptCount val="5"/>
                <c:pt idx="0">
                  <c:v>64</c:v>
                </c:pt>
                <c:pt idx="1">
                  <c:v>128</c:v>
                </c:pt>
                <c:pt idx="2">
                  <c:v>192</c:v>
                </c:pt>
                <c:pt idx="3">
                  <c:v>256</c:v>
                </c:pt>
                <c:pt idx="4">
                  <c:v>384</c:v>
                </c:pt>
              </c:numCache>
            </c:numRef>
          </c:xVal>
          <c:yVal>
            <c:numRef>
              <c:f>SGCS_123_dataformat!$H$20:$H$24</c:f>
              <c:numCache>
                <c:formatCode>General</c:formatCode>
                <c:ptCount val="5"/>
                <c:pt idx="0">
                  <c:v>0.59179999999999999</c:v>
                </c:pt>
                <c:pt idx="1">
                  <c:v>0.67420000000000002</c:v>
                </c:pt>
                <c:pt idx="2">
                  <c:v>0.72419999999999995</c:v>
                </c:pt>
                <c:pt idx="3">
                  <c:v>0.76280000000000003</c:v>
                </c:pt>
                <c:pt idx="4">
                  <c:v>0.82099999999999995</c:v>
                </c:pt>
              </c:numCache>
            </c:numRef>
          </c:yVal>
          <c:smooth val="0"/>
          <c:extLst>
            <c:ext xmlns:c16="http://schemas.microsoft.com/office/drawing/2014/chart" uri="{C3380CC4-5D6E-409C-BE32-E72D297353CC}">
              <c16:uniqueId val="{00000003-FE6F-4ECE-8616-022CF00E4D11}"/>
            </c:ext>
          </c:extLst>
        </c:ser>
        <c:dLbls>
          <c:showLegendKey val="0"/>
          <c:showVal val="0"/>
          <c:showCatName val="0"/>
          <c:showSerName val="0"/>
          <c:showPercent val="0"/>
          <c:showBubbleSize val="0"/>
        </c:dLbls>
        <c:axId val="851710911"/>
        <c:axId val="851706111"/>
      </c:scatterChart>
      <c:valAx>
        <c:axId val="85171091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1706111"/>
        <c:crosses val="autoZero"/>
        <c:crossBetween val="midCat"/>
        <c:majorUnit val="32"/>
      </c:valAx>
      <c:valAx>
        <c:axId val="851706111"/>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1710911"/>
        <c:crosses val="autoZero"/>
        <c:crossBetween val="midCat"/>
      </c:valAx>
      <c:spPr>
        <a:noFill/>
        <a:ln>
          <a:noFill/>
        </a:ln>
        <a:effectLst/>
      </c:spPr>
    </c:plotArea>
    <c:legend>
      <c:legendPos val="r"/>
      <c:layout>
        <c:manualLayout>
          <c:xMode val="edge"/>
          <c:yMode val="edge"/>
          <c:x val="0.51258223972003492"/>
          <c:y val="0.42765290053029087"/>
          <c:w val="0.44297331583552052"/>
          <c:h val="0.3379673374161563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2, SGCS1</a:t>
            </a:r>
            <a:r>
              <a:rPr lang="en-US" baseline="0"/>
              <a:t>(v, vhat)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9070953630796148"/>
          <c:h val="0.62308654126567509"/>
        </c:manualLayout>
      </c:layout>
      <c:scatterChart>
        <c:scatterStyle val="lineMarker"/>
        <c:varyColors val="0"/>
        <c:ser>
          <c:idx val="0"/>
          <c:order val="0"/>
          <c:tx>
            <c:v>Option 1, amp=3, phase=4</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SGCS_123_dataformat!$E$2:$E$6</c:f>
              <c:numCache>
                <c:formatCode>General</c:formatCode>
                <c:ptCount val="5"/>
                <c:pt idx="0">
                  <c:v>64</c:v>
                </c:pt>
                <c:pt idx="1">
                  <c:v>128</c:v>
                </c:pt>
                <c:pt idx="2">
                  <c:v>192</c:v>
                </c:pt>
                <c:pt idx="3">
                  <c:v>256</c:v>
                </c:pt>
                <c:pt idx="4">
                  <c:v>384</c:v>
                </c:pt>
              </c:numCache>
            </c:numRef>
          </c:xVal>
          <c:yVal>
            <c:numRef>
              <c:f>SGCS_123_dataformat!$I$2:$I$6</c:f>
              <c:numCache>
                <c:formatCode>General</c:formatCode>
                <c:ptCount val="5"/>
                <c:pt idx="0">
                  <c:v>0.4985</c:v>
                </c:pt>
                <c:pt idx="1">
                  <c:v>0.57779999999999998</c:v>
                </c:pt>
                <c:pt idx="2">
                  <c:v>0.63100000000000001</c:v>
                </c:pt>
                <c:pt idx="3">
                  <c:v>0.67349999999999999</c:v>
                </c:pt>
                <c:pt idx="4">
                  <c:v>0.74139999999999995</c:v>
                </c:pt>
              </c:numCache>
            </c:numRef>
          </c:yVal>
          <c:smooth val="0"/>
          <c:extLst>
            <c:ext xmlns:c16="http://schemas.microsoft.com/office/drawing/2014/chart" uri="{C3380CC4-5D6E-409C-BE32-E72D297353CC}">
              <c16:uniqueId val="{00000000-C742-4435-B005-BB987F66DE69}"/>
            </c:ext>
          </c:extLst>
        </c:ser>
        <c:ser>
          <c:idx val="1"/>
          <c:order val="1"/>
          <c:tx>
            <c:v>Option 4, L4, amp=3, phase=4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SGCS_123_dataformat!$E$8:$E$12</c:f>
              <c:numCache>
                <c:formatCode>General</c:formatCode>
                <c:ptCount val="5"/>
                <c:pt idx="0">
                  <c:v>64</c:v>
                </c:pt>
                <c:pt idx="1">
                  <c:v>128</c:v>
                </c:pt>
                <c:pt idx="2">
                  <c:v>192</c:v>
                </c:pt>
                <c:pt idx="3">
                  <c:v>256</c:v>
                </c:pt>
                <c:pt idx="4">
                  <c:v>384</c:v>
                </c:pt>
              </c:numCache>
            </c:numRef>
          </c:xVal>
          <c:yVal>
            <c:numRef>
              <c:f>SGCS_123_dataformat!$I$8:$I$12</c:f>
              <c:numCache>
                <c:formatCode>General</c:formatCode>
                <c:ptCount val="5"/>
                <c:pt idx="0">
                  <c:v>0.49270000000000003</c:v>
                </c:pt>
                <c:pt idx="1">
                  <c:v>0.56630000000000003</c:v>
                </c:pt>
                <c:pt idx="2">
                  <c:v>0.62109999999999999</c:v>
                </c:pt>
                <c:pt idx="3">
                  <c:v>0.66379999999999995</c:v>
                </c:pt>
                <c:pt idx="4">
                  <c:v>0.73160000000000003</c:v>
                </c:pt>
              </c:numCache>
            </c:numRef>
          </c:yVal>
          <c:smooth val="0"/>
          <c:extLst>
            <c:ext xmlns:c16="http://schemas.microsoft.com/office/drawing/2014/chart" uri="{C3380CC4-5D6E-409C-BE32-E72D297353CC}">
              <c16:uniqueId val="{00000001-C742-4435-B005-BB987F66DE69}"/>
            </c:ext>
          </c:extLst>
        </c:ser>
        <c:ser>
          <c:idx val="2"/>
          <c:order val="2"/>
          <c:tx>
            <c:v>Option 4, L6, amp=3, phase=4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SGCS_123_dataformat!$E$14:$E$18</c:f>
              <c:numCache>
                <c:formatCode>General</c:formatCode>
                <c:ptCount val="5"/>
                <c:pt idx="0">
                  <c:v>64</c:v>
                </c:pt>
                <c:pt idx="1">
                  <c:v>128</c:v>
                </c:pt>
                <c:pt idx="2">
                  <c:v>192</c:v>
                </c:pt>
                <c:pt idx="3">
                  <c:v>256</c:v>
                </c:pt>
                <c:pt idx="4">
                  <c:v>384</c:v>
                </c:pt>
              </c:numCache>
            </c:numRef>
          </c:xVal>
          <c:yVal>
            <c:numRef>
              <c:f>SGCS_123_dataformat!$I$14:$I$18</c:f>
              <c:numCache>
                <c:formatCode>General</c:formatCode>
                <c:ptCount val="5"/>
                <c:pt idx="0">
                  <c:v>0.49759999999999999</c:v>
                </c:pt>
                <c:pt idx="1">
                  <c:v>0.5746</c:v>
                </c:pt>
                <c:pt idx="2">
                  <c:v>0.62809999999999999</c:v>
                </c:pt>
                <c:pt idx="3">
                  <c:v>0.67149999999999999</c:v>
                </c:pt>
                <c:pt idx="4">
                  <c:v>0.74109999999999998</c:v>
                </c:pt>
              </c:numCache>
            </c:numRef>
          </c:yVal>
          <c:smooth val="0"/>
          <c:extLst>
            <c:ext xmlns:c16="http://schemas.microsoft.com/office/drawing/2014/chart" uri="{C3380CC4-5D6E-409C-BE32-E72D297353CC}">
              <c16:uniqueId val="{00000002-C742-4435-B005-BB987F66DE69}"/>
            </c:ext>
          </c:extLst>
        </c:ser>
        <c:ser>
          <c:idx val="3"/>
          <c:order val="3"/>
          <c:tx>
            <c:v>Option 4, L12, amp=3, phase=4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SGCS_123_dataformat!$E$20:$E$24</c:f>
              <c:numCache>
                <c:formatCode>General</c:formatCode>
                <c:ptCount val="5"/>
                <c:pt idx="0">
                  <c:v>64</c:v>
                </c:pt>
                <c:pt idx="1">
                  <c:v>128</c:v>
                </c:pt>
                <c:pt idx="2">
                  <c:v>192</c:v>
                </c:pt>
                <c:pt idx="3">
                  <c:v>256</c:v>
                </c:pt>
                <c:pt idx="4">
                  <c:v>384</c:v>
                </c:pt>
              </c:numCache>
            </c:numRef>
          </c:xVal>
          <c:yVal>
            <c:numRef>
              <c:f>SGCS_123_dataformat!$I$20:$I$24</c:f>
              <c:numCache>
                <c:formatCode>General</c:formatCode>
                <c:ptCount val="5"/>
                <c:pt idx="0">
                  <c:v>0.498</c:v>
                </c:pt>
                <c:pt idx="1">
                  <c:v>0.57709999999999995</c:v>
                </c:pt>
                <c:pt idx="2">
                  <c:v>0.63039999999999996</c:v>
                </c:pt>
                <c:pt idx="3">
                  <c:v>0.67369999999999997</c:v>
                </c:pt>
                <c:pt idx="4">
                  <c:v>0.74339999999999995</c:v>
                </c:pt>
              </c:numCache>
            </c:numRef>
          </c:yVal>
          <c:smooth val="0"/>
          <c:extLst>
            <c:ext xmlns:c16="http://schemas.microsoft.com/office/drawing/2014/chart" uri="{C3380CC4-5D6E-409C-BE32-E72D297353CC}">
              <c16:uniqueId val="{00000003-C742-4435-B005-BB987F66DE69}"/>
            </c:ext>
          </c:extLst>
        </c:ser>
        <c:dLbls>
          <c:showLegendKey val="0"/>
          <c:showVal val="0"/>
          <c:showCatName val="0"/>
          <c:showSerName val="0"/>
          <c:showPercent val="0"/>
          <c:showBubbleSize val="0"/>
        </c:dLbls>
        <c:axId val="555125023"/>
        <c:axId val="555125503"/>
      </c:scatterChart>
      <c:valAx>
        <c:axId val="555125023"/>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5125503"/>
        <c:crosses val="autoZero"/>
        <c:crossBetween val="midCat"/>
        <c:majorUnit val="32"/>
      </c:valAx>
      <c:valAx>
        <c:axId val="555125503"/>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5125023"/>
        <c:crosses val="autoZero"/>
        <c:crossBetween val="midCat"/>
      </c:valAx>
      <c:spPr>
        <a:noFill/>
        <a:ln>
          <a:noFill/>
        </a:ln>
        <a:effectLst/>
      </c:spPr>
    </c:plotArea>
    <c:legend>
      <c:legendPos val="r"/>
      <c:layout>
        <c:manualLayout>
          <c:xMode val="edge"/>
          <c:yMode val="edge"/>
          <c:x val="0.47091557305336834"/>
          <c:y val="0.47937263050452028"/>
          <c:w val="0.4901955380577428"/>
          <c:h val="0.305559930008748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3, </a:t>
            </a:r>
            <a:r>
              <a:rPr lang="en-US" baseline="0"/>
              <a:t>SGCS(v, vhat)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80182064741907266"/>
          <c:h val="0.62308654126567509"/>
        </c:manualLayout>
      </c:layout>
      <c:scatterChart>
        <c:scatterStyle val="lineMarker"/>
        <c:varyColors val="0"/>
        <c:ser>
          <c:idx val="0"/>
          <c:order val="0"/>
          <c:tx>
            <c:v>Option 1, amp=3, phase=4</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SGCS_123_dataformat!$E$2:$E$6</c:f>
              <c:numCache>
                <c:formatCode>General</c:formatCode>
                <c:ptCount val="5"/>
                <c:pt idx="0">
                  <c:v>64</c:v>
                </c:pt>
                <c:pt idx="1">
                  <c:v>128</c:v>
                </c:pt>
                <c:pt idx="2">
                  <c:v>192</c:v>
                </c:pt>
                <c:pt idx="3">
                  <c:v>256</c:v>
                </c:pt>
                <c:pt idx="4">
                  <c:v>384</c:v>
                </c:pt>
              </c:numCache>
            </c:numRef>
          </c:xVal>
          <c:yVal>
            <c:numRef>
              <c:f>SGCS_123_dataformat!$J$2:$J$6</c:f>
              <c:numCache>
                <c:formatCode>General</c:formatCode>
                <c:ptCount val="5"/>
                <c:pt idx="0">
                  <c:v>0.42799999999999999</c:v>
                </c:pt>
                <c:pt idx="1">
                  <c:v>0.50839999999999996</c:v>
                </c:pt>
                <c:pt idx="2">
                  <c:v>0.56230000000000002</c:v>
                </c:pt>
                <c:pt idx="3">
                  <c:v>0.60609999999999997</c:v>
                </c:pt>
                <c:pt idx="4">
                  <c:v>0.67859999999999998</c:v>
                </c:pt>
              </c:numCache>
            </c:numRef>
          </c:yVal>
          <c:smooth val="0"/>
          <c:extLst>
            <c:ext xmlns:c16="http://schemas.microsoft.com/office/drawing/2014/chart" uri="{C3380CC4-5D6E-409C-BE32-E72D297353CC}">
              <c16:uniqueId val="{00000000-0B0A-4E51-8438-BD71AAB415C8}"/>
            </c:ext>
          </c:extLst>
        </c:ser>
        <c:ser>
          <c:idx val="1"/>
          <c:order val="1"/>
          <c:tx>
            <c:v>Option 4, L4, amp=3, phase=4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SGCS_123_dataformat!$E$8:$E$12</c:f>
              <c:numCache>
                <c:formatCode>General</c:formatCode>
                <c:ptCount val="5"/>
                <c:pt idx="0">
                  <c:v>64</c:v>
                </c:pt>
                <c:pt idx="1">
                  <c:v>128</c:v>
                </c:pt>
                <c:pt idx="2">
                  <c:v>192</c:v>
                </c:pt>
                <c:pt idx="3">
                  <c:v>256</c:v>
                </c:pt>
                <c:pt idx="4">
                  <c:v>384</c:v>
                </c:pt>
              </c:numCache>
            </c:numRef>
          </c:xVal>
          <c:yVal>
            <c:numRef>
              <c:f>SGCS_123_dataformat!$J$8:$J$12</c:f>
              <c:numCache>
                <c:formatCode>General</c:formatCode>
                <c:ptCount val="5"/>
                <c:pt idx="0">
                  <c:v>0.4158</c:v>
                </c:pt>
                <c:pt idx="1">
                  <c:v>0.48609999999999998</c:v>
                </c:pt>
                <c:pt idx="2">
                  <c:v>0.54059999999999997</c:v>
                </c:pt>
                <c:pt idx="3">
                  <c:v>0.58399999999999996</c:v>
                </c:pt>
                <c:pt idx="4">
                  <c:v>0.65620000000000001</c:v>
                </c:pt>
              </c:numCache>
            </c:numRef>
          </c:yVal>
          <c:smooth val="0"/>
          <c:extLst>
            <c:ext xmlns:c16="http://schemas.microsoft.com/office/drawing/2014/chart" uri="{C3380CC4-5D6E-409C-BE32-E72D297353CC}">
              <c16:uniqueId val="{00000001-0B0A-4E51-8438-BD71AAB415C8}"/>
            </c:ext>
          </c:extLst>
        </c:ser>
        <c:ser>
          <c:idx val="2"/>
          <c:order val="2"/>
          <c:tx>
            <c:v>Option 4, L6, amp=3, phase=4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SGCS_123_dataformat!$E$14:$E$18</c:f>
              <c:numCache>
                <c:formatCode>General</c:formatCode>
                <c:ptCount val="5"/>
                <c:pt idx="0">
                  <c:v>64</c:v>
                </c:pt>
                <c:pt idx="1">
                  <c:v>128</c:v>
                </c:pt>
                <c:pt idx="2">
                  <c:v>192</c:v>
                </c:pt>
                <c:pt idx="3">
                  <c:v>256</c:v>
                </c:pt>
                <c:pt idx="4">
                  <c:v>384</c:v>
                </c:pt>
              </c:numCache>
            </c:numRef>
          </c:xVal>
          <c:yVal>
            <c:numRef>
              <c:f>SGCS_123_dataformat!$J$14:$J$18</c:f>
              <c:numCache>
                <c:formatCode>General</c:formatCode>
                <c:ptCount val="5"/>
                <c:pt idx="0">
                  <c:v>0.42449999999999999</c:v>
                </c:pt>
                <c:pt idx="1">
                  <c:v>0.49990000000000001</c:v>
                </c:pt>
                <c:pt idx="2">
                  <c:v>0.5534</c:v>
                </c:pt>
                <c:pt idx="3">
                  <c:v>0.59789999999999999</c:v>
                </c:pt>
                <c:pt idx="4">
                  <c:v>0.6714</c:v>
                </c:pt>
              </c:numCache>
            </c:numRef>
          </c:yVal>
          <c:smooth val="0"/>
          <c:extLst>
            <c:ext xmlns:c16="http://schemas.microsoft.com/office/drawing/2014/chart" uri="{C3380CC4-5D6E-409C-BE32-E72D297353CC}">
              <c16:uniqueId val="{00000002-0B0A-4E51-8438-BD71AAB415C8}"/>
            </c:ext>
          </c:extLst>
        </c:ser>
        <c:ser>
          <c:idx val="3"/>
          <c:order val="3"/>
          <c:tx>
            <c:v>Option 4, L12, amp=3, phase=4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SGCS_123_dataformat!$E$20:$E$24</c:f>
              <c:numCache>
                <c:formatCode>General</c:formatCode>
                <c:ptCount val="5"/>
                <c:pt idx="0">
                  <c:v>64</c:v>
                </c:pt>
                <c:pt idx="1">
                  <c:v>128</c:v>
                </c:pt>
                <c:pt idx="2">
                  <c:v>192</c:v>
                </c:pt>
                <c:pt idx="3">
                  <c:v>256</c:v>
                </c:pt>
                <c:pt idx="4">
                  <c:v>384</c:v>
                </c:pt>
              </c:numCache>
            </c:numRef>
          </c:xVal>
          <c:yVal>
            <c:numRef>
              <c:f>SGCS_123_dataformat!$J$20:$J$24</c:f>
              <c:numCache>
                <c:formatCode>General</c:formatCode>
                <c:ptCount val="5"/>
                <c:pt idx="0">
                  <c:v>0.42809999999999998</c:v>
                </c:pt>
                <c:pt idx="1">
                  <c:v>0.50590000000000002</c:v>
                </c:pt>
                <c:pt idx="2">
                  <c:v>0.55940000000000001</c:v>
                </c:pt>
                <c:pt idx="3">
                  <c:v>0.60370000000000001</c:v>
                </c:pt>
                <c:pt idx="4">
                  <c:v>0.67730000000000001</c:v>
                </c:pt>
              </c:numCache>
            </c:numRef>
          </c:yVal>
          <c:smooth val="0"/>
          <c:extLst>
            <c:ext xmlns:c16="http://schemas.microsoft.com/office/drawing/2014/chart" uri="{C3380CC4-5D6E-409C-BE32-E72D297353CC}">
              <c16:uniqueId val="{00000003-0B0A-4E51-8438-BD71AAB415C8}"/>
            </c:ext>
          </c:extLst>
        </c:ser>
        <c:dLbls>
          <c:showLegendKey val="0"/>
          <c:showVal val="0"/>
          <c:showCatName val="0"/>
          <c:showSerName val="0"/>
          <c:showPercent val="0"/>
          <c:showBubbleSize val="0"/>
        </c:dLbls>
        <c:axId val="851710911"/>
        <c:axId val="851706111"/>
      </c:scatterChart>
      <c:valAx>
        <c:axId val="85171091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1706111"/>
        <c:crosses val="autoZero"/>
        <c:crossBetween val="midCat"/>
        <c:majorUnit val="32"/>
      </c:valAx>
      <c:valAx>
        <c:axId val="851706111"/>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1710911"/>
        <c:crosses val="autoZero"/>
        <c:crossBetween val="midCat"/>
      </c:valAx>
      <c:spPr>
        <a:noFill/>
        <a:ln>
          <a:noFill/>
        </a:ln>
        <a:effectLst/>
      </c:spPr>
    </c:plotArea>
    <c:legend>
      <c:legendPos val="r"/>
      <c:layout>
        <c:manualLayout>
          <c:xMode val="edge"/>
          <c:yMode val="edge"/>
          <c:x val="0.50702668416447949"/>
          <c:y val="0.45622448235637203"/>
          <c:w val="0.44297331583552052"/>
          <c:h val="0.3379673374161563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SGCS between target CSI and its format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option 1, amp=3, phase=4</c:v>
          </c:tx>
          <c:spPr>
            <a:solidFill>
              <a:schemeClr val="accent1"/>
            </a:solidFill>
            <a:ln>
              <a:noFill/>
            </a:ln>
            <a:effectLst/>
          </c:spPr>
          <c:invertIfNegative val="0"/>
          <c:cat>
            <c:strRef>
              <c:f>SGCS_123_dataformat!$G$1:$J$1</c:f>
              <c:strCache>
                <c:ptCount val="4"/>
                <c:pt idx="0">
                  <c:v>layer 0</c:v>
                </c:pt>
                <c:pt idx="1">
                  <c:v>layer 1</c:v>
                </c:pt>
                <c:pt idx="2">
                  <c:v>layer 2</c:v>
                </c:pt>
                <c:pt idx="3">
                  <c:v>layer 3</c:v>
                </c:pt>
              </c:strCache>
            </c:strRef>
          </c:cat>
          <c:val>
            <c:numRef>
              <c:f>SGCS_123_dataformat!$G$7:$J$7</c:f>
              <c:numCache>
                <c:formatCode>General</c:formatCode>
                <c:ptCount val="4"/>
                <c:pt idx="0">
                  <c:v>0.98080000000000001</c:v>
                </c:pt>
                <c:pt idx="1">
                  <c:v>0.98080000000000001</c:v>
                </c:pt>
                <c:pt idx="2">
                  <c:v>0.98060000000000003</c:v>
                </c:pt>
                <c:pt idx="3">
                  <c:v>0.98070000000000002</c:v>
                </c:pt>
              </c:numCache>
            </c:numRef>
          </c:val>
          <c:extLst>
            <c:ext xmlns:c16="http://schemas.microsoft.com/office/drawing/2014/chart" uri="{C3380CC4-5D6E-409C-BE32-E72D297353CC}">
              <c16:uniqueId val="{00000000-D1F4-4698-AE7D-B599D3E23DEA}"/>
            </c:ext>
          </c:extLst>
        </c:ser>
        <c:ser>
          <c:idx val="1"/>
          <c:order val="1"/>
          <c:tx>
            <c:v>Option 4, L=4, amp=3, phase=4</c:v>
          </c:tx>
          <c:spPr>
            <a:solidFill>
              <a:schemeClr val="accent2"/>
            </a:solidFill>
            <a:ln>
              <a:noFill/>
            </a:ln>
            <a:effectLst/>
          </c:spPr>
          <c:invertIfNegative val="0"/>
          <c:cat>
            <c:strRef>
              <c:f>SGCS_123_dataformat!$G$1:$J$1</c:f>
              <c:strCache>
                <c:ptCount val="4"/>
                <c:pt idx="0">
                  <c:v>layer 0</c:v>
                </c:pt>
                <c:pt idx="1">
                  <c:v>layer 1</c:v>
                </c:pt>
                <c:pt idx="2">
                  <c:v>layer 2</c:v>
                </c:pt>
                <c:pt idx="3">
                  <c:v>layer 3</c:v>
                </c:pt>
              </c:strCache>
            </c:strRef>
          </c:cat>
          <c:val>
            <c:numRef>
              <c:f>SGCS_123_dataformat!$G$13:$J$13</c:f>
              <c:numCache>
                <c:formatCode>General</c:formatCode>
                <c:ptCount val="4"/>
                <c:pt idx="0">
                  <c:v>0.86970000000000003</c:v>
                </c:pt>
                <c:pt idx="1">
                  <c:v>0.80569999999999997</c:v>
                </c:pt>
                <c:pt idx="2">
                  <c:v>0.66039999999999999</c:v>
                </c:pt>
                <c:pt idx="3">
                  <c:v>0.54010000000000002</c:v>
                </c:pt>
              </c:numCache>
            </c:numRef>
          </c:val>
          <c:extLst>
            <c:ext xmlns:c16="http://schemas.microsoft.com/office/drawing/2014/chart" uri="{C3380CC4-5D6E-409C-BE32-E72D297353CC}">
              <c16:uniqueId val="{00000001-D1F4-4698-AE7D-B599D3E23DEA}"/>
            </c:ext>
          </c:extLst>
        </c:ser>
        <c:ser>
          <c:idx val="2"/>
          <c:order val="2"/>
          <c:tx>
            <c:v>option 4, L=6, amp=3, phase=4</c:v>
          </c:tx>
          <c:spPr>
            <a:solidFill>
              <a:schemeClr val="accent3"/>
            </a:solidFill>
            <a:ln>
              <a:noFill/>
            </a:ln>
            <a:effectLst/>
          </c:spPr>
          <c:invertIfNegative val="0"/>
          <c:cat>
            <c:strRef>
              <c:f>SGCS_123_dataformat!$G$1:$J$1</c:f>
              <c:strCache>
                <c:ptCount val="4"/>
                <c:pt idx="0">
                  <c:v>layer 0</c:v>
                </c:pt>
                <c:pt idx="1">
                  <c:v>layer 1</c:v>
                </c:pt>
                <c:pt idx="2">
                  <c:v>layer 2</c:v>
                </c:pt>
                <c:pt idx="3">
                  <c:v>layer 3</c:v>
                </c:pt>
              </c:strCache>
            </c:strRef>
          </c:cat>
          <c:val>
            <c:numRef>
              <c:f>SGCS_123_dataformat!$G$19:$J$19</c:f>
              <c:numCache>
                <c:formatCode>General</c:formatCode>
                <c:ptCount val="4"/>
                <c:pt idx="0">
                  <c:v>0.8861</c:v>
                </c:pt>
                <c:pt idx="1">
                  <c:v>0.86270000000000002</c:v>
                </c:pt>
                <c:pt idx="2">
                  <c:v>0.78820000000000001</c:v>
                </c:pt>
                <c:pt idx="3">
                  <c:v>0.72460000000000002</c:v>
                </c:pt>
              </c:numCache>
            </c:numRef>
          </c:val>
          <c:extLst>
            <c:ext xmlns:c16="http://schemas.microsoft.com/office/drawing/2014/chart" uri="{C3380CC4-5D6E-409C-BE32-E72D297353CC}">
              <c16:uniqueId val="{00000002-D1F4-4698-AE7D-B599D3E23DEA}"/>
            </c:ext>
          </c:extLst>
        </c:ser>
        <c:ser>
          <c:idx val="3"/>
          <c:order val="3"/>
          <c:tx>
            <c:v>Option 4, L=12, amp=3, phase=4</c:v>
          </c:tx>
          <c:spPr>
            <a:solidFill>
              <a:schemeClr val="accent4"/>
            </a:solidFill>
            <a:ln>
              <a:noFill/>
            </a:ln>
            <a:effectLst/>
          </c:spPr>
          <c:invertIfNegative val="0"/>
          <c:cat>
            <c:strRef>
              <c:f>SGCS_123_dataformat!$G$1:$J$1</c:f>
              <c:strCache>
                <c:ptCount val="4"/>
                <c:pt idx="0">
                  <c:v>layer 0</c:v>
                </c:pt>
                <c:pt idx="1">
                  <c:v>layer 1</c:v>
                </c:pt>
                <c:pt idx="2">
                  <c:v>layer 2</c:v>
                </c:pt>
                <c:pt idx="3">
                  <c:v>layer 3</c:v>
                </c:pt>
              </c:strCache>
            </c:strRef>
          </c:cat>
          <c:val>
            <c:numRef>
              <c:f>SGCS_123_dataformat!$G$25:$J$25</c:f>
              <c:numCache>
                <c:formatCode>General</c:formatCode>
                <c:ptCount val="4"/>
                <c:pt idx="0">
                  <c:v>0.90149999999999997</c:v>
                </c:pt>
                <c:pt idx="1">
                  <c:v>0.89949999999999997</c:v>
                </c:pt>
                <c:pt idx="2">
                  <c:v>0.88570000000000004</c:v>
                </c:pt>
                <c:pt idx="3">
                  <c:v>0.88200000000000001</c:v>
                </c:pt>
              </c:numCache>
            </c:numRef>
          </c:val>
          <c:extLst>
            <c:ext xmlns:c16="http://schemas.microsoft.com/office/drawing/2014/chart" uri="{C3380CC4-5D6E-409C-BE32-E72D297353CC}">
              <c16:uniqueId val="{00000003-D1F4-4698-AE7D-B599D3E23DEA}"/>
            </c:ext>
          </c:extLst>
        </c:ser>
        <c:dLbls>
          <c:showLegendKey val="0"/>
          <c:showVal val="0"/>
          <c:showCatName val="0"/>
          <c:showSerName val="0"/>
          <c:showPercent val="0"/>
          <c:showBubbleSize val="0"/>
        </c:dLbls>
        <c:gapWidth val="219"/>
        <c:overlap val="-27"/>
        <c:axId val="654001888"/>
        <c:axId val="653992288"/>
      </c:barChart>
      <c:catAx>
        <c:axId val="654001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3992288"/>
        <c:crosses val="autoZero"/>
        <c:auto val="1"/>
        <c:lblAlgn val="ctr"/>
        <c:lblOffset val="100"/>
        <c:noMultiLvlLbl val="0"/>
      </c:catAx>
      <c:valAx>
        <c:axId val="653992288"/>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400188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u="none" strike="noStrike" kern="1200" spc="0" baseline="0">
                <a:solidFill>
                  <a:sysClr val="windowText" lastClr="000000">
                    <a:lumMod val="65000"/>
                    <a:lumOff val="35000"/>
                  </a:sysClr>
                </a:solidFill>
              </a:rPr>
              <a:t>Detection probability with false-alarm rate 2%</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rate=0.02'!$N$2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rate=0.02'!$O$2:$Y$2</c:f>
              <c:numCache>
                <c:formatCode>General</c:formatCode>
                <c:ptCount val="11"/>
                <c:pt idx="0">
                  <c:v>0.20522222222222197</c:v>
                </c:pt>
                <c:pt idx="1">
                  <c:v>0.37555555555555498</c:v>
                </c:pt>
                <c:pt idx="2">
                  <c:v>0.52</c:v>
                </c:pt>
                <c:pt idx="3">
                  <c:v>0.63600000000000001</c:v>
                </c:pt>
                <c:pt idx="4">
                  <c:v>0.77402135231316693</c:v>
                </c:pt>
                <c:pt idx="5">
                  <c:v>0.81777777777777794</c:v>
                </c:pt>
                <c:pt idx="6">
                  <c:v>0.87466666666666704</c:v>
                </c:pt>
                <c:pt idx="7">
                  <c:v>0.91277258566978192</c:v>
                </c:pt>
                <c:pt idx="8">
                  <c:v>0.93594306049822062</c:v>
                </c:pt>
                <c:pt idx="9">
                  <c:v>0.93599999999999994</c:v>
                </c:pt>
                <c:pt idx="10">
                  <c:v>0.96888888888888891</c:v>
                </c:pt>
              </c:numCache>
            </c:numRef>
          </c:val>
          <c:smooth val="0"/>
          <c:extLst>
            <c:ext xmlns:c16="http://schemas.microsoft.com/office/drawing/2014/chart" uri="{C3380CC4-5D6E-409C-BE32-E72D297353CC}">
              <c16:uniqueId val="{00000000-73AA-4F82-B97D-D788B3D11CE5}"/>
            </c:ext>
          </c:extLst>
        </c:ser>
        <c:ser>
          <c:idx val="2"/>
          <c:order val="2"/>
          <c:tx>
            <c:strRef>
              <c:f>'FA rate=0.02'!$N$4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rate=0.02'!$O$4:$Y$4</c:f>
              <c:numCache>
                <c:formatCode>General</c:formatCode>
                <c:ptCount val="11"/>
                <c:pt idx="0">
                  <c:v>0.240222222222222</c:v>
                </c:pt>
                <c:pt idx="1">
                  <c:v>0.44666666666666699</c:v>
                </c:pt>
                <c:pt idx="2">
                  <c:v>0.59733333333333305</c:v>
                </c:pt>
                <c:pt idx="3">
                  <c:v>0.72133333333333294</c:v>
                </c:pt>
                <c:pt idx="4">
                  <c:v>0.82028469750889699</c:v>
                </c:pt>
                <c:pt idx="5">
                  <c:v>0.87777777777777799</c:v>
                </c:pt>
                <c:pt idx="6">
                  <c:v>0.89600000000000002</c:v>
                </c:pt>
                <c:pt idx="7">
                  <c:v>0.95950155763239875</c:v>
                </c:pt>
                <c:pt idx="8">
                  <c:v>0.96085409252669041</c:v>
                </c:pt>
                <c:pt idx="9">
                  <c:v>0.97599999999999998</c:v>
                </c:pt>
                <c:pt idx="10">
                  <c:v>0.97777777777777786</c:v>
                </c:pt>
              </c:numCache>
            </c:numRef>
          </c:val>
          <c:smooth val="0"/>
          <c:extLst>
            <c:ext xmlns:c16="http://schemas.microsoft.com/office/drawing/2014/chart" uri="{C3380CC4-5D6E-409C-BE32-E72D297353CC}">
              <c16:uniqueId val="{00000002-73AA-4F82-B97D-D788B3D11CE5}"/>
            </c:ext>
          </c:extLst>
        </c:ser>
        <c:ser>
          <c:idx val="3"/>
          <c:order val="3"/>
          <c:tx>
            <c:strRef>
              <c:f>'FA rate=0.02'!$N$5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rate=0.02'!$O$5:$Y$5</c:f>
              <c:numCache>
                <c:formatCode>General</c:formatCode>
                <c:ptCount val="11"/>
                <c:pt idx="0">
                  <c:v>0.21511111111111103</c:v>
                </c:pt>
                <c:pt idx="1">
                  <c:v>0.39644444444444404</c:v>
                </c:pt>
                <c:pt idx="2">
                  <c:v>0.54577777777777792</c:v>
                </c:pt>
                <c:pt idx="3">
                  <c:v>0.67466666666666697</c:v>
                </c:pt>
                <c:pt idx="4">
                  <c:v>0.80782918149466199</c:v>
                </c:pt>
                <c:pt idx="5">
                  <c:v>0.83333333333333304</c:v>
                </c:pt>
                <c:pt idx="6">
                  <c:v>0.88</c:v>
                </c:pt>
                <c:pt idx="7">
                  <c:v>0.93457943925233655</c:v>
                </c:pt>
                <c:pt idx="8">
                  <c:v>0.94306049822064064</c:v>
                </c:pt>
                <c:pt idx="9">
                  <c:v>0.96</c:v>
                </c:pt>
                <c:pt idx="10">
                  <c:v>0.96888888888888891</c:v>
                </c:pt>
              </c:numCache>
            </c:numRef>
          </c:val>
          <c:smooth val="0"/>
          <c:extLst>
            <c:ext xmlns:c16="http://schemas.microsoft.com/office/drawing/2014/chart" uri="{C3380CC4-5D6E-409C-BE32-E72D297353CC}">
              <c16:uniqueId val="{00000003-73AA-4F82-B97D-D788B3D11CE5}"/>
            </c:ext>
          </c:extLst>
        </c:ser>
        <c:ser>
          <c:idx val="4"/>
          <c:order val="4"/>
          <c:tx>
            <c:strRef>
              <c:f>'FA rate=0.02'!$N$6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rate=0.02'!$O$6:$Y$6</c:f>
              <c:numCache>
                <c:formatCode>General</c:formatCode>
                <c:ptCount val="11"/>
                <c:pt idx="0">
                  <c:v>0.21199999999999997</c:v>
                </c:pt>
                <c:pt idx="1">
                  <c:v>0.38888888888888895</c:v>
                </c:pt>
                <c:pt idx="2">
                  <c:v>0.53688888888888897</c:v>
                </c:pt>
                <c:pt idx="3">
                  <c:v>0.68266666666666698</c:v>
                </c:pt>
                <c:pt idx="4">
                  <c:v>0.79893238434163694</c:v>
                </c:pt>
                <c:pt idx="5">
                  <c:v>0.83777777777777795</c:v>
                </c:pt>
                <c:pt idx="6">
                  <c:v>0.88533333333333297</c:v>
                </c:pt>
                <c:pt idx="7">
                  <c:v>0.9190031152647975</c:v>
                </c:pt>
                <c:pt idx="8">
                  <c:v>0.9537366548042705</c:v>
                </c:pt>
                <c:pt idx="9">
                  <c:v>0.95199999999999996</c:v>
                </c:pt>
                <c:pt idx="10">
                  <c:v>0.96888888888888891</c:v>
                </c:pt>
              </c:numCache>
            </c:numRef>
          </c:val>
          <c:smooth val="0"/>
          <c:extLst>
            <c:ext xmlns:c16="http://schemas.microsoft.com/office/drawing/2014/chart" uri="{C3380CC4-5D6E-409C-BE32-E72D297353CC}">
              <c16:uniqueId val="{00000004-73AA-4F82-B97D-D788B3D11CE5}"/>
            </c:ext>
          </c:extLst>
        </c:ser>
        <c:dLbls>
          <c:showLegendKey val="0"/>
          <c:showVal val="0"/>
          <c:showCatName val="0"/>
          <c:showSerName val="0"/>
          <c:showPercent val="0"/>
          <c:showBubbleSize val="0"/>
        </c:dLbls>
        <c:marker val="1"/>
        <c:smooth val="0"/>
        <c:axId val="1084324192"/>
        <c:axId val="1084331872"/>
        <c:extLst>
          <c:ext xmlns:c15="http://schemas.microsoft.com/office/drawing/2012/chart" uri="{02D57815-91ED-43cb-92C2-25804820EDAC}">
            <c15:filteredLineSeries>
              <c15:ser>
                <c:idx val="1"/>
                <c:order val="1"/>
                <c:tx>
                  <c:strRef>
                    <c:extLst>
                      <c:ext uri="{02D57815-91ED-43cb-92C2-25804820EDAC}">
                        <c15:formulaRef>
                          <c15:sqref>'FA rate=0.02'!$N$3</c15:sqref>
                        </c15:formulaRef>
                      </c:ext>
                    </c:extLst>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extLst>
                      <c:ext uri="{02D57815-91ED-43cb-92C2-25804820EDAC}">
                        <c15:formulaRef>
                          <c15:sqref>'FA rate=0.02'!$O$1:$Y$1</c15:sqref>
                        </c15:formulaRef>
                      </c:ext>
                    </c:extLst>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extLst>
                      <c:ext uri="{02D57815-91ED-43cb-92C2-25804820EDAC}">
                        <c15:formulaRef>
                          <c15:sqref>'FA rate=0.02'!$O$3:$Y$3</c15:sqref>
                        </c15:formulaRef>
                      </c:ext>
                    </c:extLst>
                    <c:numCache>
                      <c:formatCode>General</c:formatCode>
                      <c:ptCount val="11"/>
                      <c:pt idx="0">
                        <c:v>0.21077777777777795</c:v>
                      </c:pt>
                      <c:pt idx="1">
                        <c:v>0.38355555555555498</c:v>
                      </c:pt>
                      <c:pt idx="2">
                        <c:v>0.53600000000000003</c:v>
                      </c:pt>
                      <c:pt idx="3">
                        <c:v>0.66666666666666696</c:v>
                      </c:pt>
                      <c:pt idx="4">
                        <c:v>0.76868327402135206</c:v>
                      </c:pt>
                      <c:pt idx="5">
                        <c:v>0.81555555555555603</c:v>
                      </c:pt>
                      <c:pt idx="6">
                        <c:v>0.872</c:v>
                      </c:pt>
                      <c:pt idx="7">
                        <c:v>0.91588785046728971</c:v>
                      </c:pt>
                      <c:pt idx="8">
                        <c:v>0.94306049822064064</c:v>
                      </c:pt>
                      <c:pt idx="9">
                        <c:v>0.95199999999999996</c:v>
                      </c:pt>
                      <c:pt idx="10">
                        <c:v>0.96888888888888891</c:v>
                      </c:pt>
                    </c:numCache>
                  </c:numRef>
                </c:val>
                <c:smooth val="0"/>
                <c:extLst>
                  <c:ext xmlns:c16="http://schemas.microsoft.com/office/drawing/2014/chart" uri="{C3380CC4-5D6E-409C-BE32-E72D297353CC}">
                    <c16:uniqueId val="{00000001-73AA-4F82-B97D-D788B3D11CE5}"/>
                  </c:ext>
                </c:extLst>
              </c15:ser>
            </c15:filteredLineSeries>
          </c:ext>
        </c:extLst>
      </c:lineChart>
      <c:catAx>
        <c:axId val="1084324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31872"/>
        <c:crosses val="autoZero"/>
        <c:auto val="1"/>
        <c:lblAlgn val="ctr"/>
        <c:lblOffset val="100"/>
        <c:noMultiLvlLbl val="0"/>
      </c:catAx>
      <c:valAx>
        <c:axId val="1084331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4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Detection probability with false-alarm rate 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rate=0.05'!$O$2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rate=0.05'!$P$2:$Z$2</c:f>
              <c:numCache>
                <c:formatCode>General</c:formatCode>
                <c:ptCount val="11"/>
                <c:pt idx="0">
                  <c:v>0.26022222222222202</c:v>
                </c:pt>
                <c:pt idx="1">
                  <c:v>0.46533333333333304</c:v>
                </c:pt>
                <c:pt idx="2">
                  <c:v>0.59733333333333305</c:v>
                </c:pt>
                <c:pt idx="3">
                  <c:v>0.74933333333333296</c:v>
                </c:pt>
                <c:pt idx="4">
                  <c:v>0.82384341637010694</c:v>
                </c:pt>
                <c:pt idx="5">
                  <c:v>0.85555555555555607</c:v>
                </c:pt>
                <c:pt idx="6">
                  <c:v>0.89066666666666694</c:v>
                </c:pt>
                <c:pt idx="7">
                  <c:v>0.9470404984423676</c:v>
                </c:pt>
                <c:pt idx="8">
                  <c:v>0.96085409252669041</c:v>
                </c:pt>
                <c:pt idx="9">
                  <c:v>0.97599999999999998</c:v>
                </c:pt>
                <c:pt idx="10">
                  <c:v>0.96888888888888891</c:v>
                </c:pt>
              </c:numCache>
            </c:numRef>
          </c:val>
          <c:smooth val="0"/>
          <c:extLst>
            <c:ext xmlns:c16="http://schemas.microsoft.com/office/drawing/2014/chart" uri="{C3380CC4-5D6E-409C-BE32-E72D297353CC}">
              <c16:uniqueId val="{00000000-B785-40B8-8F95-F127D4C6AA98}"/>
            </c:ext>
          </c:extLst>
        </c:ser>
        <c:ser>
          <c:idx val="2"/>
          <c:order val="2"/>
          <c:tx>
            <c:strRef>
              <c:f>'FA rate=0.05'!$O$4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rate=0.05'!$P$4:$Z$4</c:f>
              <c:numCache>
                <c:formatCode>General</c:formatCode>
                <c:ptCount val="11"/>
                <c:pt idx="0">
                  <c:v>0.29288888888888898</c:v>
                </c:pt>
                <c:pt idx="1">
                  <c:v>0.52044444444444404</c:v>
                </c:pt>
                <c:pt idx="2">
                  <c:v>0.69511111111111101</c:v>
                </c:pt>
                <c:pt idx="3">
                  <c:v>0.79066666666666696</c:v>
                </c:pt>
                <c:pt idx="4">
                  <c:v>0.86298932384341598</c:v>
                </c:pt>
                <c:pt idx="5">
                  <c:v>0.91555555555555546</c:v>
                </c:pt>
                <c:pt idx="6">
                  <c:v>0.93333333333333335</c:v>
                </c:pt>
                <c:pt idx="7">
                  <c:v>0.96261682242990654</c:v>
                </c:pt>
                <c:pt idx="8">
                  <c:v>0.97153024911032027</c:v>
                </c:pt>
                <c:pt idx="9">
                  <c:v>0.98799999999999999</c:v>
                </c:pt>
                <c:pt idx="10">
                  <c:v>0.98666666666666669</c:v>
                </c:pt>
              </c:numCache>
            </c:numRef>
          </c:val>
          <c:smooth val="0"/>
          <c:extLst>
            <c:ext xmlns:c16="http://schemas.microsoft.com/office/drawing/2014/chart" uri="{C3380CC4-5D6E-409C-BE32-E72D297353CC}">
              <c16:uniqueId val="{00000002-B785-40B8-8F95-F127D4C6AA98}"/>
            </c:ext>
          </c:extLst>
        </c:ser>
        <c:ser>
          <c:idx val="3"/>
          <c:order val="3"/>
          <c:tx>
            <c:strRef>
              <c:f>'FA rate=0.05'!$O$5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rate=0.05'!$P$5:$Z$5</c:f>
              <c:numCache>
                <c:formatCode>General</c:formatCode>
                <c:ptCount val="11"/>
                <c:pt idx="0">
                  <c:v>0.27022222222222203</c:v>
                </c:pt>
                <c:pt idx="1">
                  <c:v>0.476444444444444</c:v>
                </c:pt>
                <c:pt idx="2">
                  <c:v>0.62311111111111095</c:v>
                </c:pt>
                <c:pt idx="3">
                  <c:v>0.76800000000000002</c:v>
                </c:pt>
                <c:pt idx="4">
                  <c:v>0.83451957295373702</c:v>
                </c:pt>
                <c:pt idx="5">
                  <c:v>0.87555555555555598</c:v>
                </c:pt>
                <c:pt idx="6">
                  <c:v>0.90133333333333332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3-B785-40B8-8F95-F127D4C6AA98}"/>
            </c:ext>
          </c:extLst>
        </c:ser>
        <c:ser>
          <c:idx val="4"/>
          <c:order val="4"/>
          <c:tx>
            <c:strRef>
              <c:f>'FA rate=0.05'!$O$6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rate=0.05'!$P$6:$Z$6</c:f>
              <c:numCache>
                <c:formatCode>General</c:formatCode>
                <c:ptCount val="11"/>
                <c:pt idx="0">
                  <c:v>0.26866666666666705</c:v>
                </c:pt>
                <c:pt idx="1">
                  <c:v>0.47822222222222199</c:v>
                </c:pt>
                <c:pt idx="2">
                  <c:v>0.624</c:v>
                </c:pt>
                <c:pt idx="3">
                  <c:v>0.76266666666666705</c:v>
                </c:pt>
                <c:pt idx="4">
                  <c:v>0.83807829181494697</c:v>
                </c:pt>
                <c:pt idx="5">
                  <c:v>0.87777777777777799</c:v>
                </c:pt>
                <c:pt idx="6">
                  <c:v>0.89600000000000002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4-B785-40B8-8F95-F127D4C6AA98}"/>
            </c:ext>
          </c:extLst>
        </c:ser>
        <c:dLbls>
          <c:showLegendKey val="0"/>
          <c:showVal val="0"/>
          <c:showCatName val="0"/>
          <c:showSerName val="0"/>
          <c:showPercent val="0"/>
          <c:showBubbleSize val="0"/>
        </c:dLbls>
        <c:marker val="1"/>
        <c:smooth val="0"/>
        <c:axId val="1084329472"/>
        <c:axId val="1084344352"/>
        <c:extLst>
          <c:ext xmlns:c15="http://schemas.microsoft.com/office/drawing/2012/chart" uri="{02D57815-91ED-43cb-92C2-25804820EDAC}">
            <c15:filteredLineSeries>
              <c15:ser>
                <c:idx val="1"/>
                <c:order val="1"/>
                <c:tx>
                  <c:strRef>
                    <c:extLst>
                      <c:ext uri="{02D57815-91ED-43cb-92C2-25804820EDAC}">
                        <c15:formulaRef>
                          <c15:sqref>'FA rate=0.05'!$O$3</c15:sqref>
                        </c15:formulaRef>
                      </c:ext>
                    </c:extLst>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extLst>
                      <c:ext uri="{02D57815-91ED-43cb-92C2-25804820EDAC}">
                        <c15:formulaRef>
                          <c15:sqref>'FA rate=0.05'!$P$1:$Z$1</c15:sqref>
                        </c15:formulaRef>
                      </c:ext>
                    </c:extLst>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extLst>
                      <c:ext uri="{02D57815-91ED-43cb-92C2-25804820EDAC}">
                        <c15:formulaRef>
                          <c15:sqref>'FA rate=0.05'!$P$3:$Z$3</c15:sqref>
                        </c15:formulaRef>
                      </c:ext>
                    </c:extLst>
                    <c:numCache>
                      <c:formatCode>General</c:formatCode>
                      <c:ptCount val="11"/>
                      <c:pt idx="0">
                        <c:v>0.25577777777777799</c:v>
                      </c:pt>
                      <c:pt idx="1">
                        <c:v>0.47377777777777796</c:v>
                      </c:pt>
                      <c:pt idx="2">
                        <c:v>0.61777777777777798</c:v>
                      </c:pt>
                      <c:pt idx="3">
                        <c:v>0.752</c:v>
                      </c:pt>
                      <c:pt idx="4">
                        <c:v>0.83096085409252707</c:v>
                      </c:pt>
                      <c:pt idx="5">
                        <c:v>0.87333333333333296</c:v>
                      </c:pt>
                      <c:pt idx="6">
                        <c:v>0.90666666666666673</c:v>
                      </c:pt>
                      <c:pt idx="7">
                        <c:v>0.95015576323987538</c:v>
                      </c:pt>
                      <c:pt idx="8">
                        <c:v>0.9537366548042705</c:v>
                      </c:pt>
                      <c:pt idx="9">
                        <c:v>0.97199999999999998</c:v>
                      </c:pt>
                      <c:pt idx="10">
                        <c:v>0.96888888888888891</c:v>
                      </c:pt>
                    </c:numCache>
                  </c:numRef>
                </c:val>
                <c:smooth val="0"/>
                <c:extLst>
                  <c:ext xmlns:c16="http://schemas.microsoft.com/office/drawing/2014/chart" uri="{C3380CC4-5D6E-409C-BE32-E72D297353CC}">
                    <c16:uniqueId val="{00000001-B785-40B8-8F95-F127D4C6AA98}"/>
                  </c:ext>
                </c:extLst>
              </c15:ser>
            </c15:filteredLineSeries>
          </c:ext>
        </c:extLst>
      </c:lineChart>
      <c:catAx>
        <c:axId val="1084329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44352"/>
        <c:crosses val="autoZero"/>
        <c:auto val="1"/>
        <c:lblAlgn val="ctr"/>
        <c:lblOffset val="100"/>
        <c:noMultiLvlLbl val="0"/>
      </c:catAx>
      <c:valAx>
        <c:axId val="108434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9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Detection probability</a:t>
            </a:r>
            <a:r>
              <a:rPr lang="en-US" baseline="0"/>
              <a:t> with false-alarm rate 10%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rate=0.1'!$O$2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rate=0.1'!$P$2:$Z$2</c:f>
              <c:numCache>
                <c:formatCode>General</c:formatCode>
                <c:ptCount val="11"/>
                <c:pt idx="0">
                  <c:v>0.31644444444444397</c:v>
                </c:pt>
                <c:pt idx="1">
                  <c:v>0.54088888888888897</c:v>
                </c:pt>
                <c:pt idx="2">
                  <c:v>0.70399999999999996</c:v>
                </c:pt>
                <c:pt idx="3">
                  <c:v>0.80266666666666697</c:v>
                </c:pt>
                <c:pt idx="4">
                  <c:v>0.85765124555160099</c:v>
                </c:pt>
                <c:pt idx="5">
                  <c:v>0.88666666666666705</c:v>
                </c:pt>
                <c:pt idx="6">
                  <c:v>0.93599999999999994</c:v>
                </c:pt>
                <c:pt idx="7">
                  <c:v>0.95638629283489096</c:v>
                </c:pt>
                <c:pt idx="8">
                  <c:v>0.96797153024911031</c:v>
                </c:pt>
                <c:pt idx="9">
                  <c:v>0.97599999999999998</c:v>
                </c:pt>
                <c:pt idx="10">
                  <c:v>0.97777777777777786</c:v>
                </c:pt>
              </c:numCache>
            </c:numRef>
          </c:val>
          <c:smooth val="0"/>
          <c:extLst>
            <c:ext xmlns:c16="http://schemas.microsoft.com/office/drawing/2014/chart" uri="{C3380CC4-5D6E-409C-BE32-E72D297353CC}">
              <c16:uniqueId val="{00000000-3674-459B-A706-B8FBBD6DF84C}"/>
            </c:ext>
          </c:extLst>
        </c:ser>
        <c:ser>
          <c:idx val="2"/>
          <c:order val="2"/>
          <c:tx>
            <c:strRef>
              <c:f>'FA rate=0.1'!$O$4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rate=0.1'!$P$4:$Z$4</c:f>
              <c:numCache>
                <c:formatCode>General</c:formatCode>
                <c:ptCount val="11"/>
                <c:pt idx="0">
                  <c:v>0.35111111111111104</c:v>
                </c:pt>
                <c:pt idx="1">
                  <c:v>0.58844444444444399</c:v>
                </c:pt>
                <c:pt idx="2">
                  <c:v>0.77333333333333298</c:v>
                </c:pt>
                <c:pt idx="3">
                  <c:v>0.86266666666666703</c:v>
                </c:pt>
                <c:pt idx="4">
                  <c:v>0.89323843416370097</c:v>
                </c:pt>
                <c:pt idx="5">
                  <c:v>0.93333333333333335</c:v>
                </c:pt>
                <c:pt idx="6">
                  <c:v>0.96</c:v>
                </c:pt>
                <c:pt idx="7">
                  <c:v>0.9719626168224299</c:v>
                </c:pt>
                <c:pt idx="8">
                  <c:v>0.97864768683274017</c:v>
                </c:pt>
                <c:pt idx="9">
                  <c:v>0.99199999999999999</c:v>
                </c:pt>
                <c:pt idx="10">
                  <c:v>0.99111111111111105</c:v>
                </c:pt>
              </c:numCache>
            </c:numRef>
          </c:val>
          <c:smooth val="0"/>
          <c:extLst>
            <c:ext xmlns:c16="http://schemas.microsoft.com/office/drawing/2014/chart" uri="{C3380CC4-5D6E-409C-BE32-E72D297353CC}">
              <c16:uniqueId val="{00000002-3674-459B-A706-B8FBBD6DF84C}"/>
            </c:ext>
          </c:extLst>
        </c:ser>
        <c:ser>
          <c:idx val="3"/>
          <c:order val="3"/>
          <c:tx>
            <c:strRef>
              <c:f>'FA rate=0.1'!$O$5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rate=0.1'!$P$5:$Z$5</c:f>
              <c:numCache>
                <c:formatCode>General</c:formatCode>
                <c:ptCount val="11"/>
                <c:pt idx="0">
                  <c:v>0.32444444444444398</c:v>
                </c:pt>
                <c:pt idx="1">
                  <c:v>0.55155555555555602</c:v>
                </c:pt>
                <c:pt idx="2">
                  <c:v>0.71466666666666701</c:v>
                </c:pt>
                <c:pt idx="3">
                  <c:v>0.82000000000000006</c:v>
                </c:pt>
                <c:pt idx="4">
                  <c:v>0.86654804270462593</c:v>
                </c:pt>
                <c:pt idx="5">
                  <c:v>0.90666666666666673</c:v>
                </c:pt>
                <c:pt idx="6">
                  <c:v>0.94666666666666666</c:v>
                </c:pt>
                <c:pt idx="7">
                  <c:v>0.96261682242990654</c:v>
                </c:pt>
                <c:pt idx="8">
                  <c:v>0.96797153024911031</c:v>
                </c:pt>
                <c:pt idx="9">
                  <c:v>0.97599999999999998</c:v>
                </c:pt>
                <c:pt idx="10">
                  <c:v>0.98222222222222222</c:v>
                </c:pt>
              </c:numCache>
            </c:numRef>
          </c:val>
          <c:smooth val="0"/>
          <c:extLst>
            <c:ext xmlns:c16="http://schemas.microsoft.com/office/drawing/2014/chart" uri="{C3380CC4-5D6E-409C-BE32-E72D297353CC}">
              <c16:uniqueId val="{00000003-3674-459B-A706-B8FBBD6DF84C}"/>
            </c:ext>
          </c:extLst>
        </c:ser>
        <c:ser>
          <c:idx val="4"/>
          <c:order val="4"/>
          <c:tx>
            <c:strRef>
              <c:f>'FA rate=0.1'!$O$6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rate=0.1'!$P$6:$Z$6</c:f>
              <c:numCache>
                <c:formatCode>General</c:formatCode>
                <c:ptCount val="11"/>
                <c:pt idx="0">
                  <c:v>0.32422222222222197</c:v>
                </c:pt>
                <c:pt idx="1">
                  <c:v>0.555111111111111</c:v>
                </c:pt>
                <c:pt idx="2">
                  <c:v>0.71199999999999997</c:v>
                </c:pt>
                <c:pt idx="3">
                  <c:v>0.82133333333333303</c:v>
                </c:pt>
                <c:pt idx="4">
                  <c:v>0.86832740213523096</c:v>
                </c:pt>
                <c:pt idx="5">
                  <c:v>0.90444444444444438</c:v>
                </c:pt>
                <c:pt idx="6">
                  <c:v>0.94666666666666666</c:v>
                </c:pt>
                <c:pt idx="7">
                  <c:v>0.96261682242990654</c:v>
                </c:pt>
                <c:pt idx="8">
                  <c:v>0.96797153024911031</c:v>
                </c:pt>
                <c:pt idx="9">
                  <c:v>0.98</c:v>
                </c:pt>
                <c:pt idx="10">
                  <c:v>0.98222222222222222</c:v>
                </c:pt>
              </c:numCache>
            </c:numRef>
          </c:val>
          <c:smooth val="0"/>
          <c:extLst>
            <c:ext xmlns:c16="http://schemas.microsoft.com/office/drawing/2014/chart" uri="{C3380CC4-5D6E-409C-BE32-E72D297353CC}">
              <c16:uniqueId val="{00000004-3674-459B-A706-B8FBBD6DF84C}"/>
            </c:ext>
          </c:extLst>
        </c:ser>
        <c:dLbls>
          <c:showLegendKey val="0"/>
          <c:showVal val="0"/>
          <c:showCatName val="0"/>
          <c:showSerName val="0"/>
          <c:showPercent val="0"/>
          <c:showBubbleSize val="0"/>
        </c:dLbls>
        <c:marker val="1"/>
        <c:smooth val="0"/>
        <c:axId val="978365312"/>
        <c:axId val="771187584"/>
        <c:extLst>
          <c:ext xmlns:c15="http://schemas.microsoft.com/office/drawing/2012/chart" uri="{02D57815-91ED-43cb-92C2-25804820EDAC}">
            <c15:filteredLineSeries>
              <c15:ser>
                <c:idx val="1"/>
                <c:order val="1"/>
                <c:tx>
                  <c:strRef>
                    <c:extLst>
                      <c:ext uri="{02D57815-91ED-43cb-92C2-25804820EDAC}">
                        <c15:formulaRef>
                          <c15:sqref>'FA rate=0.1'!$O$3</c15:sqref>
                        </c15:formulaRef>
                      </c:ext>
                    </c:extLst>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extLst>
                      <c:ext uri="{02D57815-91ED-43cb-92C2-25804820EDAC}">
                        <c15:formulaRef>
                          <c15:sqref>'FA rate=0.1'!$P$1:$Z$1</c15:sqref>
                        </c15:formulaRef>
                      </c:ext>
                    </c:extLst>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extLst>
                      <c:ext uri="{02D57815-91ED-43cb-92C2-25804820EDAC}">
                        <c15:formulaRef>
                          <c15:sqref>'FA rate=0.1'!$P$3:$Z$3</c15:sqref>
                        </c15:formulaRef>
                      </c:ext>
                    </c:extLst>
                    <c:numCache>
                      <c:formatCode>General</c:formatCode>
                      <c:ptCount val="11"/>
                      <c:pt idx="0">
                        <c:v>0.319888888888889</c:v>
                      </c:pt>
                      <c:pt idx="1">
                        <c:v>0.54400000000000004</c:v>
                      </c:pt>
                      <c:pt idx="2">
                        <c:v>0.70222222222222208</c:v>
                      </c:pt>
                      <c:pt idx="3">
                        <c:v>0.81200000000000006</c:v>
                      </c:pt>
                      <c:pt idx="4">
                        <c:v>0.86476868327402101</c:v>
                      </c:pt>
                      <c:pt idx="5">
                        <c:v>0.89777777777777801</c:v>
                      </c:pt>
                      <c:pt idx="6">
                        <c:v>0.95199999999999996</c:v>
                      </c:pt>
                      <c:pt idx="7">
                        <c:v>0.95950155763239875</c:v>
                      </c:pt>
                      <c:pt idx="8">
                        <c:v>0.96797153024911031</c:v>
                      </c:pt>
                      <c:pt idx="9">
                        <c:v>0.97599999999999998</c:v>
                      </c:pt>
                      <c:pt idx="10">
                        <c:v>0.98222222222222222</c:v>
                      </c:pt>
                    </c:numCache>
                  </c:numRef>
                </c:val>
                <c:smooth val="0"/>
                <c:extLst>
                  <c:ext xmlns:c16="http://schemas.microsoft.com/office/drawing/2014/chart" uri="{C3380CC4-5D6E-409C-BE32-E72D297353CC}">
                    <c16:uniqueId val="{00000001-3674-459B-A706-B8FBBD6DF84C}"/>
                  </c:ext>
                </c:extLst>
              </c15:ser>
            </c15:filteredLineSeries>
          </c:ext>
        </c:extLst>
      </c:lineChart>
      <c:catAx>
        <c:axId val="978365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1187584"/>
        <c:crosses val="autoZero"/>
        <c:auto val="1"/>
        <c:lblAlgn val="ctr"/>
        <c:lblOffset val="100"/>
        <c:noMultiLvlLbl val="0"/>
      </c:catAx>
      <c:valAx>
        <c:axId val="771187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8365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HR33RHYHUWRF-507899316-32350</_dlc_DocId>
    <_dlc_DocIdUrl xmlns="ca125759-a0e7-4469-93e0-e34bba23bda5">
      <Url>https://qualcomm.sharepoint.com/teams/pentari/_layouts/15/DocIdRedir.aspx?ID=HR33RHYHUWRF-507899316-32350</Url>
      <Description>HR33RHYHUWRF-507899316-32350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CCFFB472-4653-4EAD-949C-CA5EFC926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5.xml><?xml version="1.0" encoding="utf-8"?>
<ds:datastoreItem xmlns:ds="http://schemas.openxmlformats.org/officeDocument/2006/customXml" ds:itemID="{26A2FF8C-3C77-45A4-AAE2-F5766F4D778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17</Pages>
  <Words>5811</Words>
  <Characters>31787</Characters>
  <Application>Microsoft Office Word</Application>
  <DocSecurity>2</DocSecurity>
  <Lines>577</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4</cp:revision>
  <dcterms:created xsi:type="dcterms:W3CDTF">2025-11-07T10:26:00Z</dcterms:created>
  <dcterms:modified xsi:type="dcterms:W3CDTF">2025-11-07T10:27:00Z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d0462e38-7cdd-489b-929b-9782208798c4</vt:lpwstr>
  </property>
</Properties>
</file>