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75774C" w14:textId="220BF947" w:rsidR="0086597B" w:rsidRDefault="0086597B" w:rsidP="0086597B">
      <w:pPr>
        <w:pStyle w:val="CRCoverPage"/>
        <w:tabs>
          <w:tab w:val="right" w:pos="9639"/>
        </w:tabs>
        <w:rPr>
          <w:b/>
        </w:rPr>
      </w:pPr>
      <w:r>
        <w:rPr>
          <w:b/>
          <w:sz w:val="24"/>
        </w:rPr>
        <w:t>3GPP TSG RAN WG1 #1</w:t>
      </w:r>
      <w:r w:rsidR="00024696">
        <w:rPr>
          <w:b/>
          <w:sz w:val="24"/>
        </w:rPr>
        <w:t>2</w:t>
      </w:r>
      <w:r w:rsidR="006B6E32">
        <w:rPr>
          <w:b/>
          <w:sz w:val="24"/>
        </w:rPr>
        <w:t>3</w:t>
      </w:r>
      <w:r>
        <w:rPr>
          <w:b/>
          <w:sz w:val="24"/>
        </w:rPr>
        <w:t xml:space="preserve">                                           </w:t>
      </w:r>
      <w:r w:rsidR="00FF706B">
        <w:rPr>
          <w:b/>
          <w:sz w:val="24"/>
        </w:rPr>
        <w:t xml:space="preserve">    </w:t>
      </w:r>
      <w:r>
        <w:rPr>
          <w:b/>
          <w:sz w:val="24"/>
        </w:rPr>
        <w:t xml:space="preserve">              </w:t>
      </w:r>
      <w:r w:rsidR="00900BDE">
        <w:rPr>
          <w:b/>
          <w:sz w:val="24"/>
        </w:rPr>
        <w:t xml:space="preserve">      </w:t>
      </w:r>
      <w:r>
        <w:rPr>
          <w:b/>
          <w:sz w:val="24"/>
        </w:rPr>
        <w:t>R1-</w:t>
      </w:r>
      <w:r w:rsidRPr="009B3591">
        <w:rPr>
          <w:b/>
          <w:sz w:val="24"/>
        </w:rPr>
        <w:t xml:space="preserve"> </w:t>
      </w:r>
      <w:r w:rsidR="00E60859" w:rsidRPr="00E60859">
        <w:rPr>
          <w:b/>
          <w:bCs/>
          <w:sz w:val="24"/>
          <w:lang w:val="en-US"/>
        </w:rPr>
        <w:t>2509115</w:t>
      </w:r>
      <w:r>
        <w:rPr>
          <w:b/>
          <w:i/>
          <w:sz w:val="28"/>
        </w:rPr>
        <w:tab/>
      </w:r>
    </w:p>
    <w:p w14:paraId="0A138CEC" w14:textId="77777777" w:rsidR="006B6E32" w:rsidRPr="00D07200" w:rsidRDefault="006B6E32" w:rsidP="006B6E32">
      <w:pPr>
        <w:tabs>
          <w:tab w:val="center" w:pos="4536"/>
          <w:tab w:val="right" w:pos="9072"/>
        </w:tabs>
        <w:rPr>
          <w:rFonts w:ascii="Arial" w:eastAsiaTheme="minorEastAsia" w:hAnsi="Arial"/>
          <w:b/>
          <w:bCs/>
          <w:szCs w:val="20"/>
          <w:lang w:eastAsia="en-US"/>
        </w:rPr>
      </w:pPr>
      <w:r w:rsidRPr="00D07200">
        <w:rPr>
          <w:rFonts w:ascii="Arial" w:eastAsiaTheme="minorEastAsia" w:hAnsi="Arial" w:hint="eastAsia"/>
          <w:b/>
          <w:bCs/>
          <w:szCs w:val="20"/>
          <w:lang w:eastAsia="en-US"/>
        </w:rPr>
        <w:t>Dallas</w:t>
      </w:r>
      <w:r w:rsidRPr="00D07200">
        <w:rPr>
          <w:rFonts w:ascii="Arial" w:eastAsiaTheme="minorEastAsia" w:hAnsi="Arial"/>
          <w:b/>
          <w:bCs/>
          <w:szCs w:val="20"/>
          <w:lang w:eastAsia="en-US"/>
        </w:rPr>
        <w:t xml:space="preserve">, </w:t>
      </w:r>
      <w:r w:rsidRPr="00D07200">
        <w:rPr>
          <w:rFonts w:ascii="Arial" w:eastAsiaTheme="minorEastAsia" w:hAnsi="Arial" w:hint="eastAsia"/>
          <w:b/>
          <w:bCs/>
          <w:szCs w:val="20"/>
          <w:lang w:eastAsia="en-US"/>
        </w:rPr>
        <w:t>USA</w:t>
      </w:r>
      <w:r w:rsidRPr="00D07200">
        <w:rPr>
          <w:rFonts w:ascii="Arial" w:eastAsiaTheme="minorEastAsia" w:hAnsi="Arial"/>
          <w:b/>
          <w:bCs/>
          <w:szCs w:val="20"/>
          <w:lang w:eastAsia="en-US"/>
        </w:rPr>
        <w:t xml:space="preserve">, </w:t>
      </w:r>
      <w:r w:rsidRPr="00D07200">
        <w:rPr>
          <w:rFonts w:ascii="Arial" w:eastAsiaTheme="minorEastAsia" w:hAnsi="Arial" w:hint="eastAsia"/>
          <w:b/>
          <w:bCs/>
          <w:szCs w:val="20"/>
          <w:lang w:eastAsia="en-US"/>
        </w:rPr>
        <w:t>Nov 17th</w:t>
      </w:r>
      <w:r w:rsidRPr="00D07200">
        <w:rPr>
          <w:rFonts w:ascii="Arial" w:eastAsiaTheme="minorEastAsia" w:hAnsi="Arial"/>
          <w:b/>
          <w:bCs/>
          <w:szCs w:val="20"/>
          <w:lang w:eastAsia="en-US"/>
        </w:rPr>
        <w:t xml:space="preserve"> – 21st, 2025</w:t>
      </w:r>
    </w:p>
    <w:p w14:paraId="066B74D3" w14:textId="77777777" w:rsidR="00E1410C" w:rsidRPr="006B6E32" w:rsidRDefault="00E1410C">
      <w:pPr>
        <w:tabs>
          <w:tab w:val="center" w:pos="4536"/>
          <w:tab w:val="right" w:pos="9072"/>
        </w:tabs>
        <w:rPr>
          <w:rFonts w:ascii="Arial" w:eastAsia="MS Mincho" w:hAnsi="Arial" w:cs="Arial"/>
          <w:b/>
          <w:bCs/>
          <w:lang w:eastAsia="ja-JP"/>
        </w:rPr>
      </w:pPr>
    </w:p>
    <w:p w14:paraId="636D8650" w14:textId="36AF2E20" w:rsidR="00E1410C" w:rsidRDefault="00000000">
      <w:pPr>
        <w:pStyle w:val="3GPPHeader"/>
      </w:pPr>
      <w:r>
        <w:t>Agenda Item:</w:t>
      </w:r>
      <w:r>
        <w:tab/>
      </w:r>
      <w:r w:rsidR="006F401A">
        <w:t>11</w:t>
      </w:r>
      <w:r w:rsidR="005A3F36">
        <w:t>.</w:t>
      </w:r>
      <w:r w:rsidR="00380C73">
        <w:t>6</w:t>
      </w:r>
      <w:r w:rsidR="005A3F36">
        <w:t xml:space="preserve"> </w:t>
      </w:r>
    </w:p>
    <w:p w14:paraId="7BC685B9" w14:textId="77777777" w:rsidR="00E1410C" w:rsidRDefault="00000000">
      <w:pPr>
        <w:pStyle w:val="3GPPHeader"/>
      </w:pPr>
      <w:r>
        <w:t>Source:</w:t>
      </w:r>
      <w:r>
        <w:tab/>
        <w:t>Apple Inc.</w:t>
      </w:r>
    </w:p>
    <w:p w14:paraId="0A05022C" w14:textId="22201943" w:rsidR="00E1410C" w:rsidRDefault="00000000">
      <w:pPr>
        <w:pStyle w:val="3GPPHeader"/>
      </w:pPr>
      <w:r>
        <w:t>Title:</w:t>
      </w:r>
      <w:r>
        <w:tab/>
      </w:r>
      <w:r w:rsidR="006F401A">
        <w:t xml:space="preserve">On </w:t>
      </w:r>
      <w:r w:rsidR="00380C73">
        <w:t xml:space="preserve">AI/ML for 6G </w:t>
      </w:r>
      <w:r w:rsidR="006F401A">
        <w:t xml:space="preserve">air interface </w:t>
      </w:r>
    </w:p>
    <w:p w14:paraId="7D30FE1D" w14:textId="77777777" w:rsidR="00E1410C" w:rsidRDefault="00000000">
      <w:pPr>
        <w:pStyle w:val="3GPPHeader"/>
      </w:pPr>
      <w:r>
        <w:t>Document for:</w:t>
      </w:r>
      <w:r>
        <w:tab/>
        <w:t>Discussion/Decision</w:t>
      </w:r>
    </w:p>
    <w:p w14:paraId="5B919E36" w14:textId="77777777" w:rsidR="00E1410C" w:rsidRDefault="00000000">
      <w:pPr>
        <w:pStyle w:val="Heading1"/>
      </w:pPr>
      <w:r>
        <w:t>Introduction</w:t>
      </w:r>
    </w:p>
    <w:p w14:paraId="259F6BFD" w14:textId="435DAE3B" w:rsidR="00432C84" w:rsidRDefault="00331577">
      <w:pPr>
        <w:pStyle w:val="0Maintext"/>
        <w:spacing w:after="120" w:afterAutospacing="0" w:line="240" w:lineRule="auto"/>
        <w:ind w:firstLine="0"/>
        <w:rPr>
          <w:sz w:val="22"/>
          <w:szCs w:val="22"/>
          <w:lang w:val="en-US"/>
        </w:rPr>
      </w:pPr>
      <w:r>
        <w:rPr>
          <w:noProof/>
          <w:sz w:val="22"/>
          <w:szCs w:val="22"/>
          <w:lang w:val="en-US"/>
        </w:rPr>
        <mc:AlternateContent>
          <mc:Choice Requires="wps">
            <w:drawing>
              <wp:anchor distT="0" distB="0" distL="114300" distR="114300" simplePos="0" relativeHeight="251663360" behindDoc="0" locked="0" layoutInCell="1" allowOverlap="1" wp14:anchorId="45AC6B21" wp14:editId="099655B1">
                <wp:simplePos x="0" y="0"/>
                <wp:positionH relativeFrom="column">
                  <wp:posOffset>-56515</wp:posOffset>
                </wp:positionH>
                <wp:positionV relativeFrom="paragraph">
                  <wp:posOffset>354874</wp:posOffset>
                </wp:positionV>
                <wp:extent cx="5790746" cy="2588079"/>
                <wp:effectExtent l="0" t="0" r="13335" b="15875"/>
                <wp:wrapNone/>
                <wp:docPr id="285647618" name="Text Box 1"/>
                <wp:cNvGraphicFramePr/>
                <a:graphic xmlns:a="http://schemas.openxmlformats.org/drawingml/2006/main">
                  <a:graphicData uri="http://schemas.microsoft.com/office/word/2010/wordprocessingShape">
                    <wps:wsp>
                      <wps:cNvSpPr txBox="1"/>
                      <wps:spPr>
                        <a:xfrm>
                          <a:off x="0" y="0"/>
                          <a:ext cx="5790746" cy="2588079"/>
                        </a:xfrm>
                        <a:prstGeom prst="rect">
                          <a:avLst/>
                        </a:prstGeom>
                        <a:solidFill>
                          <a:schemeClr val="lt1"/>
                        </a:solidFill>
                        <a:ln w="6350">
                          <a:solidFill>
                            <a:prstClr val="black"/>
                          </a:solidFill>
                        </a:ln>
                      </wps:spPr>
                      <wps:txbx>
                        <w:txbxContent>
                          <w:p w14:paraId="768CD71F" w14:textId="299EC68E" w:rsidR="00331577" w:rsidRPr="00187A88" w:rsidRDefault="00331577" w:rsidP="00331577">
                            <w:pPr>
                              <w:pStyle w:val="ListParagraph"/>
                              <w:numPr>
                                <w:ilvl w:val="0"/>
                                <w:numId w:val="53"/>
                              </w:numPr>
                              <w:ind w:leftChars="0"/>
                              <w:rPr>
                                <w:rFonts w:ascii="Times New Roman" w:hAnsi="Times New Roman"/>
                                <w:color w:val="000000" w:themeColor="text1"/>
                                <w:sz w:val="22"/>
                                <w:szCs w:val="22"/>
                              </w:rPr>
                            </w:pPr>
                            <w:r w:rsidRPr="00187A88">
                              <w:rPr>
                                <w:rFonts w:ascii="Times New Roman" w:hAnsi="Times New Roman"/>
                                <w:color w:val="000000" w:themeColor="text1"/>
                                <w:sz w:val="22"/>
                                <w:szCs w:val="22"/>
                              </w:rPr>
                              <w:t>AI/ML for 6GR and Radio Access Network, leveraging 5G AI/ML framework, as appropriate [See TR38.843] [RAN1, RAN2, RAN3, RAN4]</w:t>
                            </w:r>
                          </w:p>
                          <w:p w14:paraId="1425B647" w14:textId="77777777" w:rsidR="00331577" w:rsidRPr="00187A88" w:rsidRDefault="00331577" w:rsidP="00331577">
                            <w:pPr>
                              <w:numPr>
                                <w:ilvl w:val="0"/>
                                <w:numId w:val="52"/>
                              </w:numPr>
                              <w:rPr>
                                <w:rFonts w:eastAsia="Batang"/>
                                <w:color w:val="000000" w:themeColor="text1"/>
                                <w:sz w:val="22"/>
                                <w:szCs w:val="22"/>
                                <w:lang w:val="en-GB"/>
                              </w:rPr>
                            </w:pPr>
                            <w:r w:rsidRPr="00187A88">
                              <w:rPr>
                                <w:rFonts w:eastAsia="Batang"/>
                                <w:color w:val="000000" w:themeColor="text1"/>
                                <w:sz w:val="22"/>
                                <w:szCs w:val="22"/>
                                <w:lang w:val="en-GB"/>
                              </w:rPr>
                              <w:t xml:space="preserve">Identify Use Case(s) of interest (either existing or new) with compelling trade-off between e.g., performance, complexity, etc… </w:t>
                            </w:r>
                            <w:r w:rsidRPr="00187A88">
                              <w:rPr>
                                <w:rFonts w:eastAsia="Batang"/>
                                <w:color w:val="000000" w:themeColor="text1"/>
                                <w:sz w:val="22"/>
                                <w:szCs w:val="22"/>
                                <w:lang w:val="en-GB"/>
                              </w:rPr>
                              <w:br/>
                              <w:t>Coordinated discussion needs to be ensured with related design areas, where needed (e.g., MIMO, Mobility, etc…)</w:t>
                            </w:r>
                          </w:p>
                          <w:p w14:paraId="05CE7892" w14:textId="77777777" w:rsidR="00331577" w:rsidRPr="00187A88" w:rsidRDefault="00331577" w:rsidP="00331577">
                            <w:pPr>
                              <w:rPr>
                                <w:rFonts w:eastAsia="Batang"/>
                                <w:color w:val="000000" w:themeColor="text1"/>
                                <w:sz w:val="22"/>
                                <w:szCs w:val="22"/>
                                <w:lang w:val="en-GB"/>
                              </w:rPr>
                            </w:pPr>
                            <w:r w:rsidRPr="00187A88">
                              <w:rPr>
                                <w:rFonts w:eastAsia="Batang"/>
                                <w:color w:val="000000" w:themeColor="text1"/>
                                <w:sz w:val="22"/>
                                <w:szCs w:val="22"/>
                                <w:lang w:val="en-GB"/>
                              </w:rPr>
                              <w:t>NOTE: lead WG depends on the use case.</w:t>
                            </w:r>
                          </w:p>
                          <w:p w14:paraId="5CF4240C" w14:textId="77777777" w:rsidR="00331577" w:rsidRPr="00187A88" w:rsidRDefault="00331577" w:rsidP="00331577">
                            <w:pPr>
                              <w:numPr>
                                <w:ilvl w:val="0"/>
                                <w:numId w:val="52"/>
                              </w:numPr>
                              <w:rPr>
                                <w:rFonts w:eastAsia="Batang"/>
                                <w:color w:val="000000" w:themeColor="text1"/>
                                <w:sz w:val="22"/>
                                <w:szCs w:val="22"/>
                                <w:lang w:val="en-GB"/>
                              </w:rPr>
                            </w:pPr>
                            <w:r w:rsidRPr="00187A88">
                              <w:rPr>
                                <w:rFonts w:eastAsia="Batang"/>
                                <w:color w:val="000000" w:themeColor="text1"/>
                                <w:sz w:val="22"/>
                                <w:szCs w:val="22"/>
                                <w:lang w:val="en-GB"/>
                              </w:rPr>
                              <w:t>AI/ML framework: Extensible AI/ML enablers based on the identified Use Case(s), including</w:t>
                            </w:r>
                          </w:p>
                          <w:p w14:paraId="1D17C43E" w14:textId="77777777" w:rsidR="00331577" w:rsidRPr="00187A88" w:rsidRDefault="00331577" w:rsidP="00331577">
                            <w:pPr>
                              <w:numPr>
                                <w:ilvl w:val="1"/>
                                <w:numId w:val="51"/>
                              </w:numPr>
                              <w:rPr>
                                <w:rFonts w:eastAsia="Batang"/>
                                <w:color w:val="000000" w:themeColor="text1"/>
                                <w:sz w:val="22"/>
                                <w:szCs w:val="22"/>
                                <w:lang w:val="en-GB"/>
                              </w:rPr>
                            </w:pPr>
                            <w:r w:rsidRPr="00187A88">
                              <w:rPr>
                                <w:rFonts w:eastAsia="Batang"/>
                                <w:color w:val="000000" w:themeColor="text1"/>
                                <w:sz w:val="22"/>
                                <w:szCs w:val="22"/>
                                <w:lang w:val="en-GB"/>
                              </w:rPr>
                              <w:t>LCM procedures</w:t>
                            </w:r>
                            <w:r w:rsidRPr="00187A88" w:rsidDel="00135456">
                              <w:rPr>
                                <w:rFonts w:eastAsia="Batang"/>
                                <w:color w:val="000000" w:themeColor="text1"/>
                                <w:sz w:val="22"/>
                                <w:szCs w:val="22"/>
                                <w:lang w:val="en-GB"/>
                              </w:rPr>
                              <w:t xml:space="preserve"> </w:t>
                            </w:r>
                            <w:r w:rsidRPr="00187A88">
                              <w:rPr>
                                <w:rFonts w:eastAsia="Batang"/>
                                <w:color w:val="000000" w:themeColor="text1"/>
                                <w:sz w:val="22"/>
                                <w:szCs w:val="22"/>
                                <w:lang w:val="en-GB"/>
                              </w:rPr>
                              <w:t>[RAN2, RAN1, RAN3, RAN4]</w:t>
                            </w:r>
                          </w:p>
                          <w:p w14:paraId="33D036DF" w14:textId="77777777" w:rsidR="00331577" w:rsidRPr="00187A88" w:rsidRDefault="00331577" w:rsidP="00331577">
                            <w:pPr>
                              <w:numPr>
                                <w:ilvl w:val="1"/>
                                <w:numId w:val="51"/>
                              </w:numPr>
                              <w:rPr>
                                <w:rFonts w:eastAsia="Batang"/>
                                <w:color w:val="000000" w:themeColor="text1"/>
                                <w:sz w:val="22"/>
                                <w:szCs w:val="22"/>
                                <w:lang w:val="en-GB"/>
                              </w:rPr>
                            </w:pPr>
                            <w:r w:rsidRPr="00187A88">
                              <w:rPr>
                                <w:rFonts w:eastAsia="Batang"/>
                                <w:color w:val="000000" w:themeColor="text1"/>
                                <w:sz w:val="22"/>
                                <w:szCs w:val="22"/>
                                <w:lang w:val="en-GB"/>
                              </w:rPr>
                              <w:t>Data collection and data management, in coordination with SA WGs [RAN2, RAN3, RAN1]</w:t>
                            </w:r>
                          </w:p>
                          <w:p w14:paraId="55D5D344" w14:textId="77777777" w:rsidR="00331577" w:rsidRPr="00187A88" w:rsidRDefault="00331577" w:rsidP="00331577">
                            <w:pPr>
                              <w:rPr>
                                <w:rFonts w:eastAsia="Batang"/>
                                <w:color w:val="000000" w:themeColor="text1"/>
                                <w:sz w:val="22"/>
                                <w:szCs w:val="22"/>
                                <w:lang w:val="en-GB"/>
                              </w:rPr>
                            </w:pPr>
                            <w:r w:rsidRPr="00187A88">
                              <w:rPr>
                                <w:rFonts w:eastAsia="Batang"/>
                                <w:color w:val="000000" w:themeColor="text1"/>
                                <w:sz w:val="22"/>
                                <w:szCs w:val="22"/>
                                <w:lang w:val="en-GB"/>
                              </w:rPr>
                              <w:t>Note: NW for AI is assumed to be covered by new services</w:t>
                            </w:r>
                          </w:p>
                          <w:p w14:paraId="0716B1C5" w14:textId="77777777" w:rsidR="00331577" w:rsidRPr="00187A88" w:rsidRDefault="00331577" w:rsidP="00331577">
                            <w:pPr>
                              <w:rPr>
                                <w:rFonts w:eastAsia="Batang"/>
                                <w:color w:val="000000" w:themeColor="text1"/>
                                <w:sz w:val="22"/>
                                <w:szCs w:val="22"/>
                                <w:lang w:val="en-GB"/>
                              </w:rPr>
                            </w:pPr>
                            <w:r w:rsidRPr="00187A88">
                              <w:rPr>
                                <w:rFonts w:eastAsia="Batang"/>
                                <w:color w:val="000000" w:themeColor="text1"/>
                                <w:sz w:val="22"/>
                                <w:szCs w:val="22"/>
                                <w:lang w:val="en-GB"/>
                              </w:rPr>
                              <w:t>6GR and RAN design shall ensure that the 6G System can also operate without AI/ML</w:t>
                            </w:r>
                          </w:p>
                          <w:p w14:paraId="640865BE" w14:textId="77777777" w:rsidR="00432C84" w:rsidRPr="00187A88" w:rsidRDefault="00432C84">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AC6B21" id="_x0000_t202" coordsize="21600,21600" o:spt="202" path="m,l,21600r21600,l21600,xe">
                <v:stroke joinstyle="miter"/>
                <v:path gradientshapeok="t" o:connecttype="rect"/>
              </v:shapetype>
              <v:shape id="Text Box 1" o:spid="_x0000_s1026" type="#_x0000_t202" style="position:absolute;left:0;text-align:left;margin-left:-4.45pt;margin-top:27.95pt;width:455.95pt;height:203.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" fillcolor="white [3201]" strokeweight=".5pt">
                <v:textbox>
                  <w:txbxContent>
                    <w:p w14:paraId="768CD71F" w14:textId="299EC68E" w:rsidR="00331577" w:rsidRPr="00187A88" w:rsidRDefault="00331577" w:rsidP="00331577">
                      <w:pPr>
                        <w:pStyle w:val="ListParagraph"/>
                        <w:numPr>
                          <w:ilvl w:val="0"/>
                          <w:numId w:val="53"/>
                        </w:numPr>
                        <w:ind w:leftChars="0"/>
                        <w:rPr>
                          <w:rFonts w:ascii="Times New Roman" w:hAnsi="Times New Roman"/>
                          <w:color w:val="000000" w:themeColor="text1"/>
                          <w:sz w:val="22"/>
                          <w:szCs w:val="22"/>
                        </w:rPr>
                      </w:pPr>
                      <w:r w:rsidRPr="00187A88">
                        <w:rPr>
                          <w:rFonts w:ascii="Times New Roman" w:hAnsi="Times New Roman"/>
                          <w:color w:val="000000" w:themeColor="text1"/>
                          <w:sz w:val="22"/>
                          <w:szCs w:val="22"/>
                        </w:rPr>
                        <w:t>AI/ML for 6GR and Radio Access Network, leveraging 5G AI/ML framework, as appropriate [See TR38.843] [RAN1, RAN2, RAN3, RAN4]</w:t>
                      </w:r>
                    </w:p>
                    <w:p w14:paraId="1425B647" w14:textId="77777777" w:rsidR="00331577" w:rsidRPr="00187A88" w:rsidRDefault="00331577" w:rsidP="00331577">
                      <w:pPr>
                        <w:numPr>
                          <w:ilvl w:val="0"/>
                          <w:numId w:val="52"/>
                        </w:numPr>
                        <w:rPr>
                          <w:rFonts w:eastAsia="Batang"/>
                          <w:color w:val="000000" w:themeColor="text1"/>
                          <w:sz w:val="22"/>
                          <w:szCs w:val="22"/>
                          <w:lang w:val="en-GB"/>
                        </w:rPr>
                      </w:pPr>
                      <w:r w:rsidRPr="00187A88">
                        <w:rPr>
                          <w:rFonts w:eastAsia="Batang"/>
                          <w:color w:val="000000" w:themeColor="text1"/>
                          <w:sz w:val="22"/>
                          <w:szCs w:val="22"/>
                          <w:lang w:val="en-GB"/>
                        </w:rPr>
                        <w:t xml:space="preserve">Identify Use Case(s) of interest (either existing or new) with compelling trade-off between e.g., performance, complexity, etc… </w:t>
                      </w:r>
                      <w:r w:rsidRPr="00187A88">
                        <w:rPr>
                          <w:rFonts w:eastAsia="Batang"/>
                          <w:color w:val="000000" w:themeColor="text1"/>
                          <w:sz w:val="22"/>
                          <w:szCs w:val="22"/>
                          <w:lang w:val="en-GB"/>
                        </w:rPr>
                        <w:br/>
                        <w:t>Coordinated discussion needs to be ensured with related design areas, where needed (e.g., MIMO, Mobility, etc…)</w:t>
                      </w:r>
                    </w:p>
                    <w:p w14:paraId="05CE7892" w14:textId="77777777" w:rsidR="00331577" w:rsidRPr="00187A88" w:rsidRDefault="00331577" w:rsidP="00331577">
                      <w:pPr>
                        <w:rPr>
                          <w:rFonts w:eastAsia="Batang"/>
                          <w:color w:val="000000" w:themeColor="text1"/>
                          <w:sz w:val="22"/>
                          <w:szCs w:val="22"/>
                          <w:lang w:val="en-GB"/>
                        </w:rPr>
                      </w:pPr>
                      <w:r w:rsidRPr="00187A88">
                        <w:rPr>
                          <w:rFonts w:eastAsia="Batang"/>
                          <w:color w:val="000000" w:themeColor="text1"/>
                          <w:sz w:val="22"/>
                          <w:szCs w:val="22"/>
                          <w:lang w:val="en-GB"/>
                        </w:rPr>
                        <w:t>NOTE: lead WG depends on the use case.</w:t>
                      </w:r>
                    </w:p>
                    <w:p w14:paraId="5CF4240C" w14:textId="77777777" w:rsidR="00331577" w:rsidRPr="00187A88" w:rsidRDefault="00331577" w:rsidP="00331577">
                      <w:pPr>
                        <w:numPr>
                          <w:ilvl w:val="0"/>
                          <w:numId w:val="52"/>
                        </w:numPr>
                        <w:rPr>
                          <w:rFonts w:eastAsia="Batang"/>
                          <w:color w:val="000000" w:themeColor="text1"/>
                          <w:sz w:val="22"/>
                          <w:szCs w:val="22"/>
                          <w:lang w:val="en-GB"/>
                        </w:rPr>
                      </w:pPr>
                      <w:r w:rsidRPr="00187A88">
                        <w:rPr>
                          <w:rFonts w:eastAsia="Batang"/>
                          <w:color w:val="000000" w:themeColor="text1"/>
                          <w:sz w:val="22"/>
                          <w:szCs w:val="22"/>
                          <w:lang w:val="en-GB"/>
                        </w:rPr>
                        <w:t>AI/ML framework: Extensible AI/ML enablers based on the identified Use Case(s), including</w:t>
                      </w:r>
                    </w:p>
                    <w:p w14:paraId="1D17C43E" w14:textId="77777777" w:rsidR="00331577" w:rsidRPr="00187A88" w:rsidRDefault="00331577" w:rsidP="00331577">
                      <w:pPr>
                        <w:numPr>
                          <w:ilvl w:val="1"/>
                          <w:numId w:val="51"/>
                        </w:numPr>
                        <w:rPr>
                          <w:rFonts w:eastAsia="Batang"/>
                          <w:color w:val="000000" w:themeColor="text1"/>
                          <w:sz w:val="22"/>
                          <w:szCs w:val="22"/>
                          <w:lang w:val="en-GB"/>
                        </w:rPr>
                      </w:pPr>
                      <w:r w:rsidRPr="00187A88">
                        <w:rPr>
                          <w:rFonts w:eastAsia="Batang"/>
                          <w:color w:val="000000" w:themeColor="text1"/>
                          <w:sz w:val="22"/>
                          <w:szCs w:val="22"/>
                          <w:lang w:val="en-GB"/>
                        </w:rPr>
                        <w:t>LCM procedures</w:t>
                      </w:r>
                      <w:r w:rsidRPr="00187A88" w:rsidDel="00135456">
                        <w:rPr>
                          <w:rFonts w:eastAsia="Batang"/>
                          <w:color w:val="000000" w:themeColor="text1"/>
                          <w:sz w:val="22"/>
                          <w:szCs w:val="22"/>
                          <w:lang w:val="en-GB"/>
                        </w:rPr>
                        <w:t xml:space="preserve"> </w:t>
                      </w:r>
                      <w:r w:rsidRPr="00187A88">
                        <w:rPr>
                          <w:rFonts w:eastAsia="Batang"/>
                          <w:color w:val="000000" w:themeColor="text1"/>
                          <w:sz w:val="22"/>
                          <w:szCs w:val="22"/>
                          <w:lang w:val="en-GB"/>
                        </w:rPr>
                        <w:t>[RAN2, RAN1, RAN3, RAN4]</w:t>
                      </w:r>
                    </w:p>
                    <w:p w14:paraId="33D036DF" w14:textId="77777777" w:rsidR="00331577" w:rsidRPr="00187A88" w:rsidRDefault="00331577" w:rsidP="00331577">
                      <w:pPr>
                        <w:numPr>
                          <w:ilvl w:val="1"/>
                          <w:numId w:val="51"/>
                        </w:numPr>
                        <w:rPr>
                          <w:rFonts w:eastAsia="Batang"/>
                          <w:color w:val="000000" w:themeColor="text1"/>
                          <w:sz w:val="22"/>
                          <w:szCs w:val="22"/>
                          <w:lang w:val="en-GB"/>
                        </w:rPr>
                      </w:pPr>
                      <w:r w:rsidRPr="00187A88">
                        <w:rPr>
                          <w:rFonts w:eastAsia="Batang"/>
                          <w:color w:val="000000" w:themeColor="text1"/>
                          <w:sz w:val="22"/>
                          <w:szCs w:val="22"/>
                          <w:lang w:val="en-GB"/>
                        </w:rPr>
                        <w:t>Data collection and data management, in coordination with SA WGs [RAN2, RAN3, RAN1]</w:t>
                      </w:r>
                    </w:p>
                    <w:p w14:paraId="55D5D344" w14:textId="77777777" w:rsidR="00331577" w:rsidRPr="00187A88" w:rsidRDefault="00331577" w:rsidP="00331577">
                      <w:pPr>
                        <w:rPr>
                          <w:rFonts w:eastAsia="Batang"/>
                          <w:color w:val="000000" w:themeColor="text1"/>
                          <w:sz w:val="22"/>
                          <w:szCs w:val="22"/>
                          <w:lang w:val="en-GB"/>
                        </w:rPr>
                      </w:pPr>
                      <w:r w:rsidRPr="00187A88">
                        <w:rPr>
                          <w:rFonts w:eastAsia="Batang"/>
                          <w:color w:val="000000" w:themeColor="text1"/>
                          <w:sz w:val="22"/>
                          <w:szCs w:val="22"/>
                          <w:lang w:val="en-GB"/>
                        </w:rPr>
                        <w:t>Note: NW for AI is assumed to be covered by new services</w:t>
                      </w:r>
                    </w:p>
                    <w:p w14:paraId="0716B1C5" w14:textId="77777777" w:rsidR="00331577" w:rsidRPr="00187A88" w:rsidRDefault="00331577" w:rsidP="00331577">
                      <w:pPr>
                        <w:rPr>
                          <w:rFonts w:eastAsia="Batang"/>
                          <w:color w:val="000000" w:themeColor="text1"/>
                          <w:sz w:val="22"/>
                          <w:szCs w:val="22"/>
                          <w:lang w:val="en-GB"/>
                        </w:rPr>
                      </w:pPr>
                      <w:r w:rsidRPr="00187A88">
                        <w:rPr>
                          <w:rFonts w:eastAsia="Batang"/>
                          <w:color w:val="000000" w:themeColor="text1"/>
                          <w:sz w:val="22"/>
                          <w:szCs w:val="22"/>
                          <w:lang w:val="en-GB"/>
                        </w:rPr>
                        <w:t>6GR and RAN design shall ensure that the 6G System can also operate without AI/ML</w:t>
                      </w:r>
                    </w:p>
                    <w:p w14:paraId="640865BE" w14:textId="77777777" w:rsidR="00432C84" w:rsidRPr="00187A88" w:rsidRDefault="00432C84">
                      <w:pPr>
                        <w:rPr>
                          <w:lang w:val="en-GB"/>
                        </w:rPr>
                      </w:pPr>
                    </w:p>
                  </w:txbxContent>
                </v:textbox>
              </v:shape>
            </w:pict>
          </mc:Fallback>
        </mc:AlternateContent>
      </w:r>
      <w:r w:rsidR="001D091D">
        <w:rPr>
          <w:noProof/>
          <w:sz w:val="22"/>
          <w:szCs w:val="22"/>
          <w:lang w:val="en-US"/>
        </w:rPr>
        <w:t xml:space="preserve">6G study item was approved in </w:t>
      </w:r>
      <w:r w:rsidR="0015426E">
        <w:rPr>
          <w:sz w:val="22"/>
          <w:szCs w:val="22"/>
          <w:lang w:val="en-US"/>
        </w:rPr>
        <w:t>[1].</w:t>
      </w:r>
      <w:r w:rsidR="001D091D">
        <w:rPr>
          <w:sz w:val="22"/>
          <w:szCs w:val="22"/>
          <w:lang w:val="en-US"/>
        </w:rPr>
        <w:t xml:space="preserve"> </w:t>
      </w:r>
      <w:r>
        <w:rPr>
          <w:sz w:val="22"/>
          <w:szCs w:val="22"/>
          <w:lang w:val="en-US"/>
        </w:rPr>
        <w:t xml:space="preserve"> AI/ML for 6G air interface is one key design component to be studied in day 1. </w:t>
      </w:r>
    </w:p>
    <w:p w14:paraId="7215B68E" w14:textId="40882E1C" w:rsidR="00432C84" w:rsidRDefault="00432C84">
      <w:pPr>
        <w:pStyle w:val="0Maintext"/>
        <w:spacing w:after="120" w:afterAutospacing="0" w:line="240" w:lineRule="auto"/>
        <w:ind w:firstLine="0"/>
        <w:rPr>
          <w:sz w:val="22"/>
          <w:szCs w:val="22"/>
          <w:lang w:val="en-US"/>
        </w:rPr>
      </w:pPr>
    </w:p>
    <w:p w14:paraId="6E00B141" w14:textId="18CC8776" w:rsidR="00432C84" w:rsidRDefault="00432C84">
      <w:pPr>
        <w:pStyle w:val="0Maintext"/>
        <w:spacing w:after="120" w:afterAutospacing="0" w:line="240" w:lineRule="auto"/>
        <w:ind w:firstLine="0"/>
        <w:rPr>
          <w:sz w:val="22"/>
          <w:szCs w:val="22"/>
          <w:lang w:val="en-US"/>
        </w:rPr>
      </w:pPr>
    </w:p>
    <w:p w14:paraId="3EDAD1F5" w14:textId="07C4088C" w:rsidR="00432C84" w:rsidRDefault="00432C84">
      <w:pPr>
        <w:pStyle w:val="0Maintext"/>
        <w:spacing w:after="120" w:afterAutospacing="0" w:line="240" w:lineRule="auto"/>
        <w:ind w:firstLine="0"/>
        <w:rPr>
          <w:sz w:val="22"/>
          <w:szCs w:val="22"/>
          <w:lang w:val="en-US"/>
        </w:rPr>
      </w:pPr>
    </w:p>
    <w:p w14:paraId="2BB54423" w14:textId="0582EAED" w:rsidR="00432C84" w:rsidRDefault="00432C84">
      <w:pPr>
        <w:pStyle w:val="0Maintext"/>
        <w:spacing w:after="120" w:afterAutospacing="0" w:line="240" w:lineRule="auto"/>
        <w:ind w:firstLine="0"/>
        <w:rPr>
          <w:sz w:val="22"/>
          <w:szCs w:val="22"/>
          <w:lang w:val="en-US"/>
        </w:rPr>
      </w:pPr>
    </w:p>
    <w:p w14:paraId="17CBB919" w14:textId="77777777" w:rsidR="00331577" w:rsidRDefault="00331577" w:rsidP="001D091D">
      <w:pPr>
        <w:pStyle w:val="0Maintext"/>
        <w:spacing w:after="120" w:afterAutospacing="0" w:line="240" w:lineRule="auto"/>
        <w:ind w:firstLine="0"/>
        <w:rPr>
          <w:sz w:val="22"/>
          <w:szCs w:val="22"/>
          <w:lang w:val="en-US"/>
        </w:rPr>
      </w:pPr>
    </w:p>
    <w:p w14:paraId="0017D909" w14:textId="77777777" w:rsidR="00331577" w:rsidRDefault="00331577" w:rsidP="001D091D">
      <w:pPr>
        <w:pStyle w:val="0Maintext"/>
        <w:spacing w:after="120" w:afterAutospacing="0" w:line="240" w:lineRule="auto"/>
        <w:ind w:firstLine="0"/>
        <w:rPr>
          <w:sz w:val="22"/>
          <w:szCs w:val="22"/>
          <w:lang w:val="en-US"/>
        </w:rPr>
      </w:pPr>
    </w:p>
    <w:p w14:paraId="1C27D4F9" w14:textId="77777777" w:rsidR="00331577" w:rsidRDefault="00331577" w:rsidP="001D091D">
      <w:pPr>
        <w:pStyle w:val="0Maintext"/>
        <w:spacing w:after="120" w:afterAutospacing="0" w:line="240" w:lineRule="auto"/>
        <w:ind w:firstLine="0"/>
        <w:rPr>
          <w:sz w:val="22"/>
          <w:szCs w:val="22"/>
          <w:lang w:val="en-US"/>
        </w:rPr>
      </w:pPr>
    </w:p>
    <w:p w14:paraId="1A7CCC22" w14:textId="77777777" w:rsidR="00331577" w:rsidRDefault="00331577" w:rsidP="001D091D">
      <w:pPr>
        <w:pStyle w:val="0Maintext"/>
        <w:spacing w:after="120" w:afterAutospacing="0" w:line="240" w:lineRule="auto"/>
        <w:ind w:firstLine="0"/>
        <w:rPr>
          <w:sz w:val="22"/>
          <w:szCs w:val="22"/>
          <w:lang w:val="en-US"/>
        </w:rPr>
      </w:pPr>
    </w:p>
    <w:p w14:paraId="38EFEF95" w14:textId="77777777" w:rsidR="00331577" w:rsidRDefault="00331577" w:rsidP="001D091D">
      <w:pPr>
        <w:pStyle w:val="0Maintext"/>
        <w:spacing w:after="120" w:afterAutospacing="0" w:line="240" w:lineRule="auto"/>
        <w:ind w:firstLine="0"/>
        <w:rPr>
          <w:sz w:val="22"/>
          <w:szCs w:val="22"/>
          <w:lang w:val="en-US"/>
        </w:rPr>
      </w:pPr>
    </w:p>
    <w:p w14:paraId="58323F20" w14:textId="77777777" w:rsidR="00331577" w:rsidRDefault="00331577" w:rsidP="001D091D">
      <w:pPr>
        <w:pStyle w:val="0Maintext"/>
        <w:spacing w:after="120" w:afterAutospacing="0" w:line="240" w:lineRule="auto"/>
        <w:ind w:firstLine="0"/>
        <w:rPr>
          <w:sz w:val="22"/>
          <w:szCs w:val="22"/>
          <w:lang w:val="en-US"/>
        </w:rPr>
      </w:pPr>
    </w:p>
    <w:p w14:paraId="07B64AF7" w14:textId="77777777" w:rsidR="00311110" w:rsidRDefault="00311110" w:rsidP="001D091D">
      <w:pPr>
        <w:pStyle w:val="0Maintext"/>
        <w:spacing w:after="120" w:afterAutospacing="0" w:line="240" w:lineRule="auto"/>
        <w:ind w:firstLine="0"/>
        <w:rPr>
          <w:sz w:val="22"/>
          <w:szCs w:val="22"/>
          <w:lang w:val="en-US"/>
        </w:rPr>
      </w:pPr>
    </w:p>
    <w:p w14:paraId="4DA19753" w14:textId="77777777" w:rsidR="00311110" w:rsidRDefault="00311110" w:rsidP="001D091D">
      <w:pPr>
        <w:pStyle w:val="0Maintext"/>
        <w:spacing w:after="120" w:afterAutospacing="0" w:line="240" w:lineRule="auto"/>
        <w:ind w:firstLine="0"/>
        <w:rPr>
          <w:sz w:val="22"/>
          <w:szCs w:val="22"/>
          <w:lang w:val="en-US"/>
        </w:rPr>
      </w:pPr>
    </w:p>
    <w:p w14:paraId="590440F6" w14:textId="4F01612E" w:rsidR="00BF7CDC" w:rsidRDefault="00311110" w:rsidP="001D091D">
      <w:pPr>
        <w:pStyle w:val="0Maintext"/>
        <w:spacing w:after="120" w:afterAutospacing="0" w:line="240" w:lineRule="auto"/>
        <w:ind w:firstLine="0"/>
        <w:rPr>
          <w:sz w:val="22"/>
          <w:szCs w:val="22"/>
          <w:lang w:val="en-US"/>
        </w:rPr>
      </w:pPr>
      <w:r>
        <w:rPr>
          <w:sz w:val="22"/>
          <w:szCs w:val="22"/>
          <w:lang w:val="en-US"/>
        </w:rPr>
        <w:t xml:space="preserve">To facilitate use case categorization and </w:t>
      </w:r>
      <w:r w:rsidR="007E67FC">
        <w:rPr>
          <w:sz w:val="22"/>
          <w:szCs w:val="22"/>
          <w:lang w:val="en-US"/>
        </w:rPr>
        <w:t>planning</w:t>
      </w:r>
      <w:r>
        <w:rPr>
          <w:sz w:val="22"/>
          <w:szCs w:val="22"/>
          <w:lang w:val="en-US"/>
        </w:rPr>
        <w:t xml:space="preserve">, </w:t>
      </w:r>
      <w:r w:rsidR="007E67FC">
        <w:rPr>
          <w:sz w:val="22"/>
          <w:szCs w:val="22"/>
          <w:lang w:val="en-US"/>
        </w:rPr>
        <w:t>in RAN1 122bis, a set of observations are captured</w:t>
      </w:r>
      <w:r w:rsidR="00BF7CDC">
        <w:rPr>
          <w:sz w:val="22"/>
          <w:szCs w:val="22"/>
          <w:lang w:val="en-US"/>
        </w:rPr>
        <w:t xml:space="preserve"> in Table A to Table M</w:t>
      </w:r>
      <w:r w:rsidR="007E67FC">
        <w:rPr>
          <w:sz w:val="22"/>
          <w:szCs w:val="22"/>
          <w:lang w:val="en-US"/>
        </w:rPr>
        <w:t>, with different sub-use cases</w:t>
      </w:r>
      <w:r w:rsidR="00BF7CDC">
        <w:rPr>
          <w:sz w:val="22"/>
          <w:szCs w:val="22"/>
          <w:lang w:val="en-US"/>
        </w:rPr>
        <w:t xml:space="preserve">: </w:t>
      </w:r>
    </w:p>
    <w:p w14:paraId="4FA08FA5" w14:textId="77777777" w:rsidR="00BF7CDC" w:rsidRPr="00BF7CDC" w:rsidRDefault="00BF7CDC" w:rsidP="00BF7CDC">
      <w:pPr>
        <w:pStyle w:val="0Maintext"/>
        <w:numPr>
          <w:ilvl w:val="2"/>
          <w:numId w:val="19"/>
        </w:numPr>
        <w:spacing w:line="240" w:lineRule="auto"/>
        <w:rPr>
          <w:sz w:val="22"/>
          <w:szCs w:val="22"/>
        </w:rPr>
      </w:pPr>
      <w:r w:rsidRPr="00BF7CDC">
        <w:rPr>
          <w:sz w:val="22"/>
          <w:szCs w:val="22"/>
        </w:rPr>
        <w:t xml:space="preserve">Low overhead CSI-RS or CSI prediction </w:t>
      </w:r>
    </w:p>
    <w:p w14:paraId="5DB383C8" w14:textId="77777777" w:rsidR="00BF7CDC" w:rsidRPr="00BF7CDC" w:rsidRDefault="00BF7CDC" w:rsidP="00BF7CDC">
      <w:pPr>
        <w:pStyle w:val="0Maintext"/>
        <w:numPr>
          <w:ilvl w:val="3"/>
          <w:numId w:val="19"/>
        </w:numPr>
        <w:spacing w:line="240" w:lineRule="auto"/>
        <w:rPr>
          <w:sz w:val="22"/>
          <w:szCs w:val="22"/>
        </w:rPr>
      </w:pPr>
      <w:r w:rsidRPr="00BF7CDC">
        <w:rPr>
          <w:sz w:val="22"/>
          <w:szCs w:val="22"/>
        </w:rPr>
        <w:t xml:space="preserve">Dominate use case is frequency and/or spatial domain CSI prediction with sparse/low overhead CSI-RS with AI/ML </w:t>
      </w:r>
    </w:p>
    <w:p w14:paraId="4AD37D80" w14:textId="5F98F4F6" w:rsidR="00BF7CDC" w:rsidRPr="00BF7CDC" w:rsidRDefault="00BF7CDC" w:rsidP="00BF7CDC">
      <w:pPr>
        <w:pStyle w:val="0Maintext"/>
        <w:numPr>
          <w:ilvl w:val="3"/>
          <w:numId w:val="19"/>
        </w:numPr>
        <w:spacing w:line="240" w:lineRule="auto"/>
        <w:rPr>
          <w:sz w:val="22"/>
          <w:szCs w:val="22"/>
        </w:rPr>
      </w:pPr>
      <w:r w:rsidRPr="00BF7CDC">
        <w:rPr>
          <w:sz w:val="22"/>
          <w:szCs w:val="22"/>
        </w:rPr>
        <w:t xml:space="preserve">Other CSI prediction sub-cases </w:t>
      </w:r>
      <w:proofErr w:type="gramStart"/>
      <w:r w:rsidR="00E92CAB" w:rsidRPr="00BF7CDC">
        <w:rPr>
          <w:sz w:val="22"/>
          <w:szCs w:val="22"/>
        </w:rPr>
        <w:t>including</w:t>
      </w:r>
      <w:r w:rsidR="00E92CAB">
        <w:rPr>
          <w:sz w:val="22"/>
          <w:szCs w:val="22"/>
        </w:rPr>
        <w:t>:</w:t>
      </w:r>
      <w:proofErr w:type="gramEnd"/>
      <w:r w:rsidRPr="00BF7CDC">
        <w:rPr>
          <w:sz w:val="22"/>
          <w:szCs w:val="22"/>
        </w:rPr>
        <w:t xml:space="preserve"> time domain CSI prediction; cross frequency CSI prediction; CSI prediction across </w:t>
      </w:r>
      <w:proofErr w:type="spellStart"/>
      <w:r w:rsidRPr="00BF7CDC">
        <w:rPr>
          <w:sz w:val="22"/>
          <w:szCs w:val="22"/>
        </w:rPr>
        <w:t>analog</w:t>
      </w:r>
      <w:proofErr w:type="spellEnd"/>
      <w:r w:rsidRPr="00BF7CDC">
        <w:rPr>
          <w:sz w:val="22"/>
          <w:szCs w:val="22"/>
        </w:rPr>
        <w:t xml:space="preserve"> beams </w:t>
      </w:r>
    </w:p>
    <w:p w14:paraId="2E827C48" w14:textId="77777777" w:rsidR="00BF7CDC" w:rsidRPr="00BF7CDC" w:rsidRDefault="00BF7CDC" w:rsidP="00BF7CDC">
      <w:pPr>
        <w:pStyle w:val="0Maintext"/>
        <w:numPr>
          <w:ilvl w:val="2"/>
          <w:numId w:val="19"/>
        </w:numPr>
        <w:spacing w:line="240" w:lineRule="auto"/>
        <w:rPr>
          <w:sz w:val="22"/>
          <w:szCs w:val="22"/>
        </w:rPr>
      </w:pPr>
      <w:r w:rsidRPr="00BF7CDC">
        <w:rPr>
          <w:sz w:val="22"/>
          <w:szCs w:val="22"/>
        </w:rPr>
        <w:t xml:space="preserve">DMRS overhead reduction </w:t>
      </w:r>
    </w:p>
    <w:p w14:paraId="5EE69565" w14:textId="77777777" w:rsidR="00BF7CDC" w:rsidRPr="00BF7CDC" w:rsidRDefault="00BF7CDC" w:rsidP="00BF7CDC">
      <w:pPr>
        <w:pStyle w:val="0Maintext"/>
        <w:numPr>
          <w:ilvl w:val="3"/>
          <w:numId w:val="19"/>
        </w:numPr>
        <w:spacing w:line="240" w:lineRule="auto"/>
        <w:rPr>
          <w:sz w:val="22"/>
          <w:szCs w:val="22"/>
        </w:rPr>
      </w:pPr>
      <w:r w:rsidRPr="00BF7CDC">
        <w:rPr>
          <w:sz w:val="22"/>
          <w:szCs w:val="22"/>
        </w:rPr>
        <w:t xml:space="preserve">Sparse orthogonal DMRS; superimposed pilot; DMRS free  </w:t>
      </w:r>
    </w:p>
    <w:p w14:paraId="4EFE2938" w14:textId="77777777" w:rsidR="00BF7CDC" w:rsidRPr="00BF7CDC" w:rsidRDefault="00BF7CDC" w:rsidP="00BF7CDC">
      <w:pPr>
        <w:pStyle w:val="0Maintext"/>
        <w:numPr>
          <w:ilvl w:val="2"/>
          <w:numId w:val="19"/>
        </w:numPr>
        <w:spacing w:line="240" w:lineRule="auto"/>
        <w:rPr>
          <w:sz w:val="22"/>
          <w:szCs w:val="22"/>
        </w:rPr>
      </w:pPr>
      <w:r w:rsidRPr="00BF7CDC">
        <w:rPr>
          <w:sz w:val="22"/>
          <w:szCs w:val="22"/>
        </w:rPr>
        <w:t xml:space="preserve">AI based beam management and extension: </w:t>
      </w:r>
    </w:p>
    <w:p w14:paraId="078027E8" w14:textId="77777777" w:rsidR="00BF7CDC" w:rsidRPr="00BF7CDC" w:rsidRDefault="00BF7CDC" w:rsidP="00BF7CDC">
      <w:pPr>
        <w:pStyle w:val="0Maintext"/>
        <w:numPr>
          <w:ilvl w:val="3"/>
          <w:numId w:val="19"/>
        </w:numPr>
        <w:spacing w:line="240" w:lineRule="auto"/>
        <w:rPr>
          <w:sz w:val="22"/>
          <w:szCs w:val="22"/>
        </w:rPr>
      </w:pPr>
      <w:r w:rsidRPr="00BF7CDC">
        <w:rPr>
          <w:sz w:val="22"/>
          <w:szCs w:val="22"/>
        </w:rPr>
        <w:t>Inter-cell/</w:t>
      </w:r>
      <w:proofErr w:type="spellStart"/>
      <w:r w:rsidRPr="00BF7CDC">
        <w:rPr>
          <w:sz w:val="22"/>
          <w:szCs w:val="22"/>
        </w:rPr>
        <w:t>mTRP</w:t>
      </w:r>
      <w:proofErr w:type="spellEnd"/>
      <w:r w:rsidRPr="00BF7CDC">
        <w:rPr>
          <w:sz w:val="22"/>
          <w:szCs w:val="22"/>
        </w:rPr>
        <w:t xml:space="preserve"> DL Tx beam prediction; cross frequency DL Tx beam prediction; Tx/Rx beam pair prediction; Beam prediction for initial access; DL Tx beam prediction with additional UE location info; Reinforcement learning based approach for beam selection</w:t>
      </w:r>
    </w:p>
    <w:p w14:paraId="5A87AB99" w14:textId="77777777" w:rsidR="00BF7CDC" w:rsidRPr="00BF7CDC" w:rsidRDefault="00BF7CDC" w:rsidP="00BF7CDC">
      <w:pPr>
        <w:pStyle w:val="0Maintext"/>
        <w:numPr>
          <w:ilvl w:val="2"/>
          <w:numId w:val="19"/>
        </w:numPr>
        <w:spacing w:line="240" w:lineRule="auto"/>
        <w:rPr>
          <w:sz w:val="22"/>
          <w:szCs w:val="22"/>
        </w:rPr>
      </w:pPr>
      <w:r w:rsidRPr="00BF7CDC">
        <w:rPr>
          <w:sz w:val="22"/>
          <w:szCs w:val="22"/>
        </w:rPr>
        <w:t>CSI compression</w:t>
      </w:r>
    </w:p>
    <w:p w14:paraId="21CEEEE4" w14:textId="77777777" w:rsidR="00BF7CDC" w:rsidRPr="00BF7CDC" w:rsidRDefault="00BF7CDC" w:rsidP="00BF7CDC">
      <w:pPr>
        <w:pStyle w:val="0Maintext"/>
        <w:numPr>
          <w:ilvl w:val="3"/>
          <w:numId w:val="19"/>
        </w:numPr>
        <w:spacing w:line="240" w:lineRule="auto"/>
        <w:rPr>
          <w:sz w:val="22"/>
          <w:szCs w:val="22"/>
        </w:rPr>
      </w:pPr>
      <w:r w:rsidRPr="00BF7CDC">
        <w:rPr>
          <w:sz w:val="22"/>
          <w:szCs w:val="22"/>
        </w:rPr>
        <w:t xml:space="preserve">JSCC/JSCCM CSI compression, downloadable basis/codebook, CSI feedback with SRS fusion. </w:t>
      </w:r>
    </w:p>
    <w:p w14:paraId="1AAF604C" w14:textId="77777777" w:rsidR="00BF7CDC" w:rsidRPr="00BF7CDC" w:rsidRDefault="00BF7CDC" w:rsidP="00BF7CDC">
      <w:pPr>
        <w:pStyle w:val="0Maintext"/>
        <w:numPr>
          <w:ilvl w:val="2"/>
          <w:numId w:val="19"/>
        </w:numPr>
        <w:spacing w:line="240" w:lineRule="auto"/>
        <w:rPr>
          <w:sz w:val="22"/>
          <w:szCs w:val="22"/>
        </w:rPr>
      </w:pPr>
      <w:r w:rsidRPr="00BF7CDC">
        <w:rPr>
          <w:sz w:val="22"/>
          <w:szCs w:val="22"/>
        </w:rPr>
        <w:t>Modulation: AI based (de)modulation, AI based modulation and precoding</w:t>
      </w:r>
    </w:p>
    <w:p w14:paraId="550DF151" w14:textId="77777777" w:rsidR="00BF7CDC" w:rsidRPr="00BF7CDC" w:rsidRDefault="00BF7CDC" w:rsidP="00BF7CDC">
      <w:pPr>
        <w:pStyle w:val="0Maintext"/>
        <w:numPr>
          <w:ilvl w:val="2"/>
          <w:numId w:val="19"/>
        </w:numPr>
        <w:spacing w:line="240" w:lineRule="auto"/>
        <w:rPr>
          <w:sz w:val="22"/>
          <w:szCs w:val="22"/>
        </w:rPr>
      </w:pPr>
      <w:r w:rsidRPr="00BF7CDC">
        <w:rPr>
          <w:sz w:val="22"/>
          <w:szCs w:val="22"/>
        </w:rPr>
        <w:t xml:space="preserve">AI based non-linearity handling: </w:t>
      </w:r>
      <w:proofErr w:type="spellStart"/>
      <w:r w:rsidRPr="00BF7CDC">
        <w:rPr>
          <w:sz w:val="22"/>
          <w:szCs w:val="22"/>
        </w:rPr>
        <w:t>DPoD</w:t>
      </w:r>
      <w:proofErr w:type="spellEnd"/>
      <w:r w:rsidRPr="00BF7CDC">
        <w:rPr>
          <w:sz w:val="22"/>
          <w:szCs w:val="22"/>
        </w:rPr>
        <w:t xml:space="preserve"> and DPD</w:t>
      </w:r>
    </w:p>
    <w:p w14:paraId="12EF82A0" w14:textId="77777777" w:rsidR="00BF7CDC" w:rsidRPr="00BF7CDC" w:rsidRDefault="00BF7CDC" w:rsidP="00BF7CDC">
      <w:pPr>
        <w:pStyle w:val="0Maintext"/>
        <w:numPr>
          <w:ilvl w:val="2"/>
          <w:numId w:val="19"/>
        </w:numPr>
        <w:spacing w:line="240" w:lineRule="auto"/>
        <w:rPr>
          <w:sz w:val="22"/>
          <w:szCs w:val="22"/>
        </w:rPr>
      </w:pPr>
      <w:r w:rsidRPr="00BF7CDC">
        <w:rPr>
          <w:sz w:val="22"/>
          <w:szCs w:val="22"/>
        </w:rPr>
        <w:t xml:space="preserve">AI based SRS enhancement: low overhead SRS, SRS sequence design </w:t>
      </w:r>
    </w:p>
    <w:p w14:paraId="0972F192" w14:textId="77777777" w:rsidR="00BF7CDC" w:rsidRPr="00BF7CDC" w:rsidRDefault="00BF7CDC" w:rsidP="00BF7CDC">
      <w:pPr>
        <w:pStyle w:val="0Maintext"/>
        <w:numPr>
          <w:ilvl w:val="2"/>
          <w:numId w:val="19"/>
        </w:numPr>
        <w:spacing w:line="240" w:lineRule="auto"/>
        <w:rPr>
          <w:sz w:val="22"/>
          <w:szCs w:val="22"/>
        </w:rPr>
      </w:pPr>
      <w:r w:rsidRPr="00BF7CDC">
        <w:rPr>
          <w:sz w:val="22"/>
          <w:szCs w:val="22"/>
        </w:rPr>
        <w:lastRenderedPageBreak/>
        <w:t xml:space="preserve">AI enabled UL pre-coder indication </w:t>
      </w:r>
    </w:p>
    <w:p w14:paraId="19AA1F6B" w14:textId="77777777" w:rsidR="00BF7CDC" w:rsidRPr="00BF7CDC" w:rsidRDefault="00BF7CDC" w:rsidP="00BF7CDC">
      <w:pPr>
        <w:pStyle w:val="0Maintext"/>
        <w:numPr>
          <w:ilvl w:val="2"/>
          <w:numId w:val="19"/>
        </w:numPr>
        <w:spacing w:line="240" w:lineRule="auto"/>
        <w:rPr>
          <w:sz w:val="22"/>
          <w:szCs w:val="22"/>
        </w:rPr>
      </w:pPr>
      <w:r w:rsidRPr="00BF7CDC">
        <w:rPr>
          <w:sz w:val="22"/>
          <w:szCs w:val="22"/>
        </w:rPr>
        <w:t>AI/ML based waveform for PAPR reduction</w:t>
      </w:r>
    </w:p>
    <w:p w14:paraId="359E48F2" w14:textId="77777777" w:rsidR="00BF7CDC" w:rsidRDefault="00BF7CDC" w:rsidP="00BF7CDC">
      <w:pPr>
        <w:pStyle w:val="0Maintext"/>
        <w:numPr>
          <w:ilvl w:val="2"/>
          <w:numId w:val="19"/>
        </w:numPr>
        <w:spacing w:line="240" w:lineRule="auto"/>
        <w:rPr>
          <w:sz w:val="22"/>
          <w:szCs w:val="22"/>
        </w:rPr>
      </w:pPr>
      <w:r w:rsidRPr="00BF7CDC">
        <w:rPr>
          <w:sz w:val="22"/>
          <w:szCs w:val="22"/>
        </w:rPr>
        <w:t>AI/ML based HARQ-ACK feedback</w:t>
      </w:r>
    </w:p>
    <w:p w14:paraId="1AA51559" w14:textId="0686B190" w:rsidR="007E67FC" w:rsidRPr="00BF7CDC" w:rsidRDefault="00BF7CDC" w:rsidP="00BF7CDC">
      <w:pPr>
        <w:pStyle w:val="0Maintext"/>
        <w:numPr>
          <w:ilvl w:val="2"/>
          <w:numId w:val="19"/>
        </w:numPr>
        <w:spacing w:line="240" w:lineRule="auto"/>
        <w:rPr>
          <w:sz w:val="22"/>
          <w:szCs w:val="22"/>
        </w:rPr>
      </w:pPr>
      <w:r>
        <w:rPr>
          <w:sz w:val="22"/>
          <w:szCs w:val="22"/>
        </w:rPr>
        <w:t xml:space="preserve">Additional use cases </w:t>
      </w:r>
      <w:r w:rsidRPr="00BF7CDC">
        <w:rPr>
          <w:sz w:val="22"/>
          <w:szCs w:val="22"/>
          <w:lang w:val="en-US"/>
        </w:rPr>
        <w:t xml:space="preserve">with single source. </w:t>
      </w:r>
      <w:r w:rsidR="007E67FC" w:rsidRPr="00BF7CDC">
        <w:rPr>
          <w:sz w:val="22"/>
          <w:szCs w:val="22"/>
          <w:lang w:val="en-US"/>
        </w:rPr>
        <w:t xml:space="preserve"> </w:t>
      </w:r>
    </w:p>
    <w:p w14:paraId="0274FC75" w14:textId="58F02B9A" w:rsidR="00442342" w:rsidRDefault="00B31653" w:rsidP="001D091D">
      <w:pPr>
        <w:pStyle w:val="0Maintext"/>
        <w:spacing w:after="120" w:afterAutospacing="0" w:line="240" w:lineRule="auto"/>
        <w:ind w:firstLine="0"/>
        <w:rPr>
          <w:sz w:val="22"/>
          <w:szCs w:val="22"/>
          <w:lang w:val="en-US"/>
        </w:rPr>
      </w:pPr>
      <w:r>
        <w:rPr>
          <w:sz w:val="22"/>
          <w:szCs w:val="22"/>
          <w:lang w:val="en-US"/>
        </w:rPr>
        <w:t xml:space="preserve">In this paper, we </w:t>
      </w:r>
      <w:r w:rsidR="000241E5">
        <w:rPr>
          <w:sz w:val="22"/>
          <w:szCs w:val="22"/>
          <w:lang w:val="en-US"/>
        </w:rPr>
        <w:t>discuss</w:t>
      </w:r>
      <w:r w:rsidR="000F03A1">
        <w:rPr>
          <w:sz w:val="22"/>
          <w:szCs w:val="22"/>
          <w:lang w:val="en-US"/>
        </w:rPr>
        <w:t xml:space="preserve"> </w:t>
      </w:r>
      <w:r w:rsidR="00442342">
        <w:rPr>
          <w:sz w:val="22"/>
          <w:szCs w:val="22"/>
          <w:lang w:val="en-US"/>
        </w:rPr>
        <w:t xml:space="preserve">additional </w:t>
      </w:r>
      <w:r w:rsidR="00833895">
        <w:rPr>
          <w:sz w:val="22"/>
          <w:szCs w:val="22"/>
          <w:lang w:val="en-US"/>
        </w:rPr>
        <w:t xml:space="preserve">use case and </w:t>
      </w:r>
      <w:r w:rsidR="00442342">
        <w:rPr>
          <w:sz w:val="22"/>
          <w:szCs w:val="22"/>
          <w:lang w:val="en-US"/>
        </w:rPr>
        <w:t xml:space="preserve">evaluation results for </w:t>
      </w:r>
      <w:r w:rsidR="00B54C15">
        <w:rPr>
          <w:sz w:val="22"/>
          <w:szCs w:val="22"/>
          <w:lang w:val="en-US"/>
        </w:rPr>
        <w:t xml:space="preserve">6G </w:t>
      </w:r>
      <w:r w:rsidR="00331577">
        <w:rPr>
          <w:sz w:val="22"/>
          <w:szCs w:val="22"/>
          <w:lang w:val="en-US"/>
        </w:rPr>
        <w:t>AI/ML</w:t>
      </w:r>
      <w:r w:rsidR="00442342">
        <w:rPr>
          <w:sz w:val="22"/>
          <w:szCs w:val="22"/>
          <w:lang w:val="en-US"/>
        </w:rPr>
        <w:t>, general framework for AI/ML</w:t>
      </w:r>
      <w:r w:rsidR="00833895">
        <w:rPr>
          <w:sz w:val="22"/>
          <w:szCs w:val="22"/>
          <w:lang w:val="en-US"/>
        </w:rPr>
        <w:t xml:space="preserve"> and consideration for next step evaluation</w:t>
      </w:r>
      <w:r w:rsidR="00311110">
        <w:rPr>
          <w:sz w:val="22"/>
          <w:szCs w:val="22"/>
          <w:lang w:val="en-US"/>
        </w:rPr>
        <w:t>.</w:t>
      </w:r>
    </w:p>
    <w:p w14:paraId="0EF19565" w14:textId="7CD13F44" w:rsidR="005155A0" w:rsidRDefault="00311110" w:rsidP="001D091D">
      <w:pPr>
        <w:pStyle w:val="0Maintext"/>
        <w:spacing w:after="120" w:afterAutospacing="0" w:line="240" w:lineRule="auto"/>
        <w:ind w:firstLine="0"/>
      </w:pPr>
      <w:r>
        <w:rPr>
          <w:sz w:val="22"/>
          <w:szCs w:val="22"/>
          <w:lang w:val="en-US"/>
        </w:rPr>
        <w:t xml:space="preserve"> </w:t>
      </w:r>
      <w:r w:rsidR="00331577">
        <w:rPr>
          <w:sz w:val="22"/>
          <w:szCs w:val="22"/>
          <w:lang w:val="en-US"/>
        </w:rPr>
        <w:t xml:space="preserve">  </w:t>
      </w:r>
      <w:r w:rsidR="001D091D">
        <w:rPr>
          <w:sz w:val="22"/>
          <w:szCs w:val="22"/>
          <w:lang w:val="en-US"/>
        </w:rPr>
        <w:t xml:space="preserve"> </w:t>
      </w:r>
    </w:p>
    <w:p w14:paraId="40165694" w14:textId="3101B267" w:rsidR="00385CE0" w:rsidRPr="00385CE0" w:rsidRDefault="00385CE0" w:rsidP="00385CE0">
      <w:pPr>
        <w:pStyle w:val="Heading1"/>
      </w:pPr>
      <w:r>
        <w:t xml:space="preserve">6G </w:t>
      </w:r>
      <w:r w:rsidR="00331577">
        <w:t>AI/ML use cases</w:t>
      </w:r>
      <w:bookmarkStart w:id="0" w:name="OLE_LINK1"/>
      <w:bookmarkStart w:id="1" w:name="OLE_LINK2"/>
      <w:r>
        <w:t xml:space="preserve"> </w:t>
      </w:r>
    </w:p>
    <w:p w14:paraId="3404319A" w14:textId="54700B78" w:rsidR="00385CE0" w:rsidRPr="00FF68DC" w:rsidRDefault="005765F4" w:rsidP="00385CE0">
      <w:pPr>
        <w:pStyle w:val="Heading3"/>
        <w:rPr>
          <w:sz w:val="22"/>
          <w:szCs w:val="22"/>
        </w:rPr>
      </w:pPr>
      <w:r>
        <w:t xml:space="preserve"> </w:t>
      </w:r>
      <w:r w:rsidR="00385CE0">
        <w:t>CSI-RS overhead reduction</w:t>
      </w:r>
      <w:r>
        <w:t xml:space="preserve"> for NW energy saving type 2 </w:t>
      </w:r>
    </w:p>
    <w:p w14:paraId="5E25D1BB" w14:textId="13DA535A" w:rsidR="007A63C0" w:rsidRDefault="005765F4" w:rsidP="00385CE0">
      <w:pPr>
        <w:rPr>
          <w:sz w:val="22"/>
          <w:szCs w:val="22"/>
        </w:rPr>
      </w:pPr>
      <w:r>
        <w:rPr>
          <w:sz w:val="22"/>
          <w:szCs w:val="22"/>
        </w:rPr>
        <w:t>In R18 NW energy saving, two types of spatial domain NW energy saving are specified</w:t>
      </w:r>
      <w:r w:rsidR="007A63C0">
        <w:rPr>
          <w:sz w:val="22"/>
          <w:szCs w:val="22"/>
        </w:rPr>
        <w:t xml:space="preserve">. As shown in Fig.1, </w:t>
      </w:r>
    </w:p>
    <w:p w14:paraId="401C5A9A" w14:textId="77777777" w:rsidR="007A63C0" w:rsidRPr="007A63C0" w:rsidRDefault="007A63C0" w:rsidP="007A63C0">
      <w:pPr>
        <w:pStyle w:val="ListParagraph"/>
        <w:numPr>
          <w:ilvl w:val="0"/>
          <w:numId w:val="66"/>
        </w:numPr>
        <w:ind w:leftChars="0"/>
        <w:rPr>
          <w:sz w:val="22"/>
          <w:szCs w:val="22"/>
          <w:lang w:val="en-US"/>
        </w:rPr>
      </w:pPr>
      <w:r w:rsidRPr="007A63C0">
        <w:rPr>
          <w:sz w:val="22"/>
          <w:szCs w:val="22"/>
          <w:lang w:val="en-US"/>
        </w:rPr>
        <w:t>Type 1 SD adaptation: all antenna elements associated to a logical antenna port is disabled/enabled</w:t>
      </w:r>
    </w:p>
    <w:p w14:paraId="136AFD82" w14:textId="77777777" w:rsidR="007A63C0" w:rsidRPr="007A63C0" w:rsidRDefault="007A63C0" w:rsidP="007A63C0">
      <w:pPr>
        <w:pStyle w:val="ListParagraph"/>
        <w:numPr>
          <w:ilvl w:val="0"/>
          <w:numId w:val="66"/>
        </w:numPr>
        <w:ind w:leftChars="0"/>
        <w:rPr>
          <w:sz w:val="22"/>
          <w:szCs w:val="22"/>
        </w:rPr>
      </w:pPr>
      <w:r w:rsidRPr="007A63C0">
        <w:rPr>
          <w:sz w:val="22"/>
          <w:szCs w:val="22"/>
          <w:lang w:val="en-US"/>
        </w:rPr>
        <w:t>Type 2 SD adaptation: part/subset of antenna elements associated to a logical antenna port is disabled/enabled</w:t>
      </w:r>
    </w:p>
    <w:p w14:paraId="35982FD5" w14:textId="77777777" w:rsidR="007A63C0" w:rsidRDefault="007A63C0" w:rsidP="00385CE0">
      <w:pPr>
        <w:rPr>
          <w:sz w:val="22"/>
          <w:szCs w:val="22"/>
        </w:rPr>
      </w:pPr>
    </w:p>
    <w:p w14:paraId="51A810E1" w14:textId="6E033334" w:rsidR="005765F4" w:rsidRDefault="007A63C0" w:rsidP="00385CE0">
      <w:pPr>
        <w:rPr>
          <w:sz w:val="22"/>
          <w:szCs w:val="22"/>
        </w:rPr>
      </w:pPr>
      <w:r w:rsidRPr="007A63C0">
        <w:rPr>
          <w:noProof/>
          <w:sz w:val="22"/>
          <w:szCs w:val="22"/>
        </w:rPr>
        <w:drawing>
          <wp:inline distT="0" distB="0" distL="0" distR="0" wp14:anchorId="0BD05026" wp14:editId="5A1280E5">
            <wp:extent cx="5727700" cy="1922145"/>
            <wp:effectExtent l="0" t="0" r="0" b="0"/>
            <wp:docPr id="4662526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252605" name=""/>
                    <pic:cNvPicPr/>
                  </pic:nvPicPr>
                  <pic:blipFill>
                    <a:blip r:embed="rId6"/>
                    <a:stretch>
                      <a:fillRect/>
                    </a:stretch>
                  </pic:blipFill>
                  <pic:spPr>
                    <a:xfrm>
                      <a:off x="0" y="0"/>
                      <a:ext cx="5727700" cy="1922145"/>
                    </a:xfrm>
                    <a:prstGeom prst="rect">
                      <a:avLst/>
                    </a:prstGeom>
                  </pic:spPr>
                </pic:pic>
              </a:graphicData>
            </a:graphic>
          </wp:inline>
        </w:drawing>
      </w:r>
      <w:r>
        <w:rPr>
          <w:sz w:val="22"/>
          <w:szCs w:val="22"/>
        </w:rPr>
        <w:t xml:space="preserve">  </w:t>
      </w:r>
    </w:p>
    <w:p w14:paraId="1EC7BA5A" w14:textId="77777777" w:rsidR="003A4669" w:rsidRDefault="003A4669" w:rsidP="003A4669">
      <w:pPr>
        <w:ind w:firstLine="720"/>
        <w:rPr>
          <w:sz w:val="22"/>
          <w:szCs w:val="22"/>
          <w:lang w:val="en-GB"/>
        </w:rPr>
      </w:pPr>
    </w:p>
    <w:p w14:paraId="48A5A88C" w14:textId="6F9320DF" w:rsidR="003A4669" w:rsidRPr="003A4669" w:rsidRDefault="003A4669" w:rsidP="003A4669">
      <w:pPr>
        <w:ind w:firstLine="720"/>
        <w:jc w:val="center"/>
        <w:rPr>
          <w:sz w:val="22"/>
          <w:szCs w:val="22"/>
        </w:rPr>
      </w:pPr>
      <w:r w:rsidRPr="003A4669">
        <w:rPr>
          <w:sz w:val="22"/>
          <w:szCs w:val="22"/>
          <w:lang w:val="en-GB"/>
        </w:rPr>
        <w:t xml:space="preserve">Fig 1: </w:t>
      </w:r>
      <w:r>
        <w:rPr>
          <w:sz w:val="22"/>
          <w:szCs w:val="22"/>
          <w:lang w:val="en-GB"/>
        </w:rPr>
        <w:t>NW energy saving type 1 and type 2</w:t>
      </w:r>
    </w:p>
    <w:p w14:paraId="574D5C6F" w14:textId="77777777" w:rsidR="00253323" w:rsidRDefault="00253323" w:rsidP="00385CE0">
      <w:pPr>
        <w:rPr>
          <w:sz w:val="22"/>
          <w:szCs w:val="22"/>
        </w:rPr>
      </w:pPr>
    </w:p>
    <w:p w14:paraId="6A6E0273" w14:textId="6DA9BFEF" w:rsidR="00253323" w:rsidRDefault="00253323" w:rsidP="00385CE0">
      <w:pPr>
        <w:rPr>
          <w:sz w:val="22"/>
          <w:szCs w:val="22"/>
        </w:rPr>
      </w:pPr>
      <w:r w:rsidRPr="00253323">
        <w:rPr>
          <w:sz w:val="22"/>
          <w:szCs w:val="22"/>
        </w:rPr>
        <w:t>The spatial and/or frequency-domain CSI prediction using sparse or low-overhead CSI-RS, as described in Table A [3] of the AI use cases, can be directly applied to achieve Type 1 spatial-domain (SD) adaptation. In this approach, the UE measures a limited set of CSI-RS ports and then reports two CSI sub-configurations: one based on the measured channel, and the other based on the predicted channel corresponding to the full port configuration.</w:t>
      </w:r>
    </w:p>
    <w:p w14:paraId="5F25FA9D" w14:textId="77777777" w:rsidR="00253323" w:rsidRDefault="00253323" w:rsidP="00385CE0">
      <w:pPr>
        <w:rPr>
          <w:sz w:val="22"/>
          <w:szCs w:val="22"/>
        </w:rPr>
      </w:pPr>
    </w:p>
    <w:p w14:paraId="24449350" w14:textId="461F35AE" w:rsidR="00253323" w:rsidRDefault="00253323" w:rsidP="00385CE0">
      <w:pPr>
        <w:rPr>
          <w:sz w:val="22"/>
          <w:szCs w:val="22"/>
        </w:rPr>
      </w:pPr>
      <w:r w:rsidRPr="00253323">
        <w:rPr>
          <w:sz w:val="22"/>
          <w:szCs w:val="22"/>
        </w:rPr>
        <w:t>In Type 2 SD adaptation, the number of antenna ports remains unchanged; however, certain antenna elements within the antenna-to-port mapping are selectively deactivated, effectively forming different antenna-to-port virtualization matrices. To enable spatial-domain network energy saving for Type 2 adaptation, AI-based CSI prediction from one antenna port virtualization configuration to another is proposed. This approach allows the network to dynamically adjust antenna activation patterns based on predicted channel conditions, thereby reducing energy consumption while maintaining acceptable channel estimation accuracy and overall system performance.</w:t>
      </w:r>
    </w:p>
    <w:p w14:paraId="46C731C4" w14:textId="77777777" w:rsidR="00385CE0" w:rsidRDefault="00385CE0" w:rsidP="00385CE0">
      <w:pPr>
        <w:rPr>
          <w:sz w:val="22"/>
          <w:szCs w:val="22"/>
        </w:rPr>
      </w:pPr>
    </w:p>
    <w:p w14:paraId="62CD097D" w14:textId="73370478" w:rsidR="00385CE0" w:rsidRDefault="00385CE0" w:rsidP="00385CE0">
      <w:pPr>
        <w:rPr>
          <w:b/>
          <w:bCs/>
          <w:i/>
          <w:iCs/>
          <w:sz w:val="22"/>
          <w:szCs w:val="22"/>
          <w:u w:val="single"/>
        </w:rPr>
      </w:pPr>
      <w:r w:rsidRPr="00A5658F">
        <w:rPr>
          <w:b/>
          <w:bCs/>
          <w:i/>
          <w:iCs/>
          <w:sz w:val="22"/>
          <w:szCs w:val="22"/>
          <w:u w:val="single"/>
        </w:rPr>
        <w:t>Definition</w:t>
      </w:r>
      <w:r w:rsidRPr="00A5658F">
        <w:rPr>
          <w:b/>
          <w:bCs/>
          <w:i/>
          <w:iCs/>
          <w:sz w:val="22"/>
          <w:szCs w:val="22"/>
        </w:rPr>
        <w:t>:</w:t>
      </w:r>
      <w:r>
        <w:rPr>
          <w:i/>
          <w:iCs/>
          <w:sz w:val="22"/>
          <w:szCs w:val="22"/>
        </w:rPr>
        <w:t xml:space="preserve"> </w:t>
      </w:r>
      <w:r>
        <w:rPr>
          <w:sz w:val="22"/>
          <w:szCs w:val="22"/>
        </w:rPr>
        <w:t xml:space="preserve"> AI model input is CSI-RS measurement in frequency and port dimension</w:t>
      </w:r>
      <w:r w:rsidR="009D7E2F">
        <w:rPr>
          <w:sz w:val="22"/>
          <w:szCs w:val="22"/>
        </w:rPr>
        <w:t xml:space="preserve"> with one antenna virtualization</w:t>
      </w:r>
      <w:r w:rsidR="00253323">
        <w:rPr>
          <w:sz w:val="22"/>
          <w:szCs w:val="22"/>
        </w:rPr>
        <w:t xml:space="preserve"> matrix</w:t>
      </w:r>
      <w:r>
        <w:rPr>
          <w:sz w:val="22"/>
          <w:szCs w:val="22"/>
        </w:rPr>
        <w:t xml:space="preserve">. AI model output is the predicted channel measurement </w:t>
      </w:r>
      <w:r w:rsidR="009D7E2F">
        <w:rPr>
          <w:sz w:val="22"/>
          <w:szCs w:val="22"/>
        </w:rPr>
        <w:t xml:space="preserve">in the same frequency and port dimension with another antenna virtualization matrix.  </w:t>
      </w:r>
      <w:r>
        <w:rPr>
          <w:sz w:val="22"/>
          <w:szCs w:val="22"/>
        </w:rPr>
        <w:t xml:space="preserve"> </w:t>
      </w:r>
    </w:p>
    <w:p w14:paraId="6EF1DFB7" w14:textId="77777777" w:rsidR="00385CE0" w:rsidRDefault="00385CE0" w:rsidP="00385CE0">
      <w:pPr>
        <w:rPr>
          <w:b/>
          <w:bCs/>
          <w:i/>
          <w:iCs/>
          <w:sz w:val="22"/>
          <w:szCs w:val="22"/>
          <w:u w:val="single"/>
        </w:rPr>
      </w:pPr>
    </w:p>
    <w:p w14:paraId="5020717B" w14:textId="77777777" w:rsidR="00385CE0" w:rsidRDefault="00385CE0" w:rsidP="00385CE0">
      <w:pPr>
        <w:rPr>
          <w:sz w:val="22"/>
          <w:szCs w:val="22"/>
        </w:rPr>
      </w:pPr>
      <w:r w:rsidRPr="004F7360">
        <w:rPr>
          <w:b/>
          <w:bCs/>
          <w:i/>
          <w:iCs/>
          <w:sz w:val="22"/>
          <w:szCs w:val="22"/>
          <w:u w:val="single"/>
        </w:rPr>
        <w:lastRenderedPageBreak/>
        <w:t>Assumption on model location</w:t>
      </w:r>
      <w:r w:rsidRPr="004F7360">
        <w:rPr>
          <w:rFonts w:hint="eastAsia"/>
          <w:b/>
          <w:bCs/>
          <w:i/>
          <w:iCs/>
          <w:sz w:val="22"/>
          <w:szCs w:val="22"/>
          <w:u w:val="single"/>
        </w:rPr>
        <w:t xml:space="preserve"> for inference</w:t>
      </w:r>
      <w:r w:rsidRPr="004F7360">
        <w:rPr>
          <w:b/>
          <w:bCs/>
          <w:sz w:val="22"/>
          <w:szCs w:val="22"/>
          <w:u w:val="single"/>
        </w:rPr>
        <w:t>:</w:t>
      </w:r>
      <w:r w:rsidRPr="001E70D0">
        <w:rPr>
          <w:sz w:val="22"/>
          <w:szCs w:val="22"/>
        </w:rPr>
        <w:t xml:space="preserve"> </w:t>
      </w:r>
      <w:r>
        <w:rPr>
          <w:sz w:val="22"/>
          <w:szCs w:val="22"/>
        </w:rPr>
        <w:t xml:space="preserve"> UE side model.  </w:t>
      </w:r>
    </w:p>
    <w:p w14:paraId="07AE5B39" w14:textId="77777777" w:rsidR="00385CE0" w:rsidRPr="001E70D0" w:rsidRDefault="00385CE0" w:rsidP="00385CE0">
      <w:pPr>
        <w:rPr>
          <w:sz w:val="22"/>
          <w:szCs w:val="22"/>
        </w:rPr>
      </w:pPr>
    </w:p>
    <w:p w14:paraId="46EE3D86" w14:textId="77777777" w:rsidR="00385CE0" w:rsidRDefault="00385CE0" w:rsidP="00385CE0">
      <w:pPr>
        <w:rPr>
          <w:i/>
          <w:iCs/>
          <w:sz w:val="22"/>
          <w:szCs w:val="22"/>
        </w:rPr>
      </w:pPr>
      <w:r w:rsidRPr="004F7360">
        <w:rPr>
          <w:b/>
          <w:bCs/>
          <w:i/>
          <w:iCs/>
          <w:sz w:val="22"/>
          <w:szCs w:val="22"/>
          <w:u w:val="single"/>
        </w:rPr>
        <w:t>Collaboration</w:t>
      </w:r>
      <w:r>
        <w:rPr>
          <w:i/>
          <w:iCs/>
          <w:sz w:val="22"/>
          <w:szCs w:val="22"/>
        </w:rPr>
        <w:t xml:space="preserve">: </w:t>
      </w:r>
      <w:r w:rsidRPr="004961A4">
        <w:rPr>
          <w:sz w:val="22"/>
          <w:szCs w:val="22"/>
        </w:rPr>
        <w:t>one-sided model.</w:t>
      </w:r>
      <w:r>
        <w:rPr>
          <w:i/>
          <w:iCs/>
          <w:sz w:val="22"/>
          <w:szCs w:val="22"/>
        </w:rPr>
        <w:t xml:space="preserve"> </w:t>
      </w:r>
    </w:p>
    <w:p w14:paraId="3CBB10C7" w14:textId="77777777" w:rsidR="00385CE0" w:rsidRDefault="00385CE0" w:rsidP="00385CE0">
      <w:pPr>
        <w:rPr>
          <w:sz w:val="22"/>
          <w:szCs w:val="22"/>
        </w:rPr>
      </w:pPr>
    </w:p>
    <w:p w14:paraId="6F7F66A0" w14:textId="0850C7AB" w:rsidR="00385CE0" w:rsidRPr="007E47DA" w:rsidRDefault="00385CE0" w:rsidP="00385CE0">
      <w:pPr>
        <w:rPr>
          <w:sz w:val="22"/>
          <w:szCs w:val="22"/>
        </w:rPr>
      </w:pPr>
      <w:r w:rsidRPr="009E32A5">
        <w:rPr>
          <w:b/>
          <w:bCs/>
          <w:i/>
          <w:iCs/>
          <w:sz w:val="22"/>
          <w:szCs w:val="22"/>
          <w:u w:val="single"/>
        </w:rPr>
        <w:t>Label construction</w:t>
      </w:r>
      <w:r w:rsidRPr="009E32A5">
        <w:rPr>
          <w:b/>
          <w:bCs/>
          <w:i/>
          <w:iCs/>
          <w:sz w:val="22"/>
          <w:szCs w:val="22"/>
        </w:rPr>
        <w:t>:</w:t>
      </w:r>
      <w:r>
        <w:rPr>
          <w:i/>
          <w:iCs/>
          <w:sz w:val="22"/>
          <w:szCs w:val="22"/>
        </w:rPr>
        <w:t xml:space="preserve"> </w:t>
      </w:r>
      <w:r w:rsidRPr="007E47DA">
        <w:rPr>
          <w:sz w:val="22"/>
          <w:szCs w:val="22"/>
        </w:rPr>
        <w:t>via CSI-RS measurement</w:t>
      </w:r>
      <w:r w:rsidR="009D7E2F">
        <w:rPr>
          <w:sz w:val="22"/>
          <w:szCs w:val="22"/>
        </w:rPr>
        <w:t xml:space="preserve"> with different virtualization matrix/CSI-RS resource set index</w:t>
      </w:r>
      <w:r w:rsidRPr="007E47DA">
        <w:rPr>
          <w:sz w:val="22"/>
          <w:szCs w:val="22"/>
        </w:rPr>
        <w:t xml:space="preserve">. </w:t>
      </w:r>
    </w:p>
    <w:p w14:paraId="0590FB25" w14:textId="77777777" w:rsidR="00385CE0" w:rsidRDefault="00385CE0" w:rsidP="00385CE0">
      <w:pPr>
        <w:pStyle w:val="ListParagraph"/>
        <w:ind w:leftChars="0" w:left="720" w:firstLine="0"/>
        <w:contextualSpacing/>
        <w:rPr>
          <w:rFonts w:cs="Times"/>
          <w:iCs/>
          <w:lang w:val="en-US"/>
        </w:rPr>
      </w:pPr>
    </w:p>
    <w:p w14:paraId="25FF6707" w14:textId="77777777" w:rsidR="00385CE0" w:rsidRPr="009E32A5" w:rsidRDefault="00385CE0" w:rsidP="00385CE0">
      <w:pPr>
        <w:rPr>
          <w:b/>
          <w:bCs/>
          <w:i/>
          <w:iCs/>
          <w:sz w:val="22"/>
          <w:szCs w:val="22"/>
          <w:u w:val="single"/>
        </w:rPr>
      </w:pPr>
      <w:r w:rsidRPr="009E32A5">
        <w:rPr>
          <w:b/>
          <w:bCs/>
          <w:i/>
          <w:iCs/>
          <w:sz w:val="22"/>
          <w:szCs w:val="22"/>
          <w:u w:val="single"/>
        </w:rPr>
        <w:t>Evaluation assumption and preliminary results:</w:t>
      </w:r>
    </w:p>
    <w:p w14:paraId="52202DF1" w14:textId="77777777" w:rsidR="00385CE0" w:rsidRDefault="00385CE0" w:rsidP="00385CE0">
      <w:pPr>
        <w:rPr>
          <w:i/>
          <w:iCs/>
          <w:sz w:val="22"/>
          <w:szCs w:val="22"/>
          <w:u w:val="single"/>
        </w:rPr>
      </w:pPr>
    </w:p>
    <w:p w14:paraId="378F4B72" w14:textId="77777777" w:rsidR="00385CE0" w:rsidRDefault="00385CE0" w:rsidP="00385CE0">
      <w:pPr>
        <w:rPr>
          <w:b/>
          <w:bCs/>
          <w:i/>
          <w:iCs/>
          <w:sz w:val="22"/>
          <w:szCs w:val="22"/>
          <w:u w:val="single"/>
        </w:rPr>
      </w:pPr>
      <w:r>
        <w:rPr>
          <w:sz w:val="22"/>
          <w:szCs w:val="22"/>
        </w:rPr>
        <w:t>We focus on wide width carrier with 100MHz BW. T</w:t>
      </w:r>
      <w:r w:rsidRPr="009E32A5">
        <w:rPr>
          <w:sz w:val="22"/>
          <w:szCs w:val="22"/>
        </w:rPr>
        <w:t xml:space="preserve">he antenna parameters for both the gNB and UE follow assumptions </w:t>
      </w:r>
      <w:proofErr w:type="gramStart"/>
      <w:r w:rsidRPr="009E32A5">
        <w:rPr>
          <w:sz w:val="22"/>
          <w:szCs w:val="22"/>
        </w:rPr>
        <w:t>similar to</w:t>
      </w:r>
      <w:proofErr w:type="gramEnd"/>
      <w:r w:rsidRPr="009E32A5">
        <w:rPr>
          <w:sz w:val="22"/>
          <w:szCs w:val="22"/>
        </w:rPr>
        <w:t xml:space="preserve"> those used in MIMO evaluations.</w:t>
      </w:r>
    </w:p>
    <w:p w14:paraId="0F4E268A" w14:textId="77777777" w:rsidR="00385CE0" w:rsidRDefault="00385CE0" w:rsidP="00385CE0">
      <w:pPr>
        <w:jc w:val="center"/>
        <w:rPr>
          <w:i/>
          <w:iCs/>
          <w:sz w:val="22"/>
          <w:szCs w:val="22"/>
        </w:rPr>
      </w:pPr>
    </w:p>
    <w:p w14:paraId="4429329B" w14:textId="18BA893A" w:rsidR="00385CE0" w:rsidRPr="0035049E" w:rsidRDefault="00385CE0" w:rsidP="00385CE0">
      <w:pPr>
        <w:jc w:val="center"/>
        <w:rPr>
          <w:i/>
          <w:iCs/>
          <w:sz w:val="22"/>
          <w:szCs w:val="22"/>
          <w:lang w:val="en-GB"/>
        </w:rPr>
      </w:pPr>
      <w:r w:rsidRPr="00A32AB8">
        <w:rPr>
          <w:i/>
          <w:iCs/>
          <w:sz w:val="22"/>
          <w:szCs w:val="22"/>
          <w:lang w:val="en-GB"/>
        </w:rPr>
        <w:t xml:space="preserve">Table </w:t>
      </w:r>
      <w:r w:rsidR="008B2318">
        <w:rPr>
          <w:i/>
          <w:iCs/>
          <w:sz w:val="22"/>
          <w:szCs w:val="22"/>
          <w:lang w:val="en-GB"/>
        </w:rPr>
        <w:t>I</w:t>
      </w:r>
      <w:r w:rsidRPr="00A32AB8">
        <w:rPr>
          <w:i/>
          <w:iCs/>
          <w:sz w:val="22"/>
          <w:szCs w:val="22"/>
          <w:lang w:val="en-GB"/>
        </w:rPr>
        <w:t xml:space="preserve">: </w:t>
      </w:r>
      <w:r w:rsidRPr="0035049E">
        <w:rPr>
          <w:i/>
          <w:iCs/>
          <w:sz w:val="22"/>
          <w:szCs w:val="22"/>
          <w:lang w:val="en-GB"/>
        </w:rPr>
        <w:t xml:space="preserve">SLS assumption for </w:t>
      </w:r>
      <w:r w:rsidR="009D7E2F">
        <w:rPr>
          <w:i/>
          <w:iCs/>
          <w:sz w:val="22"/>
          <w:szCs w:val="22"/>
          <w:lang w:val="en-GB"/>
        </w:rPr>
        <w:t xml:space="preserve">CSI prediction for type 2 </w:t>
      </w:r>
      <w:r w:rsidR="009B44AB">
        <w:rPr>
          <w:i/>
          <w:iCs/>
          <w:sz w:val="22"/>
          <w:szCs w:val="22"/>
          <w:lang w:val="en-GB"/>
        </w:rPr>
        <w:t>spatial domain NW energy saving</w:t>
      </w:r>
    </w:p>
    <w:p w14:paraId="7B87402B" w14:textId="77777777" w:rsidR="00385CE0" w:rsidRPr="00B225F5" w:rsidRDefault="00385CE0" w:rsidP="00385CE0">
      <w:pPr>
        <w:rPr>
          <w:b/>
          <w:bCs/>
          <w:i/>
          <w:iCs/>
          <w:sz w:val="22"/>
          <w:szCs w:val="22"/>
          <w:u w:val="single"/>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385CE0" w:rsidRPr="00A32AB8" w14:paraId="42C077B0" w14:textId="77777777" w:rsidTr="001D35E6">
        <w:trPr>
          <w:jc w:val="center"/>
        </w:trPr>
        <w:tc>
          <w:tcPr>
            <w:tcW w:w="3284" w:type="dxa"/>
            <w:shd w:val="clear" w:color="auto" w:fill="D9D9D9"/>
          </w:tcPr>
          <w:p w14:paraId="0EB5A5FD" w14:textId="77777777" w:rsidR="00385CE0" w:rsidRPr="00A32AB8" w:rsidRDefault="00385CE0" w:rsidP="001D35E6">
            <w:pPr>
              <w:rPr>
                <w:sz w:val="22"/>
                <w:szCs w:val="22"/>
                <w:lang w:val="en-GB"/>
              </w:rPr>
            </w:pPr>
            <w:r w:rsidRPr="00A32AB8">
              <w:rPr>
                <w:sz w:val="22"/>
                <w:szCs w:val="22"/>
                <w:lang w:val="en-GB"/>
              </w:rPr>
              <w:t>Parameter</w:t>
            </w:r>
          </w:p>
        </w:tc>
        <w:tc>
          <w:tcPr>
            <w:tcW w:w="5621" w:type="dxa"/>
            <w:shd w:val="clear" w:color="auto" w:fill="D9D9D9"/>
          </w:tcPr>
          <w:p w14:paraId="69AD91D5" w14:textId="77777777" w:rsidR="00385CE0" w:rsidRPr="00A32AB8" w:rsidRDefault="00385CE0" w:rsidP="001D35E6">
            <w:pPr>
              <w:rPr>
                <w:sz w:val="22"/>
                <w:szCs w:val="22"/>
                <w:lang w:val="en-GB"/>
              </w:rPr>
            </w:pPr>
            <w:r>
              <w:rPr>
                <w:sz w:val="22"/>
                <w:szCs w:val="22"/>
                <w:lang w:val="en-GB"/>
              </w:rPr>
              <w:t xml:space="preserve">Description </w:t>
            </w:r>
          </w:p>
        </w:tc>
      </w:tr>
      <w:tr w:rsidR="00385CE0" w:rsidRPr="00A32AB8" w14:paraId="3216157F" w14:textId="77777777" w:rsidTr="001D35E6">
        <w:trPr>
          <w:jc w:val="center"/>
        </w:trPr>
        <w:tc>
          <w:tcPr>
            <w:tcW w:w="3284" w:type="dxa"/>
          </w:tcPr>
          <w:p w14:paraId="6CBC7693" w14:textId="77777777" w:rsidR="00385CE0" w:rsidRPr="00A32AB8" w:rsidRDefault="00385CE0" w:rsidP="001D35E6">
            <w:pPr>
              <w:rPr>
                <w:sz w:val="22"/>
                <w:szCs w:val="22"/>
                <w:lang w:val="en-GB"/>
              </w:rPr>
            </w:pPr>
            <w:r w:rsidRPr="00A32AB8">
              <w:rPr>
                <w:sz w:val="22"/>
                <w:szCs w:val="22"/>
                <w:lang w:val="en-GB"/>
              </w:rPr>
              <w:t>Scenario</w:t>
            </w:r>
          </w:p>
        </w:tc>
        <w:tc>
          <w:tcPr>
            <w:tcW w:w="5621" w:type="dxa"/>
          </w:tcPr>
          <w:p w14:paraId="151DC4DD" w14:textId="77777777" w:rsidR="00385CE0" w:rsidRPr="00A32AB8" w:rsidRDefault="00385CE0" w:rsidP="001D35E6">
            <w:pPr>
              <w:rPr>
                <w:sz w:val="22"/>
                <w:szCs w:val="22"/>
                <w:lang w:val="en-GB"/>
              </w:rPr>
            </w:pPr>
            <w:r w:rsidRPr="00A32AB8">
              <w:rPr>
                <w:sz w:val="22"/>
                <w:szCs w:val="22"/>
                <w:lang w:val="en-GB"/>
              </w:rPr>
              <w:t xml:space="preserve">Dense Urban (Macro only) </w:t>
            </w:r>
            <w:r>
              <w:rPr>
                <w:sz w:val="22"/>
                <w:szCs w:val="22"/>
                <w:lang w:val="en-GB"/>
              </w:rPr>
              <w:t xml:space="preserve"> </w:t>
            </w:r>
          </w:p>
        </w:tc>
      </w:tr>
      <w:tr w:rsidR="00385CE0" w:rsidRPr="00A32AB8" w14:paraId="1D6E7AFE" w14:textId="77777777" w:rsidTr="001D35E6">
        <w:trPr>
          <w:jc w:val="center"/>
        </w:trPr>
        <w:tc>
          <w:tcPr>
            <w:tcW w:w="3284" w:type="dxa"/>
          </w:tcPr>
          <w:p w14:paraId="1443805B" w14:textId="77777777" w:rsidR="00385CE0" w:rsidRPr="00A32AB8" w:rsidRDefault="00385CE0" w:rsidP="001D35E6">
            <w:pPr>
              <w:rPr>
                <w:sz w:val="22"/>
                <w:szCs w:val="22"/>
                <w:lang w:val="en-GB"/>
              </w:rPr>
            </w:pPr>
            <w:r w:rsidRPr="00A32AB8">
              <w:rPr>
                <w:sz w:val="22"/>
                <w:szCs w:val="22"/>
                <w:lang w:val="en-GB"/>
              </w:rPr>
              <w:t>Frequency Range</w:t>
            </w:r>
          </w:p>
        </w:tc>
        <w:tc>
          <w:tcPr>
            <w:tcW w:w="5621" w:type="dxa"/>
          </w:tcPr>
          <w:p w14:paraId="7C9FE704" w14:textId="77777777" w:rsidR="00385CE0" w:rsidRPr="00A32AB8" w:rsidRDefault="00385CE0" w:rsidP="001D35E6">
            <w:pPr>
              <w:rPr>
                <w:sz w:val="22"/>
                <w:szCs w:val="22"/>
                <w:lang w:val="en-GB"/>
              </w:rPr>
            </w:pPr>
            <w:r w:rsidRPr="00A32AB8">
              <w:rPr>
                <w:sz w:val="22"/>
                <w:szCs w:val="22"/>
                <w:lang w:val="en-GB"/>
              </w:rPr>
              <w:t>FR1</w:t>
            </w:r>
            <w:r>
              <w:rPr>
                <w:sz w:val="22"/>
                <w:szCs w:val="22"/>
                <w:lang w:val="en-GB"/>
              </w:rPr>
              <w:t>:</w:t>
            </w:r>
            <w:r w:rsidRPr="00A32AB8">
              <w:rPr>
                <w:sz w:val="22"/>
                <w:szCs w:val="22"/>
                <w:lang w:val="en-GB"/>
              </w:rPr>
              <w:t xml:space="preserve"> </w:t>
            </w:r>
            <w:r>
              <w:rPr>
                <w:sz w:val="22"/>
                <w:szCs w:val="22"/>
                <w:lang w:val="en-GB"/>
              </w:rPr>
              <w:t>3.5</w:t>
            </w:r>
            <w:r w:rsidRPr="00A32AB8">
              <w:rPr>
                <w:sz w:val="22"/>
                <w:szCs w:val="22"/>
                <w:lang w:val="en-GB"/>
              </w:rPr>
              <w:t xml:space="preserve">GHz </w:t>
            </w:r>
            <w:r>
              <w:rPr>
                <w:sz w:val="22"/>
                <w:szCs w:val="22"/>
                <w:lang w:val="en-GB"/>
              </w:rPr>
              <w:t xml:space="preserve"> </w:t>
            </w:r>
          </w:p>
        </w:tc>
      </w:tr>
      <w:tr w:rsidR="00385CE0" w:rsidRPr="00A32AB8" w14:paraId="1CC06D9C" w14:textId="77777777" w:rsidTr="001D35E6">
        <w:trPr>
          <w:jc w:val="center"/>
        </w:trPr>
        <w:tc>
          <w:tcPr>
            <w:tcW w:w="3284" w:type="dxa"/>
          </w:tcPr>
          <w:p w14:paraId="32712363" w14:textId="77777777" w:rsidR="00385CE0" w:rsidRPr="00A32AB8" w:rsidRDefault="00385CE0" w:rsidP="001D35E6">
            <w:pPr>
              <w:rPr>
                <w:sz w:val="22"/>
                <w:szCs w:val="22"/>
                <w:lang w:val="en-GB"/>
              </w:rPr>
            </w:pPr>
            <w:r>
              <w:rPr>
                <w:sz w:val="22"/>
                <w:szCs w:val="22"/>
                <w:lang w:val="en-GB"/>
              </w:rPr>
              <w:t>Deployment</w:t>
            </w:r>
          </w:p>
        </w:tc>
        <w:tc>
          <w:tcPr>
            <w:tcW w:w="5621" w:type="dxa"/>
          </w:tcPr>
          <w:p w14:paraId="396760E3" w14:textId="77777777" w:rsidR="00385CE0" w:rsidRDefault="00385CE0" w:rsidP="001D35E6">
            <w:pPr>
              <w:rPr>
                <w:sz w:val="22"/>
                <w:szCs w:val="22"/>
                <w:lang w:val="en-GB"/>
              </w:rPr>
            </w:pPr>
            <w:r>
              <w:rPr>
                <w:sz w:val="22"/>
                <w:szCs w:val="22"/>
                <w:lang w:val="en-GB"/>
              </w:rPr>
              <w:t xml:space="preserve">FR1: 7 site, 21 cells, 24 UEs per cell, 10 time-domain samples per UE. Total of 100 drops. </w:t>
            </w:r>
          </w:p>
          <w:p w14:paraId="4DFCA8B9" w14:textId="77777777" w:rsidR="00385CE0" w:rsidRDefault="00385CE0" w:rsidP="001D35E6">
            <w:pPr>
              <w:rPr>
                <w:sz w:val="22"/>
                <w:szCs w:val="22"/>
                <w:lang w:val="en-GB"/>
              </w:rPr>
            </w:pPr>
            <w:r>
              <w:rPr>
                <w:sz w:val="22"/>
                <w:szCs w:val="22"/>
                <w:lang w:val="en-GB"/>
              </w:rPr>
              <w:t xml:space="preserve">80% UE indoor, 20% UE outdoor. </w:t>
            </w:r>
          </w:p>
          <w:p w14:paraId="70E1AD40" w14:textId="77777777" w:rsidR="00385CE0" w:rsidRPr="00A32AB8" w:rsidRDefault="00385CE0" w:rsidP="001D35E6">
            <w:pPr>
              <w:rPr>
                <w:sz w:val="22"/>
                <w:szCs w:val="22"/>
                <w:lang w:val="en-GB"/>
              </w:rPr>
            </w:pPr>
            <w:r>
              <w:rPr>
                <w:sz w:val="22"/>
                <w:szCs w:val="22"/>
                <w:lang w:val="en-GB"/>
              </w:rPr>
              <w:t xml:space="preserve">Spatial consistency: OFF  </w:t>
            </w:r>
          </w:p>
        </w:tc>
      </w:tr>
      <w:tr w:rsidR="00385CE0" w:rsidRPr="00A32AB8" w14:paraId="4E58900D" w14:textId="77777777" w:rsidTr="001D35E6">
        <w:trPr>
          <w:jc w:val="center"/>
        </w:trPr>
        <w:tc>
          <w:tcPr>
            <w:tcW w:w="3284" w:type="dxa"/>
          </w:tcPr>
          <w:p w14:paraId="1D39A8CE" w14:textId="77777777" w:rsidR="00385CE0" w:rsidRPr="00A32AB8" w:rsidRDefault="00385CE0" w:rsidP="001D35E6">
            <w:pPr>
              <w:rPr>
                <w:sz w:val="22"/>
                <w:szCs w:val="22"/>
                <w:lang w:val="en-GB"/>
              </w:rPr>
            </w:pPr>
            <w:r w:rsidRPr="00A32AB8">
              <w:rPr>
                <w:sz w:val="22"/>
                <w:szCs w:val="22"/>
                <w:lang w:val="en-GB"/>
              </w:rPr>
              <w:t>Channel model        </w:t>
            </w:r>
          </w:p>
        </w:tc>
        <w:tc>
          <w:tcPr>
            <w:tcW w:w="5621" w:type="dxa"/>
          </w:tcPr>
          <w:p w14:paraId="480DA3FA" w14:textId="77777777" w:rsidR="00385CE0" w:rsidRPr="00A32AB8" w:rsidRDefault="00385CE0" w:rsidP="001D35E6">
            <w:pPr>
              <w:rPr>
                <w:sz w:val="22"/>
                <w:szCs w:val="22"/>
                <w:lang w:val="en-GB"/>
              </w:rPr>
            </w:pPr>
            <w:r w:rsidRPr="00A32AB8">
              <w:rPr>
                <w:sz w:val="22"/>
                <w:szCs w:val="22"/>
                <w:lang w:val="en-GB"/>
              </w:rPr>
              <w:t>According to TR 38.901</w:t>
            </w:r>
          </w:p>
        </w:tc>
      </w:tr>
      <w:tr w:rsidR="00385CE0" w:rsidRPr="00A32AB8" w14:paraId="3D2E4800" w14:textId="77777777" w:rsidTr="001D35E6">
        <w:trPr>
          <w:jc w:val="center"/>
        </w:trPr>
        <w:tc>
          <w:tcPr>
            <w:tcW w:w="3284" w:type="dxa"/>
          </w:tcPr>
          <w:p w14:paraId="369B2195" w14:textId="77777777" w:rsidR="00385CE0" w:rsidRPr="00A32AB8" w:rsidRDefault="00385CE0" w:rsidP="001D35E6">
            <w:pPr>
              <w:rPr>
                <w:sz w:val="22"/>
                <w:szCs w:val="22"/>
                <w:lang w:val="en-GB"/>
              </w:rPr>
            </w:pPr>
            <w:r w:rsidRPr="00A32AB8">
              <w:rPr>
                <w:sz w:val="22"/>
                <w:szCs w:val="22"/>
                <w:lang w:val="en-GB"/>
              </w:rPr>
              <w:t>Antenna setup and port layouts at gNB</w:t>
            </w:r>
          </w:p>
        </w:tc>
        <w:tc>
          <w:tcPr>
            <w:tcW w:w="5621" w:type="dxa"/>
          </w:tcPr>
          <w:p w14:paraId="78642951" w14:textId="5BCF4715" w:rsidR="00385CE0" w:rsidRPr="00C71648" w:rsidRDefault="00EC3032" w:rsidP="001D35E6">
            <w:pPr>
              <w:rPr>
                <w:sz w:val="22"/>
                <w:szCs w:val="22"/>
                <w:lang w:val="en-GB"/>
              </w:rPr>
            </w:pPr>
            <w:r>
              <w:rPr>
                <w:sz w:val="22"/>
                <w:szCs w:val="22"/>
                <w:lang w:val="en-GB"/>
              </w:rPr>
              <w:t xml:space="preserve">Measurement channel: </w:t>
            </w:r>
            <w:r w:rsidR="00385CE0">
              <w:rPr>
                <w:sz w:val="22"/>
                <w:szCs w:val="22"/>
                <w:lang w:val="en-GB"/>
              </w:rPr>
              <w:t>FR1:</w:t>
            </w:r>
            <w:r w:rsidR="00385CE0" w:rsidRPr="00A32AB8">
              <w:rPr>
                <w:sz w:val="22"/>
                <w:szCs w:val="22"/>
                <w:lang w:val="en-GB"/>
              </w:rPr>
              <w:t xml:space="preserve"> 32 ports: (8,8,2,1,1,2,8), (</w:t>
            </w:r>
            <w:proofErr w:type="spellStart"/>
            <w:proofErr w:type="gramStart"/>
            <w:r w:rsidR="00385CE0" w:rsidRPr="00A32AB8">
              <w:rPr>
                <w:sz w:val="22"/>
                <w:szCs w:val="22"/>
                <w:lang w:val="en-GB"/>
              </w:rPr>
              <w:t>dH,dV</w:t>
            </w:r>
            <w:proofErr w:type="spellEnd"/>
            <w:proofErr w:type="gramEnd"/>
            <w:r w:rsidR="00385CE0" w:rsidRPr="00A32AB8">
              <w:rPr>
                <w:sz w:val="22"/>
                <w:szCs w:val="22"/>
                <w:lang w:val="en-GB"/>
              </w:rPr>
              <w:t xml:space="preserve">) = (0.5, </w:t>
            </w:r>
            <w:proofErr w:type="gramStart"/>
            <w:r w:rsidR="00385CE0" w:rsidRPr="00A32AB8">
              <w:rPr>
                <w:sz w:val="22"/>
                <w:szCs w:val="22"/>
                <w:lang w:val="en-GB"/>
              </w:rPr>
              <w:t>0.8)λ</w:t>
            </w:r>
            <w:proofErr w:type="gramEnd"/>
            <w:r w:rsidR="009D7E2F">
              <w:rPr>
                <w:sz w:val="22"/>
                <w:szCs w:val="22"/>
                <w:lang w:val="en-GB"/>
              </w:rPr>
              <w:t xml:space="preserve"> for </w:t>
            </w:r>
            <w:r w:rsidR="00A21102">
              <w:rPr>
                <w:sz w:val="22"/>
                <w:szCs w:val="22"/>
                <w:lang w:val="en-GB"/>
              </w:rPr>
              <w:t xml:space="preserve">model </w:t>
            </w:r>
            <w:r w:rsidR="009D7E2F">
              <w:rPr>
                <w:sz w:val="22"/>
                <w:szCs w:val="22"/>
                <w:lang w:val="en-GB"/>
              </w:rPr>
              <w:t>input</w:t>
            </w:r>
          </w:p>
          <w:p w14:paraId="699A4DE8" w14:textId="66E93B24" w:rsidR="009D7E2F" w:rsidRPr="00C71648" w:rsidRDefault="00EC3032" w:rsidP="009D7E2F">
            <w:pPr>
              <w:rPr>
                <w:sz w:val="22"/>
                <w:szCs w:val="22"/>
                <w:lang w:val="en-GB"/>
              </w:rPr>
            </w:pPr>
            <w:r>
              <w:rPr>
                <w:sz w:val="22"/>
                <w:szCs w:val="22"/>
                <w:lang w:val="en-GB"/>
              </w:rPr>
              <w:t xml:space="preserve">Prediction channel: </w:t>
            </w:r>
            <w:r w:rsidR="009D7E2F">
              <w:rPr>
                <w:sz w:val="22"/>
                <w:szCs w:val="22"/>
                <w:lang w:val="en-GB"/>
              </w:rPr>
              <w:t>FR1:</w:t>
            </w:r>
            <w:r w:rsidR="009D7E2F" w:rsidRPr="00A32AB8">
              <w:rPr>
                <w:sz w:val="22"/>
                <w:szCs w:val="22"/>
                <w:lang w:val="en-GB"/>
              </w:rPr>
              <w:t xml:space="preserve"> 32 ports: (</w:t>
            </w:r>
            <w:r w:rsidR="009D7E2F">
              <w:rPr>
                <w:sz w:val="22"/>
                <w:szCs w:val="22"/>
                <w:lang w:val="en-GB"/>
              </w:rPr>
              <w:t>4</w:t>
            </w:r>
            <w:r w:rsidR="009D7E2F" w:rsidRPr="00A32AB8">
              <w:rPr>
                <w:sz w:val="22"/>
                <w:szCs w:val="22"/>
                <w:lang w:val="en-GB"/>
              </w:rPr>
              <w:t>,</w:t>
            </w:r>
            <w:r w:rsidR="009D7E2F">
              <w:rPr>
                <w:sz w:val="22"/>
                <w:szCs w:val="22"/>
                <w:lang w:val="en-GB"/>
              </w:rPr>
              <w:t>8</w:t>
            </w:r>
            <w:r w:rsidR="009D7E2F" w:rsidRPr="00A32AB8">
              <w:rPr>
                <w:sz w:val="22"/>
                <w:szCs w:val="22"/>
                <w:lang w:val="en-GB"/>
              </w:rPr>
              <w:t>,2,1,1,2,8), (</w:t>
            </w:r>
            <w:proofErr w:type="spellStart"/>
            <w:proofErr w:type="gramStart"/>
            <w:r w:rsidR="009D7E2F" w:rsidRPr="00A32AB8">
              <w:rPr>
                <w:sz w:val="22"/>
                <w:szCs w:val="22"/>
                <w:lang w:val="en-GB"/>
              </w:rPr>
              <w:t>dH,dV</w:t>
            </w:r>
            <w:proofErr w:type="spellEnd"/>
            <w:proofErr w:type="gramEnd"/>
            <w:r w:rsidR="009D7E2F" w:rsidRPr="00A32AB8">
              <w:rPr>
                <w:sz w:val="22"/>
                <w:szCs w:val="22"/>
                <w:lang w:val="en-GB"/>
              </w:rPr>
              <w:t xml:space="preserve">) = (0.5, </w:t>
            </w:r>
            <w:proofErr w:type="gramStart"/>
            <w:r w:rsidR="009D7E2F" w:rsidRPr="00A32AB8">
              <w:rPr>
                <w:sz w:val="22"/>
                <w:szCs w:val="22"/>
                <w:lang w:val="en-GB"/>
              </w:rPr>
              <w:t>0.8)λ</w:t>
            </w:r>
            <w:proofErr w:type="gramEnd"/>
            <w:r w:rsidR="009D7E2F">
              <w:rPr>
                <w:sz w:val="22"/>
                <w:szCs w:val="22"/>
                <w:lang w:val="en-GB"/>
              </w:rPr>
              <w:t xml:space="preserve"> for </w:t>
            </w:r>
            <w:r w:rsidR="00A21102">
              <w:rPr>
                <w:sz w:val="22"/>
                <w:szCs w:val="22"/>
                <w:lang w:val="en-GB"/>
              </w:rPr>
              <w:t xml:space="preserve">model </w:t>
            </w:r>
            <w:r w:rsidR="009D7E2F">
              <w:rPr>
                <w:sz w:val="22"/>
                <w:szCs w:val="22"/>
                <w:lang w:val="en-GB"/>
              </w:rPr>
              <w:t>output</w:t>
            </w:r>
          </w:p>
          <w:p w14:paraId="3592009D" w14:textId="77777777" w:rsidR="00385CE0" w:rsidRPr="00A32AB8" w:rsidRDefault="00385CE0" w:rsidP="001D35E6">
            <w:pPr>
              <w:rPr>
                <w:sz w:val="22"/>
                <w:szCs w:val="22"/>
              </w:rPr>
            </w:pPr>
          </w:p>
        </w:tc>
      </w:tr>
      <w:tr w:rsidR="00385CE0" w:rsidRPr="00A32AB8" w14:paraId="2F943711" w14:textId="77777777" w:rsidTr="001D35E6">
        <w:trPr>
          <w:jc w:val="center"/>
        </w:trPr>
        <w:tc>
          <w:tcPr>
            <w:tcW w:w="3284" w:type="dxa"/>
          </w:tcPr>
          <w:p w14:paraId="338CEDFC" w14:textId="77777777" w:rsidR="00385CE0" w:rsidRPr="00A32AB8" w:rsidRDefault="00385CE0" w:rsidP="001D35E6">
            <w:pPr>
              <w:rPr>
                <w:sz w:val="22"/>
                <w:szCs w:val="22"/>
                <w:lang w:val="en-GB"/>
              </w:rPr>
            </w:pPr>
            <w:r w:rsidRPr="00A32AB8">
              <w:rPr>
                <w:sz w:val="22"/>
                <w:szCs w:val="22"/>
                <w:lang w:val="en-GB"/>
              </w:rPr>
              <w:t>Antenna setup and port layouts at UE</w:t>
            </w:r>
          </w:p>
        </w:tc>
        <w:tc>
          <w:tcPr>
            <w:tcW w:w="5621" w:type="dxa"/>
          </w:tcPr>
          <w:p w14:paraId="4092A90D" w14:textId="77777777" w:rsidR="00385CE0" w:rsidRDefault="00385CE0" w:rsidP="001D35E6">
            <w:pPr>
              <w:rPr>
                <w:sz w:val="22"/>
                <w:szCs w:val="22"/>
                <w:lang w:val="en-GB"/>
              </w:rPr>
            </w:pPr>
            <w:r>
              <w:rPr>
                <w:sz w:val="22"/>
                <w:szCs w:val="22"/>
                <w:lang w:val="en-GB"/>
              </w:rPr>
              <w:t xml:space="preserve">FR1: </w:t>
            </w:r>
            <w:r w:rsidRPr="00A32AB8">
              <w:rPr>
                <w:sz w:val="22"/>
                <w:szCs w:val="22"/>
                <w:lang w:val="en-GB"/>
              </w:rPr>
              <w:t>4R</w:t>
            </w:r>
            <w:r>
              <w:rPr>
                <w:sz w:val="22"/>
                <w:szCs w:val="22"/>
                <w:lang w:val="en-GB"/>
              </w:rPr>
              <w:t>x</w:t>
            </w:r>
            <w:r w:rsidRPr="00A32AB8">
              <w:rPr>
                <w:sz w:val="22"/>
                <w:szCs w:val="22"/>
                <w:lang w:val="en-GB"/>
              </w:rPr>
              <w:t>: (1,2,2,1,1,1,2),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0.5)λ</w:t>
            </w:r>
            <w:proofErr w:type="gramEnd"/>
            <w:r w:rsidRPr="00A32AB8">
              <w:rPr>
                <w:sz w:val="22"/>
                <w:szCs w:val="22"/>
                <w:lang w:val="en-GB"/>
              </w:rPr>
              <w:t xml:space="preserve"> </w:t>
            </w:r>
            <w:r>
              <w:rPr>
                <w:sz w:val="22"/>
                <w:szCs w:val="22"/>
                <w:lang w:val="en-GB"/>
              </w:rPr>
              <w:t xml:space="preserve"> </w:t>
            </w:r>
          </w:p>
          <w:p w14:paraId="556C1CA8" w14:textId="77777777" w:rsidR="00385CE0" w:rsidRPr="00A32AB8" w:rsidRDefault="00385CE0" w:rsidP="001D35E6">
            <w:pPr>
              <w:rPr>
                <w:sz w:val="22"/>
                <w:szCs w:val="22"/>
                <w:lang w:val="en-GB"/>
              </w:rPr>
            </w:pPr>
          </w:p>
        </w:tc>
      </w:tr>
      <w:tr w:rsidR="00385CE0" w:rsidRPr="00A32AB8" w14:paraId="264EFD50" w14:textId="77777777" w:rsidTr="001D35E6">
        <w:trPr>
          <w:jc w:val="center"/>
        </w:trPr>
        <w:tc>
          <w:tcPr>
            <w:tcW w:w="3284" w:type="dxa"/>
          </w:tcPr>
          <w:p w14:paraId="64115F70" w14:textId="77777777" w:rsidR="00385CE0" w:rsidRPr="00A32AB8" w:rsidRDefault="00385CE0" w:rsidP="001D35E6">
            <w:pPr>
              <w:rPr>
                <w:sz w:val="22"/>
                <w:szCs w:val="22"/>
                <w:lang w:val="en-GB"/>
              </w:rPr>
            </w:pPr>
            <w:r>
              <w:rPr>
                <w:sz w:val="22"/>
                <w:szCs w:val="22"/>
                <w:lang w:val="en-GB"/>
              </w:rPr>
              <w:t>BW</w:t>
            </w:r>
          </w:p>
        </w:tc>
        <w:tc>
          <w:tcPr>
            <w:tcW w:w="5621" w:type="dxa"/>
          </w:tcPr>
          <w:p w14:paraId="09874AD8" w14:textId="77777777" w:rsidR="00385CE0" w:rsidRPr="00C71648" w:rsidRDefault="00385CE0" w:rsidP="001D35E6">
            <w:pPr>
              <w:rPr>
                <w:sz w:val="22"/>
                <w:szCs w:val="22"/>
                <w:lang w:val="en-GB"/>
              </w:rPr>
            </w:pPr>
            <w:r>
              <w:rPr>
                <w:sz w:val="22"/>
                <w:szCs w:val="22"/>
                <w:lang w:val="en-GB"/>
              </w:rPr>
              <w:t xml:space="preserve">100MHz frequency, with 30KHz SCS. </w:t>
            </w:r>
          </w:p>
        </w:tc>
      </w:tr>
      <w:tr w:rsidR="00385CE0" w:rsidRPr="00A32AB8" w14:paraId="490638AC" w14:textId="77777777" w:rsidTr="001D35E6">
        <w:trPr>
          <w:jc w:val="center"/>
        </w:trPr>
        <w:tc>
          <w:tcPr>
            <w:tcW w:w="3284" w:type="dxa"/>
          </w:tcPr>
          <w:p w14:paraId="3F58AC6C" w14:textId="77777777" w:rsidR="00385CE0" w:rsidRDefault="00385CE0" w:rsidP="001D35E6">
            <w:pPr>
              <w:rPr>
                <w:sz w:val="22"/>
                <w:szCs w:val="22"/>
                <w:lang w:val="en-GB"/>
              </w:rPr>
            </w:pPr>
            <w:proofErr w:type="spellStart"/>
            <w:r>
              <w:rPr>
                <w:sz w:val="22"/>
                <w:szCs w:val="22"/>
                <w:lang w:val="en-GB"/>
              </w:rPr>
              <w:t>Subband</w:t>
            </w:r>
            <w:proofErr w:type="spellEnd"/>
            <w:r>
              <w:rPr>
                <w:sz w:val="22"/>
                <w:szCs w:val="22"/>
                <w:lang w:val="en-GB"/>
              </w:rPr>
              <w:t xml:space="preserve"> number and size</w:t>
            </w:r>
          </w:p>
        </w:tc>
        <w:tc>
          <w:tcPr>
            <w:tcW w:w="5621" w:type="dxa"/>
          </w:tcPr>
          <w:p w14:paraId="47DB7437" w14:textId="77777777" w:rsidR="00385CE0" w:rsidRDefault="00385CE0" w:rsidP="001D35E6">
            <w:pPr>
              <w:rPr>
                <w:sz w:val="22"/>
                <w:szCs w:val="22"/>
                <w:lang w:val="en-GB"/>
              </w:rPr>
            </w:pPr>
            <w:r>
              <w:rPr>
                <w:sz w:val="22"/>
                <w:szCs w:val="22"/>
                <w:lang w:val="en-GB"/>
              </w:rPr>
              <w:t xml:space="preserve">16 PRB. Total of 17 </w:t>
            </w:r>
            <w:proofErr w:type="spellStart"/>
            <w:r>
              <w:rPr>
                <w:sz w:val="22"/>
                <w:szCs w:val="22"/>
                <w:lang w:val="en-GB"/>
              </w:rPr>
              <w:t>subbands</w:t>
            </w:r>
            <w:proofErr w:type="spellEnd"/>
            <w:r>
              <w:rPr>
                <w:sz w:val="22"/>
                <w:szCs w:val="22"/>
                <w:lang w:val="en-GB"/>
              </w:rPr>
              <w:t xml:space="preserve"> within 100MHz channel</w:t>
            </w:r>
          </w:p>
        </w:tc>
      </w:tr>
      <w:tr w:rsidR="00385CE0" w:rsidRPr="00A32AB8" w14:paraId="3D994E30" w14:textId="77777777" w:rsidTr="001D35E6">
        <w:trPr>
          <w:jc w:val="center"/>
        </w:trPr>
        <w:tc>
          <w:tcPr>
            <w:tcW w:w="3284" w:type="dxa"/>
          </w:tcPr>
          <w:p w14:paraId="0EB8FE65" w14:textId="77777777" w:rsidR="00385CE0" w:rsidRDefault="00385CE0" w:rsidP="001D35E6">
            <w:pPr>
              <w:rPr>
                <w:sz w:val="22"/>
                <w:szCs w:val="22"/>
                <w:lang w:val="en-GB"/>
              </w:rPr>
            </w:pPr>
            <w:r>
              <w:rPr>
                <w:sz w:val="22"/>
                <w:szCs w:val="22"/>
                <w:lang w:val="en-GB"/>
              </w:rPr>
              <w:t>Benchmark</w:t>
            </w:r>
          </w:p>
        </w:tc>
        <w:tc>
          <w:tcPr>
            <w:tcW w:w="5621" w:type="dxa"/>
          </w:tcPr>
          <w:p w14:paraId="6A042F59" w14:textId="77777777" w:rsidR="00385CE0" w:rsidRDefault="00385CE0" w:rsidP="001D35E6">
            <w:pPr>
              <w:rPr>
                <w:sz w:val="22"/>
                <w:szCs w:val="22"/>
                <w:lang w:val="en-GB"/>
              </w:rPr>
            </w:pPr>
            <w:r>
              <w:rPr>
                <w:sz w:val="22"/>
                <w:szCs w:val="22"/>
                <w:lang w:val="en-GB"/>
              </w:rPr>
              <w:t xml:space="preserve">Upper bound is full CSI-RS ports. </w:t>
            </w:r>
          </w:p>
        </w:tc>
      </w:tr>
      <w:tr w:rsidR="00385CE0" w:rsidRPr="00A32AB8" w14:paraId="18BBF945" w14:textId="77777777" w:rsidTr="001D35E6">
        <w:trPr>
          <w:jc w:val="center"/>
        </w:trPr>
        <w:tc>
          <w:tcPr>
            <w:tcW w:w="3284" w:type="dxa"/>
          </w:tcPr>
          <w:p w14:paraId="3D594DA5" w14:textId="77777777" w:rsidR="00385CE0" w:rsidRDefault="00385CE0" w:rsidP="001D35E6">
            <w:pPr>
              <w:rPr>
                <w:sz w:val="22"/>
                <w:szCs w:val="22"/>
                <w:lang w:val="en-GB"/>
              </w:rPr>
            </w:pPr>
            <w:r>
              <w:rPr>
                <w:sz w:val="22"/>
                <w:szCs w:val="22"/>
                <w:lang w:val="en-GB"/>
              </w:rPr>
              <w:t>Performance metric</w:t>
            </w:r>
          </w:p>
        </w:tc>
        <w:tc>
          <w:tcPr>
            <w:tcW w:w="5621" w:type="dxa"/>
          </w:tcPr>
          <w:p w14:paraId="2604945A" w14:textId="77777777" w:rsidR="00385CE0" w:rsidRDefault="00385CE0" w:rsidP="001D35E6">
            <w:pPr>
              <w:rPr>
                <w:sz w:val="22"/>
                <w:szCs w:val="22"/>
                <w:lang w:val="en-GB"/>
              </w:rPr>
            </w:pPr>
            <w:proofErr w:type="spellStart"/>
            <w:r>
              <w:rPr>
                <w:sz w:val="22"/>
                <w:szCs w:val="22"/>
                <w:lang w:val="en-GB"/>
              </w:rPr>
              <w:t>Subband</w:t>
            </w:r>
            <w:proofErr w:type="spellEnd"/>
            <w:r>
              <w:rPr>
                <w:sz w:val="22"/>
                <w:szCs w:val="22"/>
                <w:lang w:val="en-GB"/>
              </w:rPr>
              <w:t xml:space="preserve"> eigen-vector SGCS between the predicted channel and ground truth measured channel  </w:t>
            </w:r>
          </w:p>
        </w:tc>
      </w:tr>
    </w:tbl>
    <w:p w14:paraId="7E5684DC" w14:textId="77777777" w:rsidR="00385CE0" w:rsidRPr="004961A4" w:rsidRDefault="00385CE0" w:rsidP="00385CE0">
      <w:pPr>
        <w:rPr>
          <w:i/>
          <w:iCs/>
          <w:sz w:val="22"/>
          <w:szCs w:val="22"/>
          <w:u w:val="single"/>
        </w:rPr>
      </w:pPr>
    </w:p>
    <w:p w14:paraId="4E6161CF" w14:textId="3C27CB26" w:rsidR="002E6C63" w:rsidRDefault="00385CE0" w:rsidP="00385CE0">
      <w:pPr>
        <w:rPr>
          <w:sz w:val="22"/>
          <w:szCs w:val="22"/>
          <w:lang w:val="en-GB"/>
        </w:rPr>
      </w:pPr>
      <w:r w:rsidRPr="00CF6959">
        <w:rPr>
          <w:sz w:val="22"/>
          <w:szCs w:val="22"/>
        </w:rPr>
        <w:t xml:space="preserve">Preliminary results for Layer 1 and Layer 2 eigenvector SGCS </w:t>
      </w:r>
      <w:r w:rsidR="002E6C63">
        <w:rPr>
          <w:sz w:val="22"/>
          <w:szCs w:val="22"/>
        </w:rPr>
        <w:t xml:space="preserve">distribution </w:t>
      </w:r>
      <w:r w:rsidRPr="00CF6959">
        <w:rPr>
          <w:sz w:val="22"/>
          <w:szCs w:val="22"/>
        </w:rPr>
        <w:t xml:space="preserve">are presented in </w:t>
      </w:r>
      <w:r w:rsidRPr="00BE4F38">
        <w:rPr>
          <w:sz w:val="22"/>
          <w:szCs w:val="22"/>
        </w:rPr>
        <w:t xml:space="preserve">Fig. </w:t>
      </w:r>
      <w:r w:rsidR="003A4669" w:rsidRPr="00BE4F38">
        <w:rPr>
          <w:sz w:val="22"/>
          <w:szCs w:val="22"/>
        </w:rPr>
        <w:t>2</w:t>
      </w:r>
      <w:r w:rsidRPr="00CF6959">
        <w:rPr>
          <w:sz w:val="22"/>
          <w:szCs w:val="22"/>
        </w:rPr>
        <w:t xml:space="preserve">, </w:t>
      </w:r>
      <w:r w:rsidR="002E6C63">
        <w:rPr>
          <w:sz w:val="22"/>
          <w:szCs w:val="22"/>
        </w:rPr>
        <w:t xml:space="preserve">using </w:t>
      </w:r>
      <w:r w:rsidR="002E6C63" w:rsidRPr="00A32AB8">
        <w:rPr>
          <w:sz w:val="22"/>
          <w:szCs w:val="22"/>
          <w:lang w:val="en-GB"/>
        </w:rPr>
        <w:t>32 ports (8,8,2,1,1,2,8)</w:t>
      </w:r>
      <w:r w:rsidR="002E6C63">
        <w:rPr>
          <w:sz w:val="22"/>
          <w:szCs w:val="22"/>
          <w:lang w:val="en-GB"/>
        </w:rPr>
        <w:t xml:space="preserve"> CSI-RS measurement to predict </w:t>
      </w:r>
      <w:r w:rsidR="002E6C63" w:rsidRPr="00A32AB8">
        <w:rPr>
          <w:sz w:val="22"/>
          <w:szCs w:val="22"/>
          <w:lang w:val="en-GB"/>
        </w:rPr>
        <w:t>32 ports: (</w:t>
      </w:r>
      <w:r w:rsidR="002E6C63">
        <w:rPr>
          <w:sz w:val="22"/>
          <w:szCs w:val="22"/>
          <w:lang w:val="en-GB"/>
        </w:rPr>
        <w:t>4</w:t>
      </w:r>
      <w:r w:rsidR="002E6C63" w:rsidRPr="00A32AB8">
        <w:rPr>
          <w:sz w:val="22"/>
          <w:szCs w:val="22"/>
          <w:lang w:val="en-GB"/>
        </w:rPr>
        <w:t>,8,2,1,1,2,8)</w:t>
      </w:r>
      <w:r w:rsidR="002E6C63">
        <w:rPr>
          <w:sz w:val="22"/>
          <w:szCs w:val="22"/>
          <w:lang w:val="en-GB"/>
        </w:rPr>
        <w:t xml:space="preserve"> channel. The mean SGCS for layer 1 is </w:t>
      </w:r>
      <w:r w:rsidR="00280424" w:rsidRPr="00841F29">
        <w:rPr>
          <w:b/>
          <w:bCs/>
          <w:sz w:val="22"/>
          <w:szCs w:val="22"/>
          <w:u w:val="single"/>
        </w:rPr>
        <w:t>0.8659</w:t>
      </w:r>
      <w:r w:rsidR="002E6C63">
        <w:rPr>
          <w:sz w:val="22"/>
          <w:szCs w:val="22"/>
          <w:lang w:val="en-GB"/>
        </w:rPr>
        <w:t xml:space="preserve">, and the mean SGCS for layer 2 is </w:t>
      </w:r>
      <w:r w:rsidR="002E6C63" w:rsidRPr="00841F29">
        <w:rPr>
          <w:b/>
          <w:bCs/>
          <w:sz w:val="22"/>
          <w:szCs w:val="22"/>
          <w:u w:val="single"/>
          <w:lang w:val="en-GB"/>
        </w:rPr>
        <w:t>0.77</w:t>
      </w:r>
      <w:r w:rsidR="00280424" w:rsidRPr="00841F29">
        <w:rPr>
          <w:b/>
          <w:bCs/>
          <w:sz w:val="22"/>
          <w:szCs w:val="22"/>
          <w:u w:val="single"/>
          <w:lang w:val="en-GB"/>
        </w:rPr>
        <w:t>03</w:t>
      </w:r>
      <w:r w:rsidR="002E6C63">
        <w:rPr>
          <w:sz w:val="22"/>
          <w:szCs w:val="22"/>
          <w:lang w:val="en-GB"/>
        </w:rPr>
        <w:t xml:space="preserve">. </w:t>
      </w:r>
    </w:p>
    <w:p w14:paraId="3ED2182E" w14:textId="77777777" w:rsidR="004260B2" w:rsidRDefault="004260B2" w:rsidP="002E6C63">
      <w:pPr>
        <w:rPr>
          <w:sz w:val="22"/>
          <w:szCs w:val="22"/>
        </w:rPr>
      </w:pPr>
    </w:p>
    <w:p w14:paraId="37AFFF91" w14:textId="22A3AE72" w:rsidR="004260B2" w:rsidRPr="00A52738" w:rsidRDefault="004260B2" w:rsidP="002E6C63">
      <w:pPr>
        <w:rPr>
          <w:sz w:val="22"/>
          <w:szCs w:val="22"/>
        </w:rPr>
      </w:pPr>
      <w:proofErr w:type="gramStart"/>
      <w:r w:rsidRPr="004260B2">
        <w:rPr>
          <w:sz w:val="22"/>
          <w:szCs w:val="22"/>
        </w:rPr>
        <w:t>Similar to</w:t>
      </w:r>
      <w:proofErr w:type="gramEnd"/>
      <w:r w:rsidRPr="004260B2">
        <w:rPr>
          <w:sz w:val="22"/>
          <w:szCs w:val="22"/>
        </w:rPr>
        <w:t xml:space="preserve"> the cross-frequency CSI prediction discussed </w:t>
      </w:r>
      <w:r w:rsidR="00DF2AC4">
        <w:rPr>
          <w:sz w:val="22"/>
          <w:szCs w:val="22"/>
        </w:rPr>
        <w:t>in section 2.1.3</w:t>
      </w:r>
      <w:r w:rsidRPr="004260B2">
        <w:rPr>
          <w:sz w:val="22"/>
          <w:szCs w:val="22"/>
        </w:rPr>
        <w:t>, when different codebooks are used to quantize the eigenvectors, the SGCS performance is expected to improve depending on the accuracy of the codebook. The SGCS of the eigenvectors can be considered as a lower bound for the achievable performance across various codebooks.</w:t>
      </w:r>
    </w:p>
    <w:p w14:paraId="5833DFFC" w14:textId="08F21E97" w:rsidR="00385CE0" w:rsidRDefault="002E6C63" w:rsidP="00385CE0">
      <w:pPr>
        <w:rPr>
          <w:sz w:val="22"/>
          <w:szCs w:val="22"/>
          <w:lang w:val="en-GB"/>
        </w:rPr>
      </w:pPr>
      <w:r>
        <w:rPr>
          <w:sz w:val="22"/>
          <w:szCs w:val="22"/>
          <w:lang w:val="en-GB"/>
        </w:rPr>
        <w:t xml:space="preserve">   </w:t>
      </w:r>
    </w:p>
    <w:p w14:paraId="3691C39B" w14:textId="557663F3" w:rsidR="002E6C63" w:rsidRDefault="007B3095" w:rsidP="00385CE0">
      <w:pPr>
        <w:rPr>
          <w:sz w:val="22"/>
          <w:szCs w:val="22"/>
        </w:rPr>
      </w:pPr>
      <w:r w:rsidRPr="007B3095">
        <w:rPr>
          <w:sz w:val="22"/>
          <w:szCs w:val="22"/>
        </w:rPr>
        <w:lastRenderedPageBreak/>
        <w:drawing>
          <wp:inline distT="0" distB="0" distL="0" distR="0" wp14:anchorId="39E543A9" wp14:editId="57EB831C">
            <wp:extent cx="5727700" cy="3410585"/>
            <wp:effectExtent l="0" t="0" r="0" b="5715"/>
            <wp:docPr id="7717423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742303" name=""/>
                    <pic:cNvPicPr/>
                  </pic:nvPicPr>
                  <pic:blipFill>
                    <a:blip r:embed="rId7"/>
                    <a:stretch>
                      <a:fillRect/>
                    </a:stretch>
                  </pic:blipFill>
                  <pic:spPr>
                    <a:xfrm>
                      <a:off x="0" y="0"/>
                      <a:ext cx="5727700" cy="3410585"/>
                    </a:xfrm>
                    <a:prstGeom prst="rect">
                      <a:avLst/>
                    </a:prstGeom>
                  </pic:spPr>
                </pic:pic>
              </a:graphicData>
            </a:graphic>
          </wp:inline>
        </w:drawing>
      </w:r>
    </w:p>
    <w:p w14:paraId="13F73D8B" w14:textId="18444381" w:rsidR="00385CE0" w:rsidRPr="002E6C63" w:rsidRDefault="00385CE0" w:rsidP="00385CE0">
      <w:pPr>
        <w:jc w:val="center"/>
        <w:rPr>
          <w:i/>
          <w:iCs/>
          <w:sz w:val="22"/>
          <w:szCs w:val="22"/>
        </w:rPr>
      </w:pPr>
    </w:p>
    <w:p w14:paraId="0F00ADC1" w14:textId="77777777" w:rsidR="00385CE0" w:rsidRDefault="00385CE0" w:rsidP="00385CE0">
      <w:pPr>
        <w:jc w:val="center"/>
        <w:rPr>
          <w:i/>
          <w:iCs/>
          <w:sz w:val="22"/>
          <w:szCs w:val="22"/>
          <w:lang w:val="en-GB"/>
        </w:rPr>
      </w:pPr>
    </w:p>
    <w:p w14:paraId="281677B1" w14:textId="126F7CC0" w:rsidR="00385CE0" w:rsidRDefault="00385CE0" w:rsidP="00385CE0">
      <w:pPr>
        <w:jc w:val="center"/>
        <w:rPr>
          <w:sz w:val="22"/>
          <w:szCs w:val="22"/>
          <w:lang w:val="en-GB"/>
        </w:rPr>
      </w:pPr>
      <w:r w:rsidRPr="002E6C63">
        <w:rPr>
          <w:sz w:val="22"/>
          <w:szCs w:val="22"/>
          <w:lang w:val="en-GB"/>
        </w:rPr>
        <w:t xml:space="preserve">Fig </w:t>
      </w:r>
      <w:r w:rsidR="00740DFF" w:rsidRPr="002E6C63">
        <w:rPr>
          <w:sz w:val="22"/>
          <w:szCs w:val="22"/>
          <w:lang w:val="en-GB"/>
        </w:rPr>
        <w:t>2</w:t>
      </w:r>
      <w:r w:rsidRPr="002E6C63">
        <w:rPr>
          <w:sz w:val="22"/>
          <w:szCs w:val="22"/>
          <w:lang w:val="en-GB"/>
        </w:rPr>
        <w:t xml:space="preserve">: </w:t>
      </w:r>
      <w:r w:rsidR="002E6C63" w:rsidRPr="002E6C63">
        <w:rPr>
          <w:sz w:val="22"/>
          <w:szCs w:val="22"/>
          <w:lang w:val="en-GB"/>
        </w:rPr>
        <w:t>SGCS distribution</w:t>
      </w:r>
      <w:r w:rsidRPr="002E6C63">
        <w:rPr>
          <w:sz w:val="22"/>
          <w:szCs w:val="22"/>
          <w:lang w:val="en-GB"/>
        </w:rPr>
        <w:t xml:space="preserve"> for </w:t>
      </w:r>
      <w:r w:rsidR="002E6C63" w:rsidRPr="002E6C63">
        <w:rPr>
          <w:sz w:val="22"/>
          <w:szCs w:val="22"/>
          <w:lang w:val="en-GB"/>
        </w:rPr>
        <w:t xml:space="preserve">AI based </w:t>
      </w:r>
      <w:r w:rsidRPr="002E6C63">
        <w:rPr>
          <w:sz w:val="22"/>
          <w:szCs w:val="22"/>
          <w:lang w:val="en-GB"/>
        </w:rPr>
        <w:t>CSI</w:t>
      </w:r>
      <w:r w:rsidR="002E6C63" w:rsidRPr="002E6C63">
        <w:rPr>
          <w:sz w:val="22"/>
          <w:szCs w:val="22"/>
          <w:lang w:val="en-GB"/>
        </w:rPr>
        <w:t xml:space="preserve"> prediction across different antenna to port virtualization for type 2 spatial domain NW en</w:t>
      </w:r>
      <w:r w:rsidR="002E6C63">
        <w:rPr>
          <w:sz w:val="22"/>
          <w:szCs w:val="22"/>
          <w:lang w:val="en-GB"/>
        </w:rPr>
        <w:t>er</w:t>
      </w:r>
      <w:r w:rsidR="002E6C63" w:rsidRPr="002E6C63">
        <w:rPr>
          <w:sz w:val="22"/>
          <w:szCs w:val="22"/>
          <w:lang w:val="en-GB"/>
        </w:rPr>
        <w:t xml:space="preserve">gy saving   </w:t>
      </w:r>
    </w:p>
    <w:p w14:paraId="6BD7E342" w14:textId="77777777" w:rsidR="002E6C63" w:rsidRPr="002E6C63" w:rsidRDefault="002E6C63" w:rsidP="00385CE0">
      <w:pPr>
        <w:jc w:val="center"/>
        <w:rPr>
          <w:sz w:val="22"/>
          <w:szCs w:val="22"/>
          <w:lang w:val="en-GB"/>
        </w:rPr>
      </w:pPr>
    </w:p>
    <w:p w14:paraId="00FA8C15" w14:textId="77777777" w:rsidR="00385CE0" w:rsidRDefault="00385CE0" w:rsidP="00385CE0">
      <w:pPr>
        <w:jc w:val="center"/>
        <w:rPr>
          <w:i/>
          <w:iCs/>
          <w:sz w:val="22"/>
          <w:szCs w:val="22"/>
          <w:lang w:val="en-GB"/>
        </w:rPr>
      </w:pPr>
    </w:p>
    <w:p w14:paraId="26DCBFBF" w14:textId="77777777" w:rsidR="00385CE0" w:rsidRPr="004961A4" w:rsidRDefault="00385CE0" w:rsidP="00385CE0">
      <w:pPr>
        <w:rPr>
          <w:i/>
          <w:iCs/>
          <w:sz w:val="22"/>
          <w:szCs w:val="22"/>
          <w:u w:val="single"/>
        </w:rPr>
      </w:pPr>
      <w:r w:rsidRPr="004961A4">
        <w:rPr>
          <w:i/>
          <w:iCs/>
          <w:sz w:val="22"/>
          <w:szCs w:val="22"/>
          <w:u w:val="single"/>
        </w:rPr>
        <w:t xml:space="preserve">Potential specification impact: </w:t>
      </w:r>
    </w:p>
    <w:p w14:paraId="7DB4CC1D" w14:textId="77777777" w:rsidR="00385CE0" w:rsidRDefault="00385CE0" w:rsidP="00385CE0">
      <w:pPr>
        <w:rPr>
          <w:sz w:val="22"/>
          <w:szCs w:val="22"/>
        </w:rPr>
      </w:pPr>
    </w:p>
    <w:p w14:paraId="1C07760D" w14:textId="46377578" w:rsidR="00385CE0" w:rsidRDefault="00385CE0" w:rsidP="00385CE0">
      <w:pPr>
        <w:rPr>
          <w:sz w:val="22"/>
          <w:szCs w:val="22"/>
        </w:rPr>
      </w:pPr>
      <w:r w:rsidRPr="00FF68DC">
        <w:rPr>
          <w:sz w:val="22"/>
          <w:szCs w:val="22"/>
        </w:rPr>
        <w:t>The</w:t>
      </w:r>
      <w:r>
        <w:rPr>
          <w:sz w:val="22"/>
          <w:szCs w:val="22"/>
        </w:rPr>
        <w:t xml:space="preserve"> main benefit is to reduce CSI-RS overhead </w:t>
      </w:r>
      <w:r w:rsidR="00740DFF">
        <w:rPr>
          <w:sz w:val="22"/>
          <w:szCs w:val="22"/>
        </w:rPr>
        <w:t>to enable spatial domain NW energy saving type 2</w:t>
      </w:r>
      <w:r>
        <w:rPr>
          <w:sz w:val="22"/>
          <w:szCs w:val="22"/>
        </w:rPr>
        <w:t xml:space="preserve">. </w:t>
      </w:r>
      <w:r w:rsidR="00587FD6">
        <w:rPr>
          <w:sz w:val="22"/>
          <w:szCs w:val="22"/>
        </w:rPr>
        <w:t xml:space="preserve">Also applicable to general CSI prediction across different CSI-RS resource sets with different antenna to port virtualization. </w:t>
      </w:r>
      <w:r>
        <w:rPr>
          <w:sz w:val="22"/>
          <w:szCs w:val="22"/>
        </w:rPr>
        <w:t xml:space="preserve">The potential specification impact include: </w:t>
      </w:r>
    </w:p>
    <w:p w14:paraId="2CB08B6C" w14:textId="77777777" w:rsidR="00385CE0" w:rsidRDefault="00385CE0" w:rsidP="00385CE0">
      <w:pPr>
        <w:pStyle w:val="ListParagraph"/>
        <w:numPr>
          <w:ilvl w:val="0"/>
          <w:numId w:val="62"/>
        </w:numPr>
        <w:ind w:leftChars="0"/>
        <w:rPr>
          <w:rFonts w:ascii="Times New Roman" w:eastAsia="Times New Roman" w:hAnsi="Times New Roman"/>
          <w:sz w:val="22"/>
          <w:szCs w:val="22"/>
          <w:lang w:val="en-US"/>
        </w:rPr>
      </w:pPr>
      <w:r>
        <w:rPr>
          <w:rFonts w:ascii="Times New Roman" w:eastAsia="Times New Roman" w:hAnsi="Times New Roman"/>
          <w:sz w:val="22"/>
          <w:szCs w:val="22"/>
          <w:lang w:val="en-US"/>
        </w:rPr>
        <w:t>Association ID signaling and related applicability report procedure</w:t>
      </w:r>
    </w:p>
    <w:p w14:paraId="0BE171E6" w14:textId="77777777" w:rsidR="00385CE0" w:rsidRPr="008B7A3B" w:rsidRDefault="00385CE0" w:rsidP="00385CE0">
      <w:pPr>
        <w:pStyle w:val="ListParagraph"/>
        <w:numPr>
          <w:ilvl w:val="0"/>
          <w:numId w:val="62"/>
        </w:numPr>
        <w:ind w:leftChars="0"/>
        <w:rPr>
          <w:rFonts w:ascii="Times New Roman" w:eastAsia="Times New Roman" w:hAnsi="Times New Roman"/>
          <w:sz w:val="22"/>
          <w:szCs w:val="22"/>
          <w:lang w:val="en-US"/>
        </w:rPr>
      </w:pPr>
      <w:r w:rsidRPr="008B7A3B">
        <w:rPr>
          <w:rFonts w:ascii="Times New Roman" w:eastAsia="Times New Roman" w:hAnsi="Times New Roman"/>
          <w:sz w:val="22"/>
          <w:szCs w:val="22"/>
          <w:lang w:val="en-US"/>
        </w:rPr>
        <w:t xml:space="preserve">LCM related procedure and configurations </w:t>
      </w:r>
    </w:p>
    <w:p w14:paraId="62DB38DA" w14:textId="77777777" w:rsidR="00385CE0" w:rsidRDefault="00385CE0" w:rsidP="00385CE0">
      <w:pPr>
        <w:rPr>
          <w:sz w:val="22"/>
          <w:szCs w:val="22"/>
        </w:rPr>
      </w:pPr>
    </w:p>
    <w:p w14:paraId="0F20FB29" w14:textId="77777777" w:rsidR="00385CE0" w:rsidRDefault="00385CE0" w:rsidP="00385CE0">
      <w:pPr>
        <w:rPr>
          <w:b/>
          <w:bCs/>
          <w:i/>
          <w:iCs/>
          <w:sz w:val="22"/>
          <w:szCs w:val="22"/>
          <w:u w:val="single"/>
        </w:rPr>
      </w:pPr>
      <w:r w:rsidRPr="004961A4">
        <w:rPr>
          <w:i/>
          <w:iCs/>
          <w:sz w:val="22"/>
          <w:szCs w:val="22"/>
          <w:u w:val="single"/>
        </w:rPr>
        <w:t>Categorization:</w:t>
      </w:r>
      <w:r>
        <w:rPr>
          <w:i/>
          <w:iCs/>
          <w:sz w:val="22"/>
          <w:szCs w:val="22"/>
        </w:rPr>
        <w:t xml:space="preserve"> MIMO   </w:t>
      </w:r>
    </w:p>
    <w:p w14:paraId="7F4FFFF3" w14:textId="77777777" w:rsidR="00385CE0" w:rsidRDefault="00385CE0" w:rsidP="00385CE0">
      <w:pPr>
        <w:rPr>
          <w:sz w:val="22"/>
          <w:szCs w:val="22"/>
        </w:rPr>
      </w:pPr>
    </w:p>
    <w:p w14:paraId="3B1B05FD" w14:textId="65430F33" w:rsidR="00385CE0" w:rsidRDefault="00385CE0" w:rsidP="00385CE0">
      <w:pPr>
        <w:rPr>
          <w:sz w:val="22"/>
          <w:szCs w:val="22"/>
        </w:rPr>
      </w:pPr>
      <w:r w:rsidRPr="00F64929">
        <w:rPr>
          <w:b/>
          <w:bCs/>
          <w:sz w:val="22"/>
          <w:szCs w:val="22"/>
        </w:rPr>
        <w:t xml:space="preserve">Proposal </w:t>
      </w:r>
      <w:r w:rsidR="00321109">
        <w:rPr>
          <w:b/>
          <w:bCs/>
          <w:sz w:val="22"/>
          <w:szCs w:val="22"/>
        </w:rPr>
        <w:t>1</w:t>
      </w:r>
      <w:r w:rsidRPr="00F64929">
        <w:rPr>
          <w:b/>
          <w:bCs/>
          <w:sz w:val="22"/>
          <w:szCs w:val="22"/>
        </w:rPr>
        <w:t>:</w:t>
      </w:r>
      <w:r>
        <w:rPr>
          <w:b/>
          <w:bCs/>
          <w:sz w:val="22"/>
          <w:szCs w:val="22"/>
        </w:rPr>
        <w:t xml:space="preserve"> </w:t>
      </w:r>
      <w:r w:rsidRPr="00F64929">
        <w:rPr>
          <w:b/>
          <w:bCs/>
          <w:sz w:val="22"/>
          <w:szCs w:val="22"/>
        </w:rPr>
        <w:t>For 6G SI on AI/ML</w:t>
      </w:r>
      <w:r>
        <w:rPr>
          <w:b/>
          <w:bCs/>
          <w:sz w:val="22"/>
          <w:szCs w:val="22"/>
        </w:rPr>
        <w:t xml:space="preserve"> use case, </w:t>
      </w:r>
      <w:r w:rsidRPr="00F64929">
        <w:rPr>
          <w:b/>
          <w:bCs/>
          <w:sz w:val="22"/>
          <w:szCs w:val="22"/>
        </w:rPr>
        <w:t>further study</w:t>
      </w:r>
      <w:r>
        <w:rPr>
          <w:b/>
          <w:bCs/>
          <w:sz w:val="22"/>
          <w:szCs w:val="22"/>
        </w:rPr>
        <w:t xml:space="preserve"> CSI</w:t>
      </w:r>
      <w:r w:rsidR="00740DFF">
        <w:rPr>
          <w:b/>
          <w:bCs/>
          <w:sz w:val="22"/>
          <w:szCs w:val="22"/>
        </w:rPr>
        <w:t xml:space="preserve"> prediction across different antenna to port virtualization, to enable efficient, low overhead </w:t>
      </w:r>
      <w:r w:rsidR="00321109">
        <w:rPr>
          <w:b/>
          <w:bCs/>
          <w:sz w:val="22"/>
          <w:szCs w:val="22"/>
        </w:rPr>
        <w:t xml:space="preserve">type 2 spatial domain NW engery saving. </w:t>
      </w:r>
    </w:p>
    <w:p w14:paraId="16C1865E" w14:textId="77777777" w:rsidR="00385CE0" w:rsidRPr="008B7A3B" w:rsidRDefault="00385CE0" w:rsidP="00385CE0">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Categorization: </w:t>
      </w:r>
      <w:r>
        <w:rPr>
          <w:rFonts w:ascii="Times New Roman" w:eastAsia="Times New Roman" w:hAnsi="Times New Roman"/>
          <w:b/>
          <w:bCs/>
          <w:sz w:val="22"/>
          <w:szCs w:val="22"/>
          <w:lang w:val="en-US"/>
        </w:rPr>
        <w:t xml:space="preserve">MIMO </w:t>
      </w:r>
    </w:p>
    <w:p w14:paraId="194C7441" w14:textId="75A6228F" w:rsidR="00385CE0" w:rsidRPr="008B7A3B" w:rsidRDefault="00385CE0" w:rsidP="00385CE0">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Evaluation methodology: reuse</w:t>
      </w:r>
      <w:r>
        <w:rPr>
          <w:rFonts w:ascii="Times New Roman" w:eastAsia="Times New Roman" w:hAnsi="Times New Roman"/>
          <w:b/>
          <w:bCs/>
          <w:sz w:val="22"/>
          <w:szCs w:val="22"/>
          <w:lang w:val="en-US"/>
        </w:rPr>
        <w:t xml:space="preserve"> MIMO evaluation </w:t>
      </w:r>
      <w:r w:rsidR="00C8048B">
        <w:rPr>
          <w:rFonts w:ascii="Times New Roman" w:eastAsia="Times New Roman" w:hAnsi="Times New Roman"/>
          <w:b/>
          <w:bCs/>
          <w:sz w:val="22"/>
          <w:szCs w:val="22"/>
          <w:lang w:val="en-US"/>
        </w:rPr>
        <w:t xml:space="preserve">and spatial domain NW energy saving </w:t>
      </w:r>
      <w:r>
        <w:rPr>
          <w:rFonts w:ascii="Times New Roman" w:eastAsia="Times New Roman" w:hAnsi="Times New Roman"/>
          <w:b/>
          <w:bCs/>
          <w:sz w:val="22"/>
          <w:szCs w:val="22"/>
          <w:lang w:val="en-US"/>
        </w:rPr>
        <w:t>assumption</w:t>
      </w:r>
      <w:r w:rsidR="00C8048B">
        <w:rPr>
          <w:rFonts w:ascii="Times New Roman" w:eastAsia="Times New Roman" w:hAnsi="Times New Roman"/>
          <w:b/>
          <w:bCs/>
          <w:sz w:val="22"/>
          <w:szCs w:val="22"/>
          <w:lang w:val="en-US"/>
        </w:rPr>
        <w:t xml:space="preserve"> as starting point, </w:t>
      </w:r>
      <w:r w:rsidRPr="008B7A3B">
        <w:rPr>
          <w:rFonts w:ascii="Times New Roman" w:eastAsia="Times New Roman" w:hAnsi="Times New Roman"/>
          <w:b/>
          <w:bCs/>
          <w:sz w:val="22"/>
          <w:szCs w:val="22"/>
          <w:lang w:val="en-US"/>
        </w:rPr>
        <w:t xml:space="preserve">with </w:t>
      </w:r>
      <w:r w:rsidR="00764855">
        <w:rPr>
          <w:rFonts w:ascii="Times New Roman" w:eastAsia="Times New Roman" w:hAnsi="Times New Roman"/>
          <w:b/>
          <w:bCs/>
          <w:sz w:val="22"/>
          <w:szCs w:val="22"/>
          <w:lang w:val="en-US"/>
        </w:rPr>
        <w:t xml:space="preserve">eigen-vector SGCS and SGCS ratio using e-type 2 codebook </w:t>
      </w:r>
      <w:r w:rsidRPr="008B7A3B">
        <w:rPr>
          <w:rFonts w:ascii="Times New Roman" w:eastAsia="Times New Roman" w:hAnsi="Times New Roman"/>
          <w:b/>
          <w:bCs/>
          <w:sz w:val="22"/>
          <w:szCs w:val="22"/>
          <w:lang w:val="en-US"/>
        </w:rPr>
        <w:t>as KPI</w:t>
      </w:r>
    </w:p>
    <w:p w14:paraId="2514AC9E" w14:textId="77777777" w:rsidR="00385CE0" w:rsidRPr="008B7A3B" w:rsidRDefault="00385CE0" w:rsidP="00385CE0">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Potential Spec impact: </w:t>
      </w:r>
    </w:p>
    <w:p w14:paraId="1696789A" w14:textId="77777777" w:rsidR="00385CE0" w:rsidRPr="00EB5428" w:rsidRDefault="00385CE0" w:rsidP="00385CE0">
      <w:pPr>
        <w:numPr>
          <w:ilvl w:val="1"/>
          <w:numId w:val="62"/>
        </w:numPr>
        <w:rPr>
          <w:b/>
          <w:bCs/>
          <w:sz w:val="22"/>
          <w:szCs w:val="22"/>
        </w:rPr>
      </w:pPr>
      <w:r w:rsidRPr="00EB5428">
        <w:rPr>
          <w:b/>
          <w:bCs/>
          <w:sz w:val="22"/>
          <w:szCs w:val="22"/>
        </w:rPr>
        <w:t>Association ID signaling and related applicability report procedure</w:t>
      </w:r>
    </w:p>
    <w:p w14:paraId="259D7CB8" w14:textId="77777777" w:rsidR="00385CE0" w:rsidRPr="00EB5428" w:rsidRDefault="00385CE0" w:rsidP="00385CE0">
      <w:pPr>
        <w:numPr>
          <w:ilvl w:val="1"/>
          <w:numId w:val="62"/>
        </w:numPr>
        <w:rPr>
          <w:b/>
          <w:bCs/>
          <w:sz w:val="22"/>
          <w:szCs w:val="22"/>
        </w:rPr>
      </w:pPr>
      <w:r w:rsidRPr="00EB5428">
        <w:rPr>
          <w:b/>
          <w:bCs/>
          <w:sz w:val="22"/>
          <w:szCs w:val="22"/>
        </w:rPr>
        <w:t xml:space="preserve">LCM related procedure and configurations </w:t>
      </w:r>
    </w:p>
    <w:p w14:paraId="25C67157" w14:textId="77777777" w:rsidR="00385CE0" w:rsidRPr="008C5728" w:rsidRDefault="00385CE0" w:rsidP="00385CE0">
      <w:pPr>
        <w:rPr>
          <w:sz w:val="22"/>
          <w:szCs w:val="22"/>
        </w:rPr>
      </w:pPr>
    </w:p>
    <w:p w14:paraId="789A716A" w14:textId="77777777" w:rsidR="00385CE0" w:rsidRDefault="00385CE0" w:rsidP="00385CE0"/>
    <w:p w14:paraId="2E5E1652" w14:textId="77777777" w:rsidR="00385CE0" w:rsidRPr="00FF68DC" w:rsidRDefault="00385CE0" w:rsidP="00385CE0">
      <w:pPr>
        <w:pStyle w:val="Heading3"/>
        <w:rPr>
          <w:sz w:val="22"/>
          <w:szCs w:val="22"/>
        </w:rPr>
      </w:pPr>
      <w:r>
        <w:t xml:space="preserve">AI based CSI compression with JSCCM </w:t>
      </w:r>
    </w:p>
    <w:p w14:paraId="6A8B14F7" w14:textId="78368FD1" w:rsidR="00385CE0" w:rsidRDefault="00385CE0" w:rsidP="00385CE0">
      <w:pPr>
        <w:rPr>
          <w:sz w:val="22"/>
          <w:szCs w:val="22"/>
        </w:rPr>
      </w:pPr>
      <w:r w:rsidRPr="001902E2">
        <w:rPr>
          <w:sz w:val="22"/>
          <w:szCs w:val="22"/>
        </w:rPr>
        <w:t xml:space="preserve">AI-based CSI compression was studied in Releases 18 and 19 as the only two-sided model use cases and is currently being standardized in Release 20, along with the general framework for two-sided models. The AI-based CSI compression is specified within the NR air interface, where the UCI is </w:t>
      </w:r>
      <w:r w:rsidRPr="001902E2">
        <w:rPr>
          <w:sz w:val="22"/>
          <w:szCs w:val="22"/>
        </w:rPr>
        <w:lastRenderedPageBreak/>
        <w:t>quantized into binary bits and transmitted via UCI on the PUSCH.</w:t>
      </w:r>
      <w:r>
        <w:rPr>
          <w:sz w:val="22"/>
          <w:szCs w:val="22"/>
        </w:rPr>
        <w:t xml:space="preserve"> One of the key drawback</w:t>
      </w:r>
      <w:r w:rsidR="00816055">
        <w:rPr>
          <w:sz w:val="22"/>
          <w:szCs w:val="22"/>
        </w:rPr>
        <w:t>s</w:t>
      </w:r>
      <w:r>
        <w:rPr>
          <w:sz w:val="22"/>
          <w:szCs w:val="22"/>
        </w:rPr>
        <w:t xml:space="preserve"> of AI-based CSI compression is complexity, particularly UE side CSI generation model complexity. </w:t>
      </w:r>
    </w:p>
    <w:p w14:paraId="74B02503" w14:textId="77777777" w:rsidR="00385CE0" w:rsidRDefault="00385CE0" w:rsidP="00385CE0">
      <w:pPr>
        <w:rPr>
          <w:sz w:val="22"/>
          <w:szCs w:val="22"/>
        </w:rPr>
      </w:pPr>
    </w:p>
    <w:p w14:paraId="2488E9C4" w14:textId="77777777" w:rsidR="00385CE0" w:rsidRDefault="00385CE0" w:rsidP="00385CE0">
      <w:pPr>
        <w:rPr>
          <w:sz w:val="22"/>
          <w:szCs w:val="22"/>
        </w:rPr>
      </w:pPr>
      <w:r w:rsidRPr="00133C49">
        <w:rPr>
          <w:noProof/>
        </w:rPr>
        <w:drawing>
          <wp:inline distT="0" distB="0" distL="0" distR="0" wp14:anchorId="66FB1AD6" wp14:editId="4A4176E8">
            <wp:extent cx="5727700" cy="1096585"/>
            <wp:effectExtent l="0" t="0" r="0" b="0"/>
            <wp:docPr id="7"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Description automatically generated"/>
                    <pic:cNvPicPr/>
                  </pic:nvPicPr>
                  <pic:blipFill>
                    <a:blip r:embed="rId8"/>
                    <a:stretch>
                      <a:fillRect/>
                    </a:stretch>
                  </pic:blipFill>
                  <pic:spPr>
                    <a:xfrm>
                      <a:off x="0" y="0"/>
                      <a:ext cx="5727700" cy="1096585"/>
                    </a:xfrm>
                    <a:prstGeom prst="rect">
                      <a:avLst/>
                    </a:prstGeom>
                  </pic:spPr>
                </pic:pic>
              </a:graphicData>
            </a:graphic>
          </wp:inline>
        </w:drawing>
      </w:r>
    </w:p>
    <w:p w14:paraId="337CB97A" w14:textId="603C8BC4" w:rsidR="00385CE0" w:rsidRPr="001902E2" w:rsidRDefault="00385CE0" w:rsidP="00385CE0">
      <w:pPr>
        <w:jc w:val="center"/>
        <w:rPr>
          <w:sz w:val="22"/>
          <w:szCs w:val="22"/>
        </w:rPr>
      </w:pPr>
      <w:r>
        <w:rPr>
          <w:sz w:val="22"/>
          <w:szCs w:val="22"/>
        </w:rPr>
        <w:t xml:space="preserve">Fig. </w:t>
      </w:r>
      <w:r w:rsidR="000F2AE8">
        <w:rPr>
          <w:sz w:val="22"/>
          <w:szCs w:val="22"/>
        </w:rPr>
        <w:t>3</w:t>
      </w:r>
      <w:r>
        <w:rPr>
          <w:sz w:val="22"/>
          <w:szCs w:val="22"/>
        </w:rPr>
        <w:t>. AI based CSI compression for NR air interface</w:t>
      </w:r>
    </w:p>
    <w:p w14:paraId="52E45CC7" w14:textId="77777777" w:rsidR="00385CE0" w:rsidRDefault="00385CE0" w:rsidP="00385CE0"/>
    <w:p w14:paraId="0DF0DEED" w14:textId="765F158F" w:rsidR="002272B5" w:rsidRDefault="002272B5" w:rsidP="00385CE0">
      <w:pPr>
        <w:rPr>
          <w:sz w:val="22"/>
          <w:szCs w:val="22"/>
        </w:rPr>
      </w:pPr>
      <w:r w:rsidRPr="002272B5">
        <w:rPr>
          <w:sz w:val="22"/>
          <w:szCs w:val="22"/>
        </w:rPr>
        <w:t xml:space="preserve">AI-based CSI compression using JSCM, as described in Table D [3], eliminates the traditional quantization as well as the corresponding channel coding and modulation steps. A key objective is to evaluate whether JSCM enables a simpler CSI encoder design. Figure 4 presents additional evaluations on encoder complexity reduction, comparing transformer-based models and </w:t>
      </w:r>
      <w:proofErr w:type="spellStart"/>
      <w:r w:rsidRPr="002272B5">
        <w:rPr>
          <w:sz w:val="22"/>
          <w:szCs w:val="22"/>
        </w:rPr>
        <w:t>ResNet</w:t>
      </w:r>
      <w:proofErr w:type="spellEnd"/>
      <w:r w:rsidRPr="002272B5">
        <w:rPr>
          <w:sz w:val="22"/>
          <w:szCs w:val="22"/>
        </w:rPr>
        <w:t>-based models with different complexity levels.</w:t>
      </w:r>
    </w:p>
    <w:p w14:paraId="4CC6BC0D" w14:textId="77777777" w:rsidR="0040309D" w:rsidRDefault="0040309D" w:rsidP="00385CE0">
      <w:pPr>
        <w:rPr>
          <w:sz w:val="22"/>
          <w:szCs w:val="22"/>
        </w:rPr>
      </w:pPr>
    </w:p>
    <w:p w14:paraId="34C79D7C" w14:textId="27954BD7" w:rsidR="00107F85" w:rsidRDefault="0040309D" w:rsidP="0040309D">
      <w:pPr>
        <w:jc w:val="center"/>
        <w:rPr>
          <w:sz w:val="22"/>
          <w:szCs w:val="22"/>
        </w:rPr>
      </w:pPr>
      <w:r w:rsidRPr="0040309D">
        <w:rPr>
          <w:noProof/>
          <w:sz w:val="22"/>
          <w:szCs w:val="22"/>
        </w:rPr>
        <w:drawing>
          <wp:inline distT="0" distB="0" distL="0" distR="0" wp14:anchorId="1A897A13" wp14:editId="5AE8947C">
            <wp:extent cx="2928551" cy="2183751"/>
            <wp:effectExtent l="0" t="0" r="5715" b="1270"/>
            <wp:docPr id="827699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699687" name=""/>
                    <pic:cNvPicPr/>
                  </pic:nvPicPr>
                  <pic:blipFill>
                    <a:blip r:embed="rId9"/>
                    <a:stretch>
                      <a:fillRect/>
                    </a:stretch>
                  </pic:blipFill>
                  <pic:spPr>
                    <a:xfrm>
                      <a:off x="0" y="0"/>
                      <a:ext cx="2946242" cy="2196943"/>
                    </a:xfrm>
                    <a:prstGeom prst="rect">
                      <a:avLst/>
                    </a:prstGeom>
                  </pic:spPr>
                </pic:pic>
              </a:graphicData>
            </a:graphic>
          </wp:inline>
        </w:drawing>
      </w:r>
    </w:p>
    <w:p w14:paraId="3320892E" w14:textId="77777777" w:rsidR="00380AEC" w:rsidRDefault="00380AEC" w:rsidP="00385CE0">
      <w:pPr>
        <w:rPr>
          <w:sz w:val="22"/>
          <w:szCs w:val="22"/>
        </w:rPr>
      </w:pPr>
      <w:r>
        <w:rPr>
          <w:sz w:val="22"/>
          <w:szCs w:val="22"/>
        </w:rPr>
        <w:t xml:space="preserve"> </w:t>
      </w:r>
    </w:p>
    <w:p w14:paraId="3E74FDF1" w14:textId="1D4CA9B2" w:rsidR="00380AEC" w:rsidRDefault="0040309D" w:rsidP="00FC008F">
      <w:pPr>
        <w:jc w:val="center"/>
        <w:rPr>
          <w:sz w:val="22"/>
          <w:szCs w:val="22"/>
        </w:rPr>
      </w:pPr>
      <w:r>
        <w:rPr>
          <w:sz w:val="22"/>
          <w:szCs w:val="22"/>
        </w:rPr>
        <w:t>Fig. 4. Comparison AI based CSI compression for NR air interface</w:t>
      </w:r>
    </w:p>
    <w:p w14:paraId="22AE46DE" w14:textId="77777777" w:rsidR="00385CE0" w:rsidRDefault="00385CE0" w:rsidP="00385CE0"/>
    <w:p w14:paraId="4BC7B661" w14:textId="7600DCFD" w:rsidR="004A4608" w:rsidRDefault="004A4608" w:rsidP="00385CE0">
      <w:r>
        <w:rPr>
          <w:b/>
          <w:bCs/>
          <w:sz w:val="22"/>
          <w:szCs w:val="22"/>
        </w:rPr>
        <w:t>Observation 1</w:t>
      </w:r>
      <w:r w:rsidRPr="00F64929">
        <w:rPr>
          <w:b/>
          <w:bCs/>
          <w:sz w:val="22"/>
          <w:szCs w:val="22"/>
        </w:rPr>
        <w:t>:</w:t>
      </w:r>
      <w:r>
        <w:rPr>
          <w:b/>
          <w:bCs/>
          <w:sz w:val="22"/>
          <w:szCs w:val="22"/>
        </w:rPr>
        <w:t xml:space="preserve"> Similar complexity/performance trade-off is observed</w:t>
      </w:r>
      <w:r w:rsidR="009E4333">
        <w:rPr>
          <w:b/>
          <w:bCs/>
          <w:sz w:val="22"/>
          <w:szCs w:val="22"/>
        </w:rPr>
        <w:t xml:space="preserve"> in JSCM</w:t>
      </w:r>
      <w:r w:rsidR="00331C35">
        <w:rPr>
          <w:b/>
          <w:bCs/>
          <w:sz w:val="22"/>
          <w:szCs w:val="22"/>
        </w:rPr>
        <w:t xml:space="preserve"> as the AI based CSI compression in NR</w:t>
      </w:r>
      <w:r>
        <w:rPr>
          <w:b/>
          <w:bCs/>
          <w:sz w:val="22"/>
          <w:szCs w:val="22"/>
        </w:rPr>
        <w:t xml:space="preserve">.   </w:t>
      </w:r>
    </w:p>
    <w:p w14:paraId="2B2244E3" w14:textId="77777777" w:rsidR="00676F67" w:rsidRDefault="00676F67" w:rsidP="00FC008F"/>
    <w:p w14:paraId="516EA2B6" w14:textId="042918F0" w:rsidR="00676F67" w:rsidRDefault="00676F67" w:rsidP="00FC008F">
      <w:pPr>
        <w:rPr>
          <w:sz w:val="22"/>
          <w:szCs w:val="22"/>
        </w:rPr>
      </w:pPr>
      <w:r w:rsidRPr="00676F67">
        <w:rPr>
          <w:sz w:val="22"/>
          <w:szCs w:val="22"/>
        </w:rPr>
        <w:t>In previous experiments, the encoder and decoder were trained over a wide range of AWGN noise levels. This generalized model allows the noise level to gradually influence SGCS performance. To further enhance SGCS, signal-to-noise ratio (SNR) information can be incorporated into the model. One straightforward approach is to include the SNR as an additional input alongside the target CSI while maintaining a single generalized model. Alternatively, adaptive models can be trained for different SNR ranges. As illustrated in Fig. 5, in the high-SNR region—where quantization loss is the dominant factor</w:t>
      </w:r>
      <w:r>
        <w:rPr>
          <w:sz w:val="22"/>
          <w:szCs w:val="22"/>
        </w:rPr>
        <w:t xml:space="preserve">, </w:t>
      </w:r>
      <w:r w:rsidRPr="00676F67">
        <w:rPr>
          <w:sz w:val="22"/>
          <w:szCs w:val="22"/>
        </w:rPr>
        <w:t xml:space="preserve">JSCM achieves a 13% SGCS gain over e-type 2. When the SNR input is </w:t>
      </w:r>
      <w:r>
        <w:rPr>
          <w:sz w:val="22"/>
          <w:szCs w:val="22"/>
        </w:rPr>
        <w:t>used</w:t>
      </w:r>
      <w:r w:rsidRPr="00676F67">
        <w:rPr>
          <w:sz w:val="22"/>
          <w:szCs w:val="22"/>
        </w:rPr>
        <w:t>, the SGCS gain over e-type 2 increases to 17%. In the low-SNR region, a similar trend is observed, with an additional 4% SGCS improvement compared to the baseline JSCM model.</w:t>
      </w:r>
    </w:p>
    <w:p w14:paraId="40BA0140" w14:textId="77777777" w:rsidR="00C84028" w:rsidRDefault="00C84028" w:rsidP="00FC008F">
      <w:pPr>
        <w:rPr>
          <w:sz w:val="22"/>
          <w:szCs w:val="22"/>
        </w:rPr>
      </w:pPr>
    </w:p>
    <w:p w14:paraId="1F5865F8" w14:textId="2D1F521F" w:rsidR="00FC008F" w:rsidRDefault="00B4515D" w:rsidP="00C84028">
      <w:pPr>
        <w:jc w:val="center"/>
      </w:pPr>
      <w:r w:rsidRPr="00B4515D">
        <w:rPr>
          <w:noProof/>
        </w:rPr>
        <w:lastRenderedPageBreak/>
        <w:drawing>
          <wp:inline distT="0" distB="0" distL="0" distR="0" wp14:anchorId="259E4668" wp14:editId="55A72960">
            <wp:extent cx="3341077" cy="2463582"/>
            <wp:effectExtent l="0" t="0" r="0" b="635"/>
            <wp:docPr id="672613264" name="Picture 1" descr="A graph with red circles and green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613264" name="Picture 1" descr="A graph with red circles and green lines&#10;&#10;AI-generated content may be incorrect."/>
                    <pic:cNvPicPr/>
                  </pic:nvPicPr>
                  <pic:blipFill>
                    <a:blip r:embed="rId10"/>
                    <a:stretch>
                      <a:fillRect/>
                    </a:stretch>
                  </pic:blipFill>
                  <pic:spPr>
                    <a:xfrm>
                      <a:off x="0" y="0"/>
                      <a:ext cx="3399578" cy="2506718"/>
                    </a:xfrm>
                    <a:prstGeom prst="rect">
                      <a:avLst/>
                    </a:prstGeom>
                  </pic:spPr>
                </pic:pic>
              </a:graphicData>
            </a:graphic>
          </wp:inline>
        </w:drawing>
      </w:r>
    </w:p>
    <w:p w14:paraId="397EF1E7" w14:textId="6E0C4223" w:rsidR="00B4515D" w:rsidRDefault="00B4515D" w:rsidP="00B4515D">
      <w:pPr>
        <w:jc w:val="center"/>
        <w:rPr>
          <w:sz w:val="22"/>
          <w:szCs w:val="22"/>
        </w:rPr>
      </w:pPr>
      <w:r>
        <w:rPr>
          <w:sz w:val="22"/>
          <w:szCs w:val="22"/>
        </w:rPr>
        <w:t xml:space="preserve">Fig. 4. Performance of JSCM with additional SNR information </w:t>
      </w:r>
    </w:p>
    <w:p w14:paraId="222B8AEB" w14:textId="77777777" w:rsidR="00385CE0" w:rsidRDefault="00385CE0" w:rsidP="00385CE0">
      <w:pPr>
        <w:rPr>
          <w:i/>
          <w:iCs/>
          <w:sz w:val="22"/>
          <w:szCs w:val="22"/>
          <w:u w:val="single"/>
        </w:rPr>
      </w:pPr>
    </w:p>
    <w:p w14:paraId="02B849A7" w14:textId="165C2F7D" w:rsidR="00385CE0" w:rsidRPr="00B4515D" w:rsidRDefault="00385CE0" w:rsidP="00B4515D">
      <w:pPr>
        <w:contextualSpacing/>
        <w:rPr>
          <w:rFonts w:cs="Times"/>
          <w:iCs/>
        </w:rPr>
      </w:pPr>
    </w:p>
    <w:p w14:paraId="72EE4895" w14:textId="77777777" w:rsidR="00385CE0" w:rsidRPr="004961A4" w:rsidRDefault="00385CE0" w:rsidP="00385CE0">
      <w:pPr>
        <w:rPr>
          <w:i/>
          <w:iCs/>
          <w:sz w:val="22"/>
          <w:szCs w:val="22"/>
          <w:u w:val="single"/>
        </w:rPr>
      </w:pPr>
      <w:r w:rsidRPr="001902E2">
        <w:rPr>
          <w:b/>
          <w:bCs/>
          <w:i/>
          <w:iCs/>
          <w:sz w:val="22"/>
          <w:szCs w:val="22"/>
          <w:u w:val="single"/>
        </w:rPr>
        <w:t>Potential specification impact</w:t>
      </w:r>
      <w:r w:rsidRPr="004961A4">
        <w:rPr>
          <w:i/>
          <w:iCs/>
          <w:sz w:val="22"/>
          <w:szCs w:val="22"/>
          <w:u w:val="single"/>
        </w:rPr>
        <w:t xml:space="preserve">: </w:t>
      </w:r>
    </w:p>
    <w:p w14:paraId="52B251F1" w14:textId="7B741EB9" w:rsidR="00385CE0" w:rsidRDefault="00385CE0" w:rsidP="00B4515D">
      <w:pPr>
        <w:rPr>
          <w:sz w:val="22"/>
          <w:szCs w:val="22"/>
        </w:rPr>
      </w:pPr>
      <w:r>
        <w:rPr>
          <w:sz w:val="22"/>
          <w:szCs w:val="22"/>
        </w:rPr>
        <w:t>For AI related aspect, most of the AI based CSI with JSCM can reuse the two-sided model framework specified in NR rel-20, for both inter-vendor training collaboration, and LCM related procedures. However, large impact on UL control channel design and UCI multiplexing is expected.</w:t>
      </w:r>
      <w:r w:rsidR="00B4515D">
        <w:rPr>
          <w:sz w:val="22"/>
          <w:szCs w:val="22"/>
        </w:rPr>
        <w:t xml:space="preserve"> On top of the JSCM potential specification impact, the additional information required is  </w:t>
      </w:r>
    </w:p>
    <w:p w14:paraId="43C4E04D" w14:textId="3801090D" w:rsidR="00B4515D" w:rsidRPr="008B7A3B" w:rsidRDefault="00B4515D" w:rsidP="00385CE0">
      <w:pPr>
        <w:pStyle w:val="ListParagraph"/>
        <w:numPr>
          <w:ilvl w:val="0"/>
          <w:numId w:val="62"/>
        </w:numPr>
        <w:ind w:leftChars="0"/>
        <w:rPr>
          <w:rFonts w:ascii="Times New Roman" w:eastAsia="Times New Roman" w:hAnsi="Times New Roman"/>
          <w:sz w:val="22"/>
          <w:szCs w:val="22"/>
          <w:lang w:val="en-US"/>
        </w:rPr>
      </w:pPr>
      <w:r>
        <w:rPr>
          <w:rFonts w:ascii="Times New Roman" w:eastAsia="Times New Roman" w:hAnsi="Times New Roman"/>
          <w:sz w:val="22"/>
          <w:szCs w:val="22"/>
          <w:lang w:val="en-US"/>
        </w:rPr>
        <w:t>SNR signaling to enable UE side model input</w:t>
      </w:r>
    </w:p>
    <w:p w14:paraId="486ADC1F" w14:textId="01920D0C" w:rsidR="00385CE0" w:rsidRDefault="00385CE0" w:rsidP="00385CE0">
      <w:pPr>
        <w:rPr>
          <w:b/>
          <w:bCs/>
          <w:i/>
          <w:iCs/>
          <w:sz w:val="22"/>
          <w:szCs w:val="22"/>
          <w:u w:val="single"/>
        </w:rPr>
      </w:pPr>
    </w:p>
    <w:p w14:paraId="468B7C7C" w14:textId="77777777" w:rsidR="00385CE0" w:rsidRDefault="00385CE0" w:rsidP="00385CE0"/>
    <w:p w14:paraId="0C7B0853" w14:textId="131A48E0" w:rsidR="00385CE0" w:rsidRPr="008B7A3B" w:rsidRDefault="00385CE0" w:rsidP="003C6898">
      <w:pPr>
        <w:rPr>
          <w:b/>
          <w:bCs/>
          <w:sz w:val="22"/>
          <w:szCs w:val="22"/>
        </w:rPr>
      </w:pPr>
      <w:r w:rsidRPr="00F64929">
        <w:rPr>
          <w:b/>
          <w:bCs/>
          <w:sz w:val="22"/>
          <w:szCs w:val="22"/>
        </w:rPr>
        <w:t xml:space="preserve">Proposal </w:t>
      </w:r>
      <w:r w:rsidR="00B4515D">
        <w:rPr>
          <w:b/>
          <w:bCs/>
          <w:sz w:val="22"/>
          <w:szCs w:val="22"/>
        </w:rPr>
        <w:t>2</w:t>
      </w:r>
      <w:r w:rsidRPr="00F64929">
        <w:rPr>
          <w:b/>
          <w:bCs/>
          <w:sz w:val="22"/>
          <w:szCs w:val="22"/>
        </w:rPr>
        <w:t>:</w:t>
      </w:r>
      <w:r>
        <w:rPr>
          <w:b/>
          <w:bCs/>
          <w:sz w:val="22"/>
          <w:szCs w:val="22"/>
        </w:rPr>
        <w:t xml:space="preserve"> </w:t>
      </w:r>
      <w:r w:rsidR="00B4515D">
        <w:rPr>
          <w:b/>
          <w:bCs/>
          <w:sz w:val="22"/>
          <w:szCs w:val="22"/>
        </w:rPr>
        <w:t xml:space="preserve">Update Table D sub-case B, </w:t>
      </w:r>
      <w:r w:rsidR="003C6898">
        <w:rPr>
          <w:b/>
          <w:bCs/>
          <w:sz w:val="22"/>
          <w:szCs w:val="22"/>
        </w:rPr>
        <w:t>for model input of the encoder/decoder, add SNR as additional input information for model</w:t>
      </w:r>
      <w:r w:rsidR="008B1DAB">
        <w:rPr>
          <w:b/>
          <w:bCs/>
          <w:sz w:val="22"/>
          <w:szCs w:val="22"/>
        </w:rPr>
        <w:t xml:space="preserve"> input for training and</w:t>
      </w:r>
      <w:r w:rsidR="003C6898">
        <w:rPr>
          <w:b/>
          <w:bCs/>
          <w:sz w:val="22"/>
          <w:szCs w:val="22"/>
        </w:rPr>
        <w:t xml:space="preserve"> inference.  </w:t>
      </w:r>
      <w:r w:rsidR="003C6898">
        <w:rPr>
          <w:sz w:val="22"/>
          <w:szCs w:val="22"/>
        </w:rPr>
        <w:t xml:space="preserve"> </w:t>
      </w:r>
    </w:p>
    <w:p w14:paraId="693B98B4" w14:textId="77777777" w:rsidR="00385CE0" w:rsidRPr="00385CE0" w:rsidRDefault="00385CE0" w:rsidP="00385CE0"/>
    <w:p w14:paraId="73633057" w14:textId="65C7D731" w:rsidR="00004B2B" w:rsidRPr="00004B2B" w:rsidRDefault="009A20BF" w:rsidP="00FD6F44">
      <w:pPr>
        <w:pStyle w:val="Heading3"/>
      </w:pPr>
      <w:r>
        <w:t xml:space="preserve"> </w:t>
      </w:r>
      <w:r w:rsidR="00D37CC4">
        <w:t xml:space="preserve">Cross frequency CSI prediction  </w:t>
      </w:r>
    </w:p>
    <w:p w14:paraId="718A6B80" w14:textId="0C9EFB4F" w:rsidR="00004B2B" w:rsidRDefault="00004B2B" w:rsidP="00FD6F44">
      <w:pPr>
        <w:rPr>
          <w:sz w:val="22"/>
          <w:szCs w:val="22"/>
        </w:rPr>
      </w:pPr>
      <w:r w:rsidRPr="00004B2B">
        <w:rPr>
          <w:sz w:val="22"/>
          <w:szCs w:val="22"/>
        </w:rPr>
        <w:t xml:space="preserve">Cross-frequency CSI prediction was evaluated and summarized in Table B, sub-case C, where CSI from one frequency band is used to predict the CSI of another band. In the previous evaluation, the SGCS between the ideal eigenvectors of the predicted channel and the ground truth channel was analyzed. In this </w:t>
      </w:r>
      <w:proofErr w:type="spellStart"/>
      <w:r w:rsidRPr="00004B2B">
        <w:rPr>
          <w:sz w:val="22"/>
          <w:szCs w:val="22"/>
        </w:rPr>
        <w:t>tdoc</w:t>
      </w:r>
      <w:proofErr w:type="spellEnd"/>
      <w:r w:rsidRPr="00004B2B">
        <w:rPr>
          <w:sz w:val="22"/>
          <w:szCs w:val="22"/>
        </w:rPr>
        <w:t>, the performance results are updated to include evaluations using e-type 2 PMI.</w:t>
      </w:r>
    </w:p>
    <w:p w14:paraId="26A68381" w14:textId="77777777" w:rsidR="00C71648" w:rsidRDefault="00C71648" w:rsidP="00B225F5">
      <w:pPr>
        <w:rPr>
          <w:sz w:val="22"/>
          <w:szCs w:val="22"/>
        </w:rPr>
      </w:pPr>
    </w:p>
    <w:p w14:paraId="2F1F3F89" w14:textId="1F20BB80" w:rsidR="00B225F5" w:rsidRPr="0035049E" w:rsidRDefault="008B2318" w:rsidP="00B225F5">
      <w:pPr>
        <w:rPr>
          <w:sz w:val="22"/>
          <w:szCs w:val="22"/>
        </w:rPr>
      </w:pPr>
      <w:r>
        <w:rPr>
          <w:sz w:val="22"/>
          <w:szCs w:val="22"/>
        </w:rPr>
        <w:t>The evaluation assumption is shown in Table I</w:t>
      </w:r>
      <w:r w:rsidR="00E25C02">
        <w:rPr>
          <w:sz w:val="22"/>
          <w:szCs w:val="22"/>
        </w:rPr>
        <w:t>I</w:t>
      </w:r>
      <w:r>
        <w:rPr>
          <w:sz w:val="22"/>
          <w:szCs w:val="22"/>
        </w:rPr>
        <w:t xml:space="preserve">.  </w:t>
      </w:r>
    </w:p>
    <w:p w14:paraId="5CD54428" w14:textId="77777777" w:rsidR="00B225F5" w:rsidRDefault="00B225F5" w:rsidP="00B225F5">
      <w:pPr>
        <w:jc w:val="center"/>
        <w:rPr>
          <w:b/>
          <w:bCs/>
          <w:i/>
          <w:iCs/>
          <w:sz w:val="22"/>
          <w:szCs w:val="22"/>
          <w:u w:val="single"/>
        </w:rPr>
      </w:pPr>
    </w:p>
    <w:p w14:paraId="7CA4A71E" w14:textId="2F13491D" w:rsidR="00B225F5" w:rsidRPr="0035049E" w:rsidRDefault="00B225F5" w:rsidP="00B225F5">
      <w:pPr>
        <w:jc w:val="center"/>
        <w:rPr>
          <w:i/>
          <w:iCs/>
          <w:sz w:val="22"/>
          <w:szCs w:val="22"/>
          <w:lang w:val="en-GB"/>
        </w:rPr>
      </w:pPr>
      <w:r w:rsidRPr="00A32AB8">
        <w:rPr>
          <w:i/>
          <w:iCs/>
          <w:sz w:val="22"/>
          <w:szCs w:val="22"/>
          <w:lang w:val="en-GB"/>
        </w:rPr>
        <w:t xml:space="preserve">Table </w:t>
      </w:r>
      <w:r w:rsidR="0061244D">
        <w:rPr>
          <w:i/>
          <w:iCs/>
          <w:sz w:val="22"/>
          <w:szCs w:val="22"/>
          <w:lang w:val="en-GB"/>
        </w:rPr>
        <w:t>II</w:t>
      </w:r>
      <w:r w:rsidRPr="00A32AB8">
        <w:rPr>
          <w:i/>
          <w:iCs/>
          <w:sz w:val="22"/>
          <w:szCs w:val="22"/>
          <w:lang w:val="en-GB"/>
        </w:rPr>
        <w:t xml:space="preserve">: </w:t>
      </w:r>
      <w:r w:rsidRPr="0035049E">
        <w:rPr>
          <w:i/>
          <w:iCs/>
          <w:sz w:val="22"/>
          <w:szCs w:val="22"/>
          <w:lang w:val="en-GB"/>
        </w:rPr>
        <w:t xml:space="preserve">SLS assumption for cross-frequency AI </w:t>
      </w:r>
      <w:r w:rsidR="00C71648">
        <w:rPr>
          <w:i/>
          <w:iCs/>
          <w:sz w:val="22"/>
          <w:szCs w:val="22"/>
          <w:lang w:val="en-GB"/>
        </w:rPr>
        <w:t>based CSI prediction</w:t>
      </w:r>
    </w:p>
    <w:p w14:paraId="6FCA8357" w14:textId="77777777" w:rsidR="00B225F5" w:rsidRPr="00B225F5" w:rsidRDefault="00B225F5" w:rsidP="004961A4">
      <w:pPr>
        <w:rPr>
          <w:b/>
          <w:bCs/>
          <w:i/>
          <w:iCs/>
          <w:sz w:val="22"/>
          <w:szCs w:val="22"/>
          <w:u w:val="single"/>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C71648" w:rsidRPr="00A32AB8" w14:paraId="7FF2EBAA" w14:textId="77777777" w:rsidTr="00052C2B">
        <w:trPr>
          <w:jc w:val="center"/>
        </w:trPr>
        <w:tc>
          <w:tcPr>
            <w:tcW w:w="3284" w:type="dxa"/>
            <w:shd w:val="clear" w:color="auto" w:fill="D9D9D9"/>
          </w:tcPr>
          <w:p w14:paraId="703E8FE5" w14:textId="77777777" w:rsidR="00C71648" w:rsidRPr="00A32AB8" w:rsidRDefault="00C71648" w:rsidP="00052C2B">
            <w:pPr>
              <w:rPr>
                <w:sz w:val="22"/>
                <w:szCs w:val="22"/>
                <w:lang w:val="en-GB"/>
              </w:rPr>
            </w:pPr>
            <w:r w:rsidRPr="00A32AB8">
              <w:rPr>
                <w:sz w:val="22"/>
                <w:szCs w:val="22"/>
                <w:lang w:val="en-GB"/>
              </w:rPr>
              <w:t>Parameter</w:t>
            </w:r>
          </w:p>
        </w:tc>
        <w:tc>
          <w:tcPr>
            <w:tcW w:w="5621" w:type="dxa"/>
            <w:shd w:val="clear" w:color="auto" w:fill="D9D9D9"/>
          </w:tcPr>
          <w:p w14:paraId="2B232FF1" w14:textId="77777777" w:rsidR="00C71648" w:rsidRPr="00A32AB8" w:rsidRDefault="00C71648" w:rsidP="00052C2B">
            <w:pPr>
              <w:rPr>
                <w:sz w:val="22"/>
                <w:szCs w:val="22"/>
                <w:lang w:val="en-GB"/>
              </w:rPr>
            </w:pPr>
            <w:r>
              <w:rPr>
                <w:sz w:val="22"/>
                <w:szCs w:val="22"/>
                <w:lang w:val="en-GB"/>
              </w:rPr>
              <w:t xml:space="preserve">Description </w:t>
            </w:r>
          </w:p>
        </w:tc>
      </w:tr>
      <w:tr w:rsidR="00C71648" w:rsidRPr="00A32AB8" w14:paraId="2E3E1C6C" w14:textId="77777777" w:rsidTr="00052C2B">
        <w:trPr>
          <w:jc w:val="center"/>
        </w:trPr>
        <w:tc>
          <w:tcPr>
            <w:tcW w:w="3284" w:type="dxa"/>
          </w:tcPr>
          <w:p w14:paraId="2547E507" w14:textId="77777777" w:rsidR="00C71648" w:rsidRPr="00A32AB8" w:rsidRDefault="00C71648" w:rsidP="00052C2B">
            <w:pPr>
              <w:rPr>
                <w:sz w:val="22"/>
                <w:szCs w:val="22"/>
                <w:lang w:val="en-GB"/>
              </w:rPr>
            </w:pPr>
            <w:r w:rsidRPr="00A32AB8">
              <w:rPr>
                <w:sz w:val="22"/>
                <w:szCs w:val="22"/>
                <w:lang w:val="en-GB"/>
              </w:rPr>
              <w:t>Scenario</w:t>
            </w:r>
          </w:p>
        </w:tc>
        <w:tc>
          <w:tcPr>
            <w:tcW w:w="5621" w:type="dxa"/>
          </w:tcPr>
          <w:p w14:paraId="5229F237" w14:textId="77777777" w:rsidR="00C71648" w:rsidRPr="00A32AB8" w:rsidRDefault="00C71648" w:rsidP="00052C2B">
            <w:pPr>
              <w:rPr>
                <w:sz w:val="22"/>
                <w:szCs w:val="22"/>
                <w:lang w:val="en-GB"/>
              </w:rPr>
            </w:pPr>
            <w:r w:rsidRPr="00A32AB8">
              <w:rPr>
                <w:sz w:val="22"/>
                <w:szCs w:val="22"/>
                <w:lang w:val="en-GB"/>
              </w:rPr>
              <w:t xml:space="preserve">Dense Urban (Macro only) </w:t>
            </w:r>
            <w:r>
              <w:rPr>
                <w:sz w:val="22"/>
                <w:szCs w:val="22"/>
                <w:lang w:val="en-GB"/>
              </w:rPr>
              <w:t xml:space="preserve"> </w:t>
            </w:r>
          </w:p>
        </w:tc>
      </w:tr>
      <w:tr w:rsidR="00C71648" w:rsidRPr="00A32AB8" w14:paraId="57F9F123" w14:textId="77777777" w:rsidTr="00052C2B">
        <w:trPr>
          <w:jc w:val="center"/>
        </w:trPr>
        <w:tc>
          <w:tcPr>
            <w:tcW w:w="3284" w:type="dxa"/>
          </w:tcPr>
          <w:p w14:paraId="1FD5190D" w14:textId="77777777" w:rsidR="00C71648" w:rsidRPr="00A32AB8" w:rsidRDefault="00C71648" w:rsidP="00052C2B">
            <w:pPr>
              <w:rPr>
                <w:sz w:val="22"/>
                <w:szCs w:val="22"/>
                <w:lang w:val="en-GB"/>
              </w:rPr>
            </w:pPr>
            <w:r w:rsidRPr="00A32AB8">
              <w:rPr>
                <w:sz w:val="22"/>
                <w:szCs w:val="22"/>
                <w:lang w:val="en-GB"/>
              </w:rPr>
              <w:t>Frequency Range</w:t>
            </w:r>
          </w:p>
        </w:tc>
        <w:tc>
          <w:tcPr>
            <w:tcW w:w="5621" w:type="dxa"/>
          </w:tcPr>
          <w:p w14:paraId="19B88CB0" w14:textId="184EDF4E" w:rsidR="00C71648" w:rsidRPr="00A32AB8" w:rsidRDefault="00C71648" w:rsidP="00052C2B">
            <w:pPr>
              <w:rPr>
                <w:sz w:val="22"/>
                <w:szCs w:val="22"/>
                <w:lang w:val="en-GB"/>
              </w:rPr>
            </w:pPr>
            <w:r w:rsidRPr="00A32AB8">
              <w:rPr>
                <w:sz w:val="22"/>
                <w:szCs w:val="22"/>
                <w:lang w:val="en-GB"/>
              </w:rPr>
              <w:t>FR1</w:t>
            </w:r>
            <w:r>
              <w:rPr>
                <w:sz w:val="22"/>
                <w:szCs w:val="22"/>
                <w:lang w:val="en-GB"/>
              </w:rPr>
              <w:t>:</w:t>
            </w:r>
            <w:r w:rsidRPr="00A32AB8">
              <w:rPr>
                <w:sz w:val="22"/>
                <w:szCs w:val="22"/>
                <w:lang w:val="en-GB"/>
              </w:rPr>
              <w:t xml:space="preserve"> </w:t>
            </w:r>
            <w:r>
              <w:rPr>
                <w:sz w:val="22"/>
                <w:szCs w:val="22"/>
                <w:lang w:val="en-GB"/>
              </w:rPr>
              <w:t>3.5</w:t>
            </w:r>
            <w:r w:rsidRPr="00A32AB8">
              <w:rPr>
                <w:sz w:val="22"/>
                <w:szCs w:val="22"/>
                <w:lang w:val="en-GB"/>
              </w:rPr>
              <w:t xml:space="preserve">GHz </w:t>
            </w:r>
            <w:r>
              <w:rPr>
                <w:sz w:val="22"/>
                <w:szCs w:val="22"/>
                <w:lang w:val="en-GB"/>
              </w:rPr>
              <w:t xml:space="preserve"> </w:t>
            </w:r>
          </w:p>
        </w:tc>
      </w:tr>
      <w:tr w:rsidR="00C71648" w:rsidRPr="00A32AB8" w14:paraId="2D67C3BA" w14:textId="77777777" w:rsidTr="00052C2B">
        <w:trPr>
          <w:jc w:val="center"/>
        </w:trPr>
        <w:tc>
          <w:tcPr>
            <w:tcW w:w="3284" w:type="dxa"/>
          </w:tcPr>
          <w:p w14:paraId="2AA4A435" w14:textId="77777777" w:rsidR="00C71648" w:rsidRPr="00A32AB8" w:rsidRDefault="00C71648" w:rsidP="00052C2B">
            <w:pPr>
              <w:rPr>
                <w:sz w:val="22"/>
                <w:szCs w:val="22"/>
                <w:lang w:val="en-GB"/>
              </w:rPr>
            </w:pPr>
            <w:r>
              <w:rPr>
                <w:sz w:val="22"/>
                <w:szCs w:val="22"/>
                <w:lang w:val="en-GB"/>
              </w:rPr>
              <w:t>Deployment</w:t>
            </w:r>
          </w:p>
        </w:tc>
        <w:tc>
          <w:tcPr>
            <w:tcW w:w="5621" w:type="dxa"/>
          </w:tcPr>
          <w:p w14:paraId="3F26BB2B" w14:textId="6276C95C" w:rsidR="00C71648" w:rsidRDefault="00C71648" w:rsidP="00052C2B">
            <w:pPr>
              <w:rPr>
                <w:sz w:val="22"/>
                <w:szCs w:val="22"/>
                <w:lang w:val="en-GB"/>
              </w:rPr>
            </w:pPr>
            <w:r>
              <w:rPr>
                <w:sz w:val="22"/>
                <w:szCs w:val="22"/>
                <w:lang w:val="en-GB"/>
              </w:rPr>
              <w:t xml:space="preserve">FR1: 7 site, 21 cells, </w:t>
            </w:r>
          </w:p>
          <w:p w14:paraId="62CC8AEC" w14:textId="719FE6FA" w:rsidR="00C71648" w:rsidRDefault="00C71648" w:rsidP="00052C2B">
            <w:pPr>
              <w:rPr>
                <w:sz w:val="22"/>
                <w:szCs w:val="22"/>
                <w:lang w:val="en-GB"/>
              </w:rPr>
            </w:pPr>
            <w:r>
              <w:rPr>
                <w:sz w:val="22"/>
                <w:szCs w:val="22"/>
                <w:lang w:val="en-GB"/>
              </w:rPr>
              <w:t xml:space="preserve">Co-located </w:t>
            </w:r>
            <w:proofErr w:type="spellStart"/>
            <w:r>
              <w:rPr>
                <w:sz w:val="22"/>
                <w:szCs w:val="22"/>
                <w:lang w:val="en-GB"/>
              </w:rPr>
              <w:t>PCell</w:t>
            </w:r>
            <w:proofErr w:type="spellEnd"/>
            <w:r>
              <w:rPr>
                <w:sz w:val="22"/>
                <w:szCs w:val="22"/>
                <w:lang w:val="en-GB"/>
              </w:rPr>
              <w:t xml:space="preserve"> and </w:t>
            </w:r>
            <w:proofErr w:type="spellStart"/>
            <w:r>
              <w:rPr>
                <w:sz w:val="22"/>
                <w:szCs w:val="22"/>
                <w:lang w:val="en-GB"/>
              </w:rPr>
              <w:t>SCell</w:t>
            </w:r>
            <w:proofErr w:type="spellEnd"/>
          </w:p>
          <w:p w14:paraId="6952ED55" w14:textId="1E6CE7E1" w:rsidR="00C71648" w:rsidRPr="00A32AB8" w:rsidRDefault="00C71648" w:rsidP="00052C2B">
            <w:pPr>
              <w:rPr>
                <w:sz w:val="22"/>
                <w:szCs w:val="22"/>
                <w:lang w:val="en-GB"/>
              </w:rPr>
            </w:pPr>
            <w:r>
              <w:rPr>
                <w:sz w:val="22"/>
                <w:szCs w:val="22"/>
                <w:lang w:val="en-GB"/>
              </w:rPr>
              <w:t xml:space="preserve">80% UE indoor, 20% UE outdoor. </w:t>
            </w:r>
          </w:p>
        </w:tc>
      </w:tr>
      <w:tr w:rsidR="00C71648" w:rsidRPr="00A32AB8" w14:paraId="1FBB1056" w14:textId="77777777" w:rsidTr="00052C2B">
        <w:trPr>
          <w:jc w:val="center"/>
        </w:trPr>
        <w:tc>
          <w:tcPr>
            <w:tcW w:w="3284" w:type="dxa"/>
          </w:tcPr>
          <w:p w14:paraId="00CC74FD" w14:textId="77777777" w:rsidR="00C71648" w:rsidRPr="00A32AB8" w:rsidRDefault="00C71648" w:rsidP="00052C2B">
            <w:pPr>
              <w:rPr>
                <w:sz w:val="22"/>
                <w:szCs w:val="22"/>
                <w:lang w:val="en-GB"/>
              </w:rPr>
            </w:pPr>
            <w:r w:rsidRPr="00A32AB8">
              <w:rPr>
                <w:sz w:val="22"/>
                <w:szCs w:val="22"/>
                <w:lang w:val="en-GB"/>
              </w:rPr>
              <w:t>Channel model        </w:t>
            </w:r>
          </w:p>
        </w:tc>
        <w:tc>
          <w:tcPr>
            <w:tcW w:w="5621" w:type="dxa"/>
          </w:tcPr>
          <w:p w14:paraId="3EB0CD26" w14:textId="77777777" w:rsidR="00C71648" w:rsidRPr="00A32AB8" w:rsidRDefault="00C71648" w:rsidP="00052C2B">
            <w:pPr>
              <w:rPr>
                <w:sz w:val="22"/>
                <w:szCs w:val="22"/>
                <w:lang w:val="en-GB"/>
              </w:rPr>
            </w:pPr>
            <w:r w:rsidRPr="00A32AB8">
              <w:rPr>
                <w:sz w:val="22"/>
                <w:szCs w:val="22"/>
                <w:lang w:val="en-GB"/>
              </w:rPr>
              <w:t>According to TR 38.901</w:t>
            </w:r>
          </w:p>
        </w:tc>
      </w:tr>
      <w:tr w:rsidR="00C71648" w:rsidRPr="00A32AB8" w14:paraId="367FEA9F" w14:textId="77777777" w:rsidTr="00052C2B">
        <w:trPr>
          <w:jc w:val="center"/>
        </w:trPr>
        <w:tc>
          <w:tcPr>
            <w:tcW w:w="3284" w:type="dxa"/>
          </w:tcPr>
          <w:p w14:paraId="666E76E7" w14:textId="77777777" w:rsidR="00C71648" w:rsidRPr="00A32AB8" w:rsidRDefault="00C71648" w:rsidP="00052C2B">
            <w:pPr>
              <w:rPr>
                <w:sz w:val="22"/>
                <w:szCs w:val="22"/>
                <w:lang w:val="en-GB"/>
              </w:rPr>
            </w:pPr>
            <w:r w:rsidRPr="00A32AB8">
              <w:rPr>
                <w:sz w:val="22"/>
                <w:szCs w:val="22"/>
                <w:lang w:val="en-GB"/>
              </w:rPr>
              <w:t>Antenna setup and port layouts at gNB</w:t>
            </w:r>
          </w:p>
        </w:tc>
        <w:tc>
          <w:tcPr>
            <w:tcW w:w="5621" w:type="dxa"/>
          </w:tcPr>
          <w:p w14:paraId="0B0A63BB" w14:textId="6839C49C" w:rsidR="00C71648" w:rsidRPr="00C71648" w:rsidRDefault="00C71648" w:rsidP="00052C2B">
            <w:pPr>
              <w:rPr>
                <w:sz w:val="22"/>
                <w:szCs w:val="22"/>
                <w:lang w:val="en-GB"/>
              </w:rPr>
            </w:pPr>
            <w:r>
              <w:rPr>
                <w:sz w:val="22"/>
                <w:szCs w:val="22"/>
                <w:lang w:val="en-GB"/>
              </w:rPr>
              <w:t>FR1:</w:t>
            </w:r>
            <w:r w:rsidRPr="00A32AB8">
              <w:rPr>
                <w:sz w:val="22"/>
                <w:szCs w:val="22"/>
                <w:lang w:val="en-GB"/>
              </w:rPr>
              <w:t xml:space="preserve"> 32 ports: (8,8,2,1,1,2,8),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0.8)λ</w:t>
            </w:r>
            <w:proofErr w:type="gramEnd"/>
          </w:p>
          <w:p w14:paraId="28A0A8FE" w14:textId="77777777" w:rsidR="00C71648" w:rsidRPr="00A32AB8" w:rsidRDefault="00C71648" w:rsidP="00052C2B">
            <w:pPr>
              <w:rPr>
                <w:sz w:val="22"/>
                <w:szCs w:val="22"/>
              </w:rPr>
            </w:pPr>
          </w:p>
        </w:tc>
      </w:tr>
      <w:tr w:rsidR="00C71648" w:rsidRPr="00A32AB8" w14:paraId="6C604348" w14:textId="77777777" w:rsidTr="00052C2B">
        <w:trPr>
          <w:jc w:val="center"/>
        </w:trPr>
        <w:tc>
          <w:tcPr>
            <w:tcW w:w="3284" w:type="dxa"/>
          </w:tcPr>
          <w:p w14:paraId="6458A123" w14:textId="77777777" w:rsidR="00C71648" w:rsidRPr="00A32AB8" w:rsidRDefault="00C71648" w:rsidP="00052C2B">
            <w:pPr>
              <w:rPr>
                <w:sz w:val="22"/>
                <w:szCs w:val="22"/>
                <w:lang w:val="en-GB"/>
              </w:rPr>
            </w:pPr>
            <w:r w:rsidRPr="00A32AB8">
              <w:rPr>
                <w:sz w:val="22"/>
                <w:szCs w:val="22"/>
                <w:lang w:val="en-GB"/>
              </w:rPr>
              <w:t>Antenna setup and port layouts at UE</w:t>
            </w:r>
          </w:p>
        </w:tc>
        <w:tc>
          <w:tcPr>
            <w:tcW w:w="5621" w:type="dxa"/>
          </w:tcPr>
          <w:p w14:paraId="372AB194" w14:textId="77777777" w:rsidR="00C71648" w:rsidRDefault="00C71648" w:rsidP="00052C2B">
            <w:pPr>
              <w:rPr>
                <w:sz w:val="22"/>
                <w:szCs w:val="22"/>
                <w:lang w:val="en-GB"/>
              </w:rPr>
            </w:pPr>
            <w:r>
              <w:rPr>
                <w:sz w:val="22"/>
                <w:szCs w:val="22"/>
                <w:lang w:val="en-GB"/>
              </w:rPr>
              <w:t xml:space="preserve">FR1: </w:t>
            </w:r>
            <w:r w:rsidRPr="00A32AB8">
              <w:rPr>
                <w:sz w:val="22"/>
                <w:szCs w:val="22"/>
                <w:lang w:val="en-GB"/>
              </w:rPr>
              <w:t>4R</w:t>
            </w:r>
            <w:r>
              <w:rPr>
                <w:sz w:val="22"/>
                <w:szCs w:val="22"/>
                <w:lang w:val="en-GB"/>
              </w:rPr>
              <w:t>x</w:t>
            </w:r>
            <w:r w:rsidRPr="00A32AB8">
              <w:rPr>
                <w:sz w:val="22"/>
                <w:szCs w:val="22"/>
                <w:lang w:val="en-GB"/>
              </w:rPr>
              <w:t>: (1,2,2,1,1,1,2),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0.5)λ</w:t>
            </w:r>
            <w:proofErr w:type="gramEnd"/>
            <w:r w:rsidRPr="00A32AB8">
              <w:rPr>
                <w:sz w:val="22"/>
                <w:szCs w:val="22"/>
                <w:lang w:val="en-GB"/>
              </w:rPr>
              <w:t xml:space="preserve"> </w:t>
            </w:r>
            <w:r>
              <w:rPr>
                <w:sz w:val="22"/>
                <w:szCs w:val="22"/>
                <w:lang w:val="en-GB"/>
              </w:rPr>
              <w:t xml:space="preserve"> </w:t>
            </w:r>
          </w:p>
          <w:p w14:paraId="0C7E827A" w14:textId="0B3890E8" w:rsidR="00C71648" w:rsidRPr="00A32AB8" w:rsidRDefault="00C71648" w:rsidP="00052C2B">
            <w:pPr>
              <w:rPr>
                <w:sz w:val="22"/>
                <w:szCs w:val="22"/>
                <w:lang w:val="en-GB"/>
              </w:rPr>
            </w:pPr>
          </w:p>
        </w:tc>
      </w:tr>
      <w:tr w:rsidR="00C71648" w:rsidRPr="00A32AB8" w14:paraId="56E20D15" w14:textId="77777777" w:rsidTr="00052C2B">
        <w:trPr>
          <w:jc w:val="center"/>
        </w:trPr>
        <w:tc>
          <w:tcPr>
            <w:tcW w:w="3284" w:type="dxa"/>
          </w:tcPr>
          <w:p w14:paraId="44020D81" w14:textId="04AA6FF5" w:rsidR="00C71648" w:rsidRPr="00A32AB8" w:rsidRDefault="00C71648" w:rsidP="00052C2B">
            <w:pPr>
              <w:rPr>
                <w:sz w:val="22"/>
                <w:szCs w:val="22"/>
                <w:lang w:val="en-GB"/>
              </w:rPr>
            </w:pPr>
            <w:r>
              <w:rPr>
                <w:sz w:val="22"/>
                <w:szCs w:val="22"/>
                <w:lang w:val="en-GB"/>
              </w:rPr>
              <w:t>BW</w:t>
            </w:r>
          </w:p>
        </w:tc>
        <w:tc>
          <w:tcPr>
            <w:tcW w:w="5621" w:type="dxa"/>
          </w:tcPr>
          <w:p w14:paraId="46C14B3B" w14:textId="4FDA7AAA" w:rsidR="00C71648" w:rsidRDefault="00C71648" w:rsidP="00052C2B">
            <w:pPr>
              <w:rPr>
                <w:sz w:val="22"/>
                <w:szCs w:val="22"/>
                <w:lang w:val="en-GB"/>
              </w:rPr>
            </w:pPr>
            <w:r>
              <w:rPr>
                <w:sz w:val="22"/>
                <w:szCs w:val="22"/>
                <w:lang w:val="en-GB"/>
              </w:rPr>
              <w:t>Total 100MHz frequency, with 30KHz SCS</w:t>
            </w:r>
          </w:p>
          <w:p w14:paraId="1DCCDA5E" w14:textId="430E8821" w:rsidR="00C71648" w:rsidRPr="00C71648" w:rsidRDefault="00C71648" w:rsidP="00052C2B">
            <w:pPr>
              <w:rPr>
                <w:sz w:val="22"/>
                <w:szCs w:val="22"/>
                <w:lang w:val="en-GB"/>
              </w:rPr>
            </w:pPr>
            <w:r>
              <w:rPr>
                <w:sz w:val="22"/>
                <w:szCs w:val="22"/>
                <w:lang w:val="en-GB"/>
              </w:rPr>
              <w:lastRenderedPageBreak/>
              <w:t xml:space="preserve">Testing different segment of frequency to predict the other segments. </w:t>
            </w:r>
          </w:p>
        </w:tc>
      </w:tr>
      <w:tr w:rsidR="009939EF" w:rsidRPr="00A32AB8" w14:paraId="6DC7F158" w14:textId="77777777" w:rsidTr="00052C2B">
        <w:trPr>
          <w:jc w:val="center"/>
        </w:trPr>
        <w:tc>
          <w:tcPr>
            <w:tcW w:w="3284" w:type="dxa"/>
          </w:tcPr>
          <w:p w14:paraId="383B6F64" w14:textId="04205D88" w:rsidR="009939EF" w:rsidRDefault="009939EF" w:rsidP="00052C2B">
            <w:pPr>
              <w:rPr>
                <w:sz w:val="22"/>
                <w:szCs w:val="22"/>
                <w:lang w:val="en-GB"/>
              </w:rPr>
            </w:pPr>
            <w:r>
              <w:rPr>
                <w:sz w:val="22"/>
                <w:szCs w:val="22"/>
                <w:lang w:val="en-GB"/>
              </w:rPr>
              <w:lastRenderedPageBreak/>
              <w:t>PMI</w:t>
            </w:r>
          </w:p>
        </w:tc>
        <w:tc>
          <w:tcPr>
            <w:tcW w:w="5621" w:type="dxa"/>
          </w:tcPr>
          <w:p w14:paraId="544C2A4C" w14:textId="77777777" w:rsidR="009939EF" w:rsidRDefault="009939EF" w:rsidP="00052C2B">
            <w:pPr>
              <w:rPr>
                <w:sz w:val="22"/>
                <w:szCs w:val="22"/>
                <w:lang w:val="en-GB"/>
              </w:rPr>
            </w:pPr>
            <w:r>
              <w:rPr>
                <w:sz w:val="22"/>
                <w:szCs w:val="22"/>
                <w:lang w:val="en-GB"/>
              </w:rPr>
              <w:t xml:space="preserve">e-type 2 codebook </w:t>
            </w:r>
          </w:p>
          <w:p w14:paraId="5B2D23EC" w14:textId="3DF75E90" w:rsidR="00366ECA" w:rsidRDefault="00366ECA" w:rsidP="00052C2B">
            <w:pPr>
              <w:rPr>
                <w:sz w:val="22"/>
                <w:szCs w:val="22"/>
                <w:lang w:val="en-GB"/>
              </w:rPr>
            </w:pPr>
            <w:proofErr w:type="spellStart"/>
            <w:r>
              <w:rPr>
                <w:sz w:val="22"/>
                <w:szCs w:val="22"/>
                <w:lang w:val="en-GB"/>
              </w:rPr>
              <w:t>Subband</w:t>
            </w:r>
            <w:proofErr w:type="spellEnd"/>
            <w:r>
              <w:rPr>
                <w:sz w:val="22"/>
                <w:szCs w:val="22"/>
                <w:lang w:val="en-GB"/>
              </w:rPr>
              <w:t xml:space="preserve"> size 16PRB</w:t>
            </w:r>
          </w:p>
        </w:tc>
      </w:tr>
      <w:tr w:rsidR="00F65119" w:rsidRPr="00A32AB8" w14:paraId="782901D4" w14:textId="77777777" w:rsidTr="00052C2B">
        <w:trPr>
          <w:jc w:val="center"/>
        </w:trPr>
        <w:tc>
          <w:tcPr>
            <w:tcW w:w="3284" w:type="dxa"/>
          </w:tcPr>
          <w:p w14:paraId="5DD7DFD1" w14:textId="6AEA0809" w:rsidR="00F65119" w:rsidRDefault="00DD3F5F" w:rsidP="00052C2B">
            <w:pPr>
              <w:rPr>
                <w:sz w:val="22"/>
                <w:szCs w:val="22"/>
                <w:lang w:val="en-GB"/>
              </w:rPr>
            </w:pPr>
            <w:r>
              <w:rPr>
                <w:sz w:val="22"/>
                <w:szCs w:val="22"/>
                <w:lang w:val="en-GB"/>
              </w:rPr>
              <w:t>Benchmark</w:t>
            </w:r>
          </w:p>
        </w:tc>
        <w:tc>
          <w:tcPr>
            <w:tcW w:w="5621" w:type="dxa"/>
          </w:tcPr>
          <w:p w14:paraId="3DB231B0" w14:textId="16061877" w:rsidR="00F65119" w:rsidRDefault="00F65119" w:rsidP="00052C2B">
            <w:pPr>
              <w:rPr>
                <w:sz w:val="22"/>
                <w:szCs w:val="22"/>
                <w:lang w:val="en-GB"/>
              </w:rPr>
            </w:pPr>
            <w:r>
              <w:rPr>
                <w:sz w:val="22"/>
                <w:szCs w:val="22"/>
                <w:lang w:val="en-GB"/>
              </w:rPr>
              <w:t>Sample and hold using the measured RB channel closest to the predicted RBs.</w:t>
            </w:r>
          </w:p>
        </w:tc>
      </w:tr>
      <w:tr w:rsidR="00F65119" w:rsidRPr="00A32AB8" w14:paraId="09579F1E" w14:textId="77777777" w:rsidTr="00052C2B">
        <w:trPr>
          <w:jc w:val="center"/>
        </w:trPr>
        <w:tc>
          <w:tcPr>
            <w:tcW w:w="3284" w:type="dxa"/>
          </w:tcPr>
          <w:p w14:paraId="49E70797" w14:textId="307AB44B" w:rsidR="00F65119" w:rsidRDefault="00F65119" w:rsidP="00052C2B">
            <w:pPr>
              <w:rPr>
                <w:sz w:val="22"/>
                <w:szCs w:val="22"/>
                <w:lang w:val="en-GB"/>
              </w:rPr>
            </w:pPr>
            <w:r>
              <w:rPr>
                <w:sz w:val="22"/>
                <w:szCs w:val="22"/>
                <w:lang w:val="en-GB"/>
              </w:rPr>
              <w:t>Performance metric</w:t>
            </w:r>
          </w:p>
        </w:tc>
        <w:tc>
          <w:tcPr>
            <w:tcW w:w="5621" w:type="dxa"/>
          </w:tcPr>
          <w:p w14:paraId="26F272A5" w14:textId="4D656586" w:rsidR="009939EF" w:rsidRDefault="00A07BF1" w:rsidP="00052C2B">
            <w:pPr>
              <w:rPr>
                <w:sz w:val="22"/>
                <w:szCs w:val="22"/>
                <w:lang w:val="en-GB"/>
              </w:rPr>
            </w:pPr>
            <w:proofErr w:type="spellStart"/>
            <w:r>
              <w:rPr>
                <w:sz w:val="22"/>
                <w:szCs w:val="22"/>
                <w:lang w:val="en-GB"/>
              </w:rPr>
              <w:t>Subband</w:t>
            </w:r>
            <w:proofErr w:type="spellEnd"/>
            <w:r>
              <w:rPr>
                <w:sz w:val="22"/>
                <w:szCs w:val="22"/>
                <w:lang w:val="en-GB"/>
              </w:rPr>
              <w:t xml:space="preserve"> </w:t>
            </w:r>
            <w:r w:rsidR="009939EF">
              <w:rPr>
                <w:sz w:val="22"/>
                <w:szCs w:val="22"/>
                <w:lang w:val="en-GB"/>
              </w:rPr>
              <w:t>SGCS</w:t>
            </w:r>
            <w:r w:rsidR="000D2DE0">
              <w:rPr>
                <w:sz w:val="22"/>
                <w:szCs w:val="22"/>
                <w:lang w:val="en-GB"/>
              </w:rPr>
              <w:t>_</w:t>
            </w:r>
            <w:r w:rsidR="009939EF">
              <w:rPr>
                <w:sz w:val="22"/>
                <w:szCs w:val="22"/>
                <w:lang w:val="en-GB"/>
              </w:rPr>
              <w:t xml:space="preserve">1: e-type 2 PMI </w:t>
            </w:r>
            <w:r w:rsidR="007C3126">
              <w:rPr>
                <w:sz w:val="22"/>
                <w:szCs w:val="22"/>
                <w:lang w:val="en-GB"/>
              </w:rPr>
              <w:t xml:space="preserve">of </w:t>
            </w:r>
            <w:r w:rsidR="009939EF">
              <w:rPr>
                <w:sz w:val="22"/>
                <w:szCs w:val="22"/>
                <w:lang w:val="en-GB"/>
              </w:rPr>
              <w:t xml:space="preserve">the </w:t>
            </w:r>
            <w:r w:rsidR="00F65119">
              <w:rPr>
                <w:sz w:val="22"/>
                <w:szCs w:val="22"/>
                <w:lang w:val="en-GB"/>
              </w:rPr>
              <w:t xml:space="preserve">predicted channel </w:t>
            </w:r>
          </w:p>
          <w:p w14:paraId="309C5789" w14:textId="4752597B" w:rsidR="00F65119" w:rsidRDefault="00A07BF1" w:rsidP="00052C2B">
            <w:pPr>
              <w:rPr>
                <w:sz w:val="22"/>
                <w:szCs w:val="22"/>
                <w:lang w:val="en-GB"/>
              </w:rPr>
            </w:pPr>
            <w:proofErr w:type="spellStart"/>
            <w:r>
              <w:rPr>
                <w:sz w:val="22"/>
                <w:szCs w:val="22"/>
                <w:lang w:val="en-GB"/>
              </w:rPr>
              <w:t>Subband</w:t>
            </w:r>
            <w:proofErr w:type="spellEnd"/>
            <w:r>
              <w:rPr>
                <w:sz w:val="22"/>
                <w:szCs w:val="22"/>
                <w:lang w:val="en-GB"/>
              </w:rPr>
              <w:t xml:space="preserve"> </w:t>
            </w:r>
            <w:r w:rsidR="009939EF">
              <w:rPr>
                <w:sz w:val="22"/>
                <w:szCs w:val="22"/>
                <w:lang w:val="en-GB"/>
              </w:rPr>
              <w:t>SGCS</w:t>
            </w:r>
            <w:r w:rsidR="000D2DE0">
              <w:rPr>
                <w:sz w:val="22"/>
                <w:szCs w:val="22"/>
                <w:lang w:val="en-GB"/>
              </w:rPr>
              <w:t>_</w:t>
            </w:r>
            <w:r w:rsidR="009939EF">
              <w:rPr>
                <w:sz w:val="22"/>
                <w:szCs w:val="22"/>
                <w:lang w:val="en-GB"/>
              </w:rPr>
              <w:t xml:space="preserve">2: e-type 2 PMI of the </w:t>
            </w:r>
            <w:r w:rsidR="00F65119">
              <w:rPr>
                <w:sz w:val="22"/>
                <w:szCs w:val="22"/>
                <w:lang w:val="en-GB"/>
              </w:rPr>
              <w:t>ground truth measured channel</w:t>
            </w:r>
            <w:r w:rsidR="009939EF">
              <w:rPr>
                <w:sz w:val="22"/>
                <w:szCs w:val="22"/>
                <w:lang w:val="en-GB"/>
              </w:rPr>
              <w:t xml:space="preserve">  </w:t>
            </w:r>
          </w:p>
          <w:p w14:paraId="3F1AFC8E" w14:textId="4B43B17D" w:rsidR="007C3126" w:rsidRDefault="000D2DE0" w:rsidP="000D2DE0">
            <w:pPr>
              <w:rPr>
                <w:sz w:val="22"/>
                <w:szCs w:val="22"/>
                <w:lang w:val="en-GB"/>
              </w:rPr>
            </w:pPr>
            <w:r>
              <w:rPr>
                <w:sz w:val="22"/>
                <w:szCs w:val="22"/>
                <w:lang w:val="en-GB"/>
              </w:rPr>
              <w:t>Ratio of SGCS_1/SGCS_2</w:t>
            </w:r>
          </w:p>
        </w:tc>
      </w:tr>
    </w:tbl>
    <w:p w14:paraId="15BFD13E" w14:textId="77777777" w:rsidR="00A52738" w:rsidRDefault="00A52738" w:rsidP="00FD6F44">
      <w:pPr>
        <w:rPr>
          <w:sz w:val="22"/>
          <w:szCs w:val="22"/>
        </w:rPr>
      </w:pPr>
    </w:p>
    <w:p w14:paraId="6A142C78" w14:textId="1BD35B8D" w:rsidR="00445269" w:rsidRDefault="00A52738" w:rsidP="00A52738">
      <w:pPr>
        <w:rPr>
          <w:sz w:val="22"/>
          <w:szCs w:val="22"/>
        </w:rPr>
      </w:pPr>
      <w:r w:rsidRPr="00A52738">
        <w:rPr>
          <w:sz w:val="22"/>
          <w:szCs w:val="22"/>
        </w:rPr>
        <w:t>Preliminary results are shown in Table I</w:t>
      </w:r>
      <w:r w:rsidR="00A07BF1">
        <w:rPr>
          <w:sz w:val="22"/>
          <w:szCs w:val="22"/>
        </w:rPr>
        <w:t>II</w:t>
      </w:r>
      <w:r w:rsidRPr="00A52738">
        <w:rPr>
          <w:sz w:val="22"/>
          <w:szCs w:val="22"/>
        </w:rPr>
        <w:t>. In these results, we evaluated</w:t>
      </w:r>
      <w:r w:rsidR="00445269">
        <w:rPr>
          <w:sz w:val="22"/>
          <w:szCs w:val="22"/>
        </w:rPr>
        <w:t xml:space="preserve"> the combined SGCS taking into consideration of e-type 2 PMI compression loss and prediction loss, compared to compression loss only. </w:t>
      </w:r>
      <w:r w:rsidR="00FB333F">
        <w:rPr>
          <w:sz w:val="22"/>
          <w:szCs w:val="22"/>
        </w:rPr>
        <w:t xml:space="preserve"> </w:t>
      </w:r>
      <w:r w:rsidR="00445269">
        <w:rPr>
          <w:sz w:val="22"/>
          <w:szCs w:val="22"/>
        </w:rPr>
        <w:t xml:space="preserve"> </w:t>
      </w:r>
    </w:p>
    <w:p w14:paraId="6C4307F3" w14:textId="0B0A5C85" w:rsidR="007C3126" w:rsidRDefault="00445269" w:rsidP="00445269">
      <w:pPr>
        <w:pStyle w:val="ListParagraph"/>
        <w:numPr>
          <w:ilvl w:val="0"/>
          <w:numId w:val="62"/>
        </w:numPr>
        <w:ind w:leftChars="0"/>
        <w:rPr>
          <w:sz w:val="22"/>
          <w:szCs w:val="22"/>
        </w:rPr>
      </w:pPr>
      <w:r w:rsidRPr="00445269">
        <w:rPr>
          <w:sz w:val="22"/>
          <w:szCs w:val="22"/>
        </w:rPr>
        <w:t xml:space="preserve">SGCS_1 </w:t>
      </w:r>
      <w:r w:rsidR="007C3126">
        <w:rPr>
          <w:sz w:val="22"/>
          <w:szCs w:val="22"/>
        </w:rPr>
        <w:t xml:space="preserve">measures the similarity between the e-type 2 precoding matrix of the predicted channel versus the ideal-eigenvector of the ground truth channel. SGCS_1 indicates combined prediction loss and compression loss. </w:t>
      </w:r>
    </w:p>
    <w:p w14:paraId="0485A264" w14:textId="6834BF6C" w:rsidR="007C3126" w:rsidRDefault="007C3126" w:rsidP="007C3126">
      <w:pPr>
        <w:pStyle w:val="ListParagraph"/>
        <w:numPr>
          <w:ilvl w:val="0"/>
          <w:numId w:val="62"/>
        </w:numPr>
        <w:ind w:leftChars="0"/>
        <w:rPr>
          <w:sz w:val="22"/>
          <w:szCs w:val="22"/>
        </w:rPr>
      </w:pPr>
      <w:r w:rsidRPr="007C3126">
        <w:rPr>
          <w:sz w:val="22"/>
          <w:szCs w:val="22"/>
        </w:rPr>
        <w:t xml:space="preserve">SGCS_2 measures the similarity between the e-type 2 precoding matrix of the ground truth measured channel and the ideal-eigenvector of the ground truth channel. </w:t>
      </w:r>
      <w:r>
        <w:rPr>
          <w:sz w:val="22"/>
          <w:szCs w:val="22"/>
        </w:rPr>
        <w:t xml:space="preserve">SGCS_2 indicates compression loss. </w:t>
      </w:r>
    </w:p>
    <w:p w14:paraId="0C442E31" w14:textId="15ADDF14" w:rsidR="007C3126" w:rsidRDefault="00105F29" w:rsidP="007C3126">
      <w:pPr>
        <w:pStyle w:val="ListParagraph"/>
        <w:numPr>
          <w:ilvl w:val="0"/>
          <w:numId w:val="62"/>
        </w:numPr>
        <w:ind w:leftChars="0"/>
        <w:rPr>
          <w:sz w:val="22"/>
          <w:szCs w:val="22"/>
        </w:rPr>
      </w:pPr>
      <w:r>
        <w:rPr>
          <w:sz w:val="22"/>
          <w:szCs w:val="22"/>
        </w:rPr>
        <w:t xml:space="preserve">SGCS </w:t>
      </w:r>
      <w:r w:rsidR="00EA335E">
        <w:rPr>
          <w:sz w:val="22"/>
          <w:szCs w:val="22"/>
        </w:rPr>
        <w:t>Ratio</w:t>
      </w:r>
      <w:r>
        <w:rPr>
          <w:sz w:val="22"/>
          <w:szCs w:val="22"/>
        </w:rPr>
        <w:t xml:space="preserve"> =</w:t>
      </w:r>
      <w:r w:rsidR="00EA335E">
        <w:rPr>
          <w:sz w:val="22"/>
          <w:szCs w:val="22"/>
        </w:rPr>
        <w:t xml:space="preserve"> SGCS_1</w:t>
      </w:r>
      <w:r>
        <w:rPr>
          <w:sz w:val="22"/>
          <w:szCs w:val="22"/>
        </w:rPr>
        <w:t xml:space="preserve"> / </w:t>
      </w:r>
      <w:r w:rsidR="00EA335E">
        <w:rPr>
          <w:sz w:val="22"/>
          <w:szCs w:val="22"/>
        </w:rPr>
        <w:t xml:space="preserve">SGCS_2 indicates the prediction loss given certain quantization level.  </w:t>
      </w:r>
    </w:p>
    <w:p w14:paraId="789D8A8C" w14:textId="77777777" w:rsidR="00FB333F" w:rsidRDefault="00BF6AA3" w:rsidP="00BF6AA3">
      <w:pPr>
        <w:pStyle w:val="ListParagraph"/>
        <w:numPr>
          <w:ilvl w:val="0"/>
          <w:numId w:val="62"/>
        </w:numPr>
        <w:ind w:leftChars="0"/>
        <w:rPr>
          <w:sz w:val="22"/>
          <w:szCs w:val="22"/>
        </w:rPr>
      </w:pPr>
      <w:r w:rsidRPr="00BF6AA3">
        <w:rPr>
          <w:sz w:val="22"/>
          <w:szCs w:val="22"/>
        </w:rPr>
        <w:t xml:space="preserve">SGCS value reported in previous meeting, </w:t>
      </w:r>
      <w:r>
        <w:rPr>
          <w:sz w:val="22"/>
          <w:szCs w:val="22"/>
        </w:rPr>
        <w:t>measures the similarity between the ideal-eigenvector of the predicted channel versus the ideal-eigenvector of the ground truth channel, is reported as reference.</w:t>
      </w:r>
    </w:p>
    <w:p w14:paraId="4BA1A46A" w14:textId="34E60D6B" w:rsidR="00BF6AA3" w:rsidRDefault="00BF6AA3" w:rsidP="00FB333F">
      <w:pPr>
        <w:pStyle w:val="ListParagraph"/>
        <w:ind w:leftChars="0" w:left="720" w:firstLine="0"/>
        <w:rPr>
          <w:sz w:val="22"/>
          <w:szCs w:val="22"/>
        </w:rPr>
      </w:pPr>
      <w:r>
        <w:rPr>
          <w:sz w:val="22"/>
          <w:szCs w:val="22"/>
        </w:rPr>
        <w:t xml:space="preserve"> </w:t>
      </w:r>
    </w:p>
    <w:p w14:paraId="59D20E53" w14:textId="7B01282A" w:rsidR="00BF6AA3" w:rsidRDefault="00FB333F" w:rsidP="00BF6AA3">
      <w:pPr>
        <w:rPr>
          <w:sz w:val="22"/>
          <w:szCs w:val="22"/>
        </w:rPr>
      </w:pPr>
      <w:r>
        <w:rPr>
          <w:sz w:val="22"/>
          <w:szCs w:val="22"/>
        </w:rPr>
        <w:t xml:space="preserve">It is observed that when codebook quantization loss is applied, the actual SGCS performance of the predicted channel is higher compared to ideal-eigenvector SGCS.  </w:t>
      </w:r>
    </w:p>
    <w:p w14:paraId="638C0012" w14:textId="77777777" w:rsidR="00FB333F" w:rsidRPr="00BF6AA3" w:rsidRDefault="00FB333F" w:rsidP="00BF6AA3">
      <w:pPr>
        <w:rPr>
          <w:sz w:val="22"/>
          <w:szCs w:val="22"/>
        </w:rPr>
      </w:pPr>
    </w:p>
    <w:p w14:paraId="79B822F7" w14:textId="249F32CD" w:rsidR="002C4279" w:rsidRDefault="002C4279" w:rsidP="002C4279">
      <w:pPr>
        <w:jc w:val="center"/>
        <w:rPr>
          <w:i/>
          <w:iCs/>
          <w:sz w:val="22"/>
          <w:szCs w:val="22"/>
          <w:lang w:val="en-GB"/>
        </w:rPr>
      </w:pPr>
      <w:r w:rsidRPr="00FB333F">
        <w:rPr>
          <w:i/>
          <w:iCs/>
          <w:sz w:val="22"/>
          <w:szCs w:val="22"/>
          <w:lang w:val="en-GB"/>
        </w:rPr>
        <w:t>Table I</w:t>
      </w:r>
      <w:r w:rsidR="001C379A" w:rsidRPr="00FB333F">
        <w:rPr>
          <w:i/>
          <w:iCs/>
          <w:sz w:val="22"/>
          <w:szCs w:val="22"/>
          <w:lang w:val="en-GB"/>
        </w:rPr>
        <w:t>II</w:t>
      </w:r>
      <w:r w:rsidRPr="00FB333F">
        <w:rPr>
          <w:i/>
          <w:iCs/>
          <w:sz w:val="22"/>
          <w:szCs w:val="22"/>
          <w:lang w:val="en-GB"/>
        </w:rPr>
        <w:t xml:space="preserve">: Evaluation result for cross-frequency AI </w:t>
      </w:r>
      <w:r w:rsidR="00CE0972" w:rsidRPr="00FB333F">
        <w:rPr>
          <w:i/>
          <w:iCs/>
          <w:sz w:val="22"/>
          <w:szCs w:val="22"/>
          <w:lang w:val="en-GB"/>
        </w:rPr>
        <w:t>based CSI prediction</w:t>
      </w:r>
      <w:r w:rsidR="00EA335E" w:rsidRPr="00FB333F">
        <w:rPr>
          <w:i/>
          <w:iCs/>
          <w:sz w:val="22"/>
          <w:szCs w:val="22"/>
          <w:lang w:val="en-GB"/>
        </w:rPr>
        <w:t xml:space="preserve"> with e-type 2 codebook</w:t>
      </w:r>
    </w:p>
    <w:p w14:paraId="5C75E548" w14:textId="77777777" w:rsidR="007C3126" w:rsidRDefault="007C3126" w:rsidP="002C4279">
      <w:pPr>
        <w:jc w:val="center"/>
        <w:rPr>
          <w:i/>
          <w:iCs/>
          <w:sz w:val="22"/>
          <w:szCs w:val="22"/>
          <w:lang w:val="en-GB"/>
        </w:rPr>
      </w:pPr>
      <w:r>
        <w:rPr>
          <w:i/>
          <w:iCs/>
          <w:sz w:val="22"/>
          <w:szCs w:val="22"/>
          <w:lang w:val="en-GB"/>
        </w:rPr>
        <w:t>Case A: Measurement BW 50MHz, Prediction BW 50MHz. No gap</w:t>
      </w:r>
    </w:p>
    <w:p w14:paraId="1495F80B" w14:textId="62DEAE9A" w:rsidR="00ED5793" w:rsidRPr="0071292D" w:rsidRDefault="00ED5793" w:rsidP="002C4279">
      <w:pPr>
        <w:jc w:val="center"/>
        <w:rPr>
          <w:sz w:val="22"/>
          <w:szCs w:val="22"/>
          <w:lang w:val="en-GB"/>
        </w:rPr>
      </w:pPr>
      <w:r w:rsidRPr="0071292D">
        <w:rPr>
          <w:sz w:val="22"/>
          <w:szCs w:val="22"/>
          <w:lang w:val="en-GB"/>
        </w:rPr>
        <w:t>For layer 1</w:t>
      </w:r>
    </w:p>
    <w:p w14:paraId="29B906AA" w14:textId="77777777" w:rsidR="00CE0972" w:rsidRPr="00FB333F" w:rsidRDefault="00CE0972" w:rsidP="002C4279">
      <w:pPr>
        <w:jc w:val="center"/>
        <w:rPr>
          <w:i/>
          <w:iCs/>
          <w:color w:val="000000" w:themeColor="text1"/>
          <w:sz w:val="22"/>
          <w:szCs w:val="22"/>
          <w:lang w:val="en-GB"/>
        </w:rPr>
      </w:pPr>
    </w:p>
    <w:tbl>
      <w:tblPr>
        <w:tblStyle w:val="TableGrid"/>
        <w:tblW w:w="0" w:type="auto"/>
        <w:tblLook w:val="04A0" w:firstRow="1" w:lastRow="0" w:firstColumn="1" w:lastColumn="0" w:noHBand="0" w:noVBand="1"/>
      </w:tblPr>
      <w:tblGrid>
        <w:gridCol w:w="1964"/>
        <w:gridCol w:w="1221"/>
        <w:gridCol w:w="1192"/>
        <w:gridCol w:w="1192"/>
        <w:gridCol w:w="1192"/>
        <w:gridCol w:w="1192"/>
        <w:gridCol w:w="1057"/>
      </w:tblGrid>
      <w:tr w:rsidR="00FB333F" w:rsidRPr="00FB333F" w14:paraId="6DF224B7" w14:textId="0C6A0B98" w:rsidTr="00BF6AA3">
        <w:tc>
          <w:tcPr>
            <w:tcW w:w="1964" w:type="dxa"/>
          </w:tcPr>
          <w:p w14:paraId="4668924C" w14:textId="282A459F" w:rsidR="000D2DE0" w:rsidRPr="00FB333F" w:rsidRDefault="000D2DE0" w:rsidP="006F0382">
            <w:pPr>
              <w:contextualSpacing/>
              <w:rPr>
                <w:iCs/>
                <w:color w:val="000000" w:themeColor="text1"/>
                <w:sz w:val="22"/>
                <w:szCs w:val="22"/>
              </w:rPr>
            </w:pPr>
            <w:r w:rsidRPr="00FB333F">
              <w:rPr>
                <w:iCs/>
                <w:color w:val="000000" w:themeColor="text1"/>
                <w:sz w:val="22"/>
                <w:szCs w:val="22"/>
              </w:rPr>
              <w:t>e-type 2 parameter Config</w:t>
            </w:r>
          </w:p>
        </w:tc>
        <w:tc>
          <w:tcPr>
            <w:tcW w:w="1221" w:type="dxa"/>
          </w:tcPr>
          <w:p w14:paraId="34C157A2" w14:textId="5428EAF1" w:rsidR="000D2DE0" w:rsidRPr="00FB333F" w:rsidRDefault="000D2DE0" w:rsidP="006F0382">
            <w:pPr>
              <w:contextualSpacing/>
              <w:rPr>
                <w:iCs/>
                <w:color w:val="000000" w:themeColor="text1"/>
                <w:sz w:val="22"/>
                <w:szCs w:val="22"/>
              </w:rPr>
            </w:pPr>
            <w:r w:rsidRPr="00FB333F">
              <w:rPr>
                <w:iCs/>
                <w:color w:val="000000" w:themeColor="text1"/>
                <w:sz w:val="22"/>
                <w:szCs w:val="22"/>
              </w:rPr>
              <w:t>Config 1</w:t>
            </w:r>
          </w:p>
        </w:tc>
        <w:tc>
          <w:tcPr>
            <w:tcW w:w="1192" w:type="dxa"/>
          </w:tcPr>
          <w:p w14:paraId="784BBC83" w14:textId="17AD1739" w:rsidR="000D2DE0" w:rsidRPr="00FB333F" w:rsidRDefault="000D2DE0" w:rsidP="006F0382">
            <w:pPr>
              <w:contextualSpacing/>
              <w:rPr>
                <w:iCs/>
                <w:color w:val="000000" w:themeColor="text1"/>
                <w:sz w:val="22"/>
                <w:szCs w:val="22"/>
              </w:rPr>
            </w:pPr>
            <w:r w:rsidRPr="00FB333F">
              <w:rPr>
                <w:iCs/>
                <w:color w:val="000000" w:themeColor="text1"/>
                <w:sz w:val="22"/>
                <w:szCs w:val="22"/>
              </w:rPr>
              <w:t>Config 2</w:t>
            </w:r>
          </w:p>
        </w:tc>
        <w:tc>
          <w:tcPr>
            <w:tcW w:w="1192" w:type="dxa"/>
          </w:tcPr>
          <w:p w14:paraId="0C8BE58E" w14:textId="647AE896" w:rsidR="000D2DE0" w:rsidRPr="00FB333F" w:rsidRDefault="000D2DE0" w:rsidP="006F0382">
            <w:pPr>
              <w:contextualSpacing/>
              <w:rPr>
                <w:iCs/>
                <w:color w:val="000000" w:themeColor="text1"/>
                <w:sz w:val="22"/>
                <w:szCs w:val="22"/>
              </w:rPr>
            </w:pPr>
            <w:r w:rsidRPr="00FB333F">
              <w:rPr>
                <w:iCs/>
                <w:color w:val="000000" w:themeColor="text1"/>
                <w:sz w:val="22"/>
                <w:szCs w:val="22"/>
              </w:rPr>
              <w:t>Config 3</w:t>
            </w:r>
          </w:p>
        </w:tc>
        <w:tc>
          <w:tcPr>
            <w:tcW w:w="1192" w:type="dxa"/>
          </w:tcPr>
          <w:p w14:paraId="1BB1098E" w14:textId="0ED698A0" w:rsidR="000D2DE0" w:rsidRPr="00FB333F" w:rsidRDefault="000D2DE0" w:rsidP="006F0382">
            <w:pPr>
              <w:contextualSpacing/>
              <w:rPr>
                <w:iCs/>
                <w:color w:val="000000" w:themeColor="text1"/>
                <w:sz w:val="22"/>
                <w:szCs w:val="22"/>
              </w:rPr>
            </w:pPr>
            <w:r w:rsidRPr="00FB333F">
              <w:rPr>
                <w:iCs/>
                <w:color w:val="000000" w:themeColor="text1"/>
                <w:sz w:val="22"/>
                <w:szCs w:val="22"/>
              </w:rPr>
              <w:t>Config 4</w:t>
            </w:r>
          </w:p>
        </w:tc>
        <w:tc>
          <w:tcPr>
            <w:tcW w:w="1192" w:type="dxa"/>
          </w:tcPr>
          <w:p w14:paraId="748D94B7" w14:textId="6C36A2FF" w:rsidR="000D2DE0" w:rsidRPr="00FB333F" w:rsidRDefault="000D2DE0" w:rsidP="006F0382">
            <w:pPr>
              <w:contextualSpacing/>
              <w:rPr>
                <w:iCs/>
                <w:color w:val="000000" w:themeColor="text1"/>
                <w:sz w:val="22"/>
                <w:szCs w:val="22"/>
              </w:rPr>
            </w:pPr>
            <w:r w:rsidRPr="00FB333F">
              <w:rPr>
                <w:iCs/>
                <w:color w:val="000000" w:themeColor="text1"/>
                <w:sz w:val="22"/>
                <w:szCs w:val="22"/>
              </w:rPr>
              <w:t xml:space="preserve">Config 5 </w:t>
            </w:r>
          </w:p>
        </w:tc>
        <w:tc>
          <w:tcPr>
            <w:tcW w:w="1057" w:type="dxa"/>
          </w:tcPr>
          <w:p w14:paraId="5B4B7E9F" w14:textId="17CE3DC2" w:rsidR="000D2DE0" w:rsidRPr="00FB333F" w:rsidRDefault="000D2DE0" w:rsidP="006F0382">
            <w:pPr>
              <w:contextualSpacing/>
              <w:rPr>
                <w:iCs/>
                <w:color w:val="000000" w:themeColor="text1"/>
                <w:sz w:val="22"/>
                <w:szCs w:val="22"/>
              </w:rPr>
            </w:pPr>
            <w:r w:rsidRPr="00FB333F">
              <w:rPr>
                <w:iCs/>
                <w:color w:val="000000" w:themeColor="text1"/>
                <w:sz w:val="22"/>
                <w:szCs w:val="22"/>
              </w:rPr>
              <w:t>Config 6</w:t>
            </w:r>
          </w:p>
        </w:tc>
      </w:tr>
      <w:tr w:rsidR="00FB333F" w:rsidRPr="00FB333F" w14:paraId="38EE2CD3" w14:textId="7A4572D4" w:rsidTr="003D6687">
        <w:tc>
          <w:tcPr>
            <w:tcW w:w="1964" w:type="dxa"/>
          </w:tcPr>
          <w:p w14:paraId="7D778028" w14:textId="1BB23233" w:rsidR="00ED5793" w:rsidRPr="00FB333F" w:rsidRDefault="00ED5793" w:rsidP="00ED5793">
            <w:pPr>
              <w:contextualSpacing/>
              <w:rPr>
                <w:iCs/>
                <w:color w:val="000000" w:themeColor="text1"/>
                <w:sz w:val="22"/>
                <w:szCs w:val="22"/>
              </w:rPr>
            </w:pPr>
            <w:r w:rsidRPr="00FB333F">
              <w:rPr>
                <w:iCs/>
                <w:color w:val="000000" w:themeColor="text1"/>
                <w:sz w:val="22"/>
                <w:szCs w:val="22"/>
              </w:rPr>
              <w:t>Ratio SGCS_1/SGCS_2</w:t>
            </w:r>
          </w:p>
        </w:tc>
        <w:tc>
          <w:tcPr>
            <w:tcW w:w="1221" w:type="dxa"/>
            <w:vAlign w:val="center"/>
          </w:tcPr>
          <w:p w14:paraId="6C7C6C26" w14:textId="1DCD9552" w:rsidR="00ED5793" w:rsidRPr="00FB333F" w:rsidRDefault="00ED5793" w:rsidP="00ED5793">
            <w:pPr>
              <w:contextualSpacing/>
              <w:rPr>
                <w:iCs/>
                <w:color w:val="000000" w:themeColor="text1"/>
                <w:sz w:val="22"/>
                <w:szCs w:val="22"/>
              </w:rPr>
            </w:pPr>
            <w:r w:rsidRPr="00FB333F">
              <w:rPr>
                <w:color w:val="000000" w:themeColor="text1"/>
                <w:sz w:val="22"/>
                <w:szCs w:val="22"/>
              </w:rPr>
              <w:t>0.9357</w:t>
            </w:r>
          </w:p>
        </w:tc>
        <w:tc>
          <w:tcPr>
            <w:tcW w:w="1192" w:type="dxa"/>
            <w:vAlign w:val="center"/>
          </w:tcPr>
          <w:p w14:paraId="7C4DE41D" w14:textId="72E61A37" w:rsidR="00ED5793" w:rsidRPr="00FB333F" w:rsidRDefault="00ED5793" w:rsidP="00ED5793">
            <w:pPr>
              <w:contextualSpacing/>
              <w:rPr>
                <w:iCs/>
                <w:color w:val="000000" w:themeColor="text1"/>
                <w:sz w:val="22"/>
                <w:szCs w:val="22"/>
              </w:rPr>
            </w:pPr>
            <w:r w:rsidRPr="00FB333F">
              <w:rPr>
                <w:color w:val="000000" w:themeColor="text1"/>
                <w:sz w:val="22"/>
                <w:szCs w:val="22"/>
              </w:rPr>
              <w:t>0.9276</w:t>
            </w:r>
          </w:p>
        </w:tc>
        <w:tc>
          <w:tcPr>
            <w:tcW w:w="1192" w:type="dxa"/>
            <w:vAlign w:val="center"/>
          </w:tcPr>
          <w:p w14:paraId="5335258B" w14:textId="0088AF5D" w:rsidR="00ED5793" w:rsidRPr="00FB333F" w:rsidRDefault="00ED5793" w:rsidP="00ED5793">
            <w:pPr>
              <w:contextualSpacing/>
              <w:rPr>
                <w:iCs/>
                <w:color w:val="000000" w:themeColor="text1"/>
                <w:sz w:val="22"/>
                <w:szCs w:val="22"/>
              </w:rPr>
            </w:pPr>
            <w:r w:rsidRPr="00FB333F">
              <w:rPr>
                <w:color w:val="000000" w:themeColor="text1"/>
                <w:sz w:val="22"/>
                <w:szCs w:val="22"/>
              </w:rPr>
              <w:t>0.9255</w:t>
            </w:r>
          </w:p>
        </w:tc>
        <w:tc>
          <w:tcPr>
            <w:tcW w:w="1192" w:type="dxa"/>
            <w:vAlign w:val="center"/>
          </w:tcPr>
          <w:p w14:paraId="2E4DC972" w14:textId="16BC2E2C" w:rsidR="00ED5793" w:rsidRPr="00FB333F" w:rsidRDefault="00ED5793" w:rsidP="00ED5793">
            <w:pPr>
              <w:contextualSpacing/>
              <w:rPr>
                <w:iCs/>
                <w:color w:val="000000" w:themeColor="text1"/>
                <w:sz w:val="22"/>
                <w:szCs w:val="22"/>
              </w:rPr>
            </w:pPr>
            <w:r w:rsidRPr="00FB333F">
              <w:rPr>
                <w:color w:val="000000" w:themeColor="text1"/>
                <w:sz w:val="22"/>
                <w:szCs w:val="22"/>
              </w:rPr>
              <w:t>0.9189</w:t>
            </w:r>
          </w:p>
        </w:tc>
        <w:tc>
          <w:tcPr>
            <w:tcW w:w="1192" w:type="dxa"/>
            <w:vAlign w:val="center"/>
          </w:tcPr>
          <w:p w14:paraId="6AB3B018" w14:textId="4C4407FB" w:rsidR="00ED5793" w:rsidRPr="00FB333F" w:rsidRDefault="00ED5793" w:rsidP="00ED5793">
            <w:pPr>
              <w:contextualSpacing/>
              <w:rPr>
                <w:iCs/>
                <w:color w:val="000000" w:themeColor="text1"/>
                <w:sz w:val="22"/>
                <w:szCs w:val="22"/>
              </w:rPr>
            </w:pPr>
            <w:r w:rsidRPr="00FB333F">
              <w:rPr>
                <w:color w:val="000000" w:themeColor="text1"/>
                <w:sz w:val="22"/>
                <w:szCs w:val="22"/>
              </w:rPr>
              <w:t>0.9142</w:t>
            </w:r>
          </w:p>
        </w:tc>
        <w:tc>
          <w:tcPr>
            <w:tcW w:w="1057" w:type="dxa"/>
            <w:vAlign w:val="center"/>
          </w:tcPr>
          <w:p w14:paraId="555335F6" w14:textId="68F2FDC9" w:rsidR="00ED5793" w:rsidRPr="00FB333F" w:rsidRDefault="00ED5793" w:rsidP="00ED5793">
            <w:pPr>
              <w:contextualSpacing/>
              <w:rPr>
                <w:iCs/>
                <w:color w:val="000000" w:themeColor="text1"/>
                <w:sz w:val="22"/>
                <w:szCs w:val="22"/>
              </w:rPr>
            </w:pPr>
            <w:r w:rsidRPr="00FB333F">
              <w:rPr>
                <w:color w:val="000000" w:themeColor="text1"/>
                <w:sz w:val="22"/>
                <w:szCs w:val="22"/>
              </w:rPr>
              <w:t>0.9116</w:t>
            </w:r>
          </w:p>
        </w:tc>
      </w:tr>
      <w:tr w:rsidR="00A42977" w:rsidRPr="00FB333F" w14:paraId="7B2D2AC7" w14:textId="7449FD73" w:rsidTr="00F67E7B">
        <w:tc>
          <w:tcPr>
            <w:tcW w:w="1964" w:type="dxa"/>
          </w:tcPr>
          <w:p w14:paraId="243A60A3" w14:textId="40F8F748" w:rsidR="00A42977" w:rsidRPr="00FB333F" w:rsidRDefault="00A42977" w:rsidP="00ED5793">
            <w:pPr>
              <w:contextualSpacing/>
              <w:rPr>
                <w:iCs/>
                <w:color w:val="000000" w:themeColor="text1"/>
                <w:sz w:val="22"/>
                <w:szCs w:val="22"/>
              </w:rPr>
            </w:pPr>
            <w:r w:rsidRPr="00FB333F">
              <w:rPr>
                <w:iCs/>
                <w:color w:val="000000" w:themeColor="text1"/>
                <w:sz w:val="22"/>
                <w:szCs w:val="22"/>
              </w:rPr>
              <w:t xml:space="preserve">SGCS </w:t>
            </w:r>
          </w:p>
        </w:tc>
        <w:tc>
          <w:tcPr>
            <w:tcW w:w="7046" w:type="dxa"/>
            <w:gridSpan w:val="6"/>
          </w:tcPr>
          <w:p w14:paraId="558D11DF" w14:textId="18D4AD6B" w:rsidR="00A42977" w:rsidRPr="00FB333F" w:rsidRDefault="00A42977" w:rsidP="00ED5793">
            <w:pPr>
              <w:contextualSpacing/>
              <w:rPr>
                <w:iCs/>
                <w:color w:val="000000" w:themeColor="text1"/>
                <w:sz w:val="22"/>
                <w:szCs w:val="22"/>
              </w:rPr>
            </w:pPr>
            <w:r w:rsidRPr="00FB333F">
              <w:rPr>
                <w:rFonts w:eastAsiaTheme="minorEastAsia"/>
                <w:color w:val="000000" w:themeColor="text1"/>
                <w:sz w:val="22"/>
                <w:szCs w:val="22"/>
              </w:rPr>
              <w:t>0.8829</w:t>
            </w:r>
          </w:p>
        </w:tc>
      </w:tr>
    </w:tbl>
    <w:p w14:paraId="50BD49C0" w14:textId="631AD31D" w:rsidR="004961A4" w:rsidRPr="00FB333F" w:rsidRDefault="004961A4" w:rsidP="006F0382">
      <w:pPr>
        <w:contextualSpacing/>
        <w:rPr>
          <w:iCs/>
          <w:color w:val="000000" w:themeColor="text1"/>
          <w:sz w:val="22"/>
          <w:szCs w:val="22"/>
        </w:rPr>
      </w:pPr>
    </w:p>
    <w:p w14:paraId="1BC68078" w14:textId="43DB9CFB" w:rsidR="004961A4" w:rsidRPr="0071292D" w:rsidRDefault="00ED5793" w:rsidP="00ED5793">
      <w:pPr>
        <w:jc w:val="center"/>
        <w:rPr>
          <w:color w:val="000000" w:themeColor="text1"/>
          <w:sz w:val="22"/>
          <w:szCs w:val="22"/>
          <w:lang w:val="en-GB"/>
        </w:rPr>
      </w:pPr>
      <w:r w:rsidRPr="0071292D">
        <w:rPr>
          <w:color w:val="000000" w:themeColor="text1"/>
          <w:sz w:val="22"/>
          <w:szCs w:val="22"/>
          <w:lang w:val="en-GB"/>
        </w:rPr>
        <w:t>For l</w:t>
      </w:r>
      <w:r w:rsidR="007C3126" w:rsidRPr="0071292D">
        <w:rPr>
          <w:color w:val="000000" w:themeColor="text1"/>
          <w:sz w:val="22"/>
          <w:szCs w:val="22"/>
          <w:lang w:val="en-GB"/>
        </w:rPr>
        <w:t>ayer 2</w:t>
      </w:r>
      <w:r w:rsidRPr="0071292D">
        <w:rPr>
          <w:color w:val="000000" w:themeColor="text1"/>
          <w:sz w:val="22"/>
          <w:szCs w:val="22"/>
          <w:lang w:val="en-GB"/>
        </w:rPr>
        <w:t xml:space="preserve"> </w:t>
      </w:r>
      <w:r w:rsidR="007C3126" w:rsidRPr="0071292D">
        <w:rPr>
          <w:color w:val="000000" w:themeColor="text1"/>
          <w:sz w:val="22"/>
          <w:szCs w:val="22"/>
          <w:lang w:val="en-GB"/>
        </w:rPr>
        <w:t xml:space="preserve"> </w:t>
      </w:r>
    </w:p>
    <w:p w14:paraId="46647D56" w14:textId="77777777" w:rsidR="00ED5793" w:rsidRPr="00FB333F" w:rsidRDefault="00ED5793" w:rsidP="00ED5793">
      <w:pPr>
        <w:jc w:val="center"/>
        <w:rPr>
          <w:i/>
          <w:iCs/>
          <w:color w:val="000000" w:themeColor="text1"/>
          <w:sz w:val="22"/>
          <w:szCs w:val="22"/>
          <w:lang w:val="en-GB"/>
        </w:rPr>
      </w:pPr>
    </w:p>
    <w:tbl>
      <w:tblPr>
        <w:tblStyle w:val="TableGrid"/>
        <w:tblW w:w="0" w:type="auto"/>
        <w:tblLook w:val="04A0" w:firstRow="1" w:lastRow="0" w:firstColumn="1" w:lastColumn="0" w:noHBand="0" w:noVBand="1"/>
      </w:tblPr>
      <w:tblGrid>
        <w:gridCol w:w="1964"/>
        <w:gridCol w:w="1221"/>
        <w:gridCol w:w="1192"/>
        <w:gridCol w:w="1192"/>
        <w:gridCol w:w="1192"/>
        <w:gridCol w:w="1192"/>
        <w:gridCol w:w="1057"/>
      </w:tblGrid>
      <w:tr w:rsidR="00FB333F" w:rsidRPr="00FB333F" w14:paraId="54BAEE6C" w14:textId="77777777" w:rsidTr="001D35E6">
        <w:tc>
          <w:tcPr>
            <w:tcW w:w="1964" w:type="dxa"/>
          </w:tcPr>
          <w:p w14:paraId="6D3EEE50"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e-type 2 parameter Config</w:t>
            </w:r>
          </w:p>
        </w:tc>
        <w:tc>
          <w:tcPr>
            <w:tcW w:w="1221" w:type="dxa"/>
          </w:tcPr>
          <w:p w14:paraId="22496136"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Config 1</w:t>
            </w:r>
          </w:p>
        </w:tc>
        <w:tc>
          <w:tcPr>
            <w:tcW w:w="1192" w:type="dxa"/>
          </w:tcPr>
          <w:p w14:paraId="7423088A"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Config 2</w:t>
            </w:r>
          </w:p>
        </w:tc>
        <w:tc>
          <w:tcPr>
            <w:tcW w:w="1192" w:type="dxa"/>
          </w:tcPr>
          <w:p w14:paraId="7F0B919C"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Config 3</w:t>
            </w:r>
          </w:p>
        </w:tc>
        <w:tc>
          <w:tcPr>
            <w:tcW w:w="1192" w:type="dxa"/>
          </w:tcPr>
          <w:p w14:paraId="79DE1B0F"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Config 4</w:t>
            </w:r>
          </w:p>
        </w:tc>
        <w:tc>
          <w:tcPr>
            <w:tcW w:w="1192" w:type="dxa"/>
          </w:tcPr>
          <w:p w14:paraId="58C1055C"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 xml:space="preserve">Config 5 </w:t>
            </w:r>
          </w:p>
        </w:tc>
        <w:tc>
          <w:tcPr>
            <w:tcW w:w="1057" w:type="dxa"/>
          </w:tcPr>
          <w:p w14:paraId="7FF77E73"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Config 6</w:t>
            </w:r>
          </w:p>
        </w:tc>
      </w:tr>
      <w:tr w:rsidR="00FB333F" w:rsidRPr="00FB333F" w14:paraId="3FDF821F" w14:textId="77777777" w:rsidTr="001D35E6">
        <w:tc>
          <w:tcPr>
            <w:tcW w:w="1964" w:type="dxa"/>
          </w:tcPr>
          <w:p w14:paraId="22598D9D" w14:textId="77777777" w:rsidR="00ED5793" w:rsidRPr="00FB333F" w:rsidRDefault="00ED5793" w:rsidP="00ED5793">
            <w:pPr>
              <w:contextualSpacing/>
              <w:rPr>
                <w:iCs/>
                <w:color w:val="000000" w:themeColor="text1"/>
                <w:sz w:val="22"/>
                <w:szCs w:val="22"/>
              </w:rPr>
            </w:pPr>
            <w:r w:rsidRPr="00FB333F">
              <w:rPr>
                <w:iCs/>
                <w:color w:val="000000" w:themeColor="text1"/>
                <w:sz w:val="22"/>
                <w:szCs w:val="22"/>
              </w:rPr>
              <w:t>Ratio SGCS_1/SGCS_2</w:t>
            </w:r>
          </w:p>
        </w:tc>
        <w:tc>
          <w:tcPr>
            <w:tcW w:w="1221" w:type="dxa"/>
            <w:vAlign w:val="center"/>
          </w:tcPr>
          <w:p w14:paraId="609A747C" w14:textId="0D3B4722" w:rsidR="00ED5793" w:rsidRPr="00FB333F" w:rsidRDefault="00ED5793" w:rsidP="00ED5793">
            <w:pPr>
              <w:contextualSpacing/>
              <w:rPr>
                <w:iCs/>
                <w:color w:val="000000" w:themeColor="text1"/>
                <w:sz w:val="22"/>
                <w:szCs w:val="22"/>
              </w:rPr>
            </w:pPr>
            <w:r w:rsidRPr="00FB333F">
              <w:rPr>
                <w:color w:val="000000" w:themeColor="text1"/>
                <w:sz w:val="22"/>
                <w:szCs w:val="22"/>
              </w:rPr>
              <w:t>0.9107</w:t>
            </w:r>
          </w:p>
        </w:tc>
        <w:tc>
          <w:tcPr>
            <w:tcW w:w="1192" w:type="dxa"/>
            <w:vAlign w:val="center"/>
          </w:tcPr>
          <w:p w14:paraId="20739895" w14:textId="34DD9323" w:rsidR="00ED5793" w:rsidRPr="00FB333F" w:rsidRDefault="00ED5793" w:rsidP="00ED5793">
            <w:pPr>
              <w:contextualSpacing/>
              <w:rPr>
                <w:iCs/>
                <w:color w:val="000000" w:themeColor="text1"/>
                <w:sz w:val="22"/>
                <w:szCs w:val="22"/>
              </w:rPr>
            </w:pPr>
            <w:r w:rsidRPr="00FB333F">
              <w:rPr>
                <w:color w:val="000000" w:themeColor="text1"/>
                <w:sz w:val="22"/>
                <w:szCs w:val="22"/>
              </w:rPr>
              <w:t>0.8992</w:t>
            </w:r>
          </w:p>
        </w:tc>
        <w:tc>
          <w:tcPr>
            <w:tcW w:w="1192" w:type="dxa"/>
            <w:vAlign w:val="center"/>
          </w:tcPr>
          <w:p w14:paraId="0DB15650" w14:textId="6309902C" w:rsidR="00ED5793" w:rsidRPr="00FB333F" w:rsidRDefault="00ED5793" w:rsidP="00ED5793">
            <w:pPr>
              <w:contextualSpacing/>
              <w:rPr>
                <w:iCs/>
                <w:color w:val="000000" w:themeColor="text1"/>
                <w:sz w:val="22"/>
                <w:szCs w:val="22"/>
              </w:rPr>
            </w:pPr>
            <w:r w:rsidRPr="00FB333F">
              <w:rPr>
                <w:color w:val="000000" w:themeColor="text1"/>
                <w:sz w:val="22"/>
                <w:szCs w:val="22"/>
              </w:rPr>
              <w:t>0.8886</w:t>
            </w:r>
          </w:p>
        </w:tc>
        <w:tc>
          <w:tcPr>
            <w:tcW w:w="1192" w:type="dxa"/>
            <w:vAlign w:val="center"/>
          </w:tcPr>
          <w:p w14:paraId="6748E7CB" w14:textId="18E26A26" w:rsidR="00ED5793" w:rsidRPr="00FB333F" w:rsidRDefault="00ED5793" w:rsidP="00ED5793">
            <w:pPr>
              <w:contextualSpacing/>
              <w:rPr>
                <w:iCs/>
                <w:color w:val="000000" w:themeColor="text1"/>
                <w:sz w:val="22"/>
                <w:szCs w:val="22"/>
              </w:rPr>
            </w:pPr>
            <w:r w:rsidRPr="00FB333F">
              <w:rPr>
                <w:color w:val="000000" w:themeColor="text1"/>
                <w:sz w:val="22"/>
                <w:szCs w:val="22"/>
              </w:rPr>
              <w:t>0.8784</w:t>
            </w:r>
          </w:p>
        </w:tc>
        <w:tc>
          <w:tcPr>
            <w:tcW w:w="1192" w:type="dxa"/>
            <w:vAlign w:val="center"/>
          </w:tcPr>
          <w:p w14:paraId="72F14171" w14:textId="78381F5F" w:rsidR="00ED5793" w:rsidRPr="00FB333F" w:rsidRDefault="00ED5793" w:rsidP="00ED5793">
            <w:pPr>
              <w:contextualSpacing/>
              <w:rPr>
                <w:iCs/>
                <w:color w:val="000000" w:themeColor="text1"/>
                <w:sz w:val="22"/>
                <w:szCs w:val="22"/>
              </w:rPr>
            </w:pPr>
            <w:r w:rsidRPr="00FB333F">
              <w:rPr>
                <w:color w:val="000000" w:themeColor="text1"/>
                <w:sz w:val="22"/>
                <w:szCs w:val="22"/>
              </w:rPr>
              <w:t>0.8683</w:t>
            </w:r>
          </w:p>
        </w:tc>
        <w:tc>
          <w:tcPr>
            <w:tcW w:w="1057" w:type="dxa"/>
            <w:vAlign w:val="center"/>
          </w:tcPr>
          <w:p w14:paraId="2C687F11" w14:textId="732D5E1F" w:rsidR="00ED5793" w:rsidRPr="00FB333F" w:rsidRDefault="00ED5793" w:rsidP="00ED5793">
            <w:pPr>
              <w:contextualSpacing/>
              <w:rPr>
                <w:iCs/>
                <w:color w:val="000000" w:themeColor="text1"/>
                <w:sz w:val="22"/>
                <w:szCs w:val="22"/>
              </w:rPr>
            </w:pPr>
            <w:r w:rsidRPr="00FB333F">
              <w:rPr>
                <w:color w:val="000000" w:themeColor="text1"/>
                <w:sz w:val="22"/>
                <w:szCs w:val="22"/>
              </w:rPr>
              <w:t>0.8656</w:t>
            </w:r>
          </w:p>
        </w:tc>
      </w:tr>
      <w:tr w:rsidR="00A42977" w:rsidRPr="00FB333F" w14:paraId="5AA2FD72" w14:textId="77777777" w:rsidTr="005448C9">
        <w:tc>
          <w:tcPr>
            <w:tcW w:w="1964" w:type="dxa"/>
          </w:tcPr>
          <w:p w14:paraId="7C8FBC05" w14:textId="77777777" w:rsidR="00A42977" w:rsidRPr="00FB333F" w:rsidRDefault="00A42977" w:rsidP="00ED5793">
            <w:pPr>
              <w:contextualSpacing/>
              <w:rPr>
                <w:iCs/>
                <w:color w:val="000000" w:themeColor="text1"/>
                <w:sz w:val="22"/>
                <w:szCs w:val="22"/>
              </w:rPr>
            </w:pPr>
            <w:r w:rsidRPr="00FB333F">
              <w:rPr>
                <w:iCs/>
                <w:color w:val="000000" w:themeColor="text1"/>
                <w:sz w:val="22"/>
                <w:szCs w:val="22"/>
              </w:rPr>
              <w:t xml:space="preserve">SGCS </w:t>
            </w:r>
          </w:p>
        </w:tc>
        <w:tc>
          <w:tcPr>
            <w:tcW w:w="7046" w:type="dxa"/>
            <w:gridSpan w:val="6"/>
          </w:tcPr>
          <w:p w14:paraId="458D592D" w14:textId="0D1F1589" w:rsidR="00A42977" w:rsidRPr="00FB333F" w:rsidRDefault="00A42977" w:rsidP="00ED5793">
            <w:pPr>
              <w:contextualSpacing/>
              <w:rPr>
                <w:iCs/>
                <w:color w:val="000000" w:themeColor="text1"/>
                <w:sz w:val="22"/>
                <w:szCs w:val="22"/>
              </w:rPr>
            </w:pPr>
            <w:r w:rsidRPr="00FB333F">
              <w:rPr>
                <w:rFonts w:eastAsiaTheme="minorEastAsia"/>
                <w:color w:val="000000" w:themeColor="text1"/>
                <w:sz w:val="22"/>
                <w:szCs w:val="22"/>
              </w:rPr>
              <w:t>0.8164</w:t>
            </w:r>
          </w:p>
        </w:tc>
      </w:tr>
    </w:tbl>
    <w:p w14:paraId="37AE05EA" w14:textId="77777777" w:rsidR="00FB333F" w:rsidRDefault="00FB333F" w:rsidP="00ED5793">
      <w:pPr>
        <w:jc w:val="center"/>
        <w:rPr>
          <w:color w:val="000000" w:themeColor="text1"/>
          <w:sz w:val="22"/>
          <w:szCs w:val="22"/>
        </w:rPr>
      </w:pPr>
    </w:p>
    <w:p w14:paraId="295CF9D6" w14:textId="6AA9AAD1" w:rsidR="00ED5793" w:rsidRPr="00FB333F" w:rsidRDefault="00FB333F" w:rsidP="00ED5793">
      <w:pPr>
        <w:jc w:val="center"/>
        <w:rPr>
          <w:color w:val="000000" w:themeColor="text1"/>
          <w:sz w:val="22"/>
          <w:szCs w:val="22"/>
        </w:rPr>
      </w:pPr>
      <w:r>
        <w:rPr>
          <w:color w:val="000000" w:themeColor="text1"/>
          <w:sz w:val="22"/>
          <w:szCs w:val="22"/>
        </w:rPr>
        <w:t xml:space="preserve">For </w:t>
      </w:r>
      <w:r w:rsidR="00ED5793" w:rsidRPr="00FB333F">
        <w:rPr>
          <w:color w:val="000000" w:themeColor="text1"/>
          <w:sz w:val="22"/>
          <w:szCs w:val="22"/>
        </w:rPr>
        <w:t>Layer 3</w:t>
      </w:r>
    </w:p>
    <w:tbl>
      <w:tblPr>
        <w:tblStyle w:val="TableGrid"/>
        <w:tblW w:w="0" w:type="auto"/>
        <w:tblLook w:val="04A0" w:firstRow="1" w:lastRow="0" w:firstColumn="1" w:lastColumn="0" w:noHBand="0" w:noVBand="1"/>
      </w:tblPr>
      <w:tblGrid>
        <w:gridCol w:w="1964"/>
        <w:gridCol w:w="1220"/>
        <w:gridCol w:w="1191"/>
        <w:gridCol w:w="1192"/>
        <w:gridCol w:w="1192"/>
        <w:gridCol w:w="1192"/>
        <w:gridCol w:w="1059"/>
      </w:tblGrid>
      <w:tr w:rsidR="00FB333F" w:rsidRPr="00FB333F" w14:paraId="2E4C3D1D" w14:textId="77777777" w:rsidTr="00FB333F">
        <w:tc>
          <w:tcPr>
            <w:tcW w:w="1964" w:type="dxa"/>
          </w:tcPr>
          <w:p w14:paraId="7FDCE0BD"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e-type 2 parameter Config</w:t>
            </w:r>
          </w:p>
        </w:tc>
        <w:tc>
          <w:tcPr>
            <w:tcW w:w="1220" w:type="dxa"/>
          </w:tcPr>
          <w:p w14:paraId="57A6A85F"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Config 1</w:t>
            </w:r>
          </w:p>
        </w:tc>
        <w:tc>
          <w:tcPr>
            <w:tcW w:w="1191" w:type="dxa"/>
          </w:tcPr>
          <w:p w14:paraId="2F962C24"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Config 2</w:t>
            </w:r>
          </w:p>
        </w:tc>
        <w:tc>
          <w:tcPr>
            <w:tcW w:w="1192" w:type="dxa"/>
          </w:tcPr>
          <w:p w14:paraId="2F281C93"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Config 3</w:t>
            </w:r>
          </w:p>
        </w:tc>
        <w:tc>
          <w:tcPr>
            <w:tcW w:w="1192" w:type="dxa"/>
          </w:tcPr>
          <w:p w14:paraId="30DCEF6C"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Config 4</w:t>
            </w:r>
          </w:p>
        </w:tc>
        <w:tc>
          <w:tcPr>
            <w:tcW w:w="1192" w:type="dxa"/>
          </w:tcPr>
          <w:p w14:paraId="26D9C8AB"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 xml:space="preserve">Config 5 </w:t>
            </w:r>
          </w:p>
        </w:tc>
        <w:tc>
          <w:tcPr>
            <w:tcW w:w="1059" w:type="dxa"/>
          </w:tcPr>
          <w:p w14:paraId="0BF41813"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Config 6</w:t>
            </w:r>
          </w:p>
        </w:tc>
      </w:tr>
      <w:tr w:rsidR="00FB333F" w:rsidRPr="00FB333F" w14:paraId="1D7FF4EF" w14:textId="77777777" w:rsidTr="00FB333F">
        <w:tc>
          <w:tcPr>
            <w:tcW w:w="1964" w:type="dxa"/>
          </w:tcPr>
          <w:p w14:paraId="3DD13B75" w14:textId="77777777" w:rsidR="00FB333F" w:rsidRPr="00FB333F" w:rsidRDefault="00FB333F" w:rsidP="00FB333F">
            <w:pPr>
              <w:contextualSpacing/>
              <w:rPr>
                <w:iCs/>
                <w:color w:val="000000" w:themeColor="text1"/>
                <w:sz w:val="22"/>
                <w:szCs w:val="22"/>
              </w:rPr>
            </w:pPr>
            <w:r w:rsidRPr="00FB333F">
              <w:rPr>
                <w:iCs/>
                <w:color w:val="000000" w:themeColor="text1"/>
                <w:sz w:val="22"/>
                <w:szCs w:val="22"/>
              </w:rPr>
              <w:t>Ratio SGCS_1/SGCS_2</w:t>
            </w:r>
          </w:p>
        </w:tc>
        <w:tc>
          <w:tcPr>
            <w:tcW w:w="1220" w:type="dxa"/>
            <w:vAlign w:val="center"/>
          </w:tcPr>
          <w:p w14:paraId="1EE2BAA4" w14:textId="710E90FF" w:rsidR="00FB333F" w:rsidRPr="00FB333F" w:rsidRDefault="00FB333F" w:rsidP="00FB333F">
            <w:pPr>
              <w:contextualSpacing/>
              <w:rPr>
                <w:iCs/>
                <w:color w:val="000000" w:themeColor="text1"/>
                <w:sz w:val="22"/>
                <w:szCs w:val="22"/>
              </w:rPr>
            </w:pPr>
            <w:r w:rsidRPr="00FB333F">
              <w:rPr>
                <w:color w:val="000000" w:themeColor="text1"/>
                <w:sz w:val="22"/>
                <w:szCs w:val="22"/>
              </w:rPr>
              <w:t>0.9204</w:t>
            </w:r>
          </w:p>
        </w:tc>
        <w:tc>
          <w:tcPr>
            <w:tcW w:w="1191" w:type="dxa"/>
            <w:vAlign w:val="center"/>
          </w:tcPr>
          <w:p w14:paraId="7B1EF5D3" w14:textId="56DD78D4" w:rsidR="00FB333F" w:rsidRPr="00FB333F" w:rsidRDefault="00FB333F" w:rsidP="00FB333F">
            <w:pPr>
              <w:contextualSpacing/>
              <w:rPr>
                <w:iCs/>
                <w:color w:val="000000" w:themeColor="text1"/>
                <w:sz w:val="22"/>
                <w:szCs w:val="22"/>
              </w:rPr>
            </w:pPr>
            <w:r w:rsidRPr="00FB333F">
              <w:rPr>
                <w:color w:val="000000" w:themeColor="text1"/>
                <w:sz w:val="22"/>
                <w:szCs w:val="22"/>
              </w:rPr>
              <w:t>0.9051</w:t>
            </w:r>
          </w:p>
        </w:tc>
        <w:tc>
          <w:tcPr>
            <w:tcW w:w="1192" w:type="dxa"/>
            <w:vAlign w:val="center"/>
          </w:tcPr>
          <w:p w14:paraId="6DC98E18" w14:textId="5649CD21" w:rsidR="00FB333F" w:rsidRPr="00FB333F" w:rsidRDefault="00FB333F" w:rsidP="00FB333F">
            <w:pPr>
              <w:contextualSpacing/>
              <w:rPr>
                <w:iCs/>
                <w:color w:val="000000" w:themeColor="text1"/>
                <w:sz w:val="22"/>
                <w:szCs w:val="22"/>
              </w:rPr>
            </w:pPr>
            <w:r w:rsidRPr="00FB333F">
              <w:rPr>
                <w:color w:val="000000" w:themeColor="text1"/>
                <w:sz w:val="22"/>
                <w:szCs w:val="22"/>
              </w:rPr>
              <w:t>0.8642</w:t>
            </w:r>
          </w:p>
        </w:tc>
        <w:tc>
          <w:tcPr>
            <w:tcW w:w="1192" w:type="dxa"/>
            <w:vAlign w:val="center"/>
          </w:tcPr>
          <w:p w14:paraId="685D24E1" w14:textId="684F3FE1" w:rsidR="00FB333F" w:rsidRPr="00FB333F" w:rsidRDefault="00FB333F" w:rsidP="00FB333F">
            <w:pPr>
              <w:contextualSpacing/>
              <w:rPr>
                <w:iCs/>
                <w:color w:val="000000" w:themeColor="text1"/>
                <w:sz w:val="22"/>
                <w:szCs w:val="22"/>
              </w:rPr>
            </w:pPr>
            <w:r w:rsidRPr="00FB333F">
              <w:rPr>
                <w:color w:val="000000" w:themeColor="text1"/>
                <w:sz w:val="22"/>
                <w:szCs w:val="22"/>
              </w:rPr>
              <w:t>0.8499</w:t>
            </w:r>
          </w:p>
        </w:tc>
        <w:tc>
          <w:tcPr>
            <w:tcW w:w="1192" w:type="dxa"/>
            <w:vAlign w:val="center"/>
          </w:tcPr>
          <w:p w14:paraId="585CB6CF" w14:textId="51E6CE8B" w:rsidR="00FB333F" w:rsidRPr="00FB333F" w:rsidRDefault="00FB333F" w:rsidP="00FB333F">
            <w:pPr>
              <w:contextualSpacing/>
              <w:rPr>
                <w:iCs/>
                <w:color w:val="000000" w:themeColor="text1"/>
                <w:sz w:val="22"/>
                <w:szCs w:val="22"/>
              </w:rPr>
            </w:pPr>
            <w:r w:rsidRPr="00FB333F">
              <w:rPr>
                <w:color w:val="000000" w:themeColor="text1"/>
                <w:sz w:val="22"/>
                <w:szCs w:val="22"/>
              </w:rPr>
              <w:t>0.8358</w:t>
            </w:r>
          </w:p>
        </w:tc>
        <w:tc>
          <w:tcPr>
            <w:tcW w:w="1059" w:type="dxa"/>
            <w:vAlign w:val="center"/>
          </w:tcPr>
          <w:p w14:paraId="77DE12B0" w14:textId="1E8E865C" w:rsidR="00FB333F" w:rsidRPr="00FB333F" w:rsidRDefault="00FB333F" w:rsidP="00FB333F">
            <w:pPr>
              <w:contextualSpacing/>
              <w:rPr>
                <w:iCs/>
                <w:color w:val="000000" w:themeColor="text1"/>
                <w:sz w:val="22"/>
                <w:szCs w:val="22"/>
              </w:rPr>
            </w:pPr>
            <w:r w:rsidRPr="00FB333F">
              <w:rPr>
                <w:color w:val="000000" w:themeColor="text1"/>
                <w:sz w:val="22"/>
                <w:szCs w:val="22"/>
              </w:rPr>
              <w:t>0.8321</w:t>
            </w:r>
          </w:p>
        </w:tc>
      </w:tr>
      <w:tr w:rsidR="00A42977" w:rsidRPr="00FB333F" w14:paraId="2AE054E1" w14:textId="77777777" w:rsidTr="00D12ADD">
        <w:tc>
          <w:tcPr>
            <w:tcW w:w="1964" w:type="dxa"/>
          </w:tcPr>
          <w:p w14:paraId="50E42634" w14:textId="77777777" w:rsidR="00A42977" w:rsidRPr="00FB333F" w:rsidRDefault="00A42977" w:rsidP="00FB333F">
            <w:pPr>
              <w:contextualSpacing/>
              <w:rPr>
                <w:iCs/>
                <w:color w:val="000000" w:themeColor="text1"/>
                <w:sz w:val="22"/>
                <w:szCs w:val="22"/>
              </w:rPr>
            </w:pPr>
            <w:r w:rsidRPr="00FB333F">
              <w:rPr>
                <w:iCs/>
                <w:color w:val="000000" w:themeColor="text1"/>
                <w:sz w:val="22"/>
                <w:szCs w:val="22"/>
              </w:rPr>
              <w:t xml:space="preserve">SGCS </w:t>
            </w:r>
          </w:p>
        </w:tc>
        <w:tc>
          <w:tcPr>
            <w:tcW w:w="7046" w:type="dxa"/>
            <w:gridSpan w:val="6"/>
          </w:tcPr>
          <w:p w14:paraId="48958371" w14:textId="4EC520A5" w:rsidR="00A42977" w:rsidRPr="00FB333F" w:rsidRDefault="00A42977" w:rsidP="00FB333F">
            <w:pPr>
              <w:contextualSpacing/>
              <w:rPr>
                <w:iCs/>
                <w:color w:val="000000" w:themeColor="text1"/>
                <w:sz w:val="22"/>
                <w:szCs w:val="22"/>
              </w:rPr>
            </w:pPr>
            <w:r w:rsidRPr="00FB333F">
              <w:rPr>
                <w:rFonts w:eastAsiaTheme="minorEastAsia"/>
                <w:color w:val="000000" w:themeColor="text1"/>
                <w:sz w:val="22"/>
                <w:szCs w:val="22"/>
              </w:rPr>
              <w:t>0.7562</w:t>
            </w:r>
          </w:p>
        </w:tc>
      </w:tr>
    </w:tbl>
    <w:p w14:paraId="44FED923" w14:textId="77777777" w:rsidR="00ED5793" w:rsidRPr="00FB333F" w:rsidRDefault="00ED5793" w:rsidP="00ED5793">
      <w:pPr>
        <w:jc w:val="center"/>
        <w:rPr>
          <w:color w:val="000000" w:themeColor="text1"/>
          <w:sz w:val="22"/>
          <w:szCs w:val="22"/>
        </w:rPr>
      </w:pPr>
    </w:p>
    <w:p w14:paraId="53785CF6" w14:textId="17F3C499" w:rsidR="00ED5793" w:rsidRPr="00FB333F" w:rsidRDefault="00FB333F" w:rsidP="00ED5793">
      <w:pPr>
        <w:jc w:val="center"/>
        <w:rPr>
          <w:color w:val="000000" w:themeColor="text1"/>
          <w:sz w:val="22"/>
          <w:szCs w:val="22"/>
        </w:rPr>
      </w:pPr>
      <w:r>
        <w:rPr>
          <w:color w:val="000000" w:themeColor="text1"/>
          <w:sz w:val="22"/>
          <w:szCs w:val="22"/>
        </w:rPr>
        <w:lastRenderedPageBreak/>
        <w:t xml:space="preserve">For </w:t>
      </w:r>
      <w:r w:rsidR="00ED5793" w:rsidRPr="00FB333F">
        <w:rPr>
          <w:color w:val="000000" w:themeColor="text1"/>
          <w:sz w:val="22"/>
          <w:szCs w:val="22"/>
        </w:rPr>
        <w:t>Layer 4</w:t>
      </w:r>
    </w:p>
    <w:tbl>
      <w:tblPr>
        <w:tblStyle w:val="TableGrid"/>
        <w:tblW w:w="0" w:type="auto"/>
        <w:tblLook w:val="04A0" w:firstRow="1" w:lastRow="0" w:firstColumn="1" w:lastColumn="0" w:noHBand="0" w:noVBand="1"/>
      </w:tblPr>
      <w:tblGrid>
        <w:gridCol w:w="1964"/>
        <w:gridCol w:w="1221"/>
        <w:gridCol w:w="1192"/>
        <w:gridCol w:w="1192"/>
        <w:gridCol w:w="1192"/>
        <w:gridCol w:w="1192"/>
        <w:gridCol w:w="1057"/>
      </w:tblGrid>
      <w:tr w:rsidR="00FB333F" w:rsidRPr="00FB333F" w14:paraId="46D11E31" w14:textId="77777777" w:rsidTr="001D35E6">
        <w:tc>
          <w:tcPr>
            <w:tcW w:w="1964" w:type="dxa"/>
          </w:tcPr>
          <w:p w14:paraId="78DF2CD4"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e-type 2 parameter Config</w:t>
            </w:r>
          </w:p>
        </w:tc>
        <w:tc>
          <w:tcPr>
            <w:tcW w:w="1221" w:type="dxa"/>
          </w:tcPr>
          <w:p w14:paraId="24C7BBAD"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Config 1</w:t>
            </w:r>
          </w:p>
        </w:tc>
        <w:tc>
          <w:tcPr>
            <w:tcW w:w="1192" w:type="dxa"/>
          </w:tcPr>
          <w:p w14:paraId="1D779CAA"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Config 2</w:t>
            </w:r>
          </w:p>
        </w:tc>
        <w:tc>
          <w:tcPr>
            <w:tcW w:w="1192" w:type="dxa"/>
          </w:tcPr>
          <w:p w14:paraId="10C1DDCF"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Config 3</w:t>
            </w:r>
          </w:p>
        </w:tc>
        <w:tc>
          <w:tcPr>
            <w:tcW w:w="1192" w:type="dxa"/>
          </w:tcPr>
          <w:p w14:paraId="7866FC94"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Config 4</w:t>
            </w:r>
          </w:p>
        </w:tc>
        <w:tc>
          <w:tcPr>
            <w:tcW w:w="1192" w:type="dxa"/>
          </w:tcPr>
          <w:p w14:paraId="21F4A451"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 xml:space="preserve">Config 5 </w:t>
            </w:r>
          </w:p>
        </w:tc>
        <w:tc>
          <w:tcPr>
            <w:tcW w:w="1057" w:type="dxa"/>
          </w:tcPr>
          <w:p w14:paraId="41507624" w14:textId="77777777" w:rsidR="00ED5793" w:rsidRPr="00FB333F" w:rsidRDefault="00ED5793" w:rsidP="001D35E6">
            <w:pPr>
              <w:contextualSpacing/>
              <w:rPr>
                <w:iCs/>
                <w:color w:val="000000" w:themeColor="text1"/>
                <w:sz w:val="22"/>
                <w:szCs w:val="22"/>
              </w:rPr>
            </w:pPr>
            <w:r w:rsidRPr="00FB333F">
              <w:rPr>
                <w:iCs/>
                <w:color w:val="000000" w:themeColor="text1"/>
                <w:sz w:val="22"/>
                <w:szCs w:val="22"/>
              </w:rPr>
              <w:t>Config 6</w:t>
            </w:r>
          </w:p>
        </w:tc>
      </w:tr>
      <w:tr w:rsidR="00FB333F" w:rsidRPr="00FB333F" w14:paraId="08D27EDC" w14:textId="77777777" w:rsidTr="001D35E6">
        <w:tc>
          <w:tcPr>
            <w:tcW w:w="1964" w:type="dxa"/>
          </w:tcPr>
          <w:p w14:paraId="5F8012D8" w14:textId="77777777" w:rsidR="00FB333F" w:rsidRPr="00FB333F" w:rsidRDefault="00FB333F" w:rsidP="00FB333F">
            <w:pPr>
              <w:contextualSpacing/>
              <w:rPr>
                <w:iCs/>
                <w:color w:val="000000" w:themeColor="text1"/>
                <w:sz w:val="22"/>
                <w:szCs w:val="22"/>
              </w:rPr>
            </w:pPr>
            <w:r w:rsidRPr="00FB333F">
              <w:rPr>
                <w:iCs/>
                <w:color w:val="000000" w:themeColor="text1"/>
                <w:sz w:val="22"/>
                <w:szCs w:val="22"/>
              </w:rPr>
              <w:t>Ratio SGCS_1/SGCS_2</w:t>
            </w:r>
          </w:p>
        </w:tc>
        <w:tc>
          <w:tcPr>
            <w:tcW w:w="1221" w:type="dxa"/>
            <w:vAlign w:val="center"/>
          </w:tcPr>
          <w:p w14:paraId="4F5FC887" w14:textId="72FCBC0A" w:rsidR="00FB333F" w:rsidRPr="00FB333F" w:rsidRDefault="00FB333F" w:rsidP="00FB333F">
            <w:pPr>
              <w:contextualSpacing/>
              <w:rPr>
                <w:iCs/>
                <w:color w:val="000000" w:themeColor="text1"/>
                <w:sz w:val="22"/>
                <w:szCs w:val="22"/>
              </w:rPr>
            </w:pPr>
            <w:r w:rsidRPr="00FB333F">
              <w:rPr>
                <w:color w:val="000000" w:themeColor="text1"/>
                <w:sz w:val="22"/>
                <w:szCs w:val="22"/>
              </w:rPr>
              <w:t>0.9759</w:t>
            </w:r>
          </w:p>
        </w:tc>
        <w:tc>
          <w:tcPr>
            <w:tcW w:w="1192" w:type="dxa"/>
            <w:vAlign w:val="center"/>
          </w:tcPr>
          <w:p w14:paraId="289CB7A4" w14:textId="3816B30B" w:rsidR="00FB333F" w:rsidRPr="00FB333F" w:rsidRDefault="00FB333F" w:rsidP="00FB333F">
            <w:pPr>
              <w:contextualSpacing/>
              <w:rPr>
                <w:iCs/>
                <w:color w:val="000000" w:themeColor="text1"/>
                <w:sz w:val="22"/>
                <w:szCs w:val="22"/>
              </w:rPr>
            </w:pPr>
            <w:r w:rsidRPr="00FB333F">
              <w:rPr>
                <w:color w:val="000000" w:themeColor="text1"/>
                <w:sz w:val="22"/>
                <w:szCs w:val="22"/>
              </w:rPr>
              <w:t>0.9724</w:t>
            </w:r>
          </w:p>
        </w:tc>
        <w:tc>
          <w:tcPr>
            <w:tcW w:w="1192" w:type="dxa"/>
            <w:vAlign w:val="center"/>
          </w:tcPr>
          <w:p w14:paraId="1F3DC4D4" w14:textId="6ECEB6B7" w:rsidR="00FB333F" w:rsidRPr="00FB333F" w:rsidRDefault="00FB333F" w:rsidP="00FB333F">
            <w:pPr>
              <w:contextualSpacing/>
              <w:rPr>
                <w:iCs/>
                <w:color w:val="000000" w:themeColor="text1"/>
                <w:sz w:val="22"/>
                <w:szCs w:val="22"/>
              </w:rPr>
            </w:pPr>
            <w:r w:rsidRPr="00FB333F">
              <w:rPr>
                <w:color w:val="000000" w:themeColor="text1"/>
                <w:sz w:val="22"/>
                <w:szCs w:val="22"/>
              </w:rPr>
              <w:t>0.8570</w:t>
            </w:r>
          </w:p>
        </w:tc>
        <w:tc>
          <w:tcPr>
            <w:tcW w:w="1192" w:type="dxa"/>
            <w:vAlign w:val="center"/>
          </w:tcPr>
          <w:p w14:paraId="1FB4BFFA" w14:textId="5C0B3577" w:rsidR="00FB333F" w:rsidRPr="00FB333F" w:rsidRDefault="00FB333F" w:rsidP="00FB333F">
            <w:pPr>
              <w:contextualSpacing/>
              <w:rPr>
                <w:iCs/>
                <w:color w:val="000000" w:themeColor="text1"/>
                <w:sz w:val="22"/>
                <w:szCs w:val="22"/>
              </w:rPr>
            </w:pPr>
            <w:r w:rsidRPr="00FB333F">
              <w:rPr>
                <w:color w:val="000000" w:themeColor="text1"/>
                <w:sz w:val="22"/>
                <w:szCs w:val="22"/>
              </w:rPr>
              <w:t>0.8386</w:t>
            </w:r>
          </w:p>
        </w:tc>
        <w:tc>
          <w:tcPr>
            <w:tcW w:w="1192" w:type="dxa"/>
            <w:vAlign w:val="center"/>
          </w:tcPr>
          <w:p w14:paraId="74358DD1" w14:textId="1B6439F6" w:rsidR="00FB333F" w:rsidRPr="00FB333F" w:rsidRDefault="00FB333F" w:rsidP="00FB333F">
            <w:pPr>
              <w:contextualSpacing/>
              <w:rPr>
                <w:iCs/>
                <w:color w:val="000000" w:themeColor="text1"/>
                <w:sz w:val="22"/>
                <w:szCs w:val="22"/>
              </w:rPr>
            </w:pPr>
            <w:r w:rsidRPr="00FB333F">
              <w:rPr>
                <w:color w:val="000000" w:themeColor="text1"/>
                <w:sz w:val="22"/>
                <w:szCs w:val="22"/>
              </w:rPr>
              <w:t>0.8216</w:t>
            </w:r>
          </w:p>
        </w:tc>
        <w:tc>
          <w:tcPr>
            <w:tcW w:w="1057" w:type="dxa"/>
            <w:vAlign w:val="center"/>
          </w:tcPr>
          <w:p w14:paraId="458E8D60" w14:textId="5F5F951D" w:rsidR="00FB333F" w:rsidRPr="00FB333F" w:rsidRDefault="00FB333F" w:rsidP="00FB333F">
            <w:pPr>
              <w:contextualSpacing/>
              <w:rPr>
                <w:iCs/>
                <w:color w:val="000000" w:themeColor="text1"/>
                <w:sz w:val="22"/>
                <w:szCs w:val="22"/>
              </w:rPr>
            </w:pPr>
            <w:r w:rsidRPr="00FB333F">
              <w:rPr>
                <w:color w:val="000000" w:themeColor="text1"/>
                <w:sz w:val="22"/>
                <w:szCs w:val="22"/>
              </w:rPr>
              <w:t>0.8176</w:t>
            </w:r>
          </w:p>
        </w:tc>
      </w:tr>
      <w:tr w:rsidR="00A42977" w:rsidRPr="00FB333F" w14:paraId="3F9DB7D9" w14:textId="77777777" w:rsidTr="006910F1">
        <w:tc>
          <w:tcPr>
            <w:tcW w:w="1964" w:type="dxa"/>
          </w:tcPr>
          <w:p w14:paraId="0E596F61" w14:textId="77777777" w:rsidR="00A42977" w:rsidRPr="00FB333F" w:rsidRDefault="00A42977" w:rsidP="00FB333F">
            <w:pPr>
              <w:contextualSpacing/>
              <w:rPr>
                <w:iCs/>
                <w:color w:val="000000" w:themeColor="text1"/>
                <w:sz w:val="22"/>
                <w:szCs w:val="22"/>
              </w:rPr>
            </w:pPr>
            <w:r w:rsidRPr="00FB333F">
              <w:rPr>
                <w:iCs/>
                <w:color w:val="000000" w:themeColor="text1"/>
                <w:sz w:val="22"/>
                <w:szCs w:val="22"/>
              </w:rPr>
              <w:t xml:space="preserve">SGCS </w:t>
            </w:r>
          </w:p>
        </w:tc>
        <w:tc>
          <w:tcPr>
            <w:tcW w:w="7046" w:type="dxa"/>
            <w:gridSpan w:val="6"/>
          </w:tcPr>
          <w:p w14:paraId="757FB709" w14:textId="61486B35" w:rsidR="00A42977" w:rsidRPr="00FB333F" w:rsidRDefault="00A42977" w:rsidP="00A42977">
            <w:pPr>
              <w:contextualSpacing/>
              <w:rPr>
                <w:iCs/>
                <w:color w:val="000000" w:themeColor="text1"/>
                <w:sz w:val="22"/>
                <w:szCs w:val="22"/>
              </w:rPr>
            </w:pPr>
            <w:r w:rsidRPr="00FB333F">
              <w:rPr>
                <w:rFonts w:eastAsiaTheme="minorEastAsia"/>
                <w:color w:val="000000" w:themeColor="text1"/>
                <w:sz w:val="22"/>
                <w:szCs w:val="22"/>
              </w:rPr>
              <w:t>0.7174</w:t>
            </w:r>
            <w:r>
              <w:rPr>
                <w:rFonts w:eastAsiaTheme="minorEastAsia"/>
                <w:color w:val="000000" w:themeColor="text1"/>
                <w:sz w:val="22"/>
                <w:szCs w:val="22"/>
              </w:rPr>
              <w:t xml:space="preserve"> </w:t>
            </w:r>
          </w:p>
        </w:tc>
      </w:tr>
    </w:tbl>
    <w:p w14:paraId="75E8A3C1" w14:textId="77777777" w:rsidR="00ED5793" w:rsidRDefault="00ED5793" w:rsidP="00ED5793">
      <w:pPr>
        <w:jc w:val="center"/>
        <w:rPr>
          <w:sz w:val="22"/>
          <w:szCs w:val="22"/>
        </w:rPr>
      </w:pPr>
    </w:p>
    <w:p w14:paraId="6DBFA3FC" w14:textId="131AE32C" w:rsidR="008B7A3B" w:rsidRPr="008B7A3B" w:rsidRDefault="009A6BA0" w:rsidP="00344495">
      <w:pPr>
        <w:rPr>
          <w:b/>
          <w:bCs/>
          <w:sz w:val="22"/>
          <w:szCs w:val="22"/>
        </w:rPr>
      </w:pPr>
      <w:r w:rsidRPr="00F64929">
        <w:rPr>
          <w:b/>
          <w:bCs/>
          <w:sz w:val="22"/>
          <w:szCs w:val="22"/>
        </w:rPr>
        <w:t xml:space="preserve">Proposal </w:t>
      </w:r>
      <w:r w:rsidR="006574CF">
        <w:rPr>
          <w:b/>
          <w:bCs/>
          <w:sz w:val="22"/>
          <w:szCs w:val="22"/>
        </w:rPr>
        <w:t>3</w:t>
      </w:r>
      <w:r w:rsidRPr="00F64929">
        <w:rPr>
          <w:b/>
          <w:bCs/>
          <w:sz w:val="22"/>
          <w:szCs w:val="22"/>
        </w:rPr>
        <w:t>:</w:t>
      </w:r>
      <w:r w:rsidRPr="008B7A3B">
        <w:rPr>
          <w:b/>
          <w:bCs/>
          <w:sz w:val="22"/>
          <w:szCs w:val="22"/>
        </w:rPr>
        <w:t xml:space="preserve"> </w:t>
      </w:r>
      <w:r w:rsidR="00344495">
        <w:rPr>
          <w:b/>
          <w:bCs/>
          <w:sz w:val="22"/>
          <w:szCs w:val="22"/>
        </w:rPr>
        <w:t xml:space="preserve">Update table B sub-case C, for both KPI and benchmark, clarify </w:t>
      </w:r>
      <w:r w:rsidR="0071292D">
        <w:rPr>
          <w:b/>
          <w:bCs/>
          <w:sz w:val="22"/>
          <w:szCs w:val="22"/>
        </w:rPr>
        <w:t xml:space="preserve">that </w:t>
      </w:r>
      <w:r w:rsidR="00344495">
        <w:rPr>
          <w:b/>
          <w:bCs/>
          <w:sz w:val="22"/>
          <w:szCs w:val="22"/>
        </w:rPr>
        <w:t>the e-type II codebook is used for SGCS calculation.</w:t>
      </w:r>
      <w:r w:rsidR="00FB333F">
        <w:rPr>
          <w:b/>
          <w:bCs/>
          <w:sz w:val="22"/>
          <w:szCs w:val="22"/>
        </w:rPr>
        <w:t xml:space="preserve"> Define the KPI as the </w:t>
      </w:r>
      <w:r w:rsidR="0071292D">
        <w:rPr>
          <w:b/>
          <w:bCs/>
          <w:sz w:val="22"/>
          <w:szCs w:val="22"/>
        </w:rPr>
        <w:t xml:space="preserve">SGCS </w:t>
      </w:r>
      <w:r w:rsidR="00FB333F">
        <w:rPr>
          <w:b/>
          <w:bCs/>
          <w:sz w:val="22"/>
          <w:szCs w:val="22"/>
        </w:rPr>
        <w:t xml:space="preserve">ratio </w:t>
      </w:r>
      <w:r w:rsidR="0071292D">
        <w:rPr>
          <w:b/>
          <w:bCs/>
          <w:sz w:val="22"/>
          <w:szCs w:val="22"/>
        </w:rPr>
        <w:t>=</w:t>
      </w:r>
      <w:r w:rsidR="00FB333F">
        <w:rPr>
          <w:b/>
          <w:bCs/>
          <w:sz w:val="22"/>
          <w:szCs w:val="22"/>
        </w:rPr>
        <w:t xml:space="preserve"> SGCS_1/SGCS_2 when e-type II codebook is used as quantization method. </w:t>
      </w:r>
    </w:p>
    <w:p w14:paraId="28854F66" w14:textId="0989DA71" w:rsidR="00F64929" w:rsidRPr="00C4206F" w:rsidRDefault="00F64929" w:rsidP="00C4206F">
      <w:pPr>
        <w:rPr>
          <w:b/>
          <w:bCs/>
          <w:sz w:val="22"/>
          <w:szCs w:val="22"/>
        </w:rPr>
      </w:pPr>
    </w:p>
    <w:p w14:paraId="3CCAC8F0" w14:textId="77777777" w:rsidR="00E24C44" w:rsidRPr="00E24C44" w:rsidRDefault="00E24C44" w:rsidP="00E24C44">
      <w:pPr>
        <w:ind w:left="1440"/>
        <w:rPr>
          <w:b/>
          <w:bCs/>
          <w:sz w:val="22"/>
          <w:szCs w:val="22"/>
        </w:rPr>
      </w:pPr>
    </w:p>
    <w:p w14:paraId="40840986" w14:textId="361F201B" w:rsidR="00331577" w:rsidRPr="0072463E" w:rsidRDefault="00331577" w:rsidP="00A17182">
      <w:pPr>
        <w:pStyle w:val="Heading1"/>
      </w:pPr>
      <w:r>
        <w:t xml:space="preserve">AI/ML framework  </w:t>
      </w:r>
    </w:p>
    <w:bookmarkEnd w:id="0"/>
    <w:bookmarkEnd w:id="1"/>
    <w:p w14:paraId="1B7D2777" w14:textId="77777777" w:rsidR="001E0021" w:rsidRDefault="001E0021" w:rsidP="00A0594C">
      <w:pPr>
        <w:rPr>
          <w:sz w:val="22"/>
          <w:szCs w:val="22"/>
        </w:rPr>
      </w:pPr>
    </w:p>
    <w:p w14:paraId="150A4F90" w14:textId="33FBB826" w:rsidR="001E0021" w:rsidRPr="001E0021" w:rsidRDefault="001E0021" w:rsidP="00A0594C">
      <w:pPr>
        <w:rPr>
          <w:sz w:val="22"/>
          <w:szCs w:val="22"/>
        </w:rPr>
      </w:pPr>
      <w:r w:rsidRPr="001E0021">
        <w:rPr>
          <w:sz w:val="22"/>
          <w:szCs w:val="22"/>
        </w:rPr>
        <w:t>The AI/ML Lifecycle Management (LCM) framework is a fundamental component for enabling native AI capabilities in 6G and supporting additional AI-driven use cases in future releases. In Releases 18 and 19, the LCM framework was primarily defined for a one-sided model. Release 20 is set to introduce specifications for a two-sided model. The inter-vendor training collaboration framework</w:t>
      </w:r>
      <w:r>
        <w:rPr>
          <w:sz w:val="22"/>
          <w:szCs w:val="22"/>
        </w:rPr>
        <w:t xml:space="preserve">, </w:t>
      </w:r>
      <w:r w:rsidRPr="001E0021">
        <w:rPr>
          <w:sz w:val="22"/>
          <w:szCs w:val="22"/>
        </w:rPr>
        <w:t>covering Direction A and Direction C</w:t>
      </w:r>
      <w:r>
        <w:rPr>
          <w:sz w:val="22"/>
          <w:szCs w:val="22"/>
        </w:rPr>
        <w:t xml:space="preserve">, </w:t>
      </w:r>
      <w:r w:rsidRPr="001E0021">
        <w:rPr>
          <w:sz w:val="22"/>
          <w:szCs w:val="22"/>
        </w:rPr>
        <w:t>forms part of this upcoming two-sided training approach and can serve as a foundational baseline for the broader 6G AI/ML framework.</w:t>
      </w:r>
    </w:p>
    <w:p w14:paraId="3DE3DCE8" w14:textId="77777777" w:rsidR="00CD305C" w:rsidRDefault="00CD305C" w:rsidP="005E6FC2">
      <w:pPr>
        <w:tabs>
          <w:tab w:val="left" w:pos="1772"/>
        </w:tabs>
        <w:rPr>
          <w:sz w:val="22"/>
          <w:szCs w:val="22"/>
        </w:rPr>
      </w:pPr>
    </w:p>
    <w:p w14:paraId="5E973422" w14:textId="1D1C6C1D" w:rsidR="00614F92" w:rsidRDefault="00614F92" w:rsidP="005E6FC2">
      <w:pPr>
        <w:tabs>
          <w:tab w:val="left" w:pos="1772"/>
        </w:tabs>
        <w:rPr>
          <w:sz w:val="22"/>
          <w:szCs w:val="22"/>
        </w:rPr>
      </w:pPr>
      <w:r w:rsidRPr="00614F92">
        <w:rPr>
          <w:sz w:val="22"/>
          <w:szCs w:val="22"/>
        </w:rPr>
        <w:t xml:space="preserve">However, there are additional critical aspects that need to be addressed to enable large-scale deployment of AI/ML in wireless networks. One such aspect is the association ID. Introduced in AI-based beam management; the association ID abstracts network-side additional conditions that are essential for AI performance while protecting proprietary network implementation details. Currently, the association ID defined in Release 19 applies only to </w:t>
      </w:r>
      <w:proofErr w:type="gramStart"/>
      <w:r w:rsidRPr="00614F92">
        <w:rPr>
          <w:sz w:val="22"/>
          <w:szCs w:val="22"/>
        </w:rPr>
        <w:t>single-cell</w:t>
      </w:r>
      <w:proofErr w:type="gramEnd"/>
      <w:r w:rsidRPr="00614F92">
        <w:rPr>
          <w:sz w:val="22"/>
          <w:szCs w:val="22"/>
        </w:rPr>
        <w:t>, which leads to significant complexity in data collection, categorization, model design, and training when extended to multi-cell or broader network environments.</w:t>
      </w:r>
    </w:p>
    <w:p w14:paraId="06BAC2A2" w14:textId="77777777" w:rsidR="00614F92" w:rsidRDefault="00614F92" w:rsidP="005E6FC2">
      <w:pPr>
        <w:tabs>
          <w:tab w:val="left" w:pos="1772"/>
        </w:tabs>
        <w:rPr>
          <w:sz w:val="22"/>
          <w:szCs w:val="22"/>
        </w:rPr>
      </w:pPr>
    </w:p>
    <w:p w14:paraId="725F65A7" w14:textId="7C28C889" w:rsidR="00460F6E" w:rsidRDefault="00614F92" w:rsidP="00811CDC">
      <w:pPr>
        <w:rPr>
          <w:rFonts w:cs="Batang"/>
          <w:sz w:val="20"/>
          <w:szCs w:val="20"/>
        </w:rPr>
      </w:pPr>
      <w:r w:rsidRPr="00614F92">
        <w:rPr>
          <w:sz w:val="22"/>
          <w:szCs w:val="22"/>
        </w:rPr>
        <w:t xml:space="preserve">In addition, the AI Processing Unit (APU) framework was introduced on top of the existing CPU framework toward the end of the Release 19 Work Item. In Release 19, the APU framework was applied specifically to CSI-related feedback, with definitions specifying the number of APUs occupied and the duration of occupation per </w:t>
      </w:r>
      <w:r>
        <w:rPr>
          <w:sz w:val="22"/>
          <w:szCs w:val="22"/>
        </w:rPr>
        <w:t xml:space="preserve">CSI </w:t>
      </w:r>
      <w:r w:rsidRPr="00614F92">
        <w:rPr>
          <w:sz w:val="22"/>
          <w:szCs w:val="22"/>
        </w:rPr>
        <w:t>report. As we move toward 6G, the scope of AI use cases is expanding significantly, including more general and time-critical applications such as DMRS overhead reduction using AI-enabled receivers. To support these advanced scenarios, a more scalable and simplified APU framework should be considered and discussed to ensure efficient AI processing across a broader range of use cases and deployment scenarios.</w:t>
      </w:r>
    </w:p>
    <w:p w14:paraId="4236D7B6" w14:textId="77777777" w:rsidR="00A0594C" w:rsidRDefault="00A0594C" w:rsidP="00811CDC">
      <w:pPr>
        <w:rPr>
          <w:rFonts w:cs="Batang"/>
          <w:sz w:val="20"/>
          <w:szCs w:val="20"/>
        </w:rPr>
      </w:pPr>
    </w:p>
    <w:p w14:paraId="328F3243" w14:textId="32B48734" w:rsidR="008150A1" w:rsidRPr="006A7C1A" w:rsidRDefault="008150A1" w:rsidP="008150A1">
      <w:pPr>
        <w:spacing w:before="100" w:beforeAutospacing="1" w:after="100" w:afterAutospacing="1"/>
        <w:rPr>
          <w:b/>
          <w:bCs/>
          <w:sz w:val="22"/>
          <w:szCs w:val="22"/>
        </w:rPr>
      </w:pPr>
      <w:r w:rsidRPr="006A7C1A">
        <w:rPr>
          <w:b/>
          <w:bCs/>
          <w:sz w:val="22"/>
          <w:szCs w:val="22"/>
        </w:rPr>
        <w:t xml:space="preserve">Proposal </w:t>
      </w:r>
      <w:r w:rsidR="007A19F5">
        <w:rPr>
          <w:b/>
          <w:bCs/>
          <w:sz w:val="22"/>
          <w:szCs w:val="22"/>
        </w:rPr>
        <w:t>4</w:t>
      </w:r>
      <w:r w:rsidRPr="006A7C1A">
        <w:rPr>
          <w:b/>
          <w:bCs/>
          <w:sz w:val="22"/>
          <w:szCs w:val="22"/>
        </w:rPr>
        <w:t>: For the 6G SI on AI/ML Lifecycle Management (LCM) framework, use the 5G AI/ML LCM framework as the starting point for both one-sided and two-sided model architectures. Additional enhancements to be considered include:</w:t>
      </w:r>
    </w:p>
    <w:p w14:paraId="3A880603" w14:textId="30903579" w:rsidR="008150A1" w:rsidRPr="006A7C1A" w:rsidRDefault="00091657" w:rsidP="008150A1">
      <w:pPr>
        <w:numPr>
          <w:ilvl w:val="0"/>
          <w:numId w:val="58"/>
        </w:numPr>
        <w:spacing w:before="100" w:beforeAutospacing="1" w:after="100" w:afterAutospacing="1"/>
        <w:rPr>
          <w:b/>
          <w:bCs/>
          <w:sz w:val="22"/>
          <w:szCs w:val="22"/>
        </w:rPr>
      </w:pPr>
      <w:r>
        <w:rPr>
          <w:b/>
          <w:bCs/>
          <w:sz w:val="22"/>
          <w:szCs w:val="22"/>
        </w:rPr>
        <w:t xml:space="preserve">Define the management entity to allocate/manage PLMN unique </w:t>
      </w:r>
      <w:r w:rsidR="008150A1" w:rsidRPr="006A7C1A">
        <w:rPr>
          <w:b/>
          <w:bCs/>
          <w:sz w:val="22"/>
          <w:szCs w:val="22"/>
        </w:rPr>
        <w:t>Association ID</w:t>
      </w:r>
      <w:r>
        <w:rPr>
          <w:b/>
          <w:bCs/>
          <w:sz w:val="22"/>
          <w:szCs w:val="22"/>
        </w:rPr>
        <w:t>/Pairing ID, for</w:t>
      </w:r>
      <w:r w:rsidR="008150A1" w:rsidRPr="006A7C1A">
        <w:rPr>
          <w:b/>
          <w:bCs/>
          <w:sz w:val="22"/>
          <w:szCs w:val="22"/>
        </w:rPr>
        <w:t xml:space="preserve"> one-sided and two-sided models</w:t>
      </w:r>
      <w:r>
        <w:rPr>
          <w:b/>
          <w:bCs/>
          <w:sz w:val="22"/>
          <w:szCs w:val="22"/>
        </w:rPr>
        <w:t xml:space="preserve"> respectively. </w:t>
      </w:r>
    </w:p>
    <w:p w14:paraId="43768EE9" w14:textId="2552FD9D" w:rsidR="008150A1" w:rsidRPr="006A7C1A" w:rsidRDefault="008150A1" w:rsidP="008150A1">
      <w:pPr>
        <w:numPr>
          <w:ilvl w:val="0"/>
          <w:numId w:val="58"/>
        </w:numPr>
        <w:spacing w:before="100" w:beforeAutospacing="1" w:after="100" w:afterAutospacing="1"/>
        <w:rPr>
          <w:b/>
          <w:bCs/>
          <w:sz w:val="22"/>
          <w:szCs w:val="22"/>
        </w:rPr>
      </w:pPr>
      <w:r w:rsidRPr="006A7C1A">
        <w:rPr>
          <w:b/>
          <w:bCs/>
          <w:sz w:val="22"/>
          <w:szCs w:val="22"/>
        </w:rPr>
        <w:t xml:space="preserve">Study a simplified and scalable APU framework applicable to a wide range of AI/ML use cases other than AI based CSI report. </w:t>
      </w:r>
    </w:p>
    <w:p w14:paraId="122009BC" w14:textId="36D95915" w:rsidR="006E6240" w:rsidRPr="0072463E" w:rsidRDefault="007142BD" w:rsidP="006E6240">
      <w:pPr>
        <w:pStyle w:val="Heading1"/>
      </w:pPr>
      <w:r>
        <w:lastRenderedPageBreak/>
        <w:t xml:space="preserve">Discussion on next step AI/ML </w:t>
      </w:r>
      <w:r w:rsidR="007A19F5">
        <w:t xml:space="preserve"> </w:t>
      </w:r>
      <w:r>
        <w:t xml:space="preserve">  </w:t>
      </w:r>
      <w:r w:rsidR="006E6240">
        <w:t xml:space="preserve"> </w:t>
      </w:r>
    </w:p>
    <w:p w14:paraId="61DE632E" w14:textId="7E694672" w:rsidR="00B93F72" w:rsidRDefault="00B93F72" w:rsidP="00B93F72">
      <w:pPr>
        <w:spacing w:before="100" w:beforeAutospacing="1" w:after="100" w:afterAutospacing="1"/>
        <w:rPr>
          <w:sz w:val="22"/>
          <w:szCs w:val="22"/>
        </w:rPr>
      </w:pPr>
      <w:r w:rsidRPr="00B93F72">
        <w:rPr>
          <w:sz w:val="22"/>
          <w:szCs w:val="22"/>
        </w:rPr>
        <w:t>In RAN1 122bis observations, over 30 use cases and sub-use cases have been proposed. For the next phase of AI/ML studies, it is desirable to focus on a select</w:t>
      </w:r>
      <w:r w:rsidR="004A7ACB">
        <w:rPr>
          <w:sz w:val="22"/>
          <w:szCs w:val="22"/>
        </w:rPr>
        <w:t xml:space="preserve">ed subset of </w:t>
      </w:r>
      <w:r w:rsidRPr="00B93F72">
        <w:rPr>
          <w:sz w:val="22"/>
          <w:szCs w:val="22"/>
        </w:rPr>
        <w:t>use cases for in-depth evaluation. This should include performance gain comparisons against state-of-the-art baselines, complexity analysis, generalization studies, and identification of additional network-side conditions relevant to association ID definition. Furthermore, priority should be given to use cases that offer the greatest benefits for day-one deployment or are essential procedures in each generation.</w:t>
      </w:r>
    </w:p>
    <w:p w14:paraId="32A02D3F" w14:textId="0EDE9578" w:rsidR="003637B7" w:rsidRPr="00B93F72" w:rsidRDefault="003637B7" w:rsidP="00B93F72">
      <w:pPr>
        <w:spacing w:before="100" w:beforeAutospacing="1" w:after="100" w:afterAutospacing="1"/>
        <w:rPr>
          <w:sz w:val="22"/>
          <w:szCs w:val="22"/>
        </w:rPr>
      </w:pPr>
      <w:r w:rsidRPr="003637B7">
        <w:rPr>
          <w:sz w:val="22"/>
          <w:szCs w:val="22"/>
        </w:rPr>
        <w:t>While the selected use cases will be discussed in each agenda starting from February 2026, it remains uncertain whether the AI agenda for the general framework will continue. From our perspective, it is desirable to maintain the general framework AI agenda to enable cross–use case discussions on topics such as the APU framework, data collection, and association ID/pairing ID management.</w:t>
      </w:r>
    </w:p>
    <w:p w14:paraId="4ECF059E" w14:textId="77777777" w:rsidR="003637B7" w:rsidRDefault="003637B7" w:rsidP="00811CDC">
      <w:pPr>
        <w:rPr>
          <w:b/>
          <w:bCs/>
          <w:sz w:val="22"/>
          <w:szCs w:val="22"/>
        </w:rPr>
      </w:pPr>
      <w:r w:rsidRPr="003637B7">
        <w:rPr>
          <w:b/>
          <w:bCs/>
          <w:sz w:val="22"/>
          <w:szCs w:val="22"/>
        </w:rPr>
        <w:t>Proposal 5: To facilitate the next phase of AI/ML discussions, use cases that are part of essential procedures or provide the greatest benefits for day-one deployment can serve as the starting point.</w:t>
      </w:r>
    </w:p>
    <w:p w14:paraId="4E4F7180" w14:textId="77777777" w:rsidR="003637B7" w:rsidRDefault="003637B7" w:rsidP="00811CDC">
      <w:pPr>
        <w:rPr>
          <w:b/>
          <w:bCs/>
          <w:sz w:val="22"/>
          <w:szCs w:val="22"/>
        </w:rPr>
      </w:pPr>
    </w:p>
    <w:p w14:paraId="51DAA726" w14:textId="0E809A6A" w:rsidR="00A0594C" w:rsidRPr="005155A0" w:rsidRDefault="003637B7" w:rsidP="00811CDC">
      <w:pPr>
        <w:rPr>
          <w:rFonts w:cs="Batang"/>
          <w:sz w:val="20"/>
          <w:szCs w:val="20"/>
        </w:rPr>
      </w:pPr>
      <w:r w:rsidRPr="003637B7">
        <w:rPr>
          <w:b/>
          <w:bCs/>
          <w:sz w:val="22"/>
          <w:szCs w:val="22"/>
        </w:rPr>
        <w:t xml:space="preserve">Proposal 6: </w:t>
      </w:r>
      <w:r>
        <w:rPr>
          <w:b/>
          <w:bCs/>
          <w:sz w:val="22"/>
          <w:szCs w:val="22"/>
        </w:rPr>
        <w:t>A</w:t>
      </w:r>
      <w:r w:rsidRPr="003637B7">
        <w:rPr>
          <w:b/>
          <w:bCs/>
          <w:sz w:val="22"/>
          <w:szCs w:val="22"/>
        </w:rPr>
        <w:t xml:space="preserve"> separate AI agenda to discuss the general framework, including at least the APU framework and association ID/pairing ID management.</w:t>
      </w:r>
      <w:r>
        <w:rPr>
          <w:b/>
          <w:bCs/>
          <w:sz w:val="22"/>
          <w:szCs w:val="22"/>
        </w:rPr>
        <w:t xml:space="preserve"> </w:t>
      </w:r>
    </w:p>
    <w:p w14:paraId="0E539A8F" w14:textId="77777777" w:rsidR="00E1410C" w:rsidRDefault="00000000">
      <w:pPr>
        <w:pStyle w:val="Heading1"/>
      </w:pPr>
      <w:r>
        <w:t>Conclusion</w:t>
      </w:r>
    </w:p>
    <w:p w14:paraId="385D1899" w14:textId="17C7A4A2" w:rsidR="00E1410C" w:rsidRDefault="00000000">
      <w:pPr>
        <w:pStyle w:val="0Maintext"/>
        <w:spacing w:after="120" w:afterAutospacing="0" w:line="240" w:lineRule="auto"/>
        <w:ind w:firstLine="0"/>
        <w:rPr>
          <w:sz w:val="22"/>
          <w:szCs w:val="22"/>
          <w:lang w:val="en-US" w:eastAsia="zh-CN"/>
        </w:rPr>
      </w:pPr>
      <w:r>
        <w:rPr>
          <w:sz w:val="22"/>
          <w:szCs w:val="22"/>
          <w:lang w:val="en-US" w:eastAsia="zh-CN"/>
        </w:rPr>
        <w:t xml:space="preserve">In this contribution, we discussed </w:t>
      </w:r>
      <w:r w:rsidR="00716D14">
        <w:rPr>
          <w:sz w:val="22"/>
          <w:szCs w:val="22"/>
          <w:lang w:val="en-US" w:eastAsia="zh-CN"/>
        </w:rPr>
        <w:t>the</w:t>
      </w:r>
      <w:r w:rsidR="007A0625">
        <w:rPr>
          <w:sz w:val="22"/>
          <w:szCs w:val="22"/>
          <w:lang w:val="en-US" w:eastAsia="zh-CN"/>
        </w:rPr>
        <w:t xml:space="preserve"> potential </w:t>
      </w:r>
      <w:r w:rsidR="002579B5">
        <w:rPr>
          <w:sz w:val="22"/>
          <w:szCs w:val="22"/>
          <w:lang w:val="en-US" w:eastAsia="zh-CN"/>
        </w:rPr>
        <w:t xml:space="preserve">use cases and general framework for 6G AI/ML for air interface.  </w:t>
      </w:r>
      <w:r w:rsidR="00C704D1">
        <w:rPr>
          <w:sz w:val="22"/>
          <w:szCs w:val="22"/>
          <w:lang w:val="en-US" w:eastAsia="zh-CN"/>
        </w:rPr>
        <w:t xml:space="preserve">Based on the discussion, we propose: </w:t>
      </w:r>
    </w:p>
    <w:p w14:paraId="55810D57" w14:textId="77777777" w:rsidR="001C2A9A" w:rsidRDefault="001C2A9A" w:rsidP="001C2A9A">
      <w:pPr>
        <w:rPr>
          <w:sz w:val="22"/>
          <w:szCs w:val="22"/>
        </w:rPr>
      </w:pPr>
      <w:r w:rsidRPr="00F64929">
        <w:rPr>
          <w:b/>
          <w:bCs/>
          <w:sz w:val="22"/>
          <w:szCs w:val="22"/>
        </w:rPr>
        <w:t xml:space="preserve">Proposal </w:t>
      </w:r>
      <w:r>
        <w:rPr>
          <w:b/>
          <w:bCs/>
          <w:sz w:val="22"/>
          <w:szCs w:val="22"/>
        </w:rPr>
        <w:t>1</w:t>
      </w:r>
      <w:r w:rsidRPr="00F64929">
        <w:rPr>
          <w:b/>
          <w:bCs/>
          <w:sz w:val="22"/>
          <w:szCs w:val="22"/>
        </w:rPr>
        <w:t>:</w:t>
      </w:r>
      <w:r>
        <w:rPr>
          <w:b/>
          <w:bCs/>
          <w:sz w:val="22"/>
          <w:szCs w:val="22"/>
        </w:rPr>
        <w:t xml:space="preserve"> </w:t>
      </w:r>
      <w:r w:rsidRPr="00F64929">
        <w:rPr>
          <w:b/>
          <w:bCs/>
          <w:sz w:val="22"/>
          <w:szCs w:val="22"/>
        </w:rPr>
        <w:t>For 6G SI on AI/ML</w:t>
      </w:r>
      <w:r>
        <w:rPr>
          <w:b/>
          <w:bCs/>
          <w:sz w:val="22"/>
          <w:szCs w:val="22"/>
        </w:rPr>
        <w:t xml:space="preserve"> use case, </w:t>
      </w:r>
      <w:r w:rsidRPr="00F64929">
        <w:rPr>
          <w:b/>
          <w:bCs/>
          <w:sz w:val="22"/>
          <w:szCs w:val="22"/>
        </w:rPr>
        <w:t>further study</w:t>
      </w:r>
      <w:r>
        <w:rPr>
          <w:b/>
          <w:bCs/>
          <w:sz w:val="22"/>
          <w:szCs w:val="22"/>
        </w:rPr>
        <w:t xml:space="preserve"> CSI prediction across different antenna to port virtualization, to enable efficient, low overhead type 2 spatial domain NW </w:t>
      </w:r>
      <w:proofErr w:type="spellStart"/>
      <w:r>
        <w:rPr>
          <w:b/>
          <w:bCs/>
          <w:sz w:val="22"/>
          <w:szCs w:val="22"/>
        </w:rPr>
        <w:t>engery</w:t>
      </w:r>
      <w:proofErr w:type="spellEnd"/>
      <w:r>
        <w:rPr>
          <w:b/>
          <w:bCs/>
          <w:sz w:val="22"/>
          <w:szCs w:val="22"/>
        </w:rPr>
        <w:t xml:space="preserve"> saving. </w:t>
      </w:r>
    </w:p>
    <w:p w14:paraId="52E9A237" w14:textId="77777777" w:rsidR="001C2A9A" w:rsidRPr="008B7A3B" w:rsidRDefault="001C2A9A" w:rsidP="001C2A9A">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Categorization: </w:t>
      </w:r>
      <w:r>
        <w:rPr>
          <w:rFonts w:ascii="Times New Roman" w:eastAsia="Times New Roman" w:hAnsi="Times New Roman"/>
          <w:b/>
          <w:bCs/>
          <w:sz w:val="22"/>
          <w:szCs w:val="22"/>
          <w:lang w:val="en-US"/>
        </w:rPr>
        <w:t xml:space="preserve">MIMO </w:t>
      </w:r>
    </w:p>
    <w:p w14:paraId="6800E920" w14:textId="77777777" w:rsidR="001C2A9A" w:rsidRPr="008B7A3B" w:rsidRDefault="001C2A9A" w:rsidP="001C2A9A">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Evaluation methodology: reuse</w:t>
      </w:r>
      <w:r>
        <w:rPr>
          <w:rFonts w:ascii="Times New Roman" w:eastAsia="Times New Roman" w:hAnsi="Times New Roman"/>
          <w:b/>
          <w:bCs/>
          <w:sz w:val="22"/>
          <w:szCs w:val="22"/>
          <w:lang w:val="en-US"/>
        </w:rPr>
        <w:t xml:space="preserve"> MIMO evaluation and spatial domain NW energy saving assumption as starting point, </w:t>
      </w:r>
      <w:r w:rsidRPr="008B7A3B">
        <w:rPr>
          <w:rFonts w:ascii="Times New Roman" w:eastAsia="Times New Roman" w:hAnsi="Times New Roman"/>
          <w:b/>
          <w:bCs/>
          <w:sz w:val="22"/>
          <w:szCs w:val="22"/>
          <w:lang w:val="en-US"/>
        </w:rPr>
        <w:t xml:space="preserve">with </w:t>
      </w:r>
      <w:r>
        <w:rPr>
          <w:rFonts w:ascii="Times New Roman" w:eastAsia="Times New Roman" w:hAnsi="Times New Roman"/>
          <w:b/>
          <w:bCs/>
          <w:sz w:val="22"/>
          <w:szCs w:val="22"/>
          <w:lang w:val="en-US"/>
        </w:rPr>
        <w:t xml:space="preserve">eigen-vector SGCS and SGCS ratio using e-type 2 codebook </w:t>
      </w:r>
      <w:r w:rsidRPr="008B7A3B">
        <w:rPr>
          <w:rFonts w:ascii="Times New Roman" w:eastAsia="Times New Roman" w:hAnsi="Times New Roman"/>
          <w:b/>
          <w:bCs/>
          <w:sz w:val="22"/>
          <w:szCs w:val="22"/>
          <w:lang w:val="en-US"/>
        </w:rPr>
        <w:t>as KPI</w:t>
      </w:r>
    </w:p>
    <w:p w14:paraId="05FC65F7" w14:textId="77777777" w:rsidR="001C2A9A" w:rsidRPr="008B7A3B" w:rsidRDefault="001C2A9A" w:rsidP="001C2A9A">
      <w:pPr>
        <w:pStyle w:val="ListParagraph"/>
        <w:numPr>
          <w:ilvl w:val="0"/>
          <w:numId w:val="63"/>
        </w:numPr>
        <w:ind w:leftChars="0"/>
        <w:rPr>
          <w:rFonts w:ascii="Times New Roman" w:eastAsia="Times New Roman" w:hAnsi="Times New Roman"/>
          <w:b/>
          <w:bCs/>
          <w:sz w:val="22"/>
          <w:szCs w:val="22"/>
          <w:lang w:val="en-US"/>
        </w:rPr>
      </w:pPr>
      <w:r w:rsidRPr="008B7A3B">
        <w:rPr>
          <w:rFonts w:ascii="Times New Roman" w:eastAsia="Times New Roman" w:hAnsi="Times New Roman"/>
          <w:b/>
          <w:bCs/>
          <w:sz w:val="22"/>
          <w:szCs w:val="22"/>
          <w:lang w:val="en-US"/>
        </w:rPr>
        <w:t xml:space="preserve">Potential Spec impact: </w:t>
      </w:r>
    </w:p>
    <w:p w14:paraId="3EE07971" w14:textId="77777777" w:rsidR="001C2A9A" w:rsidRPr="00EB5428" w:rsidRDefault="001C2A9A" w:rsidP="001C2A9A">
      <w:pPr>
        <w:numPr>
          <w:ilvl w:val="1"/>
          <w:numId w:val="62"/>
        </w:numPr>
        <w:rPr>
          <w:b/>
          <w:bCs/>
          <w:sz w:val="22"/>
          <w:szCs w:val="22"/>
        </w:rPr>
      </w:pPr>
      <w:r w:rsidRPr="00EB5428">
        <w:rPr>
          <w:b/>
          <w:bCs/>
          <w:sz w:val="22"/>
          <w:szCs w:val="22"/>
        </w:rPr>
        <w:t>Association ID signaling and related applicability report procedure</w:t>
      </w:r>
    </w:p>
    <w:p w14:paraId="449FAD2E" w14:textId="77777777" w:rsidR="001C2A9A" w:rsidRPr="00EB5428" w:rsidRDefault="001C2A9A" w:rsidP="001C2A9A">
      <w:pPr>
        <w:numPr>
          <w:ilvl w:val="1"/>
          <w:numId w:val="62"/>
        </w:numPr>
        <w:rPr>
          <w:b/>
          <w:bCs/>
          <w:sz w:val="22"/>
          <w:szCs w:val="22"/>
        </w:rPr>
      </w:pPr>
      <w:r w:rsidRPr="00EB5428">
        <w:rPr>
          <w:b/>
          <w:bCs/>
          <w:sz w:val="22"/>
          <w:szCs w:val="22"/>
        </w:rPr>
        <w:t xml:space="preserve">LCM related procedure and configurations </w:t>
      </w:r>
    </w:p>
    <w:p w14:paraId="4D1833D6" w14:textId="77777777" w:rsidR="001C2A9A" w:rsidRDefault="001C2A9A">
      <w:pPr>
        <w:pStyle w:val="0Maintext"/>
        <w:spacing w:after="120" w:afterAutospacing="0" w:line="240" w:lineRule="auto"/>
        <w:ind w:firstLine="0"/>
        <w:rPr>
          <w:lang w:val="en-US" w:eastAsia="zh-CN"/>
        </w:rPr>
      </w:pPr>
    </w:p>
    <w:p w14:paraId="4A167111" w14:textId="77777777" w:rsidR="001C2A9A" w:rsidRDefault="001C2A9A" w:rsidP="001C2A9A">
      <w:r>
        <w:rPr>
          <w:b/>
          <w:bCs/>
          <w:sz w:val="22"/>
          <w:szCs w:val="22"/>
        </w:rPr>
        <w:t>Observation 1</w:t>
      </w:r>
      <w:r w:rsidRPr="00F64929">
        <w:rPr>
          <w:b/>
          <w:bCs/>
          <w:sz w:val="22"/>
          <w:szCs w:val="22"/>
        </w:rPr>
        <w:t>:</w:t>
      </w:r>
      <w:r>
        <w:rPr>
          <w:b/>
          <w:bCs/>
          <w:sz w:val="22"/>
          <w:szCs w:val="22"/>
        </w:rPr>
        <w:t xml:space="preserve"> Similar complexity/performance trade-off is observed in JSCM as the AI based CSI compression in NR.   </w:t>
      </w:r>
    </w:p>
    <w:p w14:paraId="1895E8F3" w14:textId="77777777" w:rsidR="001C2A9A" w:rsidRDefault="001C2A9A">
      <w:pPr>
        <w:pStyle w:val="0Maintext"/>
        <w:spacing w:after="120" w:afterAutospacing="0" w:line="240" w:lineRule="auto"/>
        <w:ind w:firstLine="0"/>
        <w:rPr>
          <w:lang w:val="en-US" w:eastAsia="zh-CN"/>
        </w:rPr>
      </w:pPr>
    </w:p>
    <w:p w14:paraId="45515B8E" w14:textId="77777777" w:rsidR="001C2A9A" w:rsidRPr="008B7A3B" w:rsidRDefault="001C2A9A" w:rsidP="001C2A9A">
      <w:pPr>
        <w:rPr>
          <w:b/>
          <w:bCs/>
          <w:sz w:val="22"/>
          <w:szCs w:val="22"/>
        </w:rPr>
      </w:pPr>
      <w:r w:rsidRPr="00F64929">
        <w:rPr>
          <w:b/>
          <w:bCs/>
          <w:sz w:val="22"/>
          <w:szCs w:val="22"/>
        </w:rPr>
        <w:t xml:space="preserve">Proposal </w:t>
      </w:r>
      <w:r>
        <w:rPr>
          <w:b/>
          <w:bCs/>
          <w:sz w:val="22"/>
          <w:szCs w:val="22"/>
        </w:rPr>
        <w:t>2</w:t>
      </w:r>
      <w:r w:rsidRPr="00F64929">
        <w:rPr>
          <w:b/>
          <w:bCs/>
          <w:sz w:val="22"/>
          <w:szCs w:val="22"/>
        </w:rPr>
        <w:t>:</w:t>
      </w:r>
      <w:r>
        <w:rPr>
          <w:b/>
          <w:bCs/>
          <w:sz w:val="22"/>
          <w:szCs w:val="22"/>
        </w:rPr>
        <w:t xml:space="preserve"> Update Table D sub-case B, for model input of the encoder/decoder, add SNR as additional input information for model input for training and inference.  </w:t>
      </w:r>
      <w:r>
        <w:rPr>
          <w:sz w:val="22"/>
          <w:szCs w:val="22"/>
        </w:rPr>
        <w:t xml:space="preserve"> </w:t>
      </w:r>
    </w:p>
    <w:p w14:paraId="5D321F6A" w14:textId="77777777" w:rsidR="001C2A9A" w:rsidRPr="00385CE0" w:rsidRDefault="001C2A9A" w:rsidP="001C2A9A"/>
    <w:p w14:paraId="772937B3" w14:textId="77777777" w:rsidR="001C2A9A" w:rsidRPr="008B7A3B" w:rsidRDefault="001C2A9A" w:rsidP="001C2A9A">
      <w:pPr>
        <w:rPr>
          <w:b/>
          <w:bCs/>
          <w:sz w:val="22"/>
          <w:szCs w:val="22"/>
        </w:rPr>
      </w:pPr>
      <w:r w:rsidRPr="00F64929">
        <w:rPr>
          <w:b/>
          <w:bCs/>
          <w:sz w:val="22"/>
          <w:szCs w:val="22"/>
        </w:rPr>
        <w:t xml:space="preserve">Proposal </w:t>
      </w:r>
      <w:r>
        <w:rPr>
          <w:b/>
          <w:bCs/>
          <w:sz w:val="22"/>
          <w:szCs w:val="22"/>
        </w:rPr>
        <w:t>3</w:t>
      </w:r>
      <w:r w:rsidRPr="00F64929">
        <w:rPr>
          <w:b/>
          <w:bCs/>
          <w:sz w:val="22"/>
          <w:szCs w:val="22"/>
        </w:rPr>
        <w:t>:</w:t>
      </w:r>
      <w:r w:rsidRPr="008B7A3B">
        <w:rPr>
          <w:b/>
          <w:bCs/>
          <w:sz w:val="22"/>
          <w:szCs w:val="22"/>
        </w:rPr>
        <w:t xml:space="preserve"> </w:t>
      </w:r>
      <w:r>
        <w:rPr>
          <w:b/>
          <w:bCs/>
          <w:sz w:val="22"/>
          <w:szCs w:val="22"/>
        </w:rPr>
        <w:t xml:space="preserve">Update table B sub-case C, for both KPI and benchmark, clarify that the e-type II codebook is used for SGCS calculation. Define the KPI as the SGCS ratio = SGCS_1/SGCS_2 when e-type II codebook is used as quantization method. </w:t>
      </w:r>
    </w:p>
    <w:p w14:paraId="034AB9EE" w14:textId="77777777" w:rsidR="001C2A9A" w:rsidRPr="00C4206F" w:rsidRDefault="001C2A9A" w:rsidP="001C2A9A">
      <w:pPr>
        <w:rPr>
          <w:b/>
          <w:bCs/>
          <w:sz w:val="22"/>
          <w:szCs w:val="22"/>
        </w:rPr>
      </w:pPr>
    </w:p>
    <w:p w14:paraId="556EE52A" w14:textId="77777777" w:rsidR="001C2A9A" w:rsidRPr="006A7C1A" w:rsidRDefault="001C2A9A" w:rsidP="001C2A9A">
      <w:pPr>
        <w:spacing w:before="100" w:beforeAutospacing="1" w:after="100" w:afterAutospacing="1"/>
        <w:rPr>
          <w:b/>
          <w:bCs/>
          <w:sz w:val="22"/>
          <w:szCs w:val="22"/>
        </w:rPr>
      </w:pPr>
      <w:r w:rsidRPr="006A7C1A">
        <w:rPr>
          <w:b/>
          <w:bCs/>
          <w:sz w:val="22"/>
          <w:szCs w:val="22"/>
        </w:rPr>
        <w:t xml:space="preserve">Proposal </w:t>
      </w:r>
      <w:r>
        <w:rPr>
          <w:b/>
          <w:bCs/>
          <w:sz w:val="22"/>
          <w:szCs w:val="22"/>
        </w:rPr>
        <w:t>4</w:t>
      </w:r>
      <w:r w:rsidRPr="006A7C1A">
        <w:rPr>
          <w:b/>
          <w:bCs/>
          <w:sz w:val="22"/>
          <w:szCs w:val="22"/>
        </w:rPr>
        <w:t>: For the 6G SI on AI/ML Lifecycle Management (LCM) framework, use the 5G AI/ML LCM framework as the starting point for both one-sided and two-sided model architectures. Additional enhancements to be considered include:</w:t>
      </w:r>
    </w:p>
    <w:p w14:paraId="1A5A5E6B" w14:textId="77777777" w:rsidR="001C2A9A" w:rsidRPr="006A7C1A" w:rsidRDefault="001C2A9A" w:rsidP="001C2A9A">
      <w:pPr>
        <w:numPr>
          <w:ilvl w:val="0"/>
          <w:numId w:val="58"/>
        </w:numPr>
        <w:spacing w:before="100" w:beforeAutospacing="1" w:after="100" w:afterAutospacing="1"/>
        <w:rPr>
          <w:b/>
          <w:bCs/>
          <w:sz w:val="22"/>
          <w:szCs w:val="22"/>
        </w:rPr>
      </w:pPr>
      <w:r>
        <w:rPr>
          <w:b/>
          <w:bCs/>
          <w:sz w:val="22"/>
          <w:szCs w:val="22"/>
        </w:rPr>
        <w:lastRenderedPageBreak/>
        <w:t xml:space="preserve">Define the management entity to allocate/manage PLMN unique </w:t>
      </w:r>
      <w:r w:rsidRPr="006A7C1A">
        <w:rPr>
          <w:b/>
          <w:bCs/>
          <w:sz w:val="22"/>
          <w:szCs w:val="22"/>
        </w:rPr>
        <w:t>Association ID</w:t>
      </w:r>
      <w:r>
        <w:rPr>
          <w:b/>
          <w:bCs/>
          <w:sz w:val="22"/>
          <w:szCs w:val="22"/>
        </w:rPr>
        <w:t>/Pairing ID, for</w:t>
      </w:r>
      <w:r w:rsidRPr="006A7C1A">
        <w:rPr>
          <w:b/>
          <w:bCs/>
          <w:sz w:val="22"/>
          <w:szCs w:val="22"/>
        </w:rPr>
        <w:t xml:space="preserve"> one-sided and two-sided models</w:t>
      </w:r>
      <w:r>
        <w:rPr>
          <w:b/>
          <w:bCs/>
          <w:sz w:val="22"/>
          <w:szCs w:val="22"/>
        </w:rPr>
        <w:t xml:space="preserve"> respectively. </w:t>
      </w:r>
    </w:p>
    <w:p w14:paraId="390D10FC" w14:textId="7679AF95" w:rsidR="001C2A9A" w:rsidRPr="00E60859" w:rsidRDefault="001C2A9A" w:rsidP="00E60859">
      <w:pPr>
        <w:numPr>
          <w:ilvl w:val="0"/>
          <w:numId w:val="58"/>
        </w:numPr>
        <w:spacing w:before="100" w:beforeAutospacing="1" w:after="100" w:afterAutospacing="1"/>
        <w:rPr>
          <w:b/>
          <w:bCs/>
          <w:sz w:val="22"/>
          <w:szCs w:val="22"/>
        </w:rPr>
      </w:pPr>
      <w:r w:rsidRPr="006A7C1A">
        <w:rPr>
          <w:b/>
          <w:bCs/>
          <w:sz w:val="22"/>
          <w:szCs w:val="22"/>
        </w:rPr>
        <w:t xml:space="preserve">Study a simplified and scalable APU framework applicable to a wide range of AI/ML use cases other than AI based CSI report. </w:t>
      </w:r>
    </w:p>
    <w:p w14:paraId="73B9586D" w14:textId="77777777" w:rsidR="001C2A9A" w:rsidRDefault="001C2A9A" w:rsidP="001C2A9A">
      <w:pPr>
        <w:rPr>
          <w:b/>
          <w:bCs/>
          <w:sz w:val="22"/>
          <w:szCs w:val="22"/>
        </w:rPr>
      </w:pPr>
      <w:r w:rsidRPr="003637B7">
        <w:rPr>
          <w:b/>
          <w:bCs/>
          <w:sz w:val="22"/>
          <w:szCs w:val="22"/>
        </w:rPr>
        <w:t>Proposal 5: To facilitate the next phase of AI/ML discussions, use cases that are part of essential procedures or provide the greatest benefits for day-one deployment can serve as the starting point.</w:t>
      </w:r>
    </w:p>
    <w:p w14:paraId="2882482F" w14:textId="77777777" w:rsidR="001C2A9A" w:rsidRDefault="001C2A9A" w:rsidP="001C2A9A">
      <w:pPr>
        <w:rPr>
          <w:b/>
          <w:bCs/>
          <w:sz w:val="22"/>
          <w:szCs w:val="22"/>
        </w:rPr>
      </w:pPr>
    </w:p>
    <w:p w14:paraId="2917ECD8" w14:textId="77777777" w:rsidR="001C2A9A" w:rsidRPr="005155A0" w:rsidRDefault="001C2A9A" w:rsidP="001C2A9A">
      <w:pPr>
        <w:rPr>
          <w:rFonts w:cs="Batang"/>
          <w:sz w:val="20"/>
          <w:szCs w:val="20"/>
        </w:rPr>
      </w:pPr>
      <w:r w:rsidRPr="003637B7">
        <w:rPr>
          <w:b/>
          <w:bCs/>
          <w:sz w:val="22"/>
          <w:szCs w:val="22"/>
        </w:rPr>
        <w:t xml:space="preserve">Proposal 6: </w:t>
      </w:r>
      <w:r>
        <w:rPr>
          <w:b/>
          <w:bCs/>
          <w:sz w:val="22"/>
          <w:szCs w:val="22"/>
        </w:rPr>
        <w:t>A</w:t>
      </w:r>
      <w:r w:rsidRPr="003637B7">
        <w:rPr>
          <w:b/>
          <w:bCs/>
          <w:sz w:val="22"/>
          <w:szCs w:val="22"/>
        </w:rPr>
        <w:t xml:space="preserve"> separate AI agenda to discuss the general framework, including at least the APU framework and association ID/pairing ID management.</w:t>
      </w:r>
      <w:r>
        <w:rPr>
          <w:b/>
          <w:bCs/>
          <w:sz w:val="22"/>
          <w:szCs w:val="22"/>
        </w:rPr>
        <w:t xml:space="preserve"> </w:t>
      </w:r>
    </w:p>
    <w:p w14:paraId="29A68141" w14:textId="77777777" w:rsidR="001C2A9A" w:rsidRPr="001C2A9A" w:rsidRDefault="001C2A9A">
      <w:pPr>
        <w:pStyle w:val="0Maintext"/>
        <w:spacing w:after="120" w:afterAutospacing="0" w:line="240" w:lineRule="auto"/>
        <w:ind w:firstLine="0"/>
        <w:rPr>
          <w:lang w:val="en-US" w:eastAsia="zh-CN"/>
        </w:rPr>
      </w:pPr>
    </w:p>
    <w:p w14:paraId="6DC56A59" w14:textId="77777777" w:rsidR="00E1410C" w:rsidRDefault="00000000">
      <w:pPr>
        <w:pStyle w:val="Heading1"/>
      </w:pPr>
      <w:r>
        <w:t xml:space="preserve">Reference </w:t>
      </w:r>
    </w:p>
    <w:p w14:paraId="65B32358" w14:textId="245FDE42" w:rsidR="00816055" w:rsidRDefault="005A3F36" w:rsidP="005A3F36">
      <w:pPr>
        <w:pStyle w:val="0Maintext"/>
        <w:spacing w:after="120" w:afterAutospacing="0" w:line="240" w:lineRule="auto"/>
        <w:ind w:firstLine="0"/>
        <w:rPr>
          <w:sz w:val="22"/>
          <w:szCs w:val="22"/>
          <w:lang w:val="en-US"/>
        </w:rPr>
      </w:pPr>
      <w:r w:rsidRPr="0048664D">
        <w:rPr>
          <w:sz w:val="22"/>
          <w:szCs w:val="22"/>
          <w:lang w:val="en-US" w:eastAsia="zh-CN"/>
        </w:rPr>
        <w:t xml:space="preserve">[1] </w:t>
      </w:r>
      <w:r w:rsidRPr="0048664D">
        <w:rPr>
          <w:sz w:val="22"/>
          <w:szCs w:val="22"/>
          <w:lang w:val="en-US"/>
        </w:rPr>
        <w:t>RP-</w:t>
      </w:r>
      <w:r w:rsidR="006F401A">
        <w:rPr>
          <w:sz w:val="22"/>
          <w:szCs w:val="22"/>
          <w:lang w:val="en-US"/>
        </w:rPr>
        <w:t>251881</w:t>
      </w:r>
      <w:r w:rsidRPr="0048664D">
        <w:rPr>
          <w:sz w:val="22"/>
          <w:szCs w:val="22"/>
          <w:lang w:val="en-US"/>
        </w:rPr>
        <w:t xml:space="preserve">, </w:t>
      </w:r>
      <w:r w:rsidR="006F401A" w:rsidRPr="006F401A">
        <w:rPr>
          <w:bCs/>
          <w:sz w:val="22"/>
          <w:szCs w:val="22"/>
          <w:lang w:val="en-US"/>
        </w:rPr>
        <w:t>New SID: Study on 6G Radio</w:t>
      </w:r>
      <w:r w:rsidRPr="006F401A">
        <w:rPr>
          <w:bCs/>
          <w:sz w:val="22"/>
          <w:szCs w:val="22"/>
          <w:lang w:val="en-US"/>
        </w:rPr>
        <w:t>,</w:t>
      </w:r>
      <w:r w:rsidR="008776BA" w:rsidRPr="00FA36BA">
        <w:rPr>
          <w:sz w:val="22"/>
          <w:szCs w:val="22"/>
          <w:lang w:val="en-US"/>
        </w:rPr>
        <w:t xml:space="preserve"> </w:t>
      </w:r>
      <w:r w:rsidR="006F401A">
        <w:rPr>
          <w:sz w:val="22"/>
          <w:szCs w:val="22"/>
          <w:lang w:val="en-US"/>
        </w:rPr>
        <w:t>Prague, Czech Republic, June</w:t>
      </w:r>
      <w:r w:rsidRPr="00FA36BA">
        <w:rPr>
          <w:sz w:val="22"/>
          <w:szCs w:val="22"/>
          <w:lang w:val="en-US"/>
        </w:rPr>
        <w:t xml:space="preserve"> </w:t>
      </w:r>
      <w:r w:rsidR="008776BA" w:rsidRPr="00FA36BA">
        <w:rPr>
          <w:sz w:val="22"/>
          <w:szCs w:val="22"/>
          <w:lang w:val="en-US"/>
        </w:rPr>
        <w:t>9</w:t>
      </w:r>
      <w:r w:rsidRPr="00FA36BA">
        <w:rPr>
          <w:sz w:val="22"/>
          <w:szCs w:val="22"/>
          <w:lang w:val="en-US"/>
        </w:rPr>
        <w:t>-1</w:t>
      </w:r>
      <w:r w:rsidR="006F401A">
        <w:rPr>
          <w:sz w:val="22"/>
          <w:szCs w:val="22"/>
          <w:lang w:val="en-US"/>
        </w:rPr>
        <w:t>3</w:t>
      </w:r>
      <w:r w:rsidRPr="00FA36BA">
        <w:rPr>
          <w:sz w:val="22"/>
          <w:szCs w:val="22"/>
          <w:lang w:val="en-US"/>
        </w:rPr>
        <w:t>, 202</w:t>
      </w:r>
      <w:r w:rsidR="006F401A">
        <w:rPr>
          <w:sz w:val="22"/>
          <w:szCs w:val="22"/>
          <w:lang w:val="en-US"/>
        </w:rPr>
        <w:t>5</w:t>
      </w:r>
    </w:p>
    <w:p w14:paraId="06E7BC15" w14:textId="4EA8A008" w:rsidR="000F2AE8" w:rsidRPr="006E3D63" w:rsidRDefault="001902E2" w:rsidP="000F2AE8">
      <w:pPr>
        <w:pStyle w:val="0Maintext"/>
        <w:spacing w:after="0" w:afterAutospacing="0" w:line="240" w:lineRule="auto"/>
        <w:ind w:firstLine="0"/>
        <w:rPr>
          <w:sz w:val="22"/>
          <w:szCs w:val="22"/>
          <w:lang w:val="en-US"/>
        </w:rPr>
      </w:pPr>
      <w:r>
        <w:rPr>
          <w:sz w:val="22"/>
          <w:szCs w:val="22"/>
          <w:lang w:val="en-US"/>
        </w:rPr>
        <w:t xml:space="preserve">[2] </w:t>
      </w:r>
      <w:r w:rsidR="000F2AE8" w:rsidRPr="006E3D63">
        <w:rPr>
          <w:sz w:val="22"/>
          <w:szCs w:val="22"/>
          <w:lang w:val="en-US"/>
        </w:rPr>
        <w:t xml:space="preserve">Chairman’s note, Bengaluru, India, Aug 25-29, 2025. </w:t>
      </w:r>
    </w:p>
    <w:p w14:paraId="03273465" w14:textId="77777777" w:rsidR="000F2AE8" w:rsidRDefault="000F2AE8" w:rsidP="000F2AE8">
      <w:pPr>
        <w:pStyle w:val="0Maintext"/>
        <w:spacing w:after="0" w:afterAutospacing="0" w:line="240" w:lineRule="auto"/>
        <w:ind w:firstLine="0"/>
        <w:rPr>
          <w:sz w:val="22"/>
          <w:szCs w:val="22"/>
          <w:lang w:val="en-US"/>
        </w:rPr>
      </w:pPr>
      <w:r w:rsidRPr="006E3D63">
        <w:rPr>
          <w:sz w:val="22"/>
          <w:szCs w:val="22"/>
          <w:lang w:val="en-US"/>
        </w:rPr>
        <w:t>[</w:t>
      </w:r>
      <w:r>
        <w:rPr>
          <w:sz w:val="22"/>
          <w:szCs w:val="22"/>
          <w:lang w:val="en-US"/>
        </w:rPr>
        <w:t>3</w:t>
      </w:r>
      <w:r w:rsidRPr="006E3D63">
        <w:rPr>
          <w:sz w:val="22"/>
          <w:szCs w:val="22"/>
          <w:lang w:val="en-US"/>
        </w:rPr>
        <w:t xml:space="preserve">] Chairman’s note, </w:t>
      </w:r>
      <w:r>
        <w:rPr>
          <w:sz w:val="22"/>
          <w:szCs w:val="22"/>
          <w:lang w:val="en-US"/>
        </w:rPr>
        <w:t>Prague</w:t>
      </w:r>
      <w:r w:rsidRPr="006E3D63">
        <w:rPr>
          <w:sz w:val="22"/>
          <w:szCs w:val="22"/>
          <w:lang w:val="en-US"/>
        </w:rPr>
        <w:t xml:space="preserve">, </w:t>
      </w:r>
      <w:r>
        <w:rPr>
          <w:sz w:val="22"/>
          <w:szCs w:val="22"/>
          <w:lang w:val="en-US"/>
        </w:rPr>
        <w:t>Czech, Oct 13</w:t>
      </w:r>
      <w:r w:rsidRPr="006E3D63">
        <w:rPr>
          <w:sz w:val="22"/>
          <w:szCs w:val="22"/>
          <w:lang w:val="en-US"/>
        </w:rPr>
        <w:t>-</w:t>
      </w:r>
      <w:r>
        <w:rPr>
          <w:sz w:val="22"/>
          <w:szCs w:val="22"/>
          <w:lang w:val="en-US"/>
        </w:rPr>
        <w:t>17</w:t>
      </w:r>
      <w:r w:rsidRPr="006E3D63">
        <w:rPr>
          <w:sz w:val="22"/>
          <w:szCs w:val="22"/>
          <w:lang w:val="en-US"/>
        </w:rPr>
        <w:t xml:space="preserve">, 2025. </w:t>
      </w:r>
    </w:p>
    <w:p w14:paraId="75D4D678" w14:textId="1211B41A" w:rsidR="001902E2" w:rsidRPr="00FA36BA" w:rsidRDefault="001902E2" w:rsidP="005A3F36">
      <w:pPr>
        <w:pStyle w:val="0Maintext"/>
        <w:spacing w:after="120" w:afterAutospacing="0" w:line="240" w:lineRule="auto"/>
        <w:ind w:firstLine="0"/>
        <w:rPr>
          <w:sz w:val="22"/>
          <w:szCs w:val="22"/>
          <w:lang w:val="en-US"/>
        </w:rPr>
      </w:pPr>
    </w:p>
    <w:p w14:paraId="289351BC" w14:textId="65F052A8" w:rsidR="00FA36BA" w:rsidRPr="00FA36BA" w:rsidRDefault="003A473C" w:rsidP="00C120E2">
      <w:pPr>
        <w:rPr>
          <w:rFonts w:cs="Batang"/>
          <w:sz w:val="22"/>
          <w:szCs w:val="22"/>
        </w:rPr>
      </w:pPr>
      <w:r>
        <w:rPr>
          <w:rFonts w:cs="Batang"/>
          <w:sz w:val="22"/>
          <w:szCs w:val="22"/>
        </w:rPr>
        <w:t xml:space="preserve"> </w:t>
      </w:r>
    </w:p>
    <w:sectPr w:rsidR="00FA36BA" w:rsidRPr="00FA36B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39B418CC"/>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360" w:hanging="360"/>
      </w:p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 w15:restartNumberingAfterBreak="0">
    <w:nsid w:val="034E773F"/>
    <w:multiLevelType w:val="hybridMultilevel"/>
    <w:tmpl w:val="F82C7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6A02AB"/>
    <w:multiLevelType w:val="multilevel"/>
    <w:tmpl w:val="0D82A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6A6420"/>
    <w:multiLevelType w:val="hybridMultilevel"/>
    <w:tmpl w:val="E47AC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825192"/>
    <w:multiLevelType w:val="multilevel"/>
    <w:tmpl w:val="100E3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18123F"/>
    <w:multiLevelType w:val="hybridMultilevel"/>
    <w:tmpl w:val="70F83E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3497DF7"/>
    <w:multiLevelType w:val="hybridMultilevel"/>
    <w:tmpl w:val="73343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1B666B"/>
    <w:multiLevelType w:val="hybridMultilevel"/>
    <w:tmpl w:val="DA184F96"/>
    <w:lvl w:ilvl="0" w:tplc="E65AA64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D6125A"/>
    <w:multiLevelType w:val="hybridMultilevel"/>
    <w:tmpl w:val="649E8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1C633F"/>
    <w:multiLevelType w:val="hybridMultilevel"/>
    <w:tmpl w:val="74822D68"/>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17" w15:restartNumberingAfterBreak="0">
    <w:nsid w:val="216C55CE"/>
    <w:multiLevelType w:val="hybridMultilevel"/>
    <w:tmpl w:val="1F3A7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D533D3"/>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9"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7E2B78"/>
    <w:multiLevelType w:val="hybridMultilevel"/>
    <w:tmpl w:val="C4D6C072"/>
    <w:lvl w:ilvl="0" w:tplc="96F6F3D2">
      <w:start w:val="5"/>
      <w:numFmt w:val="bullet"/>
      <w:lvlText w:val=""/>
      <w:lvlJc w:val="left"/>
      <w:pPr>
        <w:ind w:left="800" w:hanging="400"/>
      </w:pPr>
      <w:rPr>
        <w:rFonts w:ascii="Symbol" w:eastAsia="SimSun"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1861AAA"/>
    <w:multiLevelType w:val="hybridMultilevel"/>
    <w:tmpl w:val="731C73B0"/>
    <w:lvl w:ilvl="0" w:tplc="37BA67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3074376"/>
    <w:multiLevelType w:val="hybridMultilevel"/>
    <w:tmpl w:val="9858F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81300D8"/>
    <w:multiLevelType w:val="hybridMultilevel"/>
    <w:tmpl w:val="F6DE4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2B00B21"/>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8" w15:restartNumberingAfterBreak="0">
    <w:nsid w:val="454B1CB4"/>
    <w:multiLevelType w:val="hybridMultilevel"/>
    <w:tmpl w:val="93BE63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B85D1C"/>
    <w:multiLevelType w:val="hybridMultilevel"/>
    <w:tmpl w:val="AD18E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7A82EAC"/>
    <w:multiLevelType w:val="multilevel"/>
    <w:tmpl w:val="47A82EAC"/>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3" w15:restartNumberingAfterBreak="0">
    <w:nsid w:val="4D5209B9"/>
    <w:multiLevelType w:val="hybridMultilevel"/>
    <w:tmpl w:val="50707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52902124"/>
    <w:multiLevelType w:val="multilevel"/>
    <w:tmpl w:val="2ABE3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55B95CE5"/>
    <w:multiLevelType w:val="multilevel"/>
    <w:tmpl w:val="55B95CE5"/>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804551F"/>
    <w:multiLevelType w:val="hybridMultilevel"/>
    <w:tmpl w:val="BBBA42CE"/>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821B4AD"/>
    <w:multiLevelType w:val="hybridMultilevel"/>
    <w:tmpl w:val="D3BC928E"/>
    <w:lvl w:ilvl="0" w:tplc="E2A0C660">
      <w:start w:val="1"/>
      <w:numFmt w:val="bullet"/>
      <w:lvlText w:val=""/>
      <w:lvlJc w:val="left"/>
      <w:pPr>
        <w:ind w:left="720" w:hanging="360"/>
      </w:pPr>
      <w:rPr>
        <w:rFonts w:ascii="Symbol" w:hAnsi="Symbol" w:hint="default"/>
      </w:rPr>
    </w:lvl>
    <w:lvl w:ilvl="1" w:tplc="D2802178">
      <w:start w:val="1"/>
      <w:numFmt w:val="bullet"/>
      <w:lvlText w:val="o"/>
      <w:lvlJc w:val="left"/>
      <w:pPr>
        <w:ind w:left="1440" w:hanging="360"/>
      </w:pPr>
      <w:rPr>
        <w:rFonts w:ascii="Courier New" w:hAnsi="Courier New" w:hint="default"/>
      </w:rPr>
    </w:lvl>
    <w:lvl w:ilvl="2" w:tplc="482C37B8">
      <w:start w:val="1"/>
      <w:numFmt w:val="bullet"/>
      <w:lvlText w:val=""/>
      <w:lvlJc w:val="left"/>
      <w:pPr>
        <w:ind w:left="2160" w:hanging="360"/>
      </w:pPr>
      <w:rPr>
        <w:rFonts w:ascii="Wingdings" w:hAnsi="Wingdings" w:hint="default"/>
      </w:rPr>
    </w:lvl>
    <w:lvl w:ilvl="3" w:tplc="0A304886">
      <w:start w:val="1"/>
      <w:numFmt w:val="bullet"/>
      <w:lvlText w:val=""/>
      <w:lvlJc w:val="left"/>
      <w:pPr>
        <w:ind w:left="2880" w:hanging="360"/>
      </w:pPr>
      <w:rPr>
        <w:rFonts w:ascii="Symbol" w:hAnsi="Symbol" w:hint="default"/>
      </w:rPr>
    </w:lvl>
    <w:lvl w:ilvl="4" w:tplc="AE020044">
      <w:start w:val="1"/>
      <w:numFmt w:val="bullet"/>
      <w:lvlText w:val="o"/>
      <w:lvlJc w:val="left"/>
      <w:pPr>
        <w:ind w:left="3600" w:hanging="360"/>
      </w:pPr>
      <w:rPr>
        <w:rFonts w:ascii="Courier New" w:hAnsi="Courier New" w:hint="default"/>
      </w:rPr>
    </w:lvl>
    <w:lvl w:ilvl="5" w:tplc="B26418C0">
      <w:start w:val="1"/>
      <w:numFmt w:val="bullet"/>
      <w:lvlText w:val=""/>
      <w:lvlJc w:val="left"/>
      <w:pPr>
        <w:ind w:left="4320" w:hanging="360"/>
      </w:pPr>
      <w:rPr>
        <w:rFonts w:ascii="Wingdings" w:hAnsi="Wingdings" w:hint="default"/>
      </w:rPr>
    </w:lvl>
    <w:lvl w:ilvl="6" w:tplc="ED7AEAE0">
      <w:start w:val="1"/>
      <w:numFmt w:val="bullet"/>
      <w:lvlText w:val=""/>
      <w:lvlJc w:val="left"/>
      <w:pPr>
        <w:ind w:left="5040" w:hanging="360"/>
      </w:pPr>
      <w:rPr>
        <w:rFonts w:ascii="Symbol" w:hAnsi="Symbol" w:hint="default"/>
      </w:rPr>
    </w:lvl>
    <w:lvl w:ilvl="7" w:tplc="19925A7C">
      <w:start w:val="1"/>
      <w:numFmt w:val="bullet"/>
      <w:lvlText w:val="o"/>
      <w:lvlJc w:val="left"/>
      <w:pPr>
        <w:ind w:left="5760" w:hanging="360"/>
      </w:pPr>
      <w:rPr>
        <w:rFonts w:ascii="Courier New" w:hAnsi="Courier New" w:hint="default"/>
      </w:rPr>
    </w:lvl>
    <w:lvl w:ilvl="8" w:tplc="B0485876">
      <w:start w:val="1"/>
      <w:numFmt w:val="bullet"/>
      <w:lvlText w:val=""/>
      <w:lvlJc w:val="left"/>
      <w:pPr>
        <w:ind w:left="6480" w:hanging="360"/>
      </w:pPr>
      <w:rPr>
        <w:rFonts w:ascii="Wingdings" w:hAnsi="Wingdings" w:hint="default"/>
      </w:rPr>
    </w:lvl>
  </w:abstractNum>
  <w:abstractNum w:abstractNumId="42"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7B462F"/>
    <w:multiLevelType w:val="hybridMultilevel"/>
    <w:tmpl w:val="43906D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5D4A300A"/>
    <w:multiLevelType w:val="hybridMultilevel"/>
    <w:tmpl w:val="4118C05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5BD512B"/>
    <w:multiLevelType w:val="hybridMultilevel"/>
    <w:tmpl w:val="52761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6744AF8"/>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1" w15:restartNumberingAfterBreak="0">
    <w:nsid w:val="66BA4017"/>
    <w:multiLevelType w:val="hybridMultilevel"/>
    <w:tmpl w:val="E7765A0A"/>
    <w:lvl w:ilvl="0" w:tplc="2326E9A8">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2" w15:restartNumberingAfterBreak="0">
    <w:nsid w:val="6773649D"/>
    <w:multiLevelType w:val="hybridMultilevel"/>
    <w:tmpl w:val="549A1CB4"/>
    <w:lvl w:ilvl="0" w:tplc="9BDA976A">
      <w:start w:val="1"/>
      <w:numFmt w:val="bullet"/>
      <w:lvlText w:val=""/>
      <w:lvlJc w:val="left"/>
      <w:pPr>
        <w:tabs>
          <w:tab w:val="num" w:pos="720"/>
        </w:tabs>
        <w:ind w:left="720" w:hanging="360"/>
      </w:pPr>
      <w:rPr>
        <w:rFonts w:ascii="Symbol" w:hAnsi="Symbol" w:hint="default"/>
      </w:rPr>
    </w:lvl>
    <w:lvl w:ilvl="1" w:tplc="26EA2BDC">
      <w:numFmt w:val="bullet"/>
      <w:lvlText w:val="-"/>
      <w:lvlJc w:val="left"/>
      <w:pPr>
        <w:tabs>
          <w:tab w:val="num" w:pos="1440"/>
        </w:tabs>
        <w:ind w:left="1440" w:hanging="360"/>
      </w:pPr>
      <w:rPr>
        <w:rFonts w:ascii="Times New Roman" w:hAnsi="Times New Roman" w:hint="default"/>
      </w:rPr>
    </w:lvl>
    <w:lvl w:ilvl="2" w:tplc="E9006BB6">
      <w:numFmt w:val="bullet"/>
      <w:lvlText w:val="-"/>
      <w:lvlJc w:val="left"/>
      <w:pPr>
        <w:tabs>
          <w:tab w:val="num" w:pos="2160"/>
        </w:tabs>
        <w:ind w:left="2160" w:hanging="360"/>
      </w:pPr>
      <w:rPr>
        <w:rFonts w:ascii="Times New Roman" w:hAnsi="Times New Roman" w:hint="default"/>
      </w:rPr>
    </w:lvl>
    <w:lvl w:ilvl="3" w:tplc="B6EE5500" w:tentative="1">
      <w:start w:val="1"/>
      <w:numFmt w:val="bullet"/>
      <w:lvlText w:val=""/>
      <w:lvlJc w:val="left"/>
      <w:pPr>
        <w:tabs>
          <w:tab w:val="num" w:pos="2880"/>
        </w:tabs>
        <w:ind w:left="2880" w:hanging="360"/>
      </w:pPr>
      <w:rPr>
        <w:rFonts w:ascii="Symbol" w:hAnsi="Symbol" w:hint="default"/>
      </w:rPr>
    </w:lvl>
    <w:lvl w:ilvl="4" w:tplc="3A588DC4" w:tentative="1">
      <w:start w:val="1"/>
      <w:numFmt w:val="bullet"/>
      <w:lvlText w:val=""/>
      <w:lvlJc w:val="left"/>
      <w:pPr>
        <w:tabs>
          <w:tab w:val="num" w:pos="3600"/>
        </w:tabs>
        <w:ind w:left="3600" w:hanging="360"/>
      </w:pPr>
      <w:rPr>
        <w:rFonts w:ascii="Symbol" w:hAnsi="Symbol" w:hint="default"/>
      </w:rPr>
    </w:lvl>
    <w:lvl w:ilvl="5" w:tplc="27488344" w:tentative="1">
      <w:start w:val="1"/>
      <w:numFmt w:val="bullet"/>
      <w:lvlText w:val=""/>
      <w:lvlJc w:val="left"/>
      <w:pPr>
        <w:tabs>
          <w:tab w:val="num" w:pos="4320"/>
        </w:tabs>
        <w:ind w:left="4320" w:hanging="360"/>
      </w:pPr>
      <w:rPr>
        <w:rFonts w:ascii="Symbol" w:hAnsi="Symbol" w:hint="default"/>
      </w:rPr>
    </w:lvl>
    <w:lvl w:ilvl="6" w:tplc="4C3C13E4" w:tentative="1">
      <w:start w:val="1"/>
      <w:numFmt w:val="bullet"/>
      <w:lvlText w:val=""/>
      <w:lvlJc w:val="left"/>
      <w:pPr>
        <w:tabs>
          <w:tab w:val="num" w:pos="5040"/>
        </w:tabs>
        <w:ind w:left="5040" w:hanging="360"/>
      </w:pPr>
      <w:rPr>
        <w:rFonts w:ascii="Symbol" w:hAnsi="Symbol" w:hint="default"/>
      </w:rPr>
    </w:lvl>
    <w:lvl w:ilvl="7" w:tplc="6032D5D4" w:tentative="1">
      <w:start w:val="1"/>
      <w:numFmt w:val="bullet"/>
      <w:lvlText w:val=""/>
      <w:lvlJc w:val="left"/>
      <w:pPr>
        <w:tabs>
          <w:tab w:val="num" w:pos="5760"/>
        </w:tabs>
        <w:ind w:left="5760" w:hanging="360"/>
      </w:pPr>
      <w:rPr>
        <w:rFonts w:ascii="Symbol" w:hAnsi="Symbol" w:hint="default"/>
      </w:rPr>
    </w:lvl>
    <w:lvl w:ilvl="8" w:tplc="CB1462C2" w:tentative="1">
      <w:start w:val="1"/>
      <w:numFmt w:val="bullet"/>
      <w:lvlText w:val=""/>
      <w:lvlJc w:val="left"/>
      <w:pPr>
        <w:tabs>
          <w:tab w:val="num" w:pos="6480"/>
        </w:tabs>
        <w:ind w:left="6480" w:hanging="360"/>
      </w:pPr>
      <w:rPr>
        <w:rFonts w:ascii="Symbol" w:hAnsi="Symbol" w:hint="default"/>
      </w:rPr>
    </w:lvl>
  </w:abstractNum>
  <w:abstractNum w:abstractNumId="53"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55" w15:restartNumberingAfterBreak="0">
    <w:nsid w:val="6C0F45A2"/>
    <w:multiLevelType w:val="multilevel"/>
    <w:tmpl w:val="59348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D9A088B"/>
    <w:multiLevelType w:val="hybridMultilevel"/>
    <w:tmpl w:val="EACAC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C8C6C4F"/>
    <w:multiLevelType w:val="multilevel"/>
    <w:tmpl w:val="AFB68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E7826FE"/>
    <w:multiLevelType w:val="hybridMultilevel"/>
    <w:tmpl w:val="BBCC2524"/>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7EF55E1B"/>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65"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7170504">
    <w:abstractNumId w:val="3"/>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47160940">
    <w:abstractNumId w:val="39"/>
  </w:num>
  <w:num w:numId="4" w16cid:durableId="1500922045">
    <w:abstractNumId w:val="53"/>
  </w:num>
  <w:num w:numId="5" w16cid:durableId="402070213">
    <w:abstractNumId w:val="58"/>
  </w:num>
  <w:num w:numId="6" w16cid:durableId="1249382853">
    <w:abstractNumId w:val="54"/>
  </w:num>
  <w:num w:numId="7" w16cid:durableId="1937329399">
    <w:abstractNumId w:val="56"/>
  </w:num>
  <w:num w:numId="8" w16cid:durableId="97070147">
    <w:abstractNumId w:val="26"/>
  </w:num>
  <w:num w:numId="9" w16cid:durableId="341511140">
    <w:abstractNumId w:val="59"/>
  </w:num>
  <w:num w:numId="10" w16cid:durableId="1198738198">
    <w:abstractNumId w:val="65"/>
  </w:num>
  <w:num w:numId="11" w16cid:durableId="899245401">
    <w:abstractNumId w:val="44"/>
  </w:num>
  <w:num w:numId="12" w16cid:durableId="968122515">
    <w:abstractNumId w:val="37"/>
  </w:num>
  <w:num w:numId="13" w16cid:durableId="1118185810">
    <w:abstractNumId w:val="6"/>
  </w:num>
  <w:num w:numId="14" w16cid:durableId="65691594">
    <w:abstractNumId w:val="9"/>
  </w:num>
  <w:num w:numId="15" w16cid:durableId="740179988">
    <w:abstractNumId w:val="62"/>
  </w:num>
  <w:num w:numId="16" w16cid:durableId="1148547661">
    <w:abstractNumId w:val="30"/>
  </w:num>
  <w:num w:numId="17" w16cid:durableId="1821115802">
    <w:abstractNumId w:val="36"/>
  </w:num>
  <w:num w:numId="18" w16cid:durableId="1736276848">
    <w:abstractNumId w:val="20"/>
  </w:num>
  <w:num w:numId="19" w16cid:durableId="756249442">
    <w:abstractNumId w:val="1"/>
  </w:num>
  <w:num w:numId="20" w16cid:durableId="1708987211">
    <w:abstractNumId w:val="19"/>
  </w:num>
  <w:num w:numId="21" w16cid:durableId="726226496">
    <w:abstractNumId w:val="34"/>
  </w:num>
  <w:num w:numId="22" w16cid:durableId="1044328813">
    <w:abstractNumId w:val="57"/>
  </w:num>
  <w:num w:numId="23" w16cid:durableId="305470919">
    <w:abstractNumId w:val="42"/>
  </w:num>
  <w:num w:numId="24" w16cid:durableId="1124081522">
    <w:abstractNumId w:val="17"/>
  </w:num>
  <w:num w:numId="25" w16cid:durableId="2131393897">
    <w:abstractNumId w:val="5"/>
  </w:num>
  <w:num w:numId="26" w16cid:durableId="62990998">
    <w:abstractNumId w:val="38"/>
  </w:num>
  <w:num w:numId="27" w16cid:durableId="1395933402">
    <w:abstractNumId w:val="16"/>
  </w:num>
  <w:num w:numId="28" w16cid:durableId="1763911173">
    <w:abstractNumId w:val="29"/>
  </w:num>
  <w:num w:numId="29" w16cid:durableId="1938900649">
    <w:abstractNumId w:val="32"/>
  </w:num>
  <w:num w:numId="30" w16cid:durableId="1623144957">
    <w:abstractNumId w:val="51"/>
  </w:num>
  <w:num w:numId="31" w16cid:durableId="1322855650">
    <w:abstractNumId w:val="23"/>
  </w:num>
  <w:num w:numId="32" w16cid:durableId="1741901486">
    <w:abstractNumId w:val="21"/>
  </w:num>
  <w:num w:numId="33" w16cid:durableId="16851234">
    <w:abstractNumId w:val="33"/>
  </w:num>
  <w:num w:numId="34" w16cid:durableId="1223980657">
    <w:abstractNumId w:val="15"/>
  </w:num>
  <w:num w:numId="35" w16cid:durableId="1786805069">
    <w:abstractNumId w:val="4"/>
  </w:num>
  <w:num w:numId="36" w16cid:durableId="2014841231">
    <w:abstractNumId w:val="7"/>
  </w:num>
  <w:num w:numId="37" w16cid:durableId="279842072">
    <w:abstractNumId w:val="52"/>
  </w:num>
  <w:num w:numId="38" w16cid:durableId="30157663">
    <w:abstractNumId w:val="8"/>
  </w:num>
  <w:num w:numId="39" w16cid:durableId="1975020833">
    <w:abstractNumId w:val="48"/>
  </w:num>
  <w:num w:numId="40" w16cid:durableId="381178554">
    <w:abstractNumId w:val="31"/>
  </w:num>
  <w:num w:numId="41" w16cid:durableId="2124416032">
    <w:abstractNumId w:val="60"/>
  </w:num>
  <w:num w:numId="42" w16cid:durableId="1318420277">
    <w:abstractNumId w:val="50"/>
  </w:num>
  <w:num w:numId="43" w16cid:durableId="1356535984">
    <w:abstractNumId w:val="27"/>
  </w:num>
  <w:num w:numId="44" w16cid:durableId="864295277">
    <w:abstractNumId w:val="18"/>
  </w:num>
  <w:num w:numId="45" w16cid:durableId="1083993812">
    <w:abstractNumId w:val="64"/>
  </w:num>
  <w:num w:numId="46" w16cid:durableId="790974927">
    <w:abstractNumId w:val="61"/>
  </w:num>
  <w:num w:numId="47" w16cid:durableId="2021349013">
    <w:abstractNumId w:val="55"/>
  </w:num>
  <w:num w:numId="48" w16cid:durableId="468137430">
    <w:abstractNumId w:val="14"/>
  </w:num>
  <w:num w:numId="49" w16cid:durableId="1878007893">
    <w:abstractNumId w:val="43"/>
  </w:num>
  <w:num w:numId="50" w16cid:durableId="624653603">
    <w:abstractNumId w:val="13"/>
  </w:num>
  <w:num w:numId="51" w16cid:durableId="1515420346">
    <w:abstractNumId w:val="2"/>
  </w:num>
  <w:num w:numId="52" w16cid:durableId="2087459430">
    <w:abstractNumId w:val="46"/>
  </w:num>
  <w:num w:numId="53" w16cid:durableId="163613">
    <w:abstractNumId w:val="40"/>
  </w:num>
  <w:num w:numId="54" w16cid:durableId="280918691">
    <w:abstractNumId w:val="12"/>
  </w:num>
  <w:num w:numId="55" w16cid:durableId="972053594">
    <w:abstractNumId w:val="24"/>
  </w:num>
  <w:num w:numId="56" w16cid:durableId="1577200739">
    <w:abstractNumId w:val="11"/>
  </w:num>
  <w:num w:numId="57" w16cid:durableId="822701271">
    <w:abstractNumId w:val="41"/>
  </w:num>
  <w:num w:numId="58" w16cid:durableId="941185814">
    <w:abstractNumId w:val="35"/>
  </w:num>
  <w:num w:numId="59" w16cid:durableId="2089498757">
    <w:abstractNumId w:val="10"/>
  </w:num>
  <w:num w:numId="60" w16cid:durableId="1908108597">
    <w:abstractNumId w:val="25"/>
  </w:num>
  <w:num w:numId="61" w16cid:durableId="1693409804">
    <w:abstractNumId w:val="47"/>
  </w:num>
  <w:num w:numId="62" w16cid:durableId="2060544171">
    <w:abstractNumId w:val="28"/>
  </w:num>
  <w:num w:numId="63" w16cid:durableId="1799302194">
    <w:abstractNumId w:val="22"/>
  </w:num>
  <w:num w:numId="64" w16cid:durableId="351422817">
    <w:abstractNumId w:val="63"/>
  </w:num>
  <w:num w:numId="65" w16cid:durableId="808206480">
    <w:abstractNumId w:val="45"/>
  </w:num>
  <w:num w:numId="66" w16cid:durableId="510681203">
    <w:abstractNumId w:val="4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08A"/>
    <w:rsid w:val="00003990"/>
    <w:rsid w:val="00003BF3"/>
    <w:rsid w:val="00004B2B"/>
    <w:rsid w:val="000070F3"/>
    <w:rsid w:val="000127EC"/>
    <w:rsid w:val="00017B94"/>
    <w:rsid w:val="00017E93"/>
    <w:rsid w:val="000212EC"/>
    <w:rsid w:val="000241E5"/>
    <w:rsid w:val="00024696"/>
    <w:rsid w:val="0003054B"/>
    <w:rsid w:val="00031D27"/>
    <w:rsid w:val="00031E68"/>
    <w:rsid w:val="000321B8"/>
    <w:rsid w:val="000354D1"/>
    <w:rsid w:val="00035D3E"/>
    <w:rsid w:val="00036DC1"/>
    <w:rsid w:val="00037E22"/>
    <w:rsid w:val="00041988"/>
    <w:rsid w:val="00042D5F"/>
    <w:rsid w:val="00044CC2"/>
    <w:rsid w:val="00046585"/>
    <w:rsid w:val="00047C1E"/>
    <w:rsid w:val="00050D4A"/>
    <w:rsid w:val="000531E2"/>
    <w:rsid w:val="00053536"/>
    <w:rsid w:val="0005517D"/>
    <w:rsid w:val="00055D16"/>
    <w:rsid w:val="00055F76"/>
    <w:rsid w:val="0005612B"/>
    <w:rsid w:val="000605BB"/>
    <w:rsid w:val="000619F2"/>
    <w:rsid w:val="00062AD2"/>
    <w:rsid w:val="00066866"/>
    <w:rsid w:val="0006765A"/>
    <w:rsid w:val="000714A2"/>
    <w:rsid w:val="0007732F"/>
    <w:rsid w:val="00077851"/>
    <w:rsid w:val="00082845"/>
    <w:rsid w:val="00083757"/>
    <w:rsid w:val="00085223"/>
    <w:rsid w:val="00091657"/>
    <w:rsid w:val="000939AE"/>
    <w:rsid w:val="000944F3"/>
    <w:rsid w:val="000A1890"/>
    <w:rsid w:val="000A5ABF"/>
    <w:rsid w:val="000A7CA2"/>
    <w:rsid w:val="000D0B8C"/>
    <w:rsid w:val="000D0F78"/>
    <w:rsid w:val="000D1716"/>
    <w:rsid w:val="000D249C"/>
    <w:rsid w:val="000D2660"/>
    <w:rsid w:val="000D2DE0"/>
    <w:rsid w:val="000D36CE"/>
    <w:rsid w:val="000D57FF"/>
    <w:rsid w:val="000D73D8"/>
    <w:rsid w:val="000E10FE"/>
    <w:rsid w:val="000E4793"/>
    <w:rsid w:val="000E5050"/>
    <w:rsid w:val="000E71B3"/>
    <w:rsid w:val="000E7563"/>
    <w:rsid w:val="000F03A1"/>
    <w:rsid w:val="000F2AE8"/>
    <w:rsid w:val="000F2C70"/>
    <w:rsid w:val="00100BE4"/>
    <w:rsid w:val="0010269A"/>
    <w:rsid w:val="001032CE"/>
    <w:rsid w:val="00103310"/>
    <w:rsid w:val="0010526F"/>
    <w:rsid w:val="00105285"/>
    <w:rsid w:val="00105F29"/>
    <w:rsid w:val="00107F85"/>
    <w:rsid w:val="00110AB3"/>
    <w:rsid w:val="0011683A"/>
    <w:rsid w:val="00116DEB"/>
    <w:rsid w:val="0012163E"/>
    <w:rsid w:val="00122769"/>
    <w:rsid w:val="00123D0A"/>
    <w:rsid w:val="00126945"/>
    <w:rsid w:val="00126CE9"/>
    <w:rsid w:val="00127219"/>
    <w:rsid w:val="0013108B"/>
    <w:rsid w:val="00132404"/>
    <w:rsid w:val="001360F7"/>
    <w:rsid w:val="001363B0"/>
    <w:rsid w:val="00140849"/>
    <w:rsid w:val="00141B97"/>
    <w:rsid w:val="00142822"/>
    <w:rsid w:val="0014691C"/>
    <w:rsid w:val="001511AC"/>
    <w:rsid w:val="001526ED"/>
    <w:rsid w:val="00153773"/>
    <w:rsid w:val="0015426E"/>
    <w:rsid w:val="00155DD3"/>
    <w:rsid w:val="00160149"/>
    <w:rsid w:val="001616CF"/>
    <w:rsid w:val="00161E92"/>
    <w:rsid w:val="00162C20"/>
    <w:rsid w:val="0017550E"/>
    <w:rsid w:val="001812F0"/>
    <w:rsid w:val="00181B8D"/>
    <w:rsid w:val="0018214E"/>
    <w:rsid w:val="00184FEF"/>
    <w:rsid w:val="0018607A"/>
    <w:rsid w:val="001875F4"/>
    <w:rsid w:val="00187A88"/>
    <w:rsid w:val="001902E2"/>
    <w:rsid w:val="00193222"/>
    <w:rsid w:val="00193CAC"/>
    <w:rsid w:val="00193EB6"/>
    <w:rsid w:val="00194BBD"/>
    <w:rsid w:val="0019666E"/>
    <w:rsid w:val="00197A1C"/>
    <w:rsid w:val="001A47D0"/>
    <w:rsid w:val="001A5A42"/>
    <w:rsid w:val="001A5F2D"/>
    <w:rsid w:val="001A61C8"/>
    <w:rsid w:val="001A796D"/>
    <w:rsid w:val="001B377D"/>
    <w:rsid w:val="001B6A3A"/>
    <w:rsid w:val="001C0BE2"/>
    <w:rsid w:val="001C299A"/>
    <w:rsid w:val="001C2A9A"/>
    <w:rsid w:val="001C379A"/>
    <w:rsid w:val="001C4632"/>
    <w:rsid w:val="001C730D"/>
    <w:rsid w:val="001C73C4"/>
    <w:rsid w:val="001D091D"/>
    <w:rsid w:val="001D1AEC"/>
    <w:rsid w:val="001D27A7"/>
    <w:rsid w:val="001D4551"/>
    <w:rsid w:val="001E0021"/>
    <w:rsid w:val="001E1130"/>
    <w:rsid w:val="001E38F9"/>
    <w:rsid w:val="001E62A2"/>
    <w:rsid w:val="001E70D0"/>
    <w:rsid w:val="001F0C75"/>
    <w:rsid w:val="001F1442"/>
    <w:rsid w:val="001F144E"/>
    <w:rsid w:val="001F2FAA"/>
    <w:rsid w:val="002006BC"/>
    <w:rsid w:val="00203277"/>
    <w:rsid w:val="00203A0D"/>
    <w:rsid w:val="0021044D"/>
    <w:rsid w:val="002134C9"/>
    <w:rsid w:val="00215058"/>
    <w:rsid w:val="0022221B"/>
    <w:rsid w:val="0022367D"/>
    <w:rsid w:val="00226826"/>
    <w:rsid w:val="002272B5"/>
    <w:rsid w:val="00232779"/>
    <w:rsid w:val="00232EDC"/>
    <w:rsid w:val="002330E2"/>
    <w:rsid w:val="002341A4"/>
    <w:rsid w:val="002349B9"/>
    <w:rsid w:val="002368AF"/>
    <w:rsid w:val="00242013"/>
    <w:rsid w:val="002454C7"/>
    <w:rsid w:val="00245D27"/>
    <w:rsid w:val="00247330"/>
    <w:rsid w:val="00252B41"/>
    <w:rsid w:val="00252BC5"/>
    <w:rsid w:val="00253323"/>
    <w:rsid w:val="0025704C"/>
    <w:rsid w:val="002579B5"/>
    <w:rsid w:val="002661EE"/>
    <w:rsid w:val="0026630E"/>
    <w:rsid w:val="00266E0F"/>
    <w:rsid w:val="0027174D"/>
    <w:rsid w:val="0027181A"/>
    <w:rsid w:val="002740D8"/>
    <w:rsid w:val="00274F27"/>
    <w:rsid w:val="00280424"/>
    <w:rsid w:val="00283945"/>
    <w:rsid w:val="00283CD3"/>
    <w:rsid w:val="00284AB0"/>
    <w:rsid w:val="002858E6"/>
    <w:rsid w:val="00285B13"/>
    <w:rsid w:val="00286131"/>
    <w:rsid w:val="002948FF"/>
    <w:rsid w:val="0029576E"/>
    <w:rsid w:val="002962DF"/>
    <w:rsid w:val="0029769A"/>
    <w:rsid w:val="00297E2A"/>
    <w:rsid w:val="002A0285"/>
    <w:rsid w:val="002A274D"/>
    <w:rsid w:val="002A50CD"/>
    <w:rsid w:val="002A5B21"/>
    <w:rsid w:val="002B0171"/>
    <w:rsid w:val="002B1430"/>
    <w:rsid w:val="002B1739"/>
    <w:rsid w:val="002B72F3"/>
    <w:rsid w:val="002C4279"/>
    <w:rsid w:val="002C4C61"/>
    <w:rsid w:val="002C4EFD"/>
    <w:rsid w:val="002C758B"/>
    <w:rsid w:val="002C7B33"/>
    <w:rsid w:val="002D67D6"/>
    <w:rsid w:val="002D7E5D"/>
    <w:rsid w:val="002E6C63"/>
    <w:rsid w:val="002E6F65"/>
    <w:rsid w:val="002E7A89"/>
    <w:rsid w:val="002F31B1"/>
    <w:rsid w:val="002F31FA"/>
    <w:rsid w:val="002F363E"/>
    <w:rsid w:val="002F57AA"/>
    <w:rsid w:val="00300243"/>
    <w:rsid w:val="0030554A"/>
    <w:rsid w:val="003105DC"/>
    <w:rsid w:val="00310FC2"/>
    <w:rsid w:val="00311110"/>
    <w:rsid w:val="003123C8"/>
    <w:rsid w:val="0031346C"/>
    <w:rsid w:val="00315F36"/>
    <w:rsid w:val="00320127"/>
    <w:rsid w:val="003208A5"/>
    <w:rsid w:val="00321109"/>
    <w:rsid w:val="003232B4"/>
    <w:rsid w:val="00324614"/>
    <w:rsid w:val="00324650"/>
    <w:rsid w:val="00324EF2"/>
    <w:rsid w:val="0032627D"/>
    <w:rsid w:val="003262D0"/>
    <w:rsid w:val="00326AED"/>
    <w:rsid w:val="0032700F"/>
    <w:rsid w:val="00331577"/>
    <w:rsid w:val="00331C35"/>
    <w:rsid w:val="00334E38"/>
    <w:rsid w:val="003358BE"/>
    <w:rsid w:val="003360D2"/>
    <w:rsid w:val="00341938"/>
    <w:rsid w:val="0034417B"/>
    <w:rsid w:val="00344495"/>
    <w:rsid w:val="00344AE3"/>
    <w:rsid w:val="00346D86"/>
    <w:rsid w:val="00347021"/>
    <w:rsid w:val="0035049E"/>
    <w:rsid w:val="00351207"/>
    <w:rsid w:val="00360D3B"/>
    <w:rsid w:val="00361704"/>
    <w:rsid w:val="00361D33"/>
    <w:rsid w:val="003637B7"/>
    <w:rsid w:val="003654D8"/>
    <w:rsid w:val="00365C2D"/>
    <w:rsid w:val="003667C1"/>
    <w:rsid w:val="00366ECA"/>
    <w:rsid w:val="00366F52"/>
    <w:rsid w:val="00367DFA"/>
    <w:rsid w:val="0037642C"/>
    <w:rsid w:val="00377BE8"/>
    <w:rsid w:val="003802E1"/>
    <w:rsid w:val="00380AEC"/>
    <w:rsid w:val="00380C73"/>
    <w:rsid w:val="00382EFA"/>
    <w:rsid w:val="00384B5B"/>
    <w:rsid w:val="0038526E"/>
    <w:rsid w:val="003856D0"/>
    <w:rsid w:val="00385CE0"/>
    <w:rsid w:val="003945C6"/>
    <w:rsid w:val="00395974"/>
    <w:rsid w:val="00397A9A"/>
    <w:rsid w:val="003A0744"/>
    <w:rsid w:val="003A4669"/>
    <w:rsid w:val="003A473C"/>
    <w:rsid w:val="003A66C8"/>
    <w:rsid w:val="003A76C0"/>
    <w:rsid w:val="003A7CA0"/>
    <w:rsid w:val="003B32D5"/>
    <w:rsid w:val="003B4CC2"/>
    <w:rsid w:val="003B620C"/>
    <w:rsid w:val="003C1CCD"/>
    <w:rsid w:val="003C47B0"/>
    <w:rsid w:val="003C49B0"/>
    <w:rsid w:val="003C6898"/>
    <w:rsid w:val="003C6F95"/>
    <w:rsid w:val="003D2C8D"/>
    <w:rsid w:val="003D51F2"/>
    <w:rsid w:val="003D5363"/>
    <w:rsid w:val="003D56F4"/>
    <w:rsid w:val="003D6711"/>
    <w:rsid w:val="003E66DF"/>
    <w:rsid w:val="003E74D5"/>
    <w:rsid w:val="003E75B6"/>
    <w:rsid w:val="003F7435"/>
    <w:rsid w:val="0040248F"/>
    <w:rsid w:val="0040309D"/>
    <w:rsid w:val="00405814"/>
    <w:rsid w:val="00406163"/>
    <w:rsid w:val="00406B80"/>
    <w:rsid w:val="00407762"/>
    <w:rsid w:val="00414547"/>
    <w:rsid w:val="00416874"/>
    <w:rsid w:val="00417FC9"/>
    <w:rsid w:val="004202C6"/>
    <w:rsid w:val="004204FB"/>
    <w:rsid w:val="0042327A"/>
    <w:rsid w:val="004260B2"/>
    <w:rsid w:val="004264B1"/>
    <w:rsid w:val="00426838"/>
    <w:rsid w:val="00431D58"/>
    <w:rsid w:val="00432C4C"/>
    <w:rsid w:val="00432C84"/>
    <w:rsid w:val="00433858"/>
    <w:rsid w:val="00436D1A"/>
    <w:rsid w:val="00442342"/>
    <w:rsid w:val="00445269"/>
    <w:rsid w:val="004466B0"/>
    <w:rsid w:val="00446F00"/>
    <w:rsid w:val="004527EA"/>
    <w:rsid w:val="004541A7"/>
    <w:rsid w:val="00454CE0"/>
    <w:rsid w:val="00460262"/>
    <w:rsid w:val="00460F6E"/>
    <w:rsid w:val="00461B15"/>
    <w:rsid w:val="00475A4C"/>
    <w:rsid w:val="0047711F"/>
    <w:rsid w:val="004772B6"/>
    <w:rsid w:val="00481934"/>
    <w:rsid w:val="0048664D"/>
    <w:rsid w:val="00487DA6"/>
    <w:rsid w:val="00492C11"/>
    <w:rsid w:val="004937A7"/>
    <w:rsid w:val="00493FB2"/>
    <w:rsid w:val="004961A4"/>
    <w:rsid w:val="004975B6"/>
    <w:rsid w:val="004A2991"/>
    <w:rsid w:val="004A39A0"/>
    <w:rsid w:val="004A41EF"/>
    <w:rsid w:val="004A4608"/>
    <w:rsid w:val="004A7ACB"/>
    <w:rsid w:val="004B2815"/>
    <w:rsid w:val="004B3124"/>
    <w:rsid w:val="004B368D"/>
    <w:rsid w:val="004B40FD"/>
    <w:rsid w:val="004B4D8D"/>
    <w:rsid w:val="004B744E"/>
    <w:rsid w:val="004B74CC"/>
    <w:rsid w:val="004B7539"/>
    <w:rsid w:val="004B7C51"/>
    <w:rsid w:val="004C26CE"/>
    <w:rsid w:val="004C4A14"/>
    <w:rsid w:val="004C7993"/>
    <w:rsid w:val="004D2E9D"/>
    <w:rsid w:val="004D31E6"/>
    <w:rsid w:val="004D7355"/>
    <w:rsid w:val="004D79CD"/>
    <w:rsid w:val="004E0A64"/>
    <w:rsid w:val="004E23BD"/>
    <w:rsid w:val="004E3DEF"/>
    <w:rsid w:val="004E5595"/>
    <w:rsid w:val="004E55EC"/>
    <w:rsid w:val="004F7360"/>
    <w:rsid w:val="005062CA"/>
    <w:rsid w:val="00507402"/>
    <w:rsid w:val="005101C3"/>
    <w:rsid w:val="005155A0"/>
    <w:rsid w:val="00516D13"/>
    <w:rsid w:val="00517ADD"/>
    <w:rsid w:val="005221DA"/>
    <w:rsid w:val="00523D91"/>
    <w:rsid w:val="00526D41"/>
    <w:rsid w:val="005272D3"/>
    <w:rsid w:val="00532033"/>
    <w:rsid w:val="005327E9"/>
    <w:rsid w:val="0053782C"/>
    <w:rsid w:val="00543505"/>
    <w:rsid w:val="00543FAA"/>
    <w:rsid w:val="0054609F"/>
    <w:rsid w:val="005554AA"/>
    <w:rsid w:val="00556671"/>
    <w:rsid w:val="005618B2"/>
    <w:rsid w:val="00563B5E"/>
    <w:rsid w:val="00565431"/>
    <w:rsid w:val="005668B0"/>
    <w:rsid w:val="00571548"/>
    <w:rsid w:val="00571708"/>
    <w:rsid w:val="00571709"/>
    <w:rsid w:val="0057377F"/>
    <w:rsid w:val="005765F4"/>
    <w:rsid w:val="0057794A"/>
    <w:rsid w:val="00580A71"/>
    <w:rsid w:val="00580AE6"/>
    <w:rsid w:val="0058232B"/>
    <w:rsid w:val="00583230"/>
    <w:rsid w:val="00584AE9"/>
    <w:rsid w:val="0058648A"/>
    <w:rsid w:val="00587FD6"/>
    <w:rsid w:val="005900C9"/>
    <w:rsid w:val="0059417B"/>
    <w:rsid w:val="00594BEE"/>
    <w:rsid w:val="00596063"/>
    <w:rsid w:val="005A3F36"/>
    <w:rsid w:val="005A4F76"/>
    <w:rsid w:val="005B0F7A"/>
    <w:rsid w:val="005B1AD1"/>
    <w:rsid w:val="005B67D6"/>
    <w:rsid w:val="005B6997"/>
    <w:rsid w:val="005C0767"/>
    <w:rsid w:val="005C2840"/>
    <w:rsid w:val="005C4124"/>
    <w:rsid w:val="005C684C"/>
    <w:rsid w:val="005C6A60"/>
    <w:rsid w:val="005D45F7"/>
    <w:rsid w:val="005D5233"/>
    <w:rsid w:val="005E020C"/>
    <w:rsid w:val="005E275C"/>
    <w:rsid w:val="005E2A64"/>
    <w:rsid w:val="005E6FC2"/>
    <w:rsid w:val="005F1792"/>
    <w:rsid w:val="005F5CBF"/>
    <w:rsid w:val="005F7200"/>
    <w:rsid w:val="005F7A0E"/>
    <w:rsid w:val="00600EDA"/>
    <w:rsid w:val="0060184C"/>
    <w:rsid w:val="00602687"/>
    <w:rsid w:val="00602753"/>
    <w:rsid w:val="00604A3D"/>
    <w:rsid w:val="00604C3D"/>
    <w:rsid w:val="0061244D"/>
    <w:rsid w:val="006131DF"/>
    <w:rsid w:val="00613C53"/>
    <w:rsid w:val="006144B1"/>
    <w:rsid w:val="00614F92"/>
    <w:rsid w:val="0061765C"/>
    <w:rsid w:val="00622552"/>
    <w:rsid w:val="00623A2A"/>
    <w:rsid w:val="0062443A"/>
    <w:rsid w:val="006248A5"/>
    <w:rsid w:val="00626534"/>
    <w:rsid w:val="0062691E"/>
    <w:rsid w:val="00626B33"/>
    <w:rsid w:val="00631A14"/>
    <w:rsid w:val="00631E79"/>
    <w:rsid w:val="00634AF5"/>
    <w:rsid w:val="00636D7B"/>
    <w:rsid w:val="006414B9"/>
    <w:rsid w:val="00641951"/>
    <w:rsid w:val="00643594"/>
    <w:rsid w:val="00645994"/>
    <w:rsid w:val="006531B1"/>
    <w:rsid w:val="006574CF"/>
    <w:rsid w:val="006640CD"/>
    <w:rsid w:val="00664A1E"/>
    <w:rsid w:val="00666868"/>
    <w:rsid w:val="006729A5"/>
    <w:rsid w:val="00675F27"/>
    <w:rsid w:val="00676F67"/>
    <w:rsid w:val="00682F29"/>
    <w:rsid w:val="00685C73"/>
    <w:rsid w:val="00693262"/>
    <w:rsid w:val="006936BB"/>
    <w:rsid w:val="00693A1D"/>
    <w:rsid w:val="00694016"/>
    <w:rsid w:val="00694A04"/>
    <w:rsid w:val="00697442"/>
    <w:rsid w:val="006A2FDA"/>
    <w:rsid w:val="006A45D6"/>
    <w:rsid w:val="006A57C0"/>
    <w:rsid w:val="006A7301"/>
    <w:rsid w:val="006A7897"/>
    <w:rsid w:val="006A7C1A"/>
    <w:rsid w:val="006B25F5"/>
    <w:rsid w:val="006B39E9"/>
    <w:rsid w:val="006B6E32"/>
    <w:rsid w:val="006C4E0D"/>
    <w:rsid w:val="006D5109"/>
    <w:rsid w:val="006D54CF"/>
    <w:rsid w:val="006D6B1A"/>
    <w:rsid w:val="006D7B75"/>
    <w:rsid w:val="006E3E72"/>
    <w:rsid w:val="006E6240"/>
    <w:rsid w:val="006E6598"/>
    <w:rsid w:val="006E74D1"/>
    <w:rsid w:val="006F0382"/>
    <w:rsid w:val="006F0519"/>
    <w:rsid w:val="006F07E3"/>
    <w:rsid w:val="006F0EC9"/>
    <w:rsid w:val="006F2389"/>
    <w:rsid w:val="006F401A"/>
    <w:rsid w:val="006F50F8"/>
    <w:rsid w:val="006F6192"/>
    <w:rsid w:val="00700289"/>
    <w:rsid w:val="00707829"/>
    <w:rsid w:val="00707877"/>
    <w:rsid w:val="00710AD3"/>
    <w:rsid w:val="007128A2"/>
    <w:rsid w:val="0071292D"/>
    <w:rsid w:val="007142BD"/>
    <w:rsid w:val="007143AD"/>
    <w:rsid w:val="00716D14"/>
    <w:rsid w:val="00717D4D"/>
    <w:rsid w:val="00720EBF"/>
    <w:rsid w:val="00720F32"/>
    <w:rsid w:val="0072304C"/>
    <w:rsid w:val="00723A6C"/>
    <w:rsid w:val="0072463E"/>
    <w:rsid w:val="00727B93"/>
    <w:rsid w:val="00732388"/>
    <w:rsid w:val="0073426D"/>
    <w:rsid w:val="00740DFF"/>
    <w:rsid w:val="00747284"/>
    <w:rsid w:val="007474E4"/>
    <w:rsid w:val="00747EE5"/>
    <w:rsid w:val="00751E2A"/>
    <w:rsid w:val="00754B81"/>
    <w:rsid w:val="0075517A"/>
    <w:rsid w:val="007570AB"/>
    <w:rsid w:val="00764855"/>
    <w:rsid w:val="00770366"/>
    <w:rsid w:val="0077092E"/>
    <w:rsid w:val="0077201A"/>
    <w:rsid w:val="007727CB"/>
    <w:rsid w:val="00775228"/>
    <w:rsid w:val="00777E23"/>
    <w:rsid w:val="007806CE"/>
    <w:rsid w:val="0078114E"/>
    <w:rsid w:val="007857E3"/>
    <w:rsid w:val="00792183"/>
    <w:rsid w:val="007938BA"/>
    <w:rsid w:val="00795842"/>
    <w:rsid w:val="0079632E"/>
    <w:rsid w:val="00796733"/>
    <w:rsid w:val="00797EF2"/>
    <w:rsid w:val="007A0625"/>
    <w:rsid w:val="007A19F5"/>
    <w:rsid w:val="007A1F9E"/>
    <w:rsid w:val="007A3593"/>
    <w:rsid w:val="007A63C0"/>
    <w:rsid w:val="007B3095"/>
    <w:rsid w:val="007B468F"/>
    <w:rsid w:val="007B76B3"/>
    <w:rsid w:val="007B783E"/>
    <w:rsid w:val="007C3126"/>
    <w:rsid w:val="007D1FCA"/>
    <w:rsid w:val="007E3054"/>
    <w:rsid w:val="007E47DA"/>
    <w:rsid w:val="007E554B"/>
    <w:rsid w:val="007E67FC"/>
    <w:rsid w:val="007E6FF6"/>
    <w:rsid w:val="007F128C"/>
    <w:rsid w:val="007F30A1"/>
    <w:rsid w:val="007F4737"/>
    <w:rsid w:val="007F5342"/>
    <w:rsid w:val="007F6B1C"/>
    <w:rsid w:val="008071BD"/>
    <w:rsid w:val="008073FE"/>
    <w:rsid w:val="00811CDC"/>
    <w:rsid w:val="00812531"/>
    <w:rsid w:val="00813078"/>
    <w:rsid w:val="008138A9"/>
    <w:rsid w:val="00813E10"/>
    <w:rsid w:val="008149CF"/>
    <w:rsid w:val="00814D82"/>
    <w:rsid w:val="008150A1"/>
    <w:rsid w:val="00816055"/>
    <w:rsid w:val="008200DD"/>
    <w:rsid w:val="00820D52"/>
    <w:rsid w:val="00822058"/>
    <w:rsid w:val="0082319F"/>
    <w:rsid w:val="008248CF"/>
    <w:rsid w:val="008251B2"/>
    <w:rsid w:val="00831BA9"/>
    <w:rsid w:val="00833895"/>
    <w:rsid w:val="0083672B"/>
    <w:rsid w:val="00837D8A"/>
    <w:rsid w:val="00841F29"/>
    <w:rsid w:val="00851E8D"/>
    <w:rsid w:val="0085377C"/>
    <w:rsid w:val="00853D15"/>
    <w:rsid w:val="00856407"/>
    <w:rsid w:val="00857358"/>
    <w:rsid w:val="00860F75"/>
    <w:rsid w:val="0086391A"/>
    <w:rsid w:val="0086597B"/>
    <w:rsid w:val="008660B1"/>
    <w:rsid w:val="008670BC"/>
    <w:rsid w:val="00870F0E"/>
    <w:rsid w:val="00874C49"/>
    <w:rsid w:val="008776BA"/>
    <w:rsid w:val="00880EB0"/>
    <w:rsid w:val="008810A3"/>
    <w:rsid w:val="00882A4D"/>
    <w:rsid w:val="008833E9"/>
    <w:rsid w:val="00887C4A"/>
    <w:rsid w:val="00887E77"/>
    <w:rsid w:val="0089138A"/>
    <w:rsid w:val="00894787"/>
    <w:rsid w:val="00894B5F"/>
    <w:rsid w:val="0089524F"/>
    <w:rsid w:val="00896C3A"/>
    <w:rsid w:val="00897289"/>
    <w:rsid w:val="008A0861"/>
    <w:rsid w:val="008A0E80"/>
    <w:rsid w:val="008A1AA6"/>
    <w:rsid w:val="008A25E9"/>
    <w:rsid w:val="008A2806"/>
    <w:rsid w:val="008A5F33"/>
    <w:rsid w:val="008A65A1"/>
    <w:rsid w:val="008B1DAB"/>
    <w:rsid w:val="008B2318"/>
    <w:rsid w:val="008B24BF"/>
    <w:rsid w:val="008B49BE"/>
    <w:rsid w:val="008B58DC"/>
    <w:rsid w:val="008B73CE"/>
    <w:rsid w:val="008B7A3B"/>
    <w:rsid w:val="008C2187"/>
    <w:rsid w:val="008C3D9B"/>
    <w:rsid w:val="008C5728"/>
    <w:rsid w:val="008D0789"/>
    <w:rsid w:val="008D4152"/>
    <w:rsid w:val="008D5723"/>
    <w:rsid w:val="008D6AE1"/>
    <w:rsid w:val="008E1D99"/>
    <w:rsid w:val="008E2649"/>
    <w:rsid w:val="008F11CC"/>
    <w:rsid w:val="008F24DB"/>
    <w:rsid w:val="008F535A"/>
    <w:rsid w:val="008F54FC"/>
    <w:rsid w:val="008F6C88"/>
    <w:rsid w:val="008F7250"/>
    <w:rsid w:val="00900BDE"/>
    <w:rsid w:val="009015E3"/>
    <w:rsid w:val="00901D2D"/>
    <w:rsid w:val="00901E25"/>
    <w:rsid w:val="0090235D"/>
    <w:rsid w:val="00903694"/>
    <w:rsid w:val="00906E5E"/>
    <w:rsid w:val="00911E05"/>
    <w:rsid w:val="00911EFA"/>
    <w:rsid w:val="0091510F"/>
    <w:rsid w:val="009169C4"/>
    <w:rsid w:val="00916E49"/>
    <w:rsid w:val="00917528"/>
    <w:rsid w:val="00920227"/>
    <w:rsid w:val="009203BC"/>
    <w:rsid w:val="00921039"/>
    <w:rsid w:val="00922BBD"/>
    <w:rsid w:val="00923A3D"/>
    <w:rsid w:val="009242FD"/>
    <w:rsid w:val="009259FD"/>
    <w:rsid w:val="00925F54"/>
    <w:rsid w:val="0092646A"/>
    <w:rsid w:val="00926ACF"/>
    <w:rsid w:val="00927D99"/>
    <w:rsid w:val="0093181E"/>
    <w:rsid w:val="00932507"/>
    <w:rsid w:val="009327D8"/>
    <w:rsid w:val="009351FA"/>
    <w:rsid w:val="00935AC3"/>
    <w:rsid w:val="00937025"/>
    <w:rsid w:val="00937F7C"/>
    <w:rsid w:val="0094568A"/>
    <w:rsid w:val="00945B62"/>
    <w:rsid w:val="00955DED"/>
    <w:rsid w:val="00956383"/>
    <w:rsid w:val="0095741E"/>
    <w:rsid w:val="009622B6"/>
    <w:rsid w:val="0096597B"/>
    <w:rsid w:val="00965BA8"/>
    <w:rsid w:val="0097627A"/>
    <w:rsid w:val="00977119"/>
    <w:rsid w:val="00981FA5"/>
    <w:rsid w:val="00983F09"/>
    <w:rsid w:val="00985108"/>
    <w:rsid w:val="00985F99"/>
    <w:rsid w:val="00990DAB"/>
    <w:rsid w:val="00992D77"/>
    <w:rsid w:val="00993596"/>
    <w:rsid w:val="009939EF"/>
    <w:rsid w:val="00995A2B"/>
    <w:rsid w:val="00997267"/>
    <w:rsid w:val="00997C08"/>
    <w:rsid w:val="009A15C4"/>
    <w:rsid w:val="009A20BF"/>
    <w:rsid w:val="009A6BA0"/>
    <w:rsid w:val="009A6D87"/>
    <w:rsid w:val="009B22D3"/>
    <w:rsid w:val="009B3425"/>
    <w:rsid w:val="009B44AB"/>
    <w:rsid w:val="009B5172"/>
    <w:rsid w:val="009B6EFE"/>
    <w:rsid w:val="009B6FCF"/>
    <w:rsid w:val="009B7B3B"/>
    <w:rsid w:val="009C6472"/>
    <w:rsid w:val="009D117D"/>
    <w:rsid w:val="009D18CF"/>
    <w:rsid w:val="009D1C4F"/>
    <w:rsid w:val="009D1FC2"/>
    <w:rsid w:val="009D2AB1"/>
    <w:rsid w:val="009D2C5E"/>
    <w:rsid w:val="009D74DC"/>
    <w:rsid w:val="009D7D7D"/>
    <w:rsid w:val="009D7E2F"/>
    <w:rsid w:val="009E0E57"/>
    <w:rsid w:val="009E114C"/>
    <w:rsid w:val="009E16AA"/>
    <w:rsid w:val="009E21F3"/>
    <w:rsid w:val="009E32A5"/>
    <w:rsid w:val="009E4333"/>
    <w:rsid w:val="009E4EEA"/>
    <w:rsid w:val="009E703E"/>
    <w:rsid w:val="009F02E8"/>
    <w:rsid w:val="009F399E"/>
    <w:rsid w:val="009F490B"/>
    <w:rsid w:val="009F58CE"/>
    <w:rsid w:val="009F6108"/>
    <w:rsid w:val="009F61FA"/>
    <w:rsid w:val="009F7D20"/>
    <w:rsid w:val="00A03166"/>
    <w:rsid w:val="00A04CFA"/>
    <w:rsid w:val="00A0594C"/>
    <w:rsid w:val="00A06100"/>
    <w:rsid w:val="00A07BF1"/>
    <w:rsid w:val="00A111CE"/>
    <w:rsid w:val="00A12B7F"/>
    <w:rsid w:val="00A13568"/>
    <w:rsid w:val="00A17182"/>
    <w:rsid w:val="00A21102"/>
    <w:rsid w:val="00A21BA7"/>
    <w:rsid w:val="00A21FF0"/>
    <w:rsid w:val="00A221B3"/>
    <w:rsid w:val="00A23DA5"/>
    <w:rsid w:val="00A32AB8"/>
    <w:rsid w:val="00A32ABF"/>
    <w:rsid w:val="00A34A7C"/>
    <w:rsid w:val="00A352F0"/>
    <w:rsid w:val="00A37303"/>
    <w:rsid w:val="00A37C99"/>
    <w:rsid w:val="00A40F80"/>
    <w:rsid w:val="00A41EE3"/>
    <w:rsid w:val="00A42977"/>
    <w:rsid w:val="00A462E1"/>
    <w:rsid w:val="00A5089B"/>
    <w:rsid w:val="00A50E6C"/>
    <w:rsid w:val="00A51BAF"/>
    <w:rsid w:val="00A52738"/>
    <w:rsid w:val="00A534A2"/>
    <w:rsid w:val="00A5658F"/>
    <w:rsid w:val="00A6087C"/>
    <w:rsid w:val="00A6257F"/>
    <w:rsid w:val="00A63A40"/>
    <w:rsid w:val="00A64907"/>
    <w:rsid w:val="00A7666E"/>
    <w:rsid w:val="00A805B9"/>
    <w:rsid w:val="00A80DF8"/>
    <w:rsid w:val="00A86777"/>
    <w:rsid w:val="00A87569"/>
    <w:rsid w:val="00A87595"/>
    <w:rsid w:val="00A93DE6"/>
    <w:rsid w:val="00A93DEE"/>
    <w:rsid w:val="00A95A78"/>
    <w:rsid w:val="00A96977"/>
    <w:rsid w:val="00AA4EE3"/>
    <w:rsid w:val="00AA7B93"/>
    <w:rsid w:val="00AB0956"/>
    <w:rsid w:val="00AB1601"/>
    <w:rsid w:val="00AB26E1"/>
    <w:rsid w:val="00AC2430"/>
    <w:rsid w:val="00AD1997"/>
    <w:rsid w:val="00AD6EB0"/>
    <w:rsid w:val="00AE4BF6"/>
    <w:rsid w:val="00AE4CD1"/>
    <w:rsid w:val="00AF0147"/>
    <w:rsid w:val="00AF13FC"/>
    <w:rsid w:val="00AF4092"/>
    <w:rsid w:val="00AF7DC9"/>
    <w:rsid w:val="00B00E98"/>
    <w:rsid w:val="00B02855"/>
    <w:rsid w:val="00B03439"/>
    <w:rsid w:val="00B0669A"/>
    <w:rsid w:val="00B12FE5"/>
    <w:rsid w:val="00B139B9"/>
    <w:rsid w:val="00B2178F"/>
    <w:rsid w:val="00B225F5"/>
    <w:rsid w:val="00B229DD"/>
    <w:rsid w:val="00B23EB7"/>
    <w:rsid w:val="00B27432"/>
    <w:rsid w:val="00B30558"/>
    <w:rsid w:val="00B31653"/>
    <w:rsid w:val="00B32BF0"/>
    <w:rsid w:val="00B33668"/>
    <w:rsid w:val="00B337B1"/>
    <w:rsid w:val="00B34F66"/>
    <w:rsid w:val="00B4058C"/>
    <w:rsid w:val="00B40BB2"/>
    <w:rsid w:val="00B40DA5"/>
    <w:rsid w:val="00B42EB4"/>
    <w:rsid w:val="00B4365C"/>
    <w:rsid w:val="00B4405D"/>
    <w:rsid w:val="00B44DB0"/>
    <w:rsid w:val="00B4515D"/>
    <w:rsid w:val="00B46FE6"/>
    <w:rsid w:val="00B47B32"/>
    <w:rsid w:val="00B54C15"/>
    <w:rsid w:val="00B54E3D"/>
    <w:rsid w:val="00B57473"/>
    <w:rsid w:val="00B628E5"/>
    <w:rsid w:val="00B638DE"/>
    <w:rsid w:val="00B658E6"/>
    <w:rsid w:val="00B7196B"/>
    <w:rsid w:val="00B72388"/>
    <w:rsid w:val="00B7346B"/>
    <w:rsid w:val="00B759BC"/>
    <w:rsid w:val="00B76F27"/>
    <w:rsid w:val="00B81924"/>
    <w:rsid w:val="00B86490"/>
    <w:rsid w:val="00B86B50"/>
    <w:rsid w:val="00B875E8"/>
    <w:rsid w:val="00B93F72"/>
    <w:rsid w:val="00B954A3"/>
    <w:rsid w:val="00B95BC5"/>
    <w:rsid w:val="00B97182"/>
    <w:rsid w:val="00BA0528"/>
    <w:rsid w:val="00BA1AF6"/>
    <w:rsid w:val="00BA2E33"/>
    <w:rsid w:val="00BA48B5"/>
    <w:rsid w:val="00BA56C8"/>
    <w:rsid w:val="00BA7D4B"/>
    <w:rsid w:val="00BA7F27"/>
    <w:rsid w:val="00BB1C62"/>
    <w:rsid w:val="00BB64B1"/>
    <w:rsid w:val="00BB6DA2"/>
    <w:rsid w:val="00BB7015"/>
    <w:rsid w:val="00BB7080"/>
    <w:rsid w:val="00BC0F30"/>
    <w:rsid w:val="00BC4034"/>
    <w:rsid w:val="00BC69DE"/>
    <w:rsid w:val="00BD1731"/>
    <w:rsid w:val="00BD197A"/>
    <w:rsid w:val="00BD1C70"/>
    <w:rsid w:val="00BD5870"/>
    <w:rsid w:val="00BD67EC"/>
    <w:rsid w:val="00BE222C"/>
    <w:rsid w:val="00BE2B6D"/>
    <w:rsid w:val="00BE2DC2"/>
    <w:rsid w:val="00BE4F38"/>
    <w:rsid w:val="00BF487F"/>
    <w:rsid w:val="00BF6723"/>
    <w:rsid w:val="00BF6AA3"/>
    <w:rsid w:val="00BF6DEF"/>
    <w:rsid w:val="00BF75BC"/>
    <w:rsid w:val="00BF7CDC"/>
    <w:rsid w:val="00C077AD"/>
    <w:rsid w:val="00C120E2"/>
    <w:rsid w:val="00C20B5B"/>
    <w:rsid w:val="00C2111A"/>
    <w:rsid w:val="00C259E6"/>
    <w:rsid w:val="00C25A82"/>
    <w:rsid w:val="00C26EDA"/>
    <w:rsid w:val="00C310AB"/>
    <w:rsid w:val="00C3672D"/>
    <w:rsid w:val="00C36E32"/>
    <w:rsid w:val="00C4206F"/>
    <w:rsid w:val="00C46B5C"/>
    <w:rsid w:val="00C53DD6"/>
    <w:rsid w:val="00C63891"/>
    <w:rsid w:val="00C661DE"/>
    <w:rsid w:val="00C66A4A"/>
    <w:rsid w:val="00C704D1"/>
    <w:rsid w:val="00C70860"/>
    <w:rsid w:val="00C71648"/>
    <w:rsid w:val="00C73B23"/>
    <w:rsid w:val="00C73EAA"/>
    <w:rsid w:val="00C7607E"/>
    <w:rsid w:val="00C772F3"/>
    <w:rsid w:val="00C772F6"/>
    <w:rsid w:val="00C8048B"/>
    <w:rsid w:val="00C8088E"/>
    <w:rsid w:val="00C84028"/>
    <w:rsid w:val="00C84FE2"/>
    <w:rsid w:val="00C91F9E"/>
    <w:rsid w:val="00C93CCC"/>
    <w:rsid w:val="00C94971"/>
    <w:rsid w:val="00CA7537"/>
    <w:rsid w:val="00CB1134"/>
    <w:rsid w:val="00CB170B"/>
    <w:rsid w:val="00CB3368"/>
    <w:rsid w:val="00CB39B6"/>
    <w:rsid w:val="00CB5B83"/>
    <w:rsid w:val="00CB5D21"/>
    <w:rsid w:val="00CB6B9A"/>
    <w:rsid w:val="00CC7DB0"/>
    <w:rsid w:val="00CD27DB"/>
    <w:rsid w:val="00CD305C"/>
    <w:rsid w:val="00CD7F6C"/>
    <w:rsid w:val="00CE0972"/>
    <w:rsid w:val="00CE171E"/>
    <w:rsid w:val="00CE217D"/>
    <w:rsid w:val="00CE2EA5"/>
    <w:rsid w:val="00CE7503"/>
    <w:rsid w:val="00CF439B"/>
    <w:rsid w:val="00CF4C5A"/>
    <w:rsid w:val="00CF6463"/>
    <w:rsid w:val="00CF6959"/>
    <w:rsid w:val="00CF7399"/>
    <w:rsid w:val="00D03288"/>
    <w:rsid w:val="00D0700B"/>
    <w:rsid w:val="00D07261"/>
    <w:rsid w:val="00D1218B"/>
    <w:rsid w:val="00D177E7"/>
    <w:rsid w:val="00D22343"/>
    <w:rsid w:val="00D228C5"/>
    <w:rsid w:val="00D263F1"/>
    <w:rsid w:val="00D313A3"/>
    <w:rsid w:val="00D37CC4"/>
    <w:rsid w:val="00D402CA"/>
    <w:rsid w:val="00D43B96"/>
    <w:rsid w:val="00D44CB2"/>
    <w:rsid w:val="00D45E02"/>
    <w:rsid w:val="00D471A6"/>
    <w:rsid w:val="00D516C8"/>
    <w:rsid w:val="00D53C1D"/>
    <w:rsid w:val="00D6213F"/>
    <w:rsid w:val="00D623A6"/>
    <w:rsid w:val="00D71E82"/>
    <w:rsid w:val="00D72144"/>
    <w:rsid w:val="00D77F0F"/>
    <w:rsid w:val="00D82BE1"/>
    <w:rsid w:val="00D84C9C"/>
    <w:rsid w:val="00D86C99"/>
    <w:rsid w:val="00D9083F"/>
    <w:rsid w:val="00D92B71"/>
    <w:rsid w:val="00DA1BDE"/>
    <w:rsid w:val="00DA1C78"/>
    <w:rsid w:val="00DA485C"/>
    <w:rsid w:val="00DA780A"/>
    <w:rsid w:val="00DB1A36"/>
    <w:rsid w:val="00DB481F"/>
    <w:rsid w:val="00DC0C3B"/>
    <w:rsid w:val="00DC2136"/>
    <w:rsid w:val="00DC2924"/>
    <w:rsid w:val="00DC2D3B"/>
    <w:rsid w:val="00DC4573"/>
    <w:rsid w:val="00DD3883"/>
    <w:rsid w:val="00DD3F5F"/>
    <w:rsid w:val="00DD4294"/>
    <w:rsid w:val="00DE401D"/>
    <w:rsid w:val="00DE6B59"/>
    <w:rsid w:val="00DE6C20"/>
    <w:rsid w:val="00DF0066"/>
    <w:rsid w:val="00DF1B00"/>
    <w:rsid w:val="00DF2AC4"/>
    <w:rsid w:val="00DF7804"/>
    <w:rsid w:val="00E00694"/>
    <w:rsid w:val="00E00FB0"/>
    <w:rsid w:val="00E064CA"/>
    <w:rsid w:val="00E06A06"/>
    <w:rsid w:val="00E105BF"/>
    <w:rsid w:val="00E10633"/>
    <w:rsid w:val="00E11B95"/>
    <w:rsid w:val="00E12E3A"/>
    <w:rsid w:val="00E1410C"/>
    <w:rsid w:val="00E151C3"/>
    <w:rsid w:val="00E157F7"/>
    <w:rsid w:val="00E16830"/>
    <w:rsid w:val="00E21B49"/>
    <w:rsid w:val="00E21CB0"/>
    <w:rsid w:val="00E24076"/>
    <w:rsid w:val="00E24C44"/>
    <w:rsid w:val="00E25C02"/>
    <w:rsid w:val="00E25ECE"/>
    <w:rsid w:val="00E327AE"/>
    <w:rsid w:val="00E362EF"/>
    <w:rsid w:val="00E47576"/>
    <w:rsid w:val="00E52B37"/>
    <w:rsid w:val="00E55EB5"/>
    <w:rsid w:val="00E55EC1"/>
    <w:rsid w:val="00E56A06"/>
    <w:rsid w:val="00E56A0E"/>
    <w:rsid w:val="00E60394"/>
    <w:rsid w:val="00E60859"/>
    <w:rsid w:val="00E6116A"/>
    <w:rsid w:val="00E65E91"/>
    <w:rsid w:val="00E67C8D"/>
    <w:rsid w:val="00E70688"/>
    <w:rsid w:val="00E70C39"/>
    <w:rsid w:val="00E75888"/>
    <w:rsid w:val="00E77F95"/>
    <w:rsid w:val="00E80518"/>
    <w:rsid w:val="00E83861"/>
    <w:rsid w:val="00E852C2"/>
    <w:rsid w:val="00E86D94"/>
    <w:rsid w:val="00E87AD0"/>
    <w:rsid w:val="00E922A1"/>
    <w:rsid w:val="00E92CAB"/>
    <w:rsid w:val="00E944DC"/>
    <w:rsid w:val="00E96332"/>
    <w:rsid w:val="00EA335E"/>
    <w:rsid w:val="00EA73C1"/>
    <w:rsid w:val="00EB4CAE"/>
    <w:rsid w:val="00EB5428"/>
    <w:rsid w:val="00EB77A4"/>
    <w:rsid w:val="00EC0F55"/>
    <w:rsid w:val="00EC2169"/>
    <w:rsid w:val="00EC2A35"/>
    <w:rsid w:val="00EC3032"/>
    <w:rsid w:val="00EC30B5"/>
    <w:rsid w:val="00EC369E"/>
    <w:rsid w:val="00EC4BEC"/>
    <w:rsid w:val="00EC5440"/>
    <w:rsid w:val="00EC54C2"/>
    <w:rsid w:val="00ED004A"/>
    <w:rsid w:val="00ED0BCC"/>
    <w:rsid w:val="00ED0C58"/>
    <w:rsid w:val="00ED5793"/>
    <w:rsid w:val="00EE18CC"/>
    <w:rsid w:val="00EE7690"/>
    <w:rsid w:val="00EF1E35"/>
    <w:rsid w:val="00EF7114"/>
    <w:rsid w:val="00F01BD8"/>
    <w:rsid w:val="00F01CBB"/>
    <w:rsid w:val="00F02ADB"/>
    <w:rsid w:val="00F05BCC"/>
    <w:rsid w:val="00F06AA2"/>
    <w:rsid w:val="00F075A5"/>
    <w:rsid w:val="00F10662"/>
    <w:rsid w:val="00F1151B"/>
    <w:rsid w:val="00F17D02"/>
    <w:rsid w:val="00F17F1D"/>
    <w:rsid w:val="00F2024E"/>
    <w:rsid w:val="00F24869"/>
    <w:rsid w:val="00F35307"/>
    <w:rsid w:val="00F36F33"/>
    <w:rsid w:val="00F37734"/>
    <w:rsid w:val="00F419A6"/>
    <w:rsid w:val="00F43CD1"/>
    <w:rsid w:val="00F4509E"/>
    <w:rsid w:val="00F509C1"/>
    <w:rsid w:val="00F552E4"/>
    <w:rsid w:val="00F560B3"/>
    <w:rsid w:val="00F561A4"/>
    <w:rsid w:val="00F567AE"/>
    <w:rsid w:val="00F56DA8"/>
    <w:rsid w:val="00F607F8"/>
    <w:rsid w:val="00F64136"/>
    <w:rsid w:val="00F64929"/>
    <w:rsid w:val="00F65119"/>
    <w:rsid w:val="00F66CB2"/>
    <w:rsid w:val="00F71B43"/>
    <w:rsid w:val="00F730A3"/>
    <w:rsid w:val="00F73B66"/>
    <w:rsid w:val="00F763E7"/>
    <w:rsid w:val="00F77E38"/>
    <w:rsid w:val="00F838D1"/>
    <w:rsid w:val="00F86C35"/>
    <w:rsid w:val="00F874FE"/>
    <w:rsid w:val="00F87CB0"/>
    <w:rsid w:val="00F901AF"/>
    <w:rsid w:val="00F9063F"/>
    <w:rsid w:val="00FA0560"/>
    <w:rsid w:val="00FA36BA"/>
    <w:rsid w:val="00FA3C64"/>
    <w:rsid w:val="00FA48C3"/>
    <w:rsid w:val="00FA4D7F"/>
    <w:rsid w:val="00FA5250"/>
    <w:rsid w:val="00FA538C"/>
    <w:rsid w:val="00FB333F"/>
    <w:rsid w:val="00FB6A72"/>
    <w:rsid w:val="00FC008F"/>
    <w:rsid w:val="00FC288E"/>
    <w:rsid w:val="00FC6350"/>
    <w:rsid w:val="00FC685C"/>
    <w:rsid w:val="00FD0043"/>
    <w:rsid w:val="00FD5867"/>
    <w:rsid w:val="00FD6F44"/>
    <w:rsid w:val="00FE04B1"/>
    <w:rsid w:val="00FE0DD1"/>
    <w:rsid w:val="00FE0ECE"/>
    <w:rsid w:val="00FE2969"/>
    <w:rsid w:val="00FE455C"/>
    <w:rsid w:val="00FE5522"/>
    <w:rsid w:val="00FE5718"/>
    <w:rsid w:val="00FE7353"/>
    <w:rsid w:val="00FF2772"/>
    <w:rsid w:val="00FF2A5C"/>
    <w:rsid w:val="00FF68DC"/>
    <w:rsid w:val="00FF706B"/>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63C0"/>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38"/>
      </w:numPr>
    </w:pPr>
  </w:style>
  <w:style w:type="character" w:customStyle="1" w:styleId="3GPPNormalTextChar">
    <w:name w:val="3GPP Normal Text Char"/>
    <w:rsid w:val="009E114C"/>
    <w:rPr>
      <w:rFonts w:eastAsia="MS Mincho"/>
      <w:sz w:val="22"/>
      <w:szCs w:val="24"/>
      <w:lang w:val="en-US" w:eastAsia="zh-CN"/>
    </w:rPr>
  </w:style>
  <w:style w:type="character" w:styleId="HTMLCode">
    <w:name w:val="HTML Code"/>
    <w:basedOn w:val="DefaultParagraphFont"/>
    <w:uiPriority w:val="99"/>
    <w:semiHidden/>
    <w:unhideWhenUsed/>
    <w:rsid w:val="00ED5793"/>
    <w:rPr>
      <w:rFonts w:ascii="Courier New" w:eastAsia="Times New Roman" w:hAnsi="Courier New" w:cs="Courier New"/>
      <w:sz w:val="20"/>
      <w:szCs w:val="20"/>
    </w:rPr>
  </w:style>
  <w:style w:type="character" w:customStyle="1" w:styleId="line">
    <w:name w:val="line"/>
    <w:basedOn w:val="DefaultParagraphFont"/>
    <w:rsid w:val="00FB33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emf"/><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10</Pages>
  <Words>2849</Words>
  <Characters>16240</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Huaning Niu</cp:lastModifiedBy>
  <cp:revision>6</cp:revision>
  <dcterms:created xsi:type="dcterms:W3CDTF">2025-11-06T22:48:00Z</dcterms:created>
  <dcterms:modified xsi:type="dcterms:W3CDTF">2025-11-07T17:59:00Z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