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98CF" w14:textId="54738F98" w:rsidR="00872D44" w:rsidRPr="0016747E" w:rsidRDefault="00872D44" w:rsidP="00E05E6B">
      <w:pPr>
        <w:pBdr>
          <w:top w:val="single" w:sz="4" w:space="1" w:color="auto"/>
        </w:pBdr>
        <w:rPr>
          <w:b/>
        </w:rPr>
      </w:pPr>
      <w:r w:rsidRPr="0016747E">
        <w:rPr>
          <w:b/>
        </w:rPr>
        <w:t>3GPP TSG RAN WG1 Meeting #</w:t>
      </w:r>
      <w:r w:rsidR="009C0C58" w:rsidRPr="0016747E">
        <w:rPr>
          <w:b/>
        </w:rPr>
        <w:t>1</w:t>
      </w:r>
      <w:r w:rsidR="00E309F1" w:rsidRPr="0016747E">
        <w:rPr>
          <w:b/>
        </w:rPr>
        <w:t>2</w:t>
      </w:r>
      <w:r w:rsidR="00204611" w:rsidRPr="0016747E">
        <w:rPr>
          <w:b/>
        </w:rPr>
        <w:t>3</w:t>
      </w:r>
      <w:r w:rsidR="0078595A" w:rsidRPr="0016747E">
        <w:rPr>
          <w:b/>
        </w:rPr>
        <w:tab/>
      </w:r>
      <w:r w:rsidRPr="0016747E">
        <w:rPr>
          <w:b/>
        </w:rPr>
        <w:t xml:space="preserve"> </w:t>
      </w:r>
      <w:r w:rsidRPr="0016747E">
        <w:rPr>
          <w:b/>
        </w:rPr>
        <w:tab/>
      </w:r>
      <w:r w:rsidRPr="0016747E">
        <w:rPr>
          <w:b/>
        </w:rPr>
        <w:tab/>
      </w:r>
      <w:r w:rsidRPr="0016747E">
        <w:rPr>
          <w:b/>
        </w:rPr>
        <w:tab/>
      </w:r>
      <w:r w:rsidRPr="0016747E">
        <w:rPr>
          <w:b/>
        </w:rPr>
        <w:tab/>
      </w:r>
      <w:r w:rsidRPr="0016747E">
        <w:rPr>
          <w:b/>
        </w:rPr>
        <w:tab/>
      </w:r>
      <w:r w:rsidRPr="0016747E">
        <w:rPr>
          <w:b/>
        </w:rPr>
        <w:tab/>
      </w:r>
      <w:r w:rsidRPr="0016747E">
        <w:rPr>
          <w:b/>
        </w:rPr>
        <w:tab/>
      </w:r>
      <w:r w:rsidRPr="0016747E">
        <w:rPr>
          <w:b/>
        </w:rPr>
        <w:tab/>
      </w:r>
      <w:r w:rsidR="00A145D7" w:rsidRPr="0016747E">
        <w:rPr>
          <w:b/>
        </w:rPr>
        <w:t xml:space="preserve">           </w:t>
      </w:r>
      <w:r w:rsidR="00F62DA0" w:rsidRPr="0016747E">
        <w:rPr>
          <w:b/>
        </w:rPr>
        <w:t xml:space="preserve"> </w:t>
      </w:r>
      <w:r w:rsidR="00B56F3C" w:rsidRPr="0016747E">
        <w:rPr>
          <w:b/>
        </w:rPr>
        <w:t xml:space="preserve">         </w:t>
      </w:r>
      <w:r w:rsidR="00F62DA0" w:rsidRPr="0016747E">
        <w:rPr>
          <w:b/>
        </w:rPr>
        <w:t xml:space="preserve">    </w:t>
      </w:r>
      <w:r w:rsidR="00A903DC" w:rsidRPr="00A903DC">
        <w:rPr>
          <w:b/>
        </w:rPr>
        <w:t>R1-2508875</w:t>
      </w:r>
    </w:p>
    <w:p w14:paraId="3FFB316A" w14:textId="13B96835" w:rsidR="00872D44" w:rsidRPr="0016747E" w:rsidRDefault="00204611" w:rsidP="00E05E6B">
      <w:pPr>
        <w:tabs>
          <w:tab w:val="right" w:pos="9216"/>
        </w:tabs>
        <w:rPr>
          <w:b/>
        </w:rPr>
      </w:pPr>
      <w:r w:rsidRPr="0016747E">
        <w:rPr>
          <w:b/>
        </w:rPr>
        <w:t>Dallas</w:t>
      </w:r>
      <w:r w:rsidR="00CC52A8" w:rsidRPr="0016747E">
        <w:rPr>
          <w:b/>
        </w:rPr>
        <w:t xml:space="preserve">, </w:t>
      </w:r>
      <w:r w:rsidRPr="0016747E">
        <w:rPr>
          <w:b/>
        </w:rPr>
        <w:t>Texas, U.S. Nov</w:t>
      </w:r>
      <w:r w:rsidR="00CC52A8" w:rsidRPr="0016747E">
        <w:rPr>
          <w:b/>
        </w:rPr>
        <w:t xml:space="preserve"> </w:t>
      </w:r>
      <w:r w:rsidRPr="0016747E">
        <w:rPr>
          <w:b/>
        </w:rPr>
        <w:t>1</w:t>
      </w:r>
      <w:r w:rsidR="0048674F" w:rsidRPr="0016747E">
        <w:rPr>
          <w:b/>
        </w:rPr>
        <w:t>7</w:t>
      </w:r>
      <w:r w:rsidRPr="0016747E">
        <w:rPr>
          <w:b/>
          <w:vertAlign w:val="superscript"/>
        </w:rPr>
        <w:t>th</w:t>
      </w:r>
      <w:r w:rsidRPr="0016747E">
        <w:rPr>
          <w:b/>
        </w:rPr>
        <w:t xml:space="preserve"> </w:t>
      </w:r>
      <w:r w:rsidR="00CC52A8" w:rsidRPr="0016747E">
        <w:rPr>
          <w:b/>
        </w:rPr>
        <w:t xml:space="preserve">– </w:t>
      </w:r>
      <w:r w:rsidR="0048674F" w:rsidRPr="0016747E">
        <w:rPr>
          <w:b/>
        </w:rPr>
        <w:t>21</w:t>
      </w:r>
      <w:r w:rsidR="0048674F" w:rsidRPr="0016747E">
        <w:rPr>
          <w:b/>
          <w:vertAlign w:val="superscript"/>
        </w:rPr>
        <w:t>st</w:t>
      </w:r>
      <w:r w:rsidRPr="0016747E">
        <w:rPr>
          <w:b/>
        </w:rPr>
        <w:t xml:space="preserve"> </w:t>
      </w:r>
      <w:r w:rsidR="00CC52A8" w:rsidRPr="0016747E">
        <w:rPr>
          <w:b/>
        </w:rPr>
        <w:t>, 2025</w:t>
      </w:r>
      <w:r w:rsidR="00F57AE8" w:rsidRPr="0016747E">
        <w:rPr>
          <w:b/>
        </w:rPr>
        <w:tab/>
      </w:r>
    </w:p>
    <w:p w14:paraId="22A37EC9" w14:textId="77777777" w:rsidR="00FD0EF8" w:rsidRPr="0016747E" w:rsidRDefault="00FD0EF8" w:rsidP="00E05E6B">
      <w:pPr>
        <w:pBdr>
          <w:top w:val="single" w:sz="4" w:space="1" w:color="auto"/>
        </w:pBdr>
        <w:rPr>
          <w:b/>
          <w:kern w:val="2"/>
          <w:lang w:eastAsia="zh-CN"/>
        </w:rPr>
      </w:pPr>
    </w:p>
    <w:p w14:paraId="75439F3C" w14:textId="09A72941" w:rsidR="00791306" w:rsidRPr="0016747E" w:rsidRDefault="00791306" w:rsidP="00E05E6B">
      <w:pPr>
        <w:spacing w:after="60"/>
        <w:ind w:left="1555" w:hanging="1555"/>
        <w:rPr>
          <w:b/>
          <w:kern w:val="2"/>
          <w:lang w:eastAsia="zh-CN"/>
        </w:rPr>
      </w:pPr>
      <w:r w:rsidRPr="0016747E">
        <w:rPr>
          <w:b/>
          <w:kern w:val="2"/>
          <w:lang w:eastAsia="zh-CN"/>
        </w:rPr>
        <w:t>Agenda Item:</w:t>
      </w:r>
      <w:r w:rsidRPr="0016747E">
        <w:rPr>
          <w:b/>
          <w:kern w:val="2"/>
          <w:lang w:eastAsia="zh-CN"/>
        </w:rPr>
        <w:tab/>
      </w:r>
      <w:r w:rsidR="00172678" w:rsidRPr="0016747E">
        <w:rPr>
          <w:b/>
          <w:kern w:val="2"/>
          <w:lang w:eastAsia="zh-CN"/>
        </w:rPr>
        <w:t>1</w:t>
      </w:r>
      <w:r w:rsidR="00901065">
        <w:rPr>
          <w:b/>
          <w:kern w:val="2"/>
          <w:lang w:eastAsia="zh-CN"/>
        </w:rPr>
        <w:t>0</w:t>
      </w:r>
      <w:r w:rsidR="00F51252" w:rsidRPr="0016747E">
        <w:rPr>
          <w:b/>
          <w:kern w:val="2"/>
          <w:lang w:eastAsia="zh-CN"/>
        </w:rPr>
        <w:t>.</w:t>
      </w:r>
      <w:r w:rsidR="00B716E4" w:rsidRPr="0016747E">
        <w:rPr>
          <w:b/>
          <w:kern w:val="2"/>
          <w:lang w:eastAsia="zh-CN"/>
        </w:rPr>
        <w:t>6</w:t>
      </w:r>
      <w:r w:rsidR="0048674F" w:rsidRPr="0016747E">
        <w:rPr>
          <w:b/>
          <w:kern w:val="2"/>
          <w:lang w:eastAsia="zh-CN"/>
        </w:rPr>
        <w:t>.</w:t>
      </w:r>
      <w:r w:rsidR="00B716E4" w:rsidRPr="0016747E">
        <w:rPr>
          <w:b/>
          <w:kern w:val="2"/>
          <w:lang w:eastAsia="zh-CN"/>
        </w:rPr>
        <w:t>1</w:t>
      </w:r>
      <w:r w:rsidR="00F51252" w:rsidRPr="0016747E">
        <w:rPr>
          <w:b/>
          <w:kern w:val="2"/>
          <w:lang w:eastAsia="zh-CN"/>
        </w:rPr>
        <w:tab/>
      </w:r>
    </w:p>
    <w:p w14:paraId="3E40C62B" w14:textId="77777777" w:rsidR="00791306" w:rsidRPr="0016747E" w:rsidRDefault="00791306" w:rsidP="00E05E6B">
      <w:pPr>
        <w:spacing w:after="60"/>
        <w:ind w:left="1555" w:hanging="1555"/>
        <w:rPr>
          <w:b/>
          <w:kern w:val="2"/>
          <w:lang w:eastAsia="zh-CN"/>
        </w:rPr>
      </w:pPr>
      <w:r w:rsidRPr="0016747E">
        <w:rPr>
          <w:b/>
          <w:kern w:val="2"/>
          <w:lang w:eastAsia="zh-CN"/>
        </w:rPr>
        <w:t>Source:</w:t>
      </w:r>
      <w:r w:rsidRPr="0016747E">
        <w:rPr>
          <w:b/>
          <w:kern w:val="2"/>
          <w:lang w:eastAsia="zh-CN"/>
        </w:rPr>
        <w:tab/>
      </w:r>
      <w:r w:rsidR="00204611" w:rsidRPr="0016747E">
        <w:rPr>
          <w:b/>
          <w:kern w:val="2"/>
          <w:lang w:eastAsia="zh-CN"/>
        </w:rPr>
        <w:t>Amazon</w:t>
      </w:r>
    </w:p>
    <w:p w14:paraId="55FF45BF" w14:textId="39BAE3B7" w:rsidR="006E5D73" w:rsidRPr="0016747E" w:rsidRDefault="00791306" w:rsidP="00E05E6B">
      <w:pPr>
        <w:spacing w:after="60"/>
        <w:ind w:left="1555" w:hanging="1555"/>
        <w:rPr>
          <w:b/>
          <w:kern w:val="2"/>
          <w:lang w:eastAsia="zh-CN"/>
        </w:rPr>
      </w:pPr>
      <w:r w:rsidRPr="0016747E">
        <w:rPr>
          <w:b/>
          <w:kern w:val="2"/>
          <w:lang w:eastAsia="zh-CN"/>
        </w:rPr>
        <w:t>Title:</w:t>
      </w:r>
      <w:r w:rsidRPr="0016747E">
        <w:rPr>
          <w:b/>
          <w:kern w:val="2"/>
          <w:lang w:eastAsia="zh-CN"/>
        </w:rPr>
        <w:tab/>
      </w:r>
      <w:r w:rsidR="0048674F" w:rsidRPr="0016747E">
        <w:rPr>
          <w:b/>
          <w:kern w:val="2"/>
          <w:lang w:eastAsia="zh-CN"/>
        </w:rPr>
        <w:t>Discussion on NR NTN GNSS Resilience</w:t>
      </w:r>
    </w:p>
    <w:p w14:paraId="3D23A055" w14:textId="77777777" w:rsidR="00791306" w:rsidRPr="0016747E" w:rsidRDefault="00791306" w:rsidP="00E05E6B">
      <w:pPr>
        <w:spacing w:after="60"/>
        <w:ind w:left="1555" w:hanging="1555"/>
        <w:rPr>
          <w:b/>
          <w:kern w:val="2"/>
          <w:lang w:eastAsia="zh-CN"/>
        </w:rPr>
      </w:pPr>
      <w:r w:rsidRPr="0016747E">
        <w:rPr>
          <w:b/>
          <w:kern w:val="2"/>
          <w:lang w:eastAsia="zh-CN"/>
        </w:rPr>
        <w:t>Docum</w:t>
      </w:r>
      <w:r w:rsidR="00290422" w:rsidRPr="0016747E">
        <w:rPr>
          <w:b/>
          <w:kern w:val="2"/>
          <w:lang w:eastAsia="zh-CN"/>
        </w:rPr>
        <w:t>ent for:</w:t>
      </w:r>
      <w:r w:rsidR="00235140" w:rsidRPr="0016747E">
        <w:rPr>
          <w:b/>
          <w:kern w:val="2"/>
          <w:lang w:eastAsia="zh-CN"/>
        </w:rPr>
        <w:tab/>
        <w:t>Discussion</w:t>
      </w:r>
      <w:r w:rsidR="005802CD" w:rsidRPr="0016747E">
        <w:rPr>
          <w:b/>
          <w:kern w:val="2"/>
          <w:lang w:eastAsia="zh-CN"/>
        </w:rPr>
        <w:t xml:space="preserve"> and </w:t>
      </w:r>
      <w:r w:rsidR="000D516B" w:rsidRPr="0016747E">
        <w:rPr>
          <w:b/>
          <w:kern w:val="2"/>
          <w:lang w:eastAsia="zh-CN"/>
        </w:rPr>
        <w:t>Decision</w:t>
      </w:r>
    </w:p>
    <w:p w14:paraId="1ACA9E98" w14:textId="77777777" w:rsidR="00791306" w:rsidRPr="0016747E" w:rsidRDefault="00791306" w:rsidP="00E05E6B">
      <w:pPr>
        <w:pBdr>
          <w:bottom w:val="single" w:sz="4" w:space="1" w:color="auto"/>
        </w:pBdr>
        <w:rPr>
          <w:b/>
          <w:sz w:val="16"/>
          <w:szCs w:val="16"/>
        </w:rPr>
      </w:pPr>
    </w:p>
    <w:p w14:paraId="6A32EC28" w14:textId="41589EB4" w:rsidR="00880CFD" w:rsidRPr="0016747E" w:rsidRDefault="00791306" w:rsidP="00880CFD">
      <w:pPr>
        <w:pStyle w:val="Heading1"/>
      </w:pPr>
      <w:bookmarkStart w:id="0" w:name="_Ref124589705"/>
      <w:bookmarkStart w:id="1" w:name="_Ref129681862"/>
      <w:r w:rsidRPr="0016747E">
        <w:t>Introduction</w:t>
      </w:r>
      <w:bookmarkEnd w:id="0"/>
      <w:bookmarkEnd w:id="1"/>
    </w:p>
    <w:p w14:paraId="65E31718" w14:textId="2C68E8D8" w:rsidR="000D56B8" w:rsidRPr="0016747E" w:rsidRDefault="00D929CE" w:rsidP="000D56B8">
      <w:r w:rsidRPr="0016747E">
        <w:rPr>
          <w:noProof/>
        </w:rPr>
        <mc:AlternateContent>
          <mc:Choice Requires="wps">
            <w:drawing>
              <wp:anchor distT="0" distB="0" distL="114300" distR="114300" simplePos="0" relativeHeight="251660288" behindDoc="0" locked="0" layoutInCell="1" allowOverlap="1" wp14:anchorId="4FB970A6" wp14:editId="3F34E565">
                <wp:simplePos x="0" y="0"/>
                <wp:positionH relativeFrom="column">
                  <wp:posOffset>1669</wp:posOffset>
                </wp:positionH>
                <wp:positionV relativeFrom="paragraph">
                  <wp:posOffset>196617</wp:posOffset>
                </wp:positionV>
                <wp:extent cx="5768975" cy="1644279"/>
                <wp:effectExtent l="0" t="0" r="9525" b="6985"/>
                <wp:wrapNone/>
                <wp:docPr id="1018759244" name="Text Box 7"/>
                <wp:cNvGraphicFramePr/>
                <a:graphic xmlns:a="http://schemas.openxmlformats.org/drawingml/2006/main">
                  <a:graphicData uri="http://schemas.microsoft.com/office/word/2010/wordprocessingShape">
                    <wps:wsp>
                      <wps:cNvSpPr txBox="1"/>
                      <wps:spPr>
                        <a:xfrm>
                          <a:off x="0" y="0"/>
                          <a:ext cx="5768975" cy="1644279"/>
                        </a:xfrm>
                        <a:prstGeom prst="rect">
                          <a:avLst/>
                        </a:prstGeom>
                        <a:solidFill>
                          <a:schemeClr val="lt1"/>
                        </a:solidFill>
                        <a:ln w="6350">
                          <a:solidFill>
                            <a:prstClr val="black"/>
                          </a:solidFill>
                        </a:ln>
                      </wps:spPr>
                      <wps:txbx>
                        <w:txbxContent>
                          <w:p w14:paraId="17AF47B4" w14:textId="77777777" w:rsidR="00D929CE" w:rsidRDefault="00D929CE" w:rsidP="00D929CE">
                            <w:pPr>
                              <w:rPr>
                                <w:b/>
                                <w:lang w:eastAsia="zh-CN"/>
                              </w:rPr>
                            </w:pPr>
                            <w:r>
                              <w:rPr>
                                <w:b/>
                                <w:highlight w:val="green"/>
                                <w:lang w:eastAsia="zh-CN"/>
                              </w:rPr>
                              <w:t>Agreement</w:t>
                            </w:r>
                          </w:p>
                          <w:p w14:paraId="3A5E7C36" w14:textId="77777777" w:rsidR="00D929CE" w:rsidRDefault="00D929CE" w:rsidP="00D929CE">
                            <w:pPr>
                              <w:rPr>
                                <w:bCs/>
                                <w:lang w:eastAsia="zh-CN"/>
                              </w:rPr>
                            </w:pPr>
                            <w:r>
                              <w:rPr>
                                <w:bCs/>
                                <w:lang w:eastAsia="zh-CN"/>
                              </w:rPr>
                              <w:t>For PRACH performance evaluation for existing PRACH formats, adopt the following methods:</w:t>
                            </w:r>
                          </w:p>
                          <w:p w14:paraId="55D009D2" w14:textId="77777777" w:rsidR="00D929CE" w:rsidRDefault="00D929CE" w:rsidP="00D929CE">
                            <w:pPr>
                              <w:numPr>
                                <w:ilvl w:val="0"/>
                                <w:numId w:val="45"/>
                              </w:numPr>
                              <w:suppressAutoHyphens/>
                              <w:rPr>
                                <w:bCs/>
                                <w:lang w:eastAsia="zh-CN"/>
                              </w:rPr>
                            </w:pPr>
                            <w:r>
                              <w:rPr>
                                <w:bCs/>
                                <w:lang w:eastAsia="zh-CN"/>
                              </w:rPr>
                              <w:t xml:space="preserve">Baseline: Analytical </w:t>
                            </w:r>
                            <w:r w:rsidRPr="0016747E">
                              <w:rPr>
                                <w:bCs/>
                                <w:lang w:eastAsia="zh-CN"/>
                              </w:rPr>
                              <w:t>characterization</w:t>
                            </w:r>
                            <w:r>
                              <w:rPr>
                                <w:bCs/>
                                <w:lang w:eastAsia="zh-CN"/>
                              </w:rPr>
                              <w:t xml:space="preserve"> of performance based on e.g. properties of ZC sequences and values of differential Delay / Doppler. </w:t>
                            </w:r>
                          </w:p>
                          <w:p w14:paraId="29158DD7" w14:textId="77777777" w:rsidR="00D929CE" w:rsidRDefault="00D929CE" w:rsidP="00D929CE">
                            <w:pPr>
                              <w:numPr>
                                <w:ilvl w:val="0"/>
                                <w:numId w:val="45"/>
                              </w:numPr>
                              <w:suppressAutoHyphens/>
                              <w:rPr>
                                <w:bCs/>
                                <w:lang w:eastAsia="zh-CN"/>
                              </w:rPr>
                            </w:pPr>
                            <w:r>
                              <w:rPr>
                                <w:bCs/>
                                <w:lang w:eastAsia="zh-CN"/>
                              </w:rPr>
                              <w:t xml:space="preserve">Optional: Link </w:t>
                            </w:r>
                            <w:r w:rsidRPr="00D929CE">
                              <w:rPr>
                                <w:bCs/>
                                <w:lang w:eastAsia="zh-CN"/>
                              </w:rPr>
                              <w:t>level</w:t>
                            </w:r>
                            <w:r>
                              <w:rPr>
                                <w:bCs/>
                                <w:lang w:eastAsia="zh-CN"/>
                              </w:rPr>
                              <w:t xml:space="preserve"> </w:t>
                            </w:r>
                            <w:r w:rsidRPr="00D929CE">
                              <w:rPr>
                                <w:bCs/>
                                <w:lang w:eastAsia="zh-CN"/>
                              </w:rPr>
                              <w:t>evaluations</w:t>
                            </w:r>
                          </w:p>
                          <w:p w14:paraId="3AEF2EB2" w14:textId="77777777" w:rsidR="00D929CE" w:rsidRPr="00D929CE" w:rsidRDefault="00D929CE" w:rsidP="00D929CE">
                            <w:pPr>
                              <w:numPr>
                                <w:ilvl w:val="1"/>
                                <w:numId w:val="45"/>
                              </w:numPr>
                              <w:suppressAutoHyphens/>
                              <w:rPr>
                                <w:bCs/>
                                <w:lang w:val="fr-FR" w:eastAsia="zh-CN"/>
                              </w:rPr>
                            </w:pPr>
                            <w:r>
                              <w:rPr>
                                <w:bCs/>
                                <w:lang w:eastAsia="zh-CN"/>
                              </w:rPr>
                              <w:t>The following table is proposed for LLS parameters</w:t>
                            </w:r>
                          </w:p>
                          <w:p w14:paraId="481410B1" w14:textId="530E4101" w:rsidR="00D929CE" w:rsidRPr="0016747E" w:rsidRDefault="00D929CE" w:rsidP="00D929CE">
                            <w:pPr>
                              <w:suppressAutoHyphens/>
                              <w:ind w:left="1440"/>
                              <w:rPr>
                                <w:bCs/>
                                <w:color w:val="EE0000"/>
                                <w:lang w:eastAsia="zh-CN"/>
                              </w:rPr>
                            </w:pPr>
                            <w:r w:rsidRPr="0016747E">
                              <w:rPr>
                                <w:bCs/>
                                <w:color w:val="EE0000"/>
                                <w:lang w:eastAsia="zh-CN"/>
                              </w:rPr>
                              <w:t xml:space="preserve">Table omitted </w:t>
                            </w:r>
                          </w:p>
                          <w:p w14:paraId="14D9FAC5" w14:textId="77777777" w:rsidR="00D929CE" w:rsidRDefault="00D929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B970A6" id="_x0000_t202" coordsize="21600,21600" o:spt="202" path="m,l,21600r21600,l21600,xe">
                <v:stroke joinstyle="miter"/>
                <v:path gradientshapeok="t" o:connecttype="rect"/>
              </v:shapetype>
              <v:shape id="Text Box 7" o:spid="_x0000_s1026" type="#_x0000_t202" style="position:absolute;left:0;text-align:left;margin-left:.15pt;margin-top:15.5pt;width:454.25pt;height:129.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WTdOQIAAH0EAAAOAAAAZHJzL2Uyb0RvYy54bWysVE1v2zAMvQ/YfxB0X5xk+WiMOEWWIsOA&#13;&#10;oC2QDj0rshQbk0VNUmJnv36U7Hy022nYRaZE6ol8fPT8vqkUOQrrStAZHfT6lAjNIS/1PqPfX9af&#13;&#10;7ihxnumcKdAioyfh6P3i44d5bVIxhAJULixBEO3S2mS08N6kSeJ4ISrmemCERqcEWzGPW7tPcstq&#13;&#10;RK9UMuz3J0kNNjcWuHAOTx9aJ11EfCkF909SOuGJyijm5uNq47oLa7KYs3RvmSlK3qXB/iGLipUa&#13;&#10;H71APTDPyMGWf0BVJbfgQPoehyoBKUsuYg1YzaD/rpptwYyItSA5zlxocv8Plj8et+bZEt98gQYb&#13;&#10;GAipjUsdHoZ6Gmmr8MVMCfqRwtOFNtF4wvFwPJ3czaZjSjj6BpPRaDidBZzket1Y578KqEgwMmqx&#13;&#10;L5Eudtw434aeQ8JrDlSZr0ul4iZoQayUJUeGXVQ+Jongb6KUJnVGJ5/H/Qj8xhegL/d3ivEfXXo3&#13;&#10;UYinNOZ8LT5Yvtk1HSM7yE9IlIVWQ87wdYm4G+b8M7MoGuQGB8E/4SIVYDLQWZQUYH/97TzEYy/R&#13;&#10;S0mNIsyo+3lgVlCivmns8mwwGgXVxs1oPB3ixt56drcefahWgAwNcOQMj2aI9+psSgvVK87LMryK&#13;&#10;LqY5vp1RfzZXvh0NnDculssYhDo1zG/01vAAHToS+HxpXpk1XT89SuERznJl6bu2trHhpoblwYMs&#13;&#10;Y88DwS2rHe+o8aiabh7DEN3uY9T1r7H4DQAA//8DAFBLAwQUAAYACAAAACEAYzcRi94AAAAMAQAA&#13;&#10;DwAAAGRycy9kb3ducmV2LnhtbEyPwU7DMBBE70j8g7WVuFGnRUJOGqcqULhwoiDObuzaFvE6st00&#13;&#10;/D3LCS4jrWZ3dl67ncPAJpOyjyhhtayAGeyj9mglfLw/3wpguSjUaohoJHybDNvu+qpVjY4XfDPT&#13;&#10;oVhGIZgbJcGVMjac596ZoPIyjgbJO8UUVKExWa6TulB4GPi6qu55UB7pg1OjeXSm/zqcg4T9g61t&#13;&#10;L1Rye6G9n+bP06t9kfJmMT9tSHYbYMXM5e8CfhmoP3RU7BjPqDMbJNzRHumKqMitK0E0RwlrUdfA&#13;&#10;u5b/h+h+AAAA//8DAFBLAQItABQABgAIAAAAIQC2gziS/gAAAOEBAAATAAAAAAAAAAAAAAAAAAAA&#13;&#10;AABbQ29udGVudF9UeXBlc10ueG1sUEsBAi0AFAAGAAgAAAAhADj9If/WAAAAlAEAAAsAAAAAAAAA&#13;&#10;AAAAAAAALwEAAF9yZWxzLy5yZWxzUEsBAi0AFAAGAAgAAAAhAHLxZN05AgAAfQQAAA4AAAAAAAAA&#13;&#10;AAAAAAAALgIAAGRycy9lMm9Eb2MueG1sUEsBAi0AFAAGAAgAAAAhAGM3EYveAAAADAEAAA8AAAAA&#13;&#10;AAAAAAAAAAAAkwQAAGRycy9kb3ducmV2LnhtbFBLBQYAAAAABAAEAPMAAACeBQAAAAA=&#13;&#10;" fillcolor="white [3201]" strokeweight=".5pt">
                <v:textbox>
                  <w:txbxContent>
                    <w:p w14:paraId="17AF47B4" w14:textId="77777777" w:rsidR="00D929CE" w:rsidRDefault="00D929CE" w:rsidP="00D929CE">
                      <w:pPr>
                        <w:rPr>
                          <w:b/>
                          <w:lang w:eastAsia="zh-CN"/>
                        </w:rPr>
                      </w:pPr>
                      <w:r>
                        <w:rPr>
                          <w:b/>
                          <w:highlight w:val="green"/>
                          <w:lang w:eastAsia="zh-CN"/>
                        </w:rPr>
                        <w:t>Agreement</w:t>
                      </w:r>
                    </w:p>
                    <w:p w14:paraId="3A5E7C36" w14:textId="77777777" w:rsidR="00D929CE" w:rsidRDefault="00D929CE" w:rsidP="00D929CE">
                      <w:pPr>
                        <w:rPr>
                          <w:bCs/>
                          <w:lang w:eastAsia="zh-CN"/>
                        </w:rPr>
                      </w:pPr>
                      <w:r>
                        <w:rPr>
                          <w:bCs/>
                          <w:lang w:eastAsia="zh-CN"/>
                        </w:rPr>
                        <w:t>For PRACH performance evaluation for existing PRACH formats, adopt the following methods:</w:t>
                      </w:r>
                    </w:p>
                    <w:p w14:paraId="55D009D2" w14:textId="77777777" w:rsidR="00D929CE" w:rsidRDefault="00D929CE" w:rsidP="00D929CE">
                      <w:pPr>
                        <w:numPr>
                          <w:ilvl w:val="0"/>
                          <w:numId w:val="45"/>
                        </w:numPr>
                        <w:suppressAutoHyphens/>
                        <w:rPr>
                          <w:bCs/>
                          <w:lang w:eastAsia="zh-CN"/>
                        </w:rPr>
                      </w:pPr>
                      <w:r>
                        <w:rPr>
                          <w:bCs/>
                          <w:lang w:eastAsia="zh-CN"/>
                        </w:rPr>
                        <w:t xml:space="preserve">Baseline: Analytical </w:t>
                      </w:r>
                      <w:r w:rsidRPr="0016747E">
                        <w:rPr>
                          <w:bCs/>
                          <w:lang w:eastAsia="zh-CN"/>
                        </w:rPr>
                        <w:t>characterization</w:t>
                      </w:r>
                      <w:r>
                        <w:rPr>
                          <w:bCs/>
                          <w:lang w:eastAsia="zh-CN"/>
                        </w:rPr>
                        <w:t xml:space="preserve"> of performance based on e.g. properties of ZC sequences and values of differential Delay / Doppler. </w:t>
                      </w:r>
                    </w:p>
                    <w:p w14:paraId="29158DD7" w14:textId="77777777" w:rsidR="00D929CE" w:rsidRDefault="00D929CE" w:rsidP="00D929CE">
                      <w:pPr>
                        <w:numPr>
                          <w:ilvl w:val="0"/>
                          <w:numId w:val="45"/>
                        </w:numPr>
                        <w:suppressAutoHyphens/>
                        <w:rPr>
                          <w:bCs/>
                          <w:lang w:eastAsia="zh-CN"/>
                        </w:rPr>
                      </w:pPr>
                      <w:r>
                        <w:rPr>
                          <w:bCs/>
                          <w:lang w:eastAsia="zh-CN"/>
                        </w:rPr>
                        <w:t xml:space="preserve">Optional: Link </w:t>
                      </w:r>
                      <w:r w:rsidRPr="00D929CE">
                        <w:rPr>
                          <w:bCs/>
                          <w:lang w:eastAsia="zh-CN"/>
                        </w:rPr>
                        <w:t>level</w:t>
                      </w:r>
                      <w:r>
                        <w:rPr>
                          <w:bCs/>
                          <w:lang w:eastAsia="zh-CN"/>
                        </w:rPr>
                        <w:t xml:space="preserve"> </w:t>
                      </w:r>
                      <w:r w:rsidRPr="00D929CE">
                        <w:rPr>
                          <w:bCs/>
                          <w:lang w:eastAsia="zh-CN"/>
                        </w:rPr>
                        <w:t>evaluations</w:t>
                      </w:r>
                    </w:p>
                    <w:p w14:paraId="3AEF2EB2" w14:textId="77777777" w:rsidR="00D929CE" w:rsidRPr="00D929CE" w:rsidRDefault="00D929CE" w:rsidP="00D929CE">
                      <w:pPr>
                        <w:numPr>
                          <w:ilvl w:val="1"/>
                          <w:numId w:val="45"/>
                        </w:numPr>
                        <w:suppressAutoHyphens/>
                        <w:rPr>
                          <w:bCs/>
                          <w:lang w:val="fr-FR" w:eastAsia="zh-CN"/>
                        </w:rPr>
                      </w:pPr>
                      <w:r>
                        <w:rPr>
                          <w:bCs/>
                          <w:lang w:eastAsia="zh-CN"/>
                        </w:rPr>
                        <w:t>The following table is proposed for LLS parameters</w:t>
                      </w:r>
                    </w:p>
                    <w:p w14:paraId="481410B1" w14:textId="530E4101" w:rsidR="00D929CE" w:rsidRPr="0016747E" w:rsidRDefault="00D929CE" w:rsidP="00D929CE">
                      <w:pPr>
                        <w:suppressAutoHyphens/>
                        <w:ind w:left="1440"/>
                        <w:rPr>
                          <w:bCs/>
                          <w:color w:val="EE0000"/>
                          <w:lang w:eastAsia="zh-CN"/>
                        </w:rPr>
                      </w:pPr>
                      <w:r w:rsidRPr="0016747E">
                        <w:rPr>
                          <w:bCs/>
                          <w:color w:val="EE0000"/>
                          <w:lang w:eastAsia="zh-CN"/>
                        </w:rPr>
                        <w:t xml:space="preserve">Table omitted </w:t>
                      </w:r>
                    </w:p>
                    <w:p w14:paraId="14D9FAC5" w14:textId="77777777" w:rsidR="00D929CE" w:rsidRDefault="00D929CE"/>
                  </w:txbxContent>
                </v:textbox>
              </v:shape>
            </w:pict>
          </mc:Fallback>
        </mc:AlternateContent>
      </w:r>
      <w:r w:rsidR="000D56B8" w:rsidRPr="0016747E">
        <w:t>The following agreements were made in RAN1#122</w:t>
      </w:r>
    </w:p>
    <w:p w14:paraId="5C665F68" w14:textId="77777777" w:rsidR="000D56B8" w:rsidRPr="0016747E" w:rsidRDefault="000D56B8" w:rsidP="000D56B8"/>
    <w:p w14:paraId="5E96825C" w14:textId="77777777" w:rsidR="00D929CE" w:rsidRPr="0016747E" w:rsidRDefault="00D929CE" w:rsidP="000D56B8"/>
    <w:p w14:paraId="4B803DF4" w14:textId="77777777" w:rsidR="00D929CE" w:rsidRPr="0016747E" w:rsidRDefault="00D929CE" w:rsidP="000D56B8"/>
    <w:p w14:paraId="4CAC8325" w14:textId="77777777" w:rsidR="00D929CE" w:rsidRPr="0016747E" w:rsidRDefault="00D929CE" w:rsidP="000D56B8"/>
    <w:p w14:paraId="7869EDC6" w14:textId="77777777" w:rsidR="00D929CE" w:rsidRPr="0016747E" w:rsidRDefault="00D929CE" w:rsidP="000D56B8"/>
    <w:p w14:paraId="60D6FFC1" w14:textId="77777777" w:rsidR="00D929CE" w:rsidRPr="0016747E" w:rsidRDefault="00D929CE" w:rsidP="000D56B8"/>
    <w:p w14:paraId="30E3C7DB" w14:textId="77777777" w:rsidR="00D929CE" w:rsidRPr="0016747E" w:rsidRDefault="00D929CE" w:rsidP="000D56B8"/>
    <w:p w14:paraId="267BBA69" w14:textId="77777777" w:rsidR="00D929CE" w:rsidRPr="0016747E" w:rsidRDefault="00D929CE" w:rsidP="000D56B8"/>
    <w:p w14:paraId="34E09581" w14:textId="44D124C0" w:rsidR="000D56B8" w:rsidRPr="0016747E" w:rsidRDefault="000D56B8" w:rsidP="000D56B8">
      <w:r w:rsidRPr="0016747E">
        <w:t>The following agreements were made in RAN1#122bis</w:t>
      </w:r>
    </w:p>
    <w:p w14:paraId="5C6200F4" w14:textId="4AB41F6B" w:rsidR="0075335A" w:rsidRPr="0016747E" w:rsidRDefault="000D56B8" w:rsidP="00D70973">
      <w:r w:rsidRPr="0016747E">
        <w:rPr>
          <w:noProof/>
        </w:rPr>
        <mc:AlternateContent>
          <mc:Choice Requires="wps">
            <w:drawing>
              <wp:anchor distT="0" distB="0" distL="114300" distR="114300" simplePos="0" relativeHeight="251659264" behindDoc="0" locked="0" layoutInCell="1" allowOverlap="1" wp14:anchorId="7B261B24" wp14:editId="7F3D300A">
                <wp:simplePos x="0" y="0"/>
                <wp:positionH relativeFrom="column">
                  <wp:posOffset>1669</wp:posOffset>
                </wp:positionH>
                <wp:positionV relativeFrom="paragraph">
                  <wp:posOffset>16197</wp:posOffset>
                </wp:positionV>
                <wp:extent cx="5769331" cy="3095838"/>
                <wp:effectExtent l="0" t="0" r="9525" b="15875"/>
                <wp:wrapNone/>
                <wp:docPr id="1045455083" name="Text Box 6"/>
                <wp:cNvGraphicFramePr/>
                <a:graphic xmlns:a="http://schemas.openxmlformats.org/drawingml/2006/main">
                  <a:graphicData uri="http://schemas.microsoft.com/office/word/2010/wordprocessingShape">
                    <wps:wsp>
                      <wps:cNvSpPr txBox="1"/>
                      <wps:spPr>
                        <a:xfrm>
                          <a:off x="0" y="0"/>
                          <a:ext cx="5769331" cy="3095838"/>
                        </a:xfrm>
                        <a:prstGeom prst="rect">
                          <a:avLst/>
                        </a:prstGeom>
                        <a:solidFill>
                          <a:schemeClr val="lt1"/>
                        </a:solidFill>
                        <a:ln w="6350">
                          <a:solidFill>
                            <a:prstClr val="black"/>
                          </a:solidFill>
                        </a:ln>
                      </wps:spPr>
                      <wps:txbx>
                        <w:txbxContent>
                          <w:p w14:paraId="4A3BBD4D" w14:textId="77777777" w:rsidR="000D56B8" w:rsidRDefault="000D56B8" w:rsidP="000D56B8">
                            <w:pPr>
                              <w:pStyle w:val="Doc-text2"/>
                              <w:ind w:left="0" w:firstLine="0"/>
                              <w:rPr>
                                <w:rFonts w:ascii="Times New Roman" w:hAnsi="Times New Roman"/>
                                <w:b/>
                              </w:rPr>
                            </w:pPr>
                            <w:r w:rsidRPr="00A05FC2">
                              <w:rPr>
                                <w:rFonts w:ascii="Times New Roman" w:hAnsi="Times New Roman"/>
                                <w:b/>
                                <w:highlight w:val="green"/>
                              </w:rPr>
                              <w:t>Agreement:</w:t>
                            </w:r>
                          </w:p>
                          <w:p w14:paraId="70DA1B7F" w14:textId="77777777" w:rsidR="000D56B8" w:rsidRPr="00A05FC2" w:rsidRDefault="000D56B8" w:rsidP="000D56B8">
                            <w:pPr>
                              <w:rPr>
                                <w:bCs/>
                                <w:szCs w:val="20"/>
                                <w:lang w:eastAsia="zh-CN"/>
                              </w:rPr>
                            </w:pPr>
                            <w:r w:rsidRPr="00A05FC2">
                              <w:rPr>
                                <w:bCs/>
                                <w:szCs w:val="20"/>
                                <w:lang w:eastAsia="zh-CN"/>
                              </w:rPr>
                              <w:t>For the evaluation of GNSS resilient NR-NTN operation, consider the following assumptions:</w:t>
                            </w:r>
                          </w:p>
                          <w:p w14:paraId="7A5DBFE2" w14:textId="77777777" w:rsidR="000D56B8" w:rsidRPr="00A05FC2" w:rsidRDefault="000D56B8" w:rsidP="000D56B8">
                            <w:pPr>
                              <w:pStyle w:val="ListParagraph"/>
                              <w:numPr>
                                <w:ilvl w:val="0"/>
                                <w:numId w:val="44"/>
                              </w:numPr>
                              <w:suppressAutoHyphens/>
                              <w:rPr>
                                <w:bCs/>
                                <w:strike/>
                                <w:szCs w:val="20"/>
                              </w:rPr>
                            </w:pPr>
                            <w:r w:rsidRPr="00A05FC2">
                              <w:rPr>
                                <w:bCs/>
                                <w:szCs w:val="20"/>
                              </w:rPr>
                              <w:t>For scenario 1 and 2</w:t>
                            </w:r>
                          </w:p>
                          <w:p w14:paraId="79973EC1" w14:textId="77777777" w:rsidR="000D56B8" w:rsidRPr="00A05FC2" w:rsidRDefault="000D56B8" w:rsidP="000D56B8">
                            <w:pPr>
                              <w:pStyle w:val="ListParagraph"/>
                              <w:numPr>
                                <w:ilvl w:val="1"/>
                                <w:numId w:val="44"/>
                              </w:numPr>
                              <w:suppressAutoHyphens/>
                              <w:rPr>
                                <w:bCs/>
                                <w:szCs w:val="20"/>
                              </w:rPr>
                            </w:pPr>
                            <w:r w:rsidRPr="00A05FC2">
                              <w:rPr>
                                <w:bCs/>
                                <w:szCs w:val="20"/>
                              </w:rPr>
                              <w:t>The following time/frequency differences should be evaluated:</w:t>
                            </w:r>
                          </w:p>
                          <w:p w14:paraId="3A4F637B"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delay (in µs) as calculated between the largest UE-Sat delay and smallest UE sat delay within the uncertainty area.</w:t>
                            </w:r>
                          </w:p>
                          <w:p w14:paraId="12A838C8"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2 times differential one-way delay should be considered.</w:t>
                            </w:r>
                          </w:p>
                          <w:p w14:paraId="5A9714FD"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710D20EC"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p w14:paraId="24A13444" w14:textId="77777777" w:rsidR="000D56B8" w:rsidRDefault="000D56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261B24" id="Text Box 6" o:spid="_x0000_s1027" type="#_x0000_t202" style="position:absolute;left:0;text-align:left;margin-left:.15pt;margin-top:1.3pt;width:454.3pt;height:24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6zreOwIAAIQEAAAOAAAAZHJzL2Uyb0RvYy54bWysVE1v2zAMvQ/YfxB0X+x8NjHiFFmKDAOC&#13;&#10;tkBa9KzIcmxMFjVJiZ39+lGy89Fup2EXmRKpJ/Lx0fP7ppLkKIwtQaW034spEYpDVqp9Sl9f1l+m&#13;&#10;lFjHVMYkKJHSk7D0fvH507zWiRhAATIThiCIskmtU1o4p5MosrwQFbM90EKhMwdTMYdbs48yw2pE&#13;&#10;r2Q0iONJVIPJtAEurMXTh9ZJFwE/zwV3T3luhSMypZibC6sJ686v0WLOkr1huih5lwb7hywqVip8&#13;&#10;9AL1wBwjB1P+AVWV3ICF3PU4VBHkeclFqAGr6ccfqtkWTItQC5Jj9YUm+/9g+eNxq58Ncc1XaLCB&#13;&#10;npBa28Tioa+nyU3lv5gpQT9SeLrQJhpHOB6O7yaz4bBPCUffMJ6Np8Opx4mu17Wx7puAingjpQb7&#13;&#10;Euhix411beg5xL9mQZbZupQybLwWxEoacmTYRelCkgj+LkoqUqd0MhzHAfidz0Nf7u8k4z+69G6i&#13;&#10;EE8qzPlavLdcs2tImd0Qs4PshHwZaKVkNV+XCL9h1j0zg9pBinAe3BMuuQTMCTqLkgLMr7+d+3hs&#13;&#10;KXopqVGLKbU/D8wISuR3hc2e9UcjL96wGY3vBrgxt57drUcdqhUgUdgQzC6YPt7Js5kbqN5wbJb+&#13;&#10;VXQxxfHtlLqzuXLthODYcbFchiCUq2Zuo7aae2jfGE/rS/PGjO7a6lARj3BWLUs+dLeN9TcVLA8O&#13;&#10;8jK03vPcstrRj1IP4unG0s/S7T5EXX8ei98AAAD//wMAUEsDBBQABgAIAAAAIQC3+eJR3gAAAAsB&#13;&#10;AAAPAAAAZHJzL2Rvd25yZXYueG1sTE/LTsMwELwj8Q/WInGjdguqkjROxaNw4URBnLexa1vEdmS7&#13;&#10;afh7lhNcVhrNY2fa7ewHNumUXQwSlgsBTIc+KheMhI/355sKWC4YFA4xaAnfOsO2u7xosVHxHN70&#13;&#10;tC+GUUjIDUqwpYwN57m32mNexFEH4o4xeSwEk+Eq4ZnC/cBXQqy5Rxfog8VRP1rdf+1PXsLuwdSm&#13;&#10;rzDZXaWcm+bP46t5kfL6an7a0LnfACt6Ln8O+N1A/aGjYod4CiqzQcIt6SSs1sCIrEVVAztIuKvF&#13;&#10;EnjX8v8buh8AAAD//wMAUEsBAi0AFAAGAAgAAAAhALaDOJL+AAAA4QEAABMAAAAAAAAAAAAAAAAA&#13;&#10;AAAAAFtDb250ZW50X1R5cGVzXS54bWxQSwECLQAUAAYACAAAACEAOP0h/9YAAACUAQAACwAAAAAA&#13;&#10;AAAAAAAAAAAvAQAAX3JlbHMvLnJlbHNQSwECLQAUAAYACAAAACEAgus63jsCAACEBAAADgAAAAAA&#13;&#10;AAAAAAAAAAAuAgAAZHJzL2Uyb0RvYy54bWxQSwECLQAUAAYACAAAACEAt/niUd4AAAALAQAADwAA&#13;&#10;AAAAAAAAAAAAAACVBAAAZHJzL2Rvd25yZXYueG1sUEsFBgAAAAAEAAQA8wAAAKAFAAAAAA==&#13;&#10;" fillcolor="white [3201]" strokeweight=".5pt">
                <v:textbox>
                  <w:txbxContent>
                    <w:p w14:paraId="4A3BBD4D" w14:textId="77777777" w:rsidR="000D56B8" w:rsidRDefault="000D56B8" w:rsidP="000D56B8">
                      <w:pPr>
                        <w:pStyle w:val="Doc-text2"/>
                        <w:ind w:left="0" w:firstLine="0"/>
                        <w:rPr>
                          <w:rFonts w:ascii="Times New Roman" w:hAnsi="Times New Roman"/>
                          <w:b/>
                        </w:rPr>
                      </w:pPr>
                      <w:r w:rsidRPr="00A05FC2">
                        <w:rPr>
                          <w:rFonts w:ascii="Times New Roman" w:hAnsi="Times New Roman"/>
                          <w:b/>
                          <w:highlight w:val="green"/>
                        </w:rPr>
                        <w:t>Agreement:</w:t>
                      </w:r>
                    </w:p>
                    <w:p w14:paraId="70DA1B7F" w14:textId="77777777" w:rsidR="000D56B8" w:rsidRPr="00A05FC2" w:rsidRDefault="000D56B8" w:rsidP="000D56B8">
                      <w:pPr>
                        <w:rPr>
                          <w:bCs/>
                          <w:szCs w:val="20"/>
                          <w:lang w:eastAsia="zh-CN"/>
                        </w:rPr>
                      </w:pPr>
                      <w:r w:rsidRPr="00A05FC2">
                        <w:rPr>
                          <w:bCs/>
                          <w:szCs w:val="20"/>
                          <w:lang w:eastAsia="zh-CN"/>
                        </w:rPr>
                        <w:t>For the evaluation of GNSS resilient NR-NTN operation, consider the following assumptions:</w:t>
                      </w:r>
                    </w:p>
                    <w:p w14:paraId="7A5DBFE2" w14:textId="77777777" w:rsidR="000D56B8" w:rsidRPr="00A05FC2" w:rsidRDefault="000D56B8" w:rsidP="000D56B8">
                      <w:pPr>
                        <w:pStyle w:val="ListParagraph"/>
                        <w:numPr>
                          <w:ilvl w:val="0"/>
                          <w:numId w:val="44"/>
                        </w:numPr>
                        <w:suppressAutoHyphens/>
                        <w:rPr>
                          <w:bCs/>
                          <w:strike/>
                          <w:szCs w:val="20"/>
                        </w:rPr>
                      </w:pPr>
                      <w:r w:rsidRPr="00A05FC2">
                        <w:rPr>
                          <w:bCs/>
                          <w:szCs w:val="20"/>
                        </w:rPr>
                        <w:t>For scenario 1 and 2</w:t>
                      </w:r>
                    </w:p>
                    <w:p w14:paraId="79973EC1" w14:textId="77777777" w:rsidR="000D56B8" w:rsidRPr="00A05FC2" w:rsidRDefault="000D56B8" w:rsidP="000D56B8">
                      <w:pPr>
                        <w:pStyle w:val="ListParagraph"/>
                        <w:numPr>
                          <w:ilvl w:val="1"/>
                          <w:numId w:val="44"/>
                        </w:numPr>
                        <w:suppressAutoHyphens/>
                        <w:rPr>
                          <w:bCs/>
                          <w:szCs w:val="20"/>
                        </w:rPr>
                      </w:pPr>
                      <w:r w:rsidRPr="00A05FC2">
                        <w:rPr>
                          <w:bCs/>
                          <w:szCs w:val="20"/>
                        </w:rPr>
                        <w:t>The following time/frequency differences should be evaluated:</w:t>
                      </w:r>
                    </w:p>
                    <w:p w14:paraId="3A4F637B"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delay (in µs) as calculated between the largest UE-Sat delay and smallest UE sat delay within the uncertainty area.</w:t>
                      </w:r>
                    </w:p>
                    <w:p w14:paraId="12A838C8"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2 times differential one-way delay should be considered.</w:t>
                      </w:r>
                    </w:p>
                    <w:p w14:paraId="5A9714FD"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710D20EC"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p w14:paraId="24A13444" w14:textId="77777777" w:rsidR="000D56B8" w:rsidRDefault="000D56B8"/>
                  </w:txbxContent>
                </v:textbox>
              </v:shape>
            </w:pict>
          </mc:Fallback>
        </mc:AlternateContent>
      </w:r>
    </w:p>
    <w:p w14:paraId="7E764902" w14:textId="77777777" w:rsidR="000D56B8" w:rsidRPr="0016747E" w:rsidRDefault="000D56B8" w:rsidP="00D70973"/>
    <w:p w14:paraId="7F535AB8" w14:textId="77777777" w:rsidR="000D56B8" w:rsidRPr="0016747E" w:rsidRDefault="000D56B8" w:rsidP="00D70973"/>
    <w:p w14:paraId="274DC5DA" w14:textId="77777777" w:rsidR="000D56B8" w:rsidRPr="0016747E" w:rsidRDefault="000D56B8" w:rsidP="00D70973"/>
    <w:p w14:paraId="7A2A333A" w14:textId="77777777" w:rsidR="000D56B8" w:rsidRPr="0016747E" w:rsidRDefault="000D56B8" w:rsidP="00D70973"/>
    <w:p w14:paraId="5A07DB6F" w14:textId="77777777" w:rsidR="000D56B8" w:rsidRPr="0016747E" w:rsidRDefault="000D56B8" w:rsidP="000D56B8">
      <w:pPr>
        <w:pStyle w:val="Heading1"/>
        <w:numPr>
          <w:ilvl w:val="0"/>
          <w:numId w:val="0"/>
        </w:numPr>
      </w:pPr>
    </w:p>
    <w:p w14:paraId="391084A7" w14:textId="77777777" w:rsidR="000D56B8" w:rsidRPr="0016747E" w:rsidRDefault="000D56B8" w:rsidP="000D56B8">
      <w:pPr>
        <w:pStyle w:val="Heading1"/>
        <w:numPr>
          <w:ilvl w:val="0"/>
          <w:numId w:val="0"/>
        </w:numPr>
      </w:pPr>
    </w:p>
    <w:p w14:paraId="6C54B581" w14:textId="77777777" w:rsidR="000D56B8" w:rsidRPr="0016747E" w:rsidRDefault="000D56B8" w:rsidP="000D56B8">
      <w:pPr>
        <w:pStyle w:val="Heading1"/>
        <w:numPr>
          <w:ilvl w:val="0"/>
          <w:numId w:val="0"/>
        </w:numPr>
      </w:pPr>
    </w:p>
    <w:p w14:paraId="62286308" w14:textId="77777777" w:rsidR="000D56B8" w:rsidRPr="0016747E" w:rsidRDefault="000D56B8" w:rsidP="000D56B8">
      <w:pPr>
        <w:pStyle w:val="Heading1"/>
        <w:numPr>
          <w:ilvl w:val="0"/>
          <w:numId w:val="0"/>
        </w:numPr>
      </w:pPr>
    </w:p>
    <w:p w14:paraId="47EF047E" w14:textId="77777777" w:rsidR="000D56B8" w:rsidRPr="0016747E" w:rsidRDefault="000D56B8" w:rsidP="000D56B8">
      <w:pPr>
        <w:pStyle w:val="Heading1"/>
        <w:numPr>
          <w:ilvl w:val="0"/>
          <w:numId w:val="0"/>
        </w:numPr>
      </w:pPr>
    </w:p>
    <w:p w14:paraId="1A9DAE18" w14:textId="77777777" w:rsidR="000D56B8" w:rsidRPr="0016747E" w:rsidRDefault="000D56B8" w:rsidP="000D56B8">
      <w:pPr>
        <w:pStyle w:val="Heading1"/>
        <w:numPr>
          <w:ilvl w:val="0"/>
          <w:numId w:val="0"/>
        </w:numPr>
      </w:pPr>
    </w:p>
    <w:p w14:paraId="2F30EF97" w14:textId="77777777" w:rsidR="000D56B8" w:rsidRDefault="000D56B8" w:rsidP="000D56B8">
      <w:pPr>
        <w:pStyle w:val="Heading1"/>
        <w:numPr>
          <w:ilvl w:val="0"/>
          <w:numId w:val="0"/>
        </w:numPr>
      </w:pPr>
    </w:p>
    <w:p w14:paraId="6A3AE19B" w14:textId="77777777" w:rsidR="0016747E" w:rsidRDefault="0016747E" w:rsidP="0016747E"/>
    <w:p w14:paraId="17992A20" w14:textId="77777777" w:rsidR="0016747E" w:rsidRDefault="0016747E" w:rsidP="0016747E"/>
    <w:p w14:paraId="7DB46FA5" w14:textId="77777777" w:rsidR="0016747E" w:rsidRDefault="0016747E" w:rsidP="0016747E"/>
    <w:p w14:paraId="4940AA5D" w14:textId="77777777" w:rsidR="0016747E" w:rsidRDefault="0016747E" w:rsidP="0016747E"/>
    <w:p w14:paraId="0492EF96" w14:textId="77777777" w:rsidR="0016747E" w:rsidRDefault="0016747E" w:rsidP="0016747E"/>
    <w:p w14:paraId="12415E3A" w14:textId="77777777" w:rsidR="0016747E" w:rsidRDefault="0016747E" w:rsidP="0016747E"/>
    <w:p w14:paraId="58A30C97" w14:textId="77777777" w:rsidR="0016747E" w:rsidRPr="0016747E" w:rsidRDefault="0016747E" w:rsidP="0016747E"/>
    <w:p w14:paraId="3902C2FA" w14:textId="58AC7303" w:rsidR="000D56B8" w:rsidRDefault="0016747E" w:rsidP="000D56B8">
      <w:pPr>
        <w:pStyle w:val="Heading1"/>
        <w:numPr>
          <w:ilvl w:val="0"/>
          <w:numId w:val="0"/>
        </w:numPr>
      </w:pPr>
      <w:r>
        <w:rPr>
          <w:noProof/>
        </w:rPr>
        <w:lastRenderedPageBreak/>
        <mc:AlternateContent>
          <mc:Choice Requires="wps">
            <w:drawing>
              <wp:anchor distT="0" distB="0" distL="114300" distR="114300" simplePos="0" relativeHeight="251661312" behindDoc="0" locked="0" layoutInCell="1" allowOverlap="1" wp14:anchorId="6AC517F9" wp14:editId="0FFB5F6F">
                <wp:simplePos x="0" y="0"/>
                <wp:positionH relativeFrom="column">
                  <wp:posOffset>1669</wp:posOffset>
                </wp:positionH>
                <wp:positionV relativeFrom="paragraph">
                  <wp:posOffset>173887</wp:posOffset>
                </wp:positionV>
                <wp:extent cx="5768975" cy="5002548"/>
                <wp:effectExtent l="0" t="0" r="9525" b="13970"/>
                <wp:wrapNone/>
                <wp:docPr id="91520987" name="Text Box 8"/>
                <wp:cNvGraphicFramePr/>
                <a:graphic xmlns:a="http://schemas.openxmlformats.org/drawingml/2006/main">
                  <a:graphicData uri="http://schemas.microsoft.com/office/word/2010/wordprocessingShape">
                    <wps:wsp>
                      <wps:cNvSpPr txBox="1"/>
                      <wps:spPr>
                        <a:xfrm>
                          <a:off x="0" y="0"/>
                          <a:ext cx="5768975" cy="5002548"/>
                        </a:xfrm>
                        <a:prstGeom prst="rect">
                          <a:avLst/>
                        </a:prstGeom>
                        <a:solidFill>
                          <a:schemeClr val="lt1"/>
                        </a:solidFill>
                        <a:ln w="6350">
                          <a:solidFill>
                            <a:prstClr val="black"/>
                          </a:solidFill>
                        </a:ln>
                      </wps:spPr>
                      <wps:txbx>
                        <w:txbxContent>
                          <w:p w14:paraId="578FBBC7" w14:textId="77777777" w:rsidR="0016747E" w:rsidRDefault="0016747E" w:rsidP="0016747E">
                            <w:pPr>
                              <w:pStyle w:val="Doc-text2"/>
                              <w:ind w:left="0" w:firstLine="0"/>
                              <w:rPr>
                                <w:rFonts w:ascii="Times New Roman" w:hAnsi="Times New Roman"/>
                                <w:b/>
                              </w:rPr>
                            </w:pPr>
                            <w:r w:rsidRPr="005E275A">
                              <w:rPr>
                                <w:rFonts w:ascii="Times New Roman" w:hAnsi="Times New Roman"/>
                                <w:b/>
                                <w:highlight w:val="green"/>
                              </w:rPr>
                              <w:t>Agreement:</w:t>
                            </w:r>
                          </w:p>
                          <w:p w14:paraId="40239630" w14:textId="77777777" w:rsidR="0016747E" w:rsidRPr="005E275A" w:rsidRDefault="0016747E" w:rsidP="0016747E">
                            <w:pPr>
                              <w:textAlignment w:val="baseline"/>
                              <w:rPr>
                                <w:szCs w:val="20"/>
                              </w:rPr>
                            </w:pPr>
                            <w:r w:rsidRPr="005E275A">
                              <w:rPr>
                                <w:szCs w:val="20"/>
                              </w:rPr>
                              <w:t>For PRACH performance evaluation for existing PRACH preamble formats based on analytical characterization, adopt the following criteria:</w:t>
                            </w:r>
                          </w:p>
                          <w:p w14:paraId="3045818F" w14:textId="77777777" w:rsidR="0016747E" w:rsidRPr="005E275A" w:rsidRDefault="0016747E" w:rsidP="0016747E">
                            <w:pPr>
                              <w:pStyle w:val="ListParagraph"/>
                              <w:numPr>
                                <w:ilvl w:val="0"/>
                                <w:numId w:val="46"/>
                              </w:numPr>
                              <w:spacing w:before="0" w:after="0"/>
                              <w:textAlignment w:val="baseline"/>
                              <w:rPr>
                                <w:szCs w:val="20"/>
                              </w:rPr>
                            </w:pPr>
                            <w:r w:rsidRPr="005E275A">
                              <w:rPr>
                                <w:szCs w:val="20"/>
                              </w:rPr>
                              <w:t xml:space="preserve">PRACH tolerance is exceeded if  </w:t>
                            </w:r>
                          </w:p>
                          <w:p w14:paraId="758827C8" w14:textId="77777777" w:rsidR="0016747E" w:rsidRPr="005E275A" w:rsidRDefault="0016747E" w:rsidP="0016747E">
                            <w:pPr>
                              <w:pStyle w:val="ListParagraph"/>
                              <w:numPr>
                                <w:ilvl w:val="1"/>
                                <w:numId w:val="46"/>
                              </w:numPr>
                              <w:spacing w:before="0" w:after="0"/>
                              <w:textAlignment w:val="baseline"/>
                              <w:rPr>
                                <w:szCs w:val="20"/>
                              </w:rPr>
                            </w:pPr>
                            <w:r w:rsidRPr="005E275A">
                              <w:rPr>
                                <w:szCs w:val="20"/>
                              </w:rPr>
                              <w:t>min (</w:t>
                            </w:r>
                            <m:oMath>
                              <m:r>
                                <m:rPr>
                                  <m:sty m:val="b"/>
                                </m:rPr>
                                <w:rPr>
                                  <w:rFonts w:ascii="Cambria Math" w:hAnsi="Cambria Math"/>
                                </w:rPr>
                                <m:t>Ncp</m:t>
                              </m:r>
                            </m:oMath>
                            <w:r w:rsidRPr="005E275A">
                              <w:rPr>
                                <w:szCs w:val="20"/>
                              </w:rPr>
                              <w:t>,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Pr="005E275A">
                              <w:rPr>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5E275A">
                              <w:rPr>
                                <w:szCs w:val="20"/>
                              </w:rPr>
                              <w:t xml:space="preserve"> </w:t>
                            </w:r>
                            <m:oMath>
                              <m:r>
                                <w:rPr>
                                  <w:rFonts w:ascii="Cambria Math" w:hAnsi="Cambria Math"/>
                                </w:rPr>
                                <m:t>≤</m:t>
                              </m:r>
                            </m:oMath>
                            <w:r w:rsidRPr="005E275A">
                              <w:rPr>
                                <w:szCs w:val="20"/>
                              </w:rPr>
                              <w:t xml:space="preserve"> Differential RTT, where;</w:t>
                            </w:r>
                          </w:p>
                          <w:p w14:paraId="036B25E3" w14:textId="77777777" w:rsidR="0016747E" w:rsidRPr="005E275A" w:rsidRDefault="0016747E" w:rsidP="0016747E">
                            <w:pPr>
                              <w:pStyle w:val="ListParagraph"/>
                              <w:numPr>
                                <w:ilvl w:val="2"/>
                                <w:numId w:val="46"/>
                              </w:numPr>
                              <w:spacing w:before="0" w:after="0"/>
                              <w:textAlignment w:val="baseline"/>
                              <w:rPr>
                                <w:szCs w:val="20"/>
                              </w:rPr>
                            </w:pPr>
                            <w:r w:rsidRPr="005E275A">
                              <w:rPr>
                                <w:szCs w:val="20"/>
                              </w:rPr>
                              <w:t>Ncp is cyclic prefix duration</w:t>
                            </w:r>
                          </w:p>
                          <w:p w14:paraId="40991D1A" w14:textId="77777777" w:rsidR="0016747E" w:rsidRPr="005E275A" w:rsidRDefault="0016747E" w:rsidP="0016747E">
                            <w:pPr>
                              <w:pStyle w:val="ListParagraph"/>
                              <w:numPr>
                                <w:ilvl w:val="2"/>
                                <w:numId w:val="46"/>
                              </w:numPr>
                              <w:spacing w:before="0" w:after="0"/>
                              <w:textAlignment w:val="baseline"/>
                              <w:rPr>
                                <w:szCs w:val="20"/>
                              </w:rPr>
                            </w:pPr>
                            <w:r w:rsidRPr="005E275A">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5E275A">
                              <w:t xml:space="preserve"> is given by Tables 6.3.3.1-5, 6.3.3.1-6 and 6.3.3.1-7 of TS 38.211</w:t>
                            </w:r>
                          </w:p>
                          <w:p w14:paraId="4CFE4BA8" w14:textId="77777777" w:rsidR="0016747E" w:rsidRPr="005E275A" w:rsidRDefault="0016747E" w:rsidP="0016747E">
                            <w:pPr>
                              <w:pStyle w:val="ListParagraph"/>
                              <w:numPr>
                                <w:ilvl w:val="2"/>
                                <w:numId w:val="46"/>
                              </w:numPr>
                              <w:spacing w:before="0" w:after="0"/>
                              <w:textAlignment w:val="baseline"/>
                              <w:rPr>
                                <w:szCs w:val="20"/>
                              </w:rPr>
                            </w:pPr>
                            <w:r w:rsidRPr="005E275A">
                              <w:rPr>
                                <w:szCs w:val="20"/>
                              </w:rPr>
                              <w:t>L is the ZC sequence length</w:t>
                            </w:r>
                          </w:p>
                          <w:p w14:paraId="52A9445F" w14:textId="77777777" w:rsidR="0016747E" w:rsidRPr="005E275A" w:rsidRDefault="00000000" w:rsidP="0016747E">
                            <w:pPr>
                              <w:pStyle w:val="ListParagraph"/>
                              <w:numPr>
                                <w:ilvl w:val="2"/>
                                <w:numId w:val="46"/>
                              </w:numPr>
                              <w:spacing w:before="0" w:after="0"/>
                              <w:textAlignment w:val="baseline"/>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16747E" w:rsidRPr="005E275A">
                              <w:t xml:space="preserve"> is an additional timing error. </w:t>
                            </w:r>
                          </w:p>
                          <w:p w14:paraId="42B0D045" w14:textId="77777777" w:rsidR="0016747E" w:rsidRPr="005E275A" w:rsidRDefault="0016747E" w:rsidP="0016747E">
                            <w:pPr>
                              <w:pStyle w:val="ListParagraph"/>
                              <w:numPr>
                                <w:ilvl w:val="3"/>
                                <w:numId w:val="46"/>
                              </w:numPr>
                              <w:spacing w:before="0" w:after="0"/>
                              <w:textAlignment w:val="baseline"/>
                              <w:rPr>
                                <w:szCs w:val="20"/>
                              </w:rPr>
                            </w:pPr>
                            <w:r w:rsidRPr="005E275A">
                              <w:t xml:space="preserve">Companies to report how Te is derived. </w:t>
                            </w:r>
                          </w:p>
                          <w:p w14:paraId="1432C627" w14:textId="77777777" w:rsidR="0016747E" w:rsidRPr="005E275A" w:rsidRDefault="0016747E" w:rsidP="0016747E">
                            <w:pPr>
                              <w:pStyle w:val="ListParagraph"/>
                              <w:numPr>
                                <w:ilvl w:val="2"/>
                                <w:numId w:val="46"/>
                              </w:numPr>
                              <w:spacing w:before="0" w:after="0"/>
                              <w:textAlignment w:val="baseline"/>
                              <w:rPr>
                                <w:szCs w:val="20"/>
                              </w:rPr>
                            </w:pPr>
                            <w:r w:rsidRPr="005E275A">
                              <w:t>Differential RTT is 2 time one-way delay.</w:t>
                            </w:r>
                          </w:p>
                          <w:p w14:paraId="7AE88CE6" w14:textId="77777777" w:rsidR="0016747E" w:rsidRPr="005E275A" w:rsidRDefault="0016747E" w:rsidP="0016747E">
                            <w:pPr>
                              <w:pStyle w:val="ListParagraph"/>
                              <w:numPr>
                                <w:ilvl w:val="2"/>
                                <w:numId w:val="46"/>
                              </w:numPr>
                              <w:spacing w:before="0" w:after="0"/>
                              <w:textAlignment w:val="baseline"/>
                              <w:rPr>
                                <w:szCs w:val="20"/>
                              </w:rPr>
                            </w:pPr>
                            <w:r w:rsidRPr="005E275A">
                              <w:t>Note: the delay spread is neglected</w:t>
                            </w:r>
                          </w:p>
                          <w:p w14:paraId="46723F60" w14:textId="77777777" w:rsidR="0016747E" w:rsidRPr="005E275A" w:rsidRDefault="0016747E" w:rsidP="0016747E">
                            <w:pPr>
                              <w:pStyle w:val="ListParagraph"/>
                              <w:numPr>
                                <w:ilvl w:val="2"/>
                                <w:numId w:val="46"/>
                              </w:numPr>
                              <w:spacing w:before="0" w:after="0"/>
                              <w:textAlignment w:val="baseline"/>
                              <w:rPr>
                                <w:szCs w:val="20"/>
                              </w:rPr>
                            </w:pPr>
                            <w:r w:rsidRPr="005E275A">
                              <w:t>GP can be considered and reported for the case of consecutive RO.</w:t>
                            </w:r>
                          </w:p>
                          <w:p w14:paraId="27F62E67" w14:textId="77777777" w:rsidR="0016747E" w:rsidRPr="005E275A" w:rsidRDefault="0016747E" w:rsidP="0016747E">
                            <w:pPr>
                              <w:tabs>
                                <w:tab w:val="left" w:pos="0"/>
                              </w:tabs>
                              <w:ind w:left="2160"/>
                              <w:textAlignment w:val="baseline"/>
                              <w:rPr>
                                <w:szCs w:val="20"/>
                              </w:rPr>
                            </w:pPr>
                          </w:p>
                          <w:p w14:paraId="2A5EE7CE" w14:textId="77777777" w:rsidR="0016747E" w:rsidRPr="005E275A" w:rsidRDefault="0016747E" w:rsidP="0016747E">
                            <w:pPr>
                              <w:pStyle w:val="ListParagraph"/>
                              <w:numPr>
                                <w:ilvl w:val="1"/>
                                <w:numId w:val="46"/>
                              </w:numPr>
                              <w:spacing w:before="0" w:after="0"/>
                              <w:jc w:val="left"/>
                              <w:textAlignment w:val="baseline"/>
                              <w:rPr>
                                <w:szCs w:val="20"/>
                              </w:rPr>
                            </w:pPr>
                            <w:r w:rsidRPr="005E275A">
                              <w:rPr>
                                <w:szCs w:val="20"/>
                              </w:rPr>
                              <w:t>Or  (scaling factor*(Differential Doppler) +2* fe</w:t>
                            </w:r>
                            <w:r w:rsidRPr="005E275A">
                              <w:rPr>
                                <w:rFonts w:cs="Times"/>
                                <w:szCs w:val="20"/>
                              </w:rPr>
                              <w:t>×</w:t>
                            </w:r>
                            <w:r w:rsidRPr="005E275A">
                              <w:rPr>
                                <w:szCs w:val="20"/>
                              </w:rPr>
                              <w:t xml:space="preserve">fc) </w:t>
                            </w:r>
                            <w:r w:rsidRPr="005E275A">
                              <w:rPr>
                                <w:rFonts w:cs="Times"/>
                                <w:szCs w:val="20"/>
                              </w:rPr>
                              <w:fldChar w:fldCharType="begin"/>
                            </w:r>
                            <w:r w:rsidRPr="005E275A">
                              <w:rPr>
                                <w:rFonts w:cs="Times"/>
                                <w:szCs w:val="20"/>
                              </w:rPr>
                              <w:instrText xml:space="preserve"> QUOTE </w:instrText>
                            </w:r>
                            <w:r w:rsidRPr="005E275A">
                              <w:rPr>
                                <w:rFonts w:ascii="Cambria Math" w:hAnsi="Cambria Math"/>
                                <w:szCs w:val="20"/>
                              </w:rPr>
                              <w:instrText>(</w:instrText>
                            </w:r>
                            <w:r w:rsidRPr="005E275A">
                              <w:rPr>
                                <w:rFonts w:ascii="Cambria Math" w:hAnsi="Cambria Math"/>
                              </w:rPr>
                              <w:instrText>Differential Round Trip Doppler+2 fefc)</w:instrText>
                            </w:r>
                            <w:r w:rsidRPr="005E275A">
                              <w:rPr>
                                <w:rFonts w:cs="Times"/>
                                <w:szCs w:val="20"/>
                              </w:rPr>
                              <w:instrText xml:space="preserve"> </w:instrText>
                            </w:r>
                            <w:r w:rsidRPr="005E275A">
                              <w:rPr>
                                <w:rFonts w:cs="Times"/>
                                <w:szCs w:val="20"/>
                              </w:rPr>
                              <w:fldChar w:fldCharType="separate"/>
                            </w:r>
                            <w:r w:rsidRPr="005E275A">
                              <w:rPr>
                                <w:rFonts w:cs="Times"/>
                                <w:szCs w:val="20"/>
                              </w:rPr>
                              <w:fldChar w:fldCharType="end"/>
                            </w:r>
                            <w:r w:rsidRPr="005E275A">
                              <w:rPr>
                                <w:rFonts w:cs="Times"/>
                                <w:szCs w:val="20"/>
                              </w:rPr>
                              <w:t xml:space="preserve">≥ </w:t>
                            </w:r>
                            <m:oMath>
                              <m:r>
                                <m:rPr>
                                  <m:sty m:val="bi"/>
                                </m:rPr>
                                <w:rPr>
                                  <w:rFonts w:ascii="Cambria Math" w:hAnsi="Cambria Math" w:cs="Times"/>
                                  <w:szCs w:val="20"/>
                                </w:rPr>
                                <m:t>(1+γ)</m:t>
                              </m:r>
                              <m:r>
                                <m:rPr>
                                  <m:sty m:val="b"/>
                                </m:rPr>
                                <w:rPr>
                                  <w:rFonts w:ascii="Cambria Math" w:hAnsi="Cambria Math" w:cs="Times"/>
                                  <w:szCs w:val="20"/>
                                </w:rPr>
                                <m:t>Δ</m:t>
                              </m:r>
                              <m:sSub>
                                <m:sSubPr>
                                  <m:ctrlPr>
                                    <w:rPr>
                                      <w:rFonts w:ascii="Cambria Math" w:hAnsi="Cambria Math" w:cs="Times"/>
                                      <w:b/>
                                      <w:bCs/>
                                      <w:i/>
                                      <w:szCs w:val="20"/>
                                    </w:rPr>
                                  </m:ctrlPr>
                                </m:sSubPr>
                                <m:e>
                                  <m:r>
                                    <m:rPr>
                                      <m:sty m:val="bi"/>
                                    </m:rPr>
                                    <w:rPr>
                                      <w:rFonts w:ascii="Cambria Math" w:hAnsi="Cambria Math" w:cs="Times"/>
                                      <w:szCs w:val="20"/>
                                    </w:rPr>
                                    <m:t>f</m:t>
                                  </m:r>
                                </m:e>
                                <m:sub>
                                  <m:r>
                                    <m:rPr>
                                      <m:sty m:val="bi"/>
                                    </m:rPr>
                                    <w:rPr>
                                      <w:rFonts w:ascii="Cambria Math" w:hAnsi="Cambria Math" w:cs="Times"/>
                                      <w:szCs w:val="20"/>
                                    </w:rPr>
                                    <m:t>RA</m:t>
                                  </m:r>
                                </m:sub>
                              </m:sSub>
                            </m:oMath>
                            <w:r w:rsidRPr="005E275A">
                              <w:rPr>
                                <w:szCs w:val="20"/>
                              </w:rPr>
                              <w:t xml:space="preserve"> </w:t>
                            </w:r>
                          </w:p>
                          <w:p w14:paraId="15EFA121" w14:textId="77777777" w:rsidR="0016747E" w:rsidRPr="005E275A" w:rsidRDefault="0016747E" w:rsidP="0016747E">
                            <w:pPr>
                              <w:pStyle w:val="ListParagraph"/>
                              <w:numPr>
                                <w:ilvl w:val="2"/>
                                <w:numId w:val="46"/>
                              </w:numPr>
                              <w:spacing w:before="0" w:after="0"/>
                              <w:textAlignment w:val="baseline"/>
                              <w:rPr>
                                <w:szCs w:val="20"/>
                              </w:rPr>
                            </w:pPr>
                            <w:r w:rsidRPr="005E275A">
                              <w:rPr>
                                <w:szCs w:val="20"/>
                              </w:rPr>
                              <w:t xml:space="preserve">For restricted set A, </w:t>
                            </w:r>
                            <m:oMath>
                              <m:r>
                                <w:rPr>
                                  <w:rFonts w:ascii="Cambria Math" w:hAnsi="Cambria Math"/>
                                </w:rPr>
                                <m:t>γ=2.</m:t>
                              </m:r>
                            </m:oMath>
                            <w:r w:rsidRPr="005E275A">
                              <w:rPr>
                                <w:szCs w:val="20"/>
                              </w:rPr>
                              <w:t xml:space="preserve"> For restricted set B, </w:t>
                            </w:r>
                            <m:oMath>
                              <m:r>
                                <w:rPr>
                                  <w:rFonts w:ascii="Cambria Math" w:hAnsi="Cambria Math"/>
                                </w:rPr>
                                <m:t>γ=4</m:t>
                              </m:r>
                            </m:oMath>
                            <w:r w:rsidRPr="005E275A">
                              <w:rPr>
                                <w:szCs w:val="20"/>
                              </w:rPr>
                              <w:t xml:space="preserve">. For non-restricted set, </w:t>
                            </w:r>
                            <m:oMath>
                              <m:r>
                                <w:rPr>
                                  <w:rFonts w:ascii="Cambria Math" w:hAnsi="Cambria Math"/>
                                </w:rPr>
                                <m:t>γ=0</m:t>
                              </m:r>
                            </m:oMath>
                          </w:p>
                          <w:p w14:paraId="250539EB" w14:textId="77777777" w:rsidR="0016747E" w:rsidRPr="005E275A" w:rsidRDefault="0016747E" w:rsidP="0016747E">
                            <w:pPr>
                              <w:pStyle w:val="ListParagraph"/>
                              <w:numPr>
                                <w:ilvl w:val="3"/>
                                <w:numId w:val="46"/>
                              </w:numPr>
                              <w:suppressAutoHyphens/>
                              <w:jc w:val="left"/>
                              <w:textAlignment w:val="baseline"/>
                              <w:rPr>
                                <w:szCs w:val="20"/>
                              </w:rPr>
                            </w:pPr>
                            <w:r w:rsidRPr="005E275A">
                              <w:rPr>
                                <w:szCs w:val="20"/>
                              </w:rPr>
                              <w:t xml:space="preserve">Note: In practice, the detection performance degrades at frequency offsets exceeding 1 SCS and 2 SCS with restricted set A and B, respectively. </w:t>
                            </w:r>
                          </w:p>
                          <w:p w14:paraId="548BB86C" w14:textId="77777777" w:rsidR="0016747E" w:rsidRPr="005E275A" w:rsidRDefault="0016747E" w:rsidP="0016747E">
                            <w:pPr>
                              <w:pStyle w:val="ListParagraph"/>
                              <w:numPr>
                                <w:ilvl w:val="3"/>
                                <w:numId w:val="46"/>
                              </w:numPr>
                              <w:suppressAutoHyphens/>
                              <w:jc w:val="left"/>
                              <w:textAlignment w:val="baseline"/>
                              <w:rPr>
                                <w:szCs w:val="20"/>
                              </w:rPr>
                            </w:pPr>
                            <w:r w:rsidRPr="005E275A">
                              <w:t xml:space="preserve">Othe values of </w:t>
                            </w:r>
                            <m:oMath>
                              <m:r>
                                <m:rPr>
                                  <m:sty m:val="bi"/>
                                </m:rPr>
                                <w:rPr>
                                  <w:rFonts w:ascii="Cambria Math" w:hAnsi="Cambria Math"/>
                                  <w:color w:val="EE0000"/>
                                </w:rPr>
                                <m:t>γ</m:t>
                              </m:r>
                            </m:oMath>
                            <w:r w:rsidRPr="005E275A">
                              <w:t xml:space="preserve"> can be used and reported with justification</w:t>
                            </w:r>
                          </w:p>
                          <w:p w14:paraId="0F2EEF17" w14:textId="77777777" w:rsidR="0016747E" w:rsidRPr="005E275A" w:rsidRDefault="00000000" w:rsidP="0016747E">
                            <w:pPr>
                              <w:pStyle w:val="ListParagraph"/>
                              <w:numPr>
                                <w:ilvl w:val="2"/>
                                <w:numId w:val="46"/>
                              </w:numPr>
                              <w:spacing w:before="0" w:after="0"/>
                              <w:textAlignment w:val="baseline"/>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16747E" w:rsidRPr="005E275A">
                              <w:rPr>
                                <w:szCs w:val="20"/>
                              </w:rPr>
                              <w:t xml:space="preserve"> ppm</w:t>
                            </w:r>
                          </w:p>
                          <w:p w14:paraId="1696EF65" w14:textId="77777777" w:rsidR="0016747E" w:rsidRPr="005E275A" w:rsidRDefault="00000000" w:rsidP="0016747E">
                            <w:pPr>
                              <w:numPr>
                                <w:ilvl w:val="2"/>
                                <w:numId w:val="46"/>
                              </w:numPr>
                              <w:spacing w:before="0" w:after="0"/>
                              <w:rPr>
                                <w:rFonts w:ascii="Aptos" w:eastAsia="Aptos" w:hAnsi="Aptos"/>
                                <w:szCs w:val="22"/>
                              </w:rPr>
                            </w:pPr>
                            <m:oMath>
                              <m:sSub>
                                <m:sSubPr>
                                  <m:ctrlPr>
                                    <w:rPr>
                                      <w:rFonts w:ascii="Cambria Math" w:hAnsi="Cambria Math"/>
                                      <w:b/>
                                      <w:kern w:val="2"/>
                                      <w:sz w:val="22"/>
                                      <w:szCs w:val="22"/>
                                    </w:rPr>
                                  </m:ctrlPr>
                                </m:sSubPr>
                                <m:e>
                                  <m:r>
                                    <m:rPr>
                                      <m:sty m:val="bi"/>
                                    </m:rPr>
                                    <w:rPr>
                                      <w:rFonts w:ascii="Cambria Math" w:hAnsi="Cambria Math"/>
                                    </w:rPr>
                                    <m:t>f</m:t>
                                  </m:r>
                                </m:e>
                                <m:sub>
                                  <m:r>
                                    <m:rPr>
                                      <m:sty m:val="bi"/>
                                    </m:rPr>
                                    <w:rPr>
                                      <w:rFonts w:ascii="Cambria Math" w:hAnsi="Cambria Math"/>
                                    </w:rPr>
                                    <m:t>c</m:t>
                                  </m:r>
                                </m:sub>
                              </m:sSub>
                            </m:oMath>
                            <w:r w:rsidR="0016747E" w:rsidRPr="005E275A">
                              <w:t xml:space="preserve"> is the uplink carrier frequency</w:t>
                            </w:r>
                          </w:p>
                          <w:p w14:paraId="376AA559" w14:textId="77777777" w:rsidR="0016747E" w:rsidRPr="005E275A" w:rsidRDefault="0016747E" w:rsidP="0016747E">
                            <w:pPr>
                              <w:numPr>
                                <w:ilvl w:val="2"/>
                                <w:numId w:val="46"/>
                              </w:numPr>
                              <w:spacing w:before="0" w:after="0"/>
                              <w:rPr>
                                <w:rFonts w:ascii="Aptos" w:eastAsia="Aptos" w:hAnsi="Aptos"/>
                                <w:szCs w:val="22"/>
                              </w:rPr>
                            </w:pPr>
                            <w:r w:rsidRPr="005E275A">
                              <w:rPr>
                                <w:rFonts w:ascii="Aptos" w:eastAsia="Aptos" w:hAnsi="Aptos"/>
                                <w:szCs w:val="22"/>
                              </w:rPr>
                              <w:t>Note: The scaling factor*Differential Doppler is equal to the UL differential Doppler/frequency offset.</w:t>
                            </w:r>
                          </w:p>
                          <w:p w14:paraId="11560EE4" w14:textId="77777777" w:rsidR="0016747E" w:rsidRPr="005E275A" w:rsidRDefault="0016747E" w:rsidP="0016747E">
                            <w:pPr>
                              <w:numPr>
                                <w:ilvl w:val="2"/>
                                <w:numId w:val="46"/>
                              </w:numPr>
                              <w:spacing w:before="0" w:after="0"/>
                              <w:rPr>
                                <w:rFonts w:ascii="Aptos" w:eastAsia="Aptos" w:hAnsi="Aptos"/>
                                <w:szCs w:val="22"/>
                              </w:rPr>
                            </w:pPr>
                            <w:r w:rsidRPr="005E275A">
                              <w:rPr>
                                <w:szCs w:val="20"/>
                              </w:rPr>
                              <w:t>The same scaling factor as per the previous agreement is to be reported</w:t>
                            </w:r>
                          </w:p>
                          <w:p w14:paraId="2D860637" w14:textId="77777777" w:rsidR="0016747E" w:rsidRPr="005E275A" w:rsidRDefault="0016747E" w:rsidP="0016747E">
                            <w:pPr>
                              <w:pStyle w:val="DraftProposal"/>
                              <w:numPr>
                                <w:ilvl w:val="0"/>
                                <w:numId w:val="0"/>
                              </w:numPr>
                              <w:rPr>
                                <w:rFonts w:ascii="Times New Roman" w:hAnsi="Times New Roman" w:cs="Times New Roman"/>
                                <w:b w:val="0"/>
                                <w:bCs w:val="0"/>
                                <w:sz w:val="20"/>
                                <w:szCs w:val="20"/>
                                <w:lang w:val="en-GB"/>
                              </w:rPr>
                            </w:pPr>
                            <w:r w:rsidRPr="005E275A">
                              <w:rPr>
                                <w:rFonts w:ascii="Times New Roman" w:hAnsi="Times New Roman" w:cs="Times New Roman"/>
                                <w:b w:val="0"/>
                                <w:bCs w:val="0"/>
                                <w:sz w:val="20"/>
                                <w:szCs w:val="20"/>
                                <w:lang w:val="en-GB"/>
                              </w:rPr>
                              <w:t>Note: the above is applicable to single PRACH transmission.</w:t>
                            </w:r>
                          </w:p>
                          <w:p w14:paraId="2ADB7A33" w14:textId="77777777" w:rsidR="0016747E" w:rsidRDefault="001674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517F9" id="Text Box 8" o:spid="_x0000_s1028" type="#_x0000_t202" style="position:absolute;left:0;text-align:left;margin-left:.15pt;margin-top:13.7pt;width:454.25pt;height:39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s0tfPgIAAIQEAAAOAAAAZHJzL2Uyb0RvYy54bWysVE2P2jAQvVfqf7B8LwmUABsRVpQVVSW0&#13;&#10;uxJb7dk4DonqeFzbkNBf37ETPnbbU9WLM/aMn2fevMn8vq0lOQpjK1AZHQ5iSoTikFdqn9HvL+tP&#13;&#10;M0qsYypnEpTI6ElYer/4+GHe6FSMoASZC0MQRNm00RktndNpFFleiprZAWih0FmAqZnDrdlHuWEN&#13;&#10;otcyGsXxJGrA5NoAF9bi6UPnpIuAXxSCu6eisMIRmVHMzYXVhHXn12gxZ+neMF1WvE+D/UMWNasU&#13;&#10;PnqBemCOkYOp/oCqK27AQuEGHOoIiqLiItSA1Qzjd9VsS6ZFqAXJsfpCk/1/sPzxuNXPhrj2C7TY&#13;&#10;QE9Io21q8dDX0xam9l/MlKAfKTxdaBOtIxwPk+lkdjdNKOHoS+J4lIxnHie6XtfGuq8CauKNjBrs&#13;&#10;S6CLHTfWdaHnEP+aBVnl60rKsPFaECtpyJFhF6ULSSL4myipSJPRyeckDsBvfB76cn8nGf/Rp3cT&#13;&#10;hXhSYc7X4r3l2l1LqjyjozMxO8hPyJeBTkpW83WF8Btm3TMzqB2kCOfBPeFSSMCcoLcoKcH8+tu5&#13;&#10;j8eWopeSBrWYUfvzwIygRH5T2Oy74XjsxRs242Q6wo259exuPepQrwCJGuLkaR5MH+/k2SwM1K84&#13;&#10;Nkv/KrqY4vh2Rt3ZXLluQnDsuFguQxDKVTO3UVvNPbRvjKf1pX1lRvdtdaiIRzirlqXvutvF+psK&#13;&#10;lgcHRRVa73nuWO3pR6kH8fRj6Wfpdh+irj+PxW8AAAD//wMAUEsDBBQABgAIAAAAIQAUqeFk4QAA&#13;&#10;AAwBAAAPAAAAZHJzL2Rvd25yZXYueG1sTI9LT8MwEITvSPwHa5G4Uafh5abZVDxKL5xoK85u7DoW&#13;&#10;sR3Zbhr+PcsJLiutZnZ2vno1uZ6NOiYbPMJ8VgDTvg3KeoOw373dCGApS69kH7xG+NYJVs3lRS0r&#13;&#10;Fc7+Q4/bbBiF+FRJhC7noeI8tZ12Ms3CoD1pxxCdzLRGw1WUZwp3PS+L4oE7aT196OSgXzrdfm1P&#13;&#10;DmH9bBamFTJ2a6GsHafP47vZIF5fTa9LGk9LYFlP+e8CfhmoPzRU7BBOXiXWI9ySD6F8vANG6qIQ&#13;&#10;RHNAEPP7EnhT8/8QzQ8AAAD//wMAUEsBAi0AFAAGAAgAAAAhALaDOJL+AAAA4QEAABMAAAAAAAAA&#13;&#10;AAAAAAAAAAAAAFtDb250ZW50X1R5cGVzXS54bWxQSwECLQAUAAYACAAAACEAOP0h/9YAAACUAQAA&#13;&#10;CwAAAAAAAAAAAAAAAAAvAQAAX3JlbHMvLnJlbHNQSwECLQAUAAYACAAAACEA4rNLXz4CAACEBAAA&#13;&#10;DgAAAAAAAAAAAAAAAAAuAgAAZHJzL2Uyb0RvYy54bWxQSwECLQAUAAYACAAAACEAFKnhZOEAAAAM&#13;&#10;AQAADwAAAAAAAAAAAAAAAACYBAAAZHJzL2Rvd25yZXYueG1sUEsFBgAAAAAEAAQA8wAAAKYFAAAA&#13;&#10;AA==&#13;&#10;" fillcolor="white [3201]" strokeweight=".5pt">
                <v:textbox>
                  <w:txbxContent>
                    <w:p w14:paraId="578FBBC7" w14:textId="77777777" w:rsidR="0016747E" w:rsidRDefault="0016747E" w:rsidP="0016747E">
                      <w:pPr>
                        <w:pStyle w:val="Doc-text2"/>
                        <w:ind w:left="0" w:firstLine="0"/>
                        <w:rPr>
                          <w:rFonts w:ascii="Times New Roman" w:hAnsi="Times New Roman"/>
                          <w:b/>
                        </w:rPr>
                      </w:pPr>
                      <w:r w:rsidRPr="005E275A">
                        <w:rPr>
                          <w:rFonts w:ascii="Times New Roman" w:hAnsi="Times New Roman"/>
                          <w:b/>
                          <w:highlight w:val="green"/>
                        </w:rPr>
                        <w:t>Agreement:</w:t>
                      </w:r>
                    </w:p>
                    <w:p w14:paraId="40239630" w14:textId="77777777" w:rsidR="0016747E" w:rsidRPr="005E275A" w:rsidRDefault="0016747E" w:rsidP="0016747E">
                      <w:pPr>
                        <w:textAlignment w:val="baseline"/>
                        <w:rPr>
                          <w:szCs w:val="20"/>
                        </w:rPr>
                      </w:pPr>
                      <w:r w:rsidRPr="005E275A">
                        <w:rPr>
                          <w:szCs w:val="20"/>
                        </w:rPr>
                        <w:t>For PRACH performance evaluation for existing PRACH preamble formats based on analytical characterization, adopt the following criteria:</w:t>
                      </w:r>
                    </w:p>
                    <w:p w14:paraId="3045818F" w14:textId="77777777" w:rsidR="0016747E" w:rsidRPr="005E275A" w:rsidRDefault="0016747E" w:rsidP="0016747E">
                      <w:pPr>
                        <w:pStyle w:val="ListParagraph"/>
                        <w:numPr>
                          <w:ilvl w:val="0"/>
                          <w:numId w:val="46"/>
                        </w:numPr>
                        <w:spacing w:before="0" w:after="0"/>
                        <w:textAlignment w:val="baseline"/>
                        <w:rPr>
                          <w:szCs w:val="20"/>
                        </w:rPr>
                      </w:pPr>
                      <w:r w:rsidRPr="005E275A">
                        <w:rPr>
                          <w:szCs w:val="20"/>
                        </w:rPr>
                        <w:t xml:space="preserve">PRACH tolerance is exceeded if  </w:t>
                      </w:r>
                    </w:p>
                    <w:p w14:paraId="758827C8" w14:textId="77777777" w:rsidR="0016747E" w:rsidRPr="005E275A" w:rsidRDefault="0016747E" w:rsidP="0016747E">
                      <w:pPr>
                        <w:pStyle w:val="ListParagraph"/>
                        <w:numPr>
                          <w:ilvl w:val="1"/>
                          <w:numId w:val="46"/>
                        </w:numPr>
                        <w:spacing w:before="0" w:after="0"/>
                        <w:textAlignment w:val="baseline"/>
                        <w:rPr>
                          <w:szCs w:val="20"/>
                        </w:rPr>
                      </w:pPr>
                      <w:r w:rsidRPr="005E275A">
                        <w:rPr>
                          <w:szCs w:val="20"/>
                        </w:rPr>
                        <w:t>min (</w:t>
                      </w:r>
                      <m:oMath>
                        <m:r>
                          <m:rPr>
                            <m:sty m:val="b"/>
                          </m:rPr>
                          <w:rPr>
                            <w:rFonts w:ascii="Cambria Math" w:hAnsi="Cambria Math"/>
                          </w:rPr>
                          <m:t>Ncp</m:t>
                        </m:r>
                      </m:oMath>
                      <w:r w:rsidRPr="005E275A">
                        <w:rPr>
                          <w:szCs w:val="20"/>
                        </w:rPr>
                        <w:t>,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Pr="005E275A">
                        <w:rPr>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5E275A">
                        <w:rPr>
                          <w:szCs w:val="20"/>
                        </w:rPr>
                        <w:t xml:space="preserve"> </w:t>
                      </w:r>
                      <m:oMath>
                        <m:r>
                          <w:rPr>
                            <w:rFonts w:ascii="Cambria Math" w:hAnsi="Cambria Math"/>
                          </w:rPr>
                          <m:t>≤</m:t>
                        </m:r>
                      </m:oMath>
                      <w:r w:rsidRPr="005E275A">
                        <w:rPr>
                          <w:szCs w:val="20"/>
                        </w:rPr>
                        <w:t xml:space="preserve"> Differential RTT, where;</w:t>
                      </w:r>
                    </w:p>
                    <w:p w14:paraId="036B25E3" w14:textId="77777777" w:rsidR="0016747E" w:rsidRPr="005E275A" w:rsidRDefault="0016747E" w:rsidP="0016747E">
                      <w:pPr>
                        <w:pStyle w:val="ListParagraph"/>
                        <w:numPr>
                          <w:ilvl w:val="2"/>
                          <w:numId w:val="46"/>
                        </w:numPr>
                        <w:spacing w:before="0" w:after="0"/>
                        <w:textAlignment w:val="baseline"/>
                        <w:rPr>
                          <w:szCs w:val="20"/>
                        </w:rPr>
                      </w:pPr>
                      <w:r w:rsidRPr="005E275A">
                        <w:rPr>
                          <w:szCs w:val="20"/>
                        </w:rPr>
                        <w:t>Ncp is cyclic prefix duration</w:t>
                      </w:r>
                    </w:p>
                    <w:p w14:paraId="40991D1A" w14:textId="77777777" w:rsidR="0016747E" w:rsidRPr="005E275A" w:rsidRDefault="0016747E" w:rsidP="0016747E">
                      <w:pPr>
                        <w:pStyle w:val="ListParagraph"/>
                        <w:numPr>
                          <w:ilvl w:val="2"/>
                          <w:numId w:val="46"/>
                        </w:numPr>
                        <w:spacing w:before="0" w:after="0"/>
                        <w:textAlignment w:val="baseline"/>
                        <w:rPr>
                          <w:szCs w:val="20"/>
                        </w:rPr>
                      </w:pPr>
                      <w:r w:rsidRPr="005E275A">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5E275A">
                        <w:t xml:space="preserve"> is given by Tables 6.3.3.1-5, 6.3.3.1-6 and 6.3.3.1-7 of TS 38.211</w:t>
                      </w:r>
                    </w:p>
                    <w:p w14:paraId="4CFE4BA8" w14:textId="77777777" w:rsidR="0016747E" w:rsidRPr="005E275A" w:rsidRDefault="0016747E" w:rsidP="0016747E">
                      <w:pPr>
                        <w:pStyle w:val="ListParagraph"/>
                        <w:numPr>
                          <w:ilvl w:val="2"/>
                          <w:numId w:val="46"/>
                        </w:numPr>
                        <w:spacing w:before="0" w:after="0"/>
                        <w:textAlignment w:val="baseline"/>
                        <w:rPr>
                          <w:szCs w:val="20"/>
                        </w:rPr>
                      </w:pPr>
                      <w:r w:rsidRPr="005E275A">
                        <w:rPr>
                          <w:szCs w:val="20"/>
                        </w:rPr>
                        <w:t>L is the ZC sequence length</w:t>
                      </w:r>
                    </w:p>
                    <w:p w14:paraId="52A9445F" w14:textId="77777777" w:rsidR="0016747E" w:rsidRPr="005E275A" w:rsidRDefault="00000000" w:rsidP="0016747E">
                      <w:pPr>
                        <w:pStyle w:val="ListParagraph"/>
                        <w:numPr>
                          <w:ilvl w:val="2"/>
                          <w:numId w:val="46"/>
                        </w:numPr>
                        <w:spacing w:before="0" w:after="0"/>
                        <w:textAlignment w:val="baseline"/>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16747E" w:rsidRPr="005E275A">
                        <w:t xml:space="preserve"> is an additional timing error. </w:t>
                      </w:r>
                    </w:p>
                    <w:p w14:paraId="42B0D045" w14:textId="77777777" w:rsidR="0016747E" w:rsidRPr="005E275A" w:rsidRDefault="0016747E" w:rsidP="0016747E">
                      <w:pPr>
                        <w:pStyle w:val="ListParagraph"/>
                        <w:numPr>
                          <w:ilvl w:val="3"/>
                          <w:numId w:val="46"/>
                        </w:numPr>
                        <w:spacing w:before="0" w:after="0"/>
                        <w:textAlignment w:val="baseline"/>
                        <w:rPr>
                          <w:szCs w:val="20"/>
                        </w:rPr>
                      </w:pPr>
                      <w:r w:rsidRPr="005E275A">
                        <w:t xml:space="preserve">Companies to report how Te is derived. </w:t>
                      </w:r>
                    </w:p>
                    <w:p w14:paraId="1432C627" w14:textId="77777777" w:rsidR="0016747E" w:rsidRPr="005E275A" w:rsidRDefault="0016747E" w:rsidP="0016747E">
                      <w:pPr>
                        <w:pStyle w:val="ListParagraph"/>
                        <w:numPr>
                          <w:ilvl w:val="2"/>
                          <w:numId w:val="46"/>
                        </w:numPr>
                        <w:spacing w:before="0" w:after="0"/>
                        <w:textAlignment w:val="baseline"/>
                        <w:rPr>
                          <w:szCs w:val="20"/>
                        </w:rPr>
                      </w:pPr>
                      <w:r w:rsidRPr="005E275A">
                        <w:t>Differential RTT is 2 time one-way delay.</w:t>
                      </w:r>
                    </w:p>
                    <w:p w14:paraId="7AE88CE6" w14:textId="77777777" w:rsidR="0016747E" w:rsidRPr="005E275A" w:rsidRDefault="0016747E" w:rsidP="0016747E">
                      <w:pPr>
                        <w:pStyle w:val="ListParagraph"/>
                        <w:numPr>
                          <w:ilvl w:val="2"/>
                          <w:numId w:val="46"/>
                        </w:numPr>
                        <w:spacing w:before="0" w:after="0"/>
                        <w:textAlignment w:val="baseline"/>
                        <w:rPr>
                          <w:szCs w:val="20"/>
                        </w:rPr>
                      </w:pPr>
                      <w:r w:rsidRPr="005E275A">
                        <w:t>Note: the delay spread is neglected</w:t>
                      </w:r>
                    </w:p>
                    <w:p w14:paraId="46723F60" w14:textId="77777777" w:rsidR="0016747E" w:rsidRPr="005E275A" w:rsidRDefault="0016747E" w:rsidP="0016747E">
                      <w:pPr>
                        <w:pStyle w:val="ListParagraph"/>
                        <w:numPr>
                          <w:ilvl w:val="2"/>
                          <w:numId w:val="46"/>
                        </w:numPr>
                        <w:spacing w:before="0" w:after="0"/>
                        <w:textAlignment w:val="baseline"/>
                        <w:rPr>
                          <w:szCs w:val="20"/>
                        </w:rPr>
                      </w:pPr>
                      <w:r w:rsidRPr="005E275A">
                        <w:t>GP can be considered and reported for the case of consecutive RO.</w:t>
                      </w:r>
                    </w:p>
                    <w:p w14:paraId="27F62E67" w14:textId="77777777" w:rsidR="0016747E" w:rsidRPr="005E275A" w:rsidRDefault="0016747E" w:rsidP="0016747E">
                      <w:pPr>
                        <w:tabs>
                          <w:tab w:val="left" w:pos="0"/>
                        </w:tabs>
                        <w:ind w:left="2160"/>
                        <w:textAlignment w:val="baseline"/>
                        <w:rPr>
                          <w:szCs w:val="20"/>
                        </w:rPr>
                      </w:pPr>
                    </w:p>
                    <w:p w14:paraId="2A5EE7CE" w14:textId="77777777" w:rsidR="0016747E" w:rsidRPr="005E275A" w:rsidRDefault="0016747E" w:rsidP="0016747E">
                      <w:pPr>
                        <w:pStyle w:val="ListParagraph"/>
                        <w:numPr>
                          <w:ilvl w:val="1"/>
                          <w:numId w:val="46"/>
                        </w:numPr>
                        <w:spacing w:before="0" w:after="0"/>
                        <w:jc w:val="left"/>
                        <w:textAlignment w:val="baseline"/>
                        <w:rPr>
                          <w:szCs w:val="20"/>
                        </w:rPr>
                      </w:pPr>
                      <w:r w:rsidRPr="005E275A">
                        <w:rPr>
                          <w:szCs w:val="20"/>
                        </w:rPr>
                        <w:t>Or  (scaling factor*(Differential Doppler) +2* fe</w:t>
                      </w:r>
                      <w:r w:rsidRPr="005E275A">
                        <w:rPr>
                          <w:rFonts w:cs="Times"/>
                          <w:szCs w:val="20"/>
                        </w:rPr>
                        <w:t>×</w:t>
                      </w:r>
                      <w:r w:rsidRPr="005E275A">
                        <w:rPr>
                          <w:szCs w:val="20"/>
                        </w:rPr>
                        <w:t xml:space="preserve">fc) </w:t>
                      </w:r>
                      <w:r w:rsidRPr="005E275A">
                        <w:rPr>
                          <w:rFonts w:cs="Times"/>
                          <w:szCs w:val="20"/>
                        </w:rPr>
                        <w:fldChar w:fldCharType="begin"/>
                      </w:r>
                      <w:r w:rsidRPr="005E275A">
                        <w:rPr>
                          <w:rFonts w:cs="Times"/>
                          <w:szCs w:val="20"/>
                        </w:rPr>
                        <w:instrText xml:space="preserve"> QUOTE </w:instrText>
                      </w:r>
                      <w:r w:rsidRPr="005E275A">
                        <w:rPr>
                          <w:rFonts w:ascii="Cambria Math" w:hAnsi="Cambria Math"/>
                          <w:szCs w:val="20"/>
                        </w:rPr>
                        <w:instrText>(</w:instrText>
                      </w:r>
                      <w:r w:rsidRPr="005E275A">
                        <w:rPr>
                          <w:rFonts w:ascii="Cambria Math" w:hAnsi="Cambria Math"/>
                        </w:rPr>
                        <w:instrText>Differential Round Trip Doppler+2 fefc)</w:instrText>
                      </w:r>
                      <w:r w:rsidRPr="005E275A">
                        <w:rPr>
                          <w:rFonts w:cs="Times"/>
                          <w:szCs w:val="20"/>
                        </w:rPr>
                        <w:instrText xml:space="preserve"> </w:instrText>
                      </w:r>
                      <w:r w:rsidRPr="005E275A">
                        <w:rPr>
                          <w:rFonts w:cs="Times"/>
                          <w:szCs w:val="20"/>
                        </w:rPr>
                        <w:fldChar w:fldCharType="separate"/>
                      </w:r>
                      <w:r w:rsidRPr="005E275A">
                        <w:rPr>
                          <w:rFonts w:cs="Times"/>
                          <w:szCs w:val="20"/>
                        </w:rPr>
                        <w:fldChar w:fldCharType="end"/>
                      </w:r>
                      <w:r w:rsidRPr="005E275A">
                        <w:rPr>
                          <w:rFonts w:cs="Times"/>
                          <w:szCs w:val="20"/>
                        </w:rPr>
                        <w:t xml:space="preserve">≥ </w:t>
                      </w:r>
                      <m:oMath>
                        <m:r>
                          <m:rPr>
                            <m:sty m:val="bi"/>
                          </m:rPr>
                          <w:rPr>
                            <w:rFonts w:ascii="Cambria Math" w:hAnsi="Cambria Math" w:cs="Times"/>
                            <w:szCs w:val="20"/>
                          </w:rPr>
                          <m:t>(1+γ)</m:t>
                        </m:r>
                        <m:r>
                          <m:rPr>
                            <m:sty m:val="b"/>
                          </m:rPr>
                          <w:rPr>
                            <w:rFonts w:ascii="Cambria Math" w:hAnsi="Cambria Math" w:cs="Times"/>
                            <w:szCs w:val="20"/>
                          </w:rPr>
                          <m:t>Δ</m:t>
                        </m:r>
                        <m:sSub>
                          <m:sSubPr>
                            <m:ctrlPr>
                              <w:rPr>
                                <w:rFonts w:ascii="Cambria Math" w:hAnsi="Cambria Math" w:cs="Times"/>
                                <w:b/>
                                <w:bCs/>
                                <w:i/>
                                <w:szCs w:val="20"/>
                              </w:rPr>
                            </m:ctrlPr>
                          </m:sSubPr>
                          <m:e>
                            <m:r>
                              <m:rPr>
                                <m:sty m:val="bi"/>
                              </m:rPr>
                              <w:rPr>
                                <w:rFonts w:ascii="Cambria Math" w:hAnsi="Cambria Math" w:cs="Times"/>
                                <w:szCs w:val="20"/>
                              </w:rPr>
                              <m:t>f</m:t>
                            </m:r>
                          </m:e>
                          <m:sub>
                            <m:r>
                              <m:rPr>
                                <m:sty m:val="bi"/>
                              </m:rPr>
                              <w:rPr>
                                <w:rFonts w:ascii="Cambria Math" w:hAnsi="Cambria Math" w:cs="Times"/>
                                <w:szCs w:val="20"/>
                              </w:rPr>
                              <m:t>RA</m:t>
                            </m:r>
                          </m:sub>
                        </m:sSub>
                      </m:oMath>
                      <w:r w:rsidRPr="005E275A">
                        <w:rPr>
                          <w:szCs w:val="20"/>
                        </w:rPr>
                        <w:t xml:space="preserve"> </w:t>
                      </w:r>
                    </w:p>
                    <w:p w14:paraId="15EFA121" w14:textId="77777777" w:rsidR="0016747E" w:rsidRPr="005E275A" w:rsidRDefault="0016747E" w:rsidP="0016747E">
                      <w:pPr>
                        <w:pStyle w:val="ListParagraph"/>
                        <w:numPr>
                          <w:ilvl w:val="2"/>
                          <w:numId w:val="46"/>
                        </w:numPr>
                        <w:spacing w:before="0" w:after="0"/>
                        <w:textAlignment w:val="baseline"/>
                        <w:rPr>
                          <w:szCs w:val="20"/>
                        </w:rPr>
                      </w:pPr>
                      <w:r w:rsidRPr="005E275A">
                        <w:rPr>
                          <w:szCs w:val="20"/>
                        </w:rPr>
                        <w:t xml:space="preserve">For restricted set A, </w:t>
                      </w:r>
                      <m:oMath>
                        <m:r>
                          <w:rPr>
                            <w:rFonts w:ascii="Cambria Math" w:hAnsi="Cambria Math"/>
                          </w:rPr>
                          <m:t>γ=2.</m:t>
                        </m:r>
                      </m:oMath>
                      <w:r w:rsidRPr="005E275A">
                        <w:rPr>
                          <w:szCs w:val="20"/>
                        </w:rPr>
                        <w:t xml:space="preserve"> For restricted set B, </w:t>
                      </w:r>
                      <m:oMath>
                        <m:r>
                          <w:rPr>
                            <w:rFonts w:ascii="Cambria Math" w:hAnsi="Cambria Math"/>
                          </w:rPr>
                          <m:t>γ=4</m:t>
                        </m:r>
                      </m:oMath>
                      <w:r w:rsidRPr="005E275A">
                        <w:rPr>
                          <w:szCs w:val="20"/>
                        </w:rPr>
                        <w:t xml:space="preserve">. For non-restricted set, </w:t>
                      </w:r>
                      <m:oMath>
                        <m:r>
                          <w:rPr>
                            <w:rFonts w:ascii="Cambria Math" w:hAnsi="Cambria Math"/>
                          </w:rPr>
                          <m:t>γ=0</m:t>
                        </m:r>
                      </m:oMath>
                    </w:p>
                    <w:p w14:paraId="250539EB" w14:textId="77777777" w:rsidR="0016747E" w:rsidRPr="005E275A" w:rsidRDefault="0016747E" w:rsidP="0016747E">
                      <w:pPr>
                        <w:pStyle w:val="ListParagraph"/>
                        <w:numPr>
                          <w:ilvl w:val="3"/>
                          <w:numId w:val="46"/>
                        </w:numPr>
                        <w:suppressAutoHyphens/>
                        <w:jc w:val="left"/>
                        <w:textAlignment w:val="baseline"/>
                        <w:rPr>
                          <w:szCs w:val="20"/>
                        </w:rPr>
                      </w:pPr>
                      <w:r w:rsidRPr="005E275A">
                        <w:rPr>
                          <w:szCs w:val="20"/>
                        </w:rPr>
                        <w:t xml:space="preserve">Note: In practice, the detection performance degrades at frequency offsets exceeding 1 SCS and 2 SCS with restricted set A and B, respectively. </w:t>
                      </w:r>
                    </w:p>
                    <w:p w14:paraId="548BB86C" w14:textId="77777777" w:rsidR="0016747E" w:rsidRPr="005E275A" w:rsidRDefault="0016747E" w:rsidP="0016747E">
                      <w:pPr>
                        <w:pStyle w:val="ListParagraph"/>
                        <w:numPr>
                          <w:ilvl w:val="3"/>
                          <w:numId w:val="46"/>
                        </w:numPr>
                        <w:suppressAutoHyphens/>
                        <w:jc w:val="left"/>
                        <w:textAlignment w:val="baseline"/>
                        <w:rPr>
                          <w:szCs w:val="20"/>
                        </w:rPr>
                      </w:pPr>
                      <w:r w:rsidRPr="005E275A">
                        <w:t xml:space="preserve">Othe values of </w:t>
                      </w:r>
                      <m:oMath>
                        <m:r>
                          <m:rPr>
                            <m:sty m:val="bi"/>
                          </m:rPr>
                          <w:rPr>
                            <w:rFonts w:ascii="Cambria Math" w:hAnsi="Cambria Math"/>
                            <w:color w:val="EE0000"/>
                          </w:rPr>
                          <m:t>γ</m:t>
                        </m:r>
                      </m:oMath>
                      <w:r w:rsidRPr="005E275A">
                        <w:t xml:space="preserve"> can be used and reported with justification</w:t>
                      </w:r>
                    </w:p>
                    <w:p w14:paraId="0F2EEF17" w14:textId="77777777" w:rsidR="0016747E" w:rsidRPr="005E275A" w:rsidRDefault="00000000" w:rsidP="0016747E">
                      <w:pPr>
                        <w:pStyle w:val="ListParagraph"/>
                        <w:numPr>
                          <w:ilvl w:val="2"/>
                          <w:numId w:val="46"/>
                        </w:numPr>
                        <w:spacing w:before="0" w:after="0"/>
                        <w:textAlignment w:val="baseline"/>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16747E" w:rsidRPr="005E275A">
                        <w:rPr>
                          <w:szCs w:val="20"/>
                        </w:rPr>
                        <w:t xml:space="preserve"> ppm</w:t>
                      </w:r>
                    </w:p>
                    <w:p w14:paraId="1696EF65" w14:textId="77777777" w:rsidR="0016747E" w:rsidRPr="005E275A" w:rsidRDefault="00000000" w:rsidP="0016747E">
                      <w:pPr>
                        <w:numPr>
                          <w:ilvl w:val="2"/>
                          <w:numId w:val="46"/>
                        </w:numPr>
                        <w:spacing w:before="0" w:after="0"/>
                        <w:rPr>
                          <w:rFonts w:ascii="Aptos" w:eastAsia="Aptos" w:hAnsi="Aptos"/>
                          <w:szCs w:val="22"/>
                        </w:rPr>
                      </w:pPr>
                      <m:oMath>
                        <m:sSub>
                          <m:sSubPr>
                            <m:ctrlPr>
                              <w:rPr>
                                <w:rFonts w:ascii="Cambria Math" w:hAnsi="Cambria Math"/>
                                <w:b/>
                                <w:kern w:val="2"/>
                                <w:sz w:val="22"/>
                                <w:szCs w:val="22"/>
                              </w:rPr>
                            </m:ctrlPr>
                          </m:sSubPr>
                          <m:e>
                            <m:r>
                              <m:rPr>
                                <m:sty m:val="bi"/>
                              </m:rPr>
                              <w:rPr>
                                <w:rFonts w:ascii="Cambria Math" w:hAnsi="Cambria Math"/>
                              </w:rPr>
                              <m:t>f</m:t>
                            </m:r>
                          </m:e>
                          <m:sub>
                            <m:r>
                              <m:rPr>
                                <m:sty m:val="bi"/>
                              </m:rPr>
                              <w:rPr>
                                <w:rFonts w:ascii="Cambria Math" w:hAnsi="Cambria Math"/>
                              </w:rPr>
                              <m:t>c</m:t>
                            </m:r>
                          </m:sub>
                        </m:sSub>
                      </m:oMath>
                      <w:r w:rsidR="0016747E" w:rsidRPr="005E275A">
                        <w:t xml:space="preserve"> is the uplink carrier frequency</w:t>
                      </w:r>
                    </w:p>
                    <w:p w14:paraId="376AA559" w14:textId="77777777" w:rsidR="0016747E" w:rsidRPr="005E275A" w:rsidRDefault="0016747E" w:rsidP="0016747E">
                      <w:pPr>
                        <w:numPr>
                          <w:ilvl w:val="2"/>
                          <w:numId w:val="46"/>
                        </w:numPr>
                        <w:spacing w:before="0" w:after="0"/>
                        <w:rPr>
                          <w:rFonts w:ascii="Aptos" w:eastAsia="Aptos" w:hAnsi="Aptos"/>
                          <w:szCs w:val="22"/>
                        </w:rPr>
                      </w:pPr>
                      <w:r w:rsidRPr="005E275A">
                        <w:rPr>
                          <w:rFonts w:ascii="Aptos" w:eastAsia="Aptos" w:hAnsi="Aptos"/>
                          <w:szCs w:val="22"/>
                        </w:rPr>
                        <w:t>Note: The scaling factor*Differential Doppler is equal to the UL differential Doppler/frequency offset.</w:t>
                      </w:r>
                    </w:p>
                    <w:p w14:paraId="11560EE4" w14:textId="77777777" w:rsidR="0016747E" w:rsidRPr="005E275A" w:rsidRDefault="0016747E" w:rsidP="0016747E">
                      <w:pPr>
                        <w:numPr>
                          <w:ilvl w:val="2"/>
                          <w:numId w:val="46"/>
                        </w:numPr>
                        <w:spacing w:before="0" w:after="0"/>
                        <w:rPr>
                          <w:rFonts w:ascii="Aptos" w:eastAsia="Aptos" w:hAnsi="Aptos"/>
                          <w:szCs w:val="22"/>
                        </w:rPr>
                      </w:pPr>
                      <w:r w:rsidRPr="005E275A">
                        <w:rPr>
                          <w:szCs w:val="20"/>
                        </w:rPr>
                        <w:t>The same scaling factor as per the previous agreement is to be reported</w:t>
                      </w:r>
                    </w:p>
                    <w:p w14:paraId="2D860637" w14:textId="77777777" w:rsidR="0016747E" w:rsidRPr="005E275A" w:rsidRDefault="0016747E" w:rsidP="0016747E">
                      <w:pPr>
                        <w:pStyle w:val="DraftProposal"/>
                        <w:numPr>
                          <w:ilvl w:val="0"/>
                          <w:numId w:val="0"/>
                        </w:numPr>
                        <w:rPr>
                          <w:rFonts w:ascii="Times New Roman" w:hAnsi="Times New Roman" w:cs="Times New Roman"/>
                          <w:b w:val="0"/>
                          <w:bCs w:val="0"/>
                          <w:sz w:val="20"/>
                          <w:szCs w:val="20"/>
                          <w:lang w:val="en-GB"/>
                        </w:rPr>
                      </w:pPr>
                      <w:r w:rsidRPr="005E275A">
                        <w:rPr>
                          <w:rFonts w:ascii="Times New Roman" w:hAnsi="Times New Roman" w:cs="Times New Roman"/>
                          <w:b w:val="0"/>
                          <w:bCs w:val="0"/>
                          <w:sz w:val="20"/>
                          <w:szCs w:val="20"/>
                          <w:lang w:val="en-GB"/>
                        </w:rPr>
                        <w:t>Note: the above is applicable to single PRACH transmission.</w:t>
                      </w:r>
                    </w:p>
                    <w:p w14:paraId="2ADB7A33" w14:textId="77777777" w:rsidR="0016747E" w:rsidRDefault="0016747E"/>
                  </w:txbxContent>
                </v:textbox>
              </v:shape>
            </w:pict>
          </mc:Fallback>
        </mc:AlternateContent>
      </w:r>
    </w:p>
    <w:p w14:paraId="28A29D1C" w14:textId="77777777" w:rsidR="0016747E" w:rsidRDefault="0016747E" w:rsidP="0016747E"/>
    <w:p w14:paraId="0F8BD20D" w14:textId="77777777" w:rsidR="0016747E" w:rsidRDefault="0016747E" w:rsidP="0016747E"/>
    <w:p w14:paraId="39F944E6" w14:textId="77777777" w:rsidR="0016747E" w:rsidRDefault="0016747E" w:rsidP="0016747E"/>
    <w:p w14:paraId="47B75DDA" w14:textId="77777777" w:rsidR="0016747E" w:rsidRDefault="0016747E" w:rsidP="0016747E"/>
    <w:p w14:paraId="4F359296" w14:textId="77777777" w:rsidR="0016747E" w:rsidRDefault="0016747E" w:rsidP="0016747E"/>
    <w:p w14:paraId="619F9048" w14:textId="77777777" w:rsidR="0016747E" w:rsidRDefault="0016747E" w:rsidP="0016747E"/>
    <w:p w14:paraId="5B1FD1F3" w14:textId="77777777" w:rsidR="0016747E" w:rsidRDefault="0016747E" w:rsidP="0016747E"/>
    <w:p w14:paraId="47CF559C" w14:textId="77777777" w:rsidR="0016747E" w:rsidRDefault="0016747E" w:rsidP="0016747E"/>
    <w:p w14:paraId="35454FB6" w14:textId="77777777" w:rsidR="0016747E" w:rsidRDefault="0016747E" w:rsidP="0016747E"/>
    <w:p w14:paraId="5E088812" w14:textId="77777777" w:rsidR="0016747E" w:rsidRDefault="0016747E" w:rsidP="0016747E"/>
    <w:p w14:paraId="2934E340" w14:textId="77777777" w:rsidR="0016747E" w:rsidRDefault="0016747E" w:rsidP="0016747E"/>
    <w:p w14:paraId="05355B6C" w14:textId="77777777" w:rsidR="0016747E" w:rsidRDefault="0016747E" w:rsidP="0016747E"/>
    <w:p w14:paraId="1BE9FFF3" w14:textId="77777777" w:rsidR="0016747E" w:rsidRDefault="0016747E" w:rsidP="0016747E"/>
    <w:p w14:paraId="36705993" w14:textId="77777777" w:rsidR="0016747E" w:rsidRDefault="0016747E" w:rsidP="0016747E"/>
    <w:p w14:paraId="3A8E8025" w14:textId="77777777" w:rsidR="0016747E" w:rsidRDefault="0016747E" w:rsidP="0016747E"/>
    <w:p w14:paraId="59BF517C" w14:textId="77777777" w:rsidR="0016747E" w:rsidRDefault="0016747E" w:rsidP="0016747E"/>
    <w:p w14:paraId="441CAEB5" w14:textId="77777777" w:rsidR="0016747E" w:rsidRDefault="0016747E" w:rsidP="0016747E"/>
    <w:p w14:paraId="603DB007" w14:textId="77777777" w:rsidR="0016747E" w:rsidRDefault="0016747E" w:rsidP="0016747E"/>
    <w:p w14:paraId="6D1DE314" w14:textId="77777777" w:rsidR="0016747E" w:rsidRDefault="0016747E" w:rsidP="0016747E"/>
    <w:p w14:paraId="675E47CA" w14:textId="77777777" w:rsidR="0016747E" w:rsidRDefault="0016747E" w:rsidP="0016747E"/>
    <w:p w14:paraId="2167C93A" w14:textId="77777777" w:rsidR="0016747E" w:rsidRDefault="0016747E" w:rsidP="0016747E"/>
    <w:p w14:paraId="74721A0C" w14:textId="77777777" w:rsidR="0016747E" w:rsidRDefault="0016747E" w:rsidP="0016747E"/>
    <w:p w14:paraId="01FACE12" w14:textId="77777777" w:rsidR="00933AC6" w:rsidRDefault="00933AC6" w:rsidP="0016747E"/>
    <w:p w14:paraId="0E2A8D17" w14:textId="77777777" w:rsidR="00933AC6" w:rsidRPr="00260CF3" w:rsidRDefault="00933AC6" w:rsidP="00933AC6">
      <w:pPr>
        <w:pStyle w:val="Doc-text2"/>
        <w:ind w:left="0" w:firstLine="0"/>
        <w:rPr>
          <w:rFonts w:ascii="Times New Roman" w:hAnsi="Times New Roman"/>
          <w:b/>
          <w14:textOutline w14:w="9525" w14:cap="rnd" w14:cmpd="sng" w14:algn="ctr">
            <w14:noFill/>
            <w14:prstDash w14:val="solid"/>
            <w14:bevel/>
          </w14:textOutline>
        </w:rPr>
      </w:pPr>
      <w:r w:rsidRPr="00260CF3">
        <w:rPr>
          <w:rFonts w:ascii="Times New Roman" w:hAnsi="Times New Roman"/>
          <w:b/>
          <w14:textOutline w14:w="9525" w14:cap="rnd" w14:cmpd="sng" w14:algn="ctr">
            <w14:noFill/>
            <w14:prstDash w14:val="solid"/>
            <w14:bevel/>
          </w14:textOutline>
        </w:rPr>
        <w:t>Observation:</w:t>
      </w:r>
    </w:p>
    <w:p w14:paraId="1173613B" w14:textId="77777777" w:rsidR="00933AC6" w:rsidRPr="00260CF3" w:rsidRDefault="00933AC6" w:rsidP="00933AC6">
      <w:pPr>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For the study on GNSS resilient NR-NTN operation, the following solutions for initial access to increase PRACH tolerance and reducing time/frequency uncertainty are listed based on inputs/discussions in RAN1#122bis:</w:t>
      </w:r>
    </w:p>
    <w:p w14:paraId="1265DEEA" w14:textId="77777777" w:rsidR="00933AC6" w:rsidRPr="00260CF3" w:rsidRDefault="00933AC6" w:rsidP="00933AC6">
      <w:pPr>
        <w:pStyle w:val="ListParagraph"/>
        <w:numPr>
          <w:ilvl w:val="0"/>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 xml:space="preserve">Solution 1: To improve robustness: </w:t>
      </w:r>
    </w:p>
    <w:p w14:paraId="69257F9C" w14:textId="77777777" w:rsidR="00933AC6" w:rsidRPr="00260CF3" w:rsidRDefault="00933AC6" w:rsidP="00933AC6">
      <w:pPr>
        <w:pStyle w:val="ListParagraph"/>
        <w:numPr>
          <w:ilvl w:val="1"/>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Solutions based on modified random access procedures, using existing PRACH formats:</w:t>
      </w:r>
    </w:p>
    <w:p w14:paraId="5E9D843F" w14:textId="77777777" w:rsidR="00933AC6" w:rsidRPr="00260CF3" w:rsidRDefault="00933AC6" w:rsidP="00933AC6">
      <w:pPr>
        <w:pStyle w:val="ListParagraph"/>
        <w:numPr>
          <w:ilvl w:val="2"/>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 xml:space="preserve">Solution 1A: Multiple PRACH transmissions </w:t>
      </w:r>
      <w:r w:rsidRPr="00260CF3">
        <w:rPr>
          <w:bCs/>
          <w:strike/>
          <w:color w:val="000000" w:themeColor="text1"/>
          <w14:textOutline w14:w="9525" w14:cap="rnd" w14:cmpd="sng" w14:algn="ctr">
            <w14:noFill/>
            <w14:prstDash w14:val="solid"/>
            <w14:bevel/>
          </w14:textOutline>
        </w:rPr>
        <w:t>(</w:t>
      </w:r>
      <w:r w:rsidRPr="00260CF3">
        <w:rPr>
          <w:bCs/>
          <w:color w:val="000000" w:themeColor="text1"/>
          <w14:textOutline w14:w="9525" w14:cap="rnd" w14:cmpd="sng" w14:algn="ctr">
            <w14:noFill/>
            <w14:prstDash w14:val="solid"/>
            <w14:bevel/>
          </w14:textOutline>
        </w:rPr>
        <w:t>e.g. with different roots or different formats or with different time/frequency pre-compensation using multiple reference locations within the uncertainty area) using existing PRACH formats</w:t>
      </w:r>
    </w:p>
    <w:p w14:paraId="5BE75966" w14:textId="77777777" w:rsidR="00933AC6" w:rsidRPr="00260CF3" w:rsidRDefault="00933AC6" w:rsidP="00933AC6">
      <w:pPr>
        <w:pStyle w:val="ListParagraph"/>
        <w:numPr>
          <w:ilvl w:val="2"/>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1B: New PRACH restricted sets.</w:t>
      </w:r>
    </w:p>
    <w:p w14:paraId="555D8933" w14:textId="77777777" w:rsidR="00933AC6" w:rsidRPr="00260CF3" w:rsidRDefault="00933AC6" w:rsidP="00933AC6">
      <w:pPr>
        <w:pStyle w:val="ListParagraph"/>
        <w:numPr>
          <w:ilvl w:val="2"/>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1C: Single PRACH transmission with multiple TAC/FAC commands in RAR</w:t>
      </w:r>
    </w:p>
    <w:p w14:paraId="00655FFE" w14:textId="77777777" w:rsidR="00933AC6" w:rsidRPr="00260CF3" w:rsidRDefault="00933AC6" w:rsidP="00933AC6">
      <w:pPr>
        <w:pStyle w:val="ListParagraph"/>
        <w:numPr>
          <w:ilvl w:val="2"/>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 xml:space="preserve">Solution </w:t>
      </w:r>
      <w:r w:rsidRPr="00260CF3">
        <w:rPr>
          <w:rFonts w:eastAsia="MS Mincho"/>
          <w:bCs/>
          <w:color w:val="000000" w:themeColor="text1"/>
          <w:lang w:eastAsia="ja-JP"/>
          <w14:textOutline w14:w="9525" w14:cap="rnd" w14:cmpd="sng" w14:algn="ctr">
            <w14:noFill/>
            <w14:prstDash w14:val="solid"/>
            <w14:bevel/>
          </w14:textOutline>
        </w:rPr>
        <w:t>1D: Signalling enhancements for Msg2 (e.g. enhanced TA command, frequency adjustment command, reference point adjustment command)</w:t>
      </w:r>
    </w:p>
    <w:p w14:paraId="4C204D6B" w14:textId="77777777" w:rsidR="00933AC6" w:rsidRPr="00260CF3" w:rsidRDefault="00933AC6" w:rsidP="00933AC6">
      <w:pPr>
        <w:pStyle w:val="ListParagraph"/>
        <w:numPr>
          <w:ilvl w:val="2"/>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1E: Selection of a set of existing PRACH root</w:t>
      </w:r>
    </w:p>
    <w:p w14:paraId="0E46D9EB" w14:textId="77777777" w:rsidR="00933AC6" w:rsidRPr="00260CF3" w:rsidRDefault="00933AC6" w:rsidP="00933AC6">
      <w:pPr>
        <w:pStyle w:val="ListParagraph"/>
        <w:numPr>
          <w:ilvl w:val="2"/>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1F: Using TA margin and RO masking.</w:t>
      </w:r>
    </w:p>
    <w:p w14:paraId="4F22B847" w14:textId="77777777" w:rsidR="00933AC6" w:rsidRPr="00260CF3" w:rsidRDefault="00933AC6" w:rsidP="00933AC6">
      <w:pPr>
        <w:pStyle w:val="ListParagraph"/>
        <w:numPr>
          <w:ilvl w:val="2"/>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Other solutions are not precluded</w:t>
      </w:r>
    </w:p>
    <w:p w14:paraId="02046692" w14:textId="77777777" w:rsidR="00933AC6" w:rsidRPr="00260CF3" w:rsidRDefault="00933AC6" w:rsidP="00933AC6">
      <w:pPr>
        <w:pStyle w:val="ListParagraph"/>
        <w:numPr>
          <w:ilvl w:val="0"/>
          <w:numId w:val="48"/>
        </w:numPr>
        <w:suppressAutoHyphens/>
        <w:rPr>
          <w:bCs/>
          <w:strike/>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 xml:space="preserve">Solution 2: Solutions based on reducing time-frequency uncertainty </w:t>
      </w:r>
    </w:p>
    <w:p w14:paraId="7DDF9C4B" w14:textId="77777777" w:rsidR="00933AC6" w:rsidRPr="00260CF3" w:rsidRDefault="00933AC6" w:rsidP="00933AC6">
      <w:pPr>
        <w:pStyle w:val="ListParagraph"/>
        <w:numPr>
          <w:ilvl w:val="1"/>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2A: Single/multi-satellite DL-TDOA based on current specifications.</w:t>
      </w:r>
    </w:p>
    <w:p w14:paraId="067BDE5D" w14:textId="77777777" w:rsidR="00933AC6" w:rsidRPr="00260CF3" w:rsidRDefault="00933AC6" w:rsidP="00933AC6">
      <w:pPr>
        <w:pStyle w:val="ListParagraph"/>
        <w:numPr>
          <w:ilvl w:val="1"/>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lastRenderedPageBreak/>
        <w:t>Solution 2B: multiple PRACH attempts based on different time/frequency pre-compensation hypotheses (e.g. based on multiple reference points within the uncertainty area)</w:t>
      </w:r>
    </w:p>
    <w:p w14:paraId="590E5C97" w14:textId="77777777" w:rsidR="00933AC6" w:rsidRPr="00260CF3" w:rsidRDefault="00933AC6" w:rsidP="00933AC6">
      <w:pPr>
        <w:numPr>
          <w:ilvl w:val="1"/>
          <w:numId w:val="48"/>
        </w:numPr>
        <w:suppressAutoHyphens/>
        <w:rPr>
          <w:bCs/>
          <w:color w:val="000000" w:themeColor="text1"/>
          <w:sz w:val="22"/>
          <w:szCs w:val="22"/>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2C: Solutions based on broadcasting DL timestamp(s)</w:t>
      </w:r>
    </w:p>
    <w:p w14:paraId="1702FFA6" w14:textId="77777777" w:rsidR="00933AC6" w:rsidRPr="00260CF3" w:rsidRDefault="00933AC6" w:rsidP="00933AC6">
      <w:pPr>
        <w:numPr>
          <w:ilvl w:val="1"/>
          <w:numId w:val="48"/>
        </w:numPr>
        <w:suppressAutoHyphens/>
        <w:rPr>
          <w:bCs/>
          <w:color w:val="000000" w:themeColor="text1"/>
          <w:sz w:val="22"/>
          <w:szCs w:val="22"/>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 xml:space="preserve">Solution </w:t>
      </w:r>
      <w:r w:rsidRPr="00260CF3">
        <w:rPr>
          <w:bCs/>
          <w:color w:val="000000" w:themeColor="text1"/>
          <w:lang w:eastAsia="zh-CN"/>
          <w14:textOutline w14:w="9525" w14:cap="rnd" w14:cmpd="sng" w14:algn="ctr">
            <w14:noFill/>
            <w14:prstDash w14:val="solid"/>
            <w14:bevel/>
          </w14:textOutline>
        </w:rPr>
        <w:t xml:space="preserve">2D: UE side </w:t>
      </w:r>
      <w:r w:rsidRPr="00260CF3">
        <w:rPr>
          <w:bCs/>
          <w:color w:val="000000" w:themeColor="text1"/>
          <w14:textOutline w14:w="9525" w14:cap="rnd" w14:cmpd="sng" w14:algn="ctr">
            <w14:noFill/>
            <w14:prstDash w14:val="solid"/>
            <w14:bevel/>
          </w14:textOutline>
        </w:rPr>
        <w:t>time/frequency pre-compensation</w:t>
      </w:r>
      <w:r w:rsidRPr="00260CF3">
        <w:rPr>
          <w:bCs/>
          <w:color w:val="000000" w:themeColor="text1"/>
          <w:lang w:eastAsia="zh-CN"/>
          <w14:textOutline w14:w="9525" w14:cap="rnd" w14:cmpd="sng" w14:algn="ctr">
            <w14:noFill/>
            <w14:prstDash w14:val="solid"/>
            <w14:bevel/>
          </w14:textOutline>
        </w:rPr>
        <w:t xml:space="preserve"> based on reference location.</w:t>
      </w:r>
    </w:p>
    <w:p w14:paraId="69164145" w14:textId="77777777" w:rsidR="00933AC6" w:rsidRPr="00260CF3" w:rsidRDefault="00933AC6" w:rsidP="00933AC6">
      <w:pPr>
        <w:pStyle w:val="ListParagraph"/>
        <w:numPr>
          <w:ilvl w:val="1"/>
          <w:numId w:val="48"/>
        </w:numPr>
        <w:suppressAutoHyphens/>
        <w:rPr>
          <w:bCs/>
          <w:color w:val="000000" w:themeColor="text1"/>
          <w:sz w:val="22"/>
          <w:szCs w:val="22"/>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2E: service link time/frequency pre-compensation based on last acquired GNSS position</w:t>
      </w:r>
    </w:p>
    <w:p w14:paraId="15D2D63A" w14:textId="77777777" w:rsidR="00933AC6" w:rsidRPr="00260CF3" w:rsidRDefault="00933AC6" w:rsidP="00933AC6">
      <w:pPr>
        <w:pStyle w:val="ListParagraph"/>
        <w:numPr>
          <w:ilvl w:val="1"/>
          <w:numId w:val="48"/>
        </w:numPr>
        <w:suppressAutoHyphens/>
        <w:rPr>
          <w:bCs/>
          <w:color w:val="000000" w:themeColor="text1"/>
          <w:sz w:val="22"/>
          <w:szCs w:val="22"/>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2F: UE side time/frequency pre-compensation based on reference signal.</w:t>
      </w:r>
    </w:p>
    <w:p w14:paraId="54712099" w14:textId="77777777" w:rsidR="00933AC6" w:rsidRPr="00260CF3" w:rsidRDefault="00933AC6" w:rsidP="00933AC6">
      <w:pPr>
        <w:pStyle w:val="ListParagraph"/>
        <w:numPr>
          <w:ilvl w:val="1"/>
          <w:numId w:val="48"/>
        </w:numPr>
        <w:suppressAutoHyphens/>
        <w:rPr>
          <w:bCs/>
          <w:color w:val="000000" w:themeColor="text1"/>
          <w:sz w:val="22"/>
          <w:szCs w:val="22"/>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Other solutions are not precluded</w:t>
      </w:r>
    </w:p>
    <w:p w14:paraId="12FC69E6" w14:textId="77777777" w:rsidR="00933AC6" w:rsidRPr="00260CF3" w:rsidRDefault="00933AC6" w:rsidP="00933AC6">
      <w:pPr>
        <w:pStyle w:val="ListParagraph"/>
        <w:numPr>
          <w:ilvl w:val="0"/>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Solution 3: Implementation-based techniques e.g. using a long enough PRACH processing window and multiple timing hypotheses for PRACH preamble reception with large max differential delay.</w:t>
      </w:r>
    </w:p>
    <w:p w14:paraId="787747A3" w14:textId="77777777" w:rsidR="00933AC6" w:rsidRPr="00260CF3" w:rsidRDefault="00933AC6" w:rsidP="00933AC6">
      <w:pPr>
        <w:pStyle w:val="ListParagraph"/>
        <w:numPr>
          <w:ilvl w:val="0"/>
          <w:numId w:val="48"/>
        </w:numPr>
        <w:suppressAutoHyphens/>
        <w:rPr>
          <w:bCs/>
          <w:color w:val="000000" w:themeColor="text1"/>
          <w14:textOutline w14:w="9525" w14:cap="rnd" w14:cmpd="sng" w14:algn="ctr">
            <w14:noFill/>
            <w14:prstDash w14:val="solid"/>
            <w14:bevel/>
          </w14:textOutline>
        </w:rPr>
      </w:pPr>
      <w:r w:rsidRPr="00260CF3">
        <w:rPr>
          <w:bCs/>
          <w:color w:val="000000" w:themeColor="text1"/>
          <w14:textOutline w14:w="9525" w14:cap="rnd" w14:cmpd="sng" w14:algn="ctr">
            <w14:noFill/>
            <w14:prstDash w14:val="solid"/>
            <w14:bevel/>
          </w14:textOutline>
        </w:rPr>
        <w:t>Other Solutions are not precluded</w:t>
      </w:r>
    </w:p>
    <w:p w14:paraId="32061253" w14:textId="77777777" w:rsidR="0016747E" w:rsidRDefault="0016747E" w:rsidP="0016747E"/>
    <w:p w14:paraId="36CB7738" w14:textId="4EAA74FB" w:rsidR="000C0D01" w:rsidRDefault="00ED2A9D" w:rsidP="000D56B8">
      <w:pPr>
        <w:pStyle w:val="Heading1"/>
      </w:pPr>
      <w:r w:rsidRPr="0016747E">
        <w:t>Discussion</w:t>
      </w:r>
    </w:p>
    <w:p w14:paraId="25330C37" w14:textId="7F9661AA" w:rsidR="00933AC6" w:rsidRPr="00933AC6" w:rsidRDefault="00933AC6" w:rsidP="00933AC6">
      <w:pPr>
        <w:pStyle w:val="3GPPH2"/>
      </w:pPr>
      <w:r w:rsidRPr="00260CF3">
        <w:rPr>
          <w:bCs/>
          <w:color w:val="000000" w:themeColor="text1"/>
          <w14:textOutline w14:w="9525" w14:cap="rnd" w14:cmpd="sng" w14:algn="ctr">
            <w14:noFill/>
            <w14:prstDash w14:val="solid"/>
            <w14:bevel/>
          </w14:textOutline>
        </w:rPr>
        <w:t>Solutions based on modified random access procedures, using existing PRACH formats</w:t>
      </w:r>
    </w:p>
    <w:p w14:paraId="6FE08E2D" w14:textId="08ABE7CF" w:rsidR="00B32950" w:rsidRDefault="00243D07" w:rsidP="00B32950">
      <w:r>
        <w:t xml:space="preserve">The </w:t>
      </w:r>
      <w:r w:rsidR="00A07341">
        <w:t xml:space="preserve">maximum one-way differential delay and differential </w:t>
      </w:r>
      <w:r w:rsidR="001D1538">
        <w:t>D</w:t>
      </w:r>
      <w:r w:rsidR="00A07341">
        <w:t>oppler in a cell of radius 25 km and an orbital altitude of 600 km are plotted below</w:t>
      </w:r>
      <w:r w:rsidR="007F3556">
        <w:t xml:space="preserve"> as a function of elevation angle</w:t>
      </w:r>
      <w:r w:rsidR="00A07341">
        <w:t xml:space="preserve">. </w:t>
      </w:r>
    </w:p>
    <w:p w14:paraId="026F6643" w14:textId="16DA4AE8" w:rsidR="00285C6A" w:rsidRPr="0016747E" w:rsidRDefault="00285C6A" w:rsidP="00285C6A">
      <w:pPr>
        <w:jc w:val="center"/>
      </w:pPr>
      <w:r>
        <w:rPr>
          <w:noProof/>
        </w:rPr>
        <w:drawing>
          <wp:inline distT="0" distB="0" distL="0" distR="0" wp14:anchorId="4F786FC9" wp14:editId="251A1881">
            <wp:extent cx="3069315" cy="2455520"/>
            <wp:effectExtent l="0" t="0" r="4445" b="0"/>
            <wp:docPr id="12888472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847209" name="Picture 1288847209"/>
                    <pic:cNvPicPr/>
                  </pic:nvPicPr>
                  <pic:blipFill>
                    <a:blip r:embed="rId8"/>
                    <a:stretch>
                      <a:fillRect/>
                    </a:stretch>
                  </pic:blipFill>
                  <pic:spPr>
                    <a:xfrm>
                      <a:off x="0" y="0"/>
                      <a:ext cx="3113731" cy="2491054"/>
                    </a:xfrm>
                    <a:prstGeom prst="rect">
                      <a:avLst/>
                    </a:prstGeom>
                  </pic:spPr>
                </pic:pic>
              </a:graphicData>
            </a:graphic>
          </wp:inline>
        </w:drawing>
      </w:r>
    </w:p>
    <w:p w14:paraId="09CABA09" w14:textId="16B81E95" w:rsidR="005951B2" w:rsidRDefault="005951B2" w:rsidP="005951B2">
      <w:pPr>
        <w:keepNext/>
        <w:jc w:val="center"/>
      </w:pPr>
    </w:p>
    <w:p w14:paraId="52DBB560" w14:textId="4FAA4C74" w:rsidR="005951B2" w:rsidRDefault="005951B2" w:rsidP="005951B2">
      <w:pPr>
        <w:pStyle w:val="Caption"/>
      </w:pPr>
      <w:r>
        <w:t xml:space="preserve">Figure </w:t>
      </w:r>
      <w:fldSimple w:instr=" SEQ Figure \* ARABIC ">
        <w:r>
          <w:rPr>
            <w:noProof/>
          </w:rPr>
          <w:t>1</w:t>
        </w:r>
      </w:fldSimple>
      <w:r w:rsidRPr="000660A4">
        <w:t>: one-way differential delay, radius</w:t>
      </w:r>
      <w:r w:rsidR="00F82168">
        <w:t xml:space="preserve"> of uncertainty region</w:t>
      </w:r>
      <w:r w:rsidRPr="000660A4">
        <w:t xml:space="preserve"> = 25 km, orbital altitude = 600 km</w:t>
      </w:r>
    </w:p>
    <w:p w14:paraId="79282335" w14:textId="5A7C41D4" w:rsidR="005951B2" w:rsidRDefault="00285C6A" w:rsidP="005951B2">
      <w:pPr>
        <w:keepNext/>
        <w:jc w:val="center"/>
      </w:pPr>
      <w:r>
        <w:rPr>
          <w:noProof/>
        </w:rPr>
        <w:drawing>
          <wp:inline distT="0" distB="0" distL="0" distR="0" wp14:anchorId="4A0796D9" wp14:editId="53BD5E32">
            <wp:extent cx="2813538" cy="2250894"/>
            <wp:effectExtent l="0" t="0" r="0" b="0"/>
            <wp:docPr id="2130844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844358" name="Picture 2130844358"/>
                    <pic:cNvPicPr/>
                  </pic:nvPicPr>
                  <pic:blipFill>
                    <a:blip r:embed="rId9"/>
                    <a:stretch>
                      <a:fillRect/>
                    </a:stretch>
                  </pic:blipFill>
                  <pic:spPr>
                    <a:xfrm>
                      <a:off x="0" y="0"/>
                      <a:ext cx="2893073" cy="2314524"/>
                    </a:xfrm>
                    <a:prstGeom prst="rect">
                      <a:avLst/>
                    </a:prstGeom>
                  </pic:spPr>
                </pic:pic>
              </a:graphicData>
            </a:graphic>
          </wp:inline>
        </w:drawing>
      </w:r>
      <w:r>
        <w:rPr>
          <w:noProof/>
        </w:rPr>
        <w:drawing>
          <wp:inline distT="0" distB="0" distL="0" distR="0" wp14:anchorId="6BF63DF3" wp14:editId="5CB39208">
            <wp:extent cx="2805467" cy="2244436"/>
            <wp:effectExtent l="0" t="0" r="1270" b="3810"/>
            <wp:docPr id="11165494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549462" name="Picture 1116549462"/>
                    <pic:cNvPicPr/>
                  </pic:nvPicPr>
                  <pic:blipFill>
                    <a:blip r:embed="rId10"/>
                    <a:stretch>
                      <a:fillRect/>
                    </a:stretch>
                  </pic:blipFill>
                  <pic:spPr>
                    <a:xfrm>
                      <a:off x="0" y="0"/>
                      <a:ext cx="2850068" cy="2280118"/>
                    </a:xfrm>
                    <a:prstGeom prst="rect">
                      <a:avLst/>
                    </a:prstGeom>
                  </pic:spPr>
                </pic:pic>
              </a:graphicData>
            </a:graphic>
          </wp:inline>
        </w:drawing>
      </w:r>
    </w:p>
    <w:p w14:paraId="13DBAAA2" w14:textId="052F995C" w:rsidR="005951B2" w:rsidRDefault="005951B2" w:rsidP="005951B2">
      <w:pPr>
        <w:pStyle w:val="Caption"/>
      </w:pPr>
      <w:r>
        <w:t xml:space="preserve">Figure </w:t>
      </w:r>
      <w:fldSimple w:instr=" SEQ Figure \* ARABIC ">
        <w:r>
          <w:rPr>
            <w:noProof/>
          </w:rPr>
          <w:t>2</w:t>
        </w:r>
      </w:fldSimple>
      <w:r>
        <w:t>:</w:t>
      </w:r>
      <w:r w:rsidRPr="00C33A53">
        <w:t xml:space="preserve"> one-way differential </w:t>
      </w:r>
      <w:r>
        <w:t>Doppler</w:t>
      </w:r>
      <w:r w:rsidRPr="00C33A53">
        <w:t xml:space="preserve">, </w:t>
      </w:r>
      <w:r w:rsidR="00B2399F" w:rsidRPr="000660A4">
        <w:t>radius</w:t>
      </w:r>
      <w:r w:rsidR="00B2399F">
        <w:t xml:space="preserve"> of uncertainty region</w:t>
      </w:r>
      <w:r w:rsidR="00B2399F" w:rsidRPr="00C33A53">
        <w:t xml:space="preserve"> </w:t>
      </w:r>
      <w:r w:rsidRPr="00C33A53">
        <w:t>= 25 km, orbital altitude = 600 km</w:t>
      </w:r>
      <w:r w:rsidR="00285C6A">
        <w:t>. Left: UE speed = 3 km/h. Right: UE speed = 1500 km/h.</w:t>
      </w:r>
    </w:p>
    <w:p w14:paraId="24D5DBDC" w14:textId="77777777" w:rsidR="00941166" w:rsidRDefault="00941166" w:rsidP="00FD6952">
      <w:pPr>
        <w:rPr>
          <w:rFonts w:eastAsia="DengXian"/>
          <w:iCs/>
        </w:rPr>
      </w:pPr>
    </w:p>
    <w:p w14:paraId="2E8801CA" w14:textId="1CDB5197" w:rsidR="00C602A9" w:rsidRDefault="00E44F66" w:rsidP="00FD6952">
      <w:pPr>
        <w:rPr>
          <w:rFonts w:eastAsia="DengXian"/>
          <w:iCs/>
        </w:rPr>
      </w:pPr>
      <w:r>
        <w:rPr>
          <w:rFonts w:eastAsia="DengXian"/>
          <w:iCs/>
        </w:rPr>
        <w:t>More general observations are provided in the table</w:t>
      </w:r>
      <w:r w:rsidR="00781F98">
        <w:rPr>
          <w:rFonts w:eastAsia="DengXian"/>
          <w:iCs/>
        </w:rPr>
        <w:t xml:space="preserve"> below</w:t>
      </w:r>
      <w:r w:rsidR="003346DA">
        <w:rPr>
          <w:rFonts w:eastAsia="DengXian"/>
          <w:iCs/>
        </w:rPr>
        <w:t>, assuming fc = 2 GHz.</w:t>
      </w:r>
      <w:r>
        <w:rPr>
          <w:rFonts w:eastAsia="DengXian"/>
          <w:iCs/>
        </w:rPr>
        <w:t xml:space="preserve"> </w:t>
      </w:r>
    </w:p>
    <w:p w14:paraId="77053EAC" w14:textId="06525E41" w:rsidR="00B512AD" w:rsidRDefault="00B512AD" w:rsidP="00B512AD">
      <w:pPr>
        <w:pStyle w:val="Caption"/>
        <w:keepNext/>
      </w:pPr>
      <w:r>
        <w:t xml:space="preserve">Table </w:t>
      </w:r>
      <w:fldSimple w:instr=" SEQ Table \* ARABIC ">
        <w:r>
          <w:rPr>
            <w:noProof/>
          </w:rPr>
          <w:t>1</w:t>
        </w:r>
      </w:fldSimple>
      <w:r>
        <w:t xml:space="preserve">: </w:t>
      </w:r>
      <w:r w:rsidRPr="00105C3E">
        <w:t xml:space="preserve">differential delay and </w:t>
      </w:r>
      <w:r w:rsidR="001D1538">
        <w:t>D</w:t>
      </w:r>
      <w:r w:rsidRPr="00105C3E">
        <w:t>oppler in a cell, orbital altitude = 600 km, min elev angle = 30</w:t>
      </w:r>
      <w:r w:rsidR="00D71679">
        <w:t xml:space="preserve"> degrees</w:t>
      </w:r>
    </w:p>
    <w:tbl>
      <w:tblPr>
        <w:tblStyle w:val="TableGrid"/>
        <w:tblW w:w="9061" w:type="dxa"/>
        <w:tblLook w:val="04A0" w:firstRow="1" w:lastRow="0" w:firstColumn="1" w:lastColumn="0" w:noHBand="0" w:noVBand="1"/>
      </w:tblPr>
      <w:tblGrid>
        <w:gridCol w:w="1116"/>
        <w:gridCol w:w="1946"/>
        <w:gridCol w:w="744"/>
        <w:gridCol w:w="1289"/>
        <w:gridCol w:w="625"/>
        <w:gridCol w:w="1289"/>
        <w:gridCol w:w="784"/>
        <w:gridCol w:w="1268"/>
      </w:tblGrid>
      <w:tr w:rsidR="00C602A9" w14:paraId="17D3FF0D" w14:textId="0FB2DC39" w:rsidTr="00C602A9">
        <w:tc>
          <w:tcPr>
            <w:tcW w:w="819" w:type="dxa"/>
            <w:vMerge w:val="restart"/>
          </w:tcPr>
          <w:p w14:paraId="623EC4CD" w14:textId="0DFDBE03" w:rsidR="00C602A9" w:rsidRDefault="00E05CCF" w:rsidP="00022232">
            <w:pPr>
              <w:rPr>
                <w:rFonts w:eastAsia="DengXian"/>
                <w:iCs/>
              </w:rPr>
            </w:pPr>
            <w:r>
              <w:rPr>
                <w:rFonts w:eastAsia="DengXian"/>
                <w:iCs/>
              </w:rPr>
              <w:t xml:space="preserve">Radius of uncertainty </w:t>
            </w:r>
            <w:r w:rsidR="00B2399F">
              <w:rPr>
                <w:rFonts w:eastAsia="DengXian"/>
                <w:iCs/>
              </w:rPr>
              <w:t>region</w:t>
            </w:r>
          </w:p>
        </w:tc>
        <w:tc>
          <w:tcPr>
            <w:tcW w:w="2011" w:type="dxa"/>
            <w:vMerge w:val="restart"/>
          </w:tcPr>
          <w:p w14:paraId="1D10CC3C" w14:textId="4B043917" w:rsidR="00C602A9" w:rsidRDefault="00C602A9" w:rsidP="00022232">
            <w:pPr>
              <w:rPr>
                <w:rFonts w:eastAsia="DengXian"/>
                <w:iCs/>
              </w:rPr>
            </w:pPr>
            <w:r>
              <w:rPr>
                <w:rFonts w:eastAsia="DengXian"/>
                <w:iCs/>
              </w:rPr>
              <w:t>One-way differential delay (microseconds) at 30 degrees elevation angle</w:t>
            </w:r>
          </w:p>
        </w:tc>
        <w:tc>
          <w:tcPr>
            <w:tcW w:w="6231" w:type="dxa"/>
            <w:gridSpan w:val="6"/>
          </w:tcPr>
          <w:p w14:paraId="5BB71D72" w14:textId="6174C078" w:rsidR="00C602A9" w:rsidRDefault="00C602A9" w:rsidP="00022232">
            <w:pPr>
              <w:jc w:val="center"/>
              <w:rPr>
                <w:rFonts w:eastAsia="DengXian"/>
                <w:iCs/>
              </w:rPr>
            </w:pPr>
            <w:r>
              <w:rPr>
                <w:rFonts w:eastAsia="DengXian"/>
                <w:iCs/>
              </w:rPr>
              <w:t>one-way differential Doppler (KHz)</w:t>
            </w:r>
          </w:p>
        </w:tc>
      </w:tr>
      <w:tr w:rsidR="00C602A9" w14:paraId="0365E6C5" w14:textId="1AF174BC" w:rsidTr="00D71679">
        <w:tc>
          <w:tcPr>
            <w:tcW w:w="819" w:type="dxa"/>
            <w:vMerge/>
          </w:tcPr>
          <w:p w14:paraId="3AEC5B2F" w14:textId="77777777" w:rsidR="00C602A9" w:rsidRDefault="00C602A9" w:rsidP="00022232">
            <w:pPr>
              <w:rPr>
                <w:rFonts w:eastAsia="DengXian"/>
                <w:iCs/>
              </w:rPr>
            </w:pPr>
          </w:p>
        </w:tc>
        <w:tc>
          <w:tcPr>
            <w:tcW w:w="2011" w:type="dxa"/>
            <w:vMerge/>
          </w:tcPr>
          <w:p w14:paraId="1872DC2A" w14:textId="77777777" w:rsidR="00C602A9" w:rsidRDefault="00C602A9" w:rsidP="00022232">
            <w:pPr>
              <w:rPr>
                <w:rFonts w:eastAsia="DengXian"/>
                <w:iCs/>
              </w:rPr>
            </w:pPr>
          </w:p>
        </w:tc>
        <w:tc>
          <w:tcPr>
            <w:tcW w:w="2115" w:type="dxa"/>
            <w:gridSpan w:val="2"/>
          </w:tcPr>
          <w:p w14:paraId="310A5C50" w14:textId="55A3F21F" w:rsidR="00C602A9" w:rsidRDefault="00C602A9" w:rsidP="00022232">
            <w:pPr>
              <w:rPr>
                <w:rFonts w:eastAsia="DengXian"/>
                <w:iCs/>
              </w:rPr>
            </w:pPr>
            <w:r>
              <w:rPr>
                <w:rFonts w:eastAsia="DengXian"/>
                <w:iCs/>
              </w:rPr>
              <w:t>UE speed = 3 km/h</w:t>
            </w:r>
          </w:p>
        </w:tc>
        <w:tc>
          <w:tcPr>
            <w:tcW w:w="1980" w:type="dxa"/>
            <w:gridSpan w:val="2"/>
          </w:tcPr>
          <w:p w14:paraId="59EFAFF3" w14:textId="23A5F73B" w:rsidR="00C602A9" w:rsidRDefault="00C602A9" w:rsidP="00022232">
            <w:pPr>
              <w:rPr>
                <w:rFonts w:eastAsia="DengXian"/>
                <w:iCs/>
              </w:rPr>
            </w:pPr>
            <w:r>
              <w:rPr>
                <w:rFonts w:eastAsia="DengXian"/>
                <w:iCs/>
              </w:rPr>
              <w:t>UE speed = 120 km/h</w:t>
            </w:r>
          </w:p>
        </w:tc>
        <w:tc>
          <w:tcPr>
            <w:tcW w:w="2136" w:type="dxa"/>
            <w:gridSpan w:val="2"/>
          </w:tcPr>
          <w:p w14:paraId="3C180D5D" w14:textId="7F903289" w:rsidR="00C602A9" w:rsidRDefault="00C602A9" w:rsidP="00022232">
            <w:pPr>
              <w:rPr>
                <w:rFonts w:eastAsia="DengXian"/>
                <w:iCs/>
              </w:rPr>
            </w:pPr>
            <w:r>
              <w:rPr>
                <w:rFonts w:eastAsia="DengXian"/>
                <w:iCs/>
              </w:rPr>
              <w:t>UE speed = 1500 km/h</w:t>
            </w:r>
          </w:p>
        </w:tc>
      </w:tr>
      <w:tr w:rsidR="00D71679" w14:paraId="0FAB3CDF" w14:textId="01C5840D" w:rsidTr="00D71679">
        <w:tc>
          <w:tcPr>
            <w:tcW w:w="819" w:type="dxa"/>
            <w:vMerge/>
          </w:tcPr>
          <w:p w14:paraId="7752C34B" w14:textId="77777777" w:rsidR="00C602A9" w:rsidRDefault="00C602A9" w:rsidP="00C602A9">
            <w:pPr>
              <w:rPr>
                <w:rFonts w:eastAsia="DengXian"/>
                <w:iCs/>
              </w:rPr>
            </w:pPr>
          </w:p>
        </w:tc>
        <w:tc>
          <w:tcPr>
            <w:tcW w:w="2011" w:type="dxa"/>
            <w:vMerge/>
          </w:tcPr>
          <w:p w14:paraId="3D1B0922" w14:textId="77777777" w:rsidR="00C602A9" w:rsidRDefault="00C602A9" w:rsidP="00C602A9">
            <w:pPr>
              <w:rPr>
                <w:rFonts w:eastAsia="DengXian"/>
                <w:iCs/>
              </w:rPr>
            </w:pPr>
          </w:p>
        </w:tc>
        <w:tc>
          <w:tcPr>
            <w:tcW w:w="765" w:type="dxa"/>
          </w:tcPr>
          <w:p w14:paraId="513A44FA" w14:textId="74DA60BA" w:rsidR="00C602A9" w:rsidRDefault="00C602A9" w:rsidP="00C602A9">
            <w:pPr>
              <w:rPr>
                <w:rFonts w:eastAsia="DengXian"/>
                <w:iCs/>
              </w:rPr>
            </w:pPr>
            <w:r>
              <w:rPr>
                <w:rFonts w:eastAsia="DengXian"/>
                <w:iCs/>
              </w:rPr>
              <w:t>Max</w:t>
            </w:r>
          </w:p>
        </w:tc>
        <w:tc>
          <w:tcPr>
            <w:tcW w:w="1350" w:type="dxa"/>
          </w:tcPr>
          <w:p w14:paraId="6E97231F" w14:textId="0DA8C0D2" w:rsidR="00C602A9" w:rsidRDefault="00C602A9" w:rsidP="00C602A9">
            <w:pPr>
              <w:rPr>
                <w:rFonts w:eastAsia="DengXian"/>
                <w:iCs/>
              </w:rPr>
            </w:pPr>
            <w:r>
              <w:rPr>
                <w:rFonts w:eastAsia="DengXian"/>
                <w:iCs/>
              </w:rPr>
              <w:t>At 30 degrees</w:t>
            </w:r>
          </w:p>
        </w:tc>
        <w:tc>
          <w:tcPr>
            <w:tcW w:w="630" w:type="dxa"/>
          </w:tcPr>
          <w:p w14:paraId="43750CAD" w14:textId="5DDA39DA" w:rsidR="00C602A9" w:rsidRDefault="00C602A9" w:rsidP="00C602A9">
            <w:pPr>
              <w:rPr>
                <w:rFonts w:eastAsia="DengXian"/>
                <w:iCs/>
              </w:rPr>
            </w:pPr>
            <w:r>
              <w:rPr>
                <w:rFonts w:eastAsia="DengXian"/>
                <w:iCs/>
              </w:rPr>
              <w:t>Max</w:t>
            </w:r>
          </w:p>
        </w:tc>
        <w:tc>
          <w:tcPr>
            <w:tcW w:w="1350" w:type="dxa"/>
          </w:tcPr>
          <w:p w14:paraId="6DC5F354" w14:textId="3A16237F" w:rsidR="00C602A9" w:rsidRDefault="00C602A9" w:rsidP="00C602A9">
            <w:pPr>
              <w:rPr>
                <w:rFonts w:eastAsia="DengXian"/>
                <w:iCs/>
              </w:rPr>
            </w:pPr>
            <w:r>
              <w:rPr>
                <w:rFonts w:eastAsia="DengXian"/>
                <w:iCs/>
              </w:rPr>
              <w:t>At 30 degrees</w:t>
            </w:r>
          </w:p>
        </w:tc>
        <w:tc>
          <w:tcPr>
            <w:tcW w:w="810" w:type="dxa"/>
          </w:tcPr>
          <w:p w14:paraId="7C742B3A" w14:textId="7009344C" w:rsidR="00C602A9" w:rsidRDefault="00C602A9" w:rsidP="00C602A9">
            <w:pPr>
              <w:rPr>
                <w:rFonts w:eastAsia="DengXian"/>
                <w:iCs/>
              </w:rPr>
            </w:pPr>
            <w:r>
              <w:rPr>
                <w:rFonts w:eastAsia="DengXian"/>
                <w:iCs/>
              </w:rPr>
              <w:t>Max</w:t>
            </w:r>
          </w:p>
        </w:tc>
        <w:tc>
          <w:tcPr>
            <w:tcW w:w="1326" w:type="dxa"/>
          </w:tcPr>
          <w:p w14:paraId="1167A358" w14:textId="094E8B64" w:rsidR="00C602A9" w:rsidRDefault="00C602A9" w:rsidP="00C602A9">
            <w:pPr>
              <w:rPr>
                <w:rFonts w:eastAsia="DengXian"/>
                <w:iCs/>
              </w:rPr>
            </w:pPr>
            <w:r>
              <w:rPr>
                <w:rFonts w:eastAsia="DengXian"/>
                <w:iCs/>
              </w:rPr>
              <w:t>At 30 degrees</w:t>
            </w:r>
          </w:p>
        </w:tc>
      </w:tr>
      <w:tr w:rsidR="00D71679" w14:paraId="5B265713" w14:textId="4FF2186C" w:rsidTr="00D71679">
        <w:tc>
          <w:tcPr>
            <w:tcW w:w="819" w:type="dxa"/>
          </w:tcPr>
          <w:p w14:paraId="374AE099" w14:textId="77777777" w:rsidR="00C602A9" w:rsidRDefault="00C602A9" w:rsidP="00C602A9">
            <w:pPr>
              <w:rPr>
                <w:rFonts w:eastAsia="DengXian"/>
                <w:iCs/>
              </w:rPr>
            </w:pPr>
            <w:r>
              <w:rPr>
                <w:rFonts w:eastAsia="DengXian"/>
                <w:iCs/>
              </w:rPr>
              <w:t>1 km</w:t>
            </w:r>
          </w:p>
        </w:tc>
        <w:tc>
          <w:tcPr>
            <w:tcW w:w="2011" w:type="dxa"/>
          </w:tcPr>
          <w:p w14:paraId="4E972027" w14:textId="77777777" w:rsidR="00C602A9" w:rsidRDefault="00C602A9" w:rsidP="00C602A9">
            <w:pPr>
              <w:rPr>
                <w:rFonts w:eastAsia="DengXian"/>
                <w:iCs/>
              </w:rPr>
            </w:pPr>
            <w:r>
              <w:rPr>
                <w:rFonts w:eastAsia="DengXian"/>
                <w:iCs/>
              </w:rPr>
              <w:t>6</w:t>
            </w:r>
          </w:p>
        </w:tc>
        <w:tc>
          <w:tcPr>
            <w:tcW w:w="765" w:type="dxa"/>
          </w:tcPr>
          <w:p w14:paraId="16B95874" w14:textId="77777777" w:rsidR="00C602A9" w:rsidRDefault="00C602A9" w:rsidP="00C602A9">
            <w:pPr>
              <w:rPr>
                <w:rFonts w:eastAsia="DengXian"/>
                <w:iCs/>
              </w:rPr>
            </w:pPr>
            <w:r>
              <w:rPr>
                <w:rFonts w:eastAsia="DengXian"/>
                <w:iCs/>
              </w:rPr>
              <w:t>0.2</w:t>
            </w:r>
          </w:p>
        </w:tc>
        <w:tc>
          <w:tcPr>
            <w:tcW w:w="1350" w:type="dxa"/>
          </w:tcPr>
          <w:p w14:paraId="1353AC54" w14:textId="4C8ECC14" w:rsidR="00C602A9" w:rsidRDefault="00C602A9" w:rsidP="00C602A9">
            <w:pPr>
              <w:rPr>
                <w:rFonts w:eastAsia="DengXian"/>
                <w:iCs/>
              </w:rPr>
            </w:pPr>
            <w:r>
              <w:rPr>
                <w:rFonts w:eastAsia="DengXian"/>
                <w:iCs/>
              </w:rPr>
              <w:t>0.1</w:t>
            </w:r>
          </w:p>
        </w:tc>
        <w:tc>
          <w:tcPr>
            <w:tcW w:w="630" w:type="dxa"/>
          </w:tcPr>
          <w:p w14:paraId="5F831D46" w14:textId="372B4DC7" w:rsidR="00C602A9" w:rsidRDefault="00C602A9" w:rsidP="00C602A9">
            <w:pPr>
              <w:rPr>
                <w:rFonts w:eastAsia="DengXian"/>
                <w:iCs/>
              </w:rPr>
            </w:pPr>
            <w:r>
              <w:rPr>
                <w:rFonts w:eastAsia="DengXian"/>
                <w:iCs/>
              </w:rPr>
              <w:t>0.5</w:t>
            </w:r>
          </w:p>
        </w:tc>
        <w:tc>
          <w:tcPr>
            <w:tcW w:w="1350" w:type="dxa"/>
          </w:tcPr>
          <w:p w14:paraId="5E491318" w14:textId="02FCD09A" w:rsidR="00C602A9" w:rsidRDefault="0043007E" w:rsidP="00C602A9">
            <w:pPr>
              <w:rPr>
                <w:rFonts w:eastAsia="DengXian"/>
                <w:iCs/>
              </w:rPr>
            </w:pPr>
            <w:r>
              <w:rPr>
                <w:rFonts w:eastAsia="DengXian"/>
                <w:iCs/>
              </w:rPr>
              <w:t>0.5</w:t>
            </w:r>
          </w:p>
        </w:tc>
        <w:tc>
          <w:tcPr>
            <w:tcW w:w="810" w:type="dxa"/>
          </w:tcPr>
          <w:p w14:paraId="4406FD0B" w14:textId="29866D89" w:rsidR="00C602A9" w:rsidRDefault="00C602A9" w:rsidP="00C602A9">
            <w:pPr>
              <w:rPr>
                <w:rFonts w:eastAsia="DengXian"/>
                <w:iCs/>
              </w:rPr>
            </w:pPr>
            <w:r>
              <w:rPr>
                <w:rFonts w:eastAsia="DengXian"/>
                <w:iCs/>
              </w:rPr>
              <w:t>4.</w:t>
            </w:r>
            <w:r w:rsidR="001F064C">
              <w:rPr>
                <w:rFonts w:eastAsia="DengXian"/>
                <w:iCs/>
              </w:rPr>
              <w:t>9</w:t>
            </w:r>
          </w:p>
        </w:tc>
        <w:tc>
          <w:tcPr>
            <w:tcW w:w="1326" w:type="dxa"/>
          </w:tcPr>
          <w:p w14:paraId="159FD395" w14:textId="134AEB67" w:rsidR="00C602A9" w:rsidRDefault="001F064C" w:rsidP="00C602A9">
            <w:pPr>
              <w:rPr>
                <w:rFonts w:eastAsia="DengXian"/>
                <w:iCs/>
              </w:rPr>
            </w:pPr>
            <w:r>
              <w:rPr>
                <w:rFonts w:eastAsia="DengXian"/>
                <w:iCs/>
              </w:rPr>
              <w:t>4.9</w:t>
            </w:r>
          </w:p>
        </w:tc>
      </w:tr>
      <w:tr w:rsidR="00D71679" w14:paraId="54B9578A" w14:textId="2F84C7A2" w:rsidTr="00D71679">
        <w:tc>
          <w:tcPr>
            <w:tcW w:w="819" w:type="dxa"/>
          </w:tcPr>
          <w:p w14:paraId="68E76A10" w14:textId="77777777" w:rsidR="00C602A9" w:rsidRDefault="00C602A9" w:rsidP="00C602A9">
            <w:pPr>
              <w:rPr>
                <w:rFonts w:eastAsia="DengXian"/>
                <w:iCs/>
              </w:rPr>
            </w:pPr>
            <w:r>
              <w:rPr>
                <w:rFonts w:eastAsia="DengXian"/>
                <w:iCs/>
              </w:rPr>
              <w:t>5 km</w:t>
            </w:r>
          </w:p>
        </w:tc>
        <w:tc>
          <w:tcPr>
            <w:tcW w:w="2011" w:type="dxa"/>
          </w:tcPr>
          <w:p w14:paraId="10DCD2D0" w14:textId="77777777" w:rsidR="00C602A9" w:rsidRDefault="00C602A9" w:rsidP="00C602A9">
            <w:pPr>
              <w:rPr>
                <w:rFonts w:eastAsia="DengXian"/>
                <w:iCs/>
              </w:rPr>
            </w:pPr>
            <w:r>
              <w:rPr>
                <w:rFonts w:eastAsia="DengXian"/>
                <w:iCs/>
              </w:rPr>
              <w:t>29</w:t>
            </w:r>
          </w:p>
        </w:tc>
        <w:tc>
          <w:tcPr>
            <w:tcW w:w="765" w:type="dxa"/>
          </w:tcPr>
          <w:p w14:paraId="029037BA" w14:textId="77777777" w:rsidR="00C602A9" w:rsidRDefault="00C602A9" w:rsidP="00C602A9">
            <w:pPr>
              <w:rPr>
                <w:rFonts w:eastAsia="DengXian"/>
                <w:iCs/>
              </w:rPr>
            </w:pPr>
            <w:r>
              <w:rPr>
                <w:rFonts w:eastAsia="DengXian"/>
                <w:iCs/>
              </w:rPr>
              <w:t>0.8</w:t>
            </w:r>
          </w:p>
        </w:tc>
        <w:tc>
          <w:tcPr>
            <w:tcW w:w="1350" w:type="dxa"/>
          </w:tcPr>
          <w:p w14:paraId="7C310412" w14:textId="559CF9BA" w:rsidR="00C602A9" w:rsidRDefault="00C602A9" w:rsidP="00C602A9">
            <w:pPr>
              <w:rPr>
                <w:rFonts w:eastAsia="DengXian"/>
                <w:iCs/>
              </w:rPr>
            </w:pPr>
            <w:r>
              <w:rPr>
                <w:rFonts w:eastAsia="DengXian"/>
                <w:iCs/>
              </w:rPr>
              <w:t>0.5</w:t>
            </w:r>
          </w:p>
        </w:tc>
        <w:tc>
          <w:tcPr>
            <w:tcW w:w="630" w:type="dxa"/>
          </w:tcPr>
          <w:p w14:paraId="71B69CF4" w14:textId="0C06CE9D" w:rsidR="00C602A9" w:rsidRDefault="00C602A9" w:rsidP="00C602A9">
            <w:pPr>
              <w:rPr>
                <w:rFonts w:eastAsia="DengXian"/>
                <w:iCs/>
              </w:rPr>
            </w:pPr>
            <w:r>
              <w:rPr>
                <w:rFonts w:eastAsia="DengXian"/>
                <w:iCs/>
              </w:rPr>
              <w:t>0.9</w:t>
            </w:r>
          </w:p>
        </w:tc>
        <w:tc>
          <w:tcPr>
            <w:tcW w:w="1350" w:type="dxa"/>
          </w:tcPr>
          <w:p w14:paraId="0A48DF49" w14:textId="10CB04E6" w:rsidR="00C602A9" w:rsidRDefault="00524750" w:rsidP="00C602A9">
            <w:pPr>
              <w:rPr>
                <w:rFonts w:eastAsia="DengXian"/>
                <w:iCs/>
              </w:rPr>
            </w:pPr>
            <w:r>
              <w:rPr>
                <w:rFonts w:eastAsia="DengXian"/>
                <w:iCs/>
              </w:rPr>
              <w:t>0.8</w:t>
            </w:r>
          </w:p>
        </w:tc>
        <w:tc>
          <w:tcPr>
            <w:tcW w:w="810" w:type="dxa"/>
          </w:tcPr>
          <w:p w14:paraId="05B03A4D" w14:textId="346E65EC" w:rsidR="00C602A9" w:rsidRDefault="00C602A9" w:rsidP="00C602A9">
            <w:pPr>
              <w:rPr>
                <w:rFonts w:eastAsia="DengXian"/>
                <w:iCs/>
              </w:rPr>
            </w:pPr>
            <w:r>
              <w:rPr>
                <w:rFonts w:eastAsia="DengXian"/>
                <w:iCs/>
              </w:rPr>
              <w:t>5.3</w:t>
            </w:r>
          </w:p>
        </w:tc>
        <w:tc>
          <w:tcPr>
            <w:tcW w:w="1326" w:type="dxa"/>
          </w:tcPr>
          <w:p w14:paraId="13EB56CA" w14:textId="0DEBCBFE" w:rsidR="00C602A9" w:rsidRDefault="009F40BE" w:rsidP="00C602A9">
            <w:pPr>
              <w:rPr>
                <w:rFonts w:eastAsia="DengXian"/>
                <w:iCs/>
              </w:rPr>
            </w:pPr>
            <w:r>
              <w:rPr>
                <w:rFonts w:eastAsia="DengXian"/>
                <w:iCs/>
              </w:rPr>
              <w:t>5.3</w:t>
            </w:r>
          </w:p>
        </w:tc>
      </w:tr>
      <w:tr w:rsidR="00D71679" w14:paraId="59F94B28" w14:textId="466D3B0E" w:rsidTr="00D71679">
        <w:tc>
          <w:tcPr>
            <w:tcW w:w="819" w:type="dxa"/>
          </w:tcPr>
          <w:p w14:paraId="6560327B" w14:textId="77777777" w:rsidR="00C602A9" w:rsidRDefault="00C602A9" w:rsidP="00C602A9">
            <w:pPr>
              <w:rPr>
                <w:rFonts w:eastAsia="DengXian"/>
                <w:iCs/>
              </w:rPr>
            </w:pPr>
            <w:r>
              <w:rPr>
                <w:rFonts w:eastAsia="DengXian"/>
                <w:iCs/>
              </w:rPr>
              <w:t>10 km</w:t>
            </w:r>
          </w:p>
        </w:tc>
        <w:tc>
          <w:tcPr>
            <w:tcW w:w="2011" w:type="dxa"/>
          </w:tcPr>
          <w:p w14:paraId="367D815C" w14:textId="77777777" w:rsidR="00C602A9" w:rsidRDefault="00C602A9" w:rsidP="00C602A9">
            <w:pPr>
              <w:rPr>
                <w:rFonts w:eastAsia="DengXian"/>
                <w:iCs/>
              </w:rPr>
            </w:pPr>
            <w:r>
              <w:rPr>
                <w:rFonts w:eastAsia="DengXian"/>
                <w:iCs/>
              </w:rPr>
              <w:t>58</w:t>
            </w:r>
          </w:p>
        </w:tc>
        <w:tc>
          <w:tcPr>
            <w:tcW w:w="765" w:type="dxa"/>
          </w:tcPr>
          <w:p w14:paraId="07D876C0" w14:textId="77777777" w:rsidR="00C602A9" w:rsidRDefault="00C602A9" w:rsidP="00C602A9">
            <w:pPr>
              <w:rPr>
                <w:rFonts w:eastAsia="DengXian"/>
                <w:iCs/>
              </w:rPr>
            </w:pPr>
            <w:r>
              <w:rPr>
                <w:rFonts w:eastAsia="DengXian"/>
                <w:iCs/>
              </w:rPr>
              <w:t>1.7</w:t>
            </w:r>
          </w:p>
        </w:tc>
        <w:tc>
          <w:tcPr>
            <w:tcW w:w="1350" w:type="dxa"/>
          </w:tcPr>
          <w:p w14:paraId="709F90E0" w14:textId="34D530F2" w:rsidR="00C602A9" w:rsidRDefault="00635788" w:rsidP="00C602A9">
            <w:pPr>
              <w:rPr>
                <w:rFonts w:eastAsia="DengXian"/>
                <w:iCs/>
              </w:rPr>
            </w:pPr>
            <w:r>
              <w:rPr>
                <w:rFonts w:eastAsia="DengXian"/>
                <w:iCs/>
              </w:rPr>
              <w:t>0.9</w:t>
            </w:r>
          </w:p>
        </w:tc>
        <w:tc>
          <w:tcPr>
            <w:tcW w:w="630" w:type="dxa"/>
          </w:tcPr>
          <w:p w14:paraId="16504C70" w14:textId="7F7618BA" w:rsidR="00C602A9" w:rsidRDefault="00C602A9" w:rsidP="00C602A9">
            <w:pPr>
              <w:rPr>
                <w:rFonts w:eastAsia="DengXian"/>
                <w:iCs/>
              </w:rPr>
            </w:pPr>
            <w:r>
              <w:rPr>
                <w:rFonts w:eastAsia="DengXian"/>
                <w:iCs/>
              </w:rPr>
              <w:t>1.7</w:t>
            </w:r>
          </w:p>
        </w:tc>
        <w:tc>
          <w:tcPr>
            <w:tcW w:w="1350" w:type="dxa"/>
          </w:tcPr>
          <w:p w14:paraId="375964DA" w14:textId="62D02E4B" w:rsidR="00C602A9" w:rsidRDefault="00931E38" w:rsidP="00C602A9">
            <w:pPr>
              <w:rPr>
                <w:rFonts w:eastAsia="DengXian"/>
                <w:iCs/>
              </w:rPr>
            </w:pPr>
            <w:r>
              <w:rPr>
                <w:rFonts w:eastAsia="DengXian"/>
                <w:iCs/>
              </w:rPr>
              <w:t>1.3</w:t>
            </w:r>
          </w:p>
        </w:tc>
        <w:tc>
          <w:tcPr>
            <w:tcW w:w="810" w:type="dxa"/>
          </w:tcPr>
          <w:p w14:paraId="2191305E" w14:textId="28AAB11D" w:rsidR="00C602A9" w:rsidRDefault="00C602A9" w:rsidP="00C602A9">
            <w:pPr>
              <w:rPr>
                <w:rFonts w:eastAsia="DengXian"/>
                <w:iCs/>
              </w:rPr>
            </w:pPr>
            <w:r>
              <w:rPr>
                <w:rFonts w:eastAsia="DengXian"/>
                <w:iCs/>
              </w:rPr>
              <w:t>5.7</w:t>
            </w:r>
          </w:p>
        </w:tc>
        <w:tc>
          <w:tcPr>
            <w:tcW w:w="1326" w:type="dxa"/>
          </w:tcPr>
          <w:p w14:paraId="677F6059" w14:textId="48D31512" w:rsidR="00C602A9" w:rsidRDefault="009F40BE" w:rsidP="00C602A9">
            <w:pPr>
              <w:rPr>
                <w:rFonts w:eastAsia="DengXian"/>
                <w:iCs/>
              </w:rPr>
            </w:pPr>
            <w:r>
              <w:rPr>
                <w:rFonts w:eastAsia="DengXian"/>
                <w:iCs/>
              </w:rPr>
              <w:t>5.7</w:t>
            </w:r>
          </w:p>
        </w:tc>
      </w:tr>
      <w:tr w:rsidR="00D71679" w14:paraId="65134D03" w14:textId="1CA0357D" w:rsidTr="00D71679">
        <w:tc>
          <w:tcPr>
            <w:tcW w:w="819" w:type="dxa"/>
          </w:tcPr>
          <w:p w14:paraId="4BC52289" w14:textId="77777777" w:rsidR="00C602A9" w:rsidRDefault="00C602A9" w:rsidP="00C602A9">
            <w:pPr>
              <w:rPr>
                <w:rFonts w:eastAsia="DengXian"/>
                <w:iCs/>
              </w:rPr>
            </w:pPr>
            <w:r>
              <w:rPr>
                <w:rFonts w:eastAsia="DengXian"/>
                <w:iCs/>
              </w:rPr>
              <w:t>25 km</w:t>
            </w:r>
          </w:p>
        </w:tc>
        <w:tc>
          <w:tcPr>
            <w:tcW w:w="2011" w:type="dxa"/>
          </w:tcPr>
          <w:p w14:paraId="64CAB5E9" w14:textId="77777777" w:rsidR="00C602A9" w:rsidRDefault="00C602A9" w:rsidP="00C602A9">
            <w:pPr>
              <w:rPr>
                <w:rFonts w:eastAsia="DengXian"/>
                <w:iCs/>
              </w:rPr>
            </w:pPr>
            <w:r>
              <w:rPr>
                <w:rFonts w:eastAsia="DengXian"/>
                <w:iCs/>
              </w:rPr>
              <w:t>144</w:t>
            </w:r>
          </w:p>
        </w:tc>
        <w:tc>
          <w:tcPr>
            <w:tcW w:w="765" w:type="dxa"/>
          </w:tcPr>
          <w:p w14:paraId="4FB1AB2C" w14:textId="77777777" w:rsidR="00C602A9" w:rsidRDefault="00C602A9" w:rsidP="00C602A9">
            <w:pPr>
              <w:rPr>
                <w:rFonts w:eastAsia="DengXian"/>
                <w:iCs/>
              </w:rPr>
            </w:pPr>
            <w:r>
              <w:rPr>
                <w:rFonts w:eastAsia="DengXian"/>
                <w:iCs/>
              </w:rPr>
              <w:t>4.1</w:t>
            </w:r>
          </w:p>
        </w:tc>
        <w:tc>
          <w:tcPr>
            <w:tcW w:w="1350" w:type="dxa"/>
          </w:tcPr>
          <w:p w14:paraId="0F9EB758" w14:textId="7A561589" w:rsidR="00C602A9" w:rsidRDefault="001157FC" w:rsidP="00C602A9">
            <w:pPr>
              <w:rPr>
                <w:rFonts w:eastAsia="DengXian"/>
                <w:iCs/>
              </w:rPr>
            </w:pPr>
            <w:r>
              <w:rPr>
                <w:rFonts w:eastAsia="DengXian"/>
                <w:iCs/>
              </w:rPr>
              <w:t>2.3</w:t>
            </w:r>
          </w:p>
        </w:tc>
        <w:tc>
          <w:tcPr>
            <w:tcW w:w="630" w:type="dxa"/>
          </w:tcPr>
          <w:p w14:paraId="6E0096AA" w14:textId="3485E493" w:rsidR="00C602A9" w:rsidRDefault="00C602A9" w:rsidP="00C602A9">
            <w:pPr>
              <w:rPr>
                <w:rFonts w:eastAsia="DengXian"/>
                <w:iCs/>
              </w:rPr>
            </w:pPr>
            <w:r>
              <w:rPr>
                <w:rFonts w:eastAsia="DengXian"/>
                <w:iCs/>
              </w:rPr>
              <w:t>4.2</w:t>
            </w:r>
          </w:p>
        </w:tc>
        <w:tc>
          <w:tcPr>
            <w:tcW w:w="1350" w:type="dxa"/>
          </w:tcPr>
          <w:p w14:paraId="496501F4" w14:textId="3E034C01" w:rsidR="00C602A9" w:rsidRDefault="00931E38" w:rsidP="00C602A9">
            <w:pPr>
              <w:rPr>
                <w:rFonts w:eastAsia="DengXian"/>
                <w:iCs/>
              </w:rPr>
            </w:pPr>
            <w:r>
              <w:rPr>
                <w:rFonts w:eastAsia="DengXian"/>
                <w:iCs/>
              </w:rPr>
              <w:t>2.7</w:t>
            </w:r>
          </w:p>
        </w:tc>
        <w:tc>
          <w:tcPr>
            <w:tcW w:w="810" w:type="dxa"/>
          </w:tcPr>
          <w:p w14:paraId="27A0F63D" w14:textId="7B7EC553" w:rsidR="00C602A9" w:rsidRDefault="00C602A9" w:rsidP="00C602A9">
            <w:pPr>
              <w:rPr>
                <w:rFonts w:eastAsia="DengXian"/>
                <w:iCs/>
              </w:rPr>
            </w:pPr>
            <w:r>
              <w:rPr>
                <w:rFonts w:eastAsia="DengXian"/>
                <w:iCs/>
              </w:rPr>
              <w:t>7.1</w:t>
            </w:r>
          </w:p>
        </w:tc>
        <w:tc>
          <w:tcPr>
            <w:tcW w:w="1326" w:type="dxa"/>
          </w:tcPr>
          <w:p w14:paraId="4930B940" w14:textId="1D186A0F" w:rsidR="00C602A9" w:rsidRDefault="009F40BE" w:rsidP="00C602A9">
            <w:pPr>
              <w:rPr>
                <w:rFonts w:eastAsia="DengXian"/>
                <w:iCs/>
              </w:rPr>
            </w:pPr>
            <w:r>
              <w:rPr>
                <w:rFonts w:eastAsia="DengXian"/>
                <w:iCs/>
              </w:rPr>
              <w:t>7.1</w:t>
            </w:r>
          </w:p>
        </w:tc>
      </w:tr>
    </w:tbl>
    <w:p w14:paraId="186535F8" w14:textId="77777777" w:rsidR="00C602A9" w:rsidRDefault="00C602A9" w:rsidP="00FD6952">
      <w:pPr>
        <w:rPr>
          <w:rFonts w:eastAsia="DengXian"/>
          <w:iCs/>
        </w:rPr>
      </w:pPr>
    </w:p>
    <w:p w14:paraId="780FCE8A" w14:textId="2D09B64F" w:rsidR="00BB1122" w:rsidRDefault="003E277C" w:rsidP="00FD6952">
      <w:pPr>
        <w:rPr>
          <w:rFonts w:eastAsia="DengXian"/>
        </w:rPr>
      </w:pPr>
      <w:r>
        <w:rPr>
          <w:rFonts w:eastAsia="DengXian"/>
          <w:iCs/>
        </w:rPr>
        <w:t xml:space="preserve">The table below includes the delay and </w:t>
      </w:r>
      <w:r w:rsidR="001D1538">
        <w:rPr>
          <w:rFonts w:eastAsia="DengXian"/>
          <w:iCs/>
        </w:rPr>
        <w:t>D</w:t>
      </w:r>
      <w:r>
        <w:rPr>
          <w:rFonts w:eastAsia="DengXian"/>
          <w:iCs/>
        </w:rPr>
        <w:t xml:space="preserve">oppler tolerance for different PRACH formats based on the agreed upon criteria. </w:t>
      </w:r>
      <w:r w:rsidR="00290B6E">
        <w:rPr>
          <w:rFonts w:eastAsia="DengXian"/>
          <w:iCs/>
        </w:rPr>
        <w:t xml:space="preserve">For the purpose of these calculations, we have set </w:t>
      </w:r>
      <m:oMath>
        <m:sSub>
          <m:sSubPr>
            <m:ctrlPr>
              <w:rPr>
                <w:rFonts w:ascii="Cambria Math" w:hAnsi="Cambria Math"/>
              </w:rPr>
            </m:ctrlPr>
          </m:sSubPr>
          <m:e>
            <m:r>
              <w:rPr>
                <w:rFonts w:ascii="Cambria Math" w:hAnsi="Cambria Math"/>
              </w:rPr>
              <m:t xml:space="preserve"> T</m:t>
            </m:r>
          </m:e>
          <m:sub>
            <m:r>
              <w:rPr>
                <w:rFonts w:ascii="Cambria Math" w:hAnsi="Cambria Math"/>
              </w:rPr>
              <m:t>e</m:t>
            </m:r>
          </m:sub>
        </m:sSub>
        <m:r>
          <w:rPr>
            <w:rFonts w:ascii="Cambria Math" w:hAnsi="Cambria Math"/>
          </w:rPr>
          <m:t>=0</m:t>
        </m:r>
      </m:oMath>
      <w:r w:rsidR="00290B6E">
        <w:rPr>
          <w:rFonts w:eastAsia="DengXian"/>
        </w:rPr>
        <w:t xml:space="preserve"> and scaling factor = 2.</w:t>
      </w:r>
    </w:p>
    <w:p w14:paraId="5993B1B3" w14:textId="66A9888D" w:rsidR="00DE13FD" w:rsidRDefault="00DE13FD" w:rsidP="00DE13FD">
      <w:pPr>
        <w:pStyle w:val="Caption"/>
        <w:keepNext/>
      </w:pPr>
      <w:r>
        <w:t xml:space="preserve">Table </w:t>
      </w:r>
      <w:fldSimple w:instr=" SEQ Table \* ARABIC ">
        <w:r w:rsidR="00B512AD">
          <w:rPr>
            <w:noProof/>
          </w:rPr>
          <w:t>2</w:t>
        </w:r>
      </w:fldSimple>
      <w:r>
        <w:t>: One-way delay and Doppler tolerance for Long Preamble Formats</w:t>
      </w:r>
    </w:p>
    <w:tbl>
      <w:tblPr>
        <w:tblStyle w:val="TableGrid"/>
        <w:tblW w:w="9090" w:type="dxa"/>
        <w:tblInd w:w="-5" w:type="dxa"/>
        <w:tblLayout w:type="fixed"/>
        <w:tblLook w:val="04A0" w:firstRow="1" w:lastRow="0" w:firstColumn="1" w:lastColumn="0" w:noHBand="0" w:noVBand="1"/>
      </w:tblPr>
      <w:tblGrid>
        <w:gridCol w:w="883"/>
        <w:gridCol w:w="1277"/>
        <w:gridCol w:w="1260"/>
        <w:gridCol w:w="1170"/>
        <w:gridCol w:w="1080"/>
        <w:gridCol w:w="1260"/>
        <w:gridCol w:w="1080"/>
        <w:gridCol w:w="1080"/>
      </w:tblGrid>
      <w:tr w:rsidR="00CC4DEF" w14:paraId="3832C4A4" w14:textId="7E785FF3" w:rsidTr="00CC4DEF">
        <w:tc>
          <w:tcPr>
            <w:tcW w:w="883" w:type="dxa"/>
            <w:vMerge w:val="restart"/>
          </w:tcPr>
          <w:p w14:paraId="14F735CB" w14:textId="77777777" w:rsidR="00CC4DEF" w:rsidRDefault="00CC4DEF" w:rsidP="00022232">
            <w:pPr>
              <w:rPr>
                <w:rFonts w:eastAsia="DengXian"/>
                <w:iCs/>
              </w:rPr>
            </w:pPr>
            <w:r>
              <w:rPr>
                <w:rFonts w:eastAsia="DengXian"/>
                <w:iCs/>
              </w:rPr>
              <w:t>PRACH Format</w:t>
            </w:r>
          </w:p>
        </w:tc>
        <w:tc>
          <w:tcPr>
            <w:tcW w:w="1277" w:type="dxa"/>
            <w:vMerge w:val="restart"/>
          </w:tcPr>
          <w:p w14:paraId="6AD771FA" w14:textId="54CF0AF0" w:rsidR="00CC4DEF" w:rsidRDefault="00CC4DEF" w:rsidP="00022232">
            <w:pPr>
              <w:rPr>
                <w:rFonts w:eastAsia="DengXian"/>
                <w:iCs/>
              </w:rPr>
            </w:pPr>
            <w:r>
              <w:rPr>
                <w:rFonts w:eastAsia="DengXian"/>
                <w:iCs/>
              </w:rPr>
              <w:t>One-way Delay</w:t>
            </w:r>
            <w:r w:rsidR="00BE33F0">
              <w:rPr>
                <w:rFonts w:eastAsia="DengXian"/>
                <w:iCs/>
              </w:rPr>
              <w:t xml:space="preserve"> tol</w:t>
            </w:r>
            <w:r w:rsidR="007F7060">
              <w:rPr>
                <w:rFonts w:eastAsia="DengXian"/>
                <w:iCs/>
              </w:rPr>
              <w:t>erance</w:t>
            </w:r>
            <w:r>
              <w:rPr>
                <w:rFonts w:eastAsia="DengXian"/>
                <w:iCs/>
              </w:rPr>
              <w:t xml:space="preserve"> due to Ncp</w:t>
            </w:r>
            <w:r w:rsidR="00BE33F0">
              <w:rPr>
                <w:rFonts w:eastAsia="DengXian"/>
                <w:iCs/>
              </w:rPr>
              <w:t xml:space="preserve"> (</w:t>
            </w:r>
            <m:oMath>
              <m:r>
                <w:rPr>
                  <w:rFonts w:ascii="Cambria Math" w:eastAsia="DengXian" w:hAnsi="Cambria Math"/>
                </w:rPr>
                <m:t>μs</m:t>
              </m:r>
            </m:oMath>
            <w:r w:rsidR="00BE33F0">
              <w:rPr>
                <w:rFonts w:eastAsia="DengXian"/>
                <w:iCs/>
              </w:rPr>
              <w:t>)</w:t>
            </w:r>
          </w:p>
        </w:tc>
        <w:tc>
          <w:tcPr>
            <w:tcW w:w="3510" w:type="dxa"/>
            <w:gridSpan w:val="3"/>
          </w:tcPr>
          <w:p w14:paraId="0A290AA0" w14:textId="41A5F4EE" w:rsidR="00CC4DEF" w:rsidRPr="00CC4DEF" w:rsidRDefault="00CC4DEF" w:rsidP="00022232">
            <w:pPr>
              <w:rPr>
                <w:rFonts w:eastAsia="DengXian"/>
                <w:iCs/>
              </w:rPr>
            </w:pPr>
            <w:r w:rsidRPr="00CC4DEF">
              <w:rPr>
                <w:szCs w:val="20"/>
              </w:rPr>
              <w:t xml:space="preserve">One-way Delay </w:t>
            </w:r>
            <w:r w:rsidR="00BE33F0">
              <w:rPr>
                <w:szCs w:val="20"/>
              </w:rPr>
              <w:t>tol</w:t>
            </w:r>
            <w:r w:rsidR="007F7060">
              <w:rPr>
                <w:szCs w:val="20"/>
              </w:rPr>
              <w:t>erance</w:t>
            </w:r>
            <w:r w:rsidRPr="00CC4DEF">
              <w:rPr>
                <w:szCs w:val="20"/>
              </w:rPr>
              <w:t xml:space="preserve"> due to </w:t>
            </w:r>
            <m:oMath>
              <m:r>
                <m:rPr>
                  <m:sty m:val="p"/>
                </m:rPr>
                <w:rPr>
                  <w:rFonts w:ascii="Cambria Math" w:hAnsi="Cambria Math"/>
                </w:rPr>
                <m:t>max</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cs</m:t>
                  </m:r>
                </m:sub>
              </m:sSub>
            </m:oMath>
            <w:r w:rsidR="00BE33F0">
              <w:rPr>
                <w:iCs/>
              </w:rPr>
              <w:t xml:space="preserve"> </w:t>
            </w:r>
            <w:r w:rsidR="00071651">
              <w:rPr>
                <w:rFonts w:eastAsia="DengXian"/>
                <w:iCs/>
              </w:rPr>
              <w:t>(</w:t>
            </w:r>
            <m:oMath>
              <m:r>
                <w:rPr>
                  <w:rFonts w:ascii="Cambria Math" w:eastAsia="DengXian" w:hAnsi="Cambria Math"/>
                </w:rPr>
                <m:t>μs</m:t>
              </m:r>
            </m:oMath>
            <w:r w:rsidR="00071651">
              <w:rPr>
                <w:rFonts w:eastAsia="DengXian"/>
                <w:iCs/>
              </w:rPr>
              <w:t>)</w:t>
            </w:r>
          </w:p>
        </w:tc>
        <w:tc>
          <w:tcPr>
            <w:tcW w:w="3420" w:type="dxa"/>
            <w:gridSpan w:val="3"/>
          </w:tcPr>
          <w:p w14:paraId="6B05E9E1" w14:textId="5C5073FA" w:rsidR="00CC4DEF" w:rsidRDefault="00CC4DEF" w:rsidP="00022232">
            <w:pPr>
              <w:rPr>
                <w:rFonts w:eastAsia="DengXian"/>
                <w:iCs/>
              </w:rPr>
            </w:pPr>
            <w:r>
              <w:rPr>
                <w:rFonts w:eastAsia="DengXian"/>
                <w:iCs/>
              </w:rPr>
              <w:t>One-way Doppler</w:t>
            </w:r>
            <w:r w:rsidR="00BE33F0">
              <w:rPr>
                <w:rFonts w:eastAsia="DengXian"/>
                <w:iCs/>
              </w:rPr>
              <w:t xml:space="preserve"> tol</w:t>
            </w:r>
            <w:r w:rsidR="00D80619">
              <w:rPr>
                <w:rFonts w:eastAsia="DengXian"/>
                <w:iCs/>
              </w:rPr>
              <w:t>erance</w:t>
            </w:r>
            <w:r>
              <w:rPr>
                <w:rFonts w:eastAsia="DengXian"/>
                <w:iCs/>
              </w:rPr>
              <w:t xml:space="preserve"> </w:t>
            </w:r>
            <w:r w:rsidR="00BE33F0">
              <w:rPr>
                <w:rFonts w:eastAsia="DengXian"/>
                <w:iCs/>
              </w:rPr>
              <w:t>(KHz)</w:t>
            </w:r>
          </w:p>
        </w:tc>
      </w:tr>
      <w:tr w:rsidR="00CC4DEF" w14:paraId="5BCDCB54" w14:textId="5CEA5FA3" w:rsidTr="00BE33F0">
        <w:tc>
          <w:tcPr>
            <w:tcW w:w="883" w:type="dxa"/>
            <w:vMerge/>
          </w:tcPr>
          <w:p w14:paraId="30704796" w14:textId="77777777" w:rsidR="00CC4DEF" w:rsidRDefault="00CC4DEF" w:rsidP="00CC4DEF">
            <w:pPr>
              <w:rPr>
                <w:rFonts w:eastAsia="DengXian"/>
                <w:iCs/>
              </w:rPr>
            </w:pPr>
          </w:p>
        </w:tc>
        <w:tc>
          <w:tcPr>
            <w:tcW w:w="1277" w:type="dxa"/>
            <w:vMerge/>
          </w:tcPr>
          <w:p w14:paraId="5E772207" w14:textId="77777777" w:rsidR="00CC4DEF" w:rsidRDefault="00CC4DEF" w:rsidP="00CC4DEF">
            <w:pPr>
              <w:rPr>
                <w:rFonts w:eastAsia="DengXian"/>
                <w:iCs/>
              </w:rPr>
            </w:pPr>
          </w:p>
        </w:tc>
        <w:tc>
          <w:tcPr>
            <w:tcW w:w="1260" w:type="dxa"/>
          </w:tcPr>
          <w:p w14:paraId="1B614CE6" w14:textId="02DC8757" w:rsidR="00CC4DEF" w:rsidRDefault="00CC4DEF" w:rsidP="00CC4DEF">
            <w:pPr>
              <w:rPr>
                <w:szCs w:val="20"/>
              </w:rPr>
            </w:pPr>
            <w:r>
              <w:rPr>
                <w:szCs w:val="20"/>
              </w:rPr>
              <w:t>Unrestricted</w:t>
            </w:r>
          </w:p>
        </w:tc>
        <w:tc>
          <w:tcPr>
            <w:tcW w:w="1170" w:type="dxa"/>
          </w:tcPr>
          <w:p w14:paraId="7ECFCBAC" w14:textId="24A7BF7D" w:rsidR="00CC4DEF" w:rsidRDefault="00CC4DEF" w:rsidP="00CC4DEF">
            <w:pPr>
              <w:rPr>
                <w:rFonts w:eastAsia="DengXian"/>
                <w:iCs/>
              </w:rPr>
            </w:pPr>
            <w:r>
              <w:rPr>
                <w:rFonts w:eastAsia="DengXian"/>
                <w:iCs/>
              </w:rPr>
              <w:t>Restricted type A</w:t>
            </w:r>
          </w:p>
        </w:tc>
        <w:tc>
          <w:tcPr>
            <w:tcW w:w="1080" w:type="dxa"/>
          </w:tcPr>
          <w:p w14:paraId="04C58790" w14:textId="0279D50D" w:rsidR="00CC4DEF" w:rsidRDefault="00CC4DEF" w:rsidP="00CC4DEF">
            <w:pPr>
              <w:rPr>
                <w:rFonts w:eastAsia="DengXian"/>
                <w:iCs/>
              </w:rPr>
            </w:pPr>
            <w:r>
              <w:rPr>
                <w:rFonts w:eastAsia="DengXian"/>
                <w:iCs/>
              </w:rPr>
              <w:t>Restricted type B</w:t>
            </w:r>
          </w:p>
        </w:tc>
        <w:tc>
          <w:tcPr>
            <w:tcW w:w="1260" w:type="dxa"/>
          </w:tcPr>
          <w:p w14:paraId="28EE5F61" w14:textId="7364F461" w:rsidR="00CC4DEF" w:rsidRDefault="00CC4DEF" w:rsidP="00CC4DEF">
            <w:pPr>
              <w:rPr>
                <w:rFonts w:eastAsia="DengXian"/>
                <w:iCs/>
              </w:rPr>
            </w:pPr>
            <w:r>
              <w:rPr>
                <w:szCs w:val="20"/>
              </w:rPr>
              <w:t>Unrestricted</w:t>
            </w:r>
          </w:p>
        </w:tc>
        <w:tc>
          <w:tcPr>
            <w:tcW w:w="1080" w:type="dxa"/>
          </w:tcPr>
          <w:p w14:paraId="345E1410" w14:textId="3D6D66D0" w:rsidR="00CC4DEF" w:rsidRDefault="00CC4DEF" w:rsidP="00CC4DEF">
            <w:pPr>
              <w:rPr>
                <w:rFonts w:eastAsia="DengXian"/>
                <w:iCs/>
              </w:rPr>
            </w:pPr>
            <w:r>
              <w:rPr>
                <w:rFonts w:eastAsia="DengXian"/>
                <w:iCs/>
              </w:rPr>
              <w:t>Restricted type A</w:t>
            </w:r>
          </w:p>
        </w:tc>
        <w:tc>
          <w:tcPr>
            <w:tcW w:w="1080" w:type="dxa"/>
          </w:tcPr>
          <w:p w14:paraId="2663D6A5" w14:textId="000A7AEB" w:rsidR="00CC4DEF" w:rsidRDefault="00CC4DEF" w:rsidP="00CC4DEF">
            <w:pPr>
              <w:rPr>
                <w:rFonts w:eastAsia="DengXian"/>
                <w:iCs/>
              </w:rPr>
            </w:pPr>
            <w:r>
              <w:rPr>
                <w:rFonts w:eastAsia="DengXian"/>
                <w:iCs/>
              </w:rPr>
              <w:t>Restricted type B</w:t>
            </w:r>
          </w:p>
        </w:tc>
      </w:tr>
      <w:tr w:rsidR="00BE33F0" w14:paraId="3C94DE83" w14:textId="5F2E3708" w:rsidTr="00BE33F0">
        <w:tc>
          <w:tcPr>
            <w:tcW w:w="883" w:type="dxa"/>
          </w:tcPr>
          <w:p w14:paraId="0EAE9894" w14:textId="77777777" w:rsidR="00BE33F0" w:rsidRDefault="00BE33F0" w:rsidP="00BE33F0">
            <w:pPr>
              <w:rPr>
                <w:rFonts w:eastAsia="DengXian"/>
                <w:iCs/>
              </w:rPr>
            </w:pPr>
            <w:r>
              <w:rPr>
                <w:rFonts w:eastAsia="DengXian"/>
                <w:iCs/>
              </w:rPr>
              <w:t>0</w:t>
            </w:r>
          </w:p>
        </w:tc>
        <w:tc>
          <w:tcPr>
            <w:tcW w:w="1277" w:type="dxa"/>
          </w:tcPr>
          <w:p w14:paraId="5B2026CD" w14:textId="40B9BF03" w:rsidR="00BE33F0" w:rsidRDefault="00BE33F0" w:rsidP="00BE33F0">
            <w:pPr>
              <w:rPr>
                <w:rFonts w:eastAsia="DengXian"/>
                <w:iCs/>
              </w:rPr>
            </w:pPr>
            <w:r>
              <w:rPr>
                <w:rFonts w:eastAsia="DengXian"/>
                <w:iCs/>
              </w:rPr>
              <w:t>51</w:t>
            </w:r>
          </w:p>
        </w:tc>
        <w:tc>
          <w:tcPr>
            <w:tcW w:w="1260" w:type="dxa"/>
          </w:tcPr>
          <w:p w14:paraId="7B7D79C9" w14:textId="19A11479" w:rsidR="00BE33F0" w:rsidRDefault="00BE33F0" w:rsidP="00BE33F0">
            <w:pPr>
              <w:rPr>
                <w:rFonts w:eastAsia="DengXian"/>
                <w:iCs/>
              </w:rPr>
            </w:pPr>
            <w:r>
              <w:rPr>
                <w:rFonts w:eastAsia="DengXian"/>
                <w:iCs/>
              </w:rPr>
              <w:t>400</w:t>
            </w:r>
          </w:p>
        </w:tc>
        <w:tc>
          <w:tcPr>
            <w:tcW w:w="1170" w:type="dxa"/>
          </w:tcPr>
          <w:p w14:paraId="2D36B215" w14:textId="3AE70D1B" w:rsidR="00BE33F0" w:rsidRDefault="00BE33F0" w:rsidP="00BE33F0">
            <w:pPr>
              <w:rPr>
                <w:rFonts w:eastAsia="DengXian"/>
                <w:iCs/>
              </w:rPr>
            </w:pPr>
            <w:r>
              <w:rPr>
                <w:rFonts w:eastAsia="DengXian"/>
                <w:iCs/>
              </w:rPr>
              <w:t>113</w:t>
            </w:r>
          </w:p>
        </w:tc>
        <w:tc>
          <w:tcPr>
            <w:tcW w:w="1080" w:type="dxa"/>
          </w:tcPr>
          <w:p w14:paraId="26916F2E" w14:textId="10715C8A" w:rsidR="00BE33F0" w:rsidRDefault="00BE33F0" w:rsidP="00BE33F0">
            <w:pPr>
              <w:rPr>
                <w:rFonts w:eastAsia="DengXian"/>
                <w:iCs/>
              </w:rPr>
            </w:pPr>
            <w:r>
              <w:rPr>
                <w:rFonts w:eastAsia="DengXian"/>
                <w:iCs/>
              </w:rPr>
              <w:t>65</w:t>
            </w:r>
          </w:p>
        </w:tc>
        <w:tc>
          <w:tcPr>
            <w:tcW w:w="1260" w:type="dxa"/>
          </w:tcPr>
          <w:p w14:paraId="17B602C4" w14:textId="14C5176A" w:rsidR="00BE33F0" w:rsidRDefault="00BE33F0" w:rsidP="00BE33F0">
            <w:pPr>
              <w:rPr>
                <w:rFonts w:eastAsia="DengXian"/>
                <w:iCs/>
              </w:rPr>
            </w:pPr>
            <w:r>
              <w:rPr>
                <w:rFonts w:eastAsia="DengXian"/>
                <w:iCs/>
              </w:rPr>
              <w:t>0.</w:t>
            </w:r>
            <w:r w:rsidR="002A00FB">
              <w:rPr>
                <w:rFonts w:eastAsia="DengXian"/>
                <w:iCs/>
              </w:rPr>
              <w:t>4</w:t>
            </w:r>
            <w:r>
              <w:rPr>
                <w:rFonts w:eastAsia="DengXian"/>
                <w:iCs/>
              </w:rPr>
              <w:t xml:space="preserve">25 </w:t>
            </w:r>
          </w:p>
        </w:tc>
        <w:tc>
          <w:tcPr>
            <w:tcW w:w="1080" w:type="dxa"/>
          </w:tcPr>
          <w:p w14:paraId="2D80FF52" w14:textId="6A93A74E" w:rsidR="00BE33F0" w:rsidRDefault="00BE33F0" w:rsidP="00BE33F0">
            <w:pPr>
              <w:rPr>
                <w:rFonts w:eastAsia="DengXian"/>
                <w:iCs/>
              </w:rPr>
            </w:pPr>
            <w:r>
              <w:rPr>
                <w:rFonts w:eastAsia="DengXian"/>
                <w:iCs/>
              </w:rPr>
              <w:t>1.</w:t>
            </w:r>
            <w:r w:rsidR="002A00FB">
              <w:rPr>
                <w:rFonts w:eastAsia="DengXian"/>
                <w:iCs/>
              </w:rPr>
              <w:t>6</w:t>
            </w:r>
            <w:r>
              <w:rPr>
                <w:rFonts w:eastAsia="DengXian"/>
                <w:iCs/>
              </w:rPr>
              <w:t xml:space="preserve">75 </w:t>
            </w:r>
          </w:p>
        </w:tc>
        <w:tc>
          <w:tcPr>
            <w:tcW w:w="1080" w:type="dxa"/>
          </w:tcPr>
          <w:p w14:paraId="0B020580" w14:textId="4C97E9AE" w:rsidR="00BE33F0" w:rsidRDefault="002A00FB" w:rsidP="00BE33F0">
            <w:pPr>
              <w:rPr>
                <w:rFonts w:eastAsia="DengXian"/>
                <w:iCs/>
              </w:rPr>
            </w:pPr>
            <w:r>
              <w:rPr>
                <w:rFonts w:eastAsia="DengXian"/>
                <w:iCs/>
              </w:rPr>
              <w:t>2</w:t>
            </w:r>
            <w:r w:rsidR="00BE33F0">
              <w:rPr>
                <w:rFonts w:eastAsia="DengXian"/>
                <w:iCs/>
              </w:rPr>
              <w:t>.</w:t>
            </w:r>
            <w:r>
              <w:rPr>
                <w:rFonts w:eastAsia="DengXian"/>
                <w:iCs/>
              </w:rPr>
              <w:t>9</w:t>
            </w:r>
            <w:r w:rsidR="00BE33F0">
              <w:rPr>
                <w:rFonts w:eastAsia="DengXian"/>
                <w:iCs/>
              </w:rPr>
              <w:t>25</w:t>
            </w:r>
          </w:p>
        </w:tc>
      </w:tr>
      <w:tr w:rsidR="00BE33F0" w14:paraId="54C36DD3" w14:textId="6799BFF0" w:rsidTr="00BE33F0">
        <w:tc>
          <w:tcPr>
            <w:tcW w:w="883" w:type="dxa"/>
          </w:tcPr>
          <w:p w14:paraId="3629221B" w14:textId="77777777" w:rsidR="00BE33F0" w:rsidRDefault="00BE33F0" w:rsidP="00BE33F0">
            <w:pPr>
              <w:rPr>
                <w:rFonts w:eastAsia="DengXian"/>
                <w:iCs/>
              </w:rPr>
            </w:pPr>
            <w:r>
              <w:rPr>
                <w:rFonts w:eastAsia="DengXian"/>
                <w:iCs/>
              </w:rPr>
              <w:t>1</w:t>
            </w:r>
          </w:p>
        </w:tc>
        <w:tc>
          <w:tcPr>
            <w:tcW w:w="1277" w:type="dxa"/>
          </w:tcPr>
          <w:p w14:paraId="630E2978" w14:textId="5AE836A2" w:rsidR="00BE33F0" w:rsidRDefault="00BE33F0" w:rsidP="00BE33F0">
            <w:pPr>
              <w:rPr>
                <w:rFonts w:eastAsia="DengXian"/>
                <w:iCs/>
              </w:rPr>
            </w:pPr>
            <w:r>
              <w:rPr>
                <w:rFonts w:eastAsia="DengXian"/>
                <w:iCs/>
              </w:rPr>
              <w:t>342</w:t>
            </w:r>
          </w:p>
        </w:tc>
        <w:tc>
          <w:tcPr>
            <w:tcW w:w="1260" w:type="dxa"/>
          </w:tcPr>
          <w:p w14:paraId="3159BB42" w14:textId="6EE2E446" w:rsidR="00BE33F0" w:rsidRDefault="00BE33F0" w:rsidP="00BE33F0">
            <w:pPr>
              <w:rPr>
                <w:rFonts w:eastAsia="DengXian"/>
                <w:iCs/>
              </w:rPr>
            </w:pPr>
            <w:r>
              <w:rPr>
                <w:rFonts w:eastAsia="DengXian"/>
                <w:iCs/>
              </w:rPr>
              <w:t>400</w:t>
            </w:r>
          </w:p>
        </w:tc>
        <w:tc>
          <w:tcPr>
            <w:tcW w:w="1170" w:type="dxa"/>
          </w:tcPr>
          <w:p w14:paraId="7E103EAD" w14:textId="7990F4BD" w:rsidR="00BE33F0" w:rsidRDefault="00BE33F0" w:rsidP="00BE33F0">
            <w:pPr>
              <w:rPr>
                <w:rFonts w:eastAsia="DengXian"/>
                <w:iCs/>
              </w:rPr>
            </w:pPr>
            <w:r>
              <w:rPr>
                <w:rFonts w:eastAsia="DengXian"/>
                <w:iCs/>
              </w:rPr>
              <w:t>113</w:t>
            </w:r>
          </w:p>
        </w:tc>
        <w:tc>
          <w:tcPr>
            <w:tcW w:w="1080" w:type="dxa"/>
          </w:tcPr>
          <w:p w14:paraId="52BCF869" w14:textId="2A32B8DA" w:rsidR="00BE33F0" w:rsidRDefault="00BE33F0" w:rsidP="00BE33F0">
            <w:pPr>
              <w:rPr>
                <w:rFonts w:eastAsia="DengXian"/>
                <w:iCs/>
              </w:rPr>
            </w:pPr>
            <w:r>
              <w:rPr>
                <w:rFonts w:eastAsia="DengXian"/>
                <w:iCs/>
              </w:rPr>
              <w:t>65</w:t>
            </w:r>
          </w:p>
        </w:tc>
        <w:tc>
          <w:tcPr>
            <w:tcW w:w="1260" w:type="dxa"/>
          </w:tcPr>
          <w:p w14:paraId="5A71A492" w14:textId="2B13D4BD" w:rsidR="00BE33F0" w:rsidRDefault="00BE33F0" w:rsidP="00BE33F0">
            <w:pPr>
              <w:rPr>
                <w:rFonts w:eastAsia="DengXian"/>
                <w:iCs/>
              </w:rPr>
            </w:pPr>
            <w:r>
              <w:rPr>
                <w:rFonts w:eastAsia="DengXian"/>
                <w:iCs/>
              </w:rPr>
              <w:t>0.</w:t>
            </w:r>
            <w:r w:rsidR="002A00FB">
              <w:rPr>
                <w:rFonts w:eastAsia="DengXian"/>
                <w:iCs/>
              </w:rPr>
              <w:t>4</w:t>
            </w:r>
            <w:r>
              <w:rPr>
                <w:rFonts w:eastAsia="DengXian"/>
                <w:iCs/>
              </w:rPr>
              <w:t xml:space="preserve">25 </w:t>
            </w:r>
          </w:p>
        </w:tc>
        <w:tc>
          <w:tcPr>
            <w:tcW w:w="1080" w:type="dxa"/>
          </w:tcPr>
          <w:p w14:paraId="651B0AA2" w14:textId="6198C6AC" w:rsidR="00BE33F0" w:rsidRDefault="00BE33F0" w:rsidP="00BE33F0">
            <w:pPr>
              <w:rPr>
                <w:rFonts w:eastAsia="DengXian"/>
                <w:iCs/>
              </w:rPr>
            </w:pPr>
            <w:r>
              <w:rPr>
                <w:rFonts w:eastAsia="DengXian"/>
                <w:iCs/>
              </w:rPr>
              <w:t>1.</w:t>
            </w:r>
            <w:r w:rsidR="002A00FB">
              <w:rPr>
                <w:rFonts w:eastAsia="DengXian"/>
                <w:iCs/>
              </w:rPr>
              <w:t>6</w:t>
            </w:r>
            <w:r>
              <w:rPr>
                <w:rFonts w:eastAsia="DengXian"/>
                <w:iCs/>
              </w:rPr>
              <w:t xml:space="preserve">75 </w:t>
            </w:r>
          </w:p>
        </w:tc>
        <w:tc>
          <w:tcPr>
            <w:tcW w:w="1080" w:type="dxa"/>
          </w:tcPr>
          <w:p w14:paraId="10653C1F" w14:textId="1EC60554" w:rsidR="00BE33F0" w:rsidRDefault="002A00FB" w:rsidP="00BE33F0">
            <w:pPr>
              <w:rPr>
                <w:rFonts w:eastAsia="DengXian"/>
                <w:iCs/>
              </w:rPr>
            </w:pPr>
            <w:r>
              <w:rPr>
                <w:rFonts w:eastAsia="DengXian"/>
                <w:iCs/>
              </w:rPr>
              <w:t>2</w:t>
            </w:r>
            <w:r w:rsidR="00BE33F0">
              <w:rPr>
                <w:rFonts w:eastAsia="DengXian"/>
                <w:iCs/>
              </w:rPr>
              <w:t>.</w:t>
            </w:r>
            <w:r>
              <w:rPr>
                <w:rFonts w:eastAsia="DengXian"/>
                <w:iCs/>
              </w:rPr>
              <w:t>9</w:t>
            </w:r>
            <w:r w:rsidR="00BE33F0">
              <w:rPr>
                <w:rFonts w:eastAsia="DengXian"/>
                <w:iCs/>
              </w:rPr>
              <w:t>25</w:t>
            </w:r>
          </w:p>
        </w:tc>
      </w:tr>
      <w:tr w:rsidR="00BE33F0" w14:paraId="4F0127AA" w14:textId="16C03440" w:rsidTr="00BE33F0">
        <w:tc>
          <w:tcPr>
            <w:tcW w:w="883" w:type="dxa"/>
          </w:tcPr>
          <w:p w14:paraId="685909FF" w14:textId="77777777" w:rsidR="00BE33F0" w:rsidRDefault="00BE33F0" w:rsidP="00BE33F0">
            <w:pPr>
              <w:rPr>
                <w:rFonts w:eastAsia="DengXian"/>
                <w:iCs/>
              </w:rPr>
            </w:pPr>
            <w:r>
              <w:rPr>
                <w:rFonts w:eastAsia="DengXian"/>
                <w:iCs/>
              </w:rPr>
              <w:t>2</w:t>
            </w:r>
          </w:p>
        </w:tc>
        <w:tc>
          <w:tcPr>
            <w:tcW w:w="1277" w:type="dxa"/>
          </w:tcPr>
          <w:p w14:paraId="3AE16D61" w14:textId="17A23ACC" w:rsidR="00BE33F0" w:rsidRDefault="00BE33F0" w:rsidP="00BE33F0">
            <w:pPr>
              <w:rPr>
                <w:rFonts w:eastAsia="DengXian"/>
                <w:iCs/>
              </w:rPr>
            </w:pPr>
            <w:r>
              <w:rPr>
                <w:rFonts w:eastAsia="DengXian"/>
                <w:iCs/>
              </w:rPr>
              <w:t>76</w:t>
            </w:r>
          </w:p>
        </w:tc>
        <w:tc>
          <w:tcPr>
            <w:tcW w:w="1260" w:type="dxa"/>
          </w:tcPr>
          <w:p w14:paraId="752DF1BC" w14:textId="30ED539E" w:rsidR="00BE33F0" w:rsidRDefault="00BE33F0" w:rsidP="00BE33F0">
            <w:pPr>
              <w:rPr>
                <w:rFonts w:eastAsia="DengXian"/>
                <w:iCs/>
              </w:rPr>
            </w:pPr>
            <w:r>
              <w:rPr>
                <w:rFonts w:eastAsia="DengXian"/>
                <w:iCs/>
              </w:rPr>
              <w:t>400</w:t>
            </w:r>
          </w:p>
        </w:tc>
        <w:tc>
          <w:tcPr>
            <w:tcW w:w="1170" w:type="dxa"/>
          </w:tcPr>
          <w:p w14:paraId="7BA2378D" w14:textId="200DD9EA" w:rsidR="00BE33F0" w:rsidRDefault="00BE33F0" w:rsidP="00BE33F0">
            <w:pPr>
              <w:rPr>
                <w:rFonts w:eastAsia="DengXian"/>
                <w:iCs/>
              </w:rPr>
            </w:pPr>
            <w:r>
              <w:rPr>
                <w:rFonts w:eastAsia="DengXian"/>
                <w:iCs/>
              </w:rPr>
              <w:t>113</w:t>
            </w:r>
          </w:p>
        </w:tc>
        <w:tc>
          <w:tcPr>
            <w:tcW w:w="1080" w:type="dxa"/>
          </w:tcPr>
          <w:p w14:paraId="33C4D2BF" w14:textId="15DAECA5" w:rsidR="00BE33F0" w:rsidRDefault="00BE33F0" w:rsidP="00BE33F0">
            <w:pPr>
              <w:rPr>
                <w:rFonts w:eastAsia="DengXian"/>
                <w:iCs/>
              </w:rPr>
            </w:pPr>
            <w:r>
              <w:rPr>
                <w:rFonts w:eastAsia="DengXian"/>
                <w:iCs/>
              </w:rPr>
              <w:t>65</w:t>
            </w:r>
          </w:p>
        </w:tc>
        <w:tc>
          <w:tcPr>
            <w:tcW w:w="1260" w:type="dxa"/>
          </w:tcPr>
          <w:p w14:paraId="7E9FAEC8" w14:textId="37003831" w:rsidR="00BE33F0" w:rsidRDefault="00BE33F0" w:rsidP="00BE33F0">
            <w:pPr>
              <w:rPr>
                <w:rFonts w:eastAsia="DengXian"/>
                <w:iCs/>
              </w:rPr>
            </w:pPr>
            <w:r>
              <w:rPr>
                <w:rFonts w:eastAsia="DengXian"/>
                <w:iCs/>
              </w:rPr>
              <w:t>0.</w:t>
            </w:r>
            <w:r w:rsidR="002A00FB">
              <w:rPr>
                <w:rFonts w:eastAsia="DengXian"/>
                <w:iCs/>
              </w:rPr>
              <w:t>4</w:t>
            </w:r>
            <w:r>
              <w:rPr>
                <w:rFonts w:eastAsia="DengXian"/>
                <w:iCs/>
              </w:rPr>
              <w:t xml:space="preserve">25 </w:t>
            </w:r>
          </w:p>
        </w:tc>
        <w:tc>
          <w:tcPr>
            <w:tcW w:w="1080" w:type="dxa"/>
          </w:tcPr>
          <w:p w14:paraId="4CF78452" w14:textId="5B477DB3" w:rsidR="00BE33F0" w:rsidRDefault="00BE33F0" w:rsidP="00BE33F0">
            <w:pPr>
              <w:rPr>
                <w:rFonts w:eastAsia="DengXian"/>
                <w:iCs/>
              </w:rPr>
            </w:pPr>
            <w:r>
              <w:rPr>
                <w:rFonts w:eastAsia="DengXian"/>
                <w:iCs/>
              </w:rPr>
              <w:t>1.</w:t>
            </w:r>
            <w:r w:rsidR="002A00FB">
              <w:rPr>
                <w:rFonts w:eastAsia="DengXian"/>
                <w:iCs/>
              </w:rPr>
              <w:t>6</w:t>
            </w:r>
            <w:r>
              <w:rPr>
                <w:rFonts w:eastAsia="DengXian"/>
                <w:iCs/>
              </w:rPr>
              <w:t xml:space="preserve">75 </w:t>
            </w:r>
          </w:p>
        </w:tc>
        <w:tc>
          <w:tcPr>
            <w:tcW w:w="1080" w:type="dxa"/>
          </w:tcPr>
          <w:p w14:paraId="66A13D8F" w14:textId="5B599964" w:rsidR="00BE33F0" w:rsidRDefault="002A00FB" w:rsidP="00BE33F0">
            <w:pPr>
              <w:rPr>
                <w:rFonts w:eastAsia="DengXian"/>
                <w:iCs/>
              </w:rPr>
            </w:pPr>
            <w:r>
              <w:rPr>
                <w:rFonts w:eastAsia="DengXian"/>
                <w:iCs/>
              </w:rPr>
              <w:t>2</w:t>
            </w:r>
            <w:r w:rsidR="00BE33F0">
              <w:rPr>
                <w:rFonts w:eastAsia="DengXian"/>
                <w:iCs/>
              </w:rPr>
              <w:t>.</w:t>
            </w:r>
            <w:r>
              <w:rPr>
                <w:rFonts w:eastAsia="DengXian"/>
                <w:iCs/>
              </w:rPr>
              <w:t>9</w:t>
            </w:r>
            <w:r w:rsidR="00BE33F0">
              <w:rPr>
                <w:rFonts w:eastAsia="DengXian"/>
                <w:iCs/>
              </w:rPr>
              <w:t>25</w:t>
            </w:r>
          </w:p>
        </w:tc>
      </w:tr>
      <w:tr w:rsidR="00BE33F0" w14:paraId="75ADA706" w14:textId="52C38DA3" w:rsidTr="00BE33F0">
        <w:tc>
          <w:tcPr>
            <w:tcW w:w="883" w:type="dxa"/>
          </w:tcPr>
          <w:p w14:paraId="7A5B8C15" w14:textId="77777777" w:rsidR="00BE33F0" w:rsidRDefault="00BE33F0" w:rsidP="00BE33F0">
            <w:pPr>
              <w:rPr>
                <w:rFonts w:eastAsia="DengXian"/>
                <w:iCs/>
              </w:rPr>
            </w:pPr>
            <w:r>
              <w:rPr>
                <w:rFonts w:eastAsia="DengXian"/>
                <w:iCs/>
              </w:rPr>
              <w:t>3</w:t>
            </w:r>
          </w:p>
        </w:tc>
        <w:tc>
          <w:tcPr>
            <w:tcW w:w="1277" w:type="dxa"/>
          </w:tcPr>
          <w:p w14:paraId="2519EDFA" w14:textId="03B77437" w:rsidR="00BE33F0" w:rsidRDefault="00BE33F0" w:rsidP="00BE33F0">
            <w:pPr>
              <w:rPr>
                <w:rFonts w:eastAsia="DengXian"/>
                <w:iCs/>
              </w:rPr>
            </w:pPr>
            <w:r>
              <w:rPr>
                <w:rFonts w:eastAsia="DengXian"/>
                <w:iCs/>
              </w:rPr>
              <w:t>51</w:t>
            </w:r>
          </w:p>
        </w:tc>
        <w:tc>
          <w:tcPr>
            <w:tcW w:w="1260" w:type="dxa"/>
          </w:tcPr>
          <w:p w14:paraId="6ECB5C52" w14:textId="0A004E1B" w:rsidR="00BE33F0" w:rsidRDefault="00BE33F0" w:rsidP="00BE33F0">
            <w:pPr>
              <w:rPr>
                <w:rFonts w:eastAsia="DengXian"/>
                <w:iCs/>
              </w:rPr>
            </w:pPr>
            <w:r>
              <w:rPr>
                <w:rFonts w:eastAsia="DengXian"/>
                <w:iCs/>
              </w:rPr>
              <w:t>100</w:t>
            </w:r>
          </w:p>
        </w:tc>
        <w:tc>
          <w:tcPr>
            <w:tcW w:w="1170" w:type="dxa"/>
          </w:tcPr>
          <w:p w14:paraId="633C4BF8" w14:textId="5F974558" w:rsidR="00BE33F0" w:rsidRPr="000D1D05" w:rsidRDefault="00BE33F0" w:rsidP="00BE33F0">
            <w:pPr>
              <w:rPr>
                <w:rFonts w:eastAsia="DengXian"/>
                <w:iCs/>
              </w:rPr>
            </w:pPr>
            <w:r>
              <w:rPr>
                <w:rFonts w:eastAsia="DengXian"/>
                <w:iCs/>
              </w:rPr>
              <w:t>28</w:t>
            </w:r>
          </w:p>
        </w:tc>
        <w:tc>
          <w:tcPr>
            <w:tcW w:w="1080" w:type="dxa"/>
          </w:tcPr>
          <w:p w14:paraId="423C8A6D" w14:textId="65EE1DEB" w:rsidR="00BE33F0" w:rsidRPr="000D1D05" w:rsidRDefault="00BE33F0" w:rsidP="00BE33F0">
            <w:pPr>
              <w:rPr>
                <w:rFonts w:eastAsia="DengXian"/>
                <w:iCs/>
              </w:rPr>
            </w:pPr>
            <w:r>
              <w:rPr>
                <w:rFonts w:eastAsia="DengXian"/>
                <w:iCs/>
              </w:rPr>
              <w:t>16</w:t>
            </w:r>
          </w:p>
        </w:tc>
        <w:tc>
          <w:tcPr>
            <w:tcW w:w="1260" w:type="dxa"/>
          </w:tcPr>
          <w:p w14:paraId="0AA1A117" w14:textId="0F3FC188" w:rsidR="00BE33F0" w:rsidRDefault="00BE33F0" w:rsidP="00BE33F0">
            <w:pPr>
              <w:rPr>
                <w:rFonts w:eastAsia="DengXian"/>
                <w:iCs/>
              </w:rPr>
            </w:pPr>
            <w:r w:rsidRPr="000D1D05">
              <w:rPr>
                <w:rFonts w:eastAsia="DengXian"/>
                <w:iCs/>
              </w:rPr>
              <w:t>2</w:t>
            </w:r>
            <w:r>
              <w:rPr>
                <w:rFonts w:eastAsia="DengXian"/>
                <w:iCs/>
              </w:rPr>
              <w:t>.</w:t>
            </w:r>
            <w:r w:rsidR="002A00FB">
              <w:rPr>
                <w:rFonts w:eastAsia="DengXian"/>
                <w:iCs/>
              </w:rPr>
              <w:t>3</w:t>
            </w:r>
            <w:r>
              <w:rPr>
                <w:rFonts w:eastAsia="DengXian"/>
                <w:iCs/>
              </w:rPr>
              <w:t xml:space="preserve"> </w:t>
            </w:r>
          </w:p>
        </w:tc>
        <w:tc>
          <w:tcPr>
            <w:tcW w:w="1080" w:type="dxa"/>
          </w:tcPr>
          <w:p w14:paraId="55A7E8A2" w14:textId="1333242F" w:rsidR="00BE33F0" w:rsidRPr="000D1D05" w:rsidRDefault="00BE33F0" w:rsidP="00BE33F0">
            <w:pPr>
              <w:rPr>
                <w:rFonts w:eastAsia="DengXian"/>
                <w:iCs/>
              </w:rPr>
            </w:pPr>
            <w:r w:rsidRPr="000D1D05">
              <w:rPr>
                <w:rFonts w:eastAsia="DengXian"/>
                <w:iCs/>
              </w:rPr>
              <w:t>7</w:t>
            </w:r>
            <w:r>
              <w:rPr>
                <w:rFonts w:eastAsia="DengXian"/>
                <w:iCs/>
              </w:rPr>
              <w:t>.</w:t>
            </w:r>
            <w:r w:rsidR="002A00FB">
              <w:rPr>
                <w:rFonts w:eastAsia="DengXian"/>
                <w:iCs/>
              </w:rPr>
              <w:t>3</w:t>
            </w:r>
          </w:p>
        </w:tc>
        <w:tc>
          <w:tcPr>
            <w:tcW w:w="1080" w:type="dxa"/>
          </w:tcPr>
          <w:p w14:paraId="331D7544" w14:textId="49F618DC" w:rsidR="00BE33F0" w:rsidRPr="000D1D05" w:rsidRDefault="00BE33F0" w:rsidP="00BE33F0">
            <w:pPr>
              <w:rPr>
                <w:rFonts w:eastAsia="DengXian"/>
                <w:iCs/>
              </w:rPr>
            </w:pPr>
            <w:r w:rsidRPr="000D1D05">
              <w:rPr>
                <w:rFonts w:eastAsia="DengXian"/>
                <w:iCs/>
              </w:rPr>
              <w:t>12</w:t>
            </w:r>
            <w:r>
              <w:rPr>
                <w:rFonts w:eastAsia="DengXian"/>
                <w:iCs/>
              </w:rPr>
              <w:t>.</w:t>
            </w:r>
            <w:r w:rsidR="002A00FB">
              <w:rPr>
                <w:rFonts w:eastAsia="DengXian"/>
                <w:iCs/>
              </w:rPr>
              <w:t>3</w:t>
            </w:r>
            <w:r>
              <w:rPr>
                <w:rFonts w:eastAsia="DengXian"/>
                <w:iCs/>
              </w:rPr>
              <w:t xml:space="preserve"> </w:t>
            </w:r>
          </w:p>
        </w:tc>
      </w:tr>
    </w:tbl>
    <w:p w14:paraId="58001B3C" w14:textId="77777777" w:rsidR="00F43BCD" w:rsidRDefault="00F43BCD" w:rsidP="00FD6952">
      <w:pPr>
        <w:rPr>
          <w:rFonts w:eastAsia="DengXian"/>
          <w:iCs/>
        </w:rPr>
      </w:pPr>
    </w:p>
    <w:p w14:paraId="248B9560" w14:textId="0E6E51CF" w:rsidR="00F029C3" w:rsidRDefault="00F029C3" w:rsidP="00F029C3">
      <w:pPr>
        <w:pStyle w:val="Caption"/>
        <w:keepNext/>
      </w:pPr>
      <w:r>
        <w:t xml:space="preserve">Table </w:t>
      </w:r>
      <w:fldSimple w:instr=" SEQ Table \* ARABIC ">
        <w:r w:rsidR="00B512AD">
          <w:rPr>
            <w:noProof/>
          </w:rPr>
          <w:t>3</w:t>
        </w:r>
      </w:fldSimple>
      <w:r>
        <w:t xml:space="preserve">: </w:t>
      </w:r>
      <w:r w:rsidR="00DE13FD">
        <w:t>One-way delay and Doppler tolerance for Short Preamble Forma</w:t>
      </w:r>
      <w:r>
        <w:t>t</w:t>
      </w:r>
      <w:r w:rsidR="00DE13FD">
        <w:t>s</w:t>
      </w:r>
    </w:p>
    <w:tbl>
      <w:tblPr>
        <w:tblStyle w:val="TableGrid"/>
        <w:tblW w:w="9090" w:type="dxa"/>
        <w:tblInd w:w="-5" w:type="dxa"/>
        <w:tblLook w:val="04A0" w:firstRow="1" w:lastRow="0" w:firstColumn="1" w:lastColumn="0" w:noHBand="0" w:noVBand="1"/>
      </w:tblPr>
      <w:tblGrid>
        <w:gridCol w:w="884"/>
        <w:gridCol w:w="2356"/>
        <w:gridCol w:w="2790"/>
        <w:gridCol w:w="3060"/>
      </w:tblGrid>
      <w:tr w:rsidR="00F029C3" w14:paraId="171C7807" w14:textId="77777777" w:rsidTr="00CC4DEF">
        <w:tc>
          <w:tcPr>
            <w:tcW w:w="884" w:type="dxa"/>
          </w:tcPr>
          <w:p w14:paraId="4BC33865" w14:textId="1542D61C" w:rsidR="00F029C3" w:rsidRDefault="00F029C3" w:rsidP="00290B6E">
            <w:pPr>
              <w:rPr>
                <w:rFonts w:eastAsia="DengXian"/>
                <w:iCs/>
              </w:rPr>
            </w:pPr>
            <w:r>
              <w:rPr>
                <w:rFonts w:eastAsia="DengXian"/>
                <w:iCs/>
              </w:rPr>
              <w:t>PRACH Format</w:t>
            </w:r>
          </w:p>
        </w:tc>
        <w:tc>
          <w:tcPr>
            <w:tcW w:w="2356" w:type="dxa"/>
          </w:tcPr>
          <w:p w14:paraId="1B5753EF" w14:textId="07261D9D" w:rsidR="00F029C3" w:rsidRDefault="00F029C3" w:rsidP="00290B6E">
            <w:pPr>
              <w:rPr>
                <w:rFonts w:eastAsia="DengXian"/>
                <w:iCs/>
              </w:rPr>
            </w:pPr>
            <w:r>
              <w:rPr>
                <w:rFonts w:eastAsia="DengXian"/>
                <w:iCs/>
              </w:rPr>
              <w:t>One-way Delay tolerance due to Ncp</w:t>
            </w:r>
            <w:r w:rsidR="00D24F10">
              <w:rPr>
                <w:rFonts w:eastAsia="DengXian"/>
                <w:iCs/>
              </w:rPr>
              <w:t xml:space="preserve"> </w:t>
            </w:r>
            <w:r w:rsidR="00C142D8">
              <w:rPr>
                <w:rFonts w:eastAsia="DengXian"/>
                <w:iCs/>
              </w:rPr>
              <w:t>(</w:t>
            </w:r>
            <m:oMath>
              <m:r>
                <w:rPr>
                  <w:rFonts w:ascii="Cambria Math" w:eastAsia="DengXian" w:hAnsi="Cambria Math"/>
                </w:rPr>
                <m:t>μs</m:t>
              </m:r>
            </m:oMath>
            <w:r w:rsidR="00C142D8">
              <w:rPr>
                <w:rFonts w:eastAsia="DengXian"/>
                <w:iCs/>
              </w:rPr>
              <w:t>)</w:t>
            </w:r>
          </w:p>
        </w:tc>
        <w:tc>
          <w:tcPr>
            <w:tcW w:w="2790" w:type="dxa"/>
          </w:tcPr>
          <w:p w14:paraId="003BB81E" w14:textId="10FF2312" w:rsidR="00F029C3" w:rsidRDefault="00F029C3" w:rsidP="00290B6E">
            <w:pPr>
              <w:rPr>
                <w:rFonts w:eastAsia="DengXian"/>
                <w:iCs/>
              </w:rPr>
            </w:pPr>
            <w:r>
              <w:rPr>
                <w:szCs w:val="20"/>
              </w:rPr>
              <w:t xml:space="preserve">One-way Delay tolerance due to </w:t>
            </w:r>
            <m:oMath>
              <m:r>
                <m:rPr>
                  <m:sty m:val="p"/>
                </m:rPr>
                <w:rPr>
                  <w:rFonts w:ascii="Cambria Math" w:hAnsi="Cambria Math"/>
                </w:rPr>
                <m:t>max</m:t>
              </m:r>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cs</m:t>
                  </m:r>
                </m:sub>
              </m:sSub>
            </m:oMath>
            <w:r w:rsidR="00D24F10">
              <w:rPr>
                <w:bCs/>
                <w:iCs/>
              </w:rPr>
              <w:t xml:space="preserve"> </w:t>
            </w:r>
            <w:r w:rsidR="00F56F0F">
              <w:rPr>
                <w:rFonts w:eastAsia="DengXian"/>
                <w:iCs/>
              </w:rPr>
              <w:t>(</w:t>
            </w:r>
            <m:oMath>
              <m:r>
                <w:rPr>
                  <w:rFonts w:ascii="Cambria Math" w:eastAsia="DengXian" w:hAnsi="Cambria Math"/>
                </w:rPr>
                <m:t>μs</m:t>
              </m:r>
            </m:oMath>
            <w:r w:rsidR="00F56F0F">
              <w:rPr>
                <w:rFonts w:eastAsia="DengXian"/>
                <w:iCs/>
              </w:rPr>
              <w:t>)</w:t>
            </w:r>
          </w:p>
        </w:tc>
        <w:tc>
          <w:tcPr>
            <w:tcW w:w="3060" w:type="dxa"/>
          </w:tcPr>
          <w:p w14:paraId="71640975" w14:textId="1A2EB11F" w:rsidR="00F029C3" w:rsidRDefault="00F029C3" w:rsidP="00290B6E">
            <w:pPr>
              <w:rPr>
                <w:rFonts w:eastAsia="DengXian"/>
                <w:iCs/>
              </w:rPr>
            </w:pPr>
            <w:r>
              <w:rPr>
                <w:rFonts w:eastAsia="DengXian"/>
                <w:iCs/>
              </w:rPr>
              <w:t>One-way Doppler tolerance</w:t>
            </w:r>
            <w:r w:rsidR="00D24F10">
              <w:rPr>
                <w:rFonts w:eastAsia="DengXian"/>
                <w:iCs/>
              </w:rPr>
              <w:t xml:space="preserve"> (KHz)</w:t>
            </w:r>
          </w:p>
        </w:tc>
      </w:tr>
      <w:tr w:rsidR="00F029C3" w14:paraId="6CC45837" w14:textId="77777777" w:rsidTr="00CC4DEF">
        <w:tc>
          <w:tcPr>
            <w:tcW w:w="884" w:type="dxa"/>
          </w:tcPr>
          <w:p w14:paraId="3A356B0D" w14:textId="33B9FE06" w:rsidR="00F029C3" w:rsidRDefault="00F029C3" w:rsidP="00290B6E">
            <w:pPr>
              <w:rPr>
                <w:rFonts w:eastAsia="DengXian"/>
                <w:iCs/>
              </w:rPr>
            </w:pPr>
            <w:r>
              <w:rPr>
                <w:rFonts w:eastAsia="DengXian"/>
                <w:iCs/>
              </w:rPr>
              <w:t>A1</w:t>
            </w:r>
          </w:p>
        </w:tc>
        <w:tc>
          <w:tcPr>
            <w:tcW w:w="2356" w:type="dxa"/>
          </w:tcPr>
          <w:p w14:paraId="2E58A8A4" w14:textId="26D51A4A" w:rsidR="00F029C3" w:rsidRDefault="00F029C3" w:rsidP="00290B6E">
            <w:pPr>
              <w:rPr>
                <w:rFonts w:eastAsia="DengXian"/>
                <w:iCs/>
              </w:rPr>
            </w:pPr>
            <w:r>
              <w:rPr>
                <w:rFonts w:eastAsia="DengXian"/>
                <w:iCs/>
              </w:rPr>
              <w:t>4.7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1A4A6A08" w14:textId="7762DC12" w:rsidR="00F029C3" w:rsidRDefault="00F029C3" w:rsidP="00290B6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16D8E7EB" w14:textId="6CF7FAC6" w:rsidR="00F029C3" w:rsidRDefault="00F029C3" w:rsidP="00290B6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7D050C98" w14:textId="77777777" w:rsidTr="00CC4DEF">
        <w:tc>
          <w:tcPr>
            <w:tcW w:w="884" w:type="dxa"/>
          </w:tcPr>
          <w:p w14:paraId="437927DF" w14:textId="5A3BEE45" w:rsidR="00F029C3" w:rsidRDefault="00F029C3" w:rsidP="000D1D05">
            <w:pPr>
              <w:rPr>
                <w:rFonts w:eastAsia="DengXian"/>
                <w:iCs/>
              </w:rPr>
            </w:pPr>
            <w:r>
              <w:rPr>
                <w:rFonts w:eastAsia="DengXian"/>
                <w:iCs/>
              </w:rPr>
              <w:t>A2</w:t>
            </w:r>
          </w:p>
        </w:tc>
        <w:tc>
          <w:tcPr>
            <w:tcW w:w="2356" w:type="dxa"/>
          </w:tcPr>
          <w:p w14:paraId="19FB7373" w14:textId="31D3D668" w:rsidR="00F029C3" w:rsidRDefault="00F029C3" w:rsidP="000D1D05">
            <w:pPr>
              <w:rPr>
                <w:rFonts w:eastAsia="DengXian"/>
                <w:iCs/>
              </w:rPr>
            </w:pPr>
            <w:r>
              <w:rPr>
                <w:rFonts w:eastAsia="DengXian"/>
                <w:iCs/>
              </w:rPr>
              <w:t>9.4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5E88C9A8" w14:textId="26A18C76" w:rsidR="00F029C3" w:rsidRDefault="00F029C3" w:rsidP="000D1D05">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04495616" w14:textId="71C6A6C0" w:rsidR="00F029C3" w:rsidRDefault="00F029C3" w:rsidP="000D1D05">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2F19A9E3" w14:textId="77777777" w:rsidTr="00CC4DEF">
        <w:tc>
          <w:tcPr>
            <w:tcW w:w="884" w:type="dxa"/>
          </w:tcPr>
          <w:p w14:paraId="45C122D2" w14:textId="6AC9035E" w:rsidR="00F029C3" w:rsidRDefault="00F029C3" w:rsidP="000D1D05">
            <w:pPr>
              <w:rPr>
                <w:rFonts w:eastAsia="DengXian"/>
                <w:iCs/>
              </w:rPr>
            </w:pPr>
            <w:r>
              <w:rPr>
                <w:rFonts w:eastAsia="DengXian"/>
                <w:iCs/>
              </w:rPr>
              <w:t>A3</w:t>
            </w:r>
          </w:p>
        </w:tc>
        <w:tc>
          <w:tcPr>
            <w:tcW w:w="2356" w:type="dxa"/>
          </w:tcPr>
          <w:p w14:paraId="1D61B905" w14:textId="7856B7BD" w:rsidR="00F029C3" w:rsidRDefault="00F029C3" w:rsidP="000D1D05">
            <w:pPr>
              <w:rPr>
                <w:rFonts w:eastAsia="DengXian"/>
                <w:iCs/>
              </w:rPr>
            </w:pPr>
            <w:r>
              <w:rPr>
                <w:rFonts w:eastAsia="DengXian"/>
                <w:iCs/>
              </w:rPr>
              <w:t>14.1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4903A96A" w14:textId="1E965054" w:rsidR="00F029C3" w:rsidRDefault="00F029C3" w:rsidP="000D1D05">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7ABE6311" w14:textId="2F307A0A" w:rsidR="00F029C3" w:rsidRDefault="00F029C3" w:rsidP="000D1D05">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1E65CFB4" w14:textId="77777777" w:rsidTr="00CC4DEF">
        <w:tc>
          <w:tcPr>
            <w:tcW w:w="884" w:type="dxa"/>
          </w:tcPr>
          <w:p w14:paraId="06974269" w14:textId="07FC4355" w:rsidR="00F029C3" w:rsidRDefault="00F029C3" w:rsidP="000D1D05">
            <w:pPr>
              <w:rPr>
                <w:rFonts w:eastAsia="DengXian"/>
                <w:iCs/>
              </w:rPr>
            </w:pPr>
            <w:r>
              <w:rPr>
                <w:rFonts w:eastAsia="DengXian"/>
                <w:iCs/>
              </w:rPr>
              <w:t>B1</w:t>
            </w:r>
          </w:p>
        </w:tc>
        <w:tc>
          <w:tcPr>
            <w:tcW w:w="2356" w:type="dxa"/>
          </w:tcPr>
          <w:p w14:paraId="73DB5A8F" w14:textId="1AD1A940" w:rsidR="00F029C3" w:rsidRDefault="00F029C3" w:rsidP="000D1D05">
            <w:pPr>
              <w:rPr>
                <w:rFonts w:eastAsia="DengXian"/>
                <w:iCs/>
              </w:rPr>
            </w:pPr>
            <w:r>
              <w:rPr>
                <w:rFonts w:eastAsia="DengXian"/>
                <w:iCs/>
              </w:rPr>
              <w:t>3.5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412E046E" w14:textId="0794689B" w:rsidR="00F029C3" w:rsidRDefault="00F029C3" w:rsidP="000D1D05">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07F12AE0" w14:textId="2EC0A2C0" w:rsidR="00F029C3" w:rsidRDefault="00F029C3" w:rsidP="000D1D05">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28E7E004" w14:textId="77777777" w:rsidTr="00CC4DEF">
        <w:tc>
          <w:tcPr>
            <w:tcW w:w="884" w:type="dxa"/>
          </w:tcPr>
          <w:p w14:paraId="42DDFC6A" w14:textId="3EE341AA" w:rsidR="00F029C3" w:rsidRDefault="00F029C3" w:rsidP="000D1D05">
            <w:pPr>
              <w:rPr>
                <w:rFonts w:eastAsia="DengXian"/>
                <w:iCs/>
              </w:rPr>
            </w:pPr>
            <w:r>
              <w:rPr>
                <w:rFonts w:eastAsia="DengXian"/>
                <w:iCs/>
              </w:rPr>
              <w:t>B2</w:t>
            </w:r>
          </w:p>
        </w:tc>
        <w:tc>
          <w:tcPr>
            <w:tcW w:w="2356" w:type="dxa"/>
          </w:tcPr>
          <w:p w14:paraId="5929480C" w14:textId="5C32902B" w:rsidR="00F029C3" w:rsidRDefault="00F029C3" w:rsidP="000D1D05">
            <w:pPr>
              <w:rPr>
                <w:rFonts w:eastAsia="DengXian"/>
                <w:iCs/>
              </w:rPr>
            </w:pPr>
            <w:r>
              <w:rPr>
                <w:rFonts w:eastAsia="DengXian"/>
                <w:iCs/>
              </w:rPr>
              <w:t>5.9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1FBDD086" w14:textId="637DBDBA" w:rsidR="00F029C3" w:rsidRDefault="00F029C3" w:rsidP="000D1D05">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75D7FD3A" w14:textId="7B20A757" w:rsidR="00F029C3" w:rsidRDefault="00F029C3" w:rsidP="000D1D05">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564ABC5F" w14:textId="77777777" w:rsidTr="00CC4DEF">
        <w:tc>
          <w:tcPr>
            <w:tcW w:w="884" w:type="dxa"/>
          </w:tcPr>
          <w:p w14:paraId="6289C534" w14:textId="5A1AD7BA" w:rsidR="00F029C3" w:rsidRDefault="00F029C3" w:rsidP="008877FE">
            <w:pPr>
              <w:rPr>
                <w:rFonts w:eastAsia="DengXian"/>
                <w:iCs/>
              </w:rPr>
            </w:pPr>
            <w:r>
              <w:rPr>
                <w:rFonts w:eastAsia="DengXian"/>
                <w:iCs/>
              </w:rPr>
              <w:t>B3</w:t>
            </w:r>
          </w:p>
        </w:tc>
        <w:tc>
          <w:tcPr>
            <w:tcW w:w="2356" w:type="dxa"/>
          </w:tcPr>
          <w:p w14:paraId="5A5F59BB" w14:textId="2252C3E9" w:rsidR="00F029C3" w:rsidRDefault="00F029C3" w:rsidP="008877FE">
            <w:pPr>
              <w:rPr>
                <w:rFonts w:eastAsia="DengXian"/>
                <w:iCs/>
              </w:rPr>
            </w:pPr>
            <w:r>
              <w:rPr>
                <w:rFonts w:eastAsia="DengXian"/>
                <w:iCs/>
              </w:rPr>
              <w:t>8.2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17024A81" w14:textId="69E463FB"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6B01B123" w14:textId="5B1CCE3B" w:rsidR="00F029C3" w:rsidRDefault="00F029C3" w:rsidP="008877F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0326B875" w14:textId="77777777" w:rsidTr="00CC4DEF">
        <w:tc>
          <w:tcPr>
            <w:tcW w:w="884" w:type="dxa"/>
          </w:tcPr>
          <w:p w14:paraId="0C297F6D" w14:textId="789ED7A9" w:rsidR="00F029C3" w:rsidRDefault="00F029C3" w:rsidP="008877FE">
            <w:pPr>
              <w:rPr>
                <w:rFonts w:eastAsia="DengXian"/>
                <w:iCs/>
              </w:rPr>
            </w:pPr>
            <w:r>
              <w:rPr>
                <w:rFonts w:eastAsia="DengXian"/>
                <w:iCs/>
              </w:rPr>
              <w:lastRenderedPageBreak/>
              <w:t>B4</w:t>
            </w:r>
          </w:p>
        </w:tc>
        <w:tc>
          <w:tcPr>
            <w:tcW w:w="2356" w:type="dxa"/>
          </w:tcPr>
          <w:p w14:paraId="2F0A3631" w14:textId="1BEB0606" w:rsidR="00F029C3" w:rsidRDefault="00F029C3" w:rsidP="008877FE">
            <w:pPr>
              <w:rPr>
                <w:rFonts w:eastAsia="DengXian"/>
                <w:iCs/>
              </w:rPr>
            </w:pPr>
            <w:r>
              <w:rPr>
                <w:rFonts w:eastAsia="DengXian"/>
                <w:iCs/>
              </w:rPr>
              <w:t>15.2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35CDB51E" w14:textId="79DC8519"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782B11F2" w14:textId="101D9D00" w:rsidR="00F029C3" w:rsidRDefault="00F029C3" w:rsidP="008877F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6310F36A" w14:textId="77777777" w:rsidTr="00CC4DEF">
        <w:tc>
          <w:tcPr>
            <w:tcW w:w="884" w:type="dxa"/>
          </w:tcPr>
          <w:p w14:paraId="4AA6CC21" w14:textId="153555D8" w:rsidR="00F029C3" w:rsidRDefault="00F029C3" w:rsidP="008877FE">
            <w:pPr>
              <w:rPr>
                <w:rFonts w:eastAsia="DengXian"/>
                <w:iCs/>
              </w:rPr>
            </w:pPr>
            <w:r>
              <w:rPr>
                <w:rFonts w:eastAsia="DengXian"/>
                <w:iCs/>
              </w:rPr>
              <w:t>C0</w:t>
            </w:r>
          </w:p>
        </w:tc>
        <w:tc>
          <w:tcPr>
            <w:tcW w:w="2356" w:type="dxa"/>
          </w:tcPr>
          <w:p w14:paraId="7BF1E966" w14:textId="585E5FCC" w:rsidR="00F029C3" w:rsidRDefault="00F029C3" w:rsidP="008877FE">
            <w:pPr>
              <w:rPr>
                <w:rFonts w:eastAsia="DengXian"/>
                <w:iCs/>
              </w:rPr>
            </w:pPr>
            <w:r>
              <w:rPr>
                <w:rFonts w:eastAsia="DengXian"/>
                <w:iCs/>
              </w:rPr>
              <w:t>20.2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0A93DEFA" w14:textId="42D84500"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1C9829AC" w14:textId="005C74D8" w:rsidR="00F029C3" w:rsidRDefault="00F029C3" w:rsidP="008877F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7FAFA71A" w14:textId="77777777" w:rsidTr="00CC4DEF">
        <w:tc>
          <w:tcPr>
            <w:tcW w:w="884" w:type="dxa"/>
          </w:tcPr>
          <w:p w14:paraId="19D12FAA" w14:textId="2CA8E31D" w:rsidR="00F029C3" w:rsidRDefault="00F029C3" w:rsidP="008877FE">
            <w:pPr>
              <w:rPr>
                <w:rFonts w:eastAsia="DengXian"/>
                <w:iCs/>
              </w:rPr>
            </w:pPr>
            <w:r>
              <w:rPr>
                <w:rFonts w:eastAsia="DengXian"/>
                <w:iCs/>
              </w:rPr>
              <w:t>C2</w:t>
            </w:r>
          </w:p>
        </w:tc>
        <w:tc>
          <w:tcPr>
            <w:tcW w:w="2356" w:type="dxa"/>
          </w:tcPr>
          <w:p w14:paraId="091E476E" w14:textId="378E09EC"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69A7030D" w14:textId="7DDBE165"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126E0C0C" w14:textId="75FB4022" w:rsidR="00F029C3" w:rsidRDefault="00F029C3" w:rsidP="008877F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bl>
    <w:p w14:paraId="7A8427D2" w14:textId="77777777" w:rsidR="00C602A9" w:rsidRDefault="00C602A9" w:rsidP="00FD6952">
      <w:pPr>
        <w:rPr>
          <w:rFonts w:eastAsia="DengXian"/>
          <w:iCs/>
        </w:rPr>
      </w:pPr>
    </w:p>
    <w:p w14:paraId="0979A35A" w14:textId="2FED23C9" w:rsidR="00CF233D" w:rsidRPr="00CF233D" w:rsidRDefault="00CF233D" w:rsidP="00FD6952">
      <w:pPr>
        <w:rPr>
          <w:rFonts w:eastAsia="DengXian"/>
          <w:iCs/>
        </w:rPr>
      </w:pPr>
      <w:r>
        <w:rPr>
          <w:rFonts w:eastAsia="DengXian"/>
          <w:iCs/>
        </w:rPr>
        <w:t xml:space="preserve">We observe that only PRACH Formats 0, 1 and 2 with unrestricted sets are able to tolerate the range of differential delay in an </w:t>
      </w:r>
      <w:r w:rsidR="00280FC4">
        <w:rPr>
          <w:rFonts w:eastAsia="DengXian"/>
          <w:iCs/>
        </w:rPr>
        <w:t xml:space="preserve">uncertainty </w:t>
      </w:r>
      <w:r>
        <w:rPr>
          <w:rFonts w:eastAsia="DengXian"/>
          <w:iCs/>
        </w:rPr>
        <w:t>area of radius 25 km. However, these configurations can only tolerate a differential Doppler of 0.</w:t>
      </w:r>
      <w:r w:rsidR="00514691">
        <w:rPr>
          <w:rFonts w:eastAsia="DengXian"/>
          <w:iCs/>
        </w:rPr>
        <w:t>4</w:t>
      </w:r>
      <w:r>
        <w:rPr>
          <w:rFonts w:eastAsia="DengXian"/>
          <w:iCs/>
        </w:rPr>
        <w:t xml:space="preserve">25 KHz which is much smaller than the expected 4.1 KHz. </w:t>
      </w:r>
      <w:r w:rsidR="00705404">
        <w:rPr>
          <w:rFonts w:eastAsia="DengXian"/>
          <w:iCs/>
        </w:rPr>
        <w:t xml:space="preserve">Therefore, we conclude that the existing PRACH formats are </w:t>
      </w:r>
      <w:r w:rsidR="007A4CAD">
        <w:rPr>
          <w:rFonts w:eastAsia="DengXian"/>
          <w:iCs/>
        </w:rPr>
        <w:t xml:space="preserve">generally </w:t>
      </w:r>
      <w:r w:rsidR="00705404">
        <w:rPr>
          <w:rFonts w:eastAsia="DengXian"/>
          <w:iCs/>
        </w:rPr>
        <w:t>not suitable for GNSS-</w:t>
      </w:r>
      <w:r w:rsidR="00883E45">
        <w:rPr>
          <w:rFonts w:eastAsia="DengXian"/>
          <w:iCs/>
        </w:rPr>
        <w:t>resilient</w:t>
      </w:r>
      <w:r w:rsidR="00705404">
        <w:rPr>
          <w:rFonts w:eastAsia="DengXian"/>
          <w:iCs/>
        </w:rPr>
        <w:t xml:space="preserve"> operation. </w:t>
      </w:r>
      <w:r>
        <w:rPr>
          <w:rFonts w:eastAsia="DengXian"/>
          <w:iCs/>
        </w:rPr>
        <w:t xml:space="preserve"> </w:t>
      </w:r>
    </w:p>
    <w:p w14:paraId="23D5AAA4" w14:textId="5E32F40F" w:rsidR="003E277C" w:rsidRDefault="00C602A9" w:rsidP="00FD6952">
      <w:pPr>
        <w:rPr>
          <w:rFonts w:eastAsia="DengXian"/>
          <w:iCs/>
        </w:rPr>
      </w:pPr>
      <w:r w:rsidRPr="006A7C67">
        <w:rPr>
          <w:rFonts w:eastAsia="DengXian"/>
          <w:b/>
          <w:bCs/>
          <w:iCs/>
        </w:rPr>
        <w:t>Observation 1</w:t>
      </w:r>
      <w:r>
        <w:rPr>
          <w:rFonts w:eastAsia="DengXian"/>
          <w:iCs/>
        </w:rPr>
        <w:t xml:space="preserve">: </w:t>
      </w:r>
      <w:r w:rsidR="00CF233D">
        <w:rPr>
          <w:rFonts w:eastAsia="DengXian"/>
          <w:iCs/>
        </w:rPr>
        <w:t>When the radius of uncertainty area is 25 km</w:t>
      </w:r>
      <w:r>
        <w:rPr>
          <w:rFonts w:eastAsia="DengXian"/>
          <w:iCs/>
        </w:rPr>
        <w:t xml:space="preserve">, the existing PRACH formats are not able to simultaneously </w:t>
      </w:r>
      <w:r w:rsidR="006A7C67">
        <w:rPr>
          <w:rFonts w:eastAsia="DengXian"/>
          <w:iCs/>
        </w:rPr>
        <w:t xml:space="preserve">tolerate the </w:t>
      </w:r>
      <w:r w:rsidR="00CF233D">
        <w:rPr>
          <w:rFonts w:eastAsia="DengXian"/>
          <w:iCs/>
        </w:rPr>
        <w:t xml:space="preserve">expected </w:t>
      </w:r>
      <w:r w:rsidR="006A7C67">
        <w:rPr>
          <w:rFonts w:eastAsia="DengXian"/>
          <w:iCs/>
        </w:rPr>
        <w:t xml:space="preserve">range of differential delay and differential </w:t>
      </w:r>
      <w:r w:rsidR="00CF233D">
        <w:rPr>
          <w:rFonts w:eastAsia="DengXian"/>
          <w:iCs/>
        </w:rPr>
        <w:t>D</w:t>
      </w:r>
      <w:r w:rsidR="006A7C67">
        <w:rPr>
          <w:rFonts w:eastAsia="DengXian"/>
          <w:iCs/>
        </w:rPr>
        <w:t>opple</w:t>
      </w:r>
      <w:r w:rsidR="00CF233D">
        <w:rPr>
          <w:rFonts w:eastAsia="DengXian"/>
          <w:iCs/>
        </w:rPr>
        <w:t>r</w:t>
      </w:r>
      <w:r w:rsidR="006A7C67">
        <w:rPr>
          <w:rFonts w:eastAsia="DengXian"/>
          <w:iCs/>
        </w:rPr>
        <w:t xml:space="preserve">, even in low-speed scenarios. </w:t>
      </w:r>
    </w:p>
    <w:p w14:paraId="050866AE" w14:textId="12D108E9" w:rsidR="006A7C67" w:rsidRDefault="006A7C67" w:rsidP="00FD6952">
      <w:pPr>
        <w:rPr>
          <w:rFonts w:eastAsia="DengXian"/>
          <w:iCs/>
        </w:rPr>
      </w:pPr>
      <w:r w:rsidRPr="006A7C67">
        <w:rPr>
          <w:rFonts w:eastAsia="DengXian"/>
          <w:b/>
          <w:bCs/>
          <w:iCs/>
        </w:rPr>
        <w:t>Observation 2</w:t>
      </w:r>
      <w:r>
        <w:rPr>
          <w:rFonts w:eastAsia="DengXian"/>
          <w:iCs/>
        </w:rPr>
        <w:t xml:space="preserve">: </w:t>
      </w:r>
      <w:r w:rsidR="00CF233D">
        <w:rPr>
          <w:rFonts w:eastAsia="DengXian"/>
          <w:iCs/>
        </w:rPr>
        <w:t>When the radius of uncertainty area is 10 km</w:t>
      </w:r>
      <w:r>
        <w:rPr>
          <w:rFonts w:eastAsia="DengXian"/>
          <w:iCs/>
        </w:rPr>
        <w:t xml:space="preserve">, the existing PRACH formats can support low-speed scenarios, but fail to support high-speed scenarios. </w:t>
      </w:r>
    </w:p>
    <w:p w14:paraId="6B6E30BE" w14:textId="6B2F95BA" w:rsidR="00653B11" w:rsidRDefault="00653B11" w:rsidP="00FD6952">
      <w:pPr>
        <w:rPr>
          <w:rFonts w:eastAsia="DengXian"/>
          <w:iCs/>
        </w:rPr>
      </w:pPr>
      <w:r>
        <w:rPr>
          <w:rFonts w:eastAsia="DengXian"/>
          <w:iCs/>
        </w:rPr>
        <w:t xml:space="preserve">While introducing new restricted sets can enhance the robustness of the existing PRACH formats to Doppler, they will further limit the tolerable range of differential delay. Therefore, we do not recommend introducing new restricted sets for GNSS-resilient operation. In fact, unrestricted sets with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oMath>
      <w:r>
        <w:rPr>
          <w:rFonts w:eastAsia="DengXian"/>
          <w:iCs/>
        </w:rPr>
        <w:t xml:space="preserve">= 0 appear most appropriate for this use-case. </w:t>
      </w:r>
    </w:p>
    <w:p w14:paraId="55608555" w14:textId="6D9F6AB2" w:rsidR="00AC1ADA" w:rsidRDefault="00AC1ADA" w:rsidP="00FD6952">
      <w:pPr>
        <w:rPr>
          <w:rFonts w:eastAsia="DengXian"/>
          <w:iCs/>
        </w:rPr>
      </w:pPr>
      <w:r w:rsidRPr="00AC1ADA">
        <w:rPr>
          <w:rFonts w:eastAsia="DengXian"/>
          <w:b/>
          <w:bCs/>
          <w:iCs/>
        </w:rPr>
        <w:t>Observation 3:</w:t>
      </w:r>
      <w:r>
        <w:rPr>
          <w:rFonts w:eastAsia="DengXian"/>
          <w:iCs/>
        </w:rPr>
        <w:t xml:space="preserve"> Considering the </w:t>
      </w:r>
      <w:r w:rsidR="00CF233D">
        <w:rPr>
          <w:rFonts w:eastAsia="DengXian"/>
          <w:iCs/>
        </w:rPr>
        <w:t xml:space="preserve">expected </w:t>
      </w:r>
      <w:r>
        <w:rPr>
          <w:rFonts w:eastAsia="DengXian"/>
          <w:iCs/>
        </w:rPr>
        <w:t xml:space="preserve">range of differential delay, unrestricted sets with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oMath>
      <w:r>
        <w:rPr>
          <w:rFonts w:eastAsia="DengXian"/>
          <w:iCs/>
        </w:rPr>
        <w:t xml:space="preserve">= 0 are most appropriate for GNSS-resilient operation. </w:t>
      </w:r>
    </w:p>
    <w:p w14:paraId="0FA4E64D" w14:textId="30A1BE81" w:rsidR="00AC1ADA" w:rsidRDefault="006E29A5" w:rsidP="006E29A5">
      <w:pPr>
        <w:rPr>
          <w:rFonts w:eastAsia="DengXian"/>
          <w:iCs/>
        </w:rPr>
      </w:pPr>
      <w:r>
        <w:rPr>
          <w:rFonts w:eastAsia="DengXian"/>
          <w:iCs/>
        </w:rPr>
        <w:t>Three factors contribute to the inadequacy of the existing PRACH formats: short</w:t>
      </w:r>
      <w:r w:rsidR="009800E2">
        <w:rPr>
          <w:rFonts w:eastAsia="DengXian"/>
          <w:iCs/>
        </w:rPr>
        <w:t xml:space="preserve"> CP duration</w:t>
      </w:r>
      <w:r>
        <w:rPr>
          <w:rFonts w:eastAsia="DengXian"/>
          <w:iCs/>
        </w:rPr>
        <w:t>,</w:t>
      </w:r>
      <w:r w:rsidR="009800E2">
        <w:rPr>
          <w:rFonts w:eastAsia="DengXian"/>
          <w:iCs/>
        </w:rPr>
        <w:t xml:space="preserve"> </w:t>
      </w:r>
      <w:r>
        <w:rPr>
          <w:rFonts w:eastAsia="DengXian"/>
          <w:iCs/>
        </w:rPr>
        <w:t xml:space="preserve">short </w:t>
      </w:r>
      <w:r w:rsidR="009800E2" w:rsidRPr="005E275A">
        <w:rPr>
          <w:szCs w:val="20"/>
        </w:rPr>
        <w:t xml:space="preserve">Sequence </w:t>
      </w:r>
      <w:r w:rsidR="00AC1ADA">
        <w:rPr>
          <w:szCs w:val="20"/>
        </w:rPr>
        <w:t>duration, and small</w:t>
      </w:r>
      <m:oMath>
        <m:r>
          <m:rPr>
            <m:sty m:val="b"/>
          </m:rPr>
          <w:rPr>
            <w:rFonts w:ascii="Cambria Math" w:hAnsi="Cambria Math"/>
          </w:rPr>
          <m:t xml:space="preserve"> </m:t>
        </m:r>
        <m:r>
          <m:rPr>
            <m:sty m:val="b"/>
          </m:rPr>
          <w:rPr>
            <w:rFonts w:ascii="Cambria Math" w:hAnsi="Cambria Math" w:cs="Times"/>
            <w:szCs w:val="20"/>
          </w:rPr>
          <m:t>Δ</m:t>
        </m:r>
        <m:sSub>
          <m:sSubPr>
            <m:ctrlPr>
              <w:rPr>
                <w:rFonts w:ascii="Cambria Math" w:hAnsi="Cambria Math" w:cs="Times"/>
                <w:b/>
                <w:bCs/>
                <w:i/>
                <w:szCs w:val="20"/>
              </w:rPr>
            </m:ctrlPr>
          </m:sSubPr>
          <m:e>
            <m:r>
              <m:rPr>
                <m:sty m:val="bi"/>
              </m:rPr>
              <w:rPr>
                <w:rFonts w:ascii="Cambria Math" w:hAnsi="Cambria Math" w:cs="Times"/>
                <w:szCs w:val="20"/>
              </w:rPr>
              <m:t>f</m:t>
            </m:r>
          </m:e>
          <m:sub>
            <m:r>
              <m:rPr>
                <m:sty m:val="bi"/>
              </m:rPr>
              <w:rPr>
                <w:rFonts w:ascii="Cambria Math" w:hAnsi="Cambria Math" w:cs="Times"/>
                <w:szCs w:val="20"/>
              </w:rPr>
              <m:t>RA</m:t>
            </m:r>
          </m:sub>
        </m:sSub>
      </m:oMath>
      <w:r>
        <w:rPr>
          <w:rFonts w:eastAsia="DengXian"/>
          <w:iCs/>
        </w:rPr>
        <w:t>.</w:t>
      </w:r>
      <w:r w:rsidR="009800E2">
        <w:rPr>
          <w:rFonts w:eastAsia="DengXian"/>
          <w:iCs/>
        </w:rPr>
        <w:t xml:space="preserve"> </w:t>
      </w:r>
      <w:r w:rsidR="00AC1ADA">
        <w:rPr>
          <w:rFonts w:eastAsia="DengXian"/>
          <w:iCs/>
        </w:rPr>
        <w:t xml:space="preserve">To address the CP limitation, we recommend a combination of scheduling constraints, use of appropriate PRACH Configuration Indices and enhancements to the preamble detection algorithm at the gNB. To address the other two limitations, we recommend transmitting multiple PRACH preambles </w:t>
      </w:r>
      <w:r w:rsidR="0063159D">
        <w:rPr>
          <w:rFonts w:eastAsia="DengXian"/>
          <w:iCs/>
        </w:rPr>
        <w:t xml:space="preserve">corresponding to different root indices </w:t>
      </w:r>
      <w:r w:rsidR="00AC1ADA">
        <w:rPr>
          <w:rFonts w:eastAsia="DengXian"/>
          <w:iCs/>
        </w:rPr>
        <w:t>by the UE</w:t>
      </w:r>
      <w:r w:rsidR="0063159D">
        <w:rPr>
          <w:rFonts w:eastAsia="DengXian"/>
          <w:iCs/>
        </w:rPr>
        <w:t xml:space="preserve"> along with algorithmic enhancements at the satellite</w:t>
      </w:r>
      <w:r w:rsidR="00AC1ADA">
        <w:rPr>
          <w:rFonts w:eastAsia="DengXian"/>
          <w:iCs/>
        </w:rPr>
        <w:t>.</w:t>
      </w:r>
    </w:p>
    <w:p w14:paraId="09035C79" w14:textId="391E8532" w:rsidR="009800E2" w:rsidRDefault="009800E2" w:rsidP="00FD6952">
      <w:pPr>
        <w:rPr>
          <w:rFonts w:eastAsia="DengXian"/>
          <w:iCs/>
        </w:rPr>
      </w:pPr>
      <w:r w:rsidRPr="00AC1ADA">
        <w:rPr>
          <w:rFonts w:eastAsia="DengXian"/>
          <w:b/>
          <w:bCs/>
          <w:iCs/>
        </w:rPr>
        <w:t>Proposal 1</w:t>
      </w:r>
      <w:r>
        <w:rPr>
          <w:rFonts w:eastAsia="DengXian"/>
          <w:iCs/>
        </w:rPr>
        <w:t xml:space="preserve">: </w:t>
      </w:r>
      <w:r w:rsidR="0063159D">
        <w:rPr>
          <w:rFonts w:eastAsia="DengXian"/>
          <w:iCs/>
        </w:rPr>
        <w:t xml:space="preserve">scheduling constraints, use of appropriate PRACH Configuration Indices and enhancements to the preamble detection algorithm at the gNB </w:t>
      </w:r>
      <w:r w:rsidR="00AC1ADA">
        <w:rPr>
          <w:rFonts w:eastAsia="DengXian"/>
          <w:iCs/>
        </w:rPr>
        <w:t xml:space="preserve">should be used to overcome the CP limitation. </w:t>
      </w:r>
    </w:p>
    <w:p w14:paraId="60209D12" w14:textId="2355E183" w:rsidR="00AC1ADA" w:rsidRDefault="00AC1ADA" w:rsidP="00FD6952">
      <w:pPr>
        <w:rPr>
          <w:rFonts w:eastAsia="DengXian"/>
          <w:iCs/>
        </w:rPr>
      </w:pPr>
      <w:r w:rsidRPr="00AC1ADA">
        <w:rPr>
          <w:rFonts w:eastAsia="DengXian"/>
          <w:b/>
          <w:bCs/>
          <w:iCs/>
        </w:rPr>
        <w:t>Proposal 2</w:t>
      </w:r>
      <w:r>
        <w:rPr>
          <w:rFonts w:eastAsia="DengXian"/>
          <w:iCs/>
        </w:rPr>
        <w:t xml:space="preserve">: Support transmission of multiple </w:t>
      </w:r>
      <w:r w:rsidR="0063159D">
        <w:rPr>
          <w:rFonts w:eastAsia="DengXian"/>
          <w:iCs/>
        </w:rPr>
        <w:t>preambles</w:t>
      </w:r>
      <w:r>
        <w:rPr>
          <w:rFonts w:eastAsia="DengXian"/>
          <w:iCs/>
        </w:rPr>
        <w:t xml:space="preserve"> by the UE in different PRACH Occasions. </w:t>
      </w:r>
    </w:p>
    <w:p w14:paraId="49808A9F" w14:textId="6A674079" w:rsidR="0063159D" w:rsidRDefault="00AC1ADA" w:rsidP="00FD6952">
      <w:pPr>
        <w:rPr>
          <w:rFonts w:eastAsia="DengXian"/>
          <w:iCs/>
        </w:rPr>
      </w:pPr>
      <w:r w:rsidRPr="00AC1ADA">
        <w:rPr>
          <w:rFonts w:eastAsia="DengXian"/>
          <w:b/>
          <w:bCs/>
          <w:iCs/>
        </w:rPr>
        <w:t>Proposal 3</w:t>
      </w:r>
      <w:r>
        <w:rPr>
          <w:rFonts w:eastAsia="DengXian"/>
          <w:iCs/>
        </w:rPr>
        <w:t>: Support on-demand transmission of a second preamble by the UE based on feedback from the gNB</w:t>
      </w:r>
      <w:r w:rsidR="00A17B58">
        <w:rPr>
          <w:rFonts w:eastAsia="DengXian"/>
          <w:b/>
          <w:bCs/>
          <w:iCs/>
        </w:rPr>
        <w:t xml:space="preserve">, </w:t>
      </w:r>
      <w:r w:rsidR="00A17B58" w:rsidRPr="00A17B58">
        <w:rPr>
          <w:rFonts w:eastAsia="DengXian"/>
          <w:iCs/>
        </w:rPr>
        <w:t>e.g., via Random Access Response</w:t>
      </w:r>
      <w:r w:rsidRPr="00A17B58">
        <w:rPr>
          <w:rFonts w:eastAsia="DengXian"/>
          <w:iCs/>
        </w:rPr>
        <w:t>.</w:t>
      </w:r>
      <w:r>
        <w:rPr>
          <w:rFonts w:eastAsia="DengXian"/>
          <w:iCs/>
        </w:rPr>
        <w:t xml:space="preserve"> </w:t>
      </w:r>
    </w:p>
    <w:p w14:paraId="7F4B82A6" w14:textId="05853047" w:rsidR="0063159D" w:rsidRDefault="0063159D" w:rsidP="00FD6952">
      <w:pPr>
        <w:rPr>
          <w:rFonts w:eastAsia="DengXian"/>
          <w:iCs/>
        </w:rPr>
      </w:pPr>
      <w:r>
        <w:rPr>
          <w:rFonts w:eastAsia="DengXian"/>
          <w:iCs/>
        </w:rPr>
        <w:t>The resolution of delay-</w:t>
      </w:r>
      <w:r w:rsidR="001D1538">
        <w:rPr>
          <w:rFonts w:eastAsia="DengXian"/>
          <w:iCs/>
        </w:rPr>
        <w:t>D</w:t>
      </w:r>
      <w:r>
        <w:rPr>
          <w:rFonts w:eastAsia="DengXian"/>
          <w:iCs/>
        </w:rPr>
        <w:t xml:space="preserve">oppler ambiguity based on detecting multiple preambles at the satellite requires solving a system of equations in finite field which can be particularly sensitive to inaccuracies in estimating the location of the </w:t>
      </w:r>
      <w:r w:rsidR="00A721F9">
        <w:rPr>
          <w:rFonts w:eastAsia="DengXian"/>
          <w:iCs/>
        </w:rPr>
        <w:t>cross-correlator</w:t>
      </w:r>
      <w:r>
        <w:rPr>
          <w:rFonts w:eastAsia="DengXian"/>
          <w:iCs/>
        </w:rPr>
        <w:t xml:space="preserve"> peaks. The relationship between the root indices may impact the robustness of the estimated delay and </w:t>
      </w:r>
      <w:r w:rsidR="001D1538">
        <w:rPr>
          <w:rFonts w:eastAsia="DengXian"/>
          <w:iCs/>
        </w:rPr>
        <w:t>D</w:t>
      </w:r>
      <w:r>
        <w:rPr>
          <w:rFonts w:eastAsia="DengXian"/>
          <w:iCs/>
        </w:rPr>
        <w:t xml:space="preserve">oppler. </w:t>
      </w:r>
    </w:p>
    <w:p w14:paraId="07DFAC03" w14:textId="703E2532" w:rsidR="0063159D" w:rsidRDefault="0063159D" w:rsidP="00FD6952">
      <w:pPr>
        <w:rPr>
          <w:rFonts w:eastAsia="DengXian"/>
          <w:iCs/>
        </w:rPr>
      </w:pPr>
      <w:r w:rsidRPr="0063159D">
        <w:rPr>
          <w:rFonts w:eastAsia="DengXian"/>
          <w:b/>
          <w:bCs/>
          <w:iCs/>
        </w:rPr>
        <w:t xml:space="preserve">Proposal </w:t>
      </w:r>
      <w:r w:rsidR="00867F6F">
        <w:rPr>
          <w:rFonts w:eastAsia="DengXian"/>
          <w:b/>
          <w:bCs/>
          <w:iCs/>
        </w:rPr>
        <w:t>4</w:t>
      </w:r>
      <w:r>
        <w:rPr>
          <w:rFonts w:eastAsia="DengXian"/>
          <w:iCs/>
        </w:rPr>
        <w:t xml:space="preserve">: For transmitting multiple preambles by the UE, the relation between the root indices </w:t>
      </w:r>
      <w:r w:rsidR="00926637">
        <w:rPr>
          <w:rFonts w:eastAsia="DengXian"/>
          <w:iCs/>
        </w:rPr>
        <w:t>should</w:t>
      </w:r>
      <w:r>
        <w:rPr>
          <w:rFonts w:eastAsia="DengXian"/>
          <w:iCs/>
        </w:rPr>
        <w:t xml:space="preserve"> be studied with the objective of achieving maximum robustness to peak detection inaccuracies. </w:t>
      </w:r>
    </w:p>
    <w:p w14:paraId="6F056FD2" w14:textId="77777777" w:rsidR="000F6566" w:rsidRDefault="000F6566" w:rsidP="000F6566">
      <w:pPr>
        <w:pStyle w:val="3GPPH2"/>
      </w:pPr>
      <w:r>
        <w:t>UE Position Knowledge Acquisition</w:t>
      </w:r>
    </w:p>
    <w:p w14:paraId="3E9FB04B" w14:textId="77777777" w:rsidR="000F6566" w:rsidRDefault="000F6566" w:rsidP="000F6566">
      <w:pPr>
        <w:pStyle w:val="3GPPText"/>
      </w:pPr>
      <w:r>
        <w:t>In addition to PRACH robustness improvements, acquisition of position knowledge by the UEs in GNSS impaired environments is still required. While the PRACH improvements described in the previous section enable the UEs to quickly and reliably close the uplink and establish bi-directional communications with satellites under large time-frequency uncertainty (a very desirable feature during, e.g., initial access to the network), adequate position knowledge by the UEs is still needed for use-cases such as:</w:t>
      </w:r>
    </w:p>
    <w:p w14:paraId="0F3B0165" w14:textId="77777777" w:rsidR="000F6566" w:rsidRPr="001B360A" w:rsidRDefault="000F6566" w:rsidP="000F6566">
      <w:pPr>
        <w:pStyle w:val="3GPPText"/>
        <w:numPr>
          <w:ilvl w:val="0"/>
          <w:numId w:val="49"/>
        </w:numPr>
      </w:pPr>
      <w:r>
        <w:t xml:space="preserve">Handover and radio-link failure recovery: </w:t>
      </w:r>
      <w:r>
        <w:rPr>
          <w:rFonts w:eastAsia="DengXian"/>
          <w:iCs/>
        </w:rPr>
        <w:t xml:space="preserve">for UEs operating at FR2, determination of the UEs’ positions within certain error is necessary for the purposes of antenna pointing / beam management during handover and radio-link failure recovery procedures. </w:t>
      </w:r>
    </w:p>
    <w:p w14:paraId="65B1327E" w14:textId="77777777" w:rsidR="000F6566" w:rsidRDefault="000F6566" w:rsidP="000F6566">
      <w:pPr>
        <w:pStyle w:val="3GPPText"/>
        <w:numPr>
          <w:ilvl w:val="0"/>
          <w:numId w:val="49"/>
        </w:numPr>
      </w:pPr>
      <w:r>
        <w:rPr>
          <w:rFonts w:eastAsia="DengXian"/>
          <w:iCs/>
        </w:rPr>
        <w:t>Geo-fencing, emergency and regulatory services: for UEs operating in both FR1 and FR2, adequate position knowledge by the UEs is necessary for enabling geolocation-based compliance features in GNSS impaired environments.</w:t>
      </w:r>
      <w:r>
        <w:t xml:space="preserve"> </w:t>
      </w:r>
    </w:p>
    <w:p w14:paraId="59EAEB75" w14:textId="77777777" w:rsidR="000F6566" w:rsidRDefault="000F6566" w:rsidP="000F6566">
      <w:pPr>
        <w:pStyle w:val="3GPPText"/>
      </w:pPr>
      <w:r w:rsidRPr="006A7C67">
        <w:rPr>
          <w:rFonts w:eastAsia="DengXian"/>
          <w:b/>
          <w:bCs/>
          <w:iCs/>
        </w:rPr>
        <w:lastRenderedPageBreak/>
        <w:t xml:space="preserve">Observation </w:t>
      </w:r>
      <w:r>
        <w:rPr>
          <w:rFonts w:eastAsia="DengXian"/>
          <w:b/>
          <w:bCs/>
          <w:iCs/>
        </w:rPr>
        <w:t>4</w:t>
      </w:r>
      <w:r>
        <w:rPr>
          <w:rFonts w:eastAsia="DengXian"/>
          <w:iCs/>
        </w:rPr>
        <w:t xml:space="preserve">: </w:t>
      </w:r>
      <w:r>
        <w:t xml:space="preserve">In addition to PRACH robustness improvements that enable quick and reliable connection establishment to the network under large time-frequency uncertainties, position knowledge acquisition by the UEs is still necessary for GNSS resilient operations. </w:t>
      </w:r>
    </w:p>
    <w:p w14:paraId="2457BF9F" w14:textId="77777777" w:rsidR="000F6566" w:rsidRPr="001F4E21" w:rsidRDefault="000F6566" w:rsidP="000F6566">
      <w:pPr>
        <w:pStyle w:val="3GPPText"/>
      </w:pPr>
      <w:r>
        <w:t>Furthermore, it is important to consider UE mobility when defining and dimensioning the radio resources carrying reference signals that can be used for position determination by the UEs.</w:t>
      </w:r>
    </w:p>
    <w:p w14:paraId="0F0B29A4" w14:textId="6AF47CF1" w:rsidR="003E277C" w:rsidRPr="0016747E" w:rsidRDefault="000F6566" w:rsidP="000F6566">
      <w:pPr>
        <w:pStyle w:val="3GPPText"/>
        <w:rPr>
          <w:rFonts w:eastAsia="DengXian"/>
          <w:iCs/>
        </w:rPr>
      </w:pPr>
      <w:r w:rsidRPr="005D7243">
        <w:rPr>
          <w:rFonts w:eastAsia="DengXian"/>
          <w:b/>
          <w:bCs/>
          <w:iCs/>
        </w:rPr>
        <w:t xml:space="preserve">Proposal </w:t>
      </w:r>
      <w:r>
        <w:rPr>
          <w:rFonts w:eastAsia="DengXian"/>
          <w:b/>
          <w:bCs/>
          <w:iCs/>
        </w:rPr>
        <w:t>5</w:t>
      </w:r>
      <w:r w:rsidRPr="005D7243">
        <w:rPr>
          <w:rFonts w:eastAsia="DengXian"/>
          <w:b/>
          <w:bCs/>
          <w:iCs/>
        </w:rPr>
        <w:t>:</w:t>
      </w:r>
      <w:r>
        <w:rPr>
          <w:rFonts w:eastAsia="DengXian"/>
          <w:b/>
          <w:bCs/>
          <w:iCs/>
        </w:rPr>
        <w:t xml:space="preserve"> </w:t>
      </w:r>
      <w:r>
        <w:rPr>
          <w:rFonts w:eastAsia="DengXian"/>
          <w:iCs/>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3667B515" w14:textId="77777777" w:rsidR="00FF2D89" w:rsidRPr="0016747E" w:rsidRDefault="00FF2D89" w:rsidP="00B33E61">
      <w:pPr>
        <w:pStyle w:val="Heading1"/>
      </w:pPr>
      <w:r w:rsidRPr="0016747E">
        <w:t>Conclusion</w:t>
      </w:r>
    </w:p>
    <w:p w14:paraId="439AB6CD" w14:textId="744743EC" w:rsidR="00FA10DC" w:rsidRPr="0016747E" w:rsidRDefault="002267AB" w:rsidP="00FA10DC">
      <w:pPr>
        <w:rPr>
          <w:szCs w:val="20"/>
        </w:rPr>
      </w:pPr>
      <w:r w:rsidRPr="0016747E">
        <w:rPr>
          <w:szCs w:val="20"/>
        </w:rPr>
        <w:t xml:space="preserve">In this </w:t>
      </w:r>
      <w:r w:rsidR="000D516B" w:rsidRPr="0016747E">
        <w:rPr>
          <w:szCs w:val="20"/>
        </w:rPr>
        <w:t xml:space="preserve">contribution, </w:t>
      </w:r>
      <w:r w:rsidR="0063159D">
        <w:rPr>
          <w:szCs w:val="20"/>
        </w:rPr>
        <w:t>w</w:t>
      </w:r>
      <w:r w:rsidR="00867F6F">
        <w:rPr>
          <w:szCs w:val="20"/>
        </w:rPr>
        <w:t>e determined that the existing PRACH formats are not suitable for a</w:t>
      </w:r>
      <w:r w:rsidR="00570140">
        <w:rPr>
          <w:szCs w:val="20"/>
        </w:rPr>
        <w:t xml:space="preserve">n uncertainty area </w:t>
      </w:r>
      <w:r w:rsidR="00867F6F">
        <w:rPr>
          <w:szCs w:val="20"/>
        </w:rPr>
        <w:t xml:space="preserve">of </w:t>
      </w:r>
      <w:r w:rsidR="00570140">
        <w:rPr>
          <w:szCs w:val="20"/>
        </w:rPr>
        <w:t>radius</w:t>
      </w:r>
      <w:r w:rsidR="00867F6F">
        <w:rPr>
          <w:szCs w:val="20"/>
        </w:rPr>
        <w:t xml:space="preserve"> 25 km and orbital altitude of 600 km, even in low mobility scenarios. We made 4 proposals. </w:t>
      </w:r>
    </w:p>
    <w:p w14:paraId="4EE8B65F" w14:textId="77777777" w:rsidR="00867F6F" w:rsidRPr="00867F6F" w:rsidRDefault="00867F6F" w:rsidP="00867F6F">
      <w:pPr>
        <w:rPr>
          <w:rFonts w:eastAsia="DengXian"/>
          <w:b/>
          <w:bCs/>
          <w:iCs/>
        </w:rPr>
      </w:pPr>
      <w:r w:rsidRPr="00867F6F">
        <w:rPr>
          <w:rFonts w:eastAsia="DengXian"/>
          <w:b/>
          <w:bCs/>
          <w:iCs/>
        </w:rPr>
        <w:t xml:space="preserve">Proposal 1: scheduling constraints, use of appropriate PRACH Configuration Indices and enhancements to the preamble detection algorithm at the gNB should be used to overcome the CP limitation. </w:t>
      </w:r>
    </w:p>
    <w:p w14:paraId="50A94895" w14:textId="77777777" w:rsidR="00867F6F" w:rsidRPr="00867F6F" w:rsidRDefault="00867F6F" w:rsidP="00867F6F">
      <w:pPr>
        <w:rPr>
          <w:rFonts w:eastAsia="DengXian"/>
          <w:b/>
          <w:bCs/>
          <w:iCs/>
        </w:rPr>
      </w:pPr>
      <w:r w:rsidRPr="00867F6F">
        <w:rPr>
          <w:rFonts w:eastAsia="DengXian"/>
          <w:b/>
          <w:bCs/>
          <w:iCs/>
        </w:rPr>
        <w:t xml:space="preserve">Proposal 2: Support transmission of multiple preambles by the UE in different PRACH Occasions. </w:t>
      </w:r>
    </w:p>
    <w:p w14:paraId="09524F74" w14:textId="3C852A8F" w:rsidR="00867F6F" w:rsidRPr="00867F6F" w:rsidRDefault="00867F6F" w:rsidP="00867F6F">
      <w:pPr>
        <w:rPr>
          <w:rFonts w:eastAsia="DengXian"/>
          <w:b/>
          <w:bCs/>
          <w:iCs/>
        </w:rPr>
      </w:pPr>
      <w:r w:rsidRPr="00867F6F">
        <w:rPr>
          <w:rFonts w:eastAsia="DengXian"/>
          <w:b/>
          <w:bCs/>
          <w:iCs/>
        </w:rPr>
        <w:t>Proposal 3: Support on-demand transmission of a second preamble by the UE based on feedback from the gNB</w:t>
      </w:r>
      <w:r w:rsidR="00901065">
        <w:rPr>
          <w:rFonts w:eastAsia="DengXian"/>
          <w:b/>
          <w:bCs/>
          <w:iCs/>
        </w:rPr>
        <w:t xml:space="preserve">, </w:t>
      </w:r>
      <w:r w:rsidR="00757180">
        <w:rPr>
          <w:rFonts w:eastAsia="DengXian"/>
          <w:b/>
          <w:bCs/>
          <w:iCs/>
        </w:rPr>
        <w:t xml:space="preserve">e.g., </w:t>
      </w:r>
      <w:r w:rsidR="00920906">
        <w:rPr>
          <w:rFonts w:eastAsia="DengXian"/>
          <w:b/>
          <w:bCs/>
          <w:iCs/>
        </w:rPr>
        <w:t>via</w:t>
      </w:r>
      <w:r w:rsidR="00901065">
        <w:rPr>
          <w:rFonts w:eastAsia="DengXian"/>
          <w:b/>
          <w:bCs/>
          <w:iCs/>
        </w:rPr>
        <w:t xml:space="preserve"> Random Access Response</w:t>
      </w:r>
      <w:r w:rsidRPr="00867F6F">
        <w:rPr>
          <w:rFonts w:eastAsia="DengXian"/>
          <w:b/>
          <w:bCs/>
          <w:iCs/>
        </w:rPr>
        <w:t xml:space="preserve">. </w:t>
      </w:r>
    </w:p>
    <w:p w14:paraId="5EC809EA" w14:textId="648EA702" w:rsidR="00867F6F" w:rsidRDefault="00867F6F" w:rsidP="00867F6F">
      <w:pPr>
        <w:rPr>
          <w:rFonts w:eastAsia="DengXian"/>
          <w:b/>
          <w:bCs/>
          <w:iCs/>
        </w:rPr>
      </w:pPr>
      <w:r w:rsidRPr="00867F6F">
        <w:rPr>
          <w:rFonts w:eastAsia="DengXian"/>
          <w:b/>
          <w:bCs/>
          <w:iCs/>
        </w:rPr>
        <w:t xml:space="preserve">Proposal 4: For transmitting multiple preambles by the UE, the relation between the root indices </w:t>
      </w:r>
      <w:r w:rsidR="007F042E">
        <w:rPr>
          <w:rFonts w:eastAsia="DengXian"/>
          <w:b/>
          <w:bCs/>
          <w:iCs/>
        </w:rPr>
        <w:t>should</w:t>
      </w:r>
      <w:r w:rsidRPr="00867F6F">
        <w:rPr>
          <w:rFonts w:eastAsia="DengXian"/>
          <w:b/>
          <w:bCs/>
          <w:iCs/>
        </w:rPr>
        <w:t xml:space="preserve"> be studied with the objective of achieving maximum robustness to peak detection inaccuracies. </w:t>
      </w:r>
    </w:p>
    <w:p w14:paraId="4F4937AB" w14:textId="77777777" w:rsidR="00826248" w:rsidRDefault="00826248" w:rsidP="00826248">
      <w:pPr>
        <w:jc w:val="left"/>
        <w:rPr>
          <w:rFonts w:eastAsia="DengXian"/>
          <w:b/>
          <w:bCs/>
          <w:iCs/>
        </w:rPr>
      </w:pPr>
      <w:r>
        <w:rPr>
          <w:rFonts w:eastAsia="DengXian"/>
          <w:iCs/>
        </w:rPr>
        <w:t>In addition, because the acquisition of position knowledge by the UE is still necessary for a seamless operation in GNSS impaired environments, the following proposal was made.</w:t>
      </w:r>
      <w:r w:rsidRPr="00867F6F">
        <w:rPr>
          <w:rFonts w:eastAsia="DengXian"/>
          <w:b/>
          <w:bCs/>
          <w:iCs/>
        </w:rPr>
        <w:t xml:space="preserve"> </w:t>
      </w:r>
    </w:p>
    <w:p w14:paraId="4930D427" w14:textId="3A65B901" w:rsidR="0003627C" w:rsidRPr="00867F6F" w:rsidRDefault="00826248" w:rsidP="00887A9D">
      <w:pPr>
        <w:pStyle w:val="3GPPText"/>
        <w:rPr>
          <w:rFonts w:eastAsia="DengXian"/>
          <w:b/>
          <w:bCs/>
          <w:iCs/>
        </w:rPr>
      </w:pPr>
      <w:r w:rsidRPr="002828BD">
        <w:rPr>
          <w:rFonts w:eastAsia="DengXian"/>
          <w:b/>
          <w:bCs/>
          <w:iCs/>
        </w:rPr>
        <w:t>Proposal 5: To investigate the adequacy and requirements that UE position acquisition methods based on, e.g., DL-TDOA and two-way ranging (TWR) impose on the transmission of reference signals such as SSB, PRS, PRACH and UL-RS</w:t>
      </w:r>
      <w:r>
        <w:rPr>
          <w:rFonts w:eastAsia="DengXian"/>
          <w:b/>
          <w:bCs/>
          <w:iCs/>
        </w:rPr>
        <w:t>,</w:t>
      </w:r>
      <w:r w:rsidRPr="002828BD">
        <w:rPr>
          <w:rFonts w:eastAsia="DengXian"/>
          <w:b/>
          <w:bCs/>
          <w:iCs/>
        </w:rPr>
        <w:t xml:space="preserve"> particularly in UE mobility scenarios and considering realistic LO models.</w:t>
      </w:r>
    </w:p>
    <w:p w14:paraId="2163BDF3" w14:textId="20075302" w:rsidR="001C14CB" w:rsidRDefault="007E7A43" w:rsidP="007E7A43">
      <w:pPr>
        <w:pStyle w:val="Heading1"/>
      </w:pPr>
      <w:r>
        <w:t xml:space="preserve">References </w:t>
      </w:r>
    </w:p>
    <w:p w14:paraId="2C6B46BC" w14:textId="3F63B00C" w:rsidR="00817DFB" w:rsidRPr="00817DFB" w:rsidRDefault="00817DFB" w:rsidP="007E7A43">
      <w:pPr>
        <w:rPr>
          <w:sz w:val="22"/>
          <w:szCs w:val="22"/>
        </w:rPr>
      </w:pPr>
      <w:r>
        <w:t xml:space="preserve">[1] </w:t>
      </w:r>
      <w:r w:rsidRPr="0003627C">
        <w:t>R1-</w:t>
      </w:r>
      <w:r w:rsidRPr="00817DFB">
        <w:t>2506614</w:t>
      </w:r>
      <w:r>
        <w:t>, “</w:t>
      </w:r>
      <w:r w:rsidRPr="0003627C">
        <w:t>FL Summary #5 - NR-NTN GNSS resilience</w:t>
      </w:r>
      <w:r>
        <w:t xml:space="preserve">” </w:t>
      </w:r>
      <w:r>
        <w:rPr>
          <w:sz w:val="22"/>
          <w:szCs w:val="22"/>
        </w:rPr>
        <w:t>Moderator (Thales</w:t>
      </w:r>
      <w:r w:rsidRPr="00142714">
        <w:rPr>
          <w:sz w:val="22"/>
          <w:szCs w:val="22"/>
        </w:rPr>
        <w:t xml:space="preserve">), </w:t>
      </w:r>
      <w:r>
        <w:rPr>
          <w:sz w:val="22"/>
          <w:szCs w:val="22"/>
        </w:rPr>
        <w:t>Bengaluru</w:t>
      </w:r>
      <w:r w:rsidRPr="00142714">
        <w:rPr>
          <w:sz w:val="22"/>
          <w:szCs w:val="22"/>
        </w:rPr>
        <w:t xml:space="preserve">, </w:t>
      </w:r>
      <w:r>
        <w:rPr>
          <w:sz w:val="22"/>
          <w:szCs w:val="22"/>
        </w:rPr>
        <w:t>India</w:t>
      </w:r>
      <w:r w:rsidRPr="00142714">
        <w:rPr>
          <w:sz w:val="22"/>
          <w:szCs w:val="22"/>
        </w:rPr>
        <w:t xml:space="preserve">, </w:t>
      </w:r>
      <w:r>
        <w:rPr>
          <w:sz w:val="22"/>
          <w:szCs w:val="22"/>
        </w:rPr>
        <w:t>Aug 25</w:t>
      </w:r>
      <w:r w:rsidRPr="0003627C">
        <w:rPr>
          <w:sz w:val="22"/>
          <w:szCs w:val="22"/>
          <w:vertAlign w:val="superscript"/>
        </w:rPr>
        <w:t>th</w:t>
      </w:r>
      <w:r>
        <w:rPr>
          <w:sz w:val="22"/>
          <w:szCs w:val="22"/>
        </w:rPr>
        <w:t xml:space="preserve"> – 29</w:t>
      </w:r>
      <w:r w:rsidRPr="0003627C">
        <w:rPr>
          <w:sz w:val="22"/>
          <w:szCs w:val="22"/>
          <w:vertAlign w:val="superscript"/>
        </w:rPr>
        <w:t>th</w:t>
      </w:r>
      <w:r>
        <w:rPr>
          <w:sz w:val="22"/>
          <w:szCs w:val="22"/>
        </w:rPr>
        <w:t>, 2025</w:t>
      </w:r>
      <w:r w:rsidRPr="00142714">
        <w:rPr>
          <w:sz w:val="22"/>
          <w:szCs w:val="22"/>
        </w:rPr>
        <w:t>.</w:t>
      </w:r>
    </w:p>
    <w:p w14:paraId="287C0FCA" w14:textId="2E5B9B2E" w:rsidR="007E7A43" w:rsidRDefault="0003627C" w:rsidP="007E7A43">
      <w:pPr>
        <w:rPr>
          <w:sz w:val="22"/>
          <w:szCs w:val="22"/>
        </w:rPr>
      </w:pPr>
      <w:r>
        <w:t>[</w:t>
      </w:r>
      <w:r w:rsidR="00303DFF">
        <w:t>2</w:t>
      </w:r>
      <w:r>
        <w:t xml:space="preserve">] </w:t>
      </w:r>
      <w:r w:rsidRPr="0003627C">
        <w:t>R1-2508178</w:t>
      </w:r>
      <w:r>
        <w:t>, “</w:t>
      </w:r>
      <w:r w:rsidRPr="0003627C">
        <w:t>FL Summary #5 - NR-NTN GNSS resilience</w:t>
      </w:r>
      <w:r>
        <w:t xml:space="preserve">” </w:t>
      </w:r>
      <w:r>
        <w:rPr>
          <w:sz w:val="22"/>
          <w:szCs w:val="22"/>
        </w:rPr>
        <w:t>Moderator (Thales</w:t>
      </w:r>
      <w:r w:rsidRPr="00142714">
        <w:rPr>
          <w:sz w:val="22"/>
          <w:szCs w:val="22"/>
        </w:rPr>
        <w:t xml:space="preserve">), </w:t>
      </w:r>
      <w:r>
        <w:rPr>
          <w:sz w:val="22"/>
          <w:szCs w:val="22"/>
        </w:rPr>
        <w:t>Prague</w:t>
      </w:r>
      <w:r w:rsidRPr="00142714">
        <w:rPr>
          <w:sz w:val="22"/>
          <w:szCs w:val="22"/>
        </w:rPr>
        <w:t xml:space="preserve">, </w:t>
      </w:r>
      <w:r>
        <w:rPr>
          <w:sz w:val="22"/>
          <w:szCs w:val="22"/>
        </w:rPr>
        <w:t>Czech</w:t>
      </w:r>
      <w:r w:rsidRPr="00142714">
        <w:rPr>
          <w:sz w:val="22"/>
          <w:szCs w:val="22"/>
        </w:rPr>
        <w:t xml:space="preserve">, </w:t>
      </w:r>
      <w:r>
        <w:rPr>
          <w:sz w:val="22"/>
          <w:szCs w:val="22"/>
        </w:rPr>
        <w:t>Oct 13</w:t>
      </w:r>
      <w:r w:rsidRPr="0003627C">
        <w:rPr>
          <w:sz w:val="22"/>
          <w:szCs w:val="22"/>
          <w:vertAlign w:val="superscript"/>
        </w:rPr>
        <w:t>th</w:t>
      </w:r>
      <w:r>
        <w:rPr>
          <w:sz w:val="22"/>
          <w:szCs w:val="22"/>
        </w:rPr>
        <w:t xml:space="preserve"> – 17</w:t>
      </w:r>
      <w:r w:rsidRPr="0003627C">
        <w:rPr>
          <w:sz w:val="22"/>
          <w:szCs w:val="22"/>
          <w:vertAlign w:val="superscript"/>
        </w:rPr>
        <w:t>th</w:t>
      </w:r>
      <w:r>
        <w:rPr>
          <w:sz w:val="22"/>
          <w:szCs w:val="22"/>
        </w:rPr>
        <w:t>, 2025</w:t>
      </w:r>
      <w:r w:rsidRPr="00142714">
        <w:rPr>
          <w:sz w:val="22"/>
          <w:szCs w:val="22"/>
        </w:rPr>
        <w:t>.</w:t>
      </w:r>
    </w:p>
    <w:p w14:paraId="40607C44" w14:textId="09DE02EB" w:rsidR="0003627C" w:rsidRPr="00DA34FE" w:rsidRDefault="0003627C" w:rsidP="007E7A43">
      <w:pPr>
        <w:rPr>
          <w:sz w:val="22"/>
          <w:szCs w:val="22"/>
        </w:rPr>
      </w:pPr>
      <w:r>
        <w:t>[</w:t>
      </w:r>
      <w:r w:rsidR="00303DFF">
        <w:t>3</w:t>
      </w:r>
      <w:r>
        <w:t xml:space="preserve">] </w:t>
      </w:r>
      <w:r w:rsidRPr="0003627C">
        <w:t>3GPP TS 38.211 V19.1.0 (2025-09)</w:t>
      </w:r>
      <w:r w:rsidRPr="00142714">
        <w:rPr>
          <w:sz w:val="22"/>
          <w:szCs w:val="22"/>
        </w:rPr>
        <w:t>.</w:t>
      </w:r>
    </w:p>
    <w:sectPr w:rsidR="0003627C" w:rsidRPr="00DA34F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9D4CF" w14:textId="77777777" w:rsidR="00850F66" w:rsidRDefault="00850F66">
      <w:r>
        <w:separator/>
      </w:r>
    </w:p>
  </w:endnote>
  <w:endnote w:type="continuationSeparator" w:id="0">
    <w:p w14:paraId="752A14FA" w14:textId="77777777" w:rsidR="00850F66" w:rsidRDefault="00850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31B6B" w14:textId="77777777" w:rsidR="00850F66" w:rsidRDefault="00850F66">
      <w:r>
        <w:separator/>
      </w:r>
    </w:p>
  </w:footnote>
  <w:footnote w:type="continuationSeparator" w:id="0">
    <w:p w14:paraId="47DFD34A" w14:textId="77777777" w:rsidR="00850F66" w:rsidRDefault="00850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55.9pt;height:37.2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476E8A"/>
    <w:multiLevelType w:val="hybridMultilevel"/>
    <w:tmpl w:val="ED34810C"/>
    <w:lvl w:ilvl="0" w:tplc="474A30FE">
      <w:start w:val="7"/>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AB119A"/>
    <w:multiLevelType w:val="multilevel"/>
    <w:tmpl w:val="FE9C342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3"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E90488"/>
    <w:multiLevelType w:val="hybridMultilevel"/>
    <w:tmpl w:val="0418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2"/>
  </w:num>
  <w:num w:numId="2" w16cid:durableId="1392655538">
    <w:abstractNumId w:val="9"/>
  </w:num>
  <w:num w:numId="3" w16cid:durableId="428550272">
    <w:abstractNumId w:val="37"/>
  </w:num>
  <w:num w:numId="4" w16cid:durableId="774859772">
    <w:abstractNumId w:val="2"/>
  </w:num>
  <w:num w:numId="5" w16cid:durableId="1289042531">
    <w:abstractNumId w:val="21"/>
  </w:num>
  <w:num w:numId="6" w16cid:durableId="1244148161">
    <w:abstractNumId w:val="31"/>
  </w:num>
  <w:num w:numId="7" w16cid:durableId="1713382998">
    <w:abstractNumId w:val="24"/>
  </w:num>
  <w:num w:numId="8" w16cid:durableId="1355228006">
    <w:abstractNumId w:val="19"/>
  </w:num>
  <w:num w:numId="9" w16cid:durableId="1218202362">
    <w:abstractNumId w:val="13"/>
  </w:num>
  <w:num w:numId="10" w16cid:durableId="1140607571">
    <w:abstractNumId w:val="0"/>
  </w:num>
  <w:num w:numId="11" w16cid:durableId="838614768">
    <w:abstractNumId w:val="23"/>
  </w:num>
  <w:num w:numId="12" w16cid:durableId="12533053">
    <w:abstractNumId w:val="11"/>
  </w:num>
  <w:num w:numId="13" w16cid:durableId="1701928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5"/>
  </w:num>
  <w:num w:numId="15" w16cid:durableId="46609625">
    <w:abstractNumId w:val="14"/>
  </w:num>
  <w:num w:numId="16" w16cid:durableId="1753040699">
    <w:abstractNumId w:val="17"/>
  </w:num>
  <w:num w:numId="17" w16cid:durableId="1898466789">
    <w:abstractNumId w:val="40"/>
  </w:num>
  <w:num w:numId="18" w16cid:durableId="726610530">
    <w:abstractNumId w:val="9"/>
  </w:num>
  <w:num w:numId="19" w16cid:durableId="1719428614">
    <w:abstractNumId w:val="34"/>
  </w:num>
  <w:num w:numId="20" w16cid:durableId="432937264">
    <w:abstractNumId w:val="9"/>
  </w:num>
  <w:num w:numId="21" w16cid:durableId="623968984">
    <w:abstractNumId w:val="29"/>
  </w:num>
  <w:num w:numId="22" w16cid:durableId="1374882698">
    <w:abstractNumId w:val="15"/>
  </w:num>
  <w:num w:numId="23" w16cid:durableId="11537142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6"/>
  </w:num>
  <w:num w:numId="25" w16cid:durableId="2045905877">
    <w:abstractNumId w:val="9"/>
  </w:num>
  <w:num w:numId="26" w16cid:durableId="1471243248">
    <w:abstractNumId w:val="28"/>
  </w:num>
  <w:num w:numId="27" w16cid:durableId="589393986">
    <w:abstractNumId w:val="33"/>
  </w:num>
  <w:num w:numId="28" w16cid:durableId="2005741801">
    <w:abstractNumId w:val="39"/>
  </w:num>
  <w:num w:numId="29" w16cid:durableId="2125225125">
    <w:abstractNumId w:val="10"/>
  </w:num>
  <w:num w:numId="30" w16cid:durableId="555049108">
    <w:abstractNumId w:val="3"/>
  </w:num>
  <w:num w:numId="31" w16cid:durableId="1099331800">
    <w:abstractNumId w:val="18"/>
  </w:num>
  <w:num w:numId="32" w16cid:durableId="1824274228">
    <w:abstractNumId w:val="6"/>
  </w:num>
  <w:num w:numId="33" w16cid:durableId="1628706790">
    <w:abstractNumId w:val="1"/>
  </w:num>
  <w:num w:numId="34" w16cid:durableId="1214200068">
    <w:abstractNumId w:val="36"/>
  </w:num>
  <w:num w:numId="35" w16cid:durableId="1830294173">
    <w:abstractNumId w:val="9"/>
  </w:num>
  <w:num w:numId="36" w16cid:durableId="938414390">
    <w:abstractNumId w:val="30"/>
  </w:num>
  <w:num w:numId="37" w16cid:durableId="1829711585">
    <w:abstractNumId w:val="15"/>
  </w:num>
  <w:num w:numId="38" w16cid:durableId="1266687829">
    <w:abstractNumId w:val="4"/>
  </w:num>
  <w:num w:numId="39" w16cid:durableId="1745452838">
    <w:abstractNumId w:val="38"/>
  </w:num>
  <w:num w:numId="40" w16cid:durableId="1265455544">
    <w:abstractNumId w:val="20"/>
  </w:num>
  <w:num w:numId="41" w16cid:durableId="1298295595">
    <w:abstractNumId w:val="9"/>
  </w:num>
  <w:num w:numId="42" w16cid:durableId="434247589">
    <w:abstractNumId w:val="9"/>
  </w:num>
  <w:num w:numId="43" w16cid:durableId="351807205">
    <w:abstractNumId w:val="5"/>
  </w:num>
  <w:num w:numId="44" w16cid:durableId="384988101">
    <w:abstractNumId w:val="35"/>
  </w:num>
  <w:num w:numId="45" w16cid:durableId="556091621">
    <w:abstractNumId w:val="16"/>
  </w:num>
  <w:num w:numId="46" w16cid:durableId="927428535">
    <w:abstractNumId w:val="22"/>
  </w:num>
  <w:num w:numId="47" w16cid:durableId="100341865">
    <w:abstractNumId w:val="7"/>
  </w:num>
  <w:num w:numId="48" w16cid:durableId="1781342009">
    <w:abstractNumId w:val="8"/>
  </w:num>
  <w:num w:numId="49" w16cid:durableId="2101947667">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27C"/>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651"/>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D05"/>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6B8"/>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56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7FC"/>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7E"/>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BF4"/>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34"/>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38"/>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64C"/>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B0D"/>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CED"/>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23A"/>
    <w:rsid w:val="002407A3"/>
    <w:rsid w:val="002408E3"/>
    <w:rsid w:val="00240E54"/>
    <w:rsid w:val="00241626"/>
    <w:rsid w:val="00242648"/>
    <w:rsid w:val="00242720"/>
    <w:rsid w:val="0024293A"/>
    <w:rsid w:val="00242B4D"/>
    <w:rsid w:val="00243655"/>
    <w:rsid w:val="00243747"/>
    <w:rsid w:val="00243B3C"/>
    <w:rsid w:val="00243D07"/>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0FC4"/>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C6A"/>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B6E"/>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0FB"/>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3DFF"/>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6DA"/>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462"/>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7FB"/>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4E05"/>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77C"/>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07E"/>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15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74F"/>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1BA"/>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691"/>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7B"/>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50"/>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399"/>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40"/>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1B2"/>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0E2"/>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9D"/>
    <w:rsid w:val="006315B0"/>
    <w:rsid w:val="006315E2"/>
    <w:rsid w:val="00631817"/>
    <w:rsid w:val="00631823"/>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88"/>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B11"/>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2"/>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C67"/>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CA3"/>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9A5"/>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2B9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04"/>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4B6"/>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1ECB"/>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180"/>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1F98"/>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AD"/>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4B5"/>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419"/>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A43"/>
    <w:rsid w:val="007E7B05"/>
    <w:rsid w:val="007E7D01"/>
    <w:rsid w:val="007E7DDF"/>
    <w:rsid w:val="007F042E"/>
    <w:rsid w:val="007F06E1"/>
    <w:rsid w:val="007F094E"/>
    <w:rsid w:val="007F0A19"/>
    <w:rsid w:val="007F11C8"/>
    <w:rsid w:val="007F120A"/>
    <w:rsid w:val="007F1B9A"/>
    <w:rsid w:val="007F1CFB"/>
    <w:rsid w:val="007F220B"/>
    <w:rsid w:val="007F27DD"/>
    <w:rsid w:val="007F2AE3"/>
    <w:rsid w:val="007F33A3"/>
    <w:rsid w:val="007F34ED"/>
    <w:rsid w:val="007F3522"/>
    <w:rsid w:val="007F3556"/>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60"/>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17DFB"/>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85D"/>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248"/>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0F66"/>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67F6F"/>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3E45"/>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7FE"/>
    <w:rsid w:val="00887830"/>
    <w:rsid w:val="00887886"/>
    <w:rsid w:val="00887A9D"/>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51B"/>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065"/>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0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37"/>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1E38"/>
    <w:rsid w:val="0093207C"/>
    <w:rsid w:val="00932418"/>
    <w:rsid w:val="00932696"/>
    <w:rsid w:val="00932832"/>
    <w:rsid w:val="009328C7"/>
    <w:rsid w:val="00932DAD"/>
    <w:rsid w:val="00932DCE"/>
    <w:rsid w:val="00933061"/>
    <w:rsid w:val="009334A5"/>
    <w:rsid w:val="00933573"/>
    <w:rsid w:val="009336EC"/>
    <w:rsid w:val="00933AC6"/>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166"/>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9D9"/>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0E2"/>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22A"/>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D10"/>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6C7"/>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0BE"/>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41"/>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B58"/>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3F5"/>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317"/>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1F9"/>
    <w:rsid w:val="00A7257D"/>
    <w:rsid w:val="00A72881"/>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3DC"/>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038"/>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1AD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3B"/>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AE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99F"/>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50"/>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2AD"/>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6E4"/>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122"/>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0D5"/>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3F0"/>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1D4E"/>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2D8"/>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2A9"/>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21C"/>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9B8"/>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DEF"/>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3D"/>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4F10"/>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679"/>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19"/>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9CE"/>
    <w:rsid w:val="00D92BF8"/>
    <w:rsid w:val="00D92C29"/>
    <w:rsid w:val="00D92C45"/>
    <w:rsid w:val="00D930AC"/>
    <w:rsid w:val="00D936E2"/>
    <w:rsid w:val="00D93B8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4F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5F8"/>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3FD"/>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CCF"/>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25"/>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4F6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A9D"/>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9C3"/>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CD"/>
    <w:rsid w:val="00F43BDA"/>
    <w:rsid w:val="00F43E26"/>
    <w:rsid w:val="00F442A3"/>
    <w:rsid w:val="00F44B2F"/>
    <w:rsid w:val="00F44DA3"/>
    <w:rsid w:val="00F44E54"/>
    <w:rsid w:val="00F44EC5"/>
    <w:rsid w:val="00F44ECF"/>
    <w:rsid w:val="00F45209"/>
    <w:rsid w:val="00F45AC1"/>
    <w:rsid w:val="00F45C72"/>
    <w:rsid w:val="00F45E97"/>
    <w:rsid w:val="00F464D4"/>
    <w:rsid w:val="00F4653D"/>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6F0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168"/>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BCE"/>
    <w:rsid w:val="00F96D93"/>
    <w:rsid w:val="00F97117"/>
    <w:rsid w:val="00F97908"/>
    <w:rsid w:val="00F97AF7"/>
    <w:rsid w:val="00F97B21"/>
    <w:rsid w:val="00F97B43"/>
    <w:rsid w:val="00F97C64"/>
    <w:rsid w:val="00FA027A"/>
    <w:rsid w:val="00FA0413"/>
    <w:rsid w:val="00FA065B"/>
    <w:rsid w:val="00FA07F8"/>
    <w:rsid w:val="00FA087E"/>
    <w:rsid w:val="00FA0A77"/>
    <w:rsid w:val="00FA0FD1"/>
    <w:rsid w:val="00FA105C"/>
    <w:rsid w:val="00FA10DC"/>
    <w:rsid w:val="00FA120B"/>
    <w:rsid w:val="00FA1475"/>
    <w:rsid w:val="00FA148A"/>
    <w:rsid w:val="00FA14ED"/>
    <w:rsid w:val="00FA1A3D"/>
    <w:rsid w:val="00FA1E9E"/>
    <w:rsid w:val="00FA2165"/>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eastAsia="en-US"/>
    </w:rPr>
  </w:style>
  <w:style w:type="numbering" w:customStyle="1" w:styleId="CurrentList1">
    <w:name w:val="Current List1"/>
    <w:uiPriority w:val="99"/>
    <w:rsid w:val="0097306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TotalTime>
  <Pages>6</Pages>
  <Words>1643</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10993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Sahraei, Saeid</cp:lastModifiedBy>
  <cp:revision>84</cp:revision>
  <cp:lastPrinted>2015-07-25T09:06:00Z</cp:lastPrinted>
  <dcterms:created xsi:type="dcterms:W3CDTF">2025-10-25T16:44:00Z</dcterms:created>
  <dcterms:modified xsi:type="dcterms:W3CDTF">2025-11-07T15:29:00Z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