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678AC" w14:textId="63204343" w:rsidR="00037DBC" w:rsidRPr="003F05FE" w:rsidRDefault="00037DBC" w:rsidP="00246E57">
      <w:pPr>
        <w:tabs>
          <w:tab w:val="left" w:pos="1276"/>
        </w:tabs>
        <w:spacing w:line="320" w:lineRule="exact"/>
        <w:rPr>
          <w:rFonts w:ascii="Arial" w:hAnsi="Arial" w:cs="Arial"/>
          <w:b/>
          <w:bCs/>
          <w:snapToGrid w:val="0"/>
          <w:sz w:val="24"/>
          <w:lang w:val="en-GB"/>
        </w:rPr>
      </w:pPr>
      <w:r>
        <w:rPr>
          <w:rFonts w:ascii="Arial" w:hAnsi="Arial" w:cs="Arial"/>
          <w:b/>
          <w:bCs/>
          <w:snapToGrid w:val="0"/>
          <w:sz w:val="24"/>
          <w:lang w:val="en-GB"/>
        </w:rPr>
        <w:t>3GPP TSG RAN WG1 #</w:t>
      </w:r>
      <w:r w:rsidR="00FC22F0">
        <w:rPr>
          <w:rFonts w:ascii="Arial" w:hAnsi="Arial" w:cs="Arial"/>
          <w:b/>
          <w:bCs/>
          <w:snapToGrid w:val="0"/>
          <w:sz w:val="24"/>
          <w:lang w:val="en-GB"/>
        </w:rPr>
        <w:t>12</w:t>
      </w:r>
      <w:r w:rsidR="002C7955">
        <w:rPr>
          <w:rFonts w:ascii="Arial" w:hAnsi="Arial" w:cs="Arial" w:hint="eastAsia"/>
          <w:b/>
          <w:bCs/>
          <w:snapToGrid w:val="0"/>
          <w:sz w:val="24"/>
          <w:lang w:val="en-GB"/>
        </w:rPr>
        <w:t>3</w:t>
      </w:r>
      <w:r w:rsidR="00246E57">
        <w:rPr>
          <w:rFonts w:ascii="Arial" w:hAnsi="Arial" w:cs="Arial"/>
          <w:b/>
          <w:bCs/>
          <w:snapToGrid w:val="0"/>
          <w:sz w:val="24"/>
          <w:lang w:val="en-GB"/>
        </w:rPr>
        <w:tab/>
      </w:r>
      <w:r w:rsidR="00246E57">
        <w:rPr>
          <w:rFonts w:ascii="Arial" w:hAnsi="Arial" w:cs="Arial"/>
          <w:b/>
          <w:bCs/>
          <w:snapToGrid w:val="0"/>
          <w:sz w:val="24"/>
          <w:lang w:val="en-GB"/>
        </w:rPr>
        <w:tab/>
      </w:r>
      <w:r w:rsidR="00246E57">
        <w:rPr>
          <w:rFonts w:ascii="Arial" w:hAnsi="Arial" w:cs="Arial"/>
          <w:b/>
          <w:bCs/>
          <w:snapToGrid w:val="0"/>
          <w:sz w:val="24"/>
          <w:lang w:val="en-GB"/>
        </w:rPr>
        <w:tab/>
      </w:r>
      <w:r w:rsidR="00246E57">
        <w:rPr>
          <w:rFonts w:ascii="Arial" w:hAnsi="Arial" w:cs="Arial"/>
          <w:b/>
          <w:bCs/>
          <w:snapToGrid w:val="0"/>
          <w:sz w:val="24"/>
          <w:lang w:val="en-GB"/>
        </w:rPr>
        <w:tab/>
      </w:r>
      <w:r w:rsidR="00246E57">
        <w:rPr>
          <w:rFonts w:ascii="Arial" w:hAnsi="Arial" w:cs="Arial"/>
          <w:b/>
          <w:bCs/>
          <w:snapToGrid w:val="0"/>
          <w:sz w:val="24"/>
          <w:lang w:val="en-GB"/>
        </w:rPr>
        <w:tab/>
      </w:r>
      <w:r w:rsidR="00246E57">
        <w:rPr>
          <w:rFonts w:ascii="Arial" w:hAnsi="Arial" w:cs="Arial"/>
          <w:b/>
          <w:bCs/>
          <w:snapToGrid w:val="0"/>
          <w:sz w:val="24"/>
          <w:lang w:val="en-GB"/>
        </w:rPr>
        <w:tab/>
      </w:r>
      <w:r w:rsidR="00246E57">
        <w:rPr>
          <w:rFonts w:ascii="Arial" w:hAnsi="Arial" w:cs="Arial" w:hint="eastAsia"/>
          <w:b/>
          <w:bCs/>
          <w:snapToGrid w:val="0"/>
          <w:sz w:val="24"/>
          <w:lang w:val="en-GB"/>
        </w:rPr>
        <w:t xml:space="preserve">    </w:t>
      </w:r>
      <w:r w:rsidRPr="00192CD9">
        <w:rPr>
          <w:rFonts w:ascii="Arial" w:hAnsi="Arial" w:cs="Arial"/>
          <w:b/>
          <w:bCs/>
          <w:snapToGrid w:val="0"/>
          <w:sz w:val="24"/>
          <w:lang w:val="en-GB"/>
        </w:rPr>
        <w:t>R1-</w:t>
      </w:r>
      <w:r w:rsidR="006B031E" w:rsidRPr="00D42BE7">
        <w:rPr>
          <w:rFonts w:ascii="Arial" w:hAnsi="Arial" w:cs="Arial"/>
          <w:b/>
          <w:bCs/>
          <w:snapToGrid w:val="0"/>
          <w:sz w:val="24"/>
          <w:lang w:val="en-GB"/>
        </w:rPr>
        <w:t>25</w:t>
      </w:r>
      <w:r w:rsidR="00545D94">
        <w:rPr>
          <w:rFonts w:ascii="Arial" w:hAnsi="Arial" w:cs="Arial" w:hint="eastAsia"/>
          <w:b/>
          <w:bCs/>
          <w:snapToGrid w:val="0"/>
          <w:sz w:val="24"/>
          <w:lang w:val="en-GB"/>
        </w:rPr>
        <w:t>08751</w:t>
      </w:r>
    </w:p>
    <w:p w14:paraId="583ACF86" w14:textId="274440EE" w:rsidR="000D0688" w:rsidRPr="00633B9B" w:rsidRDefault="002C7955"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hAnsi="Arial" w:cs="Arial" w:hint="eastAsia"/>
          <w:b/>
          <w:bCs/>
          <w:sz w:val="24"/>
        </w:rPr>
        <w:t>Dallas</w:t>
      </w:r>
      <w:r w:rsidR="0032549D" w:rsidRPr="00A8702B">
        <w:rPr>
          <w:rFonts w:ascii="Arial" w:eastAsia="MS Mincho" w:hAnsi="Arial" w:cs="Arial"/>
          <w:b/>
          <w:bCs/>
          <w:sz w:val="24"/>
          <w:lang w:eastAsia="ja-JP"/>
        </w:rPr>
        <w:t xml:space="preserve">, </w:t>
      </w:r>
      <w:r>
        <w:rPr>
          <w:rFonts w:ascii="Arial" w:hAnsi="Arial" w:cs="Arial" w:hint="eastAsia"/>
          <w:b/>
          <w:bCs/>
          <w:sz w:val="24"/>
        </w:rPr>
        <w:t>USA</w:t>
      </w:r>
      <w:r w:rsidR="0032549D" w:rsidRPr="00A8702B">
        <w:rPr>
          <w:rFonts w:ascii="Arial" w:eastAsia="MS Mincho" w:hAnsi="Arial" w:cs="Arial"/>
          <w:b/>
          <w:bCs/>
          <w:sz w:val="24"/>
          <w:lang w:eastAsia="ja-JP"/>
        </w:rPr>
        <w:t xml:space="preserve">, </w:t>
      </w:r>
      <w:r>
        <w:rPr>
          <w:rFonts w:ascii="Arial" w:hAnsi="Arial" w:cs="Arial" w:hint="eastAsia"/>
          <w:b/>
          <w:bCs/>
          <w:sz w:val="24"/>
        </w:rPr>
        <w:t>Nov</w:t>
      </w:r>
      <w:r w:rsidR="0032549D" w:rsidRPr="00A8702B">
        <w:rPr>
          <w:rFonts w:ascii="Arial" w:eastAsia="MS Mincho" w:hAnsi="Arial" w:cs="Arial"/>
          <w:b/>
          <w:bCs/>
          <w:sz w:val="24"/>
          <w:lang w:eastAsia="ja-JP"/>
        </w:rPr>
        <w:t xml:space="preserve"> </w:t>
      </w:r>
      <w:r>
        <w:rPr>
          <w:rFonts w:ascii="Arial" w:hAnsi="Arial" w:cs="Arial" w:hint="eastAsia"/>
          <w:b/>
          <w:bCs/>
          <w:sz w:val="24"/>
        </w:rPr>
        <w:t>17</w:t>
      </w:r>
      <w:r w:rsidR="00FC22F0" w:rsidRPr="00A8702B">
        <w:rPr>
          <w:rFonts w:ascii="Arial" w:eastAsia="MS Mincho" w:hAnsi="Arial" w:cs="Arial"/>
          <w:b/>
          <w:bCs/>
          <w:sz w:val="24"/>
          <w:vertAlign w:val="superscript"/>
          <w:lang w:eastAsia="ja-JP"/>
        </w:rPr>
        <w:t>th</w:t>
      </w:r>
      <w:r w:rsidR="00FC22F0" w:rsidRPr="00A8702B">
        <w:rPr>
          <w:rFonts w:ascii="Arial" w:eastAsia="MS Mincho" w:hAnsi="Arial" w:cs="Arial"/>
          <w:b/>
          <w:bCs/>
          <w:sz w:val="24"/>
          <w:lang w:eastAsia="ja-JP"/>
        </w:rPr>
        <w:t xml:space="preserve"> </w:t>
      </w:r>
      <w:r w:rsidR="0032549D" w:rsidRPr="00A8702B">
        <w:rPr>
          <w:rFonts w:ascii="Arial" w:eastAsia="MS Mincho" w:hAnsi="Arial" w:cs="Arial"/>
          <w:b/>
          <w:bCs/>
          <w:sz w:val="24"/>
          <w:lang w:eastAsia="ja-JP"/>
        </w:rPr>
        <w:t xml:space="preserve">– </w:t>
      </w:r>
      <w:r>
        <w:rPr>
          <w:rFonts w:ascii="Arial" w:hAnsi="Arial" w:cs="Arial" w:hint="eastAsia"/>
          <w:b/>
          <w:bCs/>
          <w:sz w:val="24"/>
        </w:rPr>
        <w:t>21</w:t>
      </w:r>
      <w:r w:rsidRPr="002C7955">
        <w:rPr>
          <w:rFonts w:ascii="Arial" w:hAnsi="Arial" w:cs="Arial" w:hint="eastAsia"/>
          <w:b/>
          <w:bCs/>
          <w:sz w:val="24"/>
          <w:vertAlign w:val="superscript"/>
        </w:rPr>
        <w:t>st</w:t>
      </w:r>
      <w:r w:rsidR="0032549D" w:rsidRPr="00A8702B">
        <w:rPr>
          <w:rFonts w:ascii="Arial" w:eastAsia="MS Mincho" w:hAnsi="Arial" w:cs="Arial"/>
          <w:b/>
          <w:bCs/>
          <w:sz w:val="24"/>
          <w:lang w:eastAsia="ja-JP"/>
        </w:rPr>
        <w:t xml:space="preserve">, </w:t>
      </w:r>
      <w:r w:rsidR="00FC22F0" w:rsidRPr="00A8702B">
        <w:rPr>
          <w:rFonts w:ascii="Arial" w:eastAsia="MS Mincho" w:hAnsi="Arial" w:cs="Arial"/>
          <w:b/>
          <w:bCs/>
          <w:sz w:val="24"/>
          <w:lang w:eastAsia="ja-JP"/>
        </w:rPr>
        <w:t>202</w:t>
      </w:r>
      <w:r w:rsidR="00FC22F0">
        <w:rPr>
          <w:rFonts w:ascii="Arial" w:eastAsia="MS Mincho" w:hAnsi="Arial" w:cs="Arial"/>
          <w:b/>
          <w:bCs/>
          <w:sz w:val="24"/>
          <w:lang w:eastAsia="ja-JP"/>
        </w:rPr>
        <w:t>5</w:t>
      </w:r>
    </w:p>
    <w:p w14:paraId="5CF13E63" w14:textId="55E5D806"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A3318F">
        <w:rPr>
          <w:rFonts w:ascii="Arial" w:hAnsi="Arial" w:cs="Arial" w:hint="eastAsia"/>
          <w:sz w:val="24"/>
        </w:rPr>
        <w:t>10</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2C6C47">
        <w:rPr>
          <w:rFonts w:ascii="Arial" w:hAnsi="Arial" w:cs="Arial" w:hint="eastAsia"/>
          <w:sz w:val="24"/>
        </w:rPr>
        <w:t>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715E5096" w:rsidR="00F06030" w:rsidRPr="002C6C47"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2708AD" w:rsidRPr="004D168C">
        <w:rPr>
          <w:rFonts w:ascii="Arial" w:hAnsi="Arial" w:cs="Arial"/>
          <w:spacing w:val="-10"/>
          <w:sz w:val="24"/>
        </w:rPr>
        <w:t>Discussion on</w:t>
      </w:r>
      <w:r w:rsidR="00F559F1" w:rsidRPr="004D168C">
        <w:rPr>
          <w:rFonts w:ascii="Arial" w:hAnsi="Arial" w:cs="Arial"/>
          <w:spacing w:val="-10"/>
          <w:sz w:val="24"/>
        </w:rPr>
        <w:t xml:space="preserve"> i</w:t>
      </w:r>
      <w:r w:rsidR="00164043" w:rsidRPr="004D168C">
        <w:rPr>
          <w:rFonts w:ascii="Arial" w:hAnsi="Arial" w:cs="Arial"/>
          <w:spacing w:val="-10"/>
          <w:sz w:val="24"/>
        </w:rPr>
        <w:t>nter</w:t>
      </w:r>
      <w:r w:rsidR="002C6C47" w:rsidRPr="004D168C">
        <w:rPr>
          <w:rFonts w:ascii="Arial" w:hAnsi="Arial" w:cs="Arial"/>
          <w:spacing w:val="-10"/>
          <w:sz w:val="24"/>
        </w:rPr>
        <w:t>-vendor training collaboration for two-sided models</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6E496DD6" w14:textId="3407693C" w:rsidR="00D52FF8" w:rsidRPr="00D52FF8" w:rsidRDefault="003D3473" w:rsidP="00D52FF8">
      <w:pPr>
        <w:spacing w:line="360" w:lineRule="auto"/>
        <w:ind w:firstLineChars="100" w:firstLine="220"/>
      </w:pPr>
      <w:r>
        <w:t>I</w:t>
      </w:r>
      <w:r w:rsidR="00CF3D29">
        <w:t>n RAN#10</w:t>
      </w:r>
      <w:r w:rsidR="00C870F3">
        <w:rPr>
          <w:rFonts w:hint="eastAsia"/>
        </w:rPr>
        <w:t>8</w:t>
      </w:r>
      <w:r w:rsidR="00CF3D29">
        <w:t xml:space="preserve">, </w:t>
      </w:r>
      <w:r w:rsidR="0063187D">
        <w:t>the following</w:t>
      </w:r>
      <w:r w:rsidR="00214EC1">
        <w:t xml:space="preserve"> objective </w:t>
      </w:r>
      <w:r w:rsidR="00CF3D29">
        <w:t xml:space="preserve">was </w:t>
      </w:r>
      <w:r w:rsidR="00214EC1">
        <w:t xml:space="preserve">agreed for </w:t>
      </w:r>
      <w:r w:rsidR="00B05E00">
        <w:rPr>
          <w:rFonts w:hint="eastAsia"/>
        </w:rPr>
        <w:t xml:space="preserve">the normative </w:t>
      </w:r>
      <w:r w:rsidR="00214EC1">
        <w:t>work of</w:t>
      </w:r>
      <w:r w:rsidR="00B05E00">
        <w:rPr>
          <w:rFonts w:hint="eastAsia"/>
        </w:rPr>
        <w:t xml:space="preserve"> CSI </w:t>
      </w:r>
      <w:r w:rsidR="00F978DF">
        <w:rPr>
          <w:rFonts w:hint="eastAsia"/>
        </w:rPr>
        <w:t>compression</w:t>
      </w:r>
      <w:r w:rsidR="00D52FF8">
        <w:t xml:space="preserve"> </w:t>
      </w:r>
      <w:r w:rsidR="00214EC1">
        <w:t xml:space="preserve">based on two-sided model </w:t>
      </w:r>
      <w:r w:rsidR="00D52FF8">
        <w:t>[1]</w:t>
      </w:r>
    </w:p>
    <w:tbl>
      <w:tblPr>
        <w:tblStyle w:val="a5"/>
        <w:tblW w:w="5000" w:type="pct"/>
        <w:tblLook w:val="04A0" w:firstRow="1" w:lastRow="0" w:firstColumn="1" w:lastColumn="0" w:noHBand="0" w:noVBand="1"/>
      </w:tblPr>
      <w:tblGrid>
        <w:gridCol w:w="9016"/>
      </w:tblGrid>
      <w:tr w:rsidR="00CF3D29" w14:paraId="7F391DFB" w14:textId="77777777" w:rsidTr="00DB6D7C">
        <w:tc>
          <w:tcPr>
            <w:tcW w:w="5000" w:type="pct"/>
          </w:tcPr>
          <w:p w14:paraId="27713FDC" w14:textId="77777777" w:rsidR="0018365C" w:rsidRPr="0018365C" w:rsidRDefault="0018365C" w:rsidP="0018365C">
            <w:pPr>
              <w:widowControl/>
              <w:wordWrap/>
              <w:overflowPunct w:val="0"/>
              <w:adjustRightInd w:val="0"/>
              <w:jc w:val="left"/>
              <w:textAlignment w:val="baseline"/>
              <w:rPr>
                <w:rFonts w:eastAsia="Times New Roman"/>
                <w:bCs/>
                <w:kern w:val="0"/>
                <w:sz w:val="20"/>
                <w:szCs w:val="20"/>
                <w:lang w:eastAsia="en-GB"/>
              </w:rPr>
            </w:pPr>
          </w:p>
          <w:p w14:paraId="3D92F3AC" w14:textId="77777777" w:rsidR="00A407D1" w:rsidRPr="004C281F" w:rsidRDefault="00A407D1" w:rsidP="00A407D1">
            <w:pPr>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499AD6FD" w14:textId="77777777" w:rsidR="00A407D1" w:rsidRPr="00AF7AE1" w:rsidRDefault="00A407D1" w:rsidP="00A407D1">
            <w:pPr>
              <w:pStyle w:val="a6"/>
              <w:widowControl/>
              <w:numPr>
                <w:ilvl w:val="0"/>
                <w:numId w:val="40"/>
              </w:numPr>
              <w:wordWrap/>
              <w:overflowPunct w:val="0"/>
              <w:adjustRightInd w:val="0"/>
              <w:ind w:leftChars="0"/>
              <w:contextualSpacing/>
              <w:jc w:val="left"/>
              <w:textAlignment w:val="baseline"/>
              <w:rPr>
                <w:bCs/>
              </w:rPr>
            </w:pPr>
            <w:r w:rsidRPr="00EC67C0">
              <w:rPr>
                <w:bCs/>
              </w:rPr>
              <w:t>Fully defined/specified reference model (“Direction C”) with RAN1 scalability study outcome taken into account [RAN4/</w:t>
            </w:r>
            <w:r w:rsidRPr="00AF7AE1">
              <w:rPr>
                <w:bCs/>
              </w:rPr>
              <w:t>RAN1] – check-point in RAN#110 upon RAN4 feedback</w:t>
            </w:r>
          </w:p>
          <w:p w14:paraId="54368904" w14:textId="77777777" w:rsidR="00A407D1" w:rsidRPr="00AF7AE1" w:rsidRDefault="00A407D1" w:rsidP="00A407D1">
            <w:pPr>
              <w:pStyle w:val="a6"/>
              <w:widowControl/>
              <w:numPr>
                <w:ilvl w:val="1"/>
                <w:numId w:val="40"/>
              </w:numPr>
              <w:wordWrap/>
              <w:overflowPunct w:val="0"/>
              <w:adjustRightInd w:val="0"/>
              <w:ind w:leftChars="0"/>
              <w:contextualSpacing/>
              <w:jc w:val="left"/>
              <w:textAlignment w:val="baseline"/>
              <w:rPr>
                <w:bCs/>
              </w:rPr>
            </w:pPr>
            <w:r w:rsidRPr="00AF7AE1">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4B3347E0" w14:textId="77777777" w:rsidR="00A407D1" w:rsidRPr="00AF7AE1" w:rsidRDefault="00A407D1" w:rsidP="00A407D1">
            <w:pPr>
              <w:pStyle w:val="a6"/>
              <w:widowControl/>
              <w:numPr>
                <w:ilvl w:val="0"/>
                <w:numId w:val="40"/>
              </w:numPr>
              <w:wordWrap/>
              <w:overflowPunct w:val="0"/>
              <w:adjustRightInd w:val="0"/>
              <w:ind w:leftChars="0"/>
              <w:contextualSpacing/>
              <w:jc w:val="left"/>
              <w:textAlignment w:val="baseline"/>
              <w:rPr>
                <w:bCs/>
              </w:rPr>
            </w:pPr>
            <w:r w:rsidRPr="00AF7AE1">
              <w:rPr>
                <w:bCs/>
              </w:rPr>
              <w:t>Specification of standardized dataset format/content plus dataset exchange (“Direction A, sub-option 4-1”) [RAN1/RAN2/RAN3/RAN4] – check-point in RAN#110 upon SA WG feedback</w:t>
            </w:r>
          </w:p>
          <w:p w14:paraId="5715ED30" w14:textId="13FAD654" w:rsidR="00CF3D29" w:rsidRPr="0018365C" w:rsidRDefault="00CF3D29" w:rsidP="009655E6">
            <w:pPr>
              <w:widowControl/>
              <w:wordWrap/>
              <w:overflowPunct w:val="0"/>
              <w:adjustRightInd w:val="0"/>
              <w:ind w:left="1440"/>
              <w:contextualSpacing/>
              <w:jc w:val="left"/>
              <w:textAlignment w:val="baseline"/>
              <w:rPr>
                <w:rFonts w:eastAsia="Times New Roman"/>
                <w:bCs/>
                <w:kern w:val="0"/>
                <w:sz w:val="20"/>
                <w:szCs w:val="20"/>
                <w:lang w:eastAsia="en-GB"/>
              </w:rPr>
            </w:pPr>
          </w:p>
        </w:tc>
      </w:tr>
    </w:tbl>
    <w:p w14:paraId="757C8149" w14:textId="77777777" w:rsidR="0063187D" w:rsidRDefault="0063187D" w:rsidP="0063187D">
      <w:pPr>
        <w:spacing w:line="360" w:lineRule="auto"/>
        <w:contextualSpacing/>
      </w:pPr>
    </w:p>
    <w:p w14:paraId="08163BE4" w14:textId="70B52273" w:rsidR="004E5EFA" w:rsidRPr="0018365C" w:rsidRDefault="004E5EFA" w:rsidP="0063187D">
      <w:pPr>
        <w:spacing w:line="360" w:lineRule="auto"/>
        <w:contextualSpacing/>
      </w:pPr>
      <w:r>
        <w:rPr>
          <w:rFonts w:hint="eastAsia"/>
        </w:rPr>
        <w:t>In t</w:t>
      </w:r>
      <w:r w:rsidR="003D3473">
        <w:rPr>
          <w:rFonts w:hint="eastAsia"/>
        </w:rPr>
        <w:t xml:space="preserve">his </w:t>
      </w:r>
      <w:r w:rsidR="005B0531">
        <w:t>contribution</w:t>
      </w:r>
      <w:r>
        <w:rPr>
          <w:rFonts w:hint="eastAsia"/>
        </w:rPr>
        <w:t>, we</w:t>
      </w:r>
      <w:r w:rsidR="005B0531">
        <w:t xml:space="preserve"> discuss</w:t>
      </w:r>
      <w:r>
        <w:rPr>
          <w:rFonts w:hint="eastAsia"/>
        </w:rPr>
        <w:t xml:space="preserve"> the </w:t>
      </w:r>
      <w:r w:rsidR="00A70DFA">
        <w:rPr>
          <w:rFonts w:hint="eastAsia"/>
        </w:rPr>
        <w:t>inter-vendor training collaboration</w:t>
      </w:r>
      <w:r w:rsidR="00CE55A0">
        <w:rPr>
          <w:rFonts w:hint="eastAsia"/>
        </w:rPr>
        <w:t xml:space="preserve"> </w:t>
      </w:r>
      <w:r w:rsidR="00A70DFA">
        <w:rPr>
          <w:rFonts w:hint="eastAsia"/>
        </w:rPr>
        <w:t>for two-sided AI/ML models</w:t>
      </w:r>
      <w:r w:rsidR="00A70DFA">
        <w:rPr>
          <w:rFonts w:hint="eastAsia"/>
          <w:color w:val="AEAAAA" w:themeColor="background2" w:themeShade="BF"/>
        </w:rPr>
        <w:t>.</w:t>
      </w:r>
    </w:p>
    <w:p w14:paraId="64100958" w14:textId="77777777" w:rsidR="00AC1EC2" w:rsidRPr="00E20F67" w:rsidRDefault="00AC1EC2" w:rsidP="0063187D">
      <w:pPr>
        <w:spacing w:line="360" w:lineRule="auto"/>
        <w:contextualSpacing/>
        <w:rPr>
          <w:rFonts w:hint="eastAsia"/>
        </w:rPr>
      </w:pPr>
    </w:p>
    <w:p w14:paraId="4E1000C8" w14:textId="42BBB2FC" w:rsidR="00D72612" w:rsidRDefault="00EF57E5" w:rsidP="00F06030">
      <w:pPr>
        <w:pStyle w:val="1"/>
      </w:pPr>
      <w:r>
        <w:t xml:space="preserve">Discussion on </w:t>
      </w:r>
      <w:r w:rsidR="00CE2F02">
        <w:rPr>
          <w:rFonts w:hint="eastAsia"/>
        </w:rPr>
        <w:t>Inter-vendor training collaboration</w:t>
      </w:r>
    </w:p>
    <w:p w14:paraId="06D3269D" w14:textId="35E7005B" w:rsidR="007B74BF" w:rsidRDefault="007B6B7C" w:rsidP="007B74BF">
      <w:pPr>
        <w:spacing w:line="360" w:lineRule="auto"/>
        <w:ind w:firstLineChars="100" w:firstLine="220"/>
        <w:rPr>
          <w:bCs/>
        </w:rPr>
      </w:pPr>
      <w:r>
        <w:rPr>
          <w:rFonts w:hint="eastAsia"/>
          <w:bCs/>
        </w:rPr>
        <w:t>Per rapporteur</w:t>
      </w:r>
      <w:r>
        <w:rPr>
          <w:bCs/>
        </w:rPr>
        <w:t>’</w:t>
      </w:r>
      <w:r>
        <w:rPr>
          <w:rFonts w:hint="eastAsia"/>
          <w:bCs/>
        </w:rPr>
        <w:t xml:space="preserve">s work plan, </w:t>
      </w:r>
      <w:r w:rsidR="007B74BF">
        <w:rPr>
          <w:bCs/>
        </w:rPr>
        <w:t>R</w:t>
      </w:r>
      <w:r w:rsidR="007B74BF" w:rsidRPr="005F123C">
        <w:rPr>
          <w:bCs/>
        </w:rPr>
        <w:t xml:space="preserve">AN1 </w:t>
      </w:r>
      <w:r>
        <w:rPr>
          <w:rFonts w:hint="eastAsia"/>
          <w:bCs/>
        </w:rPr>
        <w:t>should</w:t>
      </w:r>
      <w:r>
        <w:rPr>
          <w:bCs/>
        </w:rPr>
        <w:t xml:space="preserve"> </w:t>
      </w:r>
      <w:r w:rsidR="007B74BF" w:rsidRPr="005F123C">
        <w:rPr>
          <w:bCs/>
        </w:rPr>
        <w:t xml:space="preserve">focus on the </w:t>
      </w:r>
      <w:r w:rsidR="004D168C">
        <w:rPr>
          <w:bCs/>
        </w:rPr>
        <w:t>RAN1</w:t>
      </w:r>
      <w:r w:rsidR="004D168C">
        <w:rPr>
          <w:rFonts w:hint="eastAsia"/>
          <w:bCs/>
        </w:rPr>
        <w:t>-</w:t>
      </w:r>
      <w:r w:rsidR="007B74BF">
        <w:rPr>
          <w:bCs/>
        </w:rPr>
        <w:t xml:space="preserve">specific issues regarding inter-vendor training collaboration including at least </w:t>
      </w:r>
      <w:r w:rsidR="007B74BF" w:rsidRPr="005F123C">
        <w:rPr>
          <w:bCs/>
        </w:rPr>
        <w:t>following aspects</w:t>
      </w:r>
      <w:r w:rsidR="007B74BF">
        <w:rPr>
          <w:bCs/>
        </w:rPr>
        <w:t>.</w:t>
      </w:r>
    </w:p>
    <w:p w14:paraId="6229D798" w14:textId="77777777" w:rsidR="007B74BF" w:rsidRDefault="007B74BF" w:rsidP="007B74BF">
      <w:pPr>
        <w:pStyle w:val="a6"/>
        <w:numPr>
          <w:ilvl w:val="0"/>
          <w:numId w:val="49"/>
        </w:numPr>
        <w:spacing w:line="360" w:lineRule="auto"/>
        <w:ind w:leftChars="0"/>
        <w:rPr>
          <w:bCs/>
        </w:rPr>
      </w:pPr>
      <w:r>
        <w:rPr>
          <w:bCs/>
        </w:rPr>
        <w:t xml:space="preserve">For </w:t>
      </w:r>
      <w:r w:rsidRPr="00AE47AB">
        <w:rPr>
          <w:bCs/>
        </w:rPr>
        <w:t>sub-option 4-1 in Direction A</w:t>
      </w:r>
    </w:p>
    <w:p w14:paraId="7A40DE72" w14:textId="77777777" w:rsidR="007B74BF" w:rsidRDefault="007B74BF" w:rsidP="007B74BF">
      <w:pPr>
        <w:pStyle w:val="a6"/>
        <w:numPr>
          <w:ilvl w:val="1"/>
          <w:numId w:val="52"/>
        </w:numPr>
        <w:spacing w:line="360" w:lineRule="auto"/>
        <w:ind w:leftChars="0"/>
        <w:rPr>
          <w:bCs/>
        </w:rPr>
      </w:pPr>
      <w:r>
        <w:rPr>
          <w:bCs/>
        </w:rPr>
        <w:t>D</w:t>
      </w:r>
      <w:r w:rsidRPr="00AE47AB">
        <w:rPr>
          <w:bCs/>
        </w:rPr>
        <w:t>ataset format of {target CSI, CSI feedback}</w:t>
      </w:r>
      <w:r>
        <w:rPr>
          <w:bCs/>
        </w:rPr>
        <w:t xml:space="preserve"> and the size of each component </w:t>
      </w:r>
    </w:p>
    <w:p w14:paraId="25A2C1C3" w14:textId="77777777" w:rsidR="007B74BF" w:rsidRDefault="007B74BF" w:rsidP="007B74BF">
      <w:pPr>
        <w:pStyle w:val="a6"/>
        <w:numPr>
          <w:ilvl w:val="1"/>
          <w:numId w:val="52"/>
        </w:numPr>
        <w:spacing w:line="360" w:lineRule="auto"/>
        <w:ind w:leftChars="0"/>
        <w:rPr>
          <w:bCs/>
        </w:rPr>
      </w:pPr>
      <w:r>
        <w:rPr>
          <w:bCs/>
        </w:rPr>
        <w:t xml:space="preserve">Necessity of assistant information, e.g., an </w:t>
      </w:r>
      <w:r>
        <w:rPr>
          <w:rFonts w:hint="eastAsia"/>
          <w:bCs/>
        </w:rPr>
        <w:t>ID</w:t>
      </w:r>
      <w:r>
        <w:rPr>
          <w:bCs/>
        </w:rPr>
        <w:t xml:space="preserve"> representing dataset, channel condition and/or NW/UE side additional condition</w:t>
      </w:r>
    </w:p>
    <w:p w14:paraId="40EC9CB3" w14:textId="3486CC1A" w:rsidR="007B74BF" w:rsidRPr="006D3852" w:rsidRDefault="007B74BF" w:rsidP="004D168C">
      <w:pPr>
        <w:pStyle w:val="a6"/>
        <w:numPr>
          <w:ilvl w:val="0"/>
          <w:numId w:val="49"/>
        </w:numPr>
        <w:spacing w:line="360" w:lineRule="auto"/>
        <w:ind w:leftChars="0"/>
        <w:rPr>
          <w:bCs/>
        </w:rPr>
      </w:pPr>
      <w:r w:rsidRPr="006D3852">
        <w:rPr>
          <w:bCs/>
        </w:rPr>
        <w:t>If ID(s) is (are) introduced, which information can be included and whether the ID(s) are global or local.</w:t>
      </w:r>
    </w:p>
    <w:p w14:paraId="4FC71CB4" w14:textId="062EF3AA" w:rsidR="00277255" w:rsidRDefault="00A6562D" w:rsidP="00417A11">
      <w:pPr>
        <w:spacing w:line="360" w:lineRule="auto"/>
        <w:ind w:firstLine="228"/>
        <w:rPr>
          <w:bCs/>
        </w:rPr>
      </w:pPr>
      <w:r>
        <w:rPr>
          <w:rFonts w:hint="eastAsia"/>
          <w:bCs/>
        </w:rPr>
        <w:lastRenderedPageBreak/>
        <w:t>F</w:t>
      </w:r>
      <w:r>
        <w:rPr>
          <w:bCs/>
        </w:rPr>
        <w:t xml:space="preserve">or sub-option 4-1 in Direction A, dataset </w:t>
      </w:r>
      <w:r w:rsidRPr="00A6562D">
        <w:rPr>
          <w:bCs/>
        </w:rPr>
        <w:t>{Target CSI</w:t>
      </w:r>
      <w:r w:rsidR="00AA70BA">
        <w:rPr>
          <w:rFonts w:hint="eastAsia"/>
          <w:bCs/>
        </w:rPr>
        <w:t>,</w:t>
      </w:r>
      <w:r w:rsidR="00AA70BA" w:rsidRPr="00A6562D">
        <w:rPr>
          <w:bCs/>
        </w:rPr>
        <w:t xml:space="preserve"> </w:t>
      </w:r>
      <w:r w:rsidRPr="00A6562D">
        <w:rPr>
          <w:bCs/>
        </w:rPr>
        <w:t>CSI feedback}</w:t>
      </w:r>
      <w:r>
        <w:rPr>
          <w:bCs/>
        </w:rPr>
        <w:t xml:space="preserve"> can be delivered/transferred to UE-side. </w:t>
      </w:r>
      <w:r w:rsidR="004D41A0">
        <w:rPr>
          <w:rFonts w:hint="eastAsia"/>
          <w:bCs/>
        </w:rPr>
        <w:t xml:space="preserve">The </w:t>
      </w:r>
      <w:r w:rsidR="002E2CF7">
        <w:rPr>
          <w:bCs/>
        </w:rPr>
        <w:t xml:space="preserve">exact mechanism for dataset transfer/delivery such as via OTA or non-OTA signaling is up to RAN2 and/or SA. </w:t>
      </w:r>
      <w:r>
        <w:rPr>
          <w:bCs/>
        </w:rPr>
        <w:t xml:space="preserve">For this sub-option, RAN1 can discuss on the format of dataset, and the size of each component, since it would be helpful for RAN2 to decide which mechanism can be employed to carry </w:t>
      </w:r>
      <w:r w:rsidR="00E13379">
        <w:rPr>
          <w:rFonts w:hint="eastAsia"/>
          <w:bCs/>
        </w:rPr>
        <w:t xml:space="preserve">the </w:t>
      </w:r>
      <w:r>
        <w:rPr>
          <w:bCs/>
        </w:rPr>
        <w:t xml:space="preserve">dataset. </w:t>
      </w:r>
      <w:r w:rsidR="0050407D">
        <w:rPr>
          <w:bCs/>
        </w:rPr>
        <w:t xml:space="preserve">Also, the number of data samples in the dataset can be important in this training collaboration, since the AI/ML performance depends on the size of the </w:t>
      </w:r>
      <w:r w:rsidR="00E13379">
        <w:rPr>
          <w:rFonts w:hint="eastAsia"/>
          <w:bCs/>
        </w:rPr>
        <w:t xml:space="preserve">training </w:t>
      </w:r>
      <w:r w:rsidR="0050407D">
        <w:rPr>
          <w:bCs/>
        </w:rPr>
        <w:t xml:space="preserve">dataset. So, to achieve </w:t>
      </w:r>
      <w:r w:rsidR="00E13379">
        <w:rPr>
          <w:rFonts w:hint="eastAsia"/>
          <w:bCs/>
        </w:rPr>
        <w:t xml:space="preserve">a </w:t>
      </w:r>
      <w:r w:rsidR="0050407D">
        <w:rPr>
          <w:bCs/>
        </w:rPr>
        <w:t xml:space="preserve">certain performance requirement, </w:t>
      </w:r>
      <w:r w:rsidR="00E2782A">
        <w:rPr>
          <w:rFonts w:hint="eastAsia"/>
          <w:bCs/>
        </w:rPr>
        <w:t>t</w:t>
      </w:r>
      <w:r w:rsidR="00E13379">
        <w:rPr>
          <w:rFonts w:hint="eastAsia"/>
          <w:bCs/>
        </w:rPr>
        <w:t xml:space="preserve">he </w:t>
      </w:r>
      <w:r w:rsidR="0050407D">
        <w:rPr>
          <w:bCs/>
        </w:rPr>
        <w:t xml:space="preserve">minimum number of </w:t>
      </w:r>
      <w:r w:rsidR="00E13379">
        <w:rPr>
          <w:rFonts w:hint="eastAsia"/>
          <w:bCs/>
        </w:rPr>
        <w:t xml:space="preserve">data samples and/or </w:t>
      </w:r>
      <w:r w:rsidR="00AC31CA">
        <w:rPr>
          <w:bCs/>
        </w:rPr>
        <w:t xml:space="preserve">datasets </w:t>
      </w:r>
      <w:r w:rsidR="00E13379">
        <w:rPr>
          <w:rFonts w:hint="eastAsia"/>
          <w:bCs/>
        </w:rPr>
        <w:t xml:space="preserve">the UE-side </w:t>
      </w:r>
      <w:r w:rsidR="00AC31CA">
        <w:rPr>
          <w:bCs/>
        </w:rPr>
        <w:t>model</w:t>
      </w:r>
      <w:r w:rsidR="0096259B">
        <w:rPr>
          <w:rFonts w:hint="eastAsia"/>
          <w:bCs/>
        </w:rPr>
        <w:t>(s)</w:t>
      </w:r>
      <w:r w:rsidR="00E13379">
        <w:rPr>
          <w:rFonts w:hint="eastAsia"/>
          <w:bCs/>
        </w:rPr>
        <w:t xml:space="preserve"> </w:t>
      </w:r>
      <w:r w:rsidR="0096259B">
        <w:rPr>
          <w:rFonts w:hint="eastAsia"/>
          <w:bCs/>
        </w:rPr>
        <w:t>requires</w:t>
      </w:r>
      <w:r w:rsidR="0050407D">
        <w:rPr>
          <w:bCs/>
        </w:rPr>
        <w:t xml:space="preserve"> can be reported to NW</w:t>
      </w:r>
      <w:r w:rsidR="00E13379">
        <w:rPr>
          <w:rFonts w:hint="eastAsia"/>
          <w:bCs/>
        </w:rPr>
        <w:t xml:space="preserve"> by </w:t>
      </w:r>
      <w:r w:rsidR="00E2782A">
        <w:rPr>
          <w:rFonts w:hint="eastAsia"/>
          <w:bCs/>
        </w:rPr>
        <w:t xml:space="preserve">the </w:t>
      </w:r>
      <w:r w:rsidR="00E13379">
        <w:rPr>
          <w:rFonts w:hint="eastAsia"/>
          <w:bCs/>
        </w:rPr>
        <w:t>UE</w:t>
      </w:r>
      <w:r w:rsidR="0050407D">
        <w:rPr>
          <w:bCs/>
        </w:rPr>
        <w:t>.</w:t>
      </w:r>
    </w:p>
    <w:p w14:paraId="69BAC246" w14:textId="005254E8" w:rsidR="00277255" w:rsidRDefault="0073462E" w:rsidP="00417A11">
      <w:pPr>
        <w:pStyle w:val="Proposal"/>
        <w:numPr>
          <w:ilvl w:val="0"/>
          <w:numId w:val="12"/>
        </w:numPr>
      </w:pPr>
      <w:bookmarkStart w:id="0" w:name="_Ref206087460"/>
      <w:r>
        <w:rPr>
          <w:rFonts w:hint="eastAsia"/>
        </w:rPr>
        <w:t xml:space="preserve">For </w:t>
      </w:r>
      <w:r w:rsidR="0050407D" w:rsidRPr="003A5B25">
        <w:t xml:space="preserve">sub-option 4-1 in Direction A, </w:t>
      </w:r>
      <w:r w:rsidR="00EB1F1A">
        <w:rPr>
          <w:rFonts w:hint="eastAsia"/>
        </w:rPr>
        <w:t>f</w:t>
      </w:r>
      <w:r w:rsidR="00EB1F1A">
        <w:t xml:space="preserve">urther </w:t>
      </w:r>
      <w:r w:rsidR="0050407D" w:rsidRPr="003A5B25">
        <w:t>study on at least following aspects</w:t>
      </w:r>
      <w:r w:rsidR="00E2782A" w:rsidRPr="003A5B25">
        <w:rPr>
          <w:rFonts w:hint="eastAsia"/>
        </w:rPr>
        <w:t>:</w:t>
      </w:r>
      <w:r w:rsidR="0050407D" w:rsidRPr="003A5B25">
        <w:t xml:space="preserve"> dataset</w:t>
      </w:r>
      <w:r w:rsidR="00E2782A" w:rsidRPr="003A5B25">
        <w:rPr>
          <w:rFonts w:hint="eastAsia"/>
        </w:rPr>
        <w:t xml:space="preserve"> format</w:t>
      </w:r>
      <w:r w:rsidR="0050407D" w:rsidRPr="003A5B25">
        <w:t xml:space="preserve">, </w:t>
      </w:r>
      <w:r w:rsidR="00E2782A" w:rsidRPr="003A5B25">
        <w:rPr>
          <w:rFonts w:hint="eastAsia"/>
        </w:rPr>
        <w:t xml:space="preserve">the </w:t>
      </w:r>
      <w:r w:rsidR="0050407D" w:rsidRPr="003A5B25">
        <w:t>number of data samples</w:t>
      </w:r>
      <w:r w:rsidR="006332D3" w:rsidRPr="003A5B25">
        <w:t xml:space="preserve"> in datasets,</w:t>
      </w:r>
      <w:r w:rsidR="004D41A0">
        <w:rPr>
          <w:rFonts w:hint="eastAsia"/>
        </w:rPr>
        <w:t xml:space="preserve"> and</w:t>
      </w:r>
      <w:r w:rsidR="006332D3" w:rsidRPr="003A5B25">
        <w:t xml:space="preserve"> </w:t>
      </w:r>
      <w:r w:rsidR="0050407D" w:rsidRPr="003A5B25">
        <w:t xml:space="preserve">size of </w:t>
      </w:r>
      <w:r w:rsidR="006332D3" w:rsidRPr="003A5B25">
        <w:t>each component in dataset</w:t>
      </w:r>
      <w:r w:rsidR="004D41A0">
        <w:rPr>
          <w:rFonts w:hint="eastAsia"/>
        </w:rPr>
        <w:t>.</w:t>
      </w:r>
      <w:bookmarkEnd w:id="0"/>
    </w:p>
    <w:p w14:paraId="78D98847" w14:textId="77777777" w:rsidR="000F587D" w:rsidRDefault="000F587D" w:rsidP="000F587D">
      <w:pPr>
        <w:spacing w:line="360" w:lineRule="auto"/>
        <w:ind w:firstLine="228"/>
        <w:rPr>
          <w:bCs/>
        </w:rPr>
      </w:pPr>
    </w:p>
    <w:p w14:paraId="71EDAD71" w14:textId="77777777" w:rsidR="00AC1EC2" w:rsidRPr="000F587D" w:rsidRDefault="00AC1EC2" w:rsidP="000F587D">
      <w:pPr>
        <w:spacing w:line="360" w:lineRule="auto"/>
        <w:ind w:firstLine="228"/>
        <w:rPr>
          <w:bCs/>
        </w:rPr>
      </w:pPr>
    </w:p>
    <w:p w14:paraId="5A1201BC" w14:textId="2A313F01" w:rsidR="000F587D" w:rsidRPr="000F587D" w:rsidRDefault="000F587D" w:rsidP="000F587D">
      <w:pPr>
        <w:pStyle w:val="2"/>
      </w:pPr>
      <w:r w:rsidRPr="00A96C0C">
        <w:t>T</w:t>
      </w:r>
      <w:r w:rsidRPr="00A96C0C">
        <w:rPr>
          <w:rFonts w:hint="eastAsia"/>
        </w:rPr>
        <w:t xml:space="preserve">arget CSI </w:t>
      </w:r>
      <w:r>
        <w:rPr>
          <w:rFonts w:hint="eastAsia"/>
        </w:rPr>
        <w:t>and CSI feedback</w:t>
      </w:r>
    </w:p>
    <w:p w14:paraId="6D8D80A4" w14:textId="26264BD8" w:rsidR="001725FB" w:rsidRPr="001725FB" w:rsidRDefault="00463528" w:rsidP="001725FB">
      <w:pPr>
        <w:spacing w:line="360" w:lineRule="auto"/>
        <w:ind w:firstLineChars="100" w:firstLine="220"/>
      </w:pPr>
      <w:r w:rsidRPr="001725FB">
        <w:rPr>
          <w:rFonts w:hint="eastAsia"/>
        </w:rPr>
        <w:t xml:space="preserve">Regarding target CSI and CSI feedback, the following agreements </w:t>
      </w:r>
      <w:r w:rsidR="00073F75">
        <w:rPr>
          <w:rFonts w:hint="eastAsia"/>
        </w:rPr>
        <w:t>were</w:t>
      </w:r>
      <w:r w:rsidRPr="001725FB">
        <w:rPr>
          <w:rFonts w:hint="eastAsia"/>
        </w:rPr>
        <w:t xml:space="preserve"> made in </w:t>
      </w:r>
      <w:r w:rsidR="00350113">
        <w:rPr>
          <w:rFonts w:hint="eastAsia"/>
        </w:rPr>
        <w:t>RAN1#122</w:t>
      </w:r>
      <w:r w:rsidR="00A47462">
        <w:rPr>
          <w:rFonts w:hint="eastAsia"/>
        </w:rPr>
        <w:t xml:space="preserve"> and RAN1#122bis</w:t>
      </w:r>
      <w:r w:rsidR="00350113">
        <w:rPr>
          <w:rFonts w:hint="eastAsia"/>
        </w:rPr>
        <w:t xml:space="preserve"> </w:t>
      </w:r>
      <w:r w:rsidRPr="001725FB">
        <w:rPr>
          <w:rFonts w:hint="eastAsia"/>
        </w:rPr>
        <w:t>meeting</w:t>
      </w:r>
      <w:r w:rsidR="00A47462">
        <w:rPr>
          <w:rFonts w:hint="eastAsia"/>
        </w:rPr>
        <w:t>s</w:t>
      </w:r>
      <w:r w:rsidRPr="001725FB">
        <w:rPr>
          <w:rFonts w:hint="eastAsia"/>
        </w:rPr>
        <w:t>.</w:t>
      </w:r>
    </w:p>
    <w:tbl>
      <w:tblPr>
        <w:tblStyle w:val="10"/>
        <w:tblW w:w="5000" w:type="pct"/>
        <w:tblLook w:val="04A0" w:firstRow="1" w:lastRow="0" w:firstColumn="1" w:lastColumn="0" w:noHBand="0" w:noVBand="1"/>
      </w:tblPr>
      <w:tblGrid>
        <w:gridCol w:w="9016"/>
      </w:tblGrid>
      <w:tr w:rsidR="00B373F1" w:rsidRPr="00C912F4" w14:paraId="19DEE166" w14:textId="77777777" w:rsidTr="00DB6D7C">
        <w:tc>
          <w:tcPr>
            <w:tcW w:w="5000" w:type="pct"/>
          </w:tcPr>
          <w:p w14:paraId="5AF880E0" w14:textId="29A8D0E9" w:rsidR="001725FB" w:rsidRPr="00DB6D7C" w:rsidRDefault="001725FB" w:rsidP="00DB6D7C">
            <w:pPr>
              <w:rPr>
                <w:sz w:val="20"/>
                <w:szCs w:val="20"/>
                <w:highlight w:val="green"/>
              </w:rPr>
            </w:pPr>
            <w:r w:rsidRPr="00DB6D7C">
              <w:rPr>
                <w:rFonts w:eastAsia="DengXian"/>
                <w:sz w:val="20"/>
                <w:szCs w:val="20"/>
                <w:highlight w:val="green"/>
                <w:lang w:eastAsia="zh-CN"/>
              </w:rPr>
              <w:t>Agreement:</w:t>
            </w:r>
          </w:p>
          <w:p w14:paraId="0A74E73F" w14:textId="77777777" w:rsidR="001725FB" w:rsidRPr="00DB6D7C" w:rsidRDefault="001725FB" w:rsidP="00DB6D7C">
            <w:pPr>
              <w:rPr>
                <w:kern w:val="0"/>
                <w:sz w:val="20"/>
                <w:szCs w:val="20"/>
                <w:lang w:val="en-GB" w:eastAsia="en-US"/>
              </w:rPr>
            </w:pPr>
            <w:r w:rsidRPr="00DB6D7C">
              <w:rPr>
                <w:rFonts w:hint="eastAsia"/>
                <w:kern w:val="0"/>
                <w:sz w:val="20"/>
                <w:szCs w:val="20"/>
                <w:lang w:val="en-GB" w:eastAsia="en-US"/>
              </w:rPr>
              <w:t>F</w:t>
            </w:r>
            <w:r w:rsidRPr="00DB6D7C">
              <w:rPr>
                <w:kern w:val="0"/>
                <w:sz w:val="20"/>
                <w:szCs w:val="20"/>
                <w:lang w:val="en-GB" w:eastAsia="en-US"/>
              </w:rPr>
              <w:t>or Option 4-1 under Direction A in AI/ML based CSI compression</w:t>
            </w:r>
            <w:r w:rsidRPr="00DB6D7C">
              <w:rPr>
                <w:rFonts w:hint="eastAsia"/>
                <w:kern w:val="0"/>
                <w:sz w:val="20"/>
                <w:szCs w:val="20"/>
                <w:lang w:val="en-GB" w:eastAsia="en-US"/>
              </w:rPr>
              <w:t>,</w:t>
            </w:r>
            <w:r w:rsidRPr="00DB6D7C">
              <w:rPr>
                <w:kern w:val="0"/>
                <w:sz w:val="20"/>
                <w:szCs w:val="20"/>
                <w:lang w:val="en-GB" w:eastAsia="en-US"/>
              </w:rPr>
              <w:t xml:space="preserve"> support at least target CSI and CSI feedback in the </w:t>
            </w:r>
            <w:r w:rsidRPr="00DB6D7C">
              <w:rPr>
                <w:rFonts w:hint="eastAsia"/>
                <w:kern w:val="0"/>
                <w:sz w:val="20"/>
                <w:szCs w:val="20"/>
                <w:lang w:val="en-GB" w:eastAsia="en-US"/>
              </w:rPr>
              <w:t>exchanged</w:t>
            </w:r>
            <w:r w:rsidRPr="00DB6D7C">
              <w:rPr>
                <w:kern w:val="0"/>
                <w:sz w:val="20"/>
                <w:szCs w:val="20"/>
                <w:lang w:val="en-GB" w:eastAsia="en-US"/>
              </w:rPr>
              <w:t xml:space="preserve"> dataset(s)</w:t>
            </w:r>
            <w:r w:rsidRPr="00DB6D7C">
              <w:rPr>
                <w:rFonts w:hint="eastAsia"/>
                <w:kern w:val="0"/>
                <w:sz w:val="20"/>
                <w:szCs w:val="20"/>
                <w:lang w:val="en-GB" w:eastAsia="en-US"/>
              </w:rPr>
              <w:t>.</w:t>
            </w:r>
            <w:r w:rsidRPr="00DB6D7C">
              <w:rPr>
                <w:kern w:val="0"/>
                <w:sz w:val="20"/>
                <w:szCs w:val="20"/>
                <w:lang w:val="en-GB" w:eastAsia="en-US"/>
              </w:rPr>
              <w:t xml:space="preserve"> </w:t>
            </w:r>
          </w:p>
          <w:p w14:paraId="41D81582" w14:textId="77777777" w:rsidR="001725FB" w:rsidRPr="00DB6D7C" w:rsidRDefault="001725FB" w:rsidP="001725FB">
            <w:pPr>
              <w:widowControl/>
              <w:numPr>
                <w:ilvl w:val="0"/>
                <w:numId w:val="55"/>
              </w:numPr>
              <w:wordWrap/>
              <w:overflowPunct w:val="0"/>
              <w:adjustRightInd w:val="0"/>
              <w:spacing w:before="120" w:after="120"/>
              <w:jc w:val="both"/>
              <w:textAlignment w:val="baseline"/>
              <w:rPr>
                <w:rFonts w:eastAsia="SimSun"/>
                <w:sz w:val="20"/>
                <w:szCs w:val="20"/>
                <w:lang w:eastAsia="en-US"/>
              </w:rPr>
            </w:pPr>
            <w:r w:rsidRPr="00DB6D7C">
              <w:rPr>
                <w:rFonts w:eastAsia="SimSun"/>
                <w:sz w:val="20"/>
                <w:szCs w:val="20"/>
                <w:lang w:eastAsia="en-US"/>
              </w:rPr>
              <w:t xml:space="preserve">FFS: Target CSI type and format </w:t>
            </w:r>
          </w:p>
          <w:p w14:paraId="19BDE9DB" w14:textId="77777777" w:rsidR="001725FB" w:rsidRPr="00DB6D7C" w:rsidRDefault="001725FB" w:rsidP="001725FB">
            <w:pPr>
              <w:widowControl/>
              <w:numPr>
                <w:ilvl w:val="0"/>
                <w:numId w:val="55"/>
              </w:numPr>
              <w:wordWrap/>
              <w:overflowPunct w:val="0"/>
              <w:adjustRightInd w:val="0"/>
              <w:spacing w:before="120" w:after="120"/>
              <w:jc w:val="both"/>
              <w:textAlignment w:val="baseline"/>
              <w:rPr>
                <w:rFonts w:eastAsia="SimSun"/>
                <w:sz w:val="20"/>
                <w:szCs w:val="20"/>
                <w:lang w:eastAsia="en-US"/>
              </w:rPr>
            </w:pPr>
            <w:r w:rsidRPr="00DB6D7C">
              <w:rPr>
                <w:rFonts w:eastAsia="SimSun"/>
                <w:sz w:val="20"/>
                <w:szCs w:val="20"/>
                <w:lang w:eastAsia="en-US"/>
              </w:rPr>
              <w:t>FFS: CSI feedback type and format</w:t>
            </w:r>
          </w:p>
          <w:p w14:paraId="25C130EE" w14:textId="77777777" w:rsidR="001725FB" w:rsidRPr="00DB6D7C" w:rsidRDefault="001725FB" w:rsidP="001725FB">
            <w:pPr>
              <w:widowControl/>
              <w:numPr>
                <w:ilvl w:val="0"/>
                <w:numId w:val="55"/>
              </w:numPr>
              <w:wordWrap/>
              <w:overflowPunct w:val="0"/>
              <w:adjustRightInd w:val="0"/>
              <w:spacing w:before="120" w:after="120"/>
              <w:jc w:val="both"/>
              <w:textAlignment w:val="baseline"/>
              <w:rPr>
                <w:rFonts w:eastAsia="SimSun"/>
                <w:sz w:val="20"/>
                <w:szCs w:val="20"/>
                <w:lang w:eastAsia="en-US"/>
              </w:rPr>
            </w:pPr>
            <w:r w:rsidRPr="00DB6D7C">
              <w:rPr>
                <w:rFonts w:eastAsia="SimSun"/>
                <w:sz w:val="20"/>
                <w:szCs w:val="20"/>
                <w:lang w:eastAsia="en-US"/>
              </w:rPr>
              <w:t xml:space="preserve">FFS: </w:t>
            </w:r>
            <w:r w:rsidRPr="00DB6D7C">
              <w:rPr>
                <w:rFonts w:eastAsia="SimSun"/>
                <w:sz w:val="20"/>
                <w:szCs w:val="20"/>
                <w:lang w:val="en-GB" w:eastAsia="en-US"/>
              </w:rPr>
              <w:t>Association between Target CSI and CSI feedback, including mapping for</w:t>
            </w:r>
            <w:r w:rsidRPr="00DB6D7C">
              <w:rPr>
                <w:rFonts w:eastAsia="SimSun"/>
                <w:sz w:val="20"/>
                <w:szCs w:val="20"/>
                <w:lang w:eastAsia="en-US"/>
              </w:rPr>
              <w:t xml:space="preserve"> different number of Tx port, number of sub bands, and CSI payload size.</w:t>
            </w:r>
          </w:p>
          <w:p w14:paraId="1EC2EDB8" w14:textId="77777777" w:rsidR="001725FB" w:rsidRPr="001725FB" w:rsidRDefault="001725FB">
            <w:pPr>
              <w:rPr>
                <w:sz w:val="20"/>
                <w:szCs w:val="20"/>
                <w:highlight w:val="green"/>
              </w:rPr>
            </w:pPr>
          </w:p>
          <w:p w14:paraId="6C391CBA" w14:textId="200945AE" w:rsidR="00B373F1" w:rsidRPr="00064439" w:rsidRDefault="00B373F1">
            <w:pPr>
              <w:rPr>
                <w:rFonts w:eastAsia="DengXian"/>
                <w:sz w:val="20"/>
                <w:szCs w:val="20"/>
                <w:highlight w:val="green"/>
                <w:lang w:eastAsia="zh-CN"/>
              </w:rPr>
            </w:pPr>
            <w:r w:rsidRPr="00064439">
              <w:rPr>
                <w:rFonts w:eastAsia="DengXian"/>
                <w:sz w:val="20"/>
                <w:szCs w:val="20"/>
                <w:highlight w:val="green"/>
                <w:lang w:eastAsia="zh-CN"/>
              </w:rPr>
              <w:t>Agreement:</w:t>
            </w:r>
          </w:p>
          <w:p w14:paraId="660FEF99" w14:textId="77777777" w:rsidR="00B373F1" w:rsidRPr="00B373F1" w:rsidRDefault="00B373F1">
            <w:pPr>
              <w:rPr>
                <w:sz w:val="20"/>
                <w:szCs w:val="20"/>
                <w:highlight w:val="green"/>
              </w:rPr>
            </w:pPr>
            <w:r w:rsidRPr="00C912F4">
              <w:rPr>
                <w:rFonts w:hint="eastAsia"/>
                <w:kern w:val="0"/>
                <w:sz w:val="20"/>
                <w:szCs w:val="20"/>
                <w:lang w:val="en-GB" w:eastAsia="en-US"/>
              </w:rPr>
              <w:t>F</w:t>
            </w:r>
            <w:r w:rsidRPr="00C912F4">
              <w:rPr>
                <w:kern w:val="0"/>
                <w:sz w:val="20"/>
                <w:szCs w:val="20"/>
                <w:lang w:val="en-GB" w:eastAsia="en-US"/>
              </w:rPr>
              <w:t>or Option 4-1 under Direction A in AI/ML based CSI compression</w:t>
            </w:r>
            <w:r w:rsidRPr="00C912F4">
              <w:rPr>
                <w:rFonts w:hint="eastAsia"/>
                <w:kern w:val="0"/>
                <w:sz w:val="20"/>
                <w:szCs w:val="20"/>
                <w:lang w:val="en-GB" w:eastAsia="en-US"/>
              </w:rPr>
              <w:t>,</w:t>
            </w:r>
            <w:r w:rsidRPr="00C912F4">
              <w:rPr>
                <w:kern w:val="0"/>
                <w:sz w:val="20"/>
                <w:szCs w:val="20"/>
                <w:lang w:val="en-GB" w:eastAsia="en-US"/>
              </w:rPr>
              <w:t xml:space="preserve"> for CSI feedback type and format, down select one of the following options:</w:t>
            </w:r>
          </w:p>
          <w:p w14:paraId="0C67AD4E" w14:textId="77777777" w:rsidR="00B373F1" w:rsidRPr="00C912F4" w:rsidRDefault="00B373F1">
            <w:pPr>
              <w:widowControl/>
              <w:numPr>
                <w:ilvl w:val="0"/>
                <w:numId w:val="55"/>
              </w:numPr>
              <w:wordWrap/>
              <w:overflowPunct w:val="0"/>
              <w:adjustRightInd w:val="0"/>
              <w:spacing w:before="120" w:after="120"/>
              <w:textAlignment w:val="baseline"/>
              <w:rPr>
                <w:kern w:val="0"/>
                <w:sz w:val="20"/>
                <w:szCs w:val="20"/>
                <w:lang w:eastAsia="en-US"/>
              </w:rPr>
            </w:pPr>
            <w:r w:rsidRPr="00C912F4">
              <w:rPr>
                <w:kern w:val="0"/>
                <w:sz w:val="20"/>
                <w:szCs w:val="20"/>
                <w:lang w:eastAsia="en-US"/>
              </w:rPr>
              <w:t>Option 1: The exchanged CSI feedback is the l</w:t>
            </w:r>
            <w:r w:rsidRPr="00C912F4">
              <w:rPr>
                <w:rFonts w:hint="eastAsia"/>
                <w:kern w:val="0"/>
                <w:sz w:val="20"/>
                <w:szCs w:val="20"/>
              </w:rPr>
              <w:t>a</w:t>
            </w:r>
            <w:r w:rsidRPr="00C912F4">
              <w:rPr>
                <w:kern w:val="0"/>
                <w:sz w:val="20"/>
                <w:szCs w:val="20"/>
                <w:lang w:eastAsia="en-US"/>
              </w:rPr>
              <w:t xml:space="preserve">tent message before quantization. </w:t>
            </w:r>
          </w:p>
          <w:p w14:paraId="00705252" w14:textId="77777777" w:rsidR="00B373F1" w:rsidRPr="00C912F4" w:rsidRDefault="00B373F1">
            <w:pPr>
              <w:widowControl/>
              <w:numPr>
                <w:ilvl w:val="0"/>
                <w:numId w:val="55"/>
              </w:numPr>
              <w:wordWrap/>
              <w:overflowPunct w:val="0"/>
              <w:adjustRightInd w:val="0"/>
              <w:spacing w:before="120" w:after="120"/>
              <w:textAlignment w:val="baseline"/>
              <w:rPr>
                <w:kern w:val="0"/>
                <w:sz w:val="20"/>
                <w:szCs w:val="20"/>
                <w:lang w:eastAsia="en-US"/>
              </w:rPr>
            </w:pPr>
            <w:r w:rsidRPr="00C912F4">
              <w:rPr>
                <w:kern w:val="0"/>
                <w:sz w:val="20"/>
                <w:szCs w:val="20"/>
                <w:lang w:eastAsia="en-US"/>
              </w:rPr>
              <w:t xml:space="preserve">Option 2: The exchanged CSI feedback is the binary sequence at the output of quantization. </w:t>
            </w:r>
          </w:p>
          <w:p w14:paraId="7012C41D" w14:textId="77777777" w:rsidR="00B373F1" w:rsidRPr="00C912F4" w:rsidRDefault="00B373F1">
            <w:pPr>
              <w:widowControl/>
              <w:numPr>
                <w:ilvl w:val="0"/>
                <w:numId w:val="55"/>
              </w:numPr>
              <w:wordWrap/>
              <w:overflowPunct w:val="0"/>
              <w:adjustRightInd w:val="0"/>
              <w:spacing w:before="120" w:after="120"/>
              <w:textAlignment w:val="baseline"/>
              <w:rPr>
                <w:kern w:val="0"/>
                <w:sz w:val="20"/>
                <w:szCs w:val="20"/>
                <w:lang w:eastAsia="en-US"/>
              </w:rPr>
            </w:pPr>
            <w:r w:rsidRPr="00C912F4">
              <w:rPr>
                <w:rFonts w:hint="eastAsia"/>
                <w:kern w:val="0"/>
                <w:sz w:val="20"/>
                <w:szCs w:val="20"/>
              </w:rPr>
              <w:t>N</w:t>
            </w:r>
            <w:r w:rsidRPr="00C912F4">
              <w:rPr>
                <w:kern w:val="0"/>
                <w:sz w:val="20"/>
                <w:szCs w:val="20"/>
              </w:rPr>
              <w:t xml:space="preserve">ote: </w:t>
            </w:r>
            <w:r w:rsidRPr="00C912F4">
              <w:rPr>
                <w:rFonts w:hint="eastAsia"/>
                <w:kern w:val="0"/>
                <w:sz w:val="20"/>
                <w:szCs w:val="20"/>
              </w:rPr>
              <w:t>Quan</w:t>
            </w:r>
            <w:r w:rsidRPr="00C912F4">
              <w:rPr>
                <w:kern w:val="0"/>
                <w:sz w:val="20"/>
                <w:szCs w:val="20"/>
              </w:rPr>
              <w:t>tization codebook is exchanged in addition if not specified in the spec.</w:t>
            </w:r>
          </w:p>
          <w:p w14:paraId="6DE3C227" w14:textId="77777777" w:rsidR="00B373F1" w:rsidRDefault="00B373F1">
            <w:pPr>
              <w:widowControl/>
              <w:numPr>
                <w:ilvl w:val="0"/>
                <w:numId w:val="55"/>
              </w:numPr>
              <w:wordWrap/>
              <w:overflowPunct w:val="0"/>
              <w:adjustRightInd w:val="0"/>
              <w:spacing w:before="120" w:after="120"/>
              <w:textAlignment w:val="baseline"/>
              <w:rPr>
                <w:kern w:val="0"/>
                <w:sz w:val="20"/>
                <w:szCs w:val="20"/>
                <w:lang w:eastAsia="en-US"/>
              </w:rPr>
            </w:pPr>
            <w:r w:rsidRPr="00C912F4">
              <w:rPr>
                <w:kern w:val="0"/>
                <w:sz w:val="20"/>
                <w:szCs w:val="20"/>
              </w:rPr>
              <w:t xml:space="preserve">Note: Whether or not using the </w:t>
            </w:r>
            <w:r w:rsidRPr="00C912F4">
              <w:rPr>
                <w:rFonts w:hint="eastAsia"/>
                <w:kern w:val="0"/>
                <w:sz w:val="20"/>
                <w:szCs w:val="20"/>
              </w:rPr>
              <w:t>Quan</w:t>
            </w:r>
            <w:r w:rsidRPr="00C912F4">
              <w:rPr>
                <w:kern w:val="0"/>
                <w:sz w:val="20"/>
                <w:szCs w:val="20"/>
              </w:rPr>
              <w:t>tization codebook for model training, is up to UE implementation.</w:t>
            </w:r>
          </w:p>
          <w:p w14:paraId="30DF0943" w14:textId="77777777" w:rsidR="00A47462" w:rsidRDefault="00A47462" w:rsidP="00886836">
            <w:pPr>
              <w:widowControl/>
              <w:wordWrap/>
              <w:overflowPunct w:val="0"/>
              <w:adjustRightInd w:val="0"/>
              <w:spacing w:before="120" w:after="120"/>
              <w:textAlignment w:val="baseline"/>
              <w:rPr>
                <w:kern w:val="0"/>
                <w:sz w:val="20"/>
                <w:szCs w:val="20"/>
                <w:lang w:eastAsia="en-US"/>
              </w:rPr>
            </w:pPr>
          </w:p>
          <w:p w14:paraId="610D060D" w14:textId="51B8DB48" w:rsidR="00A47462" w:rsidRPr="00AC1EC2" w:rsidRDefault="00A47462" w:rsidP="00886836">
            <w:pPr>
              <w:rPr>
                <w:rFonts w:eastAsia="DengXian"/>
                <w:sz w:val="20"/>
                <w:szCs w:val="20"/>
                <w:highlight w:val="green"/>
                <w:lang w:eastAsia="zh-CN"/>
              </w:rPr>
            </w:pPr>
            <w:r w:rsidRPr="00886836">
              <w:rPr>
                <w:rFonts w:eastAsia="DengXian"/>
                <w:sz w:val="20"/>
                <w:szCs w:val="20"/>
                <w:highlight w:val="green"/>
                <w:lang w:eastAsia="zh-CN"/>
              </w:rPr>
              <w:t>Agreement</w:t>
            </w:r>
          </w:p>
          <w:p w14:paraId="766EA561" w14:textId="77777777" w:rsidR="00A47462" w:rsidRPr="00A47462" w:rsidRDefault="00A47462" w:rsidP="00A47462">
            <w:pPr>
              <w:overflowPunct w:val="0"/>
              <w:adjustRightInd w:val="0"/>
              <w:spacing w:before="120" w:after="120"/>
              <w:jc w:val="both"/>
              <w:textAlignment w:val="baseline"/>
              <w:rPr>
                <w:rFonts w:eastAsia="SimSun"/>
                <w:sz w:val="20"/>
                <w:szCs w:val="18"/>
                <w:lang w:eastAsia="en-US"/>
              </w:rPr>
            </w:pPr>
            <w:r w:rsidRPr="00A47462">
              <w:rPr>
                <w:rFonts w:eastAsia="SimSun" w:hint="eastAsia"/>
                <w:sz w:val="20"/>
                <w:szCs w:val="18"/>
                <w:lang w:val="en-GB" w:eastAsia="en-US"/>
              </w:rPr>
              <w:t>F</w:t>
            </w:r>
            <w:r w:rsidRPr="00A47462">
              <w:rPr>
                <w:rFonts w:eastAsia="SimSun"/>
                <w:sz w:val="20"/>
                <w:szCs w:val="18"/>
                <w:lang w:val="en-GB" w:eastAsia="en-US"/>
              </w:rPr>
              <w:t>or Option 4-1 under Direction A in AI/ML based CSI compression</w:t>
            </w:r>
            <w:r w:rsidRPr="00A47462">
              <w:rPr>
                <w:rFonts w:eastAsia="SimSun" w:hint="eastAsia"/>
                <w:sz w:val="20"/>
                <w:szCs w:val="18"/>
                <w:lang w:val="en-GB" w:eastAsia="en-US"/>
              </w:rPr>
              <w:t>,</w:t>
            </w:r>
            <w:r w:rsidRPr="00A47462">
              <w:rPr>
                <w:rFonts w:eastAsia="SimSun"/>
                <w:sz w:val="20"/>
                <w:szCs w:val="18"/>
                <w:lang w:val="en-GB" w:eastAsia="en-US"/>
              </w:rPr>
              <w:t xml:space="preserve"> for the association between target CSI and CSI feedback in the exchanged dataset</w:t>
            </w:r>
            <w:r w:rsidRPr="00A47462">
              <w:rPr>
                <w:rFonts w:eastAsia="SimSun" w:hint="eastAsia"/>
                <w:sz w:val="20"/>
                <w:szCs w:val="18"/>
                <w:lang w:val="en-GB" w:eastAsia="en-US"/>
              </w:rPr>
              <w:t>.</w:t>
            </w:r>
            <w:r w:rsidRPr="00A47462">
              <w:rPr>
                <w:rFonts w:eastAsia="SimSun"/>
                <w:sz w:val="20"/>
                <w:szCs w:val="18"/>
                <w:lang w:eastAsia="en-US"/>
              </w:rPr>
              <w:t xml:space="preserve"> </w:t>
            </w:r>
          </w:p>
          <w:p w14:paraId="0DCB6F48" w14:textId="77777777" w:rsidR="00A47462" w:rsidRPr="00A47462" w:rsidRDefault="00A47462" w:rsidP="00A47462">
            <w:pPr>
              <w:widowControl/>
              <w:numPr>
                <w:ilvl w:val="0"/>
                <w:numId w:val="55"/>
              </w:numPr>
              <w:wordWrap/>
              <w:overflowPunct w:val="0"/>
              <w:adjustRightInd w:val="0"/>
              <w:spacing w:before="120" w:after="120"/>
              <w:jc w:val="both"/>
              <w:textAlignment w:val="baseline"/>
              <w:rPr>
                <w:rFonts w:eastAsia="SimSun"/>
                <w:strike/>
                <w:sz w:val="20"/>
                <w:szCs w:val="18"/>
                <w:lang w:eastAsia="en-US"/>
              </w:rPr>
            </w:pPr>
            <w:r w:rsidRPr="00A47462">
              <w:rPr>
                <w:rFonts w:eastAsia="SimSun"/>
                <w:sz w:val="20"/>
                <w:szCs w:val="18"/>
                <w:lang w:eastAsia="en-US"/>
              </w:rPr>
              <w:t>Support 1:M mapping between one target CSI sample/set of samples to M CSI feedback samples/sets of samples associated with different CSI payload size configurations</w:t>
            </w:r>
          </w:p>
          <w:p w14:paraId="5078C624" w14:textId="77777777" w:rsidR="00A47462" w:rsidRPr="00A47462" w:rsidRDefault="00A47462" w:rsidP="00A47462">
            <w:pPr>
              <w:widowControl/>
              <w:numPr>
                <w:ilvl w:val="0"/>
                <w:numId w:val="55"/>
              </w:numPr>
              <w:wordWrap/>
              <w:overflowPunct w:val="0"/>
              <w:adjustRightInd w:val="0"/>
              <w:spacing w:before="120" w:after="120"/>
              <w:jc w:val="both"/>
              <w:textAlignment w:val="baseline"/>
              <w:rPr>
                <w:rFonts w:eastAsia="SimSun"/>
                <w:sz w:val="20"/>
                <w:szCs w:val="18"/>
                <w:lang w:eastAsia="en-US"/>
              </w:rPr>
            </w:pPr>
            <w:r w:rsidRPr="00A47462">
              <w:rPr>
                <w:rFonts w:eastAsia="SimSun"/>
                <w:sz w:val="20"/>
                <w:szCs w:val="18"/>
                <w:lang w:eastAsia="en-US"/>
              </w:rPr>
              <w:lastRenderedPageBreak/>
              <w:t xml:space="preserve">FFS: </w:t>
            </w:r>
            <w:r w:rsidRPr="00A47462">
              <w:rPr>
                <w:rFonts w:eastAsia="SimSun"/>
                <w:sz w:val="20"/>
                <w:szCs w:val="18"/>
                <w:lang w:val="en-GB" w:eastAsia="en-US"/>
              </w:rPr>
              <w:t>Association between Target CSI and CSI feedback, including scalability related information f</w:t>
            </w:r>
            <w:r w:rsidRPr="00A47462">
              <w:rPr>
                <w:rFonts w:eastAsia="SimSun"/>
                <w:sz w:val="20"/>
                <w:szCs w:val="18"/>
                <w:lang w:eastAsia="en-US"/>
              </w:rPr>
              <w:t xml:space="preserve">or different number of Tx port, sub bands related information.  </w:t>
            </w:r>
          </w:p>
          <w:p w14:paraId="44563AA1" w14:textId="77777777" w:rsidR="00A47462" w:rsidRPr="00A47462" w:rsidRDefault="00A47462" w:rsidP="00A47462">
            <w:pPr>
              <w:widowControl/>
              <w:numPr>
                <w:ilvl w:val="0"/>
                <w:numId w:val="55"/>
              </w:numPr>
              <w:wordWrap/>
              <w:overflowPunct w:val="0"/>
              <w:adjustRightInd w:val="0"/>
              <w:spacing w:before="120" w:after="120"/>
              <w:jc w:val="both"/>
              <w:textAlignment w:val="baseline"/>
              <w:rPr>
                <w:rFonts w:eastAsia="SimSun"/>
                <w:sz w:val="20"/>
                <w:szCs w:val="18"/>
                <w:lang w:eastAsia="en-US"/>
              </w:rPr>
            </w:pPr>
            <w:r w:rsidRPr="00A47462">
              <w:rPr>
                <w:rFonts w:eastAsia="SimSun"/>
                <w:sz w:val="20"/>
                <w:szCs w:val="18"/>
                <w:lang w:eastAsia="en-US"/>
              </w:rPr>
              <w:t>FFS: Whether/how Target CSI samples/set of samples within an exchanged dataset, with different Tx port and sub-band related information are organized.</w:t>
            </w:r>
          </w:p>
          <w:p w14:paraId="3B140D60" w14:textId="77777777" w:rsidR="00A47462" w:rsidRPr="00A47462" w:rsidRDefault="00A47462" w:rsidP="00A47462">
            <w:pPr>
              <w:widowControl/>
              <w:numPr>
                <w:ilvl w:val="0"/>
                <w:numId w:val="55"/>
              </w:numPr>
              <w:wordWrap/>
              <w:overflowPunct w:val="0"/>
              <w:adjustRightInd w:val="0"/>
              <w:spacing w:before="120" w:after="120"/>
              <w:jc w:val="both"/>
              <w:textAlignment w:val="baseline"/>
              <w:rPr>
                <w:rFonts w:eastAsia="SimSun"/>
                <w:sz w:val="20"/>
                <w:szCs w:val="18"/>
                <w:lang w:eastAsia="en-US"/>
              </w:rPr>
            </w:pPr>
            <w:r w:rsidRPr="00A47462">
              <w:rPr>
                <w:rFonts w:eastAsia="SimSun"/>
                <w:sz w:val="20"/>
                <w:szCs w:val="18"/>
                <w:lang w:eastAsia="en-US"/>
              </w:rPr>
              <w:t xml:space="preserve">FFS: </w:t>
            </w:r>
            <w:r w:rsidRPr="00A47462">
              <w:rPr>
                <w:rFonts w:eastAsia="SimSun"/>
                <w:sz w:val="20"/>
                <w:szCs w:val="18"/>
                <w:highlight w:val="yellow"/>
                <w:lang w:eastAsia="en-US"/>
              </w:rPr>
              <w:t>Whether the Target CSI is per layer or per rank</w:t>
            </w:r>
            <w:r w:rsidRPr="00A47462">
              <w:rPr>
                <w:rFonts w:eastAsia="SimSun"/>
                <w:sz w:val="20"/>
                <w:szCs w:val="18"/>
                <w:lang w:eastAsia="en-US"/>
              </w:rPr>
              <w:t xml:space="preserve"> when Target CSI is precoder matrix.</w:t>
            </w:r>
          </w:p>
          <w:p w14:paraId="2E8EE093" w14:textId="77777777" w:rsidR="00A47462" w:rsidRPr="007C40C5" w:rsidRDefault="00A47462" w:rsidP="00A47462">
            <w:pPr>
              <w:widowControl/>
              <w:numPr>
                <w:ilvl w:val="0"/>
                <w:numId w:val="55"/>
              </w:numPr>
              <w:wordWrap/>
              <w:overflowPunct w:val="0"/>
              <w:adjustRightInd w:val="0"/>
              <w:spacing w:before="120" w:after="120"/>
              <w:jc w:val="both"/>
              <w:textAlignment w:val="baseline"/>
              <w:rPr>
                <w:kern w:val="0"/>
                <w:sz w:val="20"/>
                <w:szCs w:val="20"/>
                <w:lang w:eastAsia="en-US"/>
              </w:rPr>
            </w:pPr>
            <w:r w:rsidRPr="00A47462">
              <w:rPr>
                <w:rFonts w:eastAsia="SimSun"/>
                <w:sz w:val="20"/>
                <w:szCs w:val="18"/>
                <w:lang w:eastAsia="en-US"/>
              </w:rPr>
              <w:t>FFS: Whether and how to support CSI feedback structure with different payload scalability options</w:t>
            </w:r>
          </w:p>
          <w:p w14:paraId="1AFA92CF" w14:textId="63E3A070" w:rsidR="00A47462" w:rsidRPr="00C912F4" w:rsidRDefault="00A47462" w:rsidP="007C40C5">
            <w:pPr>
              <w:widowControl/>
              <w:numPr>
                <w:ilvl w:val="0"/>
                <w:numId w:val="55"/>
              </w:numPr>
              <w:wordWrap/>
              <w:overflowPunct w:val="0"/>
              <w:adjustRightInd w:val="0"/>
              <w:spacing w:before="120" w:after="120"/>
              <w:jc w:val="both"/>
              <w:textAlignment w:val="baseline"/>
              <w:rPr>
                <w:kern w:val="0"/>
                <w:sz w:val="20"/>
                <w:szCs w:val="20"/>
                <w:lang w:eastAsia="en-US"/>
              </w:rPr>
            </w:pPr>
            <w:r w:rsidRPr="00A47462">
              <w:rPr>
                <w:rFonts w:eastAsia="SimSun"/>
                <w:sz w:val="20"/>
                <w:szCs w:val="18"/>
                <w:lang w:eastAsia="en-US"/>
              </w:rPr>
              <w:t>FFS: Other details</w:t>
            </w:r>
          </w:p>
        </w:tc>
      </w:tr>
    </w:tbl>
    <w:p w14:paraId="14295C73" w14:textId="77777777" w:rsidR="00AA70BA" w:rsidRDefault="00AA70BA" w:rsidP="00AA70BA">
      <w:pPr>
        <w:wordWrap/>
        <w:spacing w:line="360" w:lineRule="auto"/>
        <w:contextualSpacing/>
      </w:pPr>
    </w:p>
    <w:p w14:paraId="26C5AF2A" w14:textId="63235CF8" w:rsidR="000D75FF" w:rsidRDefault="00AA70BA" w:rsidP="00494489">
      <w:pPr>
        <w:wordWrap/>
        <w:spacing w:line="360" w:lineRule="auto"/>
        <w:contextualSpacing/>
      </w:pPr>
      <w:r>
        <w:rPr>
          <w:rFonts w:hint="eastAsia"/>
        </w:rPr>
        <w:t xml:space="preserve">For </w:t>
      </w:r>
      <w:r w:rsidR="00494489">
        <w:rPr>
          <w:rFonts w:hint="eastAsia"/>
        </w:rPr>
        <w:t xml:space="preserve">mapping between target CSI and CSI </w:t>
      </w:r>
      <w:r w:rsidR="00494489">
        <w:t>feedback</w:t>
      </w:r>
      <w:r w:rsidR="00494489">
        <w:rPr>
          <w:rFonts w:hint="eastAsia"/>
        </w:rPr>
        <w:t>, two options (i.e., one-to-one and one-to-many mappings) are possible.</w:t>
      </w:r>
      <w:r w:rsidR="00D0539C">
        <w:rPr>
          <w:rFonts w:hint="eastAsia"/>
        </w:rPr>
        <w:t xml:space="preserve"> One of the purposes of CSI report in </w:t>
      </w:r>
      <w:r w:rsidR="00D0539C">
        <w:t>legacy</w:t>
      </w:r>
      <w:r w:rsidR="00D0539C">
        <w:rPr>
          <w:rFonts w:hint="eastAsia"/>
        </w:rPr>
        <w:t xml:space="preserve"> is to indicate rank </w:t>
      </w:r>
      <w:r w:rsidR="00D0539C">
        <w:t>informatio</w:t>
      </w:r>
      <w:r w:rsidR="00D0539C">
        <w:rPr>
          <w:rFonts w:hint="eastAsia"/>
        </w:rPr>
        <w:t xml:space="preserve">n, which </w:t>
      </w:r>
      <w:r w:rsidR="00012C9A">
        <w:rPr>
          <w:rFonts w:hint="eastAsia"/>
        </w:rPr>
        <w:t xml:space="preserve">depends on channel conditions while </w:t>
      </w:r>
      <w:r w:rsidR="00D0539C">
        <w:rPr>
          <w:rFonts w:hint="eastAsia"/>
        </w:rPr>
        <w:t xml:space="preserve">antenna ports and/or </w:t>
      </w:r>
      <w:proofErr w:type="spellStart"/>
      <w:r w:rsidR="00D0539C">
        <w:rPr>
          <w:rFonts w:hint="eastAsia"/>
        </w:rPr>
        <w:t>subbands</w:t>
      </w:r>
      <w:proofErr w:type="spellEnd"/>
      <w:r w:rsidR="00D0539C">
        <w:rPr>
          <w:rFonts w:hint="eastAsia"/>
        </w:rPr>
        <w:t xml:space="preserve"> configurations</w:t>
      </w:r>
      <w:r w:rsidR="00012C9A">
        <w:rPr>
          <w:rFonts w:hint="eastAsia"/>
        </w:rPr>
        <w:t xml:space="preserve"> tend to remain fixed</w:t>
      </w:r>
      <w:r w:rsidR="00D0539C">
        <w:rPr>
          <w:rFonts w:hint="eastAsia"/>
        </w:rPr>
        <w:t xml:space="preserve">. Therefore, it is </w:t>
      </w:r>
      <w:r w:rsidR="00B70656">
        <w:rPr>
          <w:rFonts w:hint="eastAsia"/>
        </w:rPr>
        <w:t xml:space="preserve">more </w:t>
      </w:r>
      <w:r w:rsidR="00D0539C">
        <w:rPr>
          <w:rFonts w:hint="eastAsia"/>
        </w:rPr>
        <w:t xml:space="preserve">natural to compose dataset {target CSI, CSI feedback} with </w:t>
      </w:r>
      <w:r w:rsidR="00D0539C">
        <w:t>multiple</w:t>
      </w:r>
      <w:r w:rsidR="00D0539C">
        <w:rPr>
          <w:rFonts w:hint="eastAsia"/>
        </w:rPr>
        <w:t xml:space="preserve"> (namely, </w:t>
      </w:r>
      <m:oMath>
        <m:r>
          <w:rPr>
            <w:rFonts w:ascii="Cambria Math" w:hAnsi="Cambria Math"/>
          </w:rPr>
          <m:t>M</m:t>
        </m:r>
      </m:oMath>
      <w:r w:rsidR="00D0539C">
        <w:rPr>
          <w:rFonts w:hint="eastAsia"/>
        </w:rPr>
        <w:t xml:space="preserve">) samples of CSI feedback mapped </w:t>
      </w:r>
      <w:r w:rsidR="00B70656">
        <w:rPr>
          <w:rFonts w:hint="eastAsia"/>
        </w:rPr>
        <w:t>into single target CSI sample (i.e., 1-to-</w:t>
      </w:r>
      <m:oMath>
        <m:r>
          <w:rPr>
            <w:rFonts w:ascii="Cambria Math" w:hAnsi="Cambria Math"/>
          </w:rPr>
          <m:t>M</m:t>
        </m:r>
      </m:oMath>
      <w:r w:rsidR="00B70656">
        <w:rPr>
          <w:rFonts w:hint="eastAsia"/>
        </w:rPr>
        <w:t xml:space="preserve"> mapping), where </w:t>
      </w:r>
      <m:oMath>
        <m:r>
          <w:rPr>
            <w:rFonts w:ascii="Cambria Math" w:hAnsi="Cambria Math"/>
          </w:rPr>
          <m:t>M</m:t>
        </m:r>
      </m:oMath>
      <w:r w:rsidR="00B70656">
        <w:rPr>
          <w:rFonts w:hint="eastAsia"/>
        </w:rPr>
        <w:t xml:space="preserve"> represents </w:t>
      </w:r>
      <w:r w:rsidR="00182173">
        <w:rPr>
          <w:rFonts w:hint="eastAsia"/>
        </w:rPr>
        <w:t xml:space="preserve">the maximum supported </w:t>
      </w:r>
      <w:r w:rsidR="00B70656">
        <w:rPr>
          <w:rFonts w:hint="eastAsia"/>
        </w:rPr>
        <w:t xml:space="preserve">rank or </w:t>
      </w:r>
      <w:r w:rsidR="00182173">
        <w:rPr>
          <w:rFonts w:hint="eastAsia"/>
        </w:rPr>
        <w:t xml:space="preserve">the number of </w:t>
      </w:r>
      <w:r w:rsidR="00B70656">
        <w:rPr>
          <w:rFonts w:hint="eastAsia"/>
        </w:rPr>
        <w:t>layer</w:t>
      </w:r>
      <w:r w:rsidR="00182173">
        <w:rPr>
          <w:rFonts w:hint="eastAsia"/>
        </w:rPr>
        <w:t>s</w:t>
      </w:r>
      <w:r w:rsidR="00B70656">
        <w:rPr>
          <w:rFonts w:hint="eastAsia"/>
        </w:rPr>
        <w:t xml:space="preserve"> rather than the number of </w:t>
      </w:r>
      <w:proofErr w:type="spellStart"/>
      <w:r w:rsidR="00B70656">
        <w:rPr>
          <w:rFonts w:hint="eastAsia"/>
        </w:rPr>
        <w:t>subbands</w:t>
      </w:r>
      <w:proofErr w:type="spellEnd"/>
      <w:r w:rsidR="00B70656">
        <w:rPr>
          <w:rFonts w:hint="eastAsia"/>
        </w:rPr>
        <w:t xml:space="preserve"> or ports.</w:t>
      </w:r>
      <w:r w:rsidR="00182173">
        <w:rPr>
          <w:rFonts w:hint="eastAsia"/>
        </w:rPr>
        <w:t xml:space="preserve"> </w:t>
      </w:r>
      <w:r w:rsidR="00FB3CED">
        <w:rPr>
          <w:rFonts w:hint="eastAsia"/>
        </w:rPr>
        <w:t>If the target CSI is given per</w:t>
      </w:r>
      <w:r w:rsidR="003B2D07">
        <w:rPr>
          <w:rFonts w:hint="eastAsia"/>
        </w:rPr>
        <w:t>-</w:t>
      </w:r>
      <w:r w:rsidR="00FB3CED">
        <w:rPr>
          <w:rFonts w:hint="eastAsia"/>
        </w:rPr>
        <w:t xml:space="preserve">rank rather than </w:t>
      </w:r>
      <w:r w:rsidR="005610BA">
        <w:t>per-</w:t>
      </w:r>
      <w:r w:rsidR="00FB3CED">
        <w:rPr>
          <w:rFonts w:hint="eastAsia"/>
        </w:rPr>
        <w:t xml:space="preserve">layer, the model can </w:t>
      </w:r>
      <w:r w:rsidR="00D20185">
        <w:rPr>
          <w:rFonts w:hint="eastAsia"/>
        </w:rPr>
        <w:t xml:space="preserve">further </w:t>
      </w:r>
      <w:r w:rsidR="00FB3CED">
        <w:rPr>
          <w:rFonts w:hint="eastAsia"/>
        </w:rPr>
        <w:t xml:space="preserve">exploit correlation between layers during channel compression, which leads to </w:t>
      </w:r>
      <w:r w:rsidR="007C40C5">
        <w:rPr>
          <w:rFonts w:hint="eastAsia"/>
        </w:rPr>
        <w:t>improved</w:t>
      </w:r>
      <w:r w:rsidR="00FB3CED">
        <w:rPr>
          <w:rFonts w:hint="eastAsia"/>
        </w:rPr>
        <w:t xml:space="preserve"> rate-distortion performance.</w:t>
      </w:r>
      <w:r w:rsidR="001E4F8E">
        <w:rPr>
          <w:rFonts w:hint="eastAsia"/>
        </w:rPr>
        <w:t xml:space="preserve"> For example, </w:t>
      </w:r>
      <w:r w:rsidR="00F539DB">
        <w:rPr>
          <w:rFonts w:hint="eastAsia"/>
        </w:rPr>
        <w:t xml:space="preserve">NW may develop </w:t>
      </w:r>
      <w:r w:rsidR="00AF299D">
        <w:rPr>
          <w:rFonts w:hint="eastAsia"/>
        </w:rPr>
        <w:t xml:space="preserve">an </w:t>
      </w:r>
      <w:r w:rsidR="00F539DB">
        <w:rPr>
          <w:rFonts w:hint="eastAsia"/>
        </w:rPr>
        <w:t xml:space="preserve">encoder model </w:t>
      </w:r>
      <w:r w:rsidR="00AF299D">
        <w:rPr>
          <w:rFonts w:hint="eastAsia"/>
        </w:rPr>
        <w:t>that</w:t>
      </w:r>
      <w:r w:rsidR="00F539DB">
        <w:rPr>
          <w:rFonts w:hint="eastAsia"/>
        </w:rPr>
        <w:t xml:space="preserve"> takes </w:t>
      </w:r>
      <w:r w:rsidR="00AF299D">
        <w:rPr>
          <w:rFonts w:hint="eastAsia"/>
        </w:rPr>
        <w:t xml:space="preserve">target CSI </w:t>
      </w:r>
      <w:r w:rsidR="00F539DB">
        <w:rPr>
          <w:rFonts w:hint="eastAsia"/>
        </w:rPr>
        <w:t>across all layers as input</w:t>
      </w:r>
      <w:r w:rsidR="00AF299D">
        <w:rPr>
          <w:rFonts w:hint="eastAsia"/>
        </w:rPr>
        <w:t xml:space="preserve"> </w:t>
      </w:r>
      <w:r w:rsidR="00F539DB">
        <w:rPr>
          <w:rFonts w:hint="eastAsia"/>
        </w:rPr>
        <w:t>and generates multiple layer-specific latent messages for different layers at once. Such</w:t>
      </w:r>
      <w:r w:rsidR="0018702C">
        <w:rPr>
          <w:rFonts w:hint="eastAsia"/>
        </w:rPr>
        <w:t xml:space="preserve"> a</w:t>
      </w:r>
      <w:r w:rsidR="00F539DB">
        <w:rPr>
          <w:rFonts w:hint="eastAsia"/>
        </w:rPr>
        <w:t xml:space="preserve"> model </w:t>
      </w:r>
      <w:r w:rsidR="0018702C">
        <w:rPr>
          <w:rFonts w:hint="eastAsia"/>
        </w:rPr>
        <w:t xml:space="preserve">directly </w:t>
      </w:r>
      <w:r w:rsidR="00AF299D">
        <w:rPr>
          <w:rFonts w:hint="eastAsia"/>
        </w:rPr>
        <w:t xml:space="preserve">leverages inter-layer correlation </w:t>
      </w:r>
      <w:r w:rsidR="0018702C">
        <w:rPr>
          <w:rFonts w:hint="eastAsia"/>
        </w:rPr>
        <w:t xml:space="preserve">at the </w:t>
      </w:r>
      <w:r w:rsidR="00AF299D">
        <w:rPr>
          <w:rFonts w:hint="eastAsia"/>
        </w:rPr>
        <w:t xml:space="preserve">inference phase as well, while </w:t>
      </w:r>
      <w:r w:rsidR="0018702C">
        <w:rPr>
          <w:rFonts w:hint="eastAsia"/>
        </w:rPr>
        <w:t xml:space="preserve">a </w:t>
      </w:r>
      <w:r w:rsidR="00AF299D">
        <w:rPr>
          <w:rFonts w:hint="eastAsia"/>
        </w:rPr>
        <w:t>layer</w:t>
      </w:r>
      <w:r w:rsidR="00830892">
        <w:t>-common</w:t>
      </w:r>
      <w:r w:rsidR="00AF299D">
        <w:rPr>
          <w:rFonts w:hint="eastAsia"/>
        </w:rPr>
        <w:t xml:space="preserve"> model </w:t>
      </w:r>
      <w:r w:rsidR="0018702C">
        <w:rPr>
          <w:rFonts w:hint="eastAsia"/>
        </w:rPr>
        <w:t xml:space="preserve">learns the correlation </w:t>
      </w:r>
      <w:r w:rsidR="0018702C" w:rsidRPr="0018702C">
        <w:t>in a distributional sense</w:t>
      </w:r>
      <w:r w:rsidR="0018702C">
        <w:rPr>
          <w:rFonts w:hint="eastAsia"/>
        </w:rPr>
        <w:t xml:space="preserve"> only during the training phase.</w:t>
      </w:r>
      <w:r w:rsidR="004C26FE">
        <w:rPr>
          <w:rFonts w:hint="eastAsia"/>
        </w:rPr>
        <w:t xml:space="preserve"> Thus, it is beneficial to construct the exchanged dataset of per-rank Target CSI and layer-specific CSI feedbacks, which facilitates improved model development.</w:t>
      </w:r>
    </w:p>
    <w:p w14:paraId="1C5650D6" w14:textId="792A7C99" w:rsidR="00B373F1" w:rsidRPr="006A7445" w:rsidRDefault="000D75FF" w:rsidP="000D75FF">
      <w:pPr>
        <w:spacing w:line="360" w:lineRule="auto"/>
        <w:ind w:firstLine="228"/>
      </w:pPr>
      <w:r>
        <w:rPr>
          <w:rFonts w:hint="eastAsia"/>
        </w:rPr>
        <w:t>I</w:t>
      </w:r>
      <w:r w:rsidR="007C40C5" w:rsidRPr="007C40C5">
        <w:t xml:space="preserve">n legacy PMI (i.e., codebook-based precoding), the precoding matrix is constructed by concatenating the </w:t>
      </w:r>
      <w:r>
        <w:rPr>
          <w:rFonts w:hint="eastAsia"/>
        </w:rPr>
        <w:t>(</w:t>
      </w:r>
      <w:r w:rsidR="007C40C5" w:rsidRPr="007C40C5">
        <w:t>per-layer</w:t>
      </w:r>
      <w:r>
        <w:rPr>
          <w:rFonts w:hint="eastAsia"/>
        </w:rPr>
        <w:t>)</w:t>
      </w:r>
      <w:r w:rsidR="007C40C5" w:rsidRPr="007C40C5">
        <w:t xml:space="preserve"> precoding vectors as columns</w:t>
      </w:r>
      <w:r>
        <w:rPr>
          <w:rFonts w:hint="eastAsia"/>
        </w:rPr>
        <w:t xml:space="preserve">. </w:t>
      </w:r>
      <w:r w:rsidR="00A3307E">
        <w:rPr>
          <w:rFonts w:hint="eastAsia"/>
        </w:rPr>
        <w:t xml:space="preserve">Since </w:t>
      </w:r>
      <w:r w:rsidR="006A7445">
        <w:rPr>
          <w:rFonts w:hint="eastAsia"/>
        </w:rPr>
        <w:t>a</w:t>
      </w:r>
      <w:r w:rsidR="00A3307E">
        <w:rPr>
          <w:rFonts w:hint="eastAsia"/>
        </w:rPr>
        <w:t xml:space="preserve"> per-layer latent message can be generated regardless of target CSI granularity, there seems to be no strong motivation </w:t>
      </w:r>
      <w:r w:rsidR="006A7445">
        <w:rPr>
          <w:rFonts w:hint="eastAsia"/>
        </w:rPr>
        <w:t xml:space="preserve">for </w:t>
      </w:r>
      <w:r w:rsidR="00A3307E">
        <w:rPr>
          <w:rFonts w:hint="eastAsia"/>
        </w:rPr>
        <w:t>per-</w:t>
      </w:r>
      <w:r w:rsidR="00093981">
        <w:rPr>
          <w:rFonts w:hint="eastAsia"/>
        </w:rPr>
        <w:t>layer</w:t>
      </w:r>
      <w:r w:rsidR="00A3307E">
        <w:rPr>
          <w:rFonts w:hint="eastAsia"/>
        </w:rPr>
        <w:t xml:space="preserve"> Target CSI. </w:t>
      </w:r>
      <w:r w:rsidR="00093981">
        <w:rPr>
          <w:rFonts w:hint="eastAsia"/>
        </w:rPr>
        <w:t>Moreover, UE processing of channel measurement</w:t>
      </w:r>
      <w:r w:rsidR="007004D1">
        <w:rPr>
          <w:rFonts w:hint="eastAsia"/>
        </w:rPr>
        <w:t>s</w:t>
      </w:r>
      <w:r w:rsidR="00093981">
        <w:rPr>
          <w:rFonts w:hint="eastAsia"/>
        </w:rPr>
        <w:t xml:space="preserve"> into per-layer target CSI may be burden</w:t>
      </w:r>
      <w:r w:rsidR="006A7445">
        <w:rPr>
          <w:rFonts w:hint="eastAsia"/>
        </w:rPr>
        <w:t>some</w:t>
      </w:r>
      <w:r w:rsidR="00093981">
        <w:rPr>
          <w:rFonts w:hint="eastAsia"/>
        </w:rPr>
        <w:t xml:space="preserve"> and meaningless</w:t>
      </w:r>
      <w:r w:rsidR="006A7445">
        <w:rPr>
          <w:rFonts w:hint="eastAsia"/>
        </w:rPr>
        <w:t>,</w:t>
      </w:r>
      <w:r w:rsidR="00093981">
        <w:rPr>
          <w:rFonts w:hint="eastAsia"/>
        </w:rPr>
        <w:t xml:space="preserve"> especially for other target CSI types (e.g., channel matrix), as </w:t>
      </w:r>
      <w:r w:rsidR="006A7445">
        <w:rPr>
          <w:rFonts w:hint="eastAsia"/>
        </w:rPr>
        <w:t xml:space="preserve">the </w:t>
      </w:r>
      <w:r w:rsidR="00093981">
        <w:rPr>
          <w:rFonts w:hint="eastAsia"/>
        </w:rPr>
        <w:t xml:space="preserve">layer itself may not </w:t>
      </w:r>
      <w:r w:rsidR="007004D1">
        <w:rPr>
          <w:rFonts w:hint="eastAsia"/>
        </w:rPr>
        <w:t xml:space="preserve">be </w:t>
      </w:r>
      <w:r w:rsidR="00093981">
        <w:rPr>
          <w:rFonts w:hint="eastAsia"/>
        </w:rPr>
        <w:t>defined in such target CSI types.</w:t>
      </w:r>
      <w:r w:rsidR="00093981" w:rsidDel="00093981">
        <w:rPr>
          <w:rStyle w:val="a8"/>
        </w:rPr>
        <w:t xml:space="preserve"> </w:t>
      </w:r>
      <w:r w:rsidR="007C40C5">
        <w:rPr>
          <w:rFonts w:hint="eastAsia"/>
        </w:rPr>
        <w:t xml:space="preserve">Thus, it is natural to </w:t>
      </w:r>
      <w:r w:rsidR="00A401D5">
        <w:rPr>
          <w:rFonts w:hint="eastAsia"/>
        </w:rPr>
        <w:t xml:space="preserve">adopt </w:t>
      </w:r>
      <w:r w:rsidR="007C40C5">
        <w:rPr>
          <w:rFonts w:hint="eastAsia"/>
        </w:rPr>
        <w:t>per-rank target CSI</w:t>
      </w:r>
      <w:r>
        <w:rPr>
          <w:rFonts w:hint="eastAsia"/>
        </w:rPr>
        <w:t xml:space="preserve"> in the exchanged dataset</w:t>
      </w:r>
      <w:r w:rsidR="00A401D5">
        <w:rPr>
          <w:rFonts w:hint="eastAsia"/>
        </w:rPr>
        <w:t>, in terms of inherit</w:t>
      </w:r>
      <w:r w:rsidR="006A7445">
        <w:rPr>
          <w:rFonts w:hint="eastAsia"/>
        </w:rPr>
        <w:t>ing legacy convention</w:t>
      </w:r>
      <w:r w:rsidR="00E35448">
        <w:rPr>
          <w:rFonts w:hint="eastAsia"/>
        </w:rPr>
        <w:t>s</w:t>
      </w:r>
      <w:r w:rsidR="006A7445">
        <w:rPr>
          <w:rFonts w:hint="eastAsia"/>
        </w:rPr>
        <w:t xml:space="preserve"> and striving to build </w:t>
      </w:r>
      <w:r w:rsidR="00E35448">
        <w:rPr>
          <w:rFonts w:hint="eastAsia"/>
        </w:rPr>
        <w:t xml:space="preserve">a </w:t>
      </w:r>
      <w:r w:rsidR="006A7445">
        <w:rPr>
          <w:rFonts w:hint="eastAsia"/>
        </w:rPr>
        <w:t>unified framework for backward compatibility</w:t>
      </w:r>
      <w:r w:rsidR="00E35448">
        <w:rPr>
          <w:rFonts w:hint="eastAsia"/>
        </w:rPr>
        <w:t>,</w:t>
      </w:r>
      <w:r w:rsidR="006A7445">
        <w:rPr>
          <w:rFonts w:hint="eastAsia"/>
        </w:rPr>
        <w:t xml:space="preserve"> considering potential target CSI type.</w:t>
      </w:r>
    </w:p>
    <w:p w14:paraId="0B3FABD2" w14:textId="58505567" w:rsidR="00886836" w:rsidRPr="00182173" w:rsidRDefault="00886836" w:rsidP="000D75FF">
      <w:pPr>
        <w:spacing w:line="360" w:lineRule="auto"/>
        <w:ind w:firstLine="228"/>
      </w:pPr>
      <w:r>
        <w:rPr>
          <w:rFonts w:hint="eastAsia"/>
        </w:rPr>
        <w:t xml:space="preserve">It is worth noting that the latent dimension </w:t>
      </w:r>
      <m:oMath>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ν</m:t>
            </m:r>
          </m:sup>
        </m:sSubSup>
      </m:oMath>
      <w:r>
        <w:rPr>
          <w:rFonts w:hint="eastAsia"/>
        </w:rPr>
        <w:t xml:space="preserve"> affects the payload size configuration, with which 1-to-</w:t>
      </w:r>
      <m:oMath>
        <m:r>
          <w:rPr>
            <w:rFonts w:ascii="Cambria Math" w:hAnsi="Cambria Math"/>
          </w:rPr>
          <m:t>M</m:t>
        </m:r>
      </m:oMath>
      <w:r w:rsidR="004C69F4">
        <w:rPr>
          <w:rFonts w:hint="eastAsia"/>
        </w:rPr>
        <w:t xml:space="preserve"> </w:t>
      </w:r>
      <w:r>
        <w:rPr>
          <w:rFonts w:hint="eastAsia"/>
        </w:rPr>
        <w:t xml:space="preserve">mapping is associated. </w:t>
      </w:r>
      <w:r w:rsidR="00DE539A">
        <w:rPr>
          <w:rFonts w:hint="eastAsia"/>
        </w:rPr>
        <w:t>Given that</w:t>
      </w:r>
      <w:r>
        <w:rPr>
          <w:rFonts w:hint="eastAsia"/>
        </w:rPr>
        <w:t xml:space="preserve"> </w:t>
      </w:r>
      <m:oMath>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ν</m:t>
            </m:r>
          </m:sup>
        </m:sSubSup>
      </m:oMath>
      <w:r>
        <w:rPr>
          <w:rFonts w:hint="eastAsia"/>
        </w:rPr>
        <w:t xml:space="preserve"> </w:t>
      </w:r>
      <w:r w:rsidR="007004D1">
        <w:rPr>
          <w:rFonts w:hint="eastAsia"/>
        </w:rPr>
        <w:t>can be</w:t>
      </w:r>
      <w:r>
        <w:rPr>
          <w:rFonts w:hint="eastAsia"/>
        </w:rPr>
        <w:t xml:space="preserve"> rank-specific, </w:t>
      </w:r>
      <m:oMath>
        <m:r>
          <w:rPr>
            <w:rFonts w:ascii="Cambria Math" w:hAnsi="Cambria Math"/>
          </w:rPr>
          <m:t>M</m:t>
        </m:r>
      </m:oMath>
      <w:r>
        <w:rPr>
          <w:rFonts w:hint="eastAsia"/>
        </w:rPr>
        <w:t xml:space="preserve"> </w:t>
      </w:r>
      <w:r w:rsidR="009016BE">
        <w:rPr>
          <w:rFonts w:hint="eastAsia"/>
        </w:rPr>
        <w:t>would</w:t>
      </w:r>
      <w:r>
        <w:rPr>
          <w:rFonts w:hint="eastAsia"/>
        </w:rPr>
        <w:t xml:space="preserve"> be the maximum supported rank (e.g., 4)</w:t>
      </w:r>
      <w:r w:rsidR="009016BE">
        <w:rPr>
          <w:rFonts w:hint="eastAsia"/>
        </w:rPr>
        <w:t>.</w:t>
      </w:r>
    </w:p>
    <w:p w14:paraId="2BD7230E" w14:textId="7E5B9B9A" w:rsidR="001725FB" w:rsidRDefault="001725FB" w:rsidP="001725FB">
      <w:pPr>
        <w:pStyle w:val="Proposal"/>
        <w:numPr>
          <w:ilvl w:val="0"/>
          <w:numId w:val="12"/>
        </w:numPr>
      </w:pPr>
      <w:bookmarkStart w:id="1" w:name="_Ref210331656"/>
      <w:r w:rsidRPr="009214BE">
        <w:t xml:space="preserve">For association between target CSI and CSI feedback, </w:t>
      </w:r>
      <w:r w:rsidR="00B85411">
        <w:rPr>
          <w:rFonts w:hint="eastAsia"/>
        </w:rPr>
        <w:t>support per-</w:t>
      </w:r>
      <w:r w:rsidRPr="009214BE">
        <w:t xml:space="preserve">rank </w:t>
      </w:r>
      <w:r w:rsidR="00B85411">
        <w:rPr>
          <w:rFonts w:hint="eastAsia"/>
        </w:rPr>
        <w:t>target CSI and 1:M mapping with M being equal to the maximum supported rank.</w:t>
      </w:r>
      <w:bookmarkEnd w:id="1"/>
    </w:p>
    <w:p w14:paraId="2AD59FA4" w14:textId="77777777" w:rsidR="0084433D" w:rsidRDefault="0084433D" w:rsidP="00B373F1">
      <w:pPr>
        <w:spacing w:line="360" w:lineRule="auto"/>
        <w:ind w:firstLine="228"/>
      </w:pPr>
    </w:p>
    <w:p w14:paraId="0E981993" w14:textId="0B753742" w:rsidR="00B829A7" w:rsidRDefault="00B61F0A" w:rsidP="00B373F1">
      <w:pPr>
        <w:spacing w:line="360" w:lineRule="auto"/>
        <w:ind w:firstLine="228"/>
      </w:pPr>
      <w:r>
        <w:rPr>
          <w:rFonts w:hint="eastAsia"/>
        </w:rPr>
        <w:lastRenderedPageBreak/>
        <w:t xml:space="preserve">From our perspective, CSI feedback type </w:t>
      </w:r>
      <w:r w:rsidR="006B4530">
        <w:rPr>
          <w:rFonts w:hint="eastAsia"/>
        </w:rPr>
        <w:t xml:space="preserve">(e.g., whether before or after quantization) </w:t>
      </w:r>
      <w:r>
        <w:rPr>
          <w:rFonts w:hint="eastAsia"/>
        </w:rPr>
        <w:t xml:space="preserve">itself is highly subject to </w:t>
      </w:r>
      <w:r w:rsidR="006B4530">
        <w:rPr>
          <w:rFonts w:hint="eastAsia"/>
        </w:rPr>
        <w:t>quantization options being discussed in other agenda item</w:t>
      </w:r>
      <w:r w:rsidR="00B75705">
        <w:rPr>
          <w:rFonts w:hint="eastAsia"/>
        </w:rPr>
        <w:t xml:space="preserve"> (</w:t>
      </w:r>
      <w:r w:rsidR="006B4530">
        <w:rPr>
          <w:rFonts w:hint="eastAsia"/>
        </w:rPr>
        <w:t>i.e., 10.1.1.1 inference-related aspect</w:t>
      </w:r>
      <w:r w:rsidR="00B75705">
        <w:rPr>
          <w:rFonts w:hint="eastAsia"/>
        </w:rPr>
        <w:t>)</w:t>
      </w:r>
      <w:r w:rsidR="006B4530">
        <w:rPr>
          <w:rFonts w:hint="eastAsia"/>
        </w:rPr>
        <w:t xml:space="preserve">. </w:t>
      </w:r>
      <w:r w:rsidR="0084433D">
        <w:rPr>
          <w:rFonts w:hint="eastAsia"/>
        </w:rPr>
        <w:t>The r</w:t>
      </w:r>
      <w:r w:rsidR="00B829A7">
        <w:rPr>
          <w:rFonts w:hint="eastAsia"/>
        </w:rPr>
        <w:t xml:space="preserve">elated agreement is </w:t>
      </w:r>
      <w:r w:rsidR="00B829A7">
        <w:t>captured</w:t>
      </w:r>
      <w:r w:rsidR="00B829A7">
        <w:rPr>
          <w:rFonts w:hint="eastAsia"/>
        </w:rPr>
        <w:t xml:space="preserve"> </w:t>
      </w:r>
      <w:r w:rsidR="0084433D">
        <w:rPr>
          <w:rFonts w:hint="eastAsia"/>
        </w:rPr>
        <w:t>below</w:t>
      </w:r>
      <w:r w:rsidR="00B829A7">
        <w:rPr>
          <w:rFonts w:hint="eastAsia"/>
        </w:rPr>
        <w:t>.</w:t>
      </w:r>
    </w:p>
    <w:tbl>
      <w:tblPr>
        <w:tblStyle w:val="a5"/>
        <w:tblW w:w="5000" w:type="pct"/>
        <w:tblLook w:val="04A0" w:firstRow="1" w:lastRow="0" w:firstColumn="1" w:lastColumn="0" w:noHBand="0" w:noVBand="1"/>
      </w:tblPr>
      <w:tblGrid>
        <w:gridCol w:w="9016"/>
      </w:tblGrid>
      <w:tr w:rsidR="0084433D" w14:paraId="5C3525FE" w14:textId="77777777">
        <w:tc>
          <w:tcPr>
            <w:tcW w:w="5000" w:type="pct"/>
          </w:tcPr>
          <w:p w14:paraId="10F54101" w14:textId="1042DAA9" w:rsidR="0084433D" w:rsidRPr="00AC1EC2" w:rsidRDefault="0084433D" w:rsidP="00AC1EC2">
            <w:pPr>
              <w:jc w:val="left"/>
              <w:rPr>
                <w:sz w:val="20"/>
                <w:szCs w:val="20"/>
                <w:highlight w:val="green"/>
              </w:rPr>
            </w:pPr>
            <w:r w:rsidRPr="00AC1EC2">
              <w:rPr>
                <w:rFonts w:eastAsia="DengXian"/>
                <w:sz w:val="20"/>
                <w:szCs w:val="20"/>
                <w:highlight w:val="green"/>
                <w:lang w:eastAsia="zh-CN"/>
              </w:rPr>
              <w:t>Agreement</w:t>
            </w:r>
          </w:p>
          <w:p w14:paraId="2BCB6D40" w14:textId="77777777" w:rsidR="0084433D" w:rsidRPr="00AC1EC2" w:rsidRDefault="0084433D">
            <w:pPr>
              <w:rPr>
                <w:rFonts w:ascii="Times" w:eastAsia="바탕" w:hAnsi="Times"/>
                <w:sz w:val="20"/>
                <w:szCs w:val="18"/>
                <w:lang w:val="en-GB" w:eastAsia="en-US"/>
              </w:rPr>
            </w:pPr>
            <w:r w:rsidRPr="00AC1EC2">
              <w:rPr>
                <w:rFonts w:ascii="Times" w:eastAsia="바탕" w:hAnsi="Times"/>
                <w:sz w:val="20"/>
                <w:szCs w:val="18"/>
                <w:lang w:val="en-GB" w:eastAsia="en-US"/>
              </w:rPr>
              <w:t xml:space="preserve">For quantization codebook used for quantizing the feedback, </w:t>
            </w:r>
          </w:p>
          <w:p w14:paraId="362AF855" w14:textId="77777777" w:rsidR="0084433D" w:rsidRPr="00AC1EC2" w:rsidRDefault="0084433D" w:rsidP="0084433D">
            <w:pPr>
              <w:widowControl/>
              <w:numPr>
                <w:ilvl w:val="0"/>
                <w:numId w:val="59"/>
              </w:numPr>
              <w:wordWrap/>
              <w:autoSpaceDE/>
              <w:autoSpaceDN/>
              <w:jc w:val="left"/>
              <w:rPr>
                <w:rFonts w:ascii="Times" w:eastAsia="바탕" w:hAnsi="Times"/>
                <w:sz w:val="20"/>
                <w:szCs w:val="18"/>
                <w:lang w:val="en-GB" w:eastAsia="en-US"/>
              </w:rPr>
            </w:pPr>
            <w:r w:rsidRPr="00AC1EC2">
              <w:rPr>
                <w:rFonts w:ascii="Times" w:eastAsia="바탕" w:hAnsi="Times"/>
                <w:sz w:val="20"/>
                <w:szCs w:val="18"/>
                <w:lang w:val="en-GB" w:eastAsia="en-US"/>
              </w:rPr>
              <w:t xml:space="preserve">For inter-vendor collaboration </w:t>
            </w:r>
            <w:proofErr w:type="gramStart"/>
            <w:r w:rsidRPr="00AC1EC2">
              <w:rPr>
                <w:rFonts w:ascii="Times" w:eastAsia="바탕" w:hAnsi="Times"/>
                <w:sz w:val="20"/>
                <w:szCs w:val="18"/>
                <w:lang w:val="en-GB" w:eastAsia="en-US"/>
              </w:rPr>
              <w:t>Direction</w:t>
            </w:r>
            <w:proofErr w:type="gramEnd"/>
            <w:r w:rsidRPr="00AC1EC2">
              <w:rPr>
                <w:rFonts w:ascii="Times" w:eastAsia="바탕" w:hAnsi="Times"/>
                <w:sz w:val="20"/>
                <w:szCs w:val="18"/>
                <w:lang w:val="en-GB" w:eastAsia="en-US"/>
              </w:rPr>
              <w:t xml:space="preserve"> A, select one of the following:</w:t>
            </w:r>
          </w:p>
          <w:p w14:paraId="2985A4AE" w14:textId="77777777" w:rsidR="0084433D" w:rsidRPr="00AC1EC2" w:rsidRDefault="0084433D" w:rsidP="0084433D">
            <w:pPr>
              <w:widowControl/>
              <w:numPr>
                <w:ilvl w:val="1"/>
                <w:numId w:val="60"/>
              </w:numPr>
              <w:suppressAutoHyphens/>
              <w:wordWrap/>
              <w:autoSpaceDE/>
              <w:autoSpaceDN/>
              <w:spacing w:after="180"/>
              <w:contextualSpacing/>
              <w:rPr>
                <w:rFonts w:ascii="Times" w:eastAsia="바탕" w:hAnsi="Times"/>
                <w:sz w:val="20"/>
                <w:szCs w:val="18"/>
                <w:lang w:val="en-GB" w:eastAsia="x-none"/>
              </w:rPr>
            </w:pPr>
            <w:r w:rsidRPr="00AC1EC2">
              <w:rPr>
                <w:rFonts w:ascii="Times" w:eastAsia="바탕" w:hAnsi="Times"/>
                <w:sz w:val="20"/>
                <w:szCs w:val="18"/>
                <w:lang w:val="en-GB" w:eastAsia="x-none"/>
              </w:rPr>
              <w:t>Alt1: Exchange quantization codebook from NW-side to UE-side along with each exchanged dataset or model parameters</w:t>
            </w:r>
          </w:p>
          <w:p w14:paraId="070B6BD9" w14:textId="77777777" w:rsidR="0084433D" w:rsidRPr="00362056" w:rsidRDefault="0084433D" w:rsidP="0084433D">
            <w:pPr>
              <w:widowControl/>
              <w:numPr>
                <w:ilvl w:val="1"/>
                <w:numId w:val="60"/>
              </w:numPr>
              <w:suppressAutoHyphens/>
              <w:wordWrap/>
              <w:autoSpaceDE/>
              <w:autoSpaceDN/>
              <w:spacing w:after="180"/>
              <w:contextualSpacing/>
              <w:rPr>
                <w:rFonts w:ascii="Times" w:eastAsia="바탕" w:hAnsi="Times"/>
                <w:szCs w:val="20"/>
                <w:lang w:val="en-GB" w:eastAsia="x-none"/>
              </w:rPr>
            </w:pPr>
            <w:r w:rsidRPr="00AC1EC2">
              <w:rPr>
                <w:rFonts w:ascii="Times" w:eastAsia="바탕" w:hAnsi="Times"/>
                <w:sz w:val="20"/>
                <w:szCs w:val="18"/>
                <w:lang w:val="en-GB" w:eastAsia="x-none"/>
              </w:rPr>
              <w:t>Alt2: Use a standardized quantization codebook decided by RAN1.</w:t>
            </w:r>
          </w:p>
        </w:tc>
      </w:tr>
    </w:tbl>
    <w:p w14:paraId="1237E330" w14:textId="77777777" w:rsidR="0084433D" w:rsidRDefault="0084433D" w:rsidP="0084433D">
      <w:pPr>
        <w:wordWrap/>
        <w:spacing w:line="360" w:lineRule="auto"/>
        <w:contextualSpacing/>
      </w:pPr>
    </w:p>
    <w:p w14:paraId="083891E2" w14:textId="712421F7" w:rsidR="00E11F3C" w:rsidRDefault="00114377" w:rsidP="000507B9">
      <w:pPr>
        <w:wordWrap/>
        <w:spacing w:line="360" w:lineRule="auto"/>
        <w:contextualSpacing/>
      </w:pPr>
      <w:r>
        <w:rPr>
          <w:rFonts w:hint="eastAsia"/>
        </w:rPr>
        <w:t xml:space="preserve">When the quantization is fixed, Option 1 (latent message before </w:t>
      </w:r>
      <w:r>
        <w:t>quantization</w:t>
      </w:r>
      <w:r>
        <w:rPr>
          <w:rFonts w:hint="eastAsia"/>
        </w:rPr>
        <w:t>) is more suitable, as the high granularity of CSI feedback facilitates UE-side training and leads to better performance.</w:t>
      </w:r>
      <w:r w:rsidR="006F7469">
        <w:rPr>
          <w:rFonts w:hint="eastAsia"/>
        </w:rPr>
        <w:t xml:space="preserve"> In this case, floating point format (e.g., Float32 or Float16) can be adopted.</w:t>
      </w:r>
    </w:p>
    <w:p w14:paraId="6D80C537" w14:textId="0798B3DB" w:rsidR="006E7830" w:rsidRDefault="00114377" w:rsidP="00B373F1">
      <w:pPr>
        <w:spacing w:line="360" w:lineRule="auto"/>
        <w:ind w:firstLine="228"/>
      </w:pPr>
      <w:r>
        <w:rPr>
          <w:rFonts w:hint="eastAsia"/>
        </w:rPr>
        <w:t xml:space="preserve"> On the other hand, there is little need to have high granularity when quantization codebook is </w:t>
      </w:r>
      <w:r>
        <w:t>already</w:t>
      </w:r>
      <w:r>
        <w:rPr>
          <w:rFonts w:hint="eastAsia"/>
        </w:rPr>
        <w:t xml:space="preserve"> exchanged. Q</w:t>
      </w:r>
      <w:r w:rsidR="00910E2F">
        <w:rPr>
          <w:rFonts w:hint="eastAsia"/>
        </w:rPr>
        <w:t xml:space="preserve">uantization codebook </w:t>
      </w:r>
      <w:r>
        <w:rPr>
          <w:rFonts w:hint="eastAsia"/>
        </w:rPr>
        <w:t>may be</w:t>
      </w:r>
      <w:r w:rsidR="00910E2F">
        <w:rPr>
          <w:rFonts w:hint="eastAsia"/>
        </w:rPr>
        <w:t xml:space="preserve"> </w:t>
      </w:r>
      <w:r w:rsidR="00910E2F">
        <w:t>developed</w:t>
      </w:r>
      <w:r w:rsidR="00910E2F">
        <w:rPr>
          <w:rFonts w:hint="eastAsia"/>
        </w:rPr>
        <w:t xml:space="preserve"> by NW </w:t>
      </w:r>
      <w:r w:rsidR="00B75705">
        <w:rPr>
          <w:rFonts w:hint="eastAsia"/>
        </w:rPr>
        <w:t xml:space="preserve">(during model training) </w:t>
      </w:r>
      <w:r w:rsidR="00910E2F">
        <w:rPr>
          <w:rFonts w:hint="eastAsia"/>
        </w:rPr>
        <w:t>and exchanged from NW-side to UE-side</w:t>
      </w:r>
      <w:r>
        <w:rPr>
          <w:rFonts w:hint="eastAsia"/>
        </w:rPr>
        <w:t xml:space="preserve">. </w:t>
      </w:r>
      <w:r w:rsidR="006E7830">
        <w:rPr>
          <w:rFonts w:hint="eastAsia"/>
        </w:rPr>
        <w:t>In this case, CSI feedback format could be specified as codeword index of the codebook rather than CSI feedback itself</w:t>
      </w:r>
      <w:r>
        <w:rPr>
          <w:rFonts w:hint="eastAsia"/>
        </w:rPr>
        <w:t>.</w:t>
      </w:r>
    </w:p>
    <w:p w14:paraId="082859D2" w14:textId="77C8C26B" w:rsidR="00697DC0" w:rsidRDefault="00B373F1" w:rsidP="00697DC0">
      <w:pPr>
        <w:pStyle w:val="Proposal"/>
        <w:numPr>
          <w:ilvl w:val="0"/>
          <w:numId w:val="12"/>
        </w:numPr>
      </w:pPr>
      <w:bookmarkStart w:id="2" w:name="_Ref210331658"/>
      <w:r w:rsidRPr="00B3618E">
        <w:rPr>
          <w:rFonts w:hint="eastAsia"/>
        </w:rPr>
        <w:t xml:space="preserve">For CSI feedback type and format, defer the discussion until a </w:t>
      </w:r>
      <w:r w:rsidRPr="00B3618E">
        <w:t>decision</w:t>
      </w:r>
      <w:r w:rsidRPr="00B3618E">
        <w:rPr>
          <w:rFonts w:hint="eastAsia"/>
        </w:rPr>
        <w:t xml:space="preserve"> on quantization options is made, which are </w:t>
      </w:r>
      <w:r w:rsidRPr="00B3618E">
        <w:t>Alt1</w:t>
      </w:r>
      <w:r w:rsidR="009363E0">
        <w:rPr>
          <w:rFonts w:hint="eastAsia"/>
        </w:rPr>
        <w:t xml:space="preserve"> </w:t>
      </w:r>
      <w:r w:rsidRPr="00B3618E">
        <w:rPr>
          <w:rFonts w:hint="eastAsia"/>
        </w:rPr>
        <w:t>(</w:t>
      </w:r>
      <w:r w:rsidRPr="00B3618E">
        <w:t>NW trained and exchanged</w:t>
      </w:r>
      <w:r w:rsidRPr="00B3618E">
        <w:rPr>
          <w:rFonts w:hint="eastAsia"/>
        </w:rPr>
        <w:t>)</w:t>
      </w:r>
      <w:r w:rsidRPr="00B3618E">
        <w:t xml:space="preserve"> </w:t>
      </w:r>
      <w:r w:rsidRPr="00B3618E">
        <w:rPr>
          <w:rFonts w:hint="eastAsia"/>
        </w:rPr>
        <w:t xml:space="preserve">&amp; </w:t>
      </w:r>
      <w:r w:rsidRPr="00B3618E">
        <w:t>Alt2</w:t>
      </w:r>
      <w:r w:rsidRPr="00B3618E">
        <w:rPr>
          <w:rFonts w:hint="eastAsia"/>
        </w:rPr>
        <w:t xml:space="preserve"> (</w:t>
      </w:r>
      <w:r w:rsidRPr="00B3618E">
        <w:t>fixed codebook)</w:t>
      </w:r>
      <w:r w:rsidR="005658EB">
        <w:rPr>
          <w:rFonts w:hint="eastAsia"/>
        </w:rPr>
        <w:t xml:space="preserve"> with the following</w:t>
      </w:r>
      <w:r w:rsidR="0055228A">
        <w:rPr>
          <w:rFonts w:hint="eastAsia"/>
        </w:rPr>
        <w:t xml:space="preserve"> CSI feedback format for each alternative</w:t>
      </w:r>
      <w:r w:rsidR="00E45655">
        <w:rPr>
          <w:rFonts w:hint="eastAsia"/>
        </w:rPr>
        <w:t>.</w:t>
      </w:r>
      <w:bookmarkEnd w:id="2"/>
    </w:p>
    <w:p w14:paraId="114A9B08" w14:textId="7667D376" w:rsidR="00EF1CB8" w:rsidRPr="00697DC0" w:rsidRDefault="00E45655" w:rsidP="00697DC0">
      <w:pPr>
        <w:numPr>
          <w:ilvl w:val="0"/>
          <w:numId w:val="55"/>
        </w:numPr>
        <w:wordWrap/>
        <w:spacing w:after="0" w:line="360" w:lineRule="auto"/>
        <w:ind w:left="714" w:hanging="357"/>
        <w:rPr>
          <w:rFonts w:eastAsia="맑은 고딕"/>
          <w:b/>
        </w:rPr>
      </w:pPr>
      <w:r w:rsidRPr="00697DC0">
        <w:rPr>
          <w:rFonts w:eastAsia="맑은 고딕"/>
          <w:b/>
        </w:rPr>
        <w:t xml:space="preserve">For </w:t>
      </w:r>
      <w:r w:rsidR="0055228A" w:rsidRPr="00697DC0">
        <w:rPr>
          <w:rFonts w:eastAsia="맑은 고딕"/>
          <w:b/>
        </w:rPr>
        <w:t>Alt1 (NW trained and exchanged): codeword index of NW-de</w:t>
      </w:r>
      <w:r w:rsidR="005658EB" w:rsidRPr="00697DC0">
        <w:rPr>
          <w:rFonts w:eastAsia="맑은 고딕"/>
          <w:b/>
        </w:rPr>
        <w:t>veloped</w:t>
      </w:r>
      <w:r w:rsidR="0055228A" w:rsidRPr="00697DC0">
        <w:rPr>
          <w:rFonts w:eastAsia="맑은 고딕"/>
          <w:b/>
        </w:rPr>
        <w:t xml:space="preserve"> codebook</w:t>
      </w:r>
    </w:p>
    <w:p w14:paraId="291915EF" w14:textId="0871D024" w:rsidR="0055228A" w:rsidRPr="00321CE6" w:rsidRDefault="00E45655" w:rsidP="00697DC0">
      <w:pPr>
        <w:numPr>
          <w:ilvl w:val="0"/>
          <w:numId w:val="55"/>
        </w:numPr>
        <w:wordWrap/>
        <w:spacing w:after="0" w:line="360" w:lineRule="auto"/>
        <w:ind w:left="714" w:hanging="357"/>
        <w:rPr>
          <w:rFonts w:eastAsia="맑은 고딕"/>
          <w:b/>
        </w:rPr>
      </w:pPr>
      <w:r w:rsidRPr="00321CE6">
        <w:rPr>
          <w:rFonts w:eastAsia="맑은 고딕" w:hint="eastAsia"/>
          <w:b/>
        </w:rPr>
        <w:t xml:space="preserve">For </w:t>
      </w:r>
      <w:r w:rsidR="0055228A" w:rsidRPr="00321CE6">
        <w:rPr>
          <w:rFonts w:eastAsia="맑은 고딕"/>
          <w:b/>
        </w:rPr>
        <w:t>Alt2</w:t>
      </w:r>
      <w:r w:rsidR="0055228A" w:rsidRPr="00321CE6">
        <w:rPr>
          <w:rFonts w:eastAsia="맑은 고딕" w:hint="eastAsia"/>
          <w:b/>
        </w:rPr>
        <w:t xml:space="preserve"> (</w:t>
      </w:r>
      <w:r w:rsidR="0055228A" w:rsidRPr="00321CE6">
        <w:rPr>
          <w:rFonts w:eastAsia="맑은 고딕"/>
          <w:b/>
        </w:rPr>
        <w:t>fixed codebook)</w:t>
      </w:r>
      <w:r w:rsidR="0055228A" w:rsidRPr="00321CE6">
        <w:rPr>
          <w:rFonts w:eastAsia="맑은 고딕" w:hint="eastAsia"/>
          <w:b/>
        </w:rPr>
        <w:t xml:space="preserve">: unquantized version </w:t>
      </w:r>
      <w:r w:rsidR="00670C74" w:rsidRPr="00321CE6">
        <w:rPr>
          <w:rFonts w:eastAsia="맑은 고딕" w:hint="eastAsia"/>
          <w:b/>
        </w:rPr>
        <w:t xml:space="preserve">(Option 1) </w:t>
      </w:r>
    </w:p>
    <w:p w14:paraId="78B780A9" w14:textId="77777777" w:rsidR="00DA6C18" w:rsidRDefault="00DA6C18" w:rsidP="005372B8">
      <w:pPr>
        <w:wordWrap/>
        <w:spacing w:after="0" w:line="360" w:lineRule="auto"/>
        <w:rPr>
          <w:rFonts w:eastAsia="맑은 고딕"/>
          <w:b/>
        </w:rPr>
      </w:pPr>
    </w:p>
    <w:p w14:paraId="277648C1" w14:textId="7A9F8EDA" w:rsidR="004B086E" w:rsidRDefault="00D25E0C" w:rsidP="0051188C">
      <w:pPr>
        <w:spacing w:line="360" w:lineRule="auto"/>
        <w:ind w:firstLine="228"/>
        <w:rPr>
          <w:rFonts w:eastAsia="맑은 고딕"/>
          <w:bCs/>
        </w:rPr>
      </w:pPr>
      <w:r>
        <w:rPr>
          <w:rFonts w:eastAsia="맑은 고딕"/>
          <w:bCs/>
        </w:rPr>
        <w:t>In addition to</w:t>
      </w:r>
      <w:r w:rsidR="0011797D" w:rsidRPr="00B105D7">
        <w:rPr>
          <w:rFonts w:eastAsia="맑은 고딕"/>
          <w:bCs/>
        </w:rPr>
        <w:t xml:space="preserve"> </w:t>
      </w:r>
      <w:r w:rsidR="00857C65">
        <w:rPr>
          <w:rFonts w:eastAsia="맑은 고딕" w:hint="eastAsia"/>
          <w:bCs/>
        </w:rPr>
        <w:t xml:space="preserve">the </w:t>
      </w:r>
      <w:r w:rsidR="0011797D" w:rsidRPr="00B105D7">
        <w:rPr>
          <w:rFonts w:eastAsia="맑은 고딕"/>
          <w:bCs/>
        </w:rPr>
        <w:t>target CSI</w:t>
      </w:r>
      <w:r>
        <w:rPr>
          <w:rFonts w:eastAsia="맑은 고딕"/>
          <w:bCs/>
        </w:rPr>
        <w:t xml:space="preserve"> obtained from NW-sid</w:t>
      </w:r>
      <w:r w:rsidR="00450C0E">
        <w:rPr>
          <w:rFonts w:eastAsia="맑은 고딕" w:hint="eastAsia"/>
          <w:bCs/>
        </w:rPr>
        <w:t>e</w:t>
      </w:r>
      <w:r w:rsidR="0011797D" w:rsidRPr="00B105D7">
        <w:rPr>
          <w:rFonts w:eastAsia="맑은 고딕"/>
          <w:bCs/>
        </w:rPr>
        <w:t xml:space="preserve"> data collection</w:t>
      </w:r>
      <w:r w:rsidR="00275807">
        <w:rPr>
          <w:rFonts w:eastAsia="맑은 고딕" w:hint="eastAsia"/>
          <w:bCs/>
        </w:rPr>
        <w:t xml:space="preserve"> discussed </w:t>
      </w:r>
      <w:r w:rsidR="00857C65">
        <w:rPr>
          <w:rFonts w:eastAsia="맑은 고딕" w:hint="eastAsia"/>
          <w:bCs/>
        </w:rPr>
        <w:t>under</w:t>
      </w:r>
      <w:r w:rsidR="00275807">
        <w:rPr>
          <w:rFonts w:eastAsia="맑은 고딕" w:hint="eastAsia"/>
          <w:bCs/>
        </w:rPr>
        <w:t xml:space="preserve"> other agenda (i.e., 10.1.1.2 other aspects)</w:t>
      </w:r>
      <w:r w:rsidR="0011797D" w:rsidRPr="00B105D7">
        <w:rPr>
          <w:rFonts w:eastAsia="맑은 고딕"/>
          <w:bCs/>
        </w:rPr>
        <w:t>,</w:t>
      </w:r>
      <w:r>
        <w:rPr>
          <w:rFonts w:eastAsia="맑은 고딕"/>
          <w:bCs/>
        </w:rPr>
        <w:t xml:space="preserve"> NW can collect target CSI from SRS measurement by NW-side implementation.</w:t>
      </w:r>
      <w:r w:rsidR="0011797D" w:rsidRPr="00B105D7">
        <w:rPr>
          <w:rFonts w:eastAsia="맑은 고딕"/>
          <w:bCs/>
        </w:rPr>
        <w:t xml:space="preserve"> </w:t>
      </w:r>
      <w:r w:rsidR="00843958">
        <w:rPr>
          <w:rFonts w:eastAsia="맑은 고딕" w:hint="eastAsia"/>
          <w:bCs/>
        </w:rPr>
        <w:t>From</w:t>
      </w:r>
      <w:r w:rsidR="004B086E">
        <w:rPr>
          <w:rFonts w:eastAsia="맑은 고딕" w:hint="eastAsia"/>
          <w:bCs/>
        </w:rPr>
        <w:t xml:space="preserve"> this perspective,</w:t>
      </w:r>
      <w:r>
        <w:rPr>
          <w:rFonts w:eastAsia="맑은 고딕"/>
          <w:bCs/>
        </w:rPr>
        <w:t xml:space="preserve"> </w:t>
      </w:r>
      <w:r w:rsidR="002869A5">
        <w:rPr>
          <w:rFonts w:eastAsia="맑은 고딕" w:hint="eastAsia"/>
          <w:bCs/>
        </w:rPr>
        <w:t>target CSI format</w:t>
      </w:r>
      <w:r w:rsidR="002869A5">
        <w:rPr>
          <w:rFonts w:eastAsia="맑은 고딕"/>
          <w:bCs/>
        </w:rPr>
        <w:t xml:space="preserve"> </w:t>
      </w:r>
      <w:r>
        <w:rPr>
          <w:rFonts w:eastAsia="맑은 고딕"/>
          <w:bCs/>
        </w:rPr>
        <w:t>does not necessarily</w:t>
      </w:r>
      <w:r w:rsidR="002869A5">
        <w:rPr>
          <w:rFonts w:eastAsia="맑은 고딕" w:hint="eastAsia"/>
          <w:bCs/>
        </w:rPr>
        <w:t xml:space="preserve"> need to be </w:t>
      </w:r>
      <w:r>
        <w:rPr>
          <w:rFonts w:eastAsia="맑은 고딕"/>
          <w:bCs/>
        </w:rPr>
        <w:t>align</w:t>
      </w:r>
      <w:r w:rsidR="002869A5">
        <w:rPr>
          <w:rFonts w:eastAsia="맑은 고딕" w:hint="eastAsia"/>
          <w:bCs/>
        </w:rPr>
        <w:t>ed</w:t>
      </w:r>
      <w:r>
        <w:rPr>
          <w:rFonts w:eastAsia="맑은 고딕"/>
          <w:bCs/>
        </w:rPr>
        <w:t xml:space="preserve"> for </w:t>
      </w:r>
      <w:r w:rsidR="00402F68">
        <w:rPr>
          <w:rFonts w:eastAsia="맑은 고딕" w:hint="eastAsia"/>
          <w:bCs/>
        </w:rPr>
        <w:t>NW-side data collection and</w:t>
      </w:r>
      <w:r w:rsidR="00450C0E">
        <w:rPr>
          <w:rFonts w:eastAsia="맑은 고딕" w:hint="eastAsia"/>
          <w:bCs/>
        </w:rPr>
        <w:t xml:space="preserve"> </w:t>
      </w:r>
      <w:r w:rsidR="00402F68">
        <w:rPr>
          <w:rFonts w:eastAsia="맑은 고딕" w:hint="eastAsia"/>
          <w:bCs/>
        </w:rPr>
        <w:t>inter-vendor training collaboration</w:t>
      </w:r>
      <w:r>
        <w:rPr>
          <w:rFonts w:eastAsia="맑은 고딕"/>
          <w:bCs/>
        </w:rPr>
        <w:t>.</w:t>
      </w:r>
    </w:p>
    <w:p w14:paraId="00F98E1E" w14:textId="5638327C" w:rsidR="00D13CD9" w:rsidRDefault="00FD5D61" w:rsidP="00845A15">
      <w:pPr>
        <w:spacing w:line="360" w:lineRule="auto"/>
        <w:ind w:firstLine="228"/>
      </w:pPr>
      <w:r>
        <w:rPr>
          <w:rFonts w:eastAsia="맑은 고딕" w:hint="eastAsia"/>
          <w:bCs/>
        </w:rPr>
        <w:t>In the R</w:t>
      </w:r>
      <w:r>
        <w:rPr>
          <w:rFonts w:eastAsia="맑은 고딕"/>
          <w:bCs/>
        </w:rPr>
        <w:t>e</w:t>
      </w:r>
      <w:r>
        <w:rPr>
          <w:rFonts w:eastAsia="맑은 고딕" w:hint="eastAsia"/>
          <w:bCs/>
        </w:rPr>
        <w:t xml:space="preserve">l-18 CSI compression study, the evaluation of </w:t>
      </w:r>
      <w:proofErr w:type="spellStart"/>
      <w:r>
        <w:rPr>
          <w:rFonts w:eastAsia="맑은 고딕" w:hint="eastAsia"/>
          <w:bCs/>
        </w:rPr>
        <w:t>e</w:t>
      </w:r>
      <w:r w:rsidR="00A90D5A">
        <w:rPr>
          <w:rFonts w:eastAsia="맑은 고딕" w:hint="eastAsia"/>
          <w:bCs/>
        </w:rPr>
        <w:t>T</w:t>
      </w:r>
      <w:r>
        <w:rPr>
          <w:rFonts w:eastAsia="맑은 고딕" w:hint="eastAsia"/>
          <w:bCs/>
        </w:rPr>
        <w:t>ype</w:t>
      </w:r>
      <w:proofErr w:type="spellEnd"/>
      <w:r>
        <w:rPr>
          <w:rFonts w:eastAsia="맑은 고딕" w:hint="eastAsia"/>
          <w:bCs/>
        </w:rPr>
        <w:t>-II</w:t>
      </w:r>
      <w:r w:rsidR="00A90D5A">
        <w:rPr>
          <w:rFonts w:eastAsia="맑은 고딕" w:hint="eastAsia"/>
          <w:bCs/>
        </w:rPr>
        <w:t>-</w:t>
      </w:r>
      <w:r>
        <w:rPr>
          <w:rFonts w:eastAsia="맑은 고딕" w:hint="eastAsia"/>
          <w:bCs/>
        </w:rPr>
        <w:t xml:space="preserve">like codebook (legacy </w:t>
      </w:r>
      <w:proofErr w:type="spellStart"/>
      <w:r>
        <w:rPr>
          <w:rFonts w:eastAsia="맑은 고딕" w:hint="eastAsia"/>
          <w:bCs/>
        </w:rPr>
        <w:t>e</w:t>
      </w:r>
      <w:r w:rsidR="00A90D5A">
        <w:rPr>
          <w:rFonts w:eastAsia="맑은 고딕" w:hint="eastAsia"/>
          <w:bCs/>
        </w:rPr>
        <w:t>T</w:t>
      </w:r>
      <w:r>
        <w:rPr>
          <w:rFonts w:eastAsia="맑은 고딕" w:hint="eastAsia"/>
          <w:bCs/>
        </w:rPr>
        <w:t>ype</w:t>
      </w:r>
      <w:proofErr w:type="spellEnd"/>
      <w:r>
        <w:rPr>
          <w:rFonts w:eastAsia="맑은 고딕" w:hint="eastAsia"/>
          <w:bCs/>
        </w:rPr>
        <w:t xml:space="preserve">-II codebook and </w:t>
      </w:r>
      <w:proofErr w:type="spellStart"/>
      <w:r>
        <w:rPr>
          <w:rFonts w:eastAsia="맑은 고딕" w:hint="eastAsia"/>
          <w:bCs/>
        </w:rPr>
        <w:t>e</w:t>
      </w:r>
      <w:r w:rsidR="00A90D5A">
        <w:rPr>
          <w:rFonts w:eastAsia="맑은 고딕" w:hint="eastAsia"/>
          <w:bCs/>
        </w:rPr>
        <w:t>T</w:t>
      </w:r>
      <w:r>
        <w:rPr>
          <w:rFonts w:eastAsia="맑은 고딕" w:hint="eastAsia"/>
          <w:bCs/>
        </w:rPr>
        <w:t>ype</w:t>
      </w:r>
      <w:proofErr w:type="spellEnd"/>
      <w:r>
        <w:rPr>
          <w:rFonts w:eastAsia="맑은 고딕" w:hint="eastAsia"/>
          <w:bCs/>
        </w:rPr>
        <w:t xml:space="preserve">-II codebook with new parameter) and scalar quantization </w:t>
      </w:r>
      <w:r w:rsidR="00B9233A">
        <w:rPr>
          <w:rFonts w:eastAsia="맑은 고딕" w:hint="eastAsia"/>
          <w:bCs/>
        </w:rPr>
        <w:t xml:space="preserve">was performed </w:t>
      </w:r>
      <w:r>
        <w:rPr>
          <w:rFonts w:eastAsia="맑은 고딕" w:hint="eastAsia"/>
          <w:bCs/>
        </w:rPr>
        <w:t>for target CSI format.</w:t>
      </w:r>
      <w:r w:rsidR="00D13CD9" w:rsidRPr="00D13CD9">
        <w:rPr>
          <w:rFonts w:hint="eastAsia"/>
        </w:rPr>
        <w:t xml:space="preserve"> </w:t>
      </w:r>
      <w:r w:rsidR="00D13CD9">
        <w:rPr>
          <w:rFonts w:hint="eastAsia"/>
        </w:rPr>
        <w:t xml:space="preserve">The related observation is </w:t>
      </w:r>
      <w:r w:rsidR="00D13CD9">
        <w:t>captured</w:t>
      </w:r>
      <w:r w:rsidR="00D13CD9">
        <w:rPr>
          <w:rFonts w:hint="eastAsia"/>
        </w:rPr>
        <w:t xml:space="preserve"> below.</w:t>
      </w:r>
    </w:p>
    <w:tbl>
      <w:tblPr>
        <w:tblStyle w:val="a5"/>
        <w:tblW w:w="0" w:type="auto"/>
        <w:tblLook w:val="04A0" w:firstRow="1" w:lastRow="0" w:firstColumn="1" w:lastColumn="0" w:noHBand="0" w:noVBand="1"/>
      </w:tblPr>
      <w:tblGrid>
        <w:gridCol w:w="9016"/>
      </w:tblGrid>
      <w:tr w:rsidR="00D13CD9" w14:paraId="24A73123" w14:textId="77777777" w:rsidTr="00D13CD9">
        <w:tc>
          <w:tcPr>
            <w:tcW w:w="9016" w:type="dxa"/>
          </w:tcPr>
          <w:p w14:paraId="262B0F36" w14:textId="103A74AE" w:rsidR="00D13CD9" w:rsidRPr="00B105D7" w:rsidRDefault="00D13CD9" w:rsidP="00D13CD9">
            <w:pPr>
              <w:widowControl/>
              <w:wordWrap/>
              <w:autoSpaceDE/>
              <w:autoSpaceDN/>
              <w:jc w:val="left"/>
              <w:rPr>
                <w:b/>
                <w:bCs/>
                <w:i/>
                <w:kern w:val="0"/>
                <w:sz w:val="20"/>
                <w:szCs w:val="24"/>
                <w:lang w:val="en-GB"/>
              </w:rPr>
            </w:pPr>
            <w:r w:rsidRPr="00D13CD9">
              <w:rPr>
                <w:rFonts w:eastAsia="DengXian"/>
                <w:b/>
                <w:bCs/>
                <w:i/>
                <w:kern w:val="0"/>
                <w:sz w:val="20"/>
                <w:szCs w:val="24"/>
                <w:lang w:val="en-GB" w:eastAsia="zh-CN"/>
              </w:rPr>
              <w:t>High resolution ground-truth CSI for training</w:t>
            </w:r>
            <w:r>
              <w:rPr>
                <w:rFonts w:hint="eastAsia"/>
                <w:b/>
                <w:bCs/>
                <w:i/>
                <w:kern w:val="0"/>
                <w:sz w:val="20"/>
                <w:szCs w:val="24"/>
                <w:lang w:val="en-GB"/>
              </w:rPr>
              <w:t xml:space="preserve"> TR 38.843</w:t>
            </w:r>
          </w:p>
          <w:p w14:paraId="5CF35A44" w14:textId="77777777" w:rsidR="00D13CD9" w:rsidRPr="00D13CD9" w:rsidRDefault="00D13CD9" w:rsidP="00D13CD9">
            <w:pPr>
              <w:widowControl/>
              <w:wordWrap/>
              <w:autoSpaceDE/>
              <w:autoSpaceDN/>
              <w:jc w:val="left"/>
              <w:rPr>
                <w:rFonts w:eastAsia="Times New Roman"/>
                <w:kern w:val="0"/>
                <w:sz w:val="20"/>
                <w:szCs w:val="24"/>
                <w:lang w:val="en-GB" w:eastAsia="en-US"/>
              </w:rPr>
            </w:pPr>
            <w:r w:rsidRPr="00D13CD9">
              <w:rPr>
                <w:rFonts w:eastAsia="Times New Roman"/>
                <w:kern w:val="0"/>
                <w:sz w:val="20"/>
                <w:szCs w:val="24"/>
                <w:lang w:val="en-GB" w:eastAsia="en-US"/>
              </w:rP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7EDABFC3" w14:textId="77777777" w:rsidR="00D13CD9" w:rsidRPr="00AA5F46" w:rsidRDefault="00D13CD9" w:rsidP="00D13CD9">
            <w:pPr>
              <w:widowControl/>
              <w:wordWrap/>
              <w:overflowPunct w:val="0"/>
              <w:adjustRightInd w:val="0"/>
              <w:spacing w:after="180"/>
              <w:ind w:left="568" w:hanging="284"/>
              <w:jc w:val="left"/>
              <w:rPr>
                <w:rFonts w:eastAsia="Times New Roman"/>
                <w:sz w:val="20"/>
                <w:lang w:val="en-GB" w:eastAsia="en-GB"/>
              </w:rPr>
            </w:pPr>
            <w:r w:rsidRPr="00AA5F46">
              <w:rPr>
                <w:rFonts w:eastAsia="Times New Roman"/>
                <w:sz w:val="20"/>
                <w:lang w:val="en-GB" w:eastAsia="en-GB"/>
              </w:rPr>
              <w:t>-</w:t>
            </w:r>
            <w:r w:rsidRPr="00AA5F46">
              <w:rPr>
                <w:rFonts w:eastAsia="Times New Roman"/>
                <w:sz w:val="20"/>
                <w:lang w:val="en-GB" w:eastAsia="en-GB"/>
              </w:rPr>
              <w:tab/>
              <w:t>For high resolution scalar quantization,</w:t>
            </w:r>
          </w:p>
          <w:p w14:paraId="28FB8C9C" w14:textId="77777777" w:rsidR="00D13CD9" w:rsidRPr="00AA5F46" w:rsidRDefault="00D13CD9" w:rsidP="00D13CD9">
            <w:pPr>
              <w:widowControl/>
              <w:tabs>
                <w:tab w:val="left" w:pos="2041"/>
              </w:tabs>
              <w:wordWrap/>
              <w:overflowPunct w:val="0"/>
              <w:adjustRightInd w:val="0"/>
              <w:spacing w:after="180"/>
              <w:ind w:left="851" w:hanging="284"/>
              <w:jc w:val="left"/>
              <w:rPr>
                <w:rFonts w:eastAsia="Times New Roman"/>
                <w:sz w:val="20"/>
                <w:lang w:val="en-GB" w:eastAsia="en-GB"/>
              </w:rPr>
            </w:pPr>
            <w:r w:rsidRPr="00AA5F46">
              <w:rPr>
                <w:rFonts w:eastAsia="Times New Roman"/>
                <w:sz w:val="20"/>
                <w:lang w:val="en-GB" w:eastAsia="en-GB"/>
              </w:rPr>
              <w:t>-</w:t>
            </w:r>
            <w:r w:rsidRPr="00AA5F46">
              <w:rPr>
                <w:rFonts w:eastAsia="Times New Roman"/>
                <w:sz w:val="20"/>
                <w:lang w:val="en-GB" w:eastAsia="en-GB"/>
              </w:rPr>
              <w:tab/>
              <w:t xml:space="preserve">Float16 achieves 50% overhead reduction and -0.6% or less performance loss from 2 sources </w:t>
            </w:r>
          </w:p>
          <w:p w14:paraId="554DFE62" w14:textId="77777777" w:rsidR="00D13CD9" w:rsidRPr="00D13CD9" w:rsidRDefault="00D13CD9" w:rsidP="00D13CD9">
            <w:pPr>
              <w:widowControl/>
              <w:tabs>
                <w:tab w:val="left" w:pos="2041"/>
              </w:tabs>
              <w:wordWrap/>
              <w:overflowPunct w:val="0"/>
              <w:adjustRightInd w:val="0"/>
              <w:spacing w:after="180"/>
              <w:ind w:left="851" w:hanging="284"/>
              <w:jc w:val="left"/>
              <w:rPr>
                <w:rFonts w:eastAsia="Times New Roman"/>
                <w:sz w:val="20"/>
                <w:lang w:val="en-GB" w:eastAsia="en-GB"/>
              </w:rPr>
            </w:pPr>
            <w:r w:rsidRPr="00AA5F46">
              <w:rPr>
                <w:rFonts w:eastAsia="Times New Roman"/>
                <w:sz w:val="20"/>
                <w:lang w:val="en-GB" w:eastAsia="en-GB"/>
              </w:rPr>
              <w:lastRenderedPageBreak/>
              <w:t>-</w:t>
            </w:r>
            <w:r w:rsidRPr="00AA5F46">
              <w:rPr>
                <w:rFonts w:eastAsia="Times New Roman"/>
                <w:sz w:val="20"/>
                <w:lang w:val="en-GB" w:eastAsia="en-GB"/>
              </w:rPr>
              <w:tab/>
              <w:t>8 bits scalar quantization achieves 75% overhead reduction and -0.14%~-0.9% performance loss from 2 sources</w:t>
            </w:r>
            <w:r w:rsidRPr="00D13CD9">
              <w:rPr>
                <w:rFonts w:eastAsia="Times New Roman"/>
                <w:sz w:val="20"/>
                <w:lang w:val="en-GB" w:eastAsia="en-GB"/>
              </w:rPr>
              <w:t xml:space="preserve">  </w:t>
            </w:r>
          </w:p>
          <w:p w14:paraId="2C24DAE8" w14:textId="77777777" w:rsidR="00D13CD9" w:rsidRPr="00D13CD9" w:rsidRDefault="00D13CD9" w:rsidP="00D13CD9">
            <w:pPr>
              <w:widowControl/>
              <w:wordWrap/>
              <w:overflowPunct w:val="0"/>
              <w:adjustRightInd w:val="0"/>
              <w:spacing w:after="180"/>
              <w:ind w:left="568" w:hanging="284"/>
              <w:jc w:val="left"/>
              <w:rPr>
                <w:rFonts w:eastAsia="Times New Roman"/>
                <w:sz w:val="20"/>
                <w:lang w:val="en-GB" w:eastAsia="en-GB"/>
              </w:rPr>
            </w:pPr>
            <w:r w:rsidRPr="00D13CD9">
              <w:rPr>
                <w:rFonts w:eastAsia="Times New Roman"/>
                <w:sz w:val="20"/>
                <w:lang w:val="en-GB" w:eastAsia="en-GB"/>
              </w:rPr>
              <w:t>-</w:t>
            </w:r>
            <w:r w:rsidRPr="00D13CD9">
              <w:rPr>
                <w:rFonts w:eastAsia="Times New Roman"/>
                <w:sz w:val="20"/>
                <w:lang w:val="en-GB" w:eastAsia="en-GB"/>
              </w:rPr>
              <w:tab/>
              <w:t xml:space="preserve">For high resolution R16 </w:t>
            </w:r>
            <w:proofErr w:type="spellStart"/>
            <w:r w:rsidRPr="00D13CD9">
              <w:rPr>
                <w:rFonts w:eastAsia="Times New Roman"/>
                <w:sz w:val="20"/>
                <w:lang w:val="en-GB" w:eastAsia="en-GB"/>
              </w:rPr>
              <w:t>eType</w:t>
            </w:r>
            <w:proofErr w:type="spellEnd"/>
            <w:r w:rsidRPr="00D13CD9">
              <w:rPr>
                <w:rFonts w:eastAsia="Times New Roman"/>
                <w:sz w:val="20"/>
                <w:lang w:val="en-GB" w:eastAsia="en-GB"/>
              </w:rPr>
              <w:t xml:space="preserve"> II-like quantization, </w:t>
            </w:r>
          </w:p>
          <w:p w14:paraId="1CEEBFF0" w14:textId="77777777" w:rsidR="00D13CD9" w:rsidRPr="00D13CD9" w:rsidRDefault="00D13CD9" w:rsidP="00D13CD9">
            <w:pPr>
              <w:widowControl/>
              <w:tabs>
                <w:tab w:val="left" w:pos="2041"/>
              </w:tabs>
              <w:wordWrap/>
              <w:overflowPunct w:val="0"/>
              <w:adjustRightInd w:val="0"/>
              <w:spacing w:after="180"/>
              <w:ind w:left="851" w:hanging="284"/>
              <w:jc w:val="left"/>
              <w:rPr>
                <w:rFonts w:eastAsia="Times New Roman"/>
                <w:sz w:val="20"/>
                <w:lang w:val="en-GB" w:eastAsia="en-GB"/>
              </w:rPr>
            </w:pPr>
            <w:r w:rsidRPr="00D13CD9">
              <w:rPr>
                <w:rFonts w:eastAsia="Times New Roman"/>
                <w:sz w:val="20"/>
                <w:lang w:val="en-GB" w:eastAsia="en-GB"/>
              </w:rPr>
              <w:t>-</w:t>
            </w:r>
            <w:r w:rsidRPr="00D13CD9">
              <w:rPr>
                <w:rFonts w:eastAsia="Times New Roman"/>
                <w:sz w:val="20"/>
                <w:lang w:val="en-GB" w:eastAsia="en-GB"/>
              </w:rPr>
              <w:tab/>
              <w:t xml:space="preserve">R16 </w:t>
            </w:r>
            <w:proofErr w:type="spellStart"/>
            <w:r w:rsidRPr="00D13CD9">
              <w:rPr>
                <w:rFonts w:eastAsia="Times New Roman"/>
                <w:sz w:val="20"/>
                <w:lang w:val="en-GB" w:eastAsia="en-GB"/>
              </w:rPr>
              <w:t>eType</w:t>
            </w:r>
            <w:proofErr w:type="spellEnd"/>
            <w:r w:rsidRPr="00D13CD9">
              <w:rPr>
                <w:rFonts w:eastAsia="Times New Roman"/>
                <w:sz w:val="20"/>
                <w:lang w:val="en-GB" w:eastAsia="en-GB"/>
              </w:rPr>
              <w:t xml:space="preserve"> II CB with legacy parameters can achieve significant overhead reduction while with performance loss compared to Float32, wherein:</w:t>
            </w:r>
          </w:p>
          <w:p w14:paraId="0E4622DF" w14:textId="77777777" w:rsidR="00D13CD9" w:rsidRPr="00D13CD9" w:rsidRDefault="00D13CD9" w:rsidP="00D13CD9">
            <w:pPr>
              <w:widowControl/>
              <w:wordWrap/>
              <w:autoSpaceDE/>
              <w:autoSpaceDN/>
              <w:spacing w:after="180"/>
              <w:ind w:left="1135" w:hanging="284"/>
              <w:jc w:val="left"/>
              <w:rPr>
                <w:rFonts w:eastAsia="Times New Roman"/>
                <w:sz w:val="20"/>
                <w:lang w:val="en-GB" w:eastAsia="en-US"/>
              </w:rPr>
            </w:pPr>
            <w:r w:rsidRPr="00D13CD9">
              <w:rPr>
                <w:rFonts w:eastAsia="Times New Roman"/>
                <w:sz w:val="20"/>
                <w:lang w:val="en-GB" w:eastAsia="en-US"/>
              </w:rPr>
              <w:t>-</w:t>
            </w:r>
            <w:r w:rsidRPr="00D13CD9">
              <w:rPr>
                <w:rFonts w:eastAsia="Times New Roman"/>
                <w:sz w:val="20"/>
                <w:lang w:val="en-GB" w:eastAsia="en-US"/>
              </w:rPr>
              <w:tab/>
              <w:t>PC#6 achieves around 99% overhead reduction with -1.4% ~-1.7% performance loss from 2 sources, and -3%~-9.5% performance loss from 4 sources.</w:t>
            </w:r>
          </w:p>
          <w:p w14:paraId="33B47FD5" w14:textId="77777777" w:rsidR="00D13CD9" w:rsidRPr="00D13CD9" w:rsidRDefault="00D13CD9" w:rsidP="00D13CD9">
            <w:pPr>
              <w:widowControl/>
              <w:wordWrap/>
              <w:autoSpaceDE/>
              <w:autoSpaceDN/>
              <w:spacing w:after="180"/>
              <w:ind w:left="1135" w:hanging="284"/>
              <w:jc w:val="left"/>
              <w:rPr>
                <w:rFonts w:eastAsia="Times New Roman"/>
                <w:sz w:val="20"/>
                <w:lang w:val="en-GB" w:eastAsia="en-US"/>
              </w:rPr>
            </w:pPr>
            <w:r w:rsidRPr="00D13CD9">
              <w:rPr>
                <w:rFonts w:eastAsia="Times New Roman"/>
                <w:sz w:val="20"/>
                <w:lang w:val="en-GB" w:eastAsia="en-US"/>
              </w:rPr>
              <w:t>-</w:t>
            </w:r>
            <w:r w:rsidRPr="00D13CD9">
              <w:rPr>
                <w:rFonts w:eastAsia="Times New Roman"/>
                <w:sz w:val="20"/>
                <w:lang w:val="en-GB" w:eastAsia="en-US"/>
              </w:rPr>
              <w:tab/>
            </w:r>
            <w:r w:rsidRPr="00B105D7">
              <w:rPr>
                <w:rFonts w:eastAsia="Times New Roman"/>
                <w:sz w:val="20"/>
                <w:lang w:val="en-GB" w:eastAsia="en-US"/>
              </w:rPr>
              <w:t>PC#8 achieves around 98% overhead reduction with 0% ~-1.7% performance loss from 3 sources, and -2.9%~-5.5% performance loss from 5 sources</w:t>
            </w:r>
            <w:r w:rsidRPr="00D13CD9">
              <w:rPr>
                <w:rFonts w:eastAsia="Times New Roman"/>
                <w:sz w:val="20"/>
                <w:lang w:val="en-GB" w:eastAsia="en-US"/>
              </w:rPr>
              <w:t>.</w:t>
            </w:r>
          </w:p>
          <w:p w14:paraId="2E98D869" w14:textId="77777777" w:rsidR="00D13CD9" w:rsidRPr="00D13CD9" w:rsidRDefault="00D13CD9" w:rsidP="00D13CD9">
            <w:pPr>
              <w:widowControl/>
              <w:tabs>
                <w:tab w:val="left" w:pos="2041"/>
              </w:tabs>
              <w:wordWrap/>
              <w:overflowPunct w:val="0"/>
              <w:adjustRightInd w:val="0"/>
              <w:spacing w:after="180"/>
              <w:ind w:left="851" w:hanging="284"/>
              <w:jc w:val="left"/>
              <w:rPr>
                <w:rFonts w:eastAsia="Times New Roman"/>
                <w:sz w:val="20"/>
                <w:lang w:val="en-GB" w:eastAsia="en-GB"/>
              </w:rPr>
            </w:pPr>
            <w:r w:rsidRPr="00D13CD9">
              <w:rPr>
                <w:rFonts w:eastAsia="Times New Roman"/>
                <w:sz w:val="20"/>
                <w:lang w:val="en-GB" w:eastAsia="en-GB"/>
              </w:rPr>
              <w:t>-</w:t>
            </w:r>
            <w:r w:rsidRPr="00D13CD9">
              <w:rPr>
                <w:rFonts w:eastAsia="Times New Roman"/>
                <w:sz w:val="20"/>
                <w:lang w:val="en-GB" w:eastAsia="en-GB"/>
              </w:rPr>
              <w:tab/>
              <w:t xml:space="preserve">For R16 </w:t>
            </w:r>
            <w:proofErr w:type="spellStart"/>
            <w:r w:rsidRPr="00D13CD9">
              <w:rPr>
                <w:rFonts w:eastAsia="Times New Roman"/>
                <w:sz w:val="20"/>
                <w:lang w:val="en-GB" w:eastAsia="en-GB"/>
              </w:rPr>
              <w:t>eType</w:t>
            </w:r>
            <w:proofErr w:type="spellEnd"/>
            <w:r w:rsidRPr="00D13CD9">
              <w:rPr>
                <w:rFonts w:eastAsia="Times New Roman"/>
                <w:sz w:val="20"/>
                <w:lang w:val="en-GB" w:eastAsia="en-GB"/>
              </w:rPr>
              <w:t xml:space="preserve"> II CB with new parameters:</w:t>
            </w:r>
          </w:p>
          <w:p w14:paraId="38B2F94E" w14:textId="77777777" w:rsidR="00D13CD9" w:rsidRPr="00D13CD9" w:rsidRDefault="00D13CD9" w:rsidP="00D13CD9">
            <w:pPr>
              <w:widowControl/>
              <w:wordWrap/>
              <w:autoSpaceDE/>
              <w:autoSpaceDN/>
              <w:spacing w:after="180"/>
              <w:ind w:left="1135" w:hanging="284"/>
              <w:jc w:val="left"/>
              <w:rPr>
                <w:rFonts w:eastAsia="Times New Roman"/>
                <w:sz w:val="20"/>
                <w:lang w:val="en-GB" w:eastAsia="en-US"/>
              </w:rPr>
            </w:pPr>
            <w:r w:rsidRPr="00D13CD9">
              <w:rPr>
                <w:rFonts w:eastAsia="Times New Roman"/>
                <w:sz w:val="20"/>
                <w:lang w:val="en-GB" w:eastAsia="en-US"/>
              </w:rPr>
              <w:t>-</w:t>
            </w:r>
            <w:r w:rsidRPr="00D13CD9">
              <w:rPr>
                <w:rFonts w:eastAsia="Times New Roman"/>
                <w:sz w:val="20"/>
                <w:lang w:val="en-GB" w:eastAsia="en-US"/>
              </w:rPr>
              <w:tab/>
            </w:r>
            <w:r w:rsidRPr="00B105D7">
              <w:rPr>
                <w:rFonts w:eastAsia="Times New Roman"/>
                <w:sz w:val="20"/>
                <w:lang w:val="en-GB" w:eastAsia="en-US"/>
              </w:rPr>
              <w:t xml:space="preserve">R16 </w:t>
            </w:r>
            <w:proofErr w:type="spellStart"/>
            <w:r w:rsidRPr="00B105D7">
              <w:rPr>
                <w:rFonts w:eastAsia="Times New Roman"/>
                <w:sz w:val="20"/>
                <w:lang w:val="en-GB" w:eastAsia="en-US"/>
              </w:rPr>
              <w:t>eType</w:t>
            </w:r>
            <w:proofErr w:type="spellEnd"/>
            <w:r w:rsidRPr="00B105D7">
              <w:rPr>
                <w:rFonts w:eastAsia="Times New Roman"/>
                <w:sz w:val="20"/>
                <w:lang w:val="en-GB" w:eastAsia="en-US"/>
              </w:rPr>
              <w:t xml:space="preserve"> II CB with new parameter of 1000-1400bits CSI payload size achieves 95%~97.5% overhead reduction (3~4.1 times overhead compared to PC8) with performance gain of 0.7%~4.3% over PC#8 from 4 sources.</w:t>
            </w:r>
          </w:p>
          <w:p w14:paraId="4512F1EA" w14:textId="77777777" w:rsidR="00D13CD9" w:rsidRPr="00D13CD9" w:rsidRDefault="00D13CD9" w:rsidP="00D13CD9">
            <w:pPr>
              <w:widowControl/>
              <w:wordWrap/>
              <w:autoSpaceDE/>
              <w:autoSpaceDN/>
              <w:spacing w:after="180"/>
              <w:ind w:left="1135" w:hanging="284"/>
              <w:jc w:val="left"/>
              <w:rPr>
                <w:rFonts w:eastAsia="Times New Roman"/>
                <w:sz w:val="20"/>
                <w:lang w:val="en-GB" w:eastAsia="en-US"/>
              </w:rPr>
            </w:pPr>
            <w:r w:rsidRPr="00D13CD9">
              <w:rPr>
                <w:rFonts w:eastAsia="Times New Roman"/>
                <w:sz w:val="20"/>
                <w:lang w:val="en-GB" w:eastAsia="en-US"/>
              </w:rPr>
              <w:t>-</w:t>
            </w:r>
            <w:r w:rsidRPr="00D13CD9">
              <w:rPr>
                <w:rFonts w:eastAsia="Times New Roman"/>
                <w:sz w:val="20"/>
                <w:lang w:val="en-GB" w:eastAsia="en-US"/>
              </w:rPr>
              <w:tab/>
              <w:t xml:space="preserve">R16 </w:t>
            </w:r>
            <w:proofErr w:type="spellStart"/>
            <w:r w:rsidRPr="00D13CD9">
              <w:rPr>
                <w:rFonts w:eastAsia="Times New Roman"/>
                <w:sz w:val="20"/>
                <w:lang w:val="en-GB" w:eastAsia="en-US"/>
              </w:rPr>
              <w:t>eType</w:t>
            </w:r>
            <w:proofErr w:type="spellEnd"/>
            <w:r w:rsidRPr="00D13CD9">
              <w:rPr>
                <w:rFonts w:eastAsia="Times New Roman"/>
                <w:sz w:val="20"/>
                <w:lang w:val="en-GB" w:eastAsia="en-US"/>
              </w:rPr>
              <w:t xml:space="preserve"> II CB with new parameter of 1500-2100bits CSI payload size achieves 94%~96.2% overhead reduction (4.8~6.1 times overhead compared to PC8) with performance gain of 1.3%~5.4% over PC#8 from 3 sources.</w:t>
            </w:r>
          </w:p>
          <w:p w14:paraId="02D769EA" w14:textId="77777777" w:rsidR="00D13CD9" w:rsidRPr="00D13CD9" w:rsidRDefault="00D13CD9" w:rsidP="00D13CD9">
            <w:pPr>
              <w:widowControl/>
              <w:wordWrap/>
              <w:autoSpaceDE/>
              <w:autoSpaceDN/>
              <w:spacing w:after="180"/>
              <w:ind w:left="1135" w:hanging="284"/>
              <w:jc w:val="left"/>
              <w:rPr>
                <w:rFonts w:eastAsia="Times New Roman"/>
                <w:sz w:val="20"/>
                <w:lang w:val="en-GB" w:eastAsia="en-US"/>
              </w:rPr>
            </w:pPr>
            <w:r w:rsidRPr="00D13CD9">
              <w:rPr>
                <w:rFonts w:eastAsia="Times New Roman"/>
                <w:sz w:val="20"/>
                <w:lang w:val="en-GB" w:eastAsia="en-US"/>
              </w:rPr>
              <w:t>-</w:t>
            </w:r>
            <w:r w:rsidRPr="00D13CD9">
              <w:rPr>
                <w:rFonts w:eastAsia="Times New Roman"/>
                <w:sz w:val="20"/>
                <w:lang w:val="en-GB" w:eastAsia="en-US"/>
              </w:rPr>
              <w:tab/>
              <w:t xml:space="preserve">Note: it is observed by 1 source that using R16 </w:t>
            </w:r>
            <w:proofErr w:type="spellStart"/>
            <w:r w:rsidRPr="00D13CD9">
              <w:rPr>
                <w:rFonts w:eastAsia="Times New Roman"/>
                <w:sz w:val="20"/>
                <w:lang w:val="en-GB" w:eastAsia="en-US"/>
              </w:rPr>
              <w:t>eType</w:t>
            </w:r>
            <w:proofErr w:type="spellEnd"/>
            <w:r w:rsidRPr="00D13CD9">
              <w:rPr>
                <w:rFonts w:eastAsia="Times New Roman"/>
                <w:sz w:val="20"/>
                <w:lang w:val="en-GB" w:eastAsia="en-US"/>
              </w:rPr>
              <w:t xml:space="preserve"> II-like quantization with legacy PC may achieve close performance to Float32 by dataset dithering.</w:t>
            </w:r>
          </w:p>
          <w:p w14:paraId="1D06E990" w14:textId="77777777" w:rsidR="00D13CD9" w:rsidRPr="00D13CD9" w:rsidRDefault="00D13CD9" w:rsidP="00D13CD9">
            <w:pPr>
              <w:widowControl/>
              <w:wordWrap/>
              <w:overflowPunct w:val="0"/>
              <w:adjustRightInd w:val="0"/>
              <w:spacing w:after="180"/>
              <w:ind w:left="568" w:hanging="284"/>
              <w:jc w:val="left"/>
              <w:rPr>
                <w:rFonts w:eastAsia="Times New Roman"/>
                <w:sz w:val="20"/>
                <w:lang w:val="en-GB" w:eastAsia="en-GB"/>
              </w:rPr>
            </w:pPr>
            <w:r w:rsidRPr="00D13CD9">
              <w:rPr>
                <w:rFonts w:eastAsia="Times New Roman"/>
                <w:sz w:val="20"/>
                <w:lang w:val="en-GB" w:eastAsia="en-GB"/>
              </w:rPr>
              <w:t>-</w:t>
            </w:r>
            <w:r w:rsidRPr="00D13CD9">
              <w:rPr>
                <w:rFonts w:eastAsia="Times New Roman"/>
                <w:sz w:val="20"/>
                <w:lang w:val="en-GB" w:eastAsia="en-GB"/>
              </w:rPr>
              <w:tab/>
              <w:t>Note: the new parameters include at least one from the follows:</w:t>
            </w:r>
          </w:p>
          <w:p w14:paraId="2D3AEB98" w14:textId="77777777" w:rsidR="00D13CD9" w:rsidRPr="00D13CD9" w:rsidRDefault="00D13CD9" w:rsidP="00D13CD9">
            <w:pPr>
              <w:widowControl/>
              <w:tabs>
                <w:tab w:val="left" w:pos="2041"/>
              </w:tabs>
              <w:wordWrap/>
              <w:overflowPunct w:val="0"/>
              <w:adjustRightInd w:val="0"/>
              <w:spacing w:after="180"/>
              <w:ind w:left="851" w:hanging="284"/>
              <w:jc w:val="left"/>
              <w:rPr>
                <w:rFonts w:eastAsia="Times New Roman"/>
                <w:sz w:val="20"/>
                <w:lang w:val="en-GB" w:eastAsia="en-GB"/>
              </w:rPr>
            </w:pPr>
            <w:r w:rsidRPr="00D13CD9">
              <w:rPr>
                <w:rFonts w:eastAsia="Times New Roman"/>
                <w:sz w:val="20"/>
                <w:lang w:val="en-GB" w:eastAsia="en-GB"/>
              </w:rPr>
              <w:t>-</w:t>
            </w:r>
            <w:r w:rsidRPr="00D13CD9">
              <w:rPr>
                <w:rFonts w:eastAsia="Times New Roman"/>
                <w:sz w:val="20"/>
                <w:lang w:val="en-GB" w:eastAsia="en-GB"/>
              </w:rPr>
              <w:tab/>
              <w:t>L= 8, 10, 12;</w:t>
            </w:r>
          </w:p>
          <w:p w14:paraId="486CEC20" w14:textId="77777777" w:rsidR="00D13CD9" w:rsidRPr="00D13CD9" w:rsidRDefault="00D13CD9" w:rsidP="00D13CD9">
            <w:pPr>
              <w:widowControl/>
              <w:tabs>
                <w:tab w:val="left" w:pos="2041"/>
              </w:tabs>
              <w:wordWrap/>
              <w:overflowPunct w:val="0"/>
              <w:adjustRightInd w:val="0"/>
              <w:spacing w:after="180"/>
              <w:ind w:left="851" w:hanging="284"/>
              <w:jc w:val="left"/>
              <w:rPr>
                <w:rFonts w:eastAsia="Times New Roman"/>
                <w:sz w:val="20"/>
                <w:lang w:val="en-GB" w:eastAsia="en-GB"/>
              </w:rPr>
            </w:pPr>
            <w:r w:rsidRPr="00D13CD9">
              <w:rPr>
                <w:rFonts w:eastAsia="Times New Roman"/>
                <w:sz w:val="20"/>
                <w:lang w:val="en-GB" w:eastAsia="en-GB"/>
              </w:rPr>
              <w:t>-</w:t>
            </w:r>
            <w:r w:rsidRPr="00D13CD9">
              <w:rPr>
                <w:rFonts w:eastAsia="Times New Roman"/>
                <w:sz w:val="20"/>
                <w:lang w:val="en-GB" w:eastAsia="en-GB"/>
              </w:rPr>
              <w:tab/>
            </w:r>
            <w:proofErr w:type="spellStart"/>
            <w:r w:rsidRPr="00D13CD9">
              <w:rPr>
                <w:rFonts w:eastAsia="Times New Roman"/>
                <w:sz w:val="20"/>
                <w:lang w:val="en-GB" w:eastAsia="en-GB"/>
              </w:rPr>
              <w:t>pv</w:t>
            </w:r>
            <w:proofErr w:type="spellEnd"/>
            <w:r w:rsidRPr="00D13CD9">
              <w:rPr>
                <w:rFonts w:eastAsia="Times New Roman"/>
                <w:sz w:val="20"/>
                <w:lang w:val="en-GB" w:eastAsia="en-GB"/>
              </w:rPr>
              <w:t xml:space="preserve"> = 0.8, 0.9, 0.95;</w:t>
            </w:r>
          </w:p>
          <w:p w14:paraId="4BDE27BC" w14:textId="15AB7386" w:rsidR="00D13CD9" w:rsidRDefault="00D13CD9" w:rsidP="00D13CD9">
            <w:pPr>
              <w:spacing w:line="360" w:lineRule="auto"/>
            </w:pPr>
            <w:r w:rsidRPr="00D13CD9">
              <w:rPr>
                <w:rFonts w:eastAsia="Times New Roman"/>
                <w:kern w:val="0"/>
                <w:sz w:val="20"/>
                <w:szCs w:val="24"/>
                <w:lang w:val="en-GB" w:eastAsia="en-US"/>
              </w:rPr>
              <w:t>-</w:t>
            </w:r>
            <w:r w:rsidRPr="00D13CD9">
              <w:rPr>
                <w:rFonts w:eastAsia="Times New Roman"/>
                <w:kern w:val="0"/>
                <w:sz w:val="20"/>
                <w:szCs w:val="24"/>
                <w:lang w:val="en-GB" w:eastAsia="en-US"/>
              </w:rPr>
              <w:tab/>
              <w:t>reference amplitude = 6 bits, 8 bits; differential amplitude = 4bits; phase = 5 bits, 6 bits;</w:t>
            </w:r>
          </w:p>
        </w:tc>
      </w:tr>
    </w:tbl>
    <w:p w14:paraId="202B1F10" w14:textId="77777777" w:rsidR="008840C5" w:rsidRDefault="008840C5" w:rsidP="008840C5">
      <w:pPr>
        <w:wordWrap/>
        <w:spacing w:line="360" w:lineRule="auto"/>
        <w:contextualSpacing/>
      </w:pPr>
    </w:p>
    <w:p w14:paraId="238EF482" w14:textId="695FED9A" w:rsidR="00702A82" w:rsidRDefault="00FD5D61" w:rsidP="008840C5">
      <w:pPr>
        <w:wordWrap/>
        <w:spacing w:line="360" w:lineRule="auto"/>
        <w:contextualSpacing/>
      </w:pPr>
      <w:r w:rsidRPr="008840C5">
        <w:rPr>
          <w:rFonts w:hint="eastAsia"/>
        </w:rPr>
        <w:t xml:space="preserve">In this </w:t>
      </w:r>
      <w:r w:rsidR="00402F68" w:rsidRPr="008840C5">
        <w:rPr>
          <w:rFonts w:hint="eastAsia"/>
        </w:rPr>
        <w:t>observation</w:t>
      </w:r>
      <w:r w:rsidRPr="008840C5">
        <w:rPr>
          <w:rFonts w:hint="eastAsia"/>
        </w:rPr>
        <w:t xml:space="preserve">, </w:t>
      </w:r>
      <w:r w:rsidR="004B086E" w:rsidRPr="008840C5">
        <w:rPr>
          <w:rFonts w:hint="eastAsia"/>
        </w:rPr>
        <w:t xml:space="preserve">the </w:t>
      </w:r>
      <w:r w:rsidRPr="008840C5">
        <w:rPr>
          <w:rFonts w:hint="eastAsia"/>
        </w:rPr>
        <w:t xml:space="preserve">scalar quantization for target CSI format showed negligible performance loss compared to </w:t>
      </w:r>
      <w:r w:rsidR="00B9233A" w:rsidRPr="008840C5">
        <w:rPr>
          <w:rFonts w:hint="eastAsia"/>
        </w:rPr>
        <w:t xml:space="preserve">Float32 </w:t>
      </w:r>
      <w:r w:rsidRPr="008840C5">
        <w:rPr>
          <w:rFonts w:hint="eastAsia"/>
        </w:rPr>
        <w:t>baseline (</w:t>
      </w:r>
      <w:r w:rsidR="00B9233A" w:rsidRPr="008840C5">
        <w:rPr>
          <w:rFonts w:hint="eastAsia"/>
        </w:rPr>
        <w:t>across 2 sources</w:t>
      </w:r>
      <w:r w:rsidRPr="008840C5">
        <w:rPr>
          <w:rFonts w:hint="eastAsia"/>
        </w:rPr>
        <w:t>)</w:t>
      </w:r>
      <w:r w:rsidR="004B086E" w:rsidRPr="008840C5">
        <w:rPr>
          <w:rFonts w:hint="eastAsia"/>
        </w:rPr>
        <w:t xml:space="preserve">, while </w:t>
      </w:r>
      <w:proofErr w:type="spellStart"/>
      <w:r w:rsidR="004B086E" w:rsidRPr="008840C5">
        <w:rPr>
          <w:rFonts w:hint="eastAsia"/>
        </w:rPr>
        <w:t>e</w:t>
      </w:r>
      <w:r w:rsidR="00A90D5A" w:rsidRPr="008840C5">
        <w:rPr>
          <w:rFonts w:hint="eastAsia"/>
        </w:rPr>
        <w:t>T</w:t>
      </w:r>
      <w:r w:rsidR="004B086E" w:rsidRPr="008840C5">
        <w:rPr>
          <w:rFonts w:hint="eastAsia"/>
        </w:rPr>
        <w:t>ype</w:t>
      </w:r>
      <w:proofErr w:type="spellEnd"/>
      <w:r w:rsidR="004B086E" w:rsidRPr="008840C5">
        <w:rPr>
          <w:rFonts w:hint="eastAsia"/>
        </w:rPr>
        <w:t>-II</w:t>
      </w:r>
      <w:r w:rsidR="00A90D5A" w:rsidRPr="008840C5">
        <w:rPr>
          <w:rFonts w:hint="eastAsia"/>
        </w:rPr>
        <w:t>-</w:t>
      </w:r>
      <w:r w:rsidR="004B086E" w:rsidRPr="008840C5">
        <w:rPr>
          <w:rFonts w:hint="eastAsia"/>
        </w:rPr>
        <w:t xml:space="preserve">like codebook showed </w:t>
      </w:r>
      <w:r w:rsidR="004B086E" w:rsidRPr="008840C5">
        <w:t>margin</w:t>
      </w:r>
      <w:r w:rsidR="004B086E" w:rsidRPr="008840C5">
        <w:rPr>
          <w:rFonts w:hint="eastAsia"/>
        </w:rPr>
        <w:t xml:space="preserve">al </w:t>
      </w:r>
      <w:r w:rsidR="004B086E" w:rsidRPr="008840C5">
        <w:t>performance</w:t>
      </w:r>
      <w:r w:rsidR="004B086E" w:rsidRPr="008840C5">
        <w:rPr>
          <w:rFonts w:hint="eastAsia"/>
        </w:rPr>
        <w:t xml:space="preserve"> loss</w:t>
      </w:r>
      <w:r w:rsidR="007C65BF" w:rsidRPr="008840C5">
        <w:rPr>
          <w:rFonts w:hint="eastAsia"/>
        </w:rPr>
        <w:t xml:space="preserve"> </w:t>
      </w:r>
      <w:r w:rsidR="00B9233A" w:rsidRPr="008840C5">
        <w:rPr>
          <w:rFonts w:hint="eastAsia"/>
        </w:rPr>
        <w:t>(from</w:t>
      </w:r>
      <w:r w:rsidR="007C65BF" w:rsidRPr="008840C5">
        <w:rPr>
          <w:rFonts w:hint="eastAsia"/>
        </w:rPr>
        <w:t xml:space="preserve"> 4~5 sources</w:t>
      </w:r>
      <w:r w:rsidR="00B9233A" w:rsidRPr="008840C5">
        <w:rPr>
          <w:rFonts w:hint="eastAsia"/>
        </w:rPr>
        <w:t>)</w:t>
      </w:r>
      <w:r w:rsidR="004B086E" w:rsidRPr="008840C5">
        <w:rPr>
          <w:rFonts w:hint="eastAsia"/>
        </w:rPr>
        <w:t>. As high</w:t>
      </w:r>
      <w:r w:rsidR="007C65BF" w:rsidRPr="008840C5">
        <w:rPr>
          <w:rFonts w:hint="eastAsia"/>
        </w:rPr>
        <w:t>er</w:t>
      </w:r>
      <w:r w:rsidR="004B086E" w:rsidRPr="008840C5">
        <w:rPr>
          <w:rFonts w:hint="eastAsia"/>
        </w:rPr>
        <w:t xml:space="preserve">-resolution target CSI can provide </w:t>
      </w:r>
      <w:r w:rsidR="007C65BF" w:rsidRPr="008840C5">
        <w:rPr>
          <w:rFonts w:hint="eastAsia"/>
        </w:rPr>
        <w:t>better</w:t>
      </w:r>
      <w:r w:rsidR="004B086E" w:rsidRPr="008840C5">
        <w:rPr>
          <w:rFonts w:hint="eastAsia"/>
        </w:rPr>
        <w:t xml:space="preserve"> training </w:t>
      </w:r>
      <w:r w:rsidR="004B086E" w:rsidRPr="008840C5">
        <w:t>performance</w:t>
      </w:r>
      <w:r w:rsidR="004B086E" w:rsidRPr="008840C5">
        <w:rPr>
          <w:rFonts w:hint="eastAsia"/>
        </w:rPr>
        <w:t xml:space="preserve">, scalar quantization </w:t>
      </w:r>
      <w:r w:rsidR="007C65BF" w:rsidRPr="008840C5">
        <w:rPr>
          <w:rFonts w:hint="eastAsia"/>
        </w:rPr>
        <w:t xml:space="preserve">can be considered for </w:t>
      </w:r>
      <w:r w:rsidR="00857C65" w:rsidRPr="008840C5">
        <w:rPr>
          <w:rFonts w:hint="eastAsia"/>
        </w:rPr>
        <w:t xml:space="preserve">the </w:t>
      </w:r>
      <w:r w:rsidR="007C65BF" w:rsidRPr="008840C5">
        <w:rPr>
          <w:rFonts w:hint="eastAsia"/>
        </w:rPr>
        <w:t>target CSI format</w:t>
      </w:r>
      <w:r w:rsidR="004B086E" w:rsidRPr="008840C5">
        <w:rPr>
          <w:rFonts w:hint="eastAsia"/>
        </w:rPr>
        <w:t>.</w:t>
      </w:r>
      <w:r w:rsidR="007C65BF" w:rsidRPr="008840C5">
        <w:rPr>
          <w:rFonts w:hint="eastAsia"/>
        </w:rPr>
        <w:t xml:space="preserve"> </w:t>
      </w:r>
      <w:r w:rsidR="00B9233A" w:rsidRPr="008840C5">
        <w:fldChar w:fldCharType="begin"/>
      </w:r>
      <w:r w:rsidR="00B9233A" w:rsidRPr="008840C5">
        <w:instrText xml:space="preserve"> </w:instrText>
      </w:r>
      <w:r w:rsidR="00B9233A" w:rsidRPr="008840C5">
        <w:rPr>
          <w:rFonts w:hint="eastAsia"/>
        </w:rPr>
        <w:instrText>REF _Ref213429158 \h</w:instrText>
      </w:r>
      <w:r w:rsidR="00B9233A" w:rsidRPr="008840C5">
        <w:instrText xml:space="preserve"> </w:instrText>
      </w:r>
      <w:r w:rsidR="008840C5">
        <w:instrText xml:space="preserve"> \* MERGEFORMAT </w:instrText>
      </w:r>
      <w:r w:rsidR="00B9233A" w:rsidRPr="008840C5">
        <w:fldChar w:fldCharType="separate"/>
      </w:r>
      <w:r w:rsidR="00550E05">
        <w:t>Table</w:t>
      </w:r>
      <w:r w:rsidR="00550E05">
        <w:t xml:space="preserve"> </w:t>
      </w:r>
      <w:r w:rsidR="00550E05">
        <w:t>1</w:t>
      </w:r>
      <w:r w:rsidR="00B9233A" w:rsidRPr="008840C5">
        <w:fldChar w:fldCharType="end"/>
      </w:r>
      <w:r w:rsidR="00B9233A" w:rsidRPr="008840C5">
        <w:rPr>
          <w:rFonts w:hint="eastAsia"/>
        </w:rPr>
        <w:t xml:space="preserve"> </w:t>
      </w:r>
      <w:r w:rsidR="00702A82" w:rsidRPr="0050472B">
        <w:t xml:space="preserve">presents </w:t>
      </w:r>
      <w:r w:rsidR="00702A82">
        <w:rPr>
          <w:rFonts w:hint="eastAsia"/>
        </w:rPr>
        <w:t>our additional</w:t>
      </w:r>
      <w:r w:rsidR="00702A82" w:rsidRPr="0050472B">
        <w:t xml:space="preserve"> evaluation o</w:t>
      </w:r>
      <w:r w:rsidR="00702A82" w:rsidRPr="0050472B">
        <w:rPr>
          <w:rFonts w:hint="eastAsia"/>
        </w:rPr>
        <w:t>f</w:t>
      </w:r>
      <w:r w:rsidR="00702A82">
        <w:rPr>
          <w:rFonts w:hint="eastAsia"/>
        </w:rPr>
        <w:t xml:space="preserve"> scalar quantization for </w:t>
      </w:r>
      <w:r w:rsidR="00857C65">
        <w:rPr>
          <w:rFonts w:hint="eastAsia"/>
        </w:rPr>
        <w:t>the T</w:t>
      </w:r>
      <w:r w:rsidR="00702A82">
        <w:rPr>
          <w:rFonts w:hint="eastAsia"/>
        </w:rPr>
        <w:t>arget CSI format</w:t>
      </w:r>
      <w:r w:rsidR="00702A82" w:rsidRPr="0050472B">
        <w:rPr>
          <w:rFonts w:hint="eastAsia"/>
        </w:rPr>
        <w:t>.</w:t>
      </w:r>
      <w:r w:rsidR="00702A82" w:rsidRPr="00702A82">
        <w:rPr>
          <w:rFonts w:hint="eastAsia"/>
        </w:rPr>
        <w:t xml:space="preserve"> </w:t>
      </w:r>
      <w:r w:rsidR="00702A82">
        <w:rPr>
          <w:rFonts w:hint="eastAsia"/>
        </w:rPr>
        <w:t>In this evaluation, eigenvectors are considered as the Target CSI type.</w:t>
      </w:r>
    </w:p>
    <w:p w14:paraId="61BD8B58" w14:textId="77777777" w:rsidR="00AC1EC2" w:rsidRDefault="00AC1EC2" w:rsidP="00845A15">
      <w:pPr>
        <w:spacing w:line="360" w:lineRule="auto"/>
        <w:ind w:firstLine="228"/>
      </w:pPr>
    </w:p>
    <w:p w14:paraId="762F3E09" w14:textId="375CCF17" w:rsidR="003F5B54" w:rsidRDefault="003F5B54" w:rsidP="00450C0E">
      <w:pPr>
        <w:pStyle w:val="ac"/>
        <w:keepNext/>
        <w:jc w:val="center"/>
        <w:rPr>
          <w:lang w:eastAsia="ko-KR"/>
        </w:rPr>
      </w:pPr>
      <w:bookmarkStart w:id="3" w:name="_Ref213429158"/>
      <w:r>
        <w:t xml:space="preserve">Table </w:t>
      </w:r>
      <w:r>
        <w:fldChar w:fldCharType="begin"/>
      </w:r>
      <w:r>
        <w:instrText xml:space="preserve"> SEQ Table \* ARABIC </w:instrText>
      </w:r>
      <w:r>
        <w:fldChar w:fldCharType="separate"/>
      </w:r>
      <w:r w:rsidR="00550E05">
        <w:rPr>
          <w:noProof/>
        </w:rPr>
        <w:t>1</w:t>
      </w:r>
      <w:r>
        <w:fldChar w:fldCharType="end"/>
      </w:r>
      <w:bookmarkEnd w:id="3"/>
      <w:r>
        <w:rPr>
          <w:rFonts w:hint="eastAsia"/>
          <w:lang w:eastAsia="ko-KR"/>
        </w:rPr>
        <w:t xml:space="preserve">. </w:t>
      </w:r>
      <w:r>
        <w:t>SGCS results for</w:t>
      </w:r>
      <w:r w:rsidRPr="00BF3E72">
        <w:t xml:space="preserve"> </w:t>
      </w:r>
      <w:r>
        <w:t xml:space="preserve">Target CSI </w:t>
      </w:r>
      <w:r>
        <w:rPr>
          <w:rFonts w:hint="eastAsia"/>
          <w:lang w:eastAsia="ko-KR"/>
        </w:rPr>
        <w:t xml:space="preserve">format </w:t>
      </w:r>
      <w:r>
        <w:t xml:space="preserve">(32 </w:t>
      </w:r>
      <w:r>
        <w:rPr>
          <w:rFonts w:hint="eastAsia"/>
          <w:lang w:eastAsia="ko-KR"/>
        </w:rPr>
        <w:t xml:space="preserve">TX </w:t>
      </w:r>
      <w:r>
        <w:t>ports, 13 sub</w:t>
      </w:r>
      <w:r>
        <w:rPr>
          <w:rFonts w:hint="eastAsia"/>
          <w:lang w:eastAsia="ko-KR"/>
        </w:rPr>
        <w:t>-</w:t>
      </w:r>
      <w:r>
        <w:t>bands)</w:t>
      </w:r>
    </w:p>
    <w:tbl>
      <w:tblPr>
        <w:tblW w:w="8777" w:type="dxa"/>
        <w:tblLayout w:type="fixed"/>
        <w:tblCellMar>
          <w:left w:w="99" w:type="dxa"/>
          <w:right w:w="99" w:type="dxa"/>
        </w:tblCellMar>
        <w:tblLook w:val="04A0" w:firstRow="1" w:lastRow="0" w:firstColumn="1" w:lastColumn="0" w:noHBand="0" w:noVBand="1"/>
      </w:tblPr>
      <w:tblGrid>
        <w:gridCol w:w="1129"/>
        <w:gridCol w:w="1134"/>
        <w:gridCol w:w="1077"/>
        <w:gridCol w:w="1077"/>
        <w:gridCol w:w="1078"/>
        <w:gridCol w:w="1077"/>
        <w:gridCol w:w="1078"/>
        <w:gridCol w:w="1127"/>
      </w:tblGrid>
      <w:tr w:rsidR="00E87A58" w:rsidRPr="00A1073E" w14:paraId="68122C5F" w14:textId="77777777" w:rsidTr="003F5B54">
        <w:trPr>
          <w:trHeight w:val="1665"/>
        </w:trPr>
        <w:tc>
          <w:tcPr>
            <w:tcW w:w="112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B748127" w14:textId="77777777" w:rsidR="00E87A58" w:rsidRPr="000820B7" w:rsidRDefault="00E87A58" w:rsidP="000820B7">
            <w:pPr>
              <w:widowControl/>
              <w:wordWrap/>
              <w:autoSpaceDE/>
              <w:autoSpaceDN/>
              <w:spacing w:after="0" w:line="240" w:lineRule="auto"/>
              <w:jc w:val="center"/>
              <w:rPr>
                <w:rFonts w:eastAsia="맑은 고딕"/>
                <w:color w:val="000000"/>
                <w:kern w:val="0"/>
                <w:sz w:val="18"/>
                <w:szCs w:val="18"/>
              </w:rPr>
            </w:pPr>
            <w:r w:rsidRPr="000820B7">
              <w:rPr>
                <w:rFonts w:eastAsia="맑은 고딕"/>
                <w:color w:val="000000"/>
                <w:kern w:val="0"/>
                <w:sz w:val="18"/>
                <w:szCs w:val="18"/>
              </w:rPr>
              <w:t>Scalar quantization for target CSI format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8B881D" w14:textId="77777777" w:rsidR="00E87A58" w:rsidRPr="000820B7" w:rsidRDefault="00E87A58" w:rsidP="000820B7">
            <w:pPr>
              <w:widowControl/>
              <w:wordWrap/>
              <w:autoSpaceDE/>
              <w:autoSpaceDN/>
              <w:spacing w:after="0" w:line="240" w:lineRule="auto"/>
              <w:jc w:val="center"/>
              <w:rPr>
                <w:rFonts w:eastAsia="맑은 고딕"/>
                <w:color w:val="000000"/>
                <w:kern w:val="0"/>
                <w:sz w:val="18"/>
                <w:szCs w:val="18"/>
              </w:rPr>
            </w:pPr>
            <w:r w:rsidRPr="000820B7">
              <w:rPr>
                <w:rFonts w:eastAsia="맑은 고딕"/>
                <w:color w:val="000000"/>
                <w:kern w:val="0"/>
                <w:sz w:val="18"/>
                <w:szCs w:val="18"/>
              </w:rPr>
              <w:t xml:space="preserve">Size of Target CSI per layer </w:t>
            </w:r>
            <w:r>
              <w:rPr>
                <w:rFonts w:eastAsia="맑은 고딕" w:hint="eastAsia"/>
                <w:color w:val="000000"/>
                <w:kern w:val="0"/>
                <w:sz w:val="18"/>
                <w:szCs w:val="18"/>
              </w:rPr>
              <w:t>[</w:t>
            </w:r>
            <w:r w:rsidRPr="000820B7">
              <w:rPr>
                <w:rFonts w:eastAsia="맑은 고딕"/>
                <w:color w:val="000000"/>
                <w:kern w:val="0"/>
                <w:sz w:val="18"/>
                <w:szCs w:val="18"/>
              </w:rPr>
              <w:t>Bytes</w:t>
            </w:r>
            <w:r>
              <w:rPr>
                <w:rFonts w:eastAsia="맑은 고딕" w:hint="eastAsia"/>
                <w:color w:val="000000"/>
                <w:kern w:val="0"/>
                <w:sz w:val="18"/>
                <w:szCs w:val="18"/>
              </w:rPr>
              <w:t>]</w:t>
            </w:r>
          </w:p>
        </w:tc>
        <w:tc>
          <w:tcPr>
            <w:tcW w:w="5387" w:type="dxa"/>
            <w:gridSpan w:val="5"/>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6F19D4D" w14:textId="77777777" w:rsidR="00E87A58" w:rsidRPr="000820B7" w:rsidRDefault="00E87A58" w:rsidP="000820B7">
            <w:pPr>
              <w:widowControl/>
              <w:wordWrap/>
              <w:autoSpaceDE/>
              <w:autoSpaceDN/>
              <w:spacing w:after="0" w:line="240" w:lineRule="auto"/>
              <w:ind w:leftChars="82" w:left="180"/>
              <w:jc w:val="center"/>
              <w:rPr>
                <w:rFonts w:eastAsia="맑은 고딕"/>
                <w:color w:val="000000"/>
                <w:kern w:val="0"/>
                <w:sz w:val="18"/>
                <w:szCs w:val="18"/>
              </w:rPr>
            </w:pPr>
            <w:r w:rsidRPr="000820B7">
              <w:rPr>
                <w:rFonts w:eastAsia="맑은 고딕"/>
                <w:color w:val="000000"/>
                <w:kern w:val="0"/>
                <w:sz w:val="18"/>
                <w:szCs w:val="18"/>
              </w:rPr>
              <w:t>Metric#1: SGCS between Target CSI of Float32 and recovery CSI,</w:t>
            </w:r>
            <w:r>
              <w:rPr>
                <w:rFonts w:eastAsia="맑은 고딕"/>
                <w:color w:val="000000"/>
                <w:kern w:val="0"/>
                <w:sz w:val="18"/>
                <w:szCs w:val="18"/>
              </w:rPr>
              <w:br/>
            </w:r>
            <w:r w:rsidRPr="000820B7">
              <w:rPr>
                <w:rFonts w:eastAsia="맑은 고딕"/>
                <w:color w:val="000000"/>
                <w:kern w:val="0"/>
                <w:sz w:val="18"/>
                <w:szCs w:val="18"/>
              </w:rPr>
              <w:t>for a model trained with quantized Target CSI</w:t>
            </w:r>
          </w:p>
        </w:tc>
        <w:tc>
          <w:tcPr>
            <w:tcW w:w="112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2C4180" w14:textId="77777777" w:rsidR="00E87A58" w:rsidRPr="000820B7" w:rsidRDefault="00E87A58" w:rsidP="000820B7">
            <w:pPr>
              <w:widowControl/>
              <w:wordWrap/>
              <w:autoSpaceDE/>
              <w:autoSpaceDN/>
              <w:spacing w:after="0" w:line="240" w:lineRule="auto"/>
              <w:jc w:val="center"/>
              <w:rPr>
                <w:rFonts w:eastAsia="맑은 고딕"/>
                <w:color w:val="000000"/>
                <w:kern w:val="0"/>
                <w:sz w:val="18"/>
                <w:szCs w:val="18"/>
              </w:rPr>
            </w:pPr>
            <w:r w:rsidRPr="000820B7">
              <w:rPr>
                <w:rFonts w:eastAsia="맑은 고딕"/>
                <w:color w:val="000000"/>
                <w:kern w:val="0"/>
                <w:sz w:val="18"/>
                <w:szCs w:val="18"/>
              </w:rPr>
              <w:t>Metric#2:</w:t>
            </w:r>
            <w:r w:rsidRPr="000820B7">
              <w:rPr>
                <w:rFonts w:eastAsia="맑은 고딕"/>
                <w:color w:val="000000"/>
                <w:kern w:val="0"/>
                <w:sz w:val="18"/>
                <w:szCs w:val="18"/>
              </w:rPr>
              <w:br/>
              <w:t xml:space="preserve">SGCS between the Target CSI of Float32 </w:t>
            </w:r>
            <w:r>
              <w:rPr>
                <w:rFonts w:eastAsia="맑은 고딕" w:hint="eastAsia"/>
                <w:color w:val="000000"/>
                <w:kern w:val="0"/>
                <w:sz w:val="18"/>
                <w:szCs w:val="18"/>
              </w:rPr>
              <w:t>and</w:t>
            </w:r>
            <w:r w:rsidRPr="000820B7">
              <w:rPr>
                <w:rFonts w:eastAsia="맑은 고딕"/>
                <w:color w:val="000000"/>
                <w:kern w:val="0"/>
                <w:sz w:val="18"/>
                <w:szCs w:val="18"/>
              </w:rPr>
              <w:t xml:space="preserve"> its quantized version</w:t>
            </w:r>
          </w:p>
        </w:tc>
      </w:tr>
      <w:tr w:rsidR="00E87A58" w:rsidRPr="00A1073E" w14:paraId="194AFEA7" w14:textId="77777777" w:rsidTr="00E87A58">
        <w:trPr>
          <w:trHeight w:val="540"/>
        </w:trPr>
        <w:tc>
          <w:tcPr>
            <w:tcW w:w="1129" w:type="dxa"/>
            <w:vMerge/>
            <w:tcBorders>
              <w:top w:val="single" w:sz="4" w:space="0" w:color="auto"/>
              <w:left w:val="single" w:sz="4" w:space="0" w:color="auto"/>
              <w:bottom w:val="double" w:sz="4" w:space="0" w:color="auto"/>
              <w:right w:val="single" w:sz="4" w:space="0" w:color="auto"/>
            </w:tcBorders>
            <w:vAlign w:val="center"/>
            <w:hideMark/>
          </w:tcPr>
          <w:p w14:paraId="77407761" w14:textId="77777777" w:rsidR="00E87A58" w:rsidRPr="000820B7" w:rsidRDefault="00E87A58" w:rsidP="000820B7">
            <w:pPr>
              <w:widowControl/>
              <w:wordWrap/>
              <w:autoSpaceDE/>
              <w:autoSpaceDN/>
              <w:spacing w:after="0" w:line="240" w:lineRule="auto"/>
              <w:jc w:val="left"/>
              <w:rPr>
                <w:rFonts w:eastAsia="맑은 고딕"/>
                <w:color w:val="000000"/>
                <w:kern w:val="0"/>
                <w:sz w:val="18"/>
                <w:szCs w:val="18"/>
              </w:rPr>
            </w:pPr>
          </w:p>
        </w:tc>
        <w:tc>
          <w:tcPr>
            <w:tcW w:w="1134" w:type="dxa"/>
            <w:vMerge/>
            <w:tcBorders>
              <w:top w:val="single" w:sz="4" w:space="0" w:color="auto"/>
              <w:left w:val="single" w:sz="4" w:space="0" w:color="auto"/>
              <w:bottom w:val="double" w:sz="4" w:space="0" w:color="auto"/>
              <w:right w:val="single" w:sz="4" w:space="0" w:color="auto"/>
            </w:tcBorders>
            <w:vAlign w:val="center"/>
            <w:hideMark/>
          </w:tcPr>
          <w:p w14:paraId="7F30C676" w14:textId="77777777" w:rsidR="00E87A58" w:rsidRPr="000820B7" w:rsidRDefault="00E87A58" w:rsidP="000820B7">
            <w:pPr>
              <w:widowControl/>
              <w:wordWrap/>
              <w:autoSpaceDE/>
              <w:autoSpaceDN/>
              <w:spacing w:after="0" w:line="240" w:lineRule="auto"/>
              <w:ind w:leftChars="82" w:left="180"/>
              <w:jc w:val="left"/>
              <w:rPr>
                <w:rFonts w:eastAsia="맑은 고딕"/>
                <w:color w:val="000000"/>
                <w:kern w:val="0"/>
                <w:sz w:val="18"/>
                <w:szCs w:val="18"/>
              </w:rPr>
            </w:pPr>
          </w:p>
        </w:tc>
        <w:tc>
          <w:tcPr>
            <w:tcW w:w="1077" w:type="dxa"/>
            <w:tcBorders>
              <w:top w:val="nil"/>
              <w:left w:val="nil"/>
              <w:bottom w:val="double" w:sz="4" w:space="0" w:color="auto"/>
              <w:right w:val="single" w:sz="4" w:space="0" w:color="auto"/>
            </w:tcBorders>
            <w:noWrap/>
            <w:vAlign w:val="center"/>
            <w:hideMark/>
          </w:tcPr>
          <w:p w14:paraId="0D3AA850" w14:textId="77777777" w:rsidR="00E87A58" w:rsidRPr="000820B7" w:rsidRDefault="00E87A58" w:rsidP="000820B7">
            <w:pPr>
              <w:widowControl/>
              <w:wordWrap/>
              <w:autoSpaceDE/>
              <w:autoSpaceDN/>
              <w:spacing w:after="0" w:line="240" w:lineRule="auto"/>
              <w:ind w:leftChars="82" w:left="180"/>
              <w:jc w:val="center"/>
              <w:rPr>
                <w:rFonts w:eastAsia="맑은 고딕"/>
                <w:color w:val="000000"/>
                <w:kern w:val="0"/>
                <w:sz w:val="18"/>
                <w:szCs w:val="18"/>
              </w:rPr>
            </w:pPr>
            <w:r w:rsidRPr="000820B7">
              <w:rPr>
                <w:rFonts w:eastAsia="맑은 고딕"/>
                <w:color w:val="000000"/>
                <w:kern w:val="0"/>
                <w:sz w:val="18"/>
                <w:szCs w:val="18"/>
              </w:rPr>
              <w:t>Layer 1</w:t>
            </w:r>
          </w:p>
        </w:tc>
        <w:tc>
          <w:tcPr>
            <w:tcW w:w="1077" w:type="dxa"/>
            <w:tcBorders>
              <w:top w:val="nil"/>
              <w:left w:val="nil"/>
              <w:bottom w:val="double" w:sz="4" w:space="0" w:color="auto"/>
              <w:right w:val="single" w:sz="4" w:space="0" w:color="auto"/>
            </w:tcBorders>
            <w:noWrap/>
            <w:vAlign w:val="center"/>
            <w:hideMark/>
          </w:tcPr>
          <w:p w14:paraId="1E57B9E4" w14:textId="77777777" w:rsidR="00E87A58" w:rsidRPr="000820B7" w:rsidRDefault="00E87A58" w:rsidP="000820B7">
            <w:pPr>
              <w:widowControl/>
              <w:wordWrap/>
              <w:autoSpaceDE/>
              <w:autoSpaceDN/>
              <w:spacing w:after="0" w:line="240" w:lineRule="auto"/>
              <w:ind w:leftChars="82" w:left="180"/>
              <w:jc w:val="center"/>
              <w:rPr>
                <w:rFonts w:eastAsia="맑은 고딕"/>
                <w:color w:val="000000"/>
                <w:kern w:val="0"/>
                <w:sz w:val="18"/>
                <w:szCs w:val="18"/>
              </w:rPr>
            </w:pPr>
            <w:r w:rsidRPr="000820B7">
              <w:rPr>
                <w:rFonts w:eastAsia="맑은 고딕"/>
                <w:color w:val="000000"/>
                <w:kern w:val="0"/>
                <w:sz w:val="18"/>
                <w:szCs w:val="18"/>
              </w:rPr>
              <w:t>Layer 2</w:t>
            </w:r>
          </w:p>
        </w:tc>
        <w:tc>
          <w:tcPr>
            <w:tcW w:w="1078" w:type="dxa"/>
            <w:tcBorders>
              <w:top w:val="nil"/>
              <w:left w:val="nil"/>
              <w:bottom w:val="double" w:sz="4" w:space="0" w:color="auto"/>
              <w:right w:val="single" w:sz="4" w:space="0" w:color="auto"/>
            </w:tcBorders>
            <w:noWrap/>
            <w:vAlign w:val="center"/>
            <w:hideMark/>
          </w:tcPr>
          <w:p w14:paraId="2683157B" w14:textId="77777777" w:rsidR="00E87A58" w:rsidRPr="000820B7" w:rsidRDefault="00E87A58" w:rsidP="000820B7">
            <w:pPr>
              <w:widowControl/>
              <w:wordWrap/>
              <w:autoSpaceDE/>
              <w:autoSpaceDN/>
              <w:spacing w:after="0" w:line="240" w:lineRule="auto"/>
              <w:ind w:leftChars="82" w:left="180"/>
              <w:jc w:val="center"/>
              <w:rPr>
                <w:rFonts w:eastAsia="맑은 고딕"/>
                <w:color w:val="000000"/>
                <w:kern w:val="0"/>
                <w:sz w:val="18"/>
                <w:szCs w:val="18"/>
              </w:rPr>
            </w:pPr>
            <w:r w:rsidRPr="000820B7">
              <w:rPr>
                <w:rFonts w:eastAsia="맑은 고딕"/>
                <w:color w:val="000000"/>
                <w:kern w:val="0"/>
                <w:sz w:val="18"/>
                <w:szCs w:val="18"/>
              </w:rPr>
              <w:t>Layer 3</w:t>
            </w:r>
          </w:p>
        </w:tc>
        <w:tc>
          <w:tcPr>
            <w:tcW w:w="1077" w:type="dxa"/>
            <w:tcBorders>
              <w:top w:val="nil"/>
              <w:left w:val="nil"/>
              <w:bottom w:val="double" w:sz="4" w:space="0" w:color="auto"/>
              <w:right w:val="single" w:sz="4" w:space="0" w:color="auto"/>
            </w:tcBorders>
            <w:noWrap/>
            <w:vAlign w:val="center"/>
            <w:hideMark/>
          </w:tcPr>
          <w:p w14:paraId="0DDBC543" w14:textId="77777777" w:rsidR="00E87A58" w:rsidRPr="000820B7" w:rsidRDefault="00E87A58" w:rsidP="000820B7">
            <w:pPr>
              <w:widowControl/>
              <w:wordWrap/>
              <w:autoSpaceDE/>
              <w:autoSpaceDN/>
              <w:spacing w:after="0" w:line="240" w:lineRule="auto"/>
              <w:ind w:leftChars="82" w:left="180"/>
              <w:jc w:val="center"/>
              <w:rPr>
                <w:rFonts w:eastAsia="맑은 고딕"/>
                <w:color w:val="000000"/>
                <w:kern w:val="0"/>
                <w:sz w:val="18"/>
                <w:szCs w:val="18"/>
              </w:rPr>
            </w:pPr>
            <w:r w:rsidRPr="000820B7">
              <w:rPr>
                <w:rFonts w:eastAsia="맑은 고딕"/>
                <w:color w:val="000000"/>
                <w:kern w:val="0"/>
                <w:sz w:val="18"/>
                <w:szCs w:val="18"/>
              </w:rPr>
              <w:t>Layer 4</w:t>
            </w:r>
          </w:p>
        </w:tc>
        <w:tc>
          <w:tcPr>
            <w:tcW w:w="1078" w:type="dxa"/>
            <w:tcBorders>
              <w:top w:val="nil"/>
              <w:left w:val="nil"/>
              <w:bottom w:val="double" w:sz="4" w:space="0" w:color="auto"/>
              <w:right w:val="single" w:sz="4" w:space="0" w:color="auto"/>
            </w:tcBorders>
            <w:vAlign w:val="center"/>
            <w:hideMark/>
          </w:tcPr>
          <w:p w14:paraId="432B49F2" w14:textId="77777777" w:rsidR="00E87A58" w:rsidRPr="000820B7" w:rsidRDefault="00E87A58" w:rsidP="000820B7">
            <w:pPr>
              <w:widowControl/>
              <w:wordWrap/>
              <w:autoSpaceDE/>
              <w:autoSpaceDN/>
              <w:spacing w:after="0" w:line="240" w:lineRule="auto"/>
              <w:jc w:val="center"/>
              <w:rPr>
                <w:rFonts w:eastAsia="맑은 고딕"/>
                <w:color w:val="000000"/>
                <w:kern w:val="0"/>
                <w:sz w:val="18"/>
                <w:szCs w:val="18"/>
              </w:rPr>
            </w:pPr>
            <w:r w:rsidRPr="000820B7">
              <w:rPr>
                <w:rFonts w:eastAsia="맑은 고딕"/>
                <w:color w:val="000000"/>
                <w:kern w:val="0"/>
                <w:sz w:val="18"/>
                <w:szCs w:val="18"/>
              </w:rPr>
              <w:t>Average</w:t>
            </w:r>
            <w:r w:rsidRPr="000820B7">
              <w:rPr>
                <w:rFonts w:eastAsia="맑은 고딕"/>
                <w:color w:val="000000"/>
                <w:kern w:val="0"/>
                <w:sz w:val="18"/>
                <w:szCs w:val="18"/>
              </w:rPr>
              <w:br/>
            </w:r>
            <w:r w:rsidRPr="000820B7">
              <w:rPr>
                <w:rFonts w:eastAsia="맑은 고딕"/>
                <w:color w:val="000000"/>
                <w:kern w:val="0"/>
                <w:sz w:val="14"/>
                <w:szCs w:val="14"/>
              </w:rPr>
              <w:t>(over layers)</w:t>
            </w:r>
          </w:p>
        </w:tc>
        <w:tc>
          <w:tcPr>
            <w:tcW w:w="1127" w:type="dxa"/>
            <w:vMerge/>
            <w:tcBorders>
              <w:top w:val="single" w:sz="4" w:space="0" w:color="auto"/>
              <w:left w:val="single" w:sz="4" w:space="0" w:color="auto"/>
              <w:bottom w:val="double" w:sz="4" w:space="0" w:color="auto"/>
              <w:right w:val="single" w:sz="4" w:space="0" w:color="auto"/>
            </w:tcBorders>
            <w:vAlign w:val="center"/>
            <w:hideMark/>
          </w:tcPr>
          <w:p w14:paraId="6EC0A200" w14:textId="77777777" w:rsidR="00E87A58" w:rsidRPr="000820B7" w:rsidRDefault="00E87A58" w:rsidP="000820B7">
            <w:pPr>
              <w:widowControl/>
              <w:wordWrap/>
              <w:autoSpaceDE/>
              <w:autoSpaceDN/>
              <w:spacing w:after="0" w:line="240" w:lineRule="auto"/>
              <w:ind w:leftChars="82" w:left="180"/>
              <w:jc w:val="left"/>
              <w:rPr>
                <w:rFonts w:eastAsia="맑은 고딕"/>
                <w:color w:val="000000"/>
                <w:kern w:val="0"/>
                <w:sz w:val="18"/>
                <w:szCs w:val="18"/>
              </w:rPr>
            </w:pPr>
          </w:p>
        </w:tc>
      </w:tr>
      <w:tr w:rsidR="00E87A58" w:rsidRPr="00A1073E" w14:paraId="1C5C003F" w14:textId="77777777" w:rsidTr="00E87A58">
        <w:trPr>
          <w:trHeight w:val="330"/>
        </w:trPr>
        <w:tc>
          <w:tcPr>
            <w:tcW w:w="1129" w:type="dxa"/>
            <w:tcBorders>
              <w:top w:val="double" w:sz="4" w:space="0" w:color="auto"/>
              <w:left w:val="single" w:sz="4" w:space="0" w:color="auto"/>
              <w:bottom w:val="single" w:sz="4" w:space="0" w:color="auto"/>
              <w:right w:val="single" w:sz="4" w:space="0" w:color="auto"/>
            </w:tcBorders>
            <w:noWrap/>
            <w:vAlign w:val="center"/>
            <w:hideMark/>
          </w:tcPr>
          <w:p w14:paraId="677BB080" w14:textId="77777777" w:rsidR="00E87A58" w:rsidRPr="000820B7" w:rsidRDefault="00E87A58" w:rsidP="000820B7">
            <w:pPr>
              <w:widowControl/>
              <w:wordWrap/>
              <w:autoSpaceDE/>
              <w:autoSpaceDN/>
              <w:spacing w:after="0" w:line="240" w:lineRule="auto"/>
              <w:jc w:val="center"/>
              <w:rPr>
                <w:rFonts w:eastAsia="맑은 고딕"/>
                <w:b/>
                <w:bCs/>
                <w:color w:val="000000"/>
                <w:kern w:val="0"/>
                <w:sz w:val="18"/>
                <w:szCs w:val="18"/>
              </w:rPr>
            </w:pPr>
            <w:r w:rsidRPr="000820B7">
              <w:rPr>
                <w:rFonts w:eastAsia="맑은 고딕"/>
                <w:b/>
                <w:bCs/>
                <w:color w:val="000000"/>
                <w:kern w:val="0"/>
                <w:sz w:val="18"/>
                <w:szCs w:val="18"/>
              </w:rPr>
              <w:t>Float32</w:t>
            </w:r>
          </w:p>
        </w:tc>
        <w:tc>
          <w:tcPr>
            <w:tcW w:w="1134" w:type="dxa"/>
            <w:tcBorders>
              <w:top w:val="double" w:sz="4" w:space="0" w:color="auto"/>
              <w:left w:val="nil"/>
              <w:bottom w:val="single" w:sz="4" w:space="0" w:color="auto"/>
              <w:right w:val="single" w:sz="4" w:space="0" w:color="auto"/>
            </w:tcBorders>
            <w:noWrap/>
            <w:vAlign w:val="center"/>
            <w:hideMark/>
          </w:tcPr>
          <w:p w14:paraId="0F2F0F6C" w14:textId="77777777" w:rsidR="00E87A58" w:rsidRPr="000820B7" w:rsidRDefault="00E87A58" w:rsidP="000820B7">
            <w:pPr>
              <w:widowControl/>
              <w:wordWrap/>
              <w:autoSpaceDE/>
              <w:autoSpaceDN/>
              <w:spacing w:after="0" w:line="240" w:lineRule="auto"/>
              <w:ind w:leftChars="82" w:left="180"/>
              <w:jc w:val="center"/>
              <w:rPr>
                <w:rFonts w:eastAsia="맑은 고딕"/>
                <w:color w:val="000000"/>
                <w:kern w:val="0"/>
                <w:sz w:val="18"/>
                <w:szCs w:val="18"/>
              </w:rPr>
            </w:pPr>
            <w:r w:rsidRPr="000820B7">
              <w:rPr>
                <w:rFonts w:eastAsia="맑은 고딕"/>
                <w:color w:val="000000"/>
                <w:kern w:val="0"/>
                <w:sz w:val="18"/>
                <w:szCs w:val="18"/>
              </w:rPr>
              <w:t>3328</w:t>
            </w:r>
          </w:p>
        </w:tc>
        <w:tc>
          <w:tcPr>
            <w:tcW w:w="1077" w:type="dxa"/>
            <w:tcBorders>
              <w:top w:val="double" w:sz="4" w:space="0" w:color="auto"/>
              <w:left w:val="nil"/>
              <w:bottom w:val="single" w:sz="4" w:space="0" w:color="auto"/>
              <w:right w:val="single" w:sz="4" w:space="0" w:color="auto"/>
            </w:tcBorders>
            <w:noWrap/>
            <w:vAlign w:val="center"/>
            <w:hideMark/>
          </w:tcPr>
          <w:p w14:paraId="1B6F4B73"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0.9055</w:t>
            </w:r>
          </w:p>
        </w:tc>
        <w:tc>
          <w:tcPr>
            <w:tcW w:w="1077" w:type="dxa"/>
            <w:tcBorders>
              <w:top w:val="double" w:sz="4" w:space="0" w:color="auto"/>
              <w:left w:val="nil"/>
              <w:bottom w:val="single" w:sz="4" w:space="0" w:color="auto"/>
              <w:right w:val="single" w:sz="4" w:space="0" w:color="auto"/>
            </w:tcBorders>
            <w:noWrap/>
            <w:vAlign w:val="center"/>
            <w:hideMark/>
          </w:tcPr>
          <w:p w14:paraId="17AE2A82"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0.8457</w:t>
            </w:r>
          </w:p>
        </w:tc>
        <w:tc>
          <w:tcPr>
            <w:tcW w:w="1078" w:type="dxa"/>
            <w:tcBorders>
              <w:top w:val="double" w:sz="4" w:space="0" w:color="auto"/>
              <w:left w:val="nil"/>
              <w:bottom w:val="single" w:sz="4" w:space="0" w:color="auto"/>
              <w:right w:val="single" w:sz="4" w:space="0" w:color="auto"/>
            </w:tcBorders>
            <w:noWrap/>
            <w:vAlign w:val="center"/>
            <w:hideMark/>
          </w:tcPr>
          <w:p w14:paraId="0FA18BC1"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0.5561</w:t>
            </w:r>
          </w:p>
        </w:tc>
        <w:tc>
          <w:tcPr>
            <w:tcW w:w="1077" w:type="dxa"/>
            <w:tcBorders>
              <w:top w:val="double" w:sz="4" w:space="0" w:color="auto"/>
              <w:left w:val="nil"/>
              <w:bottom w:val="single" w:sz="4" w:space="0" w:color="auto"/>
              <w:right w:val="single" w:sz="4" w:space="0" w:color="auto"/>
            </w:tcBorders>
            <w:noWrap/>
            <w:vAlign w:val="center"/>
            <w:hideMark/>
          </w:tcPr>
          <w:p w14:paraId="437B2C60"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0.434</w:t>
            </w:r>
          </w:p>
        </w:tc>
        <w:tc>
          <w:tcPr>
            <w:tcW w:w="1078" w:type="dxa"/>
            <w:tcBorders>
              <w:top w:val="double" w:sz="4" w:space="0" w:color="auto"/>
              <w:left w:val="nil"/>
              <w:bottom w:val="single" w:sz="4" w:space="0" w:color="auto"/>
              <w:right w:val="single" w:sz="4" w:space="0" w:color="auto"/>
            </w:tcBorders>
            <w:noWrap/>
            <w:vAlign w:val="center"/>
            <w:hideMark/>
          </w:tcPr>
          <w:p w14:paraId="676240BB"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0.6853</w:t>
            </w:r>
          </w:p>
        </w:tc>
        <w:tc>
          <w:tcPr>
            <w:tcW w:w="1127" w:type="dxa"/>
            <w:tcBorders>
              <w:top w:val="double" w:sz="4" w:space="0" w:color="auto"/>
              <w:left w:val="nil"/>
              <w:bottom w:val="single" w:sz="4" w:space="0" w:color="auto"/>
              <w:right w:val="single" w:sz="4" w:space="0" w:color="auto"/>
            </w:tcBorders>
            <w:noWrap/>
            <w:vAlign w:val="center"/>
            <w:hideMark/>
          </w:tcPr>
          <w:p w14:paraId="3F5A2851" w14:textId="77777777" w:rsidR="00E87A58" w:rsidRPr="000820B7" w:rsidRDefault="00E87A58" w:rsidP="000820B7">
            <w:pPr>
              <w:widowControl/>
              <w:wordWrap/>
              <w:autoSpaceDE/>
              <w:autoSpaceDN/>
              <w:spacing w:after="0" w:line="240" w:lineRule="auto"/>
              <w:ind w:leftChars="82" w:left="180"/>
              <w:jc w:val="center"/>
              <w:rPr>
                <w:rFonts w:eastAsia="맑은 고딕"/>
                <w:color w:val="000000"/>
                <w:kern w:val="0"/>
                <w:sz w:val="18"/>
                <w:szCs w:val="18"/>
              </w:rPr>
            </w:pPr>
            <w:r w:rsidRPr="000820B7">
              <w:rPr>
                <w:rFonts w:eastAsia="맑은 고딕"/>
                <w:color w:val="000000"/>
                <w:kern w:val="0"/>
                <w:sz w:val="18"/>
                <w:szCs w:val="18"/>
              </w:rPr>
              <w:t>1</w:t>
            </w:r>
          </w:p>
        </w:tc>
      </w:tr>
      <w:tr w:rsidR="00E87A58" w:rsidRPr="00A1073E" w14:paraId="421E1D76" w14:textId="77777777" w:rsidTr="00E87A58">
        <w:trPr>
          <w:trHeight w:val="480"/>
        </w:trPr>
        <w:tc>
          <w:tcPr>
            <w:tcW w:w="1129" w:type="dxa"/>
            <w:tcBorders>
              <w:top w:val="nil"/>
              <w:left w:val="single" w:sz="4" w:space="0" w:color="auto"/>
              <w:bottom w:val="single" w:sz="4" w:space="0" w:color="auto"/>
              <w:right w:val="single" w:sz="4" w:space="0" w:color="auto"/>
            </w:tcBorders>
            <w:noWrap/>
            <w:vAlign w:val="center"/>
            <w:hideMark/>
          </w:tcPr>
          <w:p w14:paraId="4B21D4DF" w14:textId="77777777" w:rsidR="00E87A58" w:rsidRPr="000820B7" w:rsidRDefault="00E87A58" w:rsidP="000820B7">
            <w:pPr>
              <w:widowControl/>
              <w:wordWrap/>
              <w:autoSpaceDE/>
              <w:autoSpaceDN/>
              <w:spacing w:after="0" w:line="240" w:lineRule="auto"/>
              <w:jc w:val="center"/>
              <w:rPr>
                <w:rFonts w:eastAsia="맑은 고딕"/>
                <w:b/>
                <w:bCs/>
                <w:color w:val="000000"/>
                <w:kern w:val="0"/>
                <w:sz w:val="18"/>
                <w:szCs w:val="18"/>
              </w:rPr>
            </w:pPr>
            <w:r w:rsidRPr="000820B7">
              <w:rPr>
                <w:rFonts w:eastAsia="맑은 고딕"/>
                <w:b/>
                <w:bCs/>
                <w:color w:val="000000"/>
                <w:kern w:val="0"/>
                <w:sz w:val="18"/>
                <w:szCs w:val="18"/>
              </w:rPr>
              <w:lastRenderedPageBreak/>
              <w:t>Float16</w:t>
            </w:r>
          </w:p>
        </w:tc>
        <w:tc>
          <w:tcPr>
            <w:tcW w:w="1134" w:type="dxa"/>
            <w:tcBorders>
              <w:top w:val="nil"/>
              <w:left w:val="nil"/>
              <w:bottom w:val="single" w:sz="4" w:space="0" w:color="auto"/>
              <w:right w:val="single" w:sz="4" w:space="0" w:color="auto"/>
            </w:tcBorders>
            <w:noWrap/>
            <w:vAlign w:val="center"/>
            <w:hideMark/>
          </w:tcPr>
          <w:p w14:paraId="6BF04195" w14:textId="77777777" w:rsidR="00E87A58" w:rsidRPr="000820B7" w:rsidRDefault="00E87A58" w:rsidP="000820B7">
            <w:pPr>
              <w:widowControl/>
              <w:wordWrap/>
              <w:autoSpaceDE/>
              <w:autoSpaceDN/>
              <w:spacing w:after="0" w:line="240" w:lineRule="auto"/>
              <w:jc w:val="center"/>
              <w:rPr>
                <w:rFonts w:eastAsia="맑은 고딕"/>
                <w:color w:val="000000"/>
                <w:kern w:val="0"/>
                <w:sz w:val="18"/>
                <w:szCs w:val="18"/>
              </w:rPr>
            </w:pPr>
            <w:r w:rsidRPr="000820B7">
              <w:rPr>
                <w:rFonts w:eastAsia="맑은 고딕"/>
                <w:color w:val="000000"/>
                <w:kern w:val="0"/>
                <w:sz w:val="18"/>
                <w:szCs w:val="18"/>
              </w:rPr>
              <w:t>1664</w:t>
            </w:r>
            <w:r>
              <w:rPr>
                <w:rFonts w:eastAsia="맑은 고딕"/>
                <w:color w:val="000000"/>
                <w:kern w:val="0"/>
                <w:sz w:val="18"/>
                <w:szCs w:val="18"/>
              </w:rPr>
              <w:br/>
            </w:r>
            <w:r w:rsidRPr="000820B7">
              <w:rPr>
                <w:rFonts w:eastAsia="맑은 고딕"/>
                <w:color w:val="000000"/>
                <w:kern w:val="0"/>
                <w:sz w:val="18"/>
                <w:szCs w:val="18"/>
              </w:rPr>
              <w:t>(-50%)</w:t>
            </w:r>
          </w:p>
        </w:tc>
        <w:tc>
          <w:tcPr>
            <w:tcW w:w="1077" w:type="dxa"/>
            <w:tcBorders>
              <w:top w:val="nil"/>
              <w:left w:val="nil"/>
              <w:bottom w:val="single" w:sz="4" w:space="0" w:color="auto"/>
              <w:right w:val="single" w:sz="4" w:space="0" w:color="auto"/>
            </w:tcBorders>
            <w:vAlign w:val="center"/>
            <w:hideMark/>
          </w:tcPr>
          <w:p w14:paraId="7B10DCDF"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0.9038</w:t>
            </w:r>
            <w:r w:rsidRPr="00E87A58">
              <w:rPr>
                <w:rFonts w:eastAsia="맑은 고딕"/>
                <w:color w:val="000000"/>
                <w:kern w:val="0"/>
                <w:sz w:val="16"/>
                <w:szCs w:val="16"/>
              </w:rPr>
              <w:br/>
              <w:t>(-0.18%)</w:t>
            </w:r>
          </w:p>
        </w:tc>
        <w:tc>
          <w:tcPr>
            <w:tcW w:w="1077" w:type="dxa"/>
            <w:tcBorders>
              <w:top w:val="nil"/>
              <w:left w:val="nil"/>
              <w:bottom w:val="single" w:sz="4" w:space="0" w:color="auto"/>
              <w:right w:val="single" w:sz="4" w:space="0" w:color="auto"/>
            </w:tcBorders>
            <w:vAlign w:val="center"/>
            <w:hideMark/>
          </w:tcPr>
          <w:p w14:paraId="50F65F02"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0.8743</w:t>
            </w:r>
            <w:r w:rsidRPr="00E87A58">
              <w:rPr>
                <w:rFonts w:eastAsia="맑은 고딕"/>
                <w:color w:val="000000"/>
                <w:kern w:val="0"/>
                <w:sz w:val="16"/>
                <w:szCs w:val="16"/>
              </w:rPr>
              <w:br/>
              <w:t>(+3.38%)</w:t>
            </w:r>
          </w:p>
        </w:tc>
        <w:tc>
          <w:tcPr>
            <w:tcW w:w="1078" w:type="dxa"/>
            <w:tcBorders>
              <w:top w:val="nil"/>
              <w:left w:val="nil"/>
              <w:bottom w:val="single" w:sz="4" w:space="0" w:color="auto"/>
              <w:right w:val="single" w:sz="4" w:space="0" w:color="auto"/>
            </w:tcBorders>
            <w:vAlign w:val="center"/>
            <w:hideMark/>
          </w:tcPr>
          <w:p w14:paraId="16A79D48"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0.5535</w:t>
            </w:r>
            <w:r w:rsidRPr="00E87A58">
              <w:rPr>
                <w:rFonts w:eastAsia="맑은 고딕"/>
                <w:color w:val="000000"/>
                <w:kern w:val="0"/>
                <w:sz w:val="16"/>
                <w:szCs w:val="16"/>
              </w:rPr>
              <w:br/>
              <w:t>(-0.46%)</w:t>
            </w:r>
          </w:p>
        </w:tc>
        <w:tc>
          <w:tcPr>
            <w:tcW w:w="1077" w:type="dxa"/>
            <w:tcBorders>
              <w:top w:val="nil"/>
              <w:left w:val="nil"/>
              <w:bottom w:val="single" w:sz="4" w:space="0" w:color="auto"/>
              <w:right w:val="single" w:sz="4" w:space="0" w:color="auto"/>
            </w:tcBorders>
            <w:vAlign w:val="center"/>
            <w:hideMark/>
          </w:tcPr>
          <w:p w14:paraId="3749868F"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0.4314</w:t>
            </w:r>
            <w:r w:rsidRPr="00E87A58">
              <w:rPr>
                <w:rFonts w:eastAsia="맑은 고딕"/>
                <w:color w:val="000000"/>
                <w:kern w:val="0"/>
                <w:sz w:val="16"/>
                <w:szCs w:val="16"/>
              </w:rPr>
              <w:br/>
              <w:t>(-0.59%)</w:t>
            </w:r>
          </w:p>
        </w:tc>
        <w:tc>
          <w:tcPr>
            <w:tcW w:w="1078" w:type="dxa"/>
            <w:tcBorders>
              <w:top w:val="nil"/>
              <w:left w:val="nil"/>
              <w:bottom w:val="single" w:sz="4" w:space="0" w:color="auto"/>
              <w:right w:val="single" w:sz="4" w:space="0" w:color="auto"/>
            </w:tcBorders>
            <w:vAlign w:val="center"/>
            <w:hideMark/>
          </w:tcPr>
          <w:p w14:paraId="1ABBE6A8"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0.6907</w:t>
            </w:r>
            <w:r w:rsidRPr="00E87A58">
              <w:rPr>
                <w:rFonts w:eastAsia="맑은 고딕"/>
                <w:color w:val="000000"/>
                <w:kern w:val="0"/>
                <w:sz w:val="16"/>
                <w:szCs w:val="16"/>
              </w:rPr>
              <w:br/>
              <w:t>(+0.78%)</w:t>
            </w:r>
          </w:p>
        </w:tc>
        <w:tc>
          <w:tcPr>
            <w:tcW w:w="1127" w:type="dxa"/>
            <w:tcBorders>
              <w:top w:val="nil"/>
              <w:left w:val="nil"/>
              <w:bottom w:val="single" w:sz="4" w:space="0" w:color="auto"/>
              <w:right w:val="single" w:sz="4" w:space="0" w:color="auto"/>
            </w:tcBorders>
            <w:noWrap/>
            <w:vAlign w:val="center"/>
            <w:hideMark/>
          </w:tcPr>
          <w:p w14:paraId="358C722E" w14:textId="77777777" w:rsidR="00E87A58" w:rsidRPr="000820B7" w:rsidRDefault="00E87A58" w:rsidP="000820B7">
            <w:pPr>
              <w:widowControl/>
              <w:wordWrap/>
              <w:autoSpaceDE/>
              <w:autoSpaceDN/>
              <w:spacing w:after="0" w:line="240" w:lineRule="auto"/>
              <w:ind w:leftChars="82" w:left="180"/>
              <w:jc w:val="center"/>
              <w:rPr>
                <w:rFonts w:eastAsia="맑은 고딕"/>
                <w:color w:val="000000"/>
                <w:kern w:val="0"/>
                <w:sz w:val="18"/>
                <w:szCs w:val="18"/>
              </w:rPr>
            </w:pPr>
            <w:r w:rsidRPr="000820B7">
              <w:rPr>
                <w:rFonts w:eastAsia="맑은 고딕"/>
                <w:color w:val="000000"/>
                <w:kern w:val="0"/>
                <w:sz w:val="18"/>
                <w:szCs w:val="18"/>
              </w:rPr>
              <w:t>1(0%)</w:t>
            </w:r>
          </w:p>
        </w:tc>
      </w:tr>
      <w:tr w:rsidR="00E87A58" w:rsidRPr="00A1073E" w14:paraId="7A945E7B" w14:textId="77777777" w:rsidTr="00E87A58">
        <w:trPr>
          <w:trHeight w:val="480"/>
        </w:trPr>
        <w:tc>
          <w:tcPr>
            <w:tcW w:w="1129" w:type="dxa"/>
            <w:tcBorders>
              <w:top w:val="nil"/>
              <w:left w:val="single" w:sz="4" w:space="0" w:color="auto"/>
              <w:bottom w:val="single" w:sz="4" w:space="0" w:color="auto"/>
              <w:right w:val="single" w:sz="4" w:space="0" w:color="auto"/>
            </w:tcBorders>
            <w:noWrap/>
            <w:vAlign w:val="center"/>
            <w:hideMark/>
          </w:tcPr>
          <w:p w14:paraId="27258F97" w14:textId="77777777" w:rsidR="00E87A58" w:rsidRPr="000820B7" w:rsidRDefault="00E87A58" w:rsidP="000820B7">
            <w:pPr>
              <w:widowControl/>
              <w:wordWrap/>
              <w:autoSpaceDE/>
              <w:autoSpaceDN/>
              <w:spacing w:after="0" w:line="240" w:lineRule="auto"/>
              <w:jc w:val="center"/>
              <w:rPr>
                <w:rFonts w:eastAsia="맑은 고딕"/>
                <w:b/>
                <w:bCs/>
                <w:color w:val="000000"/>
                <w:kern w:val="0"/>
                <w:sz w:val="18"/>
                <w:szCs w:val="18"/>
              </w:rPr>
            </w:pPr>
            <w:r w:rsidRPr="000820B7">
              <w:rPr>
                <w:rFonts w:eastAsia="맑은 고딕"/>
                <w:b/>
                <w:bCs/>
                <w:color w:val="000000"/>
                <w:kern w:val="0"/>
                <w:sz w:val="18"/>
                <w:szCs w:val="18"/>
              </w:rPr>
              <w:t>Int8</w:t>
            </w:r>
          </w:p>
        </w:tc>
        <w:tc>
          <w:tcPr>
            <w:tcW w:w="1134" w:type="dxa"/>
            <w:tcBorders>
              <w:top w:val="nil"/>
              <w:left w:val="nil"/>
              <w:bottom w:val="single" w:sz="4" w:space="0" w:color="auto"/>
              <w:right w:val="single" w:sz="4" w:space="0" w:color="auto"/>
            </w:tcBorders>
            <w:noWrap/>
            <w:vAlign w:val="center"/>
            <w:hideMark/>
          </w:tcPr>
          <w:p w14:paraId="67024E13" w14:textId="77777777" w:rsidR="00E87A58" w:rsidRPr="000820B7" w:rsidRDefault="00E87A58" w:rsidP="000820B7">
            <w:pPr>
              <w:widowControl/>
              <w:wordWrap/>
              <w:autoSpaceDE/>
              <w:autoSpaceDN/>
              <w:spacing w:after="0" w:line="240" w:lineRule="auto"/>
              <w:jc w:val="center"/>
              <w:rPr>
                <w:rFonts w:eastAsia="맑은 고딕"/>
                <w:color w:val="000000"/>
                <w:kern w:val="0"/>
                <w:sz w:val="18"/>
                <w:szCs w:val="18"/>
              </w:rPr>
            </w:pPr>
            <w:r w:rsidRPr="000820B7">
              <w:rPr>
                <w:rFonts w:eastAsia="맑은 고딕"/>
                <w:color w:val="000000"/>
                <w:kern w:val="0"/>
                <w:sz w:val="18"/>
                <w:szCs w:val="18"/>
              </w:rPr>
              <w:t>832</w:t>
            </w:r>
            <w:r>
              <w:rPr>
                <w:rFonts w:eastAsia="맑은 고딕"/>
                <w:color w:val="000000"/>
                <w:kern w:val="0"/>
                <w:sz w:val="18"/>
                <w:szCs w:val="18"/>
              </w:rPr>
              <w:br/>
            </w:r>
            <w:r w:rsidRPr="000820B7">
              <w:rPr>
                <w:rFonts w:eastAsia="맑은 고딕"/>
                <w:color w:val="000000"/>
                <w:kern w:val="0"/>
                <w:sz w:val="18"/>
                <w:szCs w:val="18"/>
              </w:rPr>
              <w:t>(-75%)</w:t>
            </w:r>
          </w:p>
        </w:tc>
        <w:tc>
          <w:tcPr>
            <w:tcW w:w="1077" w:type="dxa"/>
            <w:tcBorders>
              <w:top w:val="nil"/>
              <w:left w:val="nil"/>
              <w:bottom w:val="single" w:sz="4" w:space="0" w:color="auto"/>
              <w:right w:val="single" w:sz="4" w:space="0" w:color="auto"/>
            </w:tcBorders>
            <w:vAlign w:val="center"/>
            <w:hideMark/>
          </w:tcPr>
          <w:p w14:paraId="5E7A0DE9"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0.9052</w:t>
            </w:r>
            <w:r w:rsidRPr="00E87A58">
              <w:rPr>
                <w:rFonts w:eastAsia="맑은 고딕"/>
                <w:color w:val="000000"/>
                <w:kern w:val="0"/>
                <w:sz w:val="16"/>
                <w:szCs w:val="16"/>
              </w:rPr>
              <w:br/>
              <w:t>(-0.03%)</w:t>
            </w:r>
          </w:p>
        </w:tc>
        <w:tc>
          <w:tcPr>
            <w:tcW w:w="1077" w:type="dxa"/>
            <w:tcBorders>
              <w:top w:val="nil"/>
              <w:left w:val="nil"/>
              <w:bottom w:val="single" w:sz="4" w:space="0" w:color="auto"/>
              <w:right w:val="single" w:sz="4" w:space="0" w:color="auto"/>
            </w:tcBorders>
            <w:vAlign w:val="center"/>
            <w:hideMark/>
          </w:tcPr>
          <w:p w14:paraId="0B7489C6"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0.8458</w:t>
            </w:r>
            <w:r w:rsidRPr="00E87A58">
              <w:rPr>
                <w:rFonts w:eastAsia="맑은 고딕"/>
                <w:color w:val="000000"/>
                <w:kern w:val="0"/>
                <w:sz w:val="16"/>
                <w:szCs w:val="16"/>
              </w:rPr>
              <w:br/>
              <w:t>(+0.01%)</w:t>
            </w:r>
          </w:p>
        </w:tc>
        <w:tc>
          <w:tcPr>
            <w:tcW w:w="1078" w:type="dxa"/>
            <w:tcBorders>
              <w:top w:val="nil"/>
              <w:left w:val="nil"/>
              <w:bottom w:val="single" w:sz="4" w:space="0" w:color="auto"/>
              <w:right w:val="single" w:sz="4" w:space="0" w:color="auto"/>
            </w:tcBorders>
            <w:vAlign w:val="center"/>
            <w:hideMark/>
          </w:tcPr>
          <w:p w14:paraId="10D63A83"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0.5566</w:t>
            </w:r>
            <w:r w:rsidRPr="00E87A58">
              <w:rPr>
                <w:rFonts w:eastAsia="맑은 고딕"/>
                <w:color w:val="000000"/>
                <w:kern w:val="0"/>
                <w:sz w:val="16"/>
                <w:szCs w:val="16"/>
              </w:rPr>
              <w:br/>
              <w:t>(+0.08%))</w:t>
            </w:r>
          </w:p>
        </w:tc>
        <w:tc>
          <w:tcPr>
            <w:tcW w:w="1077" w:type="dxa"/>
            <w:tcBorders>
              <w:top w:val="nil"/>
              <w:left w:val="nil"/>
              <w:bottom w:val="single" w:sz="4" w:space="0" w:color="auto"/>
              <w:right w:val="single" w:sz="4" w:space="0" w:color="auto"/>
            </w:tcBorders>
            <w:vAlign w:val="center"/>
            <w:hideMark/>
          </w:tcPr>
          <w:p w14:paraId="058F754E"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0.434</w:t>
            </w:r>
            <w:r w:rsidRPr="00E87A58">
              <w:rPr>
                <w:rFonts w:eastAsia="맑은 고딕"/>
                <w:color w:val="000000"/>
                <w:kern w:val="0"/>
                <w:sz w:val="16"/>
                <w:szCs w:val="16"/>
              </w:rPr>
              <w:br/>
              <w:t>(0%)</w:t>
            </w:r>
          </w:p>
        </w:tc>
        <w:tc>
          <w:tcPr>
            <w:tcW w:w="1078" w:type="dxa"/>
            <w:tcBorders>
              <w:top w:val="nil"/>
              <w:left w:val="nil"/>
              <w:bottom w:val="single" w:sz="4" w:space="0" w:color="auto"/>
              <w:right w:val="single" w:sz="4" w:space="0" w:color="auto"/>
            </w:tcBorders>
            <w:vAlign w:val="center"/>
            <w:hideMark/>
          </w:tcPr>
          <w:p w14:paraId="6B93F046"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0.6854</w:t>
            </w:r>
            <w:r w:rsidRPr="00E87A58">
              <w:rPr>
                <w:rFonts w:eastAsia="맑은 고딕"/>
                <w:color w:val="000000"/>
                <w:kern w:val="0"/>
                <w:sz w:val="16"/>
                <w:szCs w:val="16"/>
              </w:rPr>
              <w:br/>
              <w:t>(-0.01%)</w:t>
            </w:r>
          </w:p>
        </w:tc>
        <w:tc>
          <w:tcPr>
            <w:tcW w:w="1127" w:type="dxa"/>
            <w:tcBorders>
              <w:top w:val="nil"/>
              <w:left w:val="nil"/>
              <w:bottom w:val="single" w:sz="4" w:space="0" w:color="auto"/>
              <w:right w:val="single" w:sz="4" w:space="0" w:color="auto"/>
            </w:tcBorders>
            <w:noWrap/>
            <w:vAlign w:val="center"/>
            <w:hideMark/>
          </w:tcPr>
          <w:p w14:paraId="25759D73" w14:textId="77777777" w:rsidR="00E87A58" w:rsidRPr="000820B7" w:rsidRDefault="00E87A58" w:rsidP="000820B7">
            <w:pPr>
              <w:widowControl/>
              <w:wordWrap/>
              <w:autoSpaceDE/>
              <w:autoSpaceDN/>
              <w:spacing w:after="0" w:line="240" w:lineRule="auto"/>
              <w:jc w:val="center"/>
              <w:rPr>
                <w:rFonts w:eastAsia="맑은 고딕"/>
                <w:color w:val="000000"/>
                <w:kern w:val="0"/>
                <w:sz w:val="18"/>
                <w:szCs w:val="18"/>
              </w:rPr>
            </w:pPr>
            <w:r w:rsidRPr="000820B7">
              <w:rPr>
                <w:rFonts w:eastAsia="맑은 고딕"/>
                <w:color w:val="000000"/>
                <w:kern w:val="0"/>
                <w:sz w:val="18"/>
                <w:szCs w:val="18"/>
              </w:rPr>
              <w:t>0.9996</w:t>
            </w:r>
            <w:r>
              <w:rPr>
                <w:rFonts w:eastAsia="맑은 고딕"/>
                <w:color w:val="000000"/>
                <w:kern w:val="0"/>
                <w:sz w:val="18"/>
                <w:szCs w:val="18"/>
              </w:rPr>
              <w:br/>
            </w:r>
            <w:r w:rsidRPr="000820B7">
              <w:rPr>
                <w:rFonts w:eastAsia="맑은 고딕"/>
                <w:color w:val="000000"/>
                <w:kern w:val="0"/>
                <w:sz w:val="18"/>
                <w:szCs w:val="18"/>
              </w:rPr>
              <w:t>(-0.04%)</w:t>
            </w:r>
          </w:p>
        </w:tc>
      </w:tr>
      <w:tr w:rsidR="00E87A58" w:rsidRPr="00A1073E" w14:paraId="45FC0458" w14:textId="77777777" w:rsidTr="00E87A58">
        <w:trPr>
          <w:trHeight w:val="480"/>
        </w:trPr>
        <w:tc>
          <w:tcPr>
            <w:tcW w:w="1129" w:type="dxa"/>
            <w:tcBorders>
              <w:top w:val="nil"/>
              <w:left w:val="single" w:sz="4" w:space="0" w:color="auto"/>
              <w:bottom w:val="single" w:sz="4" w:space="0" w:color="auto"/>
              <w:right w:val="single" w:sz="4" w:space="0" w:color="auto"/>
            </w:tcBorders>
            <w:noWrap/>
            <w:vAlign w:val="center"/>
            <w:hideMark/>
          </w:tcPr>
          <w:p w14:paraId="4AE2028E" w14:textId="77777777" w:rsidR="00E87A58" w:rsidRPr="000820B7" w:rsidRDefault="00E87A58" w:rsidP="000820B7">
            <w:pPr>
              <w:widowControl/>
              <w:wordWrap/>
              <w:autoSpaceDE/>
              <w:autoSpaceDN/>
              <w:spacing w:after="0" w:line="240" w:lineRule="auto"/>
              <w:jc w:val="center"/>
              <w:rPr>
                <w:rFonts w:eastAsia="맑은 고딕"/>
                <w:b/>
                <w:bCs/>
                <w:color w:val="000000"/>
                <w:kern w:val="0"/>
                <w:sz w:val="18"/>
                <w:szCs w:val="18"/>
              </w:rPr>
            </w:pPr>
            <w:r w:rsidRPr="000820B7">
              <w:rPr>
                <w:rFonts w:eastAsia="맑은 고딕"/>
                <w:b/>
                <w:bCs/>
                <w:color w:val="000000"/>
                <w:kern w:val="0"/>
                <w:sz w:val="18"/>
                <w:szCs w:val="18"/>
              </w:rPr>
              <w:t>Int4</w:t>
            </w:r>
          </w:p>
        </w:tc>
        <w:tc>
          <w:tcPr>
            <w:tcW w:w="1134" w:type="dxa"/>
            <w:tcBorders>
              <w:top w:val="nil"/>
              <w:left w:val="nil"/>
              <w:bottom w:val="single" w:sz="4" w:space="0" w:color="auto"/>
              <w:right w:val="single" w:sz="4" w:space="0" w:color="auto"/>
            </w:tcBorders>
            <w:noWrap/>
            <w:vAlign w:val="center"/>
            <w:hideMark/>
          </w:tcPr>
          <w:p w14:paraId="5B88EDDB" w14:textId="77777777" w:rsidR="00E87A58" w:rsidRPr="000820B7" w:rsidRDefault="00E87A58" w:rsidP="000820B7">
            <w:pPr>
              <w:widowControl/>
              <w:wordWrap/>
              <w:autoSpaceDE/>
              <w:autoSpaceDN/>
              <w:spacing w:after="0" w:line="240" w:lineRule="auto"/>
              <w:jc w:val="center"/>
              <w:rPr>
                <w:rFonts w:eastAsia="맑은 고딕"/>
                <w:color w:val="000000"/>
                <w:kern w:val="0"/>
                <w:sz w:val="18"/>
                <w:szCs w:val="18"/>
              </w:rPr>
            </w:pPr>
            <w:r w:rsidRPr="000820B7">
              <w:rPr>
                <w:rFonts w:eastAsia="맑은 고딕"/>
                <w:color w:val="000000"/>
                <w:kern w:val="0"/>
                <w:sz w:val="18"/>
                <w:szCs w:val="18"/>
              </w:rPr>
              <w:t>416</w:t>
            </w:r>
            <w:r>
              <w:rPr>
                <w:rFonts w:eastAsia="맑은 고딕"/>
                <w:color w:val="000000"/>
                <w:kern w:val="0"/>
                <w:sz w:val="18"/>
                <w:szCs w:val="18"/>
              </w:rPr>
              <w:br/>
            </w:r>
            <w:r w:rsidRPr="000820B7">
              <w:rPr>
                <w:rFonts w:eastAsia="맑은 고딕"/>
                <w:color w:val="000000"/>
                <w:kern w:val="0"/>
                <w:sz w:val="18"/>
                <w:szCs w:val="18"/>
              </w:rPr>
              <w:t>(-87.5%)</w:t>
            </w:r>
          </w:p>
        </w:tc>
        <w:tc>
          <w:tcPr>
            <w:tcW w:w="1077" w:type="dxa"/>
            <w:tcBorders>
              <w:top w:val="nil"/>
              <w:left w:val="nil"/>
              <w:bottom w:val="single" w:sz="4" w:space="0" w:color="auto"/>
              <w:right w:val="single" w:sz="4" w:space="0" w:color="auto"/>
            </w:tcBorders>
            <w:vAlign w:val="center"/>
            <w:hideMark/>
          </w:tcPr>
          <w:p w14:paraId="2F19D675"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0.9036</w:t>
            </w:r>
            <w:r w:rsidRPr="00E87A58">
              <w:rPr>
                <w:rFonts w:eastAsia="맑은 고딕"/>
                <w:color w:val="000000"/>
                <w:kern w:val="0"/>
                <w:sz w:val="16"/>
                <w:szCs w:val="16"/>
              </w:rPr>
              <w:br/>
              <w:t>(-0.20%)</w:t>
            </w:r>
          </w:p>
        </w:tc>
        <w:tc>
          <w:tcPr>
            <w:tcW w:w="1077" w:type="dxa"/>
            <w:tcBorders>
              <w:top w:val="nil"/>
              <w:left w:val="nil"/>
              <w:bottom w:val="single" w:sz="4" w:space="0" w:color="auto"/>
              <w:right w:val="single" w:sz="4" w:space="0" w:color="auto"/>
            </w:tcBorders>
            <w:vAlign w:val="center"/>
            <w:hideMark/>
          </w:tcPr>
          <w:p w14:paraId="0D450F90"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0.8741</w:t>
            </w:r>
            <w:r w:rsidRPr="00E87A58">
              <w:rPr>
                <w:rFonts w:eastAsia="맑은 고딕"/>
                <w:color w:val="000000"/>
                <w:kern w:val="0"/>
                <w:sz w:val="16"/>
                <w:szCs w:val="16"/>
              </w:rPr>
              <w:br/>
              <w:t>(+3.35%)</w:t>
            </w:r>
          </w:p>
        </w:tc>
        <w:tc>
          <w:tcPr>
            <w:tcW w:w="1078" w:type="dxa"/>
            <w:tcBorders>
              <w:top w:val="nil"/>
              <w:left w:val="nil"/>
              <w:bottom w:val="single" w:sz="4" w:space="0" w:color="auto"/>
              <w:right w:val="single" w:sz="4" w:space="0" w:color="auto"/>
            </w:tcBorders>
            <w:vAlign w:val="center"/>
            <w:hideMark/>
          </w:tcPr>
          <w:p w14:paraId="2D72BE9C"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0.5558</w:t>
            </w:r>
            <w:r w:rsidRPr="00E87A58">
              <w:rPr>
                <w:rFonts w:eastAsia="맑은 고딕"/>
                <w:color w:val="000000"/>
                <w:kern w:val="0"/>
                <w:sz w:val="16"/>
                <w:szCs w:val="16"/>
              </w:rPr>
              <w:br/>
              <w:t>(-0.05%)</w:t>
            </w:r>
          </w:p>
        </w:tc>
        <w:tc>
          <w:tcPr>
            <w:tcW w:w="1077" w:type="dxa"/>
            <w:tcBorders>
              <w:top w:val="nil"/>
              <w:left w:val="nil"/>
              <w:bottom w:val="single" w:sz="4" w:space="0" w:color="auto"/>
              <w:right w:val="single" w:sz="4" w:space="0" w:color="auto"/>
            </w:tcBorders>
            <w:vAlign w:val="center"/>
            <w:hideMark/>
          </w:tcPr>
          <w:p w14:paraId="26074276"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0.434</w:t>
            </w:r>
            <w:r w:rsidRPr="00E87A58">
              <w:rPr>
                <w:rFonts w:eastAsia="맑은 고딕"/>
                <w:color w:val="000000"/>
                <w:kern w:val="0"/>
                <w:sz w:val="16"/>
                <w:szCs w:val="16"/>
              </w:rPr>
              <w:br/>
              <w:t>(0%)</w:t>
            </w:r>
          </w:p>
        </w:tc>
        <w:tc>
          <w:tcPr>
            <w:tcW w:w="1078" w:type="dxa"/>
            <w:tcBorders>
              <w:top w:val="nil"/>
              <w:left w:val="nil"/>
              <w:bottom w:val="single" w:sz="4" w:space="0" w:color="auto"/>
              <w:right w:val="single" w:sz="4" w:space="0" w:color="auto"/>
            </w:tcBorders>
            <w:vAlign w:val="center"/>
            <w:hideMark/>
          </w:tcPr>
          <w:p w14:paraId="7F8D6FE5"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0.6918</w:t>
            </w:r>
            <w:r w:rsidRPr="00E87A58">
              <w:rPr>
                <w:rFonts w:eastAsia="맑은 고딕"/>
                <w:color w:val="000000"/>
                <w:kern w:val="0"/>
                <w:sz w:val="16"/>
                <w:szCs w:val="16"/>
              </w:rPr>
              <w:br/>
              <w:t>(+0.98%)</w:t>
            </w:r>
          </w:p>
        </w:tc>
        <w:tc>
          <w:tcPr>
            <w:tcW w:w="1127" w:type="dxa"/>
            <w:tcBorders>
              <w:top w:val="nil"/>
              <w:left w:val="nil"/>
              <w:bottom w:val="single" w:sz="4" w:space="0" w:color="auto"/>
              <w:right w:val="single" w:sz="4" w:space="0" w:color="auto"/>
            </w:tcBorders>
            <w:noWrap/>
            <w:vAlign w:val="center"/>
            <w:hideMark/>
          </w:tcPr>
          <w:p w14:paraId="700AABE2" w14:textId="77777777" w:rsidR="00E87A58" w:rsidRPr="000820B7" w:rsidRDefault="00E87A58" w:rsidP="000820B7">
            <w:pPr>
              <w:widowControl/>
              <w:wordWrap/>
              <w:autoSpaceDE/>
              <w:autoSpaceDN/>
              <w:spacing w:after="0" w:line="240" w:lineRule="auto"/>
              <w:jc w:val="center"/>
              <w:rPr>
                <w:rFonts w:eastAsia="맑은 고딕"/>
                <w:color w:val="000000"/>
                <w:kern w:val="0"/>
                <w:sz w:val="18"/>
                <w:szCs w:val="18"/>
              </w:rPr>
            </w:pPr>
            <w:r w:rsidRPr="000820B7">
              <w:rPr>
                <w:rFonts w:eastAsia="맑은 고딕"/>
                <w:color w:val="000000"/>
                <w:kern w:val="0"/>
                <w:sz w:val="18"/>
                <w:szCs w:val="18"/>
              </w:rPr>
              <w:t>0.904</w:t>
            </w:r>
            <w:r>
              <w:rPr>
                <w:rFonts w:eastAsia="맑은 고딕"/>
                <w:color w:val="000000"/>
                <w:kern w:val="0"/>
                <w:sz w:val="18"/>
                <w:szCs w:val="18"/>
              </w:rPr>
              <w:br/>
            </w:r>
            <w:r w:rsidRPr="000820B7">
              <w:rPr>
                <w:rFonts w:eastAsia="맑은 고딕"/>
                <w:color w:val="000000"/>
                <w:kern w:val="0"/>
                <w:sz w:val="18"/>
                <w:szCs w:val="18"/>
              </w:rPr>
              <w:t>(-9.57%)</w:t>
            </w:r>
          </w:p>
        </w:tc>
      </w:tr>
      <w:tr w:rsidR="00E87A58" w:rsidRPr="00A1073E" w14:paraId="6007D906" w14:textId="77777777" w:rsidTr="00E87A58">
        <w:trPr>
          <w:trHeight w:val="480"/>
        </w:trPr>
        <w:tc>
          <w:tcPr>
            <w:tcW w:w="1129" w:type="dxa"/>
            <w:tcBorders>
              <w:top w:val="nil"/>
              <w:left w:val="single" w:sz="4" w:space="0" w:color="auto"/>
              <w:bottom w:val="single" w:sz="4" w:space="0" w:color="auto"/>
              <w:right w:val="single" w:sz="4" w:space="0" w:color="auto"/>
            </w:tcBorders>
            <w:noWrap/>
            <w:vAlign w:val="center"/>
            <w:hideMark/>
          </w:tcPr>
          <w:p w14:paraId="5D6D6E2F" w14:textId="77777777" w:rsidR="00E87A58" w:rsidRPr="000820B7" w:rsidRDefault="00E87A58" w:rsidP="000820B7">
            <w:pPr>
              <w:widowControl/>
              <w:wordWrap/>
              <w:autoSpaceDE/>
              <w:autoSpaceDN/>
              <w:spacing w:after="0" w:line="240" w:lineRule="auto"/>
              <w:jc w:val="center"/>
              <w:rPr>
                <w:rFonts w:eastAsia="맑은 고딕"/>
                <w:b/>
                <w:bCs/>
                <w:color w:val="000000"/>
                <w:kern w:val="0"/>
                <w:sz w:val="18"/>
                <w:szCs w:val="18"/>
              </w:rPr>
            </w:pPr>
            <w:r w:rsidRPr="000820B7">
              <w:rPr>
                <w:rFonts w:eastAsia="맑은 고딕"/>
                <w:b/>
                <w:bCs/>
                <w:color w:val="000000"/>
                <w:kern w:val="0"/>
                <w:sz w:val="18"/>
                <w:szCs w:val="18"/>
              </w:rPr>
              <w:t>Int3</w:t>
            </w:r>
          </w:p>
        </w:tc>
        <w:tc>
          <w:tcPr>
            <w:tcW w:w="1134" w:type="dxa"/>
            <w:tcBorders>
              <w:top w:val="nil"/>
              <w:left w:val="nil"/>
              <w:bottom w:val="single" w:sz="4" w:space="0" w:color="auto"/>
              <w:right w:val="single" w:sz="4" w:space="0" w:color="auto"/>
            </w:tcBorders>
            <w:noWrap/>
            <w:vAlign w:val="center"/>
            <w:hideMark/>
          </w:tcPr>
          <w:p w14:paraId="4A28F79C" w14:textId="77777777" w:rsidR="00E87A58" w:rsidRPr="000820B7" w:rsidRDefault="00E87A58" w:rsidP="000820B7">
            <w:pPr>
              <w:widowControl/>
              <w:wordWrap/>
              <w:autoSpaceDE/>
              <w:autoSpaceDN/>
              <w:spacing w:after="0" w:line="240" w:lineRule="auto"/>
              <w:jc w:val="center"/>
              <w:rPr>
                <w:rFonts w:eastAsia="맑은 고딕"/>
                <w:color w:val="000000"/>
                <w:kern w:val="0"/>
                <w:sz w:val="18"/>
                <w:szCs w:val="18"/>
              </w:rPr>
            </w:pPr>
            <w:r w:rsidRPr="000820B7">
              <w:rPr>
                <w:rFonts w:eastAsia="맑은 고딕"/>
                <w:color w:val="000000"/>
                <w:kern w:val="0"/>
                <w:sz w:val="18"/>
                <w:szCs w:val="18"/>
              </w:rPr>
              <w:t>312</w:t>
            </w:r>
            <w:r>
              <w:rPr>
                <w:rFonts w:eastAsia="맑은 고딕"/>
                <w:color w:val="000000"/>
                <w:kern w:val="0"/>
                <w:sz w:val="18"/>
                <w:szCs w:val="18"/>
              </w:rPr>
              <w:br/>
            </w:r>
            <w:r w:rsidRPr="000820B7">
              <w:rPr>
                <w:rFonts w:eastAsia="맑은 고딕"/>
                <w:color w:val="000000"/>
                <w:kern w:val="0"/>
                <w:sz w:val="18"/>
                <w:szCs w:val="18"/>
              </w:rPr>
              <w:t>(-90.625%)</w:t>
            </w:r>
          </w:p>
        </w:tc>
        <w:tc>
          <w:tcPr>
            <w:tcW w:w="1077" w:type="dxa"/>
            <w:tcBorders>
              <w:top w:val="nil"/>
              <w:left w:val="nil"/>
              <w:bottom w:val="single" w:sz="4" w:space="0" w:color="auto"/>
              <w:right w:val="single" w:sz="4" w:space="0" w:color="auto"/>
            </w:tcBorders>
            <w:vAlign w:val="center"/>
            <w:hideMark/>
          </w:tcPr>
          <w:p w14:paraId="20B00326"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0.6856</w:t>
            </w:r>
            <w:r w:rsidRPr="00E87A58">
              <w:rPr>
                <w:rFonts w:eastAsia="맑은 고딕"/>
                <w:color w:val="000000"/>
                <w:kern w:val="0"/>
                <w:sz w:val="16"/>
                <w:szCs w:val="16"/>
              </w:rPr>
              <w:br/>
              <w:t>(-24.28%)</w:t>
            </w:r>
          </w:p>
        </w:tc>
        <w:tc>
          <w:tcPr>
            <w:tcW w:w="1077" w:type="dxa"/>
            <w:tcBorders>
              <w:top w:val="nil"/>
              <w:left w:val="nil"/>
              <w:bottom w:val="single" w:sz="4" w:space="0" w:color="auto"/>
              <w:right w:val="single" w:sz="4" w:space="0" w:color="auto"/>
            </w:tcBorders>
            <w:vAlign w:val="center"/>
            <w:hideMark/>
          </w:tcPr>
          <w:p w14:paraId="1B759CBA"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0.6652</w:t>
            </w:r>
            <w:r w:rsidRPr="00E87A58">
              <w:rPr>
                <w:rFonts w:eastAsia="맑은 고딕"/>
                <w:color w:val="000000"/>
                <w:kern w:val="0"/>
                <w:sz w:val="16"/>
                <w:szCs w:val="16"/>
              </w:rPr>
              <w:br/>
              <w:t>(-21.3%)</w:t>
            </w:r>
          </w:p>
        </w:tc>
        <w:tc>
          <w:tcPr>
            <w:tcW w:w="1078" w:type="dxa"/>
            <w:tcBorders>
              <w:top w:val="nil"/>
              <w:left w:val="nil"/>
              <w:bottom w:val="single" w:sz="4" w:space="0" w:color="auto"/>
              <w:right w:val="single" w:sz="4" w:space="0" w:color="auto"/>
            </w:tcBorders>
            <w:vAlign w:val="center"/>
            <w:hideMark/>
          </w:tcPr>
          <w:p w14:paraId="0A0A4FD5"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0.4578</w:t>
            </w:r>
            <w:r w:rsidRPr="00E87A58">
              <w:rPr>
                <w:rFonts w:eastAsia="맑은 고딕"/>
                <w:color w:val="000000"/>
                <w:kern w:val="0"/>
                <w:sz w:val="16"/>
                <w:szCs w:val="16"/>
              </w:rPr>
              <w:br/>
              <w:t>(-17.67%)</w:t>
            </w:r>
          </w:p>
        </w:tc>
        <w:tc>
          <w:tcPr>
            <w:tcW w:w="1077" w:type="dxa"/>
            <w:tcBorders>
              <w:top w:val="nil"/>
              <w:left w:val="nil"/>
              <w:bottom w:val="single" w:sz="4" w:space="0" w:color="auto"/>
              <w:right w:val="single" w:sz="4" w:space="0" w:color="auto"/>
            </w:tcBorders>
            <w:vAlign w:val="center"/>
            <w:hideMark/>
          </w:tcPr>
          <w:p w14:paraId="48A56410"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0.371</w:t>
            </w:r>
            <w:r w:rsidRPr="00E87A58">
              <w:rPr>
                <w:rFonts w:eastAsia="맑은 고딕"/>
                <w:color w:val="000000"/>
                <w:kern w:val="0"/>
                <w:sz w:val="16"/>
                <w:szCs w:val="16"/>
              </w:rPr>
              <w:br/>
              <w:t>(-14.51%)</w:t>
            </w:r>
          </w:p>
        </w:tc>
        <w:tc>
          <w:tcPr>
            <w:tcW w:w="1078" w:type="dxa"/>
            <w:tcBorders>
              <w:top w:val="nil"/>
              <w:left w:val="nil"/>
              <w:bottom w:val="single" w:sz="4" w:space="0" w:color="auto"/>
              <w:right w:val="single" w:sz="4" w:space="0" w:color="auto"/>
            </w:tcBorders>
            <w:vAlign w:val="center"/>
            <w:hideMark/>
          </w:tcPr>
          <w:p w14:paraId="0BFC90CF" w14:textId="77777777" w:rsidR="00E87A58" w:rsidRPr="00E87A58" w:rsidRDefault="00E87A58" w:rsidP="00E87A58">
            <w:pPr>
              <w:widowControl/>
              <w:wordWrap/>
              <w:autoSpaceDE/>
              <w:autoSpaceDN/>
              <w:spacing w:after="0" w:line="240" w:lineRule="auto"/>
              <w:ind w:leftChars="82" w:left="180"/>
              <w:jc w:val="center"/>
              <w:rPr>
                <w:rFonts w:eastAsia="맑은 고딕"/>
                <w:color w:val="000000"/>
                <w:kern w:val="0"/>
                <w:sz w:val="16"/>
                <w:szCs w:val="16"/>
              </w:rPr>
            </w:pPr>
            <w:r w:rsidRPr="00E87A58">
              <w:rPr>
                <w:rFonts w:eastAsia="맑은 고딕"/>
                <w:color w:val="000000"/>
                <w:kern w:val="0"/>
                <w:sz w:val="16"/>
                <w:szCs w:val="16"/>
              </w:rPr>
              <w:t>0.5449</w:t>
            </w:r>
            <w:r w:rsidRPr="00E87A58">
              <w:rPr>
                <w:rFonts w:eastAsia="맑은 고딕"/>
                <w:color w:val="000000"/>
                <w:kern w:val="0"/>
                <w:sz w:val="16"/>
                <w:szCs w:val="16"/>
              </w:rPr>
              <w:br/>
              <w:t>(-20.48%)</w:t>
            </w:r>
          </w:p>
        </w:tc>
        <w:tc>
          <w:tcPr>
            <w:tcW w:w="1127" w:type="dxa"/>
            <w:tcBorders>
              <w:top w:val="nil"/>
              <w:left w:val="nil"/>
              <w:bottom w:val="single" w:sz="4" w:space="0" w:color="auto"/>
              <w:right w:val="single" w:sz="4" w:space="0" w:color="auto"/>
            </w:tcBorders>
            <w:noWrap/>
            <w:vAlign w:val="center"/>
            <w:hideMark/>
          </w:tcPr>
          <w:p w14:paraId="734C0440" w14:textId="77777777" w:rsidR="00E87A58" w:rsidRPr="00DD63C2" w:rsidRDefault="00E87A58" w:rsidP="000820B7">
            <w:pPr>
              <w:widowControl/>
              <w:wordWrap/>
              <w:autoSpaceDE/>
              <w:autoSpaceDN/>
              <w:spacing w:after="0" w:line="240" w:lineRule="auto"/>
              <w:jc w:val="center"/>
              <w:rPr>
                <w:rFonts w:eastAsia="맑은 고딕"/>
                <w:color w:val="000000"/>
                <w:kern w:val="0"/>
                <w:sz w:val="18"/>
                <w:szCs w:val="18"/>
              </w:rPr>
            </w:pPr>
            <w:r w:rsidRPr="000820B7">
              <w:rPr>
                <w:rFonts w:eastAsia="맑은 고딕"/>
                <w:color w:val="000000"/>
                <w:kern w:val="0"/>
                <w:sz w:val="18"/>
                <w:szCs w:val="18"/>
              </w:rPr>
              <w:t>0.5708</w:t>
            </w:r>
            <w:r>
              <w:rPr>
                <w:rFonts w:eastAsia="맑은 고딕"/>
                <w:color w:val="000000"/>
                <w:kern w:val="0"/>
                <w:sz w:val="18"/>
                <w:szCs w:val="18"/>
              </w:rPr>
              <w:br/>
            </w:r>
            <w:r w:rsidRPr="00DD63C2">
              <w:rPr>
                <w:rFonts w:eastAsia="맑은 고딕"/>
                <w:color w:val="000000"/>
                <w:kern w:val="0"/>
                <w:sz w:val="18"/>
                <w:szCs w:val="18"/>
              </w:rPr>
              <w:t>(-42.92%)</w:t>
            </w:r>
          </w:p>
        </w:tc>
      </w:tr>
    </w:tbl>
    <w:p w14:paraId="16B2DC44" w14:textId="77777777" w:rsidR="00702A82" w:rsidRDefault="00702A82" w:rsidP="00845A15">
      <w:pPr>
        <w:spacing w:line="360" w:lineRule="auto"/>
        <w:ind w:firstLine="228"/>
      </w:pPr>
    </w:p>
    <w:p w14:paraId="77DAAB5C" w14:textId="49368828" w:rsidR="0073462E" w:rsidRDefault="00AA5F46" w:rsidP="00AA5F46">
      <w:pPr>
        <w:wordWrap/>
        <w:spacing w:line="360" w:lineRule="auto"/>
      </w:pPr>
      <w:r>
        <w:rPr>
          <w:rFonts w:hint="eastAsia"/>
        </w:rPr>
        <w:t xml:space="preserve">Based on the evaluation results, </w:t>
      </w:r>
      <w:r w:rsidR="005869D4">
        <w:t>utilizing other format</w:t>
      </w:r>
      <w:r w:rsidR="00717E67">
        <w:rPr>
          <w:rFonts w:hint="eastAsia"/>
        </w:rPr>
        <w:t>s</w:t>
      </w:r>
      <w:r w:rsidR="005869D4">
        <w:t xml:space="preserve"> such as </w:t>
      </w:r>
      <w:r w:rsidR="00717E67">
        <w:t>F</w:t>
      </w:r>
      <w:r w:rsidR="00717E67">
        <w:rPr>
          <w:rFonts w:hint="eastAsia"/>
        </w:rPr>
        <w:t>loat</w:t>
      </w:r>
      <w:r w:rsidR="00717E67">
        <w:t>16</w:t>
      </w:r>
      <w:r w:rsidR="00717E67">
        <w:rPr>
          <w:rFonts w:hint="eastAsia"/>
        </w:rPr>
        <w:t xml:space="preserve">, </w:t>
      </w:r>
      <w:r w:rsidR="005869D4">
        <w:t>Int8 or Int4</w:t>
      </w:r>
      <w:r>
        <w:rPr>
          <w:rFonts w:hint="eastAsia"/>
        </w:rPr>
        <w:t xml:space="preserve"> provides substantial overhead reduction compared to baseline</w:t>
      </w:r>
      <w:r w:rsidR="00717E67">
        <w:rPr>
          <w:rFonts w:hint="eastAsia"/>
        </w:rPr>
        <w:t xml:space="preserve"> (Float32)</w:t>
      </w:r>
      <w:r>
        <w:rPr>
          <w:rFonts w:hint="eastAsia"/>
        </w:rPr>
        <w:t xml:space="preserve">. Specifically, the size of </w:t>
      </w:r>
      <w:r w:rsidR="005869D4">
        <w:t>t</w:t>
      </w:r>
      <w:r>
        <w:rPr>
          <w:rFonts w:hint="eastAsia"/>
        </w:rPr>
        <w:t xml:space="preserve">arget CSI per layer can be reduced by up to 87.5% with </w:t>
      </w:r>
      <w:r w:rsidR="005869D4">
        <w:t>I</w:t>
      </w:r>
      <w:r>
        <w:rPr>
          <w:rFonts w:hint="eastAsia"/>
        </w:rPr>
        <w:t xml:space="preserve">nt4, while </w:t>
      </w:r>
      <w:r w:rsidR="0051188C">
        <w:t>providing</w:t>
      </w:r>
      <w:r>
        <w:rPr>
          <w:rFonts w:hint="eastAsia"/>
        </w:rPr>
        <w:t xml:space="preserve"> model performance (Metric#1)</w:t>
      </w:r>
      <w:r w:rsidR="005869D4">
        <w:t xml:space="preserve"> with negligible loss</w:t>
      </w:r>
      <w:r>
        <w:rPr>
          <w:rFonts w:hint="eastAsia"/>
        </w:rPr>
        <w:t>.</w:t>
      </w:r>
    </w:p>
    <w:p w14:paraId="484AA3BD" w14:textId="0F604081" w:rsidR="00AA5F46" w:rsidRPr="004D2005" w:rsidRDefault="00AA5F46" w:rsidP="004D2005">
      <w:pPr>
        <w:wordWrap/>
        <w:spacing w:line="360" w:lineRule="auto"/>
        <w:ind w:firstLine="240"/>
        <w:contextualSpacing/>
      </w:pPr>
      <w:r w:rsidRPr="0073462E">
        <w:rPr>
          <w:rFonts w:eastAsia="맑은 고딕" w:hint="eastAsia"/>
          <w:bCs/>
        </w:rPr>
        <w:t xml:space="preserve">However, when the quantization bits are further reduced to </w:t>
      </w:r>
      <w:r w:rsidR="005869D4" w:rsidRPr="0073462E">
        <w:rPr>
          <w:rFonts w:eastAsia="맑은 고딕"/>
          <w:bCs/>
        </w:rPr>
        <w:t>I</w:t>
      </w:r>
      <w:r w:rsidRPr="0073462E">
        <w:rPr>
          <w:rFonts w:eastAsia="맑은 고딕" w:hint="eastAsia"/>
          <w:bCs/>
        </w:rPr>
        <w:t xml:space="preserve">nt3, the SGCS noticeably decreases across all layers, indicating that </w:t>
      </w:r>
      <w:r w:rsidR="005869D4" w:rsidRPr="0073462E">
        <w:rPr>
          <w:rFonts w:eastAsia="맑은 고딕"/>
          <w:bCs/>
        </w:rPr>
        <w:t>I</w:t>
      </w:r>
      <w:r w:rsidRPr="0073462E">
        <w:rPr>
          <w:rFonts w:eastAsia="맑은 고딕" w:hint="eastAsia"/>
          <w:bCs/>
        </w:rPr>
        <w:t xml:space="preserve">nt3 quantization is too coarse to preserve the Target CSI information. Overall, these results demonstrate that scalar quantization can </w:t>
      </w:r>
      <w:r w:rsidRPr="0073462E">
        <w:rPr>
          <w:rFonts w:eastAsia="맑은 고딕"/>
          <w:bCs/>
        </w:rPr>
        <w:t>achieve</w:t>
      </w:r>
      <w:r w:rsidRPr="0073462E">
        <w:rPr>
          <w:rFonts w:eastAsia="맑은 고딕" w:hint="eastAsia"/>
          <w:bCs/>
        </w:rPr>
        <w:t xml:space="preserve"> significant payload reduction with maintaining model </w:t>
      </w:r>
      <w:r w:rsidRPr="0073462E">
        <w:rPr>
          <w:rFonts w:eastAsia="맑은 고딕"/>
          <w:bCs/>
        </w:rPr>
        <w:t>performance</w:t>
      </w:r>
      <w:r w:rsidRPr="0073462E">
        <w:rPr>
          <w:rFonts w:eastAsia="맑은 고딕" w:hint="eastAsia"/>
          <w:bCs/>
        </w:rPr>
        <w:t xml:space="preserve"> when using </w:t>
      </w:r>
      <w:r w:rsidR="005869D4" w:rsidRPr="0073462E">
        <w:rPr>
          <w:rFonts w:eastAsia="맑은 고딕"/>
          <w:bCs/>
        </w:rPr>
        <w:t>I</w:t>
      </w:r>
      <w:r w:rsidRPr="0073462E">
        <w:rPr>
          <w:rFonts w:eastAsia="맑은 고딕" w:hint="eastAsia"/>
          <w:bCs/>
        </w:rPr>
        <w:t xml:space="preserve">nt4 or higher resolution. Therefore, </w:t>
      </w:r>
      <w:r w:rsidR="005869D4" w:rsidRPr="0073462E">
        <w:rPr>
          <w:rFonts w:eastAsia="맑은 고딕"/>
          <w:bCs/>
        </w:rPr>
        <w:t>I</w:t>
      </w:r>
      <w:r w:rsidRPr="0073462E">
        <w:rPr>
          <w:rFonts w:eastAsia="맑은 고딕" w:hint="eastAsia"/>
          <w:bCs/>
        </w:rPr>
        <w:t xml:space="preserve">nt4 quantization is recommended as a practical trade-off </w:t>
      </w:r>
      <w:r w:rsidR="00484558" w:rsidRPr="0073462E">
        <w:rPr>
          <w:rFonts w:eastAsia="맑은 고딕" w:hint="eastAsia"/>
          <w:bCs/>
        </w:rPr>
        <w:t xml:space="preserve">point </w:t>
      </w:r>
      <w:r w:rsidRPr="0073462E">
        <w:rPr>
          <w:rFonts w:eastAsia="맑은 고딕" w:hint="eastAsia"/>
          <w:bCs/>
        </w:rPr>
        <w:t>between overhead reduction and model performance.</w:t>
      </w:r>
    </w:p>
    <w:p w14:paraId="4BE68130" w14:textId="5B0BB91C" w:rsidR="00702A82" w:rsidRPr="001A590F" w:rsidRDefault="00DA6C18" w:rsidP="004D2005">
      <w:pPr>
        <w:pStyle w:val="Observation"/>
        <w:numPr>
          <w:ilvl w:val="0"/>
          <w:numId w:val="14"/>
        </w:numPr>
        <w:contextualSpacing/>
      </w:pPr>
      <w:bookmarkStart w:id="4" w:name="_Ref213436207"/>
      <w:r>
        <w:rPr>
          <w:rFonts w:hint="eastAsia"/>
        </w:rPr>
        <w:t xml:space="preserve">Regarding the </w:t>
      </w:r>
      <w:r w:rsidR="00857C65">
        <w:rPr>
          <w:rFonts w:hint="eastAsia"/>
        </w:rPr>
        <w:t>T</w:t>
      </w:r>
      <w:r>
        <w:rPr>
          <w:rFonts w:hint="eastAsia"/>
        </w:rPr>
        <w:t xml:space="preserve">arget CSI format, </w:t>
      </w:r>
      <w:r w:rsidR="005869D4">
        <w:t>I</w:t>
      </w:r>
      <w:r>
        <w:rPr>
          <w:rFonts w:hint="eastAsia"/>
        </w:rPr>
        <w:t>nt4 scalar quantization</w:t>
      </w:r>
      <w:r w:rsidRPr="001A590F">
        <w:t xml:space="preserve"> provides more than 87% </w:t>
      </w:r>
      <w:r w:rsidRPr="001A590F">
        <w:rPr>
          <w:rFonts w:hint="eastAsia"/>
        </w:rPr>
        <w:t>overhead</w:t>
      </w:r>
      <w:r w:rsidRPr="001A590F">
        <w:t xml:space="preserve"> reduction </w:t>
      </w:r>
      <w:r w:rsidR="0051188C" w:rsidRPr="001A590F">
        <w:t>with negligible loss</w:t>
      </w:r>
      <w:r w:rsidR="00484558" w:rsidRPr="001A590F">
        <w:rPr>
          <w:rFonts w:hint="eastAsia"/>
        </w:rPr>
        <w:t xml:space="preserve"> in model performance (Metric#1)</w:t>
      </w:r>
      <w:r w:rsidRPr="001A590F">
        <w:t xml:space="preserve"> compared to the </w:t>
      </w:r>
      <w:r w:rsidR="00484558" w:rsidRPr="001A590F">
        <w:t>F</w:t>
      </w:r>
      <w:r w:rsidR="00484558" w:rsidRPr="001A590F">
        <w:rPr>
          <w:rFonts w:hint="eastAsia"/>
        </w:rPr>
        <w:t>loat</w:t>
      </w:r>
      <w:r w:rsidR="00484558" w:rsidRPr="001A590F">
        <w:t xml:space="preserve">32 </w:t>
      </w:r>
      <w:r w:rsidRPr="001A590F">
        <w:t xml:space="preserve">baseline. When the quantization </w:t>
      </w:r>
      <w:r w:rsidR="00994DCD">
        <w:rPr>
          <w:rFonts w:hint="eastAsia"/>
        </w:rPr>
        <w:t>granularity</w:t>
      </w:r>
      <w:r w:rsidRPr="001A590F">
        <w:t xml:space="preserve"> is further reduced to </w:t>
      </w:r>
      <w:r w:rsidR="0051188C" w:rsidRPr="001A590F">
        <w:t>I</w:t>
      </w:r>
      <w:r w:rsidRPr="001A590F">
        <w:t xml:space="preserve">nt3, the </w:t>
      </w:r>
      <w:r w:rsidRPr="001A590F">
        <w:rPr>
          <w:rFonts w:hint="eastAsia"/>
        </w:rPr>
        <w:t>model performance</w:t>
      </w:r>
      <w:r w:rsidRPr="001A590F">
        <w:t xml:space="preserve"> drops significantly across all layers, showing the limitation of coarse quantization.</w:t>
      </w:r>
      <w:bookmarkEnd w:id="4"/>
    </w:p>
    <w:p w14:paraId="1487B7C1" w14:textId="77777777" w:rsidR="00857C65" w:rsidRPr="00DA6C18" w:rsidRDefault="00857C65" w:rsidP="000204F9">
      <w:pPr>
        <w:pStyle w:val="Observation"/>
      </w:pPr>
    </w:p>
    <w:p w14:paraId="339C23FE" w14:textId="71F13652" w:rsidR="00DA6C18" w:rsidRDefault="00DA6C18" w:rsidP="00DA6C18">
      <w:pPr>
        <w:pStyle w:val="Proposal"/>
        <w:numPr>
          <w:ilvl w:val="0"/>
          <w:numId w:val="12"/>
        </w:numPr>
      </w:pPr>
      <w:bookmarkStart w:id="5" w:name="_Ref213435915"/>
      <w:r>
        <w:rPr>
          <w:rFonts w:hint="eastAsia"/>
        </w:rPr>
        <w:t xml:space="preserve">Regarding the </w:t>
      </w:r>
      <w:r w:rsidR="00857C65">
        <w:rPr>
          <w:rFonts w:hint="eastAsia"/>
        </w:rPr>
        <w:t>T</w:t>
      </w:r>
      <w:r>
        <w:rPr>
          <w:rFonts w:hint="eastAsia"/>
        </w:rPr>
        <w:t>arget CSI format for inter-vendor training collaboration</w:t>
      </w:r>
      <w:r w:rsidRPr="00B3618E">
        <w:rPr>
          <w:rFonts w:hint="eastAsia"/>
        </w:rPr>
        <w:t xml:space="preserve">, </w:t>
      </w:r>
      <w:r>
        <w:rPr>
          <w:rFonts w:hint="eastAsia"/>
        </w:rPr>
        <w:t>consider scalar quantization.</w:t>
      </w:r>
      <w:bookmarkEnd w:id="5"/>
    </w:p>
    <w:p w14:paraId="612D5F02" w14:textId="77777777" w:rsidR="00845A15" w:rsidRPr="00845A15" w:rsidRDefault="00845A15" w:rsidP="005372B8">
      <w:pPr>
        <w:wordWrap/>
        <w:spacing w:after="0" w:line="360" w:lineRule="auto"/>
        <w:rPr>
          <w:rFonts w:eastAsia="맑은 고딕"/>
          <w:b/>
        </w:rPr>
      </w:pPr>
    </w:p>
    <w:p w14:paraId="3378EED2" w14:textId="77777777" w:rsidR="000F587D" w:rsidRPr="004F794C" w:rsidRDefault="000F587D" w:rsidP="000F587D"/>
    <w:p w14:paraId="3B0A8351" w14:textId="072621B6" w:rsidR="000F587D" w:rsidRDefault="000F587D">
      <w:pPr>
        <w:pStyle w:val="2"/>
      </w:pPr>
      <w:r>
        <w:rPr>
          <w:rFonts w:hint="eastAsia"/>
        </w:rPr>
        <w:t>Pairing ID</w:t>
      </w:r>
    </w:p>
    <w:p w14:paraId="21E710E9" w14:textId="531A91EB" w:rsidR="00274BBC" w:rsidRPr="001725FB" w:rsidRDefault="00274BBC" w:rsidP="00274BBC">
      <w:pPr>
        <w:spacing w:line="360" w:lineRule="auto"/>
        <w:ind w:firstLineChars="100" w:firstLine="220"/>
      </w:pPr>
      <w:r>
        <w:rPr>
          <w:rFonts w:hint="eastAsia"/>
        </w:rPr>
        <w:t>In the previous meeting, th</w:t>
      </w:r>
      <w:r w:rsidRPr="001725FB">
        <w:rPr>
          <w:rFonts w:hint="eastAsia"/>
        </w:rPr>
        <w:t xml:space="preserve">e following </w:t>
      </w:r>
      <w:r>
        <w:rPr>
          <w:rFonts w:hint="eastAsia"/>
        </w:rPr>
        <w:t>agreement was made.</w:t>
      </w:r>
    </w:p>
    <w:tbl>
      <w:tblPr>
        <w:tblStyle w:val="10"/>
        <w:tblW w:w="5000" w:type="pct"/>
        <w:tblLook w:val="04A0" w:firstRow="1" w:lastRow="0" w:firstColumn="1" w:lastColumn="0" w:noHBand="0" w:noVBand="1"/>
      </w:tblPr>
      <w:tblGrid>
        <w:gridCol w:w="9016"/>
      </w:tblGrid>
      <w:tr w:rsidR="00274BBC" w:rsidRPr="00C912F4" w14:paraId="6833C442" w14:textId="77777777">
        <w:tc>
          <w:tcPr>
            <w:tcW w:w="5000" w:type="pct"/>
          </w:tcPr>
          <w:p w14:paraId="33B3B3C9" w14:textId="50255DAE" w:rsidR="00274BBC" w:rsidRPr="008D3770" w:rsidRDefault="00274BBC" w:rsidP="008D3770">
            <w:pPr>
              <w:rPr>
                <w:sz w:val="20"/>
                <w:szCs w:val="20"/>
                <w:highlight w:val="green"/>
              </w:rPr>
            </w:pPr>
            <w:r w:rsidRPr="008D3770">
              <w:rPr>
                <w:rFonts w:eastAsia="DengXian"/>
                <w:sz w:val="20"/>
                <w:szCs w:val="20"/>
                <w:highlight w:val="green"/>
                <w:lang w:eastAsia="zh-CN"/>
              </w:rPr>
              <w:t>Agreement:</w:t>
            </w:r>
          </w:p>
          <w:p w14:paraId="1004E796" w14:textId="77777777" w:rsidR="00274BBC" w:rsidRPr="008D3770" w:rsidRDefault="00274BBC" w:rsidP="00274BBC">
            <w:pPr>
              <w:overflowPunct w:val="0"/>
              <w:adjustRightInd w:val="0"/>
              <w:spacing w:before="120" w:after="120"/>
              <w:jc w:val="both"/>
              <w:textAlignment w:val="baseline"/>
              <w:rPr>
                <w:rFonts w:eastAsia="SimSun"/>
                <w:sz w:val="20"/>
                <w:szCs w:val="18"/>
                <w:lang w:val="en-GB" w:eastAsia="en-US"/>
              </w:rPr>
            </w:pPr>
            <w:r w:rsidRPr="008D3770">
              <w:rPr>
                <w:rFonts w:eastAsia="SimSun" w:hint="eastAsia"/>
                <w:sz w:val="20"/>
                <w:szCs w:val="18"/>
                <w:lang w:val="en-GB" w:eastAsia="en-US"/>
              </w:rPr>
              <w:t>F</w:t>
            </w:r>
            <w:r w:rsidRPr="008D3770">
              <w:rPr>
                <w:rFonts w:eastAsia="SimSun"/>
                <w:sz w:val="20"/>
                <w:szCs w:val="18"/>
                <w:lang w:val="en-GB" w:eastAsia="en-US"/>
              </w:rPr>
              <w:t>or Option 4-1 under Direction A in AI/ML based CSI compression</w:t>
            </w:r>
            <w:r w:rsidRPr="008D3770">
              <w:rPr>
                <w:rFonts w:eastAsia="SimSun" w:hint="eastAsia"/>
                <w:sz w:val="20"/>
                <w:szCs w:val="18"/>
                <w:lang w:val="en-GB" w:eastAsia="en-US"/>
              </w:rPr>
              <w:t>,</w:t>
            </w:r>
            <w:r w:rsidRPr="008D3770">
              <w:rPr>
                <w:rFonts w:eastAsia="SimSun"/>
                <w:sz w:val="20"/>
                <w:szCs w:val="18"/>
                <w:lang w:val="en-GB" w:eastAsia="en-US"/>
              </w:rPr>
              <w:t xml:space="preserve"> support </w:t>
            </w:r>
            <w:r w:rsidRPr="008D3770">
              <w:rPr>
                <w:rFonts w:eastAsia="SimSun"/>
                <w:color w:val="000000"/>
                <w:sz w:val="20"/>
                <w:szCs w:val="18"/>
                <w:lang w:val="en-GB" w:eastAsia="en-US"/>
              </w:rPr>
              <w:t xml:space="preserve">exchange of single </w:t>
            </w:r>
            <w:r w:rsidRPr="008D3770">
              <w:rPr>
                <w:rFonts w:eastAsia="SimSun"/>
                <w:sz w:val="20"/>
                <w:szCs w:val="18"/>
                <w:lang w:val="en-GB" w:eastAsia="en-US"/>
              </w:rPr>
              <w:t xml:space="preserve">pairing ID </w:t>
            </w:r>
            <w:r w:rsidRPr="008D3770">
              <w:rPr>
                <w:rFonts w:eastAsia="SimSun"/>
                <w:color w:val="000000"/>
                <w:sz w:val="20"/>
                <w:szCs w:val="18"/>
                <w:lang w:val="en-GB" w:eastAsia="en-US"/>
              </w:rPr>
              <w:t>along with dataset exchange</w:t>
            </w:r>
            <w:r w:rsidRPr="008D3770">
              <w:rPr>
                <w:rFonts w:eastAsia="SimSun"/>
                <w:strike/>
                <w:color w:val="000000"/>
                <w:sz w:val="20"/>
                <w:szCs w:val="18"/>
                <w:lang w:val="en-GB" w:eastAsia="en-US"/>
              </w:rPr>
              <w:t>.</w:t>
            </w:r>
            <w:r w:rsidRPr="008D3770">
              <w:rPr>
                <w:rFonts w:eastAsia="SimSun"/>
                <w:color w:val="000000"/>
                <w:sz w:val="20"/>
                <w:szCs w:val="18"/>
                <w:lang w:val="en-GB" w:eastAsia="en-US"/>
              </w:rPr>
              <w:t xml:space="preserve"> </w:t>
            </w:r>
          </w:p>
          <w:p w14:paraId="2735167F" w14:textId="77777777" w:rsidR="00274BBC" w:rsidRPr="008D3770" w:rsidRDefault="00274BBC" w:rsidP="00274BBC">
            <w:pPr>
              <w:widowControl/>
              <w:numPr>
                <w:ilvl w:val="0"/>
                <w:numId w:val="57"/>
              </w:numPr>
              <w:wordWrap/>
              <w:overflowPunct w:val="0"/>
              <w:adjustRightInd w:val="0"/>
              <w:spacing w:before="120" w:after="120"/>
              <w:jc w:val="both"/>
              <w:textAlignment w:val="baseline"/>
              <w:rPr>
                <w:rFonts w:eastAsia="SimSun"/>
                <w:sz w:val="20"/>
                <w:szCs w:val="18"/>
                <w:lang w:eastAsia="en-US"/>
              </w:rPr>
            </w:pPr>
            <w:r w:rsidRPr="008D3770">
              <w:rPr>
                <w:rFonts w:eastAsia="SimSun"/>
                <w:sz w:val="20"/>
                <w:szCs w:val="18"/>
                <w:lang w:eastAsia="en-US"/>
              </w:rPr>
              <w:t>One pairing ID is assigned to one dataset.</w:t>
            </w:r>
          </w:p>
          <w:p w14:paraId="3AACD809" w14:textId="77777777" w:rsidR="00274BBC" w:rsidRPr="008D3770" w:rsidRDefault="00274BBC" w:rsidP="00274BBC">
            <w:pPr>
              <w:widowControl/>
              <w:numPr>
                <w:ilvl w:val="1"/>
                <w:numId w:val="57"/>
              </w:numPr>
              <w:wordWrap/>
              <w:overflowPunct w:val="0"/>
              <w:adjustRightInd w:val="0"/>
              <w:spacing w:before="120" w:after="120"/>
              <w:jc w:val="both"/>
              <w:textAlignment w:val="baseline"/>
              <w:rPr>
                <w:rFonts w:eastAsia="SimSun"/>
                <w:sz w:val="20"/>
                <w:szCs w:val="18"/>
                <w:lang w:eastAsia="en-US"/>
              </w:rPr>
            </w:pPr>
            <w:r w:rsidRPr="008D3770">
              <w:rPr>
                <w:rFonts w:eastAsia="SimSun"/>
                <w:sz w:val="20"/>
                <w:szCs w:val="18"/>
                <w:lang w:eastAsia="en-US"/>
              </w:rPr>
              <w:t xml:space="preserve">The dataset can have different number of Tx port, number of </w:t>
            </w:r>
            <w:proofErr w:type="spellStart"/>
            <w:r w:rsidRPr="008D3770">
              <w:rPr>
                <w:rFonts w:eastAsia="SimSun"/>
                <w:sz w:val="20"/>
                <w:szCs w:val="18"/>
                <w:lang w:eastAsia="en-US"/>
              </w:rPr>
              <w:t>subbands</w:t>
            </w:r>
            <w:proofErr w:type="spellEnd"/>
            <w:r w:rsidRPr="008D3770">
              <w:rPr>
                <w:rFonts w:eastAsia="SimSun"/>
                <w:sz w:val="20"/>
                <w:szCs w:val="18"/>
                <w:lang w:eastAsia="en-US"/>
              </w:rPr>
              <w:t>, and CSI payload size configurations (including different quantization codebooks i</w:t>
            </w:r>
            <w:r w:rsidRPr="008D3770">
              <w:rPr>
                <w:rFonts w:eastAsia="SimSun" w:hint="eastAsia"/>
                <w:sz w:val="20"/>
                <w:szCs w:val="18"/>
                <w:lang w:eastAsia="zh-CN"/>
              </w:rPr>
              <w:t>f</w:t>
            </w:r>
            <w:r w:rsidRPr="008D3770">
              <w:rPr>
                <w:rFonts w:eastAsia="SimSun"/>
                <w:sz w:val="20"/>
                <w:szCs w:val="18"/>
                <w:lang w:eastAsia="en-US"/>
              </w:rPr>
              <w:t xml:space="preserve"> needed).</w:t>
            </w:r>
          </w:p>
          <w:p w14:paraId="13E89934" w14:textId="77777777" w:rsidR="00274BBC" w:rsidRPr="008D3770" w:rsidRDefault="00274BBC" w:rsidP="00274BBC">
            <w:pPr>
              <w:widowControl/>
              <w:numPr>
                <w:ilvl w:val="0"/>
                <w:numId w:val="57"/>
              </w:numPr>
              <w:wordWrap/>
              <w:overflowPunct w:val="0"/>
              <w:adjustRightInd w:val="0"/>
              <w:spacing w:before="120" w:after="120"/>
              <w:jc w:val="both"/>
              <w:textAlignment w:val="baseline"/>
              <w:rPr>
                <w:rFonts w:eastAsia="SimSun"/>
                <w:sz w:val="20"/>
                <w:szCs w:val="18"/>
                <w:lang w:eastAsia="en-US"/>
              </w:rPr>
            </w:pPr>
            <w:r w:rsidRPr="008D3770">
              <w:rPr>
                <w:rFonts w:eastAsia="SimSun"/>
                <w:sz w:val="20"/>
                <w:szCs w:val="18"/>
                <w:lang w:val="en-GB" w:eastAsia="en-US"/>
              </w:rPr>
              <w:t xml:space="preserve">From RAN1 perspective, the uniqueness of the pairing ID needs further studied.  </w:t>
            </w:r>
            <w:r w:rsidRPr="008D3770">
              <w:rPr>
                <w:rFonts w:eastAsia="SimSun"/>
                <w:color w:val="EE0000"/>
                <w:sz w:val="20"/>
                <w:szCs w:val="18"/>
                <w:lang w:val="en-GB" w:eastAsia="en-US"/>
              </w:rPr>
              <w:t xml:space="preserve"> </w:t>
            </w:r>
            <w:r w:rsidRPr="008D3770">
              <w:rPr>
                <w:rFonts w:eastAsia="SimSun"/>
                <w:sz w:val="20"/>
                <w:szCs w:val="18"/>
                <w:lang w:val="en-GB" w:eastAsia="en-US"/>
              </w:rPr>
              <w:t xml:space="preserve">  </w:t>
            </w:r>
          </w:p>
          <w:p w14:paraId="4D2A3B5A" w14:textId="5CEA42C8" w:rsidR="00274BBC" w:rsidRPr="008D3770" w:rsidRDefault="00274BBC" w:rsidP="008D3770">
            <w:pPr>
              <w:widowControl/>
              <w:numPr>
                <w:ilvl w:val="0"/>
                <w:numId w:val="57"/>
              </w:numPr>
              <w:wordWrap/>
              <w:overflowPunct w:val="0"/>
              <w:adjustRightInd w:val="0"/>
              <w:spacing w:before="120" w:after="120"/>
              <w:jc w:val="both"/>
              <w:textAlignment w:val="baseline"/>
              <w:rPr>
                <w:rFonts w:eastAsia="SimSun"/>
                <w:sz w:val="20"/>
                <w:szCs w:val="18"/>
                <w:lang w:val="en-GB" w:eastAsia="en-US"/>
              </w:rPr>
            </w:pPr>
            <w:r w:rsidRPr="008D3770">
              <w:rPr>
                <w:rFonts w:eastAsia="SimSun"/>
                <w:sz w:val="20"/>
                <w:szCs w:val="18"/>
                <w:lang w:val="en-GB" w:eastAsia="en-US"/>
              </w:rPr>
              <w:t xml:space="preserve">FFS: the impact on pairing ID(s) when additional data samples are added to an exchanged dataset, if supported.  </w:t>
            </w:r>
          </w:p>
        </w:tc>
      </w:tr>
    </w:tbl>
    <w:p w14:paraId="7D49EC58" w14:textId="29337BB0" w:rsidR="004F794C" w:rsidRDefault="004F794C" w:rsidP="00C262B4">
      <w:pPr>
        <w:wordWrap/>
        <w:spacing w:line="360" w:lineRule="auto"/>
        <w:contextualSpacing/>
      </w:pPr>
    </w:p>
    <w:p w14:paraId="40DCD562" w14:textId="2E4AE360" w:rsidR="005052F1" w:rsidRDefault="005052F1" w:rsidP="00E329E8">
      <w:pPr>
        <w:spacing w:line="360" w:lineRule="auto"/>
      </w:pPr>
      <w:r>
        <w:rPr>
          <w:rFonts w:hint="eastAsia"/>
        </w:rPr>
        <w:lastRenderedPageBreak/>
        <w:t>F</w:t>
      </w:r>
      <w:r>
        <w:t>irst, it is up</w:t>
      </w:r>
      <w:r w:rsidR="00B97FBA">
        <w:rPr>
          <w:rFonts w:hint="eastAsia"/>
        </w:rPr>
        <w:t xml:space="preserve"> </w:t>
      </w:r>
      <w:r>
        <w:t xml:space="preserve">to RAN2 on how to generate/allocate paring </w:t>
      </w:r>
      <w:r>
        <w:rPr>
          <w:rFonts w:hint="eastAsia"/>
        </w:rPr>
        <w:t>id</w:t>
      </w:r>
      <w:r>
        <w:t>.</w:t>
      </w:r>
      <w:r w:rsidR="00F6675F">
        <w:t xml:space="preserve"> </w:t>
      </w:r>
      <w:r>
        <w:t>Similar to associated id used for BM, the pairing id may be PLMN unique.</w:t>
      </w:r>
      <w:r w:rsidR="00F6675F">
        <w:t xml:space="preserve"> </w:t>
      </w:r>
      <w:r w:rsidR="00F6675F">
        <w:rPr>
          <w:rFonts w:hint="eastAsia"/>
        </w:rPr>
        <w:t>O</w:t>
      </w:r>
      <w:r w:rsidR="00F6675F">
        <w:t xml:space="preserve">ne consideration point can be whether the pairing id can be commonly or separately used across inter-vendor collaboration. </w:t>
      </w:r>
      <w:r w:rsidR="00B3180D">
        <w:t xml:space="preserve">For example, in case of Direction C, there may be few reference models (e.g., one or two) to be specified, so the required pairing id may be limited. Meanwhile other inter-vendor collaboration may require much larger number pairing id.  </w:t>
      </w:r>
    </w:p>
    <w:p w14:paraId="2BB8229D" w14:textId="04AAE1A3" w:rsidR="00757E22" w:rsidRPr="005B13AC" w:rsidRDefault="009A1E5A" w:rsidP="00A22621">
      <w:pPr>
        <w:spacing w:line="360" w:lineRule="auto"/>
        <w:ind w:firstLine="228"/>
      </w:pPr>
      <w:r>
        <w:rPr>
          <w:rFonts w:hint="eastAsia"/>
        </w:rPr>
        <w:t xml:space="preserve">As condition/environment/situation always changes, NW </w:t>
      </w:r>
      <w:r w:rsidR="00B3180D">
        <w:t xml:space="preserve">or UE </w:t>
      </w:r>
      <w:r>
        <w:rPr>
          <w:rFonts w:hint="eastAsia"/>
        </w:rPr>
        <w:t xml:space="preserve">can intend to </w:t>
      </w:r>
      <w:r w:rsidR="00B3180D">
        <w:t xml:space="preserve">update/fine-tune the NW-side or </w:t>
      </w:r>
      <w:r>
        <w:rPr>
          <w:rFonts w:hint="eastAsia"/>
        </w:rPr>
        <w:t xml:space="preserve">UE-side model. For that purpose, data samples can be </w:t>
      </w:r>
      <w:r w:rsidR="0001541A">
        <w:t>additionally delivered/transferred to UE.</w:t>
      </w:r>
      <w:r>
        <w:rPr>
          <w:rFonts w:hint="eastAsia"/>
        </w:rPr>
        <w:t xml:space="preserve"> However, </w:t>
      </w:r>
      <w:r w:rsidR="005B13AC">
        <w:rPr>
          <w:rFonts w:hint="eastAsia"/>
        </w:rPr>
        <w:t>since one pairing ID is assigned to one dataset, it is ambiguous to</w:t>
      </w:r>
      <w:r w:rsidR="00C90EE4">
        <w:rPr>
          <w:rFonts w:hint="eastAsia"/>
        </w:rPr>
        <w:t xml:space="preserve"> treat additional data samples as </w:t>
      </w:r>
      <w:r w:rsidR="00C90EE4">
        <w:t>“</w:t>
      </w:r>
      <w:r w:rsidR="00C90EE4">
        <w:rPr>
          <w:rFonts w:hint="eastAsia"/>
        </w:rPr>
        <w:t>dataset</w:t>
      </w:r>
      <w:r w:rsidR="00C90EE4">
        <w:t>”</w:t>
      </w:r>
      <w:r w:rsidR="00C90EE4">
        <w:rPr>
          <w:rFonts w:hint="eastAsia"/>
        </w:rPr>
        <w:t xml:space="preserve">. If additional samples are treated as dataset, to which separate pairing ID should be assigned, then the total number of pairing ID may be enormously large. Thus, it </w:t>
      </w:r>
      <w:r w:rsidR="00026F05">
        <w:rPr>
          <w:rFonts w:hint="eastAsia"/>
        </w:rPr>
        <w:t>could be</w:t>
      </w:r>
      <w:r w:rsidR="00C90EE4">
        <w:rPr>
          <w:rFonts w:hint="eastAsia"/>
        </w:rPr>
        <w:t xml:space="preserve"> </w:t>
      </w:r>
      <w:r w:rsidR="00026F05">
        <w:rPr>
          <w:rFonts w:hint="eastAsia"/>
        </w:rPr>
        <w:t xml:space="preserve">beneficial to introduce a new data unit for </w:t>
      </w:r>
      <w:r w:rsidR="00C90EE4">
        <w:rPr>
          <w:rFonts w:hint="eastAsia"/>
        </w:rPr>
        <w:t>additional sample</w:t>
      </w:r>
      <w:r w:rsidR="00026F05">
        <w:rPr>
          <w:rFonts w:hint="eastAsia"/>
        </w:rPr>
        <w:t xml:space="preserve">s. For example, the new unit for additional data samples can be referred to as </w:t>
      </w:r>
      <w:r w:rsidR="00026F05">
        <w:t>“</w:t>
      </w:r>
      <w:r w:rsidR="00026F05">
        <w:rPr>
          <w:rFonts w:hint="eastAsia"/>
        </w:rPr>
        <w:t>sub-dataset</w:t>
      </w:r>
      <w:r w:rsidR="00026F05">
        <w:t>”</w:t>
      </w:r>
      <w:r w:rsidR="00026F05">
        <w:rPr>
          <w:rFonts w:hint="eastAsia"/>
        </w:rPr>
        <w:t>. Sub-dataset can be associated with existing dataset via pairing ID. That is, the</w:t>
      </w:r>
      <w:r w:rsidR="004E5BF0">
        <w:rPr>
          <w:rFonts w:hint="eastAsia"/>
        </w:rPr>
        <w:t xml:space="preserve"> same</w:t>
      </w:r>
      <w:r w:rsidR="00026F05">
        <w:rPr>
          <w:rFonts w:hint="eastAsia"/>
        </w:rPr>
        <w:t xml:space="preserve"> pairing ID of already exchanged dataset is assigned to sub-dataset, which contains additional data samples. Furthermore, sub-dataset may be composed of </w:t>
      </w:r>
      <w:r w:rsidR="00FB00B1">
        <w:rPr>
          <w:rFonts w:hint="eastAsia"/>
        </w:rPr>
        <w:t xml:space="preserve">either CSI feedback or </w:t>
      </w:r>
      <w:r w:rsidR="00F8708F">
        <w:rPr>
          <w:rFonts w:hint="eastAsia"/>
        </w:rPr>
        <w:t xml:space="preserve">target </w:t>
      </w:r>
      <w:r w:rsidR="00FB00B1">
        <w:rPr>
          <w:rFonts w:hint="eastAsia"/>
        </w:rPr>
        <w:t>CSI rather than both</w:t>
      </w:r>
      <w:r w:rsidR="00FF6F3A">
        <w:rPr>
          <w:rFonts w:hint="eastAsia"/>
        </w:rPr>
        <w:t>, which leads to efficient data delivery/transfer. As a result, unit and/or format for additional data samples could be different from initially exchanged dataset.</w:t>
      </w:r>
    </w:p>
    <w:p w14:paraId="17FCDE9D" w14:textId="1C6A1A15" w:rsidR="004F794C" w:rsidRPr="003A5B25" w:rsidRDefault="004F794C" w:rsidP="004F794C">
      <w:pPr>
        <w:pStyle w:val="Proposal"/>
        <w:numPr>
          <w:ilvl w:val="0"/>
          <w:numId w:val="12"/>
        </w:numPr>
      </w:pPr>
      <w:bookmarkStart w:id="6" w:name="_Ref210331665"/>
      <w:r w:rsidRPr="00B3618E">
        <w:rPr>
          <w:rFonts w:hint="eastAsia"/>
        </w:rPr>
        <w:t xml:space="preserve">To prevent the pairing ID explosion, </w:t>
      </w:r>
      <w:r w:rsidR="004451D9">
        <w:rPr>
          <w:rFonts w:hint="eastAsia"/>
        </w:rPr>
        <w:t xml:space="preserve">additional data samples can </w:t>
      </w:r>
      <w:r w:rsidR="008864A4">
        <w:rPr>
          <w:rFonts w:hint="eastAsia"/>
        </w:rPr>
        <w:t>be assigned to</w:t>
      </w:r>
      <w:r w:rsidR="004451D9">
        <w:rPr>
          <w:rFonts w:hint="eastAsia"/>
        </w:rPr>
        <w:t xml:space="preserve"> the same pairing ID with initial dataset and may have </w:t>
      </w:r>
      <w:r w:rsidR="004451D9">
        <w:t>different</w:t>
      </w:r>
      <w:r w:rsidR="004451D9">
        <w:rPr>
          <w:rFonts w:hint="eastAsia"/>
        </w:rPr>
        <w:t xml:space="preserve"> data format (e.g., either </w:t>
      </w:r>
      <w:r w:rsidR="00F8708F">
        <w:rPr>
          <w:rFonts w:hint="eastAsia"/>
        </w:rPr>
        <w:t>t</w:t>
      </w:r>
      <w:r w:rsidR="004451D9">
        <w:rPr>
          <w:rFonts w:hint="eastAsia"/>
        </w:rPr>
        <w:t>arget CSI or CSI feedback rather than both)</w:t>
      </w:r>
      <w:r w:rsidR="00F8708F">
        <w:rPr>
          <w:rFonts w:hint="eastAsia"/>
        </w:rPr>
        <w:t>.</w:t>
      </w:r>
      <w:bookmarkEnd w:id="6"/>
    </w:p>
    <w:p w14:paraId="4FB9A627" w14:textId="77777777" w:rsidR="004F794C" w:rsidRDefault="004F794C" w:rsidP="004F794C">
      <w:pPr>
        <w:spacing w:line="360" w:lineRule="auto"/>
        <w:ind w:firstLine="228"/>
      </w:pPr>
    </w:p>
    <w:p w14:paraId="388B0390" w14:textId="77777777" w:rsidR="008840C5" w:rsidRPr="004F794C" w:rsidRDefault="008840C5" w:rsidP="004F794C">
      <w:pPr>
        <w:spacing w:line="360" w:lineRule="auto"/>
        <w:ind w:firstLine="228"/>
        <w:rPr>
          <w:rFonts w:hint="eastAsia"/>
        </w:rPr>
      </w:pPr>
    </w:p>
    <w:p w14:paraId="6D9F1964" w14:textId="77777777" w:rsidR="00F06030" w:rsidRDefault="00F06030" w:rsidP="00663DE6">
      <w:pPr>
        <w:pStyle w:val="1"/>
        <w:wordWrap/>
        <w:spacing w:line="360" w:lineRule="auto"/>
      </w:pPr>
      <w:r>
        <w:t>C</w:t>
      </w:r>
      <w:r>
        <w:rPr>
          <w:rFonts w:hint="eastAsia"/>
        </w:rPr>
        <w:t>onclusion</w:t>
      </w:r>
    </w:p>
    <w:p w14:paraId="53957C59" w14:textId="36925E2F" w:rsidR="0056544C" w:rsidRDefault="0056544C" w:rsidP="0056544C">
      <w:pPr>
        <w:wordWrap/>
        <w:spacing w:after="0" w:line="360" w:lineRule="auto"/>
        <w:ind w:firstLineChars="129" w:firstLine="284"/>
        <w:contextualSpacing/>
      </w:pPr>
      <w:r>
        <w:rPr>
          <w:rFonts w:hint="eastAsia"/>
        </w:rPr>
        <w:t xml:space="preserve">In this contribution, we provided our views on the inter-vendor training collaboration for two-sided model. </w:t>
      </w:r>
      <w:r w:rsidRPr="00E70074">
        <w:t>The summary of our views is listed below</w:t>
      </w:r>
      <w:r>
        <w:rPr>
          <w:rFonts w:hint="eastAsia"/>
        </w:rPr>
        <w:t>.</w:t>
      </w:r>
    </w:p>
    <w:p w14:paraId="40398A54" w14:textId="77777777" w:rsidR="00AA0CA7" w:rsidRPr="00994DCD" w:rsidRDefault="00AA0CA7" w:rsidP="005E165D">
      <w:pPr>
        <w:wordWrap/>
        <w:spacing w:after="0" w:line="360" w:lineRule="auto"/>
        <w:contextualSpacing/>
        <w:rPr>
          <w:b/>
          <w:bCs/>
        </w:rPr>
      </w:pPr>
    </w:p>
    <w:p w14:paraId="5BF334AD" w14:textId="22B42610" w:rsidR="001A590F" w:rsidRPr="00994DCD" w:rsidRDefault="00994DCD" w:rsidP="005E165D">
      <w:pPr>
        <w:wordWrap/>
        <w:spacing w:after="0" w:line="360" w:lineRule="auto"/>
        <w:contextualSpacing/>
        <w:rPr>
          <w:b/>
          <w:bCs/>
        </w:rPr>
      </w:pPr>
      <w:r w:rsidRPr="00994DCD">
        <w:rPr>
          <w:b/>
          <w:bCs/>
        </w:rPr>
        <w:fldChar w:fldCharType="begin"/>
      </w:r>
      <w:r w:rsidRPr="00994DCD">
        <w:rPr>
          <w:b/>
          <w:bCs/>
        </w:rPr>
        <w:instrText xml:space="preserve"> </w:instrText>
      </w:r>
      <w:r w:rsidRPr="00994DCD">
        <w:rPr>
          <w:rFonts w:hint="eastAsia"/>
          <w:b/>
          <w:bCs/>
        </w:rPr>
        <w:instrText>REF _Ref213436207 \w \h</w:instrText>
      </w:r>
      <w:r w:rsidRPr="00994DCD">
        <w:rPr>
          <w:b/>
          <w:bCs/>
        </w:rPr>
        <w:instrText xml:space="preserve"> </w:instrText>
      </w:r>
      <w:r>
        <w:rPr>
          <w:b/>
          <w:bCs/>
        </w:rPr>
        <w:instrText xml:space="preserve"> \* MERGEFORMAT </w:instrText>
      </w:r>
      <w:r w:rsidRPr="00994DCD">
        <w:rPr>
          <w:b/>
          <w:bCs/>
        </w:rPr>
      </w:r>
      <w:r w:rsidRPr="00994DCD">
        <w:rPr>
          <w:b/>
          <w:bCs/>
        </w:rPr>
        <w:fldChar w:fldCharType="separate"/>
      </w:r>
      <w:r w:rsidR="00550E05">
        <w:rPr>
          <w:b/>
          <w:bCs/>
        </w:rPr>
        <w:t xml:space="preserve">Observation #1: </w:t>
      </w:r>
      <w:r w:rsidRPr="00994DCD">
        <w:rPr>
          <w:b/>
          <w:bCs/>
        </w:rPr>
        <w:fldChar w:fldCharType="end"/>
      </w:r>
      <w:r w:rsidRPr="00994DCD">
        <w:rPr>
          <w:b/>
          <w:bCs/>
        </w:rPr>
        <w:fldChar w:fldCharType="begin"/>
      </w:r>
      <w:r w:rsidRPr="00994DCD">
        <w:rPr>
          <w:b/>
          <w:bCs/>
        </w:rPr>
        <w:instrText xml:space="preserve"> REF _Ref213436207 \h </w:instrText>
      </w:r>
      <w:r>
        <w:rPr>
          <w:b/>
          <w:bCs/>
        </w:rPr>
        <w:instrText xml:space="preserve"> \* MERGEFORMAT </w:instrText>
      </w:r>
      <w:r w:rsidRPr="00994DCD">
        <w:rPr>
          <w:b/>
          <w:bCs/>
        </w:rPr>
      </w:r>
      <w:r w:rsidRPr="00994DCD">
        <w:rPr>
          <w:b/>
          <w:bCs/>
        </w:rPr>
        <w:fldChar w:fldCharType="separate"/>
      </w:r>
      <w:r w:rsidR="00550E05" w:rsidRPr="00550E05">
        <w:rPr>
          <w:rFonts w:hint="eastAsia"/>
          <w:b/>
          <w:bCs/>
        </w:rPr>
        <w:t xml:space="preserve">Regarding the Target CSI format, </w:t>
      </w:r>
      <w:r w:rsidR="00550E05" w:rsidRPr="00550E05">
        <w:rPr>
          <w:b/>
          <w:bCs/>
        </w:rPr>
        <w:t>I</w:t>
      </w:r>
      <w:r w:rsidR="00550E05" w:rsidRPr="00550E05">
        <w:rPr>
          <w:rFonts w:hint="eastAsia"/>
          <w:b/>
          <w:bCs/>
        </w:rPr>
        <w:t>nt4 scalar quantization</w:t>
      </w:r>
      <w:r w:rsidR="00550E05" w:rsidRPr="00550E05">
        <w:rPr>
          <w:b/>
          <w:bCs/>
        </w:rPr>
        <w:t xml:space="preserve"> provides more than 87% </w:t>
      </w:r>
      <w:r w:rsidR="00550E05" w:rsidRPr="00550E05">
        <w:rPr>
          <w:rFonts w:hint="eastAsia"/>
          <w:b/>
          <w:bCs/>
        </w:rPr>
        <w:t>overhead</w:t>
      </w:r>
      <w:r w:rsidR="00550E05" w:rsidRPr="00550E05">
        <w:rPr>
          <w:b/>
          <w:bCs/>
        </w:rPr>
        <w:t xml:space="preserve"> reduction with negligible loss</w:t>
      </w:r>
      <w:r w:rsidR="00550E05" w:rsidRPr="00550E05">
        <w:rPr>
          <w:rFonts w:hint="eastAsia"/>
          <w:b/>
          <w:bCs/>
        </w:rPr>
        <w:t xml:space="preserve"> in model performance (Metric#1)</w:t>
      </w:r>
      <w:r w:rsidR="00550E05" w:rsidRPr="00550E05">
        <w:rPr>
          <w:b/>
          <w:bCs/>
        </w:rPr>
        <w:t xml:space="preserve"> compared to the F</w:t>
      </w:r>
      <w:r w:rsidR="00550E05" w:rsidRPr="00550E05">
        <w:rPr>
          <w:rFonts w:hint="eastAsia"/>
          <w:b/>
          <w:bCs/>
        </w:rPr>
        <w:t>loat</w:t>
      </w:r>
      <w:r w:rsidR="00550E05" w:rsidRPr="00550E05">
        <w:rPr>
          <w:b/>
          <w:bCs/>
        </w:rPr>
        <w:t xml:space="preserve">32 baseline. When the quantization </w:t>
      </w:r>
      <w:r w:rsidR="00550E05" w:rsidRPr="00550E05">
        <w:rPr>
          <w:rFonts w:hint="eastAsia"/>
          <w:b/>
          <w:bCs/>
        </w:rPr>
        <w:t>granularity</w:t>
      </w:r>
      <w:r w:rsidR="00550E05" w:rsidRPr="00550E05">
        <w:rPr>
          <w:b/>
          <w:bCs/>
        </w:rPr>
        <w:t xml:space="preserve"> is further reduced to Int3, the </w:t>
      </w:r>
      <w:r w:rsidR="00550E05" w:rsidRPr="00550E05">
        <w:rPr>
          <w:rFonts w:hint="eastAsia"/>
          <w:b/>
          <w:bCs/>
        </w:rPr>
        <w:t>model performance</w:t>
      </w:r>
      <w:r w:rsidR="00550E05" w:rsidRPr="00550E05">
        <w:rPr>
          <w:b/>
          <w:bCs/>
        </w:rPr>
        <w:t xml:space="preserve"> drops significantly across all layers, showing the limitation of coarse quantization.</w:t>
      </w:r>
      <w:r w:rsidRPr="00994DCD">
        <w:rPr>
          <w:b/>
          <w:bCs/>
        </w:rPr>
        <w:fldChar w:fldCharType="end"/>
      </w:r>
    </w:p>
    <w:p w14:paraId="045050C7" w14:textId="77777777" w:rsidR="00A22621" w:rsidRDefault="00A22621" w:rsidP="00E876CA">
      <w:pPr>
        <w:wordWrap/>
        <w:spacing w:after="0" w:line="276" w:lineRule="auto"/>
        <w:contextualSpacing/>
      </w:pPr>
    </w:p>
    <w:p w14:paraId="28766CDC" w14:textId="6CCFD61D" w:rsidR="00A22621" w:rsidRDefault="00A22621" w:rsidP="00A22621">
      <w:pPr>
        <w:pStyle w:val="Proposal"/>
      </w:pPr>
      <w:r>
        <w:fldChar w:fldCharType="begin"/>
      </w:r>
      <w:r>
        <w:instrText xml:space="preserve"> </w:instrText>
      </w:r>
      <w:r>
        <w:rPr>
          <w:rFonts w:hint="eastAsia"/>
        </w:rPr>
        <w:instrText>REF _Ref206087460 \w \h</w:instrText>
      </w:r>
      <w:r>
        <w:instrText xml:space="preserve">  \* MERGEFORMAT </w:instrText>
      </w:r>
      <w:r>
        <w:fldChar w:fldCharType="separate"/>
      </w:r>
      <w:r w:rsidR="00550E05">
        <w:t>Proposal #1:</w:t>
      </w:r>
      <w:r>
        <w:fldChar w:fldCharType="end"/>
      </w:r>
      <w:r>
        <w:rPr>
          <w:rFonts w:hint="eastAsia"/>
        </w:rPr>
        <w:t xml:space="preserve"> </w:t>
      </w:r>
      <w:r>
        <w:fldChar w:fldCharType="begin"/>
      </w:r>
      <w:r>
        <w:instrText xml:space="preserve"> REF _Ref206087460 \h  \* MERGEFORMAT </w:instrText>
      </w:r>
      <w:r>
        <w:fldChar w:fldCharType="separate"/>
      </w:r>
      <w:r w:rsidR="00550E05">
        <w:rPr>
          <w:rFonts w:hint="eastAsia"/>
        </w:rPr>
        <w:t xml:space="preserve">For </w:t>
      </w:r>
      <w:r w:rsidR="00550E05" w:rsidRPr="003A5B25">
        <w:t xml:space="preserve">sub-option 4-1 in Direction A, </w:t>
      </w:r>
      <w:r w:rsidR="00550E05">
        <w:rPr>
          <w:rFonts w:hint="eastAsia"/>
        </w:rPr>
        <w:t>f</w:t>
      </w:r>
      <w:r w:rsidR="00550E05">
        <w:t xml:space="preserve">urther </w:t>
      </w:r>
      <w:r w:rsidR="00550E05" w:rsidRPr="003A5B25">
        <w:t>study on at least following aspects</w:t>
      </w:r>
      <w:r w:rsidR="00550E05" w:rsidRPr="003A5B25">
        <w:rPr>
          <w:rFonts w:hint="eastAsia"/>
        </w:rPr>
        <w:t>:</w:t>
      </w:r>
      <w:r w:rsidR="00550E05" w:rsidRPr="003A5B25">
        <w:t xml:space="preserve"> dataset</w:t>
      </w:r>
      <w:r w:rsidR="00550E05" w:rsidRPr="003A5B25">
        <w:rPr>
          <w:rFonts w:hint="eastAsia"/>
        </w:rPr>
        <w:t xml:space="preserve"> format</w:t>
      </w:r>
      <w:r w:rsidR="00550E05" w:rsidRPr="003A5B25">
        <w:t xml:space="preserve">, </w:t>
      </w:r>
      <w:r w:rsidR="00550E05" w:rsidRPr="003A5B25">
        <w:rPr>
          <w:rFonts w:hint="eastAsia"/>
        </w:rPr>
        <w:t xml:space="preserve">the </w:t>
      </w:r>
      <w:r w:rsidR="00550E05" w:rsidRPr="003A5B25">
        <w:t>number of data samples in datasets,</w:t>
      </w:r>
      <w:r w:rsidR="00550E05">
        <w:rPr>
          <w:rFonts w:hint="eastAsia"/>
        </w:rPr>
        <w:t xml:space="preserve"> and</w:t>
      </w:r>
      <w:r w:rsidR="00550E05" w:rsidRPr="003A5B25">
        <w:t xml:space="preserve"> size of each component in dataset</w:t>
      </w:r>
      <w:r w:rsidR="00550E05">
        <w:rPr>
          <w:rFonts w:hint="eastAsia"/>
        </w:rPr>
        <w:t>.</w:t>
      </w:r>
      <w:r>
        <w:fldChar w:fldCharType="end"/>
      </w:r>
    </w:p>
    <w:p w14:paraId="39FCD985" w14:textId="361587B0" w:rsidR="00A22621" w:rsidRDefault="00A22621" w:rsidP="00A22621">
      <w:pPr>
        <w:pStyle w:val="Proposal"/>
      </w:pPr>
      <w:r>
        <w:fldChar w:fldCharType="begin"/>
      </w:r>
      <w:r>
        <w:instrText xml:space="preserve"> REF _Ref210331656 \w \h  \* MERGEFORMAT </w:instrText>
      </w:r>
      <w:r>
        <w:fldChar w:fldCharType="separate"/>
      </w:r>
      <w:r w:rsidR="00550E05">
        <w:t>Proposal #2:</w:t>
      </w:r>
      <w:r>
        <w:fldChar w:fldCharType="end"/>
      </w:r>
      <w:r>
        <w:rPr>
          <w:rFonts w:hint="eastAsia"/>
        </w:rPr>
        <w:t xml:space="preserve"> </w:t>
      </w:r>
      <w:r>
        <w:fldChar w:fldCharType="begin"/>
      </w:r>
      <w:r>
        <w:instrText xml:space="preserve"> </w:instrText>
      </w:r>
      <w:r>
        <w:rPr>
          <w:rFonts w:hint="eastAsia"/>
        </w:rPr>
        <w:instrText>REF _Ref210331656 \h</w:instrText>
      </w:r>
      <w:r>
        <w:instrText xml:space="preserve">  \* MERGEFORMAT </w:instrText>
      </w:r>
      <w:r>
        <w:fldChar w:fldCharType="separate"/>
      </w:r>
      <w:r w:rsidR="00550E05" w:rsidRPr="009214BE">
        <w:t xml:space="preserve">For association between target CSI and CSI feedback, </w:t>
      </w:r>
      <w:r w:rsidR="00550E05">
        <w:rPr>
          <w:rFonts w:hint="eastAsia"/>
        </w:rPr>
        <w:t>support per-</w:t>
      </w:r>
      <w:r w:rsidR="00550E05" w:rsidRPr="009214BE">
        <w:t xml:space="preserve">rank </w:t>
      </w:r>
      <w:r w:rsidR="00550E05">
        <w:rPr>
          <w:rFonts w:hint="eastAsia"/>
        </w:rPr>
        <w:t>target CSI and 1:M mapping with M being equal to the maximum supported rank.</w:t>
      </w:r>
      <w:r>
        <w:fldChar w:fldCharType="end"/>
      </w:r>
    </w:p>
    <w:p w14:paraId="741A7D4D" w14:textId="62C22B83" w:rsidR="009363E0" w:rsidRDefault="00A22621" w:rsidP="009363E0">
      <w:pPr>
        <w:pStyle w:val="Proposal"/>
      </w:pPr>
      <w:r>
        <w:lastRenderedPageBreak/>
        <w:fldChar w:fldCharType="begin"/>
      </w:r>
      <w:r>
        <w:instrText xml:space="preserve"> REF _Ref210331658 \w \h  \* MERGEFORMAT </w:instrText>
      </w:r>
      <w:r>
        <w:fldChar w:fldCharType="separate"/>
      </w:r>
      <w:r w:rsidR="00550E05">
        <w:t>Proposal #3:</w:t>
      </w:r>
      <w:r>
        <w:fldChar w:fldCharType="end"/>
      </w:r>
      <w:r>
        <w:rPr>
          <w:rFonts w:hint="eastAsia"/>
        </w:rPr>
        <w:t xml:space="preserve"> </w:t>
      </w:r>
      <w:r>
        <w:fldChar w:fldCharType="begin"/>
      </w:r>
      <w:r>
        <w:instrText xml:space="preserve"> </w:instrText>
      </w:r>
      <w:r>
        <w:rPr>
          <w:rFonts w:hint="eastAsia"/>
        </w:rPr>
        <w:instrText>REF _Ref210331658 \h</w:instrText>
      </w:r>
      <w:r>
        <w:instrText xml:space="preserve">  \* MERGEFORMAT </w:instrText>
      </w:r>
      <w:r>
        <w:fldChar w:fldCharType="separate"/>
      </w:r>
      <w:r w:rsidR="00550E05" w:rsidRPr="00B3618E">
        <w:rPr>
          <w:rFonts w:hint="eastAsia"/>
        </w:rPr>
        <w:t xml:space="preserve">For CSI feedback type and format, defer the discussion until a </w:t>
      </w:r>
      <w:r w:rsidR="00550E05" w:rsidRPr="00B3618E">
        <w:t>decision</w:t>
      </w:r>
      <w:r w:rsidR="00550E05" w:rsidRPr="00B3618E">
        <w:rPr>
          <w:rFonts w:hint="eastAsia"/>
        </w:rPr>
        <w:t xml:space="preserve"> on quantization options is made, which are </w:t>
      </w:r>
      <w:r w:rsidR="00550E05" w:rsidRPr="00B3618E">
        <w:t>Alt1</w:t>
      </w:r>
      <w:r w:rsidR="00550E05">
        <w:rPr>
          <w:rFonts w:hint="eastAsia"/>
        </w:rPr>
        <w:t xml:space="preserve"> </w:t>
      </w:r>
      <w:r w:rsidR="00550E05" w:rsidRPr="00B3618E">
        <w:rPr>
          <w:rFonts w:hint="eastAsia"/>
        </w:rPr>
        <w:t>(</w:t>
      </w:r>
      <w:r w:rsidR="00550E05" w:rsidRPr="00B3618E">
        <w:t>NW trained and exchanged</w:t>
      </w:r>
      <w:r w:rsidR="00550E05" w:rsidRPr="00B3618E">
        <w:rPr>
          <w:rFonts w:hint="eastAsia"/>
        </w:rPr>
        <w:t>)</w:t>
      </w:r>
      <w:r w:rsidR="00550E05" w:rsidRPr="00B3618E">
        <w:t xml:space="preserve"> </w:t>
      </w:r>
      <w:r w:rsidR="00550E05" w:rsidRPr="00B3618E">
        <w:rPr>
          <w:rFonts w:hint="eastAsia"/>
        </w:rPr>
        <w:t xml:space="preserve">&amp; </w:t>
      </w:r>
      <w:r w:rsidR="00550E05" w:rsidRPr="00B3618E">
        <w:t>Alt2</w:t>
      </w:r>
      <w:r w:rsidR="00550E05" w:rsidRPr="00B3618E">
        <w:rPr>
          <w:rFonts w:hint="eastAsia"/>
        </w:rPr>
        <w:t xml:space="preserve"> (</w:t>
      </w:r>
      <w:r w:rsidR="00550E05" w:rsidRPr="00B3618E">
        <w:t>fixed codebook)</w:t>
      </w:r>
      <w:r w:rsidR="00550E05">
        <w:rPr>
          <w:rFonts w:hint="eastAsia"/>
        </w:rPr>
        <w:t xml:space="preserve"> with the following CSI feedback format for each alternative.</w:t>
      </w:r>
      <w:r>
        <w:fldChar w:fldCharType="end"/>
      </w:r>
    </w:p>
    <w:p w14:paraId="3745E085" w14:textId="77777777" w:rsidR="009363E0" w:rsidRPr="00697DC0" w:rsidRDefault="009363E0" w:rsidP="009363E0">
      <w:pPr>
        <w:numPr>
          <w:ilvl w:val="0"/>
          <w:numId w:val="55"/>
        </w:numPr>
        <w:wordWrap/>
        <w:spacing w:after="0" w:line="360" w:lineRule="auto"/>
        <w:ind w:left="714" w:hanging="357"/>
        <w:rPr>
          <w:rFonts w:eastAsia="맑은 고딕"/>
          <w:b/>
        </w:rPr>
      </w:pPr>
      <w:r w:rsidRPr="00697DC0">
        <w:rPr>
          <w:rFonts w:eastAsia="맑은 고딕"/>
          <w:b/>
        </w:rPr>
        <w:t>For Alt1 (NW trained and exchanged): codeword index of NW-developed codebook</w:t>
      </w:r>
    </w:p>
    <w:p w14:paraId="0EC31760" w14:textId="3EFA79E7" w:rsidR="009363E0" w:rsidRDefault="009363E0" w:rsidP="009363E0">
      <w:pPr>
        <w:numPr>
          <w:ilvl w:val="0"/>
          <w:numId w:val="55"/>
        </w:numPr>
        <w:wordWrap/>
        <w:spacing w:after="0" w:line="360" w:lineRule="auto"/>
        <w:ind w:left="714" w:hanging="357"/>
        <w:rPr>
          <w:rFonts w:eastAsia="맑은 고딕"/>
          <w:b/>
        </w:rPr>
      </w:pPr>
      <w:r w:rsidRPr="00321CE6">
        <w:rPr>
          <w:rFonts w:eastAsia="맑은 고딕" w:hint="eastAsia"/>
          <w:b/>
        </w:rPr>
        <w:t xml:space="preserve">For </w:t>
      </w:r>
      <w:r w:rsidRPr="00321CE6">
        <w:rPr>
          <w:rFonts w:eastAsia="맑은 고딕"/>
          <w:b/>
        </w:rPr>
        <w:t>Alt2</w:t>
      </w:r>
      <w:r w:rsidRPr="00321CE6">
        <w:rPr>
          <w:rFonts w:eastAsia="맑은 고딕" w:hint="eastAsia"/>
          <w:b/>
        </w:rPr>
        <w:t xml:space="preserve"> (</w:t>
      </w:r>
      <w:r w:rsidRPr="00321CE6">
        <w:rPr>
          <w:rFonts w:eastAsia="맑은 고딕"/>
          <w:b/>
        </w:rPr>
        <w:t>fixed codebook)</w:t>
      </w:r>
      <w:r w:rsidRPr="00321CE6">
        <w:rPr>
          <w:rFonts w:eastAsia="맑은 고딕" w:hint="eastAsia"/>
          <w:b/>
        </w:rPr>
        <w:t>: unquantized version (Option 1)</w:t>
      </w:r>
    </w:p>
    <w:p w14:paraId="31204B6E" w14:textId="4B8857B8" w:rsidR="0073462E" w:rsidRPr="00321CE6" w:rsidRDefault="0073462E" w:rsidP="0073462E">
      <w:pPr>
        <w:wordWrap/>
        <w:spacing w:after="0" w:line="360" w:lineRule="auto"/>
        <w:rPr>
          <w:rFonts w:eastAsia="맑은 고딕"/>
          <w:b/>
        </w:rPr>
      </w:pPr>
      <w:r>
        <w:rPr>
          <w:rFonts w:eastAsia="맑은 고딕"/>
          <w:b/>
        </w:rPr>
        <w:fldChar w:fldCharType="begin"/>
      </w:r>
      <w:r>
        <w:rPr>
          <w:rFonts w:eastAsia="맑은 고딕"/>
          <w:b/>
        </w:rPr>
        <w:instrText xml:space="preserve"> </w:instrText>
      </w:r>
      <w:r>
        <w:rPr>
          <w:rFonts w:eastAsia="맑은 고딕" w:hint="eastAsia"/>
          <w:b/>
        </w:rPr>
        <w:instrText>REF _Ref213435915 \w \h</w:instrText>
      </w:r>
      <w:r>
        <w:rPr>
          <w:rFonts w:eastAsia="맑은 고딕"/>
          <w:b/>
        </w:rPr>
        <w:instrText xml:space="preserve"> </w:instrText>
      </w:r>
      <w:r>
        <w:rPr>
          <w:rFonts w:eastAsia="맑은 고딕"/>
          <w:b/>
        </w:rPr>
      </w:r>
      <w:r>
        <w:rPr>
          <w:rFonts w:eastAsia="맑은 고딕"/>
          <w:b/>
        </w:rPr>
        <w:fldChar w:fldCharType="separate"/>
      </w:r>
      <w:r w:rsidR="00550E05">
        <w:rPr>
          <w:rFonts w:eastAsia="맑은 고딕"/>
          <w:b/>
        </w:rPr>
        <w:t>Proposal #4:</w:t>
      </w:r>
      <w:r>
        <w:rPr>
          <w:rFonts w:eastAsia="맑은 고딕"/>
          <w:b/>
        </w:rPr>
        <w:fldChar w:fldCharType="end"/>
      </w:r>
      <w:r>
        <w:rPr>
          <w:rFonts w:eastAsia="맑은 고딕" w:hint="eastAsia"/>
          <w:b/>
        </w:rPr>
        <w:t xml:space="preserve"> </w:t>
      </w:r>
      <w:r w:rsidRPr="0073462E">
        <w:rPr>
          <w:rFonts w:eastAsia="맑은 고딕"/>
          <w:b/>
        </w:rPr>
        <w:fldChar w:fldCharType="begin"/>
      </w:r>
      <w:r w:rsidRPr="0073462E">
        <w:rPr>
          <w:rFonts w:eastAsia="맑은 고딕"/>
          <w:b/>
        </w:rPr>
        <w:instrText xml:space="preserve"> REF _Ref213435915 \h  \* MERGEFORMAT </w:instrText>
      </w:r>
      <w:r w:rsidRPr="0073462E">
        <w:rPr>
          <w:rFonts w:eastAsia="맑은 고딕"/>
          <w:b/>
        </w:rPr>
      </w:r>
      <w:r w:rsidRPr="0073462E">
        <w:rPr>
          <w:rFonts w:eastAsia="맑은 고딕"/>
          <w:b/>
        </w:rPr>
        <w:fldChar w:fldCharType="separate"/>
      </w:r>
      <w:r w:rsidR="00550E05" w:rsidRPr="00550E05">
        <w:rPr>
          <w:rFonts w:hint="eastAsia"/>
          <w:b/>
        </w:rPr>
        <w:t>Regarding the Target CSI format for inter-vendor training collaboration, consider scalar quantization.</w:t>
      </w:r>
      <w:r w:rsidRPr="0073462E">
        <w:rPr>
          <w:rFonts w:eastAsia="맑은 고딕"/>
          <w:b/>
        </w:rPr>
        <w:fldChar w:fldCharType="end"/>
      </w:r>
    </w:p>
    <w:p w14:paraId="199D099D" w14:textId="7A68BF0E" w:rsidR="00A22621" w:rsidRDefault="00A22621" w:rsidP="00A22621">
      <w:pPr>
        <w:pStyle w:val="Proposal"/>
      </w:pPr>
      <w:r>
        <w:fldChar w:fldCharType="begin"/>
      </w:r>
      <w:r>
        <w:instrText xml:space="preserve"> REF _Ref210331665 \w \h  \* MERGEFORMAT </w:instrText>
      </w:r>
      <w:r>
        <w:fldChar w:fldCharType="separate"/>
      </w:r>
      <w:r w:rsidR="00550E05">
        <w:t>Proposal #5:</w:t>
      </w:r>
      <w:r>
        <w:fldChar w:fldCharType="end"/>
      </w:r>
      <w:r>
        <w:rPr>
          <w:rFonts w:hint="eastAsia"/>
        </w:rPr>
        <w:t xml:space="preserve"> </w:t>
      </w:r>
      <w:r>
        <w:fldChar w:fldCharType="begin"/>
      </w:r>
      <w:r>
        <w:instrText xml:space="preserve"> </w:instrText>
      </w:r>
      <w:r>
        <w:rPr>
          <w:rFonts w:hint="eastAsia"/>
        </w:rPr>
        <w:instrText>REF _Ref210331665 \h</w:instrText>
      </w:r>
      <w:r>
        <w:instrText xml:space="preserve">  \* MERGEFORMAT </w:instrText>
      </w:r>
      <w:r>
        <w:fldChar w:fldCharType="separate"/>
      </w:r>
      <w:r w:rsidR="00550E05" w:rsidRPr="00B3618E">
        <w:rPr>
          <w:rFonts w:hint="eastAsia"/>
        </w:rPr>
        <w:t xml:space="preserve">To prevent the pairing ID explosion, </w:t>
      </w:r>
      <w:r w:rsidR="00550E05">
        <w:rPr>
          <w:rFonts w:hint="eastAsia"/>
        </w:rPr>
        <w:t xml:space="preserve">additional data samples can be assigned to the same pairing ID with initial dataset and may have </w:t>
      </w:r>
      <w:r w:rsidR="00550E05">
        <w:t>different</w:t>
      </w:r>
      <w:r w:rsidR="00550E05">
        <w:rPr>
          <w:rFonts w:hint="eastAsia"/>
        </w:rPr>
        <w:t xml:space="preserve"> data format (e.g., either target CSI or CSI feedback rather than both).</w:t>
      </w:r>
      <w:r>
        <w:fldChar w:fldCharType="end"/>
      </w:r>
    </w:p>
    <w:p w14:paraId="1E2F2FBA" w14:textId="77777777" w:rsidR="00A22621" w:rsidRDefault="00A22621" w:rsidP="00E876CA">
      <w:pPr>
        <w:wordWrap/>
        <w:spacing w:after="0" w:line="276" w:lineRule="auto"/>
        <w:contextualSpacing/>
        <w:rPr>
          <w:b/>
        </w:rPr>
      </w:pPr>
    </w:p>
    <w:p w14:paraId="1B91AA7B" w14:textId="77777777" w:rsidR="008864A4" w:rsidRDefault="008864A4" w:rsidP="00E876CA">
      <w:pPr>
        <w:wordWrap/>
        <w:spacing w:after="0" w:line="276" w:lineRule="auto"/>
        <w:contextualSpacing/>
        <w:rPr>
          <w:b/>
        </w:rPr>
      </w:pPr>
    </w:p>
    <w:p w14:paraId="1E177EFC" w14:textId="77777777" w:rsidR="008864A4" w:rsidRPr="00583EC1" w:rsidRDefault="008864A4" w:rsidP="00E876CA">
      <w:pPr>
        <w:wordWrap/>
        <w:spacing w:after="0" w:line="276" w:lineRule="auto"/>
        <w:contextualSpacing/>
        <w:rPr>
          <w:b/>
        </w:rPr>
      </w:pPr>
    </w:p>
    <w:p w14:paraId="3488A95F" w14:textId="197858CA" w:rsidR="00B76C55" w:rsidRDefault="00B76C55" w:rsidP="00B557DA">
      <w:pPr>
        <w:pStyle w:val="1"/>
        <w:numPr>
          <w:ilvl w:val="0"/>
          <w:numId w:val="0"/>
        </w:numPr>
        <w:wordWrap/>
        <w:spacing w:line="360" w:lineRule="auto"/>
      </w:pPr>
      <w:r>
        <w:t>Reference</w:t>
      </w:r>
    </w:p>
    <w:p w14:paraId="205229C6" w14:textId="3ACB8226" w:rsidR="00EF5A0C" w:rsidRPr="0056544C" w:rsidRDefault="00D52FF8" w:rsidP="0056544C">
      <w:r w:rsidRPr="00596295">
        <w:rPr>
          <w:rFonts w:hint="eastAsia"/>
        </w:rPr>
        <w:t xml:space="preserve">[1] </w:t>
      </w:r>
      <w:r>
        <w:t>RP-2</w:t>
      </w:r>
      <w:r w:rsidR="00AF262E">
        <w:rPr>
          <w:rFonts w:hint="eastAsia"/>
        </w:rPr>
        <w:t>51870</w:t>
      </w:r>
      <w:r w:rsidRPr="00596295">
        <w:t>, “</w:t>
      </w:r>
      <w:r w:rsidR="00CC47F0" w:rsidRPr="00CC47F0">
        <w:t>New WI: Artificial Intelligence (AI)/Machine Learning (ML) for NR air interface enhancements</w:t>
      </w:r>
      <w:r w:rsidRPr="00596295">
        <w:t xml:space="preserve">”, </w:t>
      </w:r>
      <w:r w:rsidRPr="005E1811">
        <w:t>Qualcomm</w:t>
      </w:r>
    </w:p>
    <w:sectPr w:rsidR="00EF5A0C" w:rsidRPr="0056544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15EC0" w14:textId="77777777" w:rsidR="008040C6" w:rsidRDefault="008040C6" w:rsidP="00A730F4">
      <w:pPr>
        <w:spacing w:after="0" w:line="240" w:lineRule="auto"/>
      </w:pPr>
      <w:r>
        <w:separator/>
      </w:r>
    </w:p>
  </w:endnote>
  <w:endnote w:type="continuationSeparator" w:id="0">
    <w:p w14:paraId="22B9E9DF" w14:textId="77777777" w:rsidR="008040C6" w:rsidRDefault="008040C6"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B47B6" w14:textId="77777777" w:rsidR="008040C6" w:rsidRDefault="008040C6" w:rsidP="00A730F4">
      <w:pPr>
        <w:spacing w:after="0" w:line="240" w:lineRule="auto"/>
      </w:pPr>
      <w:r>
        <w:separator/>
      </w:r>
    </w:p>
  </w:footnote>
  <w:footnote w:type="continuationSeparator" w:id="0">
    <w:p w14:paraId="7EE45AE9" w14:textId="77777777" w:rsidR="008040C6" w:rsidRDefault="008040C6"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6566D"/>
    <w:multiLevelType w:val="multilevel"/>
    <w:tmpl w:val="C756566D"/>
    <w:lvl w:ilvl="0">
      <w:start w:val="1"/>
      <w:numFmt w:val="bullet"/>
      <w:lvlText w:val=""/>
      <w:lvlJc w:val="left"/>
      <w:pPr>
        <w:ind w:left="-243" w:hanging="360"/>
      </w:pPr>
      <w:rPr>
        <w:rFonts w:ascii="Symbol" w:hAnsi="Symbol" w:cs="Symbol" w:hint="default"/>
      </w:rPr>
    </w:lvl>
    <w:lvl w:ilvl="1">
      <w:start w:val="1"/>
      <w:numFmt w:val="bullet"/>
      <w:lvlText w:val="o"/>
      <w:lvlJc w:val="left"/>
      <w:pPr>
        <w:ind w:left="477" w:hanging="360"/>
      </w:pPr>
      <w:rPr>
        <w:rFonts w:ascii="Courier New" w:hAnsi="Courier New" w:cs="Courier New" w:hint="default"/>
      </w:rPr>
    </w:lvl>
    <w:lvl w:ilvl="2">
      <w:start w:val="1"/>
      <w:numFmt w:val="bullet"/>
      <w:lvlText w:val=""/>
      <w:lvlJc w:val="left"/>
      <w:pPr>
        <w:ind w:left="1197" w:hanging="360"/>
      </w:pPr>
      <w:rPr>
        <w:rFonts w:ascii="Wingdings" w:hAnsi="Wingdings" w:cs="Wingdings" w:hint="default"/>
      </w:rPr>
    </w:lvl>
    <w:lvl w:ilvl="3">
      <w:start w:val="1"/>
      <w:numFmt w:val="bullet"/>
      <w:lvlText w:val=""/>
      <w:lvlJc w:val="left"/>
      <w:pPr>
        <w:ind w:left="1917" w:hanging="360"/>
      </w:pPr>
      <w:rPr>
        <w:rFonts w:ascii="Symbol" w:hAnsi="Symbol" w:cs="Symbol" w:hint="default"/>
      </w:rPr>
    </w:lvl>
    <w:lvl w:ilvl="4">
      <w:start w:val="1"/>
      <w:numFmt w:val="bullet"/>
      <w:lvlText w:val="o"/>
      <w:lvlJc w:val="left"/>
      <w:pPr>
        <w:ind w:left="2637" w:hanging="360"/>
      </w:pPr>
      <w:rPr>
        <w:rFonts w:ascii="Courier New" w:hAnsi="Courier New" w:cs="Courier New" w:hint="default"/>
      </w:rPr>
    </w:lvl>
    <w:lvl w:ilvl="5">
      <w:start w:val="1"/>
      <w:numFmt w:val="bullet"/>
      <w:lvlText w:val=""/>
      <w:lvlJc w:val="left"/>
      <w:pPr>
        <w:ind w:left="3357" w:hanging="360"/>
      </w:pPr>
      <w:rPr>
        <w:rFonts w:ascii="Wingdings" w:hAnsi="Wingdings" w:cs="Wingdings" w:hint="default"/>
      </w:rPr>
    </w:lvl>
    <w:lvl w:ilvl="6">
      <w:start w:val="1"/>
      <w:numFmt w:val="bullet"/>
      <w:lvlText w:val=""/>
      <w:lvlJc w:val="left"/>
      <w:pPr>
        <w:ind w:left="4077" w:hanging="360"/>
      </w:pPr>
      <w:rPr>
        <w:rFonts w:ascii="Symbol" w:hAnsi="Symbol" w:cs="Symbol" w:hint="default"/>
      </w:rPr>
    </w:lvl>
    <w:lvl w:ilvl="7">
      <w:start w:val="1"/>
      <w:numFmt w:val="bullet"/>
      <w:lvlText w:val="o"/>
      <w:lvlJc w:val="left"/>
      <w:pPr>
        <w:ind w:left="4797" w:hanging="360"/>
      </w:pPr>
      <w:rPr>
        <w:rFonts w:ascii="Courier New" w:hAnsi="Courier New" w:cs="Courier New" w:hint="default"/>
      </w:rPr>
    </w:lvl>
    <w:lvl w:ilvl="8">
      <w:start w:val="1"/>
      <w:numFmt w:val="bullet"/>
      <w:lvlText w:val=""/>
      <w:lvlJc w:val="left"/>
      <w:pPr>
        <w:ind w:left="5517" w:hanging="360"/>
      </w:pPr>
      <w:rPr>
        <w:rFonts w:ascii="Wingdings" w:hAnsi="Wingdings" w:cs="Wingdings" w:hint="default"/>
      </w:r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5387"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22B25D3"/>
    <w:multiLevelType w:val="hybridMultilevel"/>
    <w:tmpl w:val="4046305C"/>
    <w:lvl w:ilvl="0" w:tplc="FFFFFFFF">
      <w:start w:val="1"/>
      <w:numFmt w:val="decimal"/>
      <w:suff w:val="nothing"/>
      <w:lvlText w:val="Observation #%1: "/>
      <w:lvlJc w:val="right"/>
      <w:pPr>
        <w:ind w:left="0" w:firstLine="1559"/>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DF293C"/>
    <w:multiLevelType w:val="multilevel"/>
    <w:tmpl w:val="4C721F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8A5CA9"/>
    <w:multiLevelType w:val="hybridMultilevel"/>
    <w:tmpl w:val="114AAA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72C1D"/>
    <w:multiLevelType w:val="hybridMultilevel"/>
    <w:tmpl w:val="0B8A251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9E37B2F"/>
    <w:multiLevelType w:val="hybridMultilevel"/>
    <w:tmpl w:val="2C3EC46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0535997"/>
    <w:multiLevelType w:val="hybridMultilevel"/>
    <w:tmpl w:val="D0468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7B31F6"/>
    <w:multiLevelType w:val="hybridMultilevel"/>
    <w:tmpl w:val="2ECA5676"/>
    <w:lvl w:ilvl="0" w:tplc="774E6F4C">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40412B"/>
    <w:multiLevelType w:val="hybridMultilevel"/>
    <w:tmpl w:val="B07864B0"/>
    <w:lvl w:ilvl="0" w:tplc="AAF043BA">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FDE0983"/>
    <w:multiLevelType w:val="hybridMultilevel"/>
    <w:tmpl w:val="D75C7C4E"/>
    <w:lvl w:ilvl="0" w:tplc="45E6F2AE">
      <w:start w:val="1"/>
      <w:numFmt w:val="decimal"/>
      <w:suff w:val="space"/>
      <w:lvlText w:val="Proposal #%1:"/>
      <w:lvlJc w:val="left"/>
      <w:pPr>
        <w:ind w:left="0" w:firstLine="0"/>
      </w:pPr>
      <w:rPr>
        <w:rFonts w:hint="eastAsia"/>
      </w:rPr>
    </w:lvl>
    <w:lvl w:ilvl="1" w:tplc="4D3678F6">
      <w:start w:val="1"/>
      <w:numFmt w:val="bullet"/>
      <w:lvlText w:val=""/>
      <w:lvlJc w:val="left"/>
      <w:pPr>
        <w:ind w:left="1880" w:hanging="360"/>
      </w:pPr>
      <w:rPr>
        <w:rFonts w:ascii="Symbol" w:hAnsi="Symbol" w:hint="default"/>
      </w:rPr>
    </w:lvl>
    <w:lvl w:ilvl="2" w:tplc="0409001B">
      <w:start w:val="1"/>
      <w:numFmt w:val="lowerRoman"/>
      <w:lvlText w:val="%3."/>
      <w:lvlJc w:val="right"/>
      <w:pPr>
        <w:ind w:left="2600" w:hanging="180"/>
      </w:pPr>
    </w:lvl>
    <w:lvl w:ilvl="3" w:tplc="FFFFFFFF">
      <w:start w:val="1"/>
      <w:numFmt w:val="lowerLetter"/>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3BE46B7"/>
    <w:multiLevelType w:val="hybridMultilevel"/>
    <w:tmpl w:val="4530C27C"/>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31" w15:restartNumberingAfterBreak="0">
    <w:nsid w:val="692D302F"/>
    <w:multiLevelType w:val="hybridMultilevel"/>
    <w:tmpl w:val="E35487EE"/>
    <w:lvl w:ilvl="0" w:tplc="15EA1F76">
      <w:start w:val="1"/>
      <w:numFmt w:val="decimal"/>
      <w:suff w:val="nothing"/>
      <w:lvlText w:val="Table A-%1"/>
      <w:lvlJc w:val="left"/>
      <w:pPr>
        <w:ind w:left="0" w:firstLine="5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186025"/>
    <w:multiLevelType w:val="hybridMultilevel"/>
    <w:tmpl w:val="4046305C"/>
    <w:lvl w:ilvl="0" w:tplc="B3228CFC">
      <w:start w:val="1"/>
      <w:numFmt w:val="decimal"/>
      <w:suff w:val="nothing"/>
      <w:lvlText w:val="Observation #%1: "/>
      <w:lvlJc w:val="right"/>
      <w:pPr>
        <w:ind w:left="0" w:firstLine="1559"/>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8945D6"/>
    <w:multiLevelType w:val="hybridMultilevel"/>
    <w:tmpl w:val="C930CBA4"/>
    <w:lvl w:ilvl="0" w:tplc="F60E42E4">
      <w:start w:val="2"/>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F60E42E4">
      <w:start w:val="2"/>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2F57CCA"/>
    <w:multiLevelType w:val="hybridMultilevel"/>
    <w:tmpl w:val="5DD2C82E"/>
    <w:lvl w:ilvl="0" w:tplc="F60E42E4">
      <w:start w:val="2"/>
      <w:numFmt w:val="bullet"/>
      <w:lvlText w:val="-"/>
      <w:lvlJc w:val="left"/>
      <w:pPr>
        <w:ind w:left="800" w:hanging="400"/>
      </w:pPr>
      <w:rPr>
        <w:rFonts w:ascii="Times New Roman" w:eastAsia="Times New Roman" w:hAnsi="Times New Roman" w:cs="Times New Roman" w:hint="default"/>
      </w:rPr>
    </w:lvl>
    <w:lvl w:ilvl="1" w:tplc="0409000F">
      <w:start w:val="1"/>
      <w:numFmt w:val="decimal"/>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E875608"/>
    <w:multiLevelType w:val="hybridMultilevel"/>
    <w:tmpl w:val="EB5A8726"/>
    <w:lvl w:ilvl="0" w:tplc="F60E42E4">
      <w:start w:val="2"/>
      <w:numFmt w:val="bullet"/>
      <w:lvlText w:val="-"/>
      <w:lvlJc w:val="left"/>
      <w:pPr>
        <w:ind w:left="800" w:hanging="400"/>
      </w:pPr>
      <w:rPr>
        <w:rFonts w:ascii="Times New Roman" w:eastAsia="Times New Roman" w:hAnsi="Times New Roman" w:cs="Times New Roman" w:hint="default"/>
      </w:rPr>
    </w:lvl>
    <w:lvl w:ilvl="1" w:tplc="F60E42E4">
      <w:start w:val="2"/>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FD60BB2"/>
    <w:multiLevelType w:val="hybridMultilevel"/>
    <w:tmpl w:val="A7D65CC8"/>
    <w:lvl w:ilvl="0" w:tplc="F60E42E4">
      <w:start w:val="2"/>
      <w:numFmt w:val="bullet"/>
      <w:lvlText w:val="-"/>
      <w:lvlJc w:val="left"/>
      <w:pPr>
        <w:ind w:left="800" w:hanging="400"/>
      </w:pPr>
      <w:rPr>
        <w:rFonts w:ascii="Times New Roman" w:eastAsia="Times New Roman" w:hAnsi="Times New Roman" w:cs="Times New Roman" w:hint="default"/>
      </w:rPr>
    </w:lvl>
    <w:lvl w:ilvl="1" w:tplc="F60E42E4">
      <w:start w:val="2"/>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071725319">
    <w:abstractNumId w:val="4"/>
  </w:num>
  <w:num w:numId="2" w16cid:durableId="903639940">
    <w:abstractNumId w:val="21"/>
  </w:num>
  <w:num w:numId="3" w16cid:durableId="1575625330">
    <w:abstractNumId w:val="26"/>
  </w:num>
  <w:num w:numId="4" w16cid:durableId="213079471">
    <w:abstractNumId w:val="0"/>
  </w:num>
  <w:num w:numId="5" w16cid:durableId="1766606279">
    <w:abstractNumId w:val="32"/>
  </w:num>
  <w:num w:numId="6" w16cid:durableId="988754732">
    <w:abstractNumId w:val="7"/>
  </w:num>
  <w:num w:numId="7" w16cid:durableId="1641887249">
    <w:abstractNumId w:val="23"/>
  </w:num>
  <w:num w:numId="8" w16cid:durableId="458650651">
    <w:abstractNumId w:val="17"/>
  </w:num>
  <w:num w:numId="9" w16cid:durableId="310254916">
    <w:abstractNumId w:val="28"/>
  </w:num>
  <w:num w:numId="10" w16cid:durableId="1856263864">
    <w:abstractNumId w:val="36"/>
  </w:num>
  <w:num w:numId="11" w16cid:durableId="309483791">
    <w:abstractNumId w:val="15"/>
  </w:num>
  <w:num w:numId="12" w16cid:durableId="1295794975">
    <w:abstractNumId w:val="27"/>
  </w:num>
  <w:num w:numId="13" w16cid:durableId="631710420">
    <w:abstractNumId w:val="3"/>
  </w:num>
  <w:num w:numId="14" w16cid:durableId="228153280">
    <w:abstractNumId w:val="34"/>
  </w:num>
  <w:num w:numId="15" w16cid:durableId="1332294317">
    <w:abstractNumId w:val="16"/>
  </w:num>
  <w:num w:numId="16" w16cid:durableId="633945960">
    <w:abstractNumId w:val="37"/>
  </w:num>
  <w:num w:numId="17" w16cid:durableId="742528935">
    <w:abstractNumId w:val="22"/>
  </w:num>
  <w:num w:numId="18" w16cid:durableId="37898648">
    <w:abstractNumId w:val="10"/>
  </w:num>
  <w:num w:numId="19" w16cid:durableId="790631914">
    <w:abstractNumId w:val="20"/>
  </w:num>
  <w:num w:numId="20" w16cid:durableId="1516112918">
    <w:abstractNumId w:val="6"/>
  </w:num>
  <w:num w:numId="21" w16cid:durableId="15771323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2983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71381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12840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924234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03624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4961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43535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26243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19508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54601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29326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55996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02692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59581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868691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12245301">
    <w:abstractNumId w:val="4"/>
  </w:num>
  <w:num w:numId="38" w16cid:durableId="940575534">
    <w:abstractNumId w:val="31"/>
  </w:num>
  <w:num w:numId="39" w16cid:durableId="399955">
    <w:abstractNumId w:val="27"/>
  </w:num>
  <w:num w:numId="40" w16cid:durableId="254869742">
    <w:abstractNumId w:val="11"/>
  </w:num>
  <w:num w:numId="41" w16cid:durableId="1200779276">
    <w:abstractNumId w:val="29"/>
  </w:num>
  <w:num w:numId="42" w16cid:durableId="18044534">
    <w:abstractNumId w:val="18"/>
  </w:num>
  <w:num w:numId="43" w16cid:durableId="831020753">
    <w:abstractNumId w:val="24"/>
  </w:num>
  <w:num w:numId="44" w16cid:durableId="777987555">
    <w:abstractNumId w:val="27"/>
  </w:num>
  <w:num w:numId="45" w16cid:durableId="1956520268">
    <w:abstractNumId w:val="14"/>
  </w:num>
  <w:num w:numId="46" w16cid:durableId="179660021">
    <w:abstractNumId w:val="25"/>
  </w:num>
  <w:num w:numId="47" w16cid:durableId="1968387921">
    <w:abstractNumId w:val="30"/>
  </w:num>
  <w:num w:numId="48" w16cid:durableId="2011563517">
    <w:abstractNumId w:val="9"/>
  </w:num>
  <w:num w:numId="49" w16cid:durableId="1021249890">
    <w:abstractNumId w:val="40"/>
  </w:num>
  <w:num w:numId="50" w16cid:durableId="249430250">
    <w:abstractNumId w:val="38"/>
  </w:num>
  <w:num w:numId="51" w16cid:durableId="1984000583">
    <w:abstractNumId w:val="39"/>
  </w:num>
  <w:num w:numId="52" w16cid:durableId="693507122">
    <w:abstractNumId w:val="41"/>
  </w:num>
  <w:num w:numId="53" w16cid:durableId="711537199">
    <w:abstractNumId w:val="2"/>
  </w:num>
  <w:num w:numId="54" w16cid:durableId="1717895245">
    <w:abstractNumId w:val="5"/>
  </w:num>
  <w:num w:numId="55" w16cid:durableId="1688825185">
    <w:abstractNumId w:val="8"/>
  </w:num>
  <w:num w:numId="56" w16cid:durableId="863445313">
    <w:abstractNumId w:val="19"/>
  </w:num>
  <w:num w:numId="57" w16cid:durableId="1348363231">
    <w:abstractNumId w:val="35"/>
  </w:num>
  <w:num w:numId="58" w16cid:durableId="311957115">
    <w:abstractNumId w:val="13"/>
  </w:num>
  <w:num w:numId="59" w16cid:durableId="1511991051">
    <w:abstractNumId w:val="1"/>
  </w:num>
  <w:num w:numId="60" w16cid:durableId="892889403">
    <w:abstractNumId w:val="33"/>
  </w:num>
  <w:num w:numId="61" w16cid:durableId="1322077463">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359D"/>
    <w:rsid w:val="00004953"/>
    <w:rsid w:val="000058CD"/>
    <w:rsid w:val="00005AC6"/>
    <w:rsid w:val="00005CBF"/>
    <w:rsid w:val="00005E14"/>
    <w:rsid w:val="0000675D"/>
    <w:rsid w:val="00007061"/>
    <w:rsid w:val="00010304"/>
    <w:rsid w:val="000108A8"/>
    <w:rsid w:val="00012204"/>
    <w:rsid w:val="00012568"/>
    <w:rsid w:val="00012C9A"/>
    <w:rsid w:val="0001541A"/>
    <w:rsid w:val="00015C28"/>
    <w:rsid w:val="00017DDA"/>
    <w:rsid w:val="00020051"/>
    <w:rsid w:val="000204F9"/>
    <w:rsid w:val="0002160A"/>
    <w:rsid w:val="0002319D"/>
    <w:rsid w:val="0002652C"/>
    <w:rsid w:val="00026F05"/>
    <w:rsid w:val="00027617"/>
    <w:rsid w:val="0002778F"/>
    <w:rsid w:val="0002792A"/>
    <w:rsid w:val="000319EC"/>
    <w:rsid w:val="0003204C"/>
    <w:rsid w:val="000328A6"/>
    <w:rsid w:val="00034617"/>
    <w:rsid w:val="000372C6"/>
    <w:rsid w:val="00037982"/>
    <w:rsid w:val="00037DBC"/>
    <w:rsid w:val="000415B3"/>
    <w:rsid w:val="000426CA"/>
    <w:rsid w:val="00042FCD"/>
    <w:rsid w:val="000438B2"/>
    <w:rsid w:val="0004528D"/>
    <w:rsid w:val="00045E8D"/>
    <w:rsid w:val="000467CC"/>
    <w:rsid w:val="000468DC"/>
    <w:rsid w:val="00047969"/>
    <w:rsid w:val="000507B9"/>
    <w:rsid w:val="00051360"/>
    <w:rsid w:val="00051AF0"/>
    <w:rsid w:val="00051DC9"/>
    <w:rsid w:val="00054BBB"/>
    <w:rsid w:val="000561C3"/>
    <w:rsid w:val="00060FD8"/>
    <w:rsid w:val="000648D0"/>
    <w:rsid w:val="00064AEA"/>
    <w:rsid w:val="00064E4C"/>
    <w:rsid w:val="00064F9F"/>
    <w:rsid w:val="00065937"/>
    <w:rsid w:val="000659FC"/>
    <w:rsid w:val="0007162D"/>
    <w:rsid w:val="0007228E"/>
    <w:rsid w:val="000723AE"/>
    <w:rsid w:val="00072BCE"/>
    <w:rsid w:val="000732CB"/>
    <w:rsid w:val="00073F75"/>
    <w:rsid w:val="00074216"/>
    <w:rsid w:val="000755BD"/>
    <w:rsid w:val="00075D00"/>
    <w:rsid w:val="0008053F"/>
    <w:rsid w:val="000830C0"/>
    <w:rsid w:val="00084E18"/>
    <w:rsid w:val="000854DC"/>
    <w:rsid w:val="00086189"/>
    <w:rsid w:val="0009028F"/>
    <w:rsid w:val="00090EFE"/>
    <w:rsid w:val="00090FAE"/>
    <w:rsid w:val="0009116E"/>
    <w:rsid w:val="00092040"/>
    <w:rsid w:val="00093981"/>
    <w:rsid w:val="00094045"/>
    <w:rsid w:val="000945C9"/>
    <w:rsid w:val="000977AF"/>
    <w:rsid w:val="000A2674"/>
    <w:rsid w:val="000A30F4"/>
    <w:rsid w:val="000A3ED6"/>
    <w:rsid w:val="000A452E"/>
    <w:rsid w:val="000A4B55"/>
    <w:rsid w:val="000A5DD3"/>
    <w:rsid w:val="000A64FB"/>
    <w:rsid w:val="000A6867"/>
    <w:rsid w:val="000B0326"/>
    <w:rsid w:val="000B0AD9"/>
    <w:rsid w:val="000B2FD7"/>
    <w:rsid w:val="000B3248"/>
    <w:rsid w:val="000B4251"/>
    <w:rsid w:val="000B45E0"/>
    <w:rsid w:val="000B539A"/>
    <w:rsid w:val="000B61A8"/>
    <w:rsid w:val="000B710C"/>
    <w:rsid w:val="000B764A"/>
    <w:rsid w:val="000C0E97"/>
    <w:rsid w:val="000C11E0"/>
    <w:rsid w:val="000C1830"/>
    <w:rsid w:val="000C32DC"/>
    <w:rsid w:val="000C6F5C"/>
    <w:rsid w:val="000D0688"/>
    <w:rsid w:val="000D08A5"/>
    <w:rsid w:val="000D09FA"/>
    <w:rsid w:val="000D1F79"/>
    <w:rsid w:val="000D28F5"/>
    <w:rsid w:val="000D2EA6"/>
    <w:rsid w:val="000D31CB"/>
    <w:rsid w:val="000D3588"/>
    <w:rsid w:val="000D39EB"/>
    <w:rsid w:val="000D44DB"/>
    <w:rsid w:val="000D47D9"/>
    <w:rsid w:val="000D5CF5"/>
    <w:rsid w:val="000D75FF"/>
    <w:rsid w:val="000D78E0"/>
    <w:rsid w:val="000E2089"/>
    <w:rsid w:val="000E29A0"/>
    <w:rsid w:val="000E362D"/>
    <w:rsid w:val="000E3D40"/>
    <w:rsid w:val="000E4CC6"/>
    <w:rsid w:val="000E637D"/>
    <w:rsid w:val="000E6AF8"/>
    <w:rsid w:val="000E7487"/>
    <w:rsid w:val="000F1B99"/>
    <w:rsid w:val="000F1DD5"/>
    <w:rsid w:val="000F1FC1"/>
    <w:rsid w:val="000F331C"/>
    <w:rsid w:val="000F587D"/>
    <w:rsid w:val="000F631D"/>
    <w:rsid w:val="000F7CD7"/>
    <w:rsid w:val="00101A50"/>
    <w:rsid w:val="00105A0B"/>
    <w:rsid w:val="0011215C"/>
    <w:rsid w:val="0011240B"/>
    <w:rsid w:val="00112C50"/>
    <w:rsid w:val="00114377"/>
    <w:rsid w:val="0011686A"/>
    <w:rsid w:val="0011797D"/>
    <w:rsid w:val="00120D77"/>
    <w:rsid w:val="001210E3"/>
    <w:rsid w:val="001223C8"/>
    <w:rsid w:val="0012248E"/>
    <w:rsid w:val="0012386D"/>
    <w:rsid w:val="00124B2D"/>
    <w:rsid w:val="001258C7"/>
    <w:rsid w:val="00126684"/>
    <w:rsid w:val="001269F4"/>
    <w:rsid w:val="001273D3"/>
    <w:rsid w:val="00131219"/>
    <w:rsid w:val="00131700"/>
    <w:rsid w:val="00132F9C"/>
    <w:rsid w:val="00133031"/>
    <w:rsid w:val="0013488E"/>
    <w:rsid w:val="00134DA3"/>
    <w:rsid w:val="00135864"/>
    <w:rsid w:val="00141D38"/>
    <w:rsid w:val="001426DC"/>
    <w:rsid w:val="00143F5F"/>
    <w:rsid w:val="00143F73"/>
    <w:rsid w:val="00145B6A"/>
    <w:rsid w:val="00146587"/>
    <w:rsid w:val="00150834"/>
    <w:rsid w:val="00151747"/>
    <w:rsid w:val="00151997"/>
    <w:rsid w:val="001564AE"/>
    <w:rsid w:val="0015661B"/>
    <w:rsid w:val="001574E4"/>
    <w:rsid w:val="00160E99"/>
    <w:rsid w:val="00161CB1"/>
    <w:rsid w:val="00164043"/>
    <w:rsid w:val="001667C4"/>
    <w:rsid w:val="00166DD2"/>
    <w:rsid w:val="001670AC"/>
    <w:rsid w:val="001725FB"/>
    <w:rsid w:val="00172D5C"/>
    <w:rsid w:val="00173409"/>
    <w:rsid w:val="001736C9"/>
    <w:rsid w:val="0017443D"/>
    <w:rsid w:val="001776B6"/>
    <w:rsid w:val="00180429"/>
    <w:rsid w:val="0018055B"/>
    <w:rsid w:val="00181484"/>
    <w:rsid w:val="0018210F"/>
    <w:rsid w:val="00182173"/>
    <w:rsid w:val="00182B51"/>
    <w:rsid w:val="0018365C"/>
    <w:rsid w:val="00183E26"/>
    <w:rsid w:val="00183EEA"/>
    <w:rsid w:val="001856AB"/>
    <w:rsid w:val="0018702C"/>
    <w:rsid w:val="00187B8F"/>
    <w:rsid w:val="00187E21"/>
    <w:rsid w:val="001910CE"/>
    <w:rsid w:val="00191DD6"/>
    <w:rsid w:val="001943FC"/>
    <w:rsid w:val="001948C1"/>
    <w:rsid w:val="00195C54"/>
    <w:rsid w:val="0019635A"/>
    <w:rsid w:val="0019728D"/>
    <w:rsid w:val="00197E2F"/>
    <w:rsid w:val="001A1EE5"/>
    <w:rsid w:val="001A2271"/>
    <w:rsid w:val="001A27F8"/>
    <w:rsid w:val="001A4221"/>
    <w:rsid w:val="001A5604"/>
    <w:rsid w:val="001A590F"/>
    <w:rsid w:val="001A6428"/>
    <w:rsid w:val="001A6C88"/>
    <w:rsid w:val="001B04A6"/>
    <w:rsid w:val="001B0BD4"/>
    <w:rsid w:val="001B12EA"/>
    <w:rsid w:val="001B3118"/>
    <w:rsid w:val="001B6CED"/>
    <w:rsid w:val="001C0AF4"/>
    <w:rsid w:val="001C21D8"/>
    <w:rsid w:val="001C357E"/>
    <w:rsid w:val="001C717E"/>
    <w:rsid w:val="001C7BA5"/>
    <w:rsid w:val="001C7F6C"/>
    <w:rsid w:val="001D024B"/>
    <w:rsid w:val="001D1F98"/>
    <w:rsid w:val="001D2C26"/>
    <w:rsid w:val="001D45BC"/>
    <w:rsid w:val="001D5C25"/>
    <w:rsid w:val="001D6157"/>
    <w:rsid w:val="001D70DF"/>
    <w:rsid w:val="001D7362"/>
    <w:rsid w:val="001E0C82"/>
    <w:rsid w:val="001E0F52"/>
    <w:rsid w:val="001E1D5C"/>
    <w:rsid w:val="001E334D"/>
    <w:rsid w:val="001E4F8E"/>
    <w:rsid w:val="001E520F"/>
    <w:rsid w:val="001E7D4F"/>
    <w:rsid w:val="001F0A2B"/>
    <w:rsid w:val="001F1BB4"/>
    <w:rsid w:val="001F2F40"/>
    <w:rsid w:val="001F66BF"/>
    <w:rsid w:val="001F74EE"/>
    <w:rsid w:val="00200BCE"/>
    <w:rsid w:val="00201390"/>
    <w:rsid w:val="00201825"/>
    <w:rsid w:val="002024D8"/>
    <w:rsid w:val="00202EBD"/>
    <w:rsid w:val="0020302B"/>
    <w:rsid w:val="00205933"/>
    <w:rsid w:val="00205D1A"/>
    <w:rsid w:val="00206518"/>
    <w:rsid w:val="0020792D"/>
    <w:rsid w:val="00211830"/>
    <w:rsid w:val="00212C13"/>
    <w:rsid w:val="00213839"/>
    <w:rsid w:val="00213B95"/>
    <w:rsid w:val="00214EC1"/>
    <w:rsid w:val="00215935"/>
    <w:rsid w:val="00216E39"/>
    <w:rsid w:val="00217B54"/>
    <w:rsid w:val="00220AEF"/>
    <w:rsid w:val="0022187A"/>
    <w:rsid w:val="00221898"/>
    <w:rsid w:val="00222EF0"/>
    <w:rsid w:val="00223BCA"/>
    <w:rsid w:val="002247FE"/>
    <w:rsid w:val="0022500D"/>
    <w:rsid w:val="00226A47"/>
    <w:rsid w:val="00230509"/>
    <w:rsid w:val="0023135E"/>
    <w:rsid w:val="00231743"/>
    <w:rsid w:val="0023582E"/>
    <w:rsid w:val="00235FED"/>
    <w:rsid w:val="00236510"/>
    <w:rsid w:val="002369E7"/>
    <w:rsid w:val="00237285"/>
    <w:rsid w:val="002375A5"/>
    <w:rsid w:val="002401CB"/>
    <w:rsid w:val="002417EA"/>
    <w:rsid w:val="002422C4"/>
    <w:rsid w:val="00244284"/>
    <w:rsid w:val="00245C8D"/>
    <w:rsid w:val="00245F95"/>
    <w:rsid w:val="00246191"/>
    <w:rsid w:val="00246E57"/>
    <w:rsid w:val="00246E67"/>
    <w:rsid w:val="002473D1"/>
    <w:rsid w:val="00250E34"/>
    <w:rsid w:val="00251D57"/>
    <w:rsid w:val="00252E1E"/>
    <w:rsid w:val="002572E6"/>
    <w:rsid w:val="002616CB"/>
    <w:rsid w:val="00261DE1"/>
    <w:rsid w:val="00263F1C"/>
    <w:rsid w:val="00265AA6"/>
    <w:rsid w:val="00265DD8"/>
    <w:rsid w:val="00265E8B"/>
    <w:rsid w:val="00265F6C"/>
    <w:rsid w:val="002663BC"/>
    <w:rsid w:val="0026665D"/>
    <w:rsid w:val="002668D5"/>
    <w:rsid w:val="002708AD"/>
    <w:rsid w:val="002710E5"/>
    <w:rsid w:val="0027336F"/>
    <w:rsid w:val="0027483C"/>
    <w:rsid w:val="00274BBC"/>
    <w:rsid w:val="00275523"/>
    <w:rsid w:val="002755AF"/>
    <w:rsid w:val="002755B2"/>
    <w:rsid w:val="00275807"/>
    <w:rsid w:val="002769C9"/>
    <w:rsid w:val="00277255"/>
    <w:rsid w:val="002772C0"/>
    <w:rsid w:val="002773E4"/>
    <w:rsid w:val="00277823"/>
    <w:rsid w:val="00281F6F"/>
    <w:rsid w:val="00282D18"/>
    <w:rsid w:val="00282F53"/>
    <w:rsid w:val="00283468"/>
    <w:rsid w:val="00283554"/>
    <w:rsid w:val="002847A2"/>
    <w:rsid w:val="0028522B"/>
    <w:rsid w:val="00286459"/>
    <w:rsid w:val="002869A5"/>
    <w:rsid w:val="00286AF7"/>
    <w:rsid w:val="00286DB8"/>
    <w:rsid w:val="00291183"/>
    <w:rsid w:val="002913CD"/>
    <w:rsid w:val="002917DB"/>
    <w:rsid w:val="00291CB9"/>
    <w:rsid w:val="0029736E"/>
    <w:rsid w:val="002A2325"/>
    <w:rsid w:val="002A4074"/>
    <w:rsid w:val="002A41CF"/>
    <w:rsid w:val="002A4E0D"/>
    <w:rsid w:val="002A61F7"/>
    <w:rsid w:val="002A6902"/>
    <w:rsid w:val="002A6ACA"/>
    <w:rsid w:val="002B0583"/>
    <w:rsid w:val="002B0CC7"/>
    <w:rsid w:val="002B29A5"/>
    <w:rsid w:val="002B2B15"/>
    <w:rsid w:val="002B2EB2"/>
    <w:rsid w:val="002B323B"/>
    <w:rsid w:val="002B4B64"/>
    <w:rsid w:val="002B4FC8"/>
    <w:rsid w:val="002B54D9"/>
    <w:rsid w:val="002B79D1"/>
    <w:rsid w:val="002C0ABF"/>
    <w:rsid w:val="002C19CA"/>
    <w:rsid w:val="002C2857"/>
    <w:rsid w:val="002C34D1"/>
    <w:rsid w:val="002C3BDE"/>
    <w:rsid w:val="002C5191"/>
    <w:rsid w:val="002C527F"/>
    <w:rsid w:val="002C57A1"/>
    <w:rsid w:val="002C5FEF"/>
    <w:rsid w:val="002C6C47"/>
    <w:rsid w:val="002C7283"/>
    <w:rsid w:val="002C7955"/>
    <w:rsid w:val="002D019A"/>
    <w:rsid w:val="002D094B"/>
    <w:rsid w:val="002D0B95"/>
    <w:rsid w:val="002D1F88"/>
    <w:rsid w:val="002D242A"/>
    <w:rsid w:val="002D3753"/>
    <w:rsid w:val="002D4230"/>
    <w:rsid w:val="002D6753"/>
    <w:rsid w:val="002D6DE2"/>
    <w:rsid w:val="002D7132"/>
    <w:rsid w:val="002D7A0C"/>
    <w:rsid w:val="002E0A64"/>
    <w:rsid w:val="002E2CF7"/>
    <w:rsid w:val="002E3DCC"/>
    <w:rsid w:val="002E5D65"/>
    <w:rsid w:val="002E6140"/>
    <w:rsid w:val="002E64C9"/>
    <w:rsid w:val="002E6888"/>
    <w:rsid w:val="002E6D27"/>
    <w:rsid w:val="002E741A"/>
    <w:rsid w:val="002E777E"/>
    <w:rsid w:val="002F12CA"/>
    <w:rsid w:val="002F144D"/>
    <w:rsid w:val="002F4CF0"/>
    <w:rsid w:val="002F5348"/>
    <w:rsid w:val="002F6AEF"/>
    <w:rsid w:val="002F7946"/>
    <w:rsid w:val="00300290"/>
    <w:rsid w:val="003026C8"/>
    <w:rsid w:val="0030286B"/>
    <w:rsid w:val="00303359"/>
    <w:rsid w:val="003033C8"/>
    <w:rsid w:val="0030354F"/>
    <w:rsid w:val="003038D8"/>
    <w:rsid w:val="00304002"/>
    <w:rsid w:val="0030417B"/>
    <w:rsid w:val="00305499"/>
    <w:rsid w:val="00305BE2"/>
    <w:rsid w:val="003074C6"/>
    <w:rsid w:val="00311BD9"/>
    <w:rsid w:val="003124CB"/>
    <w:rsid w:val="003127C8"/>
    <w:rsid w:val="003129E9"/>
    <w:rsid w:val="00312ABE"/>
    <w:rsid w:val="0031344F"/>
    <w:rsid w:val="00313F7A"/>
    <w:rsid w:val="003145E8"/>
    <w:rsid w:val="00316F27"/>
    <w:rsid w:val="00321214"/>
    <w:rsid w:val="00321CE6"/>
    <w:rsid w:val="0032290C"/>
    <w:rsid w:val="0032549D"/>
    <w:rsid w:val="00325B51"/>
    <w:rsid w:val="0032605A"/>
    <w:rsid w:val="003278DB"/>
    <w:rsid w:val="003305E6"/>
    <w:rsid w:val="003316E4"/>
    <w:rsid w:val="00334417"/>
    <w:rsid w:val="003350A6"/>
    <w:rsid w:val="00335903"/>
    <w:rsid w:val="00336164"/>
    <w:rsid w:val="003374B5"/>
    <w:rsid w:val="003423FE"/>
    <w:rsid w:val="003448BF"/>
    <w:rsid w:val="00347337"/>
    <w:rsid w:val="00347D72"/>
    <w:rsid w:val="00350113"/>
    <w:rsid w:val="00352229"/>
    <w:rsid w:val="00355E02"/>
    <w:rsid w:val="003568E5"/>
    <w:rsid w:val="0035746A"/>
    <w:rsid w:val="00362E96"/>
    <w:rsid w:val="003636B0"/>
    <w:rsid w:val="003647E5"/>
    <w:rsid w:val="003669A7"/>
    <w:rsid w:val="00367354"/>
    <w:rsid w:val="003676B5"/>
    <w:rsid w:val="00367B43"/>
    <w:rsid w:val="00371039"/>
    <w:rsid w:val="00371C2B"/>
    <w:rsid w:val="00372014"/>
    <w:rsid w:val="00373086"/>
    <w:rsid w:val="00374CD4"/>
    <w:rsid w:val="0037550F"/>
    <w:rsid w:val="00376D06"/>
    <w:rsid w:val="00376F7A"/>
    <w:rsid w:val="003776B8"/>
    <w:rsid w:val="0038313A"/>
    <w:rsid w:val="00384B5E"/>
    <w:rsid w:val="003859C0"/>
    <w:rsid w:val="00386410"/>
    <w:rsid w:val="0038730F"/>
    <w:rsid w:val="0039011C"/>
    <w:rsid w:val="00390BB5"/>
    <w:rsid w:val="00391208"/>
    <w:rsid w:val="00393395"/>
    <w:rsid w:val="00393E2F"/>
    <w:rsid w:val="0039411B"/>
    <w:rsid w:val="00394AED"/>
    <w:rsid w:val="00397703"/>
    <w:rsid w:val="003A2013"/>
    <w:rsid w:val="003A260E"/>
    <w:rsid w:val="003A283F"/>
    <w:rsid w:val="003A5A23"/>
    <w:rsid w:val="003A5B25"/>
    <w:rsid w:val="003A63EF"/>
    <w:rsid w:val="003A69FF"/>
    <w:rsid w:val="003A767C"/>
    <w:rsid w:val="003A786D"/>
    <w:rsid w:val="003A7D88"/>
    <w:rsid w:val="003B0536"/>
    <w:rsid w:val="003B168D"/>
    <w:rsid w:val="003B2D07"/>
    <w:rsid w:val="003B44B4"/>
    <w:rsid w:val="003B4C4B"/>
    <w:rsid w:val="003B79FD"/>
    <w:rsid w:val="003C0D70"/>
    <w:rsid w:val="003C1038"/>
    <w:rsid w:val="003C1520"/>
    <w:rsid w:val="003C1C77"/>
    <w:rsid w:val="003C5D0F"/>
    <w:rsid w:val="003C5DF0"/>
    <w:rsid w:val="003C5F91"/>
    <w:rsid w:val="003C6B13"/>
    <w:rsid w:val="003C79BF"/>
    <w:rsid w:val="003D14C3"/>
    <w:rsid w:val="003D3473"/>
    <w:rsid w:val="003D3FA0"/>
    <w:rsid w:val="003D3FDD"/>
    <w:rsid w:val="003D5984"/>
    <w:rsid w:val="003D7EDB"/>
    <w:rsid w:val="003D7FAD"/>
    <w:rsid w:val="003E1BAD"/>
    <w:rsid w:val="003E2362"/>
    <w:rsid w:val="003E33BB"/>
    <w:rsid w:val="003E458C"/>
    <w:rsid w:val="003E5174"/>
    <w:rsid w:val="003E5C07"/>
    <w:rsid w:val="003E5E1F"/>
    <w:rsid w:val="003E7B0D"/>
    <w:rsid w:val="003F05FE"/>
    <w:rsid w:val="003F0A93"/>
    <w:rsid w:val="003F1435"/>
    <w:rsid w:val="003F1B1E"/>
    <w:rsid w:val="003F1CF8"/>
    <w:rsid w:val="003F1E2F"/>
    <w:rsid w:val="003F29A2"/>
    <w:rsid w:val="003F4276"/>
    <w:rsid w:val="003F432C"/>
    <w:rsid w:val="003F5B54"/>
    <w:rsid w:val="003F64C4"/>
    <w:rsid w:val="00402F68"/>
    <w:rsid w:val="00403CD2"/>
    <w:rsid w:val="0040452E"/>
    <w:rsid w:val="00412DAF"/>
    <w:rsid w:val="00414788"/>
    <w:rsid w:val="004164C6"/>
    <w:rsid w:val="00416EAA"/>
    <w:rsid w:val="00417A11"/>
    <w:rsid w:val="00421964"/>
    <w:rsid w:val="00422E32"/>
    <w:rsid w:val="00425545"/>
    <w:rsid w:val="00426A60"/>
    <w:rsid w:val="00426E34"/>
    <w:rsid w:val="00430B85"/>
    <w:rsid w:val="00432A03"/>
    <w:rsid w:val="0043410E"/>
    <w:rsid w:val="00434276"/>
    <w:rsid w:val="0043556F"/>
    <w:rsid w:val="004451D9"/>
    <w:rsid w:val="00445C01"/>
    <w:rsid w:val="00445EDB"/>
    <w:rsid w:val="00447C47"/>
    <w:rsid w:val="00450C0E"/>
    <w:rsid w:val="00451760"/>
    <w:rsid w:val="004537B7"/>
    <w:rsid w:val="00455D1F"/>
    <w:rsid w:val="00456F9F"/>
    <w:rsid w:val="00457C7D"/>
    <w:rsid w:val="00460E90"/>
    <w:rsid w:val="0046282E"/>
    <w:rsid w:val="00462E45"/>
    <w:rsid w:val="00463528"/>
    <w:rsid w:val="00464836"/>
    <w:rsid w:val="00466C90"/>
    <w:rsid w:val="004677AA"/>
    <w:rsid w:val="00470339"/>
    <w:rsid w:val="00470A9C"/>
    <w:rsid w:val="0047143D"/>
    <w:rsid w:val="004716F6"/>
    <w:rsid w:val="00472A22"/>
    <w:rsid w:val="00473D3D"/>
    <w:rsid w:val="004747DF"/>
    <w:rsid w:val="00474E36"/>
    <w:rsid w:val="0047587F"/>
    <w:rsid w:val="00475C71"/>
    <w:rsid w:val="00475EEC"/>
    <w:rsid w:val="00477529"/>
    <w:rsid w:val="004806A7"/>
    <w:rsid w:val="00480792"/>
    <w:rsid w:val="004822F4"/>
    <w:rsid w:val="00482BF5"/>
    <w:rsid w:val="00482F1C"/>
    <w:rsid w:val="00483E50"/>
    <w:rsid w:val="00484558"/>
    <w:rsid w:val="004851DE"/>
    <w:rsid w:val="00487DEC"/>
    <w:rsid w:val="0049165A"/>
    <w:rsid w:val="00494489"/>
    <w:rsid w:val="00495F0B"/>
    <w:rsid w:val="004A0F43"/>
    <w:rsid w:val="004A13AB"/>
    <w:rsid w:val="004A24A1"/>
    <w:rsid w:val="004A5830"/>
    <w:rsid w:val="004A7AAE"/>
    <w:rsid w:val="004B086E"/>
    <w:rsid w:val="004B0CA8"/>
    <w:rsid w:val="004B1520"/>
    <w:rsid w:val="004B1B5B"/>
    <w:rsid w:val="004B1E71"/>
    <w:rsid w:val="004B2218"/>
    <w:rsid w:val="004B231B"/>
    <w:rsid w:val="004B2BD0"/>
    <w:rsid w:val="004B2CD6"/>
    <w:rsid w:val="004B525E"/>
    <w:rsid w:val="004B6DF1"/>
    <w:rsid w:val="004B7844"/>
    <w:rsid w:val="004B796B"/>
    <w:rsid w:val="004C1286"/>
    <w:rsid w:val="004C2317"/>
    <w:rsid w:val="004C26FE"/>
    <w:rsid w:val="004C2A62"/>
    <w:rsid w:val="004C3A88"/>
    <w:rsid w:val="004C41D3"/>
    <w:rsid w:val="004C57DD"/>
    <w:rsid w:val="004C59D0"/>
    <w:rsid w:val="004C60EF"/>
    <w:rsid w:val="004C69F4"/>
    <w:rsid w:val="004C74FB"/>
    <w:rsid w:val="004D093B"/>
    <w:rsid w:val="004D1240"/>
    <w:rsid w:val="004D168C"/>
    <w:rsid w:val="004D1794"/>
    <w:rsid w:val="004D2005"/>
    <w:rsid w:val="004D41A0"/>
    <w:rsid w:val="004D49B5"/>
    <w:rsid w:val="004D4B23"/>
    <w:rsid w:val="004D578B"/>
    <w:rsid w:val="004D617B"/>
    <w:rsid w:val="004D61D7"/>
    <w:rsid w:val="004D6DD3"/>
    <w:rsid w:val="004D73A4"/>
    <w:rsid w:val="004E04F5"/>
    <w:rsid w:val="004E06CE"/>
    <w:rsid w:val="004E19E7"/>
    <w:rsid w:val="004E3FEA"/>
    <w:rsid w:val="004E49D2"/>
    <w:rsid w:val="004E523D"/>
    <w:rsid w:val="004E5434"/>
    <w:rsid w:val="004E5BF0"/>
    <w:rsid w:val="004E5EFA"/>
    <w:rsid w:val="004E7C73"/>
    <w:rsid w:val="004F098D"/>
    <w:rsid w:val="004F3A0D"/>
    <w:rsid w:val="004F46FE"/>
    <w:rsid w:val="004F5A87"/>
    <w:rsid w:val="004F6C8A"/>
    <w:rsid w:val="004F794C"/>
    <w:rsid w:val="0050033C"/>
    <w:rsid w:val="00500564"/>
    <w:rsid w:val="00500DFC"/>
    <w:rsid w:val="00501D0E"/>
    <w:rsid w:val="0050288C"/>
    <w:rsid w:val="00504060"/>
    <w:rsid w:val="0050407D"/>
    <w:rsid w:val="005052F1"/>
    <w:rsid w:val="00511796"/>
    <w:rsid w:val="0051188C"/>
    <w:rsid w:val="00512302"/>
    <w:rsid w:val="0051335C"/>
    <w:rsid w:val="00517C85"/>
    <w:rsid w:val="00520505"/>
    <w:rsid w:val="0052081C"/>
    <w:rsid w:val="005217B3"/>
    <w:rsid w:val="005248E0"/>
    <w:rsid w:val="00525895"/>
    <w:rsid w:val="00533A9A"/>
    <w:rsid w:val="00534F0B"/>
    <w:rsid w:val="00534FD5"/>
    <w:rsid w:val="005372B8"/>
    <w:rsid w:val="00540ED1"/>
    <w:rsid w:val="0054196F"/>
    <w:rsid w:val="00541A22"/>
    <w:rsid w:val="00542CB6"/>
    <w:rsid w:val="00544414"/>
    <w:rsid w:val="005444B3"/>
    <w:rsid w:val="00545D80"/>
    <w:rsid w:val="00545D94"/>
    <w:rsid w:val="00550E05"/>
    <w:rsid w:val="00550E13"/>
    <w:rsid w:val="00551B10"/>
    <w:rsid w:val="00552288"/>
    <w:rsid w:val="0055228A"/>
    <w:rsid w:val="0055598C"/>
    <w:rsid w:val="00555BF3"/>
    <w:rsid w:val="005579B0"/>
    <w:rsid w:val="005610BA"/>
    <w:rsid w:val="00561F93"/>
    <w:rsid w:val="00562162"/>
    <w:rsid w:val="0056544C"/>
    <w:rsid w:val="005658EB"/>
    <w:rsid w:val="00566650"/>
    <w:rsid w:val="005674FF"/>
    <w:rsid w:val="00571324"/>
    <w:rsid w:val="00571E8E"/>
    <w:rsid w:val="00573048"/>
    <w:rsid w:val="00575728"/>
    <w:rsid w:val="005765CA"/>
    <w:rsid w:val="005775FB"/>
    <w:rsid w:val="00577619"/>
    <w:rsid w:val="005801F5"/>
    <w:rsid w:val="005817BF"/>
    <w:rsid w:val="00581CA9"/>
    <w:rsid w:val="00583EC1"/>
    <w:rsid w:val="0058549F"/>
    <w:rsid w:val="00585B39"/>
    <w:rsid w:val="005867C6"/>
    <w:rsid w:val="0058680D"/>
    <w:rsid w:val="005869D4"/>
    <w:rsid w:val="00590668"/>
    <w:rsid w:val="00590ACA"/>
    <w:rsid w:val="005916B3"/>
    <w:rsid w:val="00594C3A"/>
    <w:rsid w:val="00596316"/>
    <w:rsid w:val="005A15FF"/>
    <w:rsid w:val="005A2301"/>
    <w:rsid w:val="005A2713"/>
    <w:rsid w:val="005A3660"/>
    <w:rsid w:val="005A3BF3"/>
    <w:rsid w:val="005A629D"/>
    <w:rsid w:val="005A6553"/>
    <w:rsid w:val="005A67BA"/>
    <w:rsid w:val="005A7268"/>
    <w:rsid w:val="005A76D7"/>
    <w:rsid w:val="005B0115"/>
    <w:rsid w:val="005B0531"/>
    <w:rsid w:val="005B0725"/>
    <w:rsid w:val="005B13AC"/>
    <w:rsid w:val="005B6AB3"/>
    <w:rsid w:val="005B6CD9"/>
    <w:rsid w:val="005C0DDF"/>
    <w:rsid w:val="005C2891"/>
    <w:rsid w:val="005C2F9F"/>
    <w:rsid w:val="005C5B97"/>
    <w:rsid w:val="005D053A"/>
    <w:rsid w:val="005D0EFF"/>
    <w:rsid w:val="005D18C9"/>
    <w:rsid w:val="005D2AFA"/>
    <w:rsid w:val="005D343D"/>
    <w:rsid w:val="005D3B56"/>
    <w:rsid w:val="005D4355"/>
    <w:rsid w:val="005D5A89"/>
    <w:rsid w:val="005D6170"/>
    <w:rsid w:val="005E165D"/>
    <w:rsid w:val="005E294E"/>
    <w:rsid w:val="005E35BA"/>
    <w:rsid w:val="005E4E90"/>
    <w:rsid w:val="005E5953"/>
    <w:rsid w:val="005E622F"/>
    <w:rsid w:val="005E6282"/>
    <w:rsid w:val="005F123C"/>
    <w:rsid w:val="005F1D22"/>
    <w:rsid w:val="005F37E6"/>
    <w:rsid w:val="005F3ED2"/>
    <w:rsid w:val="005F6C70"/>
    <w:rsid w:val="005F6D24"/>
    <w:rsid w:val="005F7A0C"/>
    <w:rsid w:val="00603FC3"/>
    <w:rsid w:val="00605EA0"/>
    <w:rsid w:val="00606296"/>
    <w:rsid w:val="00606BFE"/>
    <w:rsid w:val="00606C84"/>
    <w:rsid w:val="00606DAC"/>
    <w:rsid w:val="006073AE"/>
    <w:rsid w:val="00607D26"/>
    <w:rsid w:val="006110AD"/>
    <w:rsid w:val="006117AC"/>
    <w:rsid w:val="00612219"/>
    <w:rsid w:val="00612C8E"/>
    <w:rsid w:val="006136CA"/>
    <w:rsid w:val="00614FC6"/>
    <w:rsid w:val="006150BE"/>
    <w:rsid w:val="0061554D"/>
    <w:rsid w:val="006157D3"/>
    <w:rsid w:val="00615E69"/>
    <w:rsid w:val="0061793A"/>
    <w:rsid w:val="00620670"/>
    <w:rsid w:val="00621E80"/>
    <w:rsid w:val="00621FC0"/>
    <w:rsid w:val="00622720"/>
    <w:rsid w:val="00622A6F"/>
    <w:rsid w:val="00622F6A"/>
    <w:rsid w:val="006243FF"/>
    <w:rsid w:val="0062476F"/>
    <w:rsid w:val="006254D4"/>
    <w:rsid w:val="00625605"/>
    <w:rsid w:val="00625BEF"/>
    <w:rsid w:val="00626C36"/>
    <w:rsid w:val="00627A9F"/>
    <w:rsid w:val="0063187D"/>
    <w:rsid w:val="006332D3"/>
    <w:rsid w:val="006334FE"/>
    <w:rsid w:val="0063351B"/>
    <w:rsid w:val="00633B9B"/>
    <w:rsid w:val="006347FE"/>
    <w:rsid w:val="00634CDE"/>
    <w:rsid w:val="00635E15"/>
    <w:rsid w:val="00636AFB"/>
    <w:rsid w:val="00637B6C"/>
    <w:rsid w:val="006400C2"/>
    <w:rsid w:val="00642391"/>
    <w:rsid w:val="006440E0"/>
    <w:rsid w:val="006445B1"/>
    <w:rsid w:val="006448AC"/>
    <w:rsid w:val="006460FA"/>
    <w:rsid w:val="00647E5C"/>
    <w:rsid w:val="00650DFD"/>
    <w:rsid w:val="00652CC3"/>
    <w:rsid w:val="00653A1F"/>
    <w:rsid w:val="00655A4C"/>
    <w:rsid w:val="00656BCC"/>
    <w:rsid w:val="006600AB"/>
    <w:rsid w:val="00661761"/>
    <w:rsid w:val="006617FB"/>
    <w:rsid w:val="006622B6"/>
    <w:rsid w:val="0066376A"/>
    <w:rsid w:val="00663DE6"/>
    <w:rsid w:val="006660FC"/>
    <w:rsid w:val="006661E6"/>
    <w:rsid w:val="00670A4A"/>
    <w:rsid w:val="00670C74"/>
    <w:rsid w:val="00670F92"/>
    <w:rsid w:val="006711E2"/>
    <w:rsid w:val="00671FCC"/>
    <w:rsid w:val="0067261E"/>
    <w:rsid w:val="00680E04"/>
    <w:rsid w:val="00680FF0"/>
    <w:rsid w:val="006820E4"/>
    <w:rsid w:val="00682673"/>
    <w:rsid w:val="0068303B"/>
    <w:rsid w:val="00683412"/>
    <w:rsid w:val="006844EE"/>
    <w:rsid w:val="00684B73"/>
    <w:rsid w:val="00684BC6"/>
    <w:rsid w:val="00685974"/>
    <w:rsid w:val="00685B1A"/>
    <w:rsid w:val="00685F3C"/>
    <w:rsid w:val="00686203"/>
    <w:rsid w:val="0069114D"/>
    <w:rsid w:val="00691496"/>
    <w:rsid w:val="00692F62"/>
    <w:rsid w:val="00695398"/>
    <w:rsid w:val="00696304"/>
    <w:rsid w:val="0069738C"/>
    <w:rsid w:val="00697DC0"/>
    <w:rsid w:val="006A11C4"/>
    <w:rsid w:val="006A21A4"/>
    <w:rsid w:val="006A3215"/>
    <w:rsid w:val="006A3C44"/>
    <w:rsid w:val="006A541D"/>
    <w:rsid w:val="006A6F03"/>
    <w:rsid w:val="006A7445"/>
    <w:rsid w:val="006A7498"/>
    <w:rsid w:val="006B031E"/>
    <w:rsid w:val="006B0CD6"/>
    <w:rsid w:val="006B2CFF"/>
    <w:rsid w:val="006B39CC"/>
    <w:rsid w:val="006B3EB5"/>
    <w:rsid w:val="006B4530"/>
    <w:rsid w:val="006B5DE9"/>
    <w:rsid w:val="006B707D"/>
    <w:rsid w:val="006B7F9F"/>
    <w:rsid w:val="006C07A5"/>
    <w:rsid w:val="006C103F"/>
    <w:rsid w:val="006C1EDD"/>
    <w:rsid w:val="006C3AC5"/>
    <w:rsid w:val="006C564F"/>
    <w:rsid w:val="006C5E5E"/>
    <w:rsid w:val="006C75E9"/>
    <w:rsid w:val="006C7826"/>
    <w:rsid w:val="006C7F14"/>
    <w:rsid w:val="006D00DD"/>
    <w:rsid w:val="006D09F0"/>
    <w:rsid w:val="006D320C"/>
    <w:rsid w:val="006D3852"/>
    <w:rsid w:val="006D3BF4"/>
    <w:rsid w:val="006D3BF9"/>
    <w:rsid w:val="006D59D1"/>
    <w:rsid w:val="006D5DBE"/>
    <w:rsid w:val="006D5E0F"/>
    <w:rsid w:val="006E0269"/>
    <w:rsid w:val="006E1D55"/>
    <w:rsid w:val="006E2166"/>
    <w:rsid w:val="006E218E"/>
    <w:rsid w:val="006E2494"/>
    <w:rsid w:val="006E29D9"/>
    <w:rsid w:val="006E3DF5"/>
    <w:rsid w:val="006E3FAA"/>
    <w:rsid w:val="006E7830"/>
    <w:rsid w:val="006F114A"/>
    <w:rsid w:val="006F1D21"/>
    <w:rsid w:val="006F1FC1"/>
    <w:rsid w:val="006F25EF"/>
    <w:rsid w:val="006F35D6"/>
    <w:rsid w:val="006F69E1"/>
    <w:rsid w:val="006F7469"/>
    <w:rsid w:val="007003D6"/>
    <w:rsid w:val="007004D1"/>
    <w:rsid w:val="00700FEE"/>
    <w:rsid w:val="007022A8"/>
    <w:rsid w:val="00702A82"/>
    <w:rsid w:val="00710183"/>
    <w:rsid w:val="007106DC"/>
    <w:rsid w:val="0071096C"/>
    <w:rsid w:val="00711D2B"/>
    <w:rsid w:val="00711E37"/>
    <w:rsid w:val="00712F2A"/>
    <w:rsid w:val="007133EC"/>
    <w:rsid w:val="00713559"/>
    <w:rsid w:val="00713C01"/>
    <w:rsid w:val="00714345"/>
    <w:rsid w:val="0071483A"/>
    <w:rsid w:val="007149FA"/>
    <w:rsid w:val="00714A1F"/>
    <w:rsid w:val="00714C6C"/>
    <w:rsid w:val="00715B6A"/>
    <w:rsid w:val="007169B2"/>
    <w:rsid w:val="00717318"/>
    <w:rsid w:val="00717E67"/>
    <w:rsid w:val="007232F5"/>
    <w:rsid w:val="0072345C"/>
    <w:rsid w:val="007244D7"/>
    <w:rsid w:val="007248B0"/>
    <w:rsid w:val="007258B1"/>
    <w:rsid w:val="00726F11"/>
    <w:rsid w:val="007332EA"/>
    <w:rsid w:val="0073462E"/>
    <w:rsid w:val="007349A8"/>
    <w:rsid w:val="00736795"/>
    <w:rsid w:val="00736F71"/>
    <w:rsid w:val="00740825"/>
    <w:rsid w:val="00741396"/>
    <w:rsid w:val="0074160E"/>
    <w:rsid w:val="00741EF7"/>
    <w:rsid w:val="00742958"/>
    <w:rsid w:val="00750065"/>
    <w:rsid w:val="00750206"/>
    <w:rsid w:val="00750A99"/>
    <w:rsid w:val="00751040"/>
    <w:rsid w:val="00751653"/>
    <w:rsid w:val="00752140"/>
    <w:rsid w:val="007522CC"/>
    <w:rsid w:val="00756FE9"/>
    <w:rsid w:val="00757E22"/>
    <w:rsid w:val="00760848"/>
    <w:rsid w:val="00763D55"/>
    <w:rsid w:val="007648F4"/>
    <w:rsid w:val="00764AAE"/>
    <w:rsid w:val="00765959"/>
    <w:rsid w:val="00766946"/>
    <w:rsid w:val="00767C8F"/>
    <w:rsid w:val="007717A8"/>
    <w:rsid w:val="00771E4E"/>
    <w:rsid w:val="00772D32"/>
    <w:rsid w:val="0077347F"/>
    <w:rsid w:val="007737B6"/>
    <w:rsid w:val="007741CC"/>
    <w:rsid w:val="00775BBD"/>
    <w:rsid w:val="007765E7"/>
    <w:rsid w:val="00776E7B"/>
    <w:rsid w:val="00777401"/>
    <w:rsid w:val="00780269"/>
    <w:rsid w:val="00780D0F"/>
    <w:rsid w:val="00781395"/>
    <w:rsid w:val="00781780"/>
    <w:rsid w:val="007827C0"/>
    <w:rsid w:val="00783F23"/>
    <w:rsid w:val="0078431B"/>
    <w:rsid w:val="007847C6"/>
    <w:rsid w:val="00784D50"/>
    <w:rsid w:val="007864BC"/>
    <w:rsid w:val="00787056"/>
    <w:rsid w:val="00790418"/>
    <w:rsid w:val="00790638"/>
    <w:rsid w:val="00791128"/>
    <w:rsid w:val="007912E1"/>
    <w:rsid w:val="00791A74"/>
    <w:rsid w:val="00796F37"/>
    <w:rsid w:val="0079745D"/>
    <w:rsid w:val="007A25C4"/>
    <w:rsid w:val="007A32F8"/>
    <w:rsid w:val="007A3C3C"/>
    <w:rsid w:val="007A47B7"/>
    <w:rsid w:val="007A626A"/>
    <w:rsid w:val="007A71B4"/>
    <w:rsid w:val="007A7ED3"/>
    <w:rsid w:val="007B2957"/>
    <w:rsid w:val="007B3BE6"/>
    <w:rsid w:val="007B41EE"/>
    <w:rsid w:val="007B4B09"/>
    <w:rsid w:val="007B5293"/>
    <w:rsid w:val="007B58EE"/>
    <w:rsid w:val="007B5C6C"/>
    <w:rsid w:val="007B64DE"/>
    <w:rsid w:val="007B6B7C"/>
    <w:rsid w:val="007B70BC"/>
    <w:rsid w:val="007B7482"/>
    <w:rsid w:val="007B74BF"/>
    <w:rsid w:val="007B7C1D"/>
    <w:rsid w:val="007B7C83"/>
    <w:rsid w:val="007C228B"/>
    <w:rsid w:val="007C3599"/>
    <w:rsid w:val="007C40C5"/>
    <w:rsid w:val="007C4CF4"/>
    <w:rsid w:val="007C65BF"/>
    <w:rsid w:val="007D15B8"/>
    <w:rsid w:val="007D2310"/>
    <w:rsid w:val="007D31C4"/>
    <w:rsid w:val="007D5225"/>
    <w:rsid w:val="007D65D5"/>
    <w:rsid w:val="007D70E3"/>
    <w:rsid w:val="007E080A"/>
    <w:rsid w:val="007E1B68"/>
    <w:rsid w:val="007E2CD0"/>
    <w:rsid w:val="007E3EF5"/>
    <w:rsid w:val="007E5423"/>
    <w:rsid w:val="007E7464"/>
    <w:rsid w:val="007E7954"/>
    <w:rsid w:val="007E7AEA"/>
    <w:rsid w:val="007F0524"/>
    <w:rsid w:val="007F066D"/>
    <w:rsid w:val="007F124A"/>
    <w:rsid w:val="007F12F0"/>
    <w:rsid w:val="007F1FF9"/>
    <w:rsid w:val="007F3988"/>
    <w:rsid w:val="007F54AC"/>
    <w:rsid w:val="007F66C0"/>
    <w:rsid w:val="007F6800"/>
    <w:rsid w:val="00802B75"/>
    <w:rsid w:val="00803036"/>
    <w:rsid w:val="00803882"/>
    <w:rsid w:val="008040C6"/>
    <w:rsid w:val="00804DB6"/>
    <w:rsid w:val="008062E1"/>
    <w:rsid w:val="00807611"/>
    <w:rsid w:val="00816C9A"/>
    <w:rsid w:val="00817AEE"/>
    <w:rsid w:val="00817E6E"/>
    <w:rsid w:val="00822139"/>
    <w:rsid w:val="0082213A"/>
    <w:rsid w:val="008222A9"/>
    <w:rsid w:val="00822399"/>
    <w:rsid w:val="008244B2"/>
    <w:rsid w:val="008249F0"/>
    <w:rsid w:val="00824DCE"/>
    <w:rsid w:val="008253A7"/>
    <w:rsid w:val="0082777F"/>
    <w:rsid w:val="00827AB3"/>
    <w:rsid w:val="00830892"/>
    <w:rsid w:val="00830A1F"/>
    <w:rsid w:val="00830DD3"/>
    <w:rsid w:val="008322A0"/>
    <w:rsid w:val="00832EF6"/>
    <w:rsid w:val="00833638"/>
    <w:rsid w:val="00835528"/>
    <w:rsid w:val="00835EE0"/>
    <w:rsid w:val="00836B9F"/>
    <w:rsid w:val="00837302"/>
    <w:rsid w:val="00840092"/>
    <w:rsid w:val="00841B98"/>
    <w:rsid w:val="0084282B"/>
    <w:rsid w:val="00843958"/>
    <w:rsid w:val="008442EA"/>
    <w:rsid w:val="0084433D"/>
    <w:rsid w:val="0084564D"/>
    <w:rsid w:val="00845A15"/>
    <w:rsid w:val="00846BBC"/>
    <w:rsid w:val="008511C3"/>
    <w:rsid w:val="00853187"/>
    <w:rsid w:val="00853CC3"/>
    <w:rsid w:val="00853EED"/>
    <w:rsid w:val="00854C35"/>
    <w:rsid w:val="00856A10"/>
    <w:rsid w:val="00857A15"/>
    <w:rsid w:val="00857C65"/>
    <w:rsid w:val="00860395"/>
    <w:rsid w:val="00860705"/>
    <w:rsid w:val="00862513"/>
    <w:rsid w:val="0086332F"/>
    <w:rsid w:val="00864015"/>
    <w:rsid w:val="00864117"/>
    <w:rsid w:val="008707B0"/>
    <w:rsid w:val="0087248A"/>
    <w:rsid w:val="008729D7"/>
    <w:rsid w:val="00873399"/>
    <w:rsid w:val="0087595B"/>
    <w:rsid w:val="00876DFA"/>
    <w:rsid w:val="00877D08"/>
    <w:rsid w:val="008806C0"/>
    <w:rsid w:val="00880BE6"/>
    <w:rsid w:val="00880F50"/>
    <w:rsid w:val="008817FB"/>
    <w:rsid w:val="00882791"/>
    <w:rsid w:val="008836AA"/>
    <w:rsid w:val="008840C5"/>
    <w:rsid w:val="00885407"/>
    <w:rsid w:val="0088605C"/>
    <w:rsid w:val="008864A4"/>
    <w:rsid w:val="00886836"/>
    <w:rsid w:val="00886E67"/>
    <w:rsid w:val="008872D9"/>
    <w:rsid w:val="0089061C"/>
    <w:rsid w:val="0089118A"/>
    <w:rsid w:val="00892C9E"/>
    <w:rsid w:val="0089413D"/>
    <w:rsid w:val="00894233"/>
    <w:rsid w:val="008954BC"/>
    <w:rsid w:val="00895A88"/>
    <w:rsid w:val="00896634"/>
    <w:rsid w:val="00896EF0"/>
    <w:rsid w:val="008A106B"/>
    <w:rsid w:val="008A23E9"/>
    <w:rsid w:val="008A28C5"/>
    <w:rsid w:val="008A2D9D"/>
    <w:rsid w:val="008A2F42"/>
    <w:rsid w:val="008A37B1"/>
    <w:rsid w:val="008A3D4D"/>
    <w:rsid w:val="008A4472"/>
    <w:rsid w:val="008A5EB6"/>
    <w:rsid w:val="008A6EC7"/>
    <w:rsid w:val="008B13BF"/>
    <w:rsid w:val="008B14AD"/>
    <w:rsid w:val="008B3490"/>
    <w:rsid w:val="008B403D"/>
    <w:rsid w:val="008B454A"/>
    <w:rsid w:val="008B6720"/>
    <w:rsid w:val="008B678F"/>
    <w:rsid w:val="008B700E"/>
    <w:rsid w:val="008C3651"/>
    <w:rsid w:val="008C60DE"/>
    <w:rsid w:val="008C7698"/>
    <w:rsid w:val="008D3770"/>
    <w:rsid w:val="008D3EAF"/>
    <w:rsid w:val="008D57D4"/>
    <w:rsid w:val="008D6395"/>
    <w:rsid w:val="008E0485"/>
    <w:rsid w:val="008E25EE"/>
    <w:rsid w:val="008E3AA6"/>
    <w:rsid w:val="008E4876"/>
    <w:rsid w:val="008E4D18"/>
    <w:rsid w:val="008E4F81"/>
    <w:rsid w:val="008E637B"/>
    <w:rsid w:val="008E7342"/>
    <w:rsid w:val="008E73D4"/>
    <w:rsid w:val="008E7EF8"/>
    <w:rsid w:val="008F1176"/>
    <w:rsid w:val="008F2914"/>
    <w:rsid w:val="008F438C"/>
    <w:rsid w:val="008F5FB5"/>
    <w:rsid w:val="008F7C01"/>
    <w:rsid w:val="00900470"/>
    <w:rsid w:val="009016BE"/>
    <w:rsid w:val="00902800"/>
    <w:rsid w:val="00903534"/>
    <w:rsid w:val="00903F36"/>
    <w:rsid w:val="00904069"/>
    <w:rsid w:val="009045C3"/>
    <w:rsid w:val="009067BA"/>
    <w:rsid w:val="00910E2F"/>
    <w:rsid w:val="00912805"/>
    <w:rsid w:val="00913B18"/>
    <w:rsid w:val="00913DC4"/>
    <w:rsid w:val="009202B0"/>
    <w:rsid w:val="00920DF3"/>
    <w:rsid w:val="009212D4"/>
    <w:rsid w:val="009214BE"/>
    <w:rsid w:val="009274DF"/>
    <w:rsid w:val="00935C36"/>
    <w:rsid w:val="009363E0"/>
    <w:rsid w:val="009368F2"/>
    <w:rsid w:val="009410AF"/>
    <w:rsid w:val="009421EB"/>
    <w:rsid w:val="00942642"/>
    <w:rsid w:val="009434CB"/>
    <w:rsid w:val="00946CA5"/>
    <w:rsid w:val="00947E54"/>
    <w:rsid w:val="00952518"/>
    <w:rsid w:val="0095272F"/>
    <w:rsid w:val="00952F68"/>
    <w:rsid w:val="00955B5C"/>
    <w:rsid w:val="0096259B"/>
    <w:rsid w:val="0096292B"/>
    <w:rsid w:val="00962A7E"/>
    <w:rsid w:val="0096349E"/>
    <w:rsid w:val="00964867"/>
    <w:rsid w:val="009649F3"/>
    <w:rsid w:val="009655E6"/>
    <w:rsid w:val="00965C3A"/>
    <w:rsid w:val="00967677"/>
    <w:rsid w:val="009706F8"/>
    <w:rsid w:val="00970947"/>
    <w:rsid w:val="00971EDD"/>
    <w:rsid w:val="0097434F"/>
    <w:rsid w:val="00975380"/>
    <w:rsid w:val="00976E7F"/>
    <w:rsid w:val="00977C8F"/>
    <w:rsid w:val="009804E2"/>
    <w:rsid w:val="00980FE2"/>
    <w:rsid w:val="0098350D"/>
    <w:rsid w:val="00984C70"/>
    <w:rsid w:val="009876DE"/>
    <w:rsid w:val="00990BB2"/>
    <w:rsid w:val="00993417"/>
    <w:rsid w:val="00994DCD"/>
    <w:rsid w:val="009951AF"/>
    <w:rsid w:val="009963D8"/>
    <w:rsid w:val="0099677B"/>
    <w:rsid w:val="0099762C"/>
    <w:rsid w:val="009A0683"/>
    <w:rsid w:val="009A1051"/>
    <w:rsid w:val="009A1212"/>
    <w:rsid w:val="009A1E5A"/>
    <w:rsid w:val="009A36B5"/>
    <w:rsid w:val="009A550E"/>
    <w:rsid w:val="009A6D35"/>
    <w:rsid w:val="009B014B"/>
    <w:rsid w:val="009B27B6"/>
    <w:rsid w:val="009B3503"/>
    <w:rsid w:val="009B40A9"/>
    <w:rsid w:val="009B5411"/>
    <w:rsid w:val="009B65F7"/>
    <w:rsid w:val="009B7989"/>
    <w:rsid w:val="009B79EB"/>
    <w:rsid w:val="009B7FCF"/>
    <w:rsid w:val="009C03DC"/>
    <w:rsid w:val="009C1AAB"/>
    <w:rsid w:val="009C28FD"/>
    <w:rsid w:val="009C2FC9"/>
    <w:rsid w:val="009C40E2"/>
    <w:rsid w:val="009C48E8"/>
    <w:rsid w:val="009C66E3"/>
    <w:rsid w:val="009C71AE"/>
    <w:rsid w:val="009D0939"/>
    <w:rsid w:val="009D0D5A"/>
    <w:rsid w:val="009D1DF3"/>
    <w:rsid w:val="009D2B51"/>
    <w:rsid w:val="009D306B"/>
    <w:rsid w:val="009D33F9"/>
    <w:rsid w:val="009D59C5"/>
    <w:rsid w:val="009D7E6E"/>
    <w:rsid w:val="009E00C7"/>
    <w:rsid w:val="009E5A1E"/>
    <w:rsid w:val="009F0776"/>
    <w:rsid w:val="009F29C6"/>
    <w:rsid w:val="009F371C"/>
    <w:rsid w:val="009F3DF7"/>
    <w:rsid w:val="009F43F7"/>
    <w:rsid w:val="009F541F"/>
    <w:rsid w:val="009F5E62"/>
    <w:rsid w:val="009F76C5"/>
    <w:rsid w:val="00A00A92"/>
    <w:rsid w:val="00A01A19"/>
    <w:rsid w:val="00A01E63"/>
    <w:rsid w:val="00A025C6"/>
    <w:rsid w:val="00A02AE0"/>
    <w:rsid w:val="00A04262"/>
    <w:rsid w:val="00A067F3"/>
    <w:rsid w:val="00A0726A"/>
    <w:rsid w:val="00A11A11"/>
    <w:rsid w:val="00A127D8"/>
    <w:rsid w:val="00A131FE"/>
    <w:rsid w:val="00A150CF"/>
    <w:rsid w:val="00A164D1"/>
    <w:rsid w:val="00A172AF"/>
    <w:rsid w:val="00A17784"/>
    <w:rsid w:val="00A17E21"/>
    <w:rsid w:val="00A201AC"/>
    <w:rsid w:val="00A20BD1"/>
    <w:rsid w:val="00A22287"/>
    <w:rsid w:val="00A22612"/>
    <w:rsid w:val="00A22621"/>
    <w:rsid w:val="00A25FFF"/>
    <w:rsid w:val="00A26795"/>
    <w:rsid w:val="00A26976"/>
    <w:rsid w:val="00A27DF0"/>
    <w:rsid w:val="00A30F3D"/>
    <w:rsid w:val="00A3307E"/>
    <w:rsid w:val="00A3318F"/>
    <w:rsid w:val="00A34E10"/>
    <w:rsid w:val="00A372DD"/>
    <w:rsid w:val="00A401D5"/>
    <w:rsid w:val="00A407D1"/>
    <w:rsid w:val="00A46958"/>
    <w:rsid w:val="00A46B94"/>
    <w:rsid w:val="00A47462"/>
    <w:rsid w:val="00A50729"/>
    <w:rsid w:val="00A50A1F"/>
    <w:rsid w:val="00A50A49"/>
    <w:rsid w:val="00A514E5"/>
    <w:rsid w:val="00A539EA"/>
    <w:rsid w:val="00A53E31"/>
    <w:rsid w:val="00A578E5"/>
    <w:rsid w:val="00A57DDB"/>
    <w:rsid w:val="00A60DFF"/>
    <w:rsid w:val="00A62061"/>
    <w:rsid w:val="00A62571"/>
    <w:rsid w:val="00A6311F"/>
    <w:rsid w:val="00A6562D"/>
    <w:rsid w:val="00A656EC"/>
    <w:rsid w:val="00A65B1B"/>
    <w:rsid w:val="00A65E89"/>
    <w:rsid w:val="00A66424"/>
    <w:rsid w:val="00A66871"/>
    <w:rsid w:val="00A66BA1"/>
    <w:rsid w:val="00A702E6"/>
    <w:rsid w:val="00A70DFA"/>
    <w:rsid w:val="00A70FD6"/>
    <w:rsid w:val="00A720D9"/>
    <w:rsid w:val="00A7222A"/>
    <w:rsid w:val="00A730F4"/>
    <w:rsid w:val="00A7409C"/>
    <w:rsid w:val="00A747BE"/>
    <w:rsid w:val="00A74B4F"/>
    <w:rsid w:val="00A75378"/>
    <w:rsid w:val="00A75CEB"/>
    <w:rsid w:val="00A75F77"/>
    <w:rsid w:val="00A81BB9"/>
    <w:rsid w:val="00A83B98"/>
    <w:rsid w:val="00A841B7"/>
    <w:rsid w:val="00A847CF"/>
    <w:rsid w:val="00A85B6B"/>
    <w:rsid w:val="00A86EEE"/>
    <w:rsid w:val="00A872DF"/>
    <w:rsid w:val="00A909CA"/>
    <w:rsid w:val="00A90D5A"/>
    <w:rsid w:val="00A91654"/>
    <w:rsid w:val="00A9187C"/>
    <w:rsid w:val="00A91A4D"/>
    <w:rsid w:val="00A91F6F"/>
    <w:rsid w:val="00A921B6"/>
    <w:rsid w:val="00A93AEA"/>
    <w:rsid w:val="00A94CD2"/>
    <w:rsid w:val="00A9742F"/>
    <w:rsid w:val="00A97DBD"/>
    <w:rsid w:val="00AA0C0E"/>
    <w:rsid w:val="00AA0CA7"/>
    <w:rsid w:val="00AA1CCA"/>
    <w:rsid w:val="00AA481F"/>
    <w:rsid w:val="00AA5587"/>
    <w:rsid w:val="00AA5E2B"/>
    <w:rsid w:val="00AA5F46"/>
    <w:rsid w:val="00AA6216"/>
    <w:rsid w:val="00AA70BA"/>
    <w:rsid w:val="00AB21BD"/>
    <w:rsid w:val="00AB4D5C"/>
    <w:rsid w:val="00AB4E7D"/>
    <w:rsid w:val="00AB5C51"/>
    <w:rsid w:val="00AB61F8"/>
    <w:rsid w:val="00AC1622"/>
    <w:rsid w:val="00AC1EC2"/>
    <w:rsid w:val="00AC273B"/>
    <w:rsid w:val="00AC31CA"/>
    <w:rsid w:val="00AC5AA3"/>
    <w:rsid w:val="00AC6E70"/>
    <w:rsid w:val="00AC7CB3"/>
    <w:rsid w:val="00AD2201"/>
    <w:rsid w:val="00AD449F"/>
    <w:rsid w:val="00AD4937"/>
    <w:rsid w:val="00AD4EB3"/>
    <w:rsid w:val="00AD5B99"/>
    <w:rsid w:val="00AD6DB5"/>
    <w:rsid w:val="00AD7EEE"/>
    <w:rsid w:val="00AE02CF"/>
    <w:rsid w:val="00AE0F3B"/>
    <w:rsid w:val="00AE19C4"/>
    <w:rsid w:val="00AE2166"/>
    <w:rsid w:val="00AE47AB"/>
    <w:rsid w:val="00AE4A91"/>
    <w:rsid w:val="00AE6B99"/>
    <w:rsid w:val="00AF04B5"/>
    <w:rsid w:val="00AF0AFE"/>
    <w:rsid w:val="00AF1669"/>
    <w:rsid w:val="00AF1DE4"/>
    <w:rsid w:val="00AF262E"/>
    <w:rsid w:val="00AF299D"/>
    <w:rsid w:val="00AF3505"/>
    <w:rsid w:val="00AF438A"/>
    <w:rsid w:val="00AF4403"/>
    <w:rsid w:val="00AF4CBA"/>
    <w:rsid w:val="00AF54B7"/>
    <w:rsid w:val="00AF6871"/>
    <w:rsid w:val="00AF6D90"/>
    <w:rsid w:val="00AF76F6"/>
    <w:rsid w:val="00AF7E7D"/>
    <w:rsid w:val="00B00C36"/>
    <w:rsid w:val="00B0135A"/>
    <w:rsid w:val="00B05E00"/>
    <w:rsid w:val="00B07A75"/>
    <w:rsid w:val="00B10295"/>
    <w:rsid w:val="00B105D7"/>
    <w:rsid w:val="00B13278"/>
    <w:rsid w:val="00B13D58"/>
    <w:rsid w:val="00B13E93"/>
    <w:rsid w:val="00B142D1"/>
    <w:rsid w:val="00B14403"/>
    <w:rsid w:val="00B15926"/>
    <w:rsid w:val="00B22118"/>
    <w:rsid w:val="00B23542"/>
    <w:rsid w:val="00B2358E"/>
    <w:rsid w:val="00B25331"/>
    <w:rsid w:val="00B25AFE"/>
    <w:rsid w:val="00B26101"/>
    <w:rsid w:val="00B26D3D"/>
    <w:rsid w:val="00B27974"/>
    <w:rsid w:val="00B3103C"/>
    <w:rsid w:val="00B3180D"/>
    <w:rsid w:val="00B3618E"/>
    <w:rsid w:val="00B373E0"/>
    <w:rsid w:val="00B373F1"/>
    <w:rsid w:val="00B40A4B"/>
    <w:rsid w:val="00B4247C"/>
    <w:rsid w:val="00B4255A"/>
    <w:rsid w:val="00B42B93"/>
    <w:rsid w:val="00B43124"/>
    <w:rsid w:val="00B454B8"/>
    <w:rsid w:val="00B5061F"/>
    <w:rsid w:val="00B513D6"/>
    <w:rsid w:val="00B517C1"/>
    <w:rsid w:val="00B5182D"/>
    <w:rsid w:val="00B53B78"/>
    <w:rsid w:val="00B54871"/>
    <w:rsid w:val="00B54C25"/>
    <w:rsid w:val="00B54DCC"/>
    <w:rsid w:val="00B557DA"/>
    <w:rsid w:val="00B559AE"/>
    <w:rsid w:val="00B5728E"/>
    <w:rsid w:val="00B61F0A"/>
    <w:rsid w:val="00B62389"/>
    <w:rsid w:val="00B62CF2"/>
    <w:rsid w:val="00B63160"/>
    <w:rsid w:val="00B67B81"/>
    <w:rsid w:val="00B67E90"/>
    <w:rsid w:val="00B70656"/>
    <w:rsid w:val="00B71909"/>
    <w:rsid w:val="00B720ED"/>
    <w:rsid w:val="00B75705"/>
    <w:rsid w:val="00B76C55"/>
    <w:rsid w:val="00B77C30"/>
    <w:rsid w:val="00B803A9"/>
    <w:rsid w:val="00B81289"/>
    <w:rsid w:val="00B8167D"/>
    <w:rsid w:val="00B819FC"/>
    <w:rsid w:val="00B825AC"/>
    <w:rsid w:val="00B829A7"/>
    <w:rsid w:val="00B833B3"/>
    <w:rsid w:val="00B84CF4"/>
    <w:rsid w:val="00B853A8"/>
    <w:rsid w:val="00B85411"/>
    <w:rsid w:val="00B85449"/>
    <w:rsid w:val="00B9118B"/>
    <w:rsid w:val="00B91630"/>
    <w:rsid w:val="00B9233A"/>
    <w:rsid w:val="00B92E13"/>
    <w:rsid w:val="00B92E7D"/>
    <w:rsid w:val="00B97FBA"/>
    <w:rsid w:val="00BA01BE"/>
    <w:rsid w:val="00BA0610"/>
    <w:rsid w:val="00BA0ABB"/>
    <w:rsid w:val="00BA1800"/>
    <w:rsid w:val="00BA34E5"/>
    <w:rsid w:val="00BA4C09"/>
    <w:rsid w:val="00BA523F"/>
    <w:rsid w:val="00BA5EE0"/>
    <w:rsid w:val="00BA6C67"/>
    <w:rsid w:val="00BB0DC1"/>
    <w:rsid w:val="00BB1BD6"/>
    <w:rsid w:val="00BB5B09"/>
    <w:rsid w:val="00BB6355"/>
    <w:rsid w:val="00BB6B1C"/>
    <w:rsid w:val="00BB6B2D"/>
    <w:rsid w:val="00BB6FAD"/>
    <w:rsid w:val="00BC1A3F"/>
    <w:rsid w:val="00BC2BF5"/>
    <w:rsid w:val="00BC3116"/>
    <w:rsid w:val="00BC6380"/>
    <w:rsid w:val="00BC6B37"/>
    <w:rsid w:val="00BC72A3"/>
    <w:rsid w:val="00BC736E"/>
    <w:rsid w:val="00BC74DD"/>
    <w:rsid w:val="00BC769D"/>
    <w:rsid w:val="00BC7ABF"/>
    <w:rsid w:val="00BD5578"/>
    <w:rsid w:val="00BD6635"/>
    <w:rsid w:val="00BD67F8"/>
    <w:rsid w:val="00BD6FCD"/>
    <w:rsid w:val="00BE0788"/>
    <w:rsid w:val="00BE140E"/>
    <w:rsid w:val="00BE165C"/>
    <w:rsid w:val="00BE1C77"/>
    <w:rsid w:val="00BE35CC"/>
    <w:rsid w:val="00BE4F41"/>
    <w:rsid w:val="00BE5477"/>
    <w:rsid w:val="00BE5AE3"/>
    <w:rsid w:val="00BF0993"/>
    <w:rsid w:val="00BF34EB"/>
    <w:rsid w:val="00BF3AEC"/>
    <w:rsid w:val="00BF7D60"/>
    <w:rsid w:val="00C000EC"/>
    <w:rsid w:val="00C008F2"/>
    <w:rsid w:val="00C0138D"/>
    <w:rsid w:val="00C034A7"/>
    <w:rsid w:val="00C04B79"/>
    <w:rsid w:val="00C05B94"/>
    <w:rsid w:val="00C05C00"/>
    <w:rsid w:val="00C1065A"/>
    <w:rsid w:val="00C132EE"/>
    <w:rsid w:val="00C14569"/>
    <w:rsid w:val="00C162D2"/>
    <w:rsid w:val="00C16E36"/>
    <w:rsid w:val="00C2004D"/>
    <w:rsid w:val="00C200C8"/>
    <w:rsid w:val="00C22DE4"/>
    <w:rsid w:val="00C230A1"/>
    <w:rsid w:val="00C236AC"/>
    <w:rsid w:val="00C2410C"/>
    <w:rsid w:val="00C2580B"/>
    <w:rsid w:val="00C262B4"/>
    <w:rsid w:val="00C26B65"/>
    <w:rsid w:val="00C26D1C"/>
    <w:rsid w:val="00C30F0F"/>
    <w:rsid w:val="00C32EA3"/>
    <w:rsid w:val="00C344C6"/>
    <w:rsid w:val="00C354B8"/>
    <w:rsid w:val="00C36365"/>
    <w:rsid w:val="00C36775"/>
    <w:rsid w:val="00C3722A"/>
    <w:rsid w:val="00C41313"/>
    <w:rsid w:val="00C41B28"/>
    <w:rsid w:val="00C436F6"/>
    <w:rsid w:val="00C43E79"/>
    <w:rsid w:val="00C46179"/>
    <w:rsid w:val="00C461B4"/>
    <w:rsid w:val="00C47F0E"/>
    <w:rsid w:val="00C50CF3"/>
    <w:rsid w:val="00C523A1"/>
    <w:rsid w:val="00C524D8"/>
    <w:rsid w:val="00C54E1F"/>
    <w:rsid w:val="00C555ED"/>
    <w:rsid w:val="00C55C47"/>
    <w:rsid w:val="00C56F31"/>
    <w:rsid w:val="00C574E9"/>
    <w:rsid w:val="00C61F7D"/>
    <w:rsid w:val="00C6351D"/>
    <w:rsid w:val="00C6466F"/>
    <w:rsid w:val="00C64D32"/>
    <w:rsid w:val="00C65906"/>
    <w:rsid w:val="00C659A3"/>
    <w:rsid w:val="00C665BB"/>
    <w:rsid w:val="00C665DD"/>
    <w:rsid w:val="00C6703C"/>
    <w:rsid w:val="00C7094F"/>
    <w:rsid w:val="00C737D0"/>
    <w:rsid w:val="00C73EB5"/>
    <w:rsid w:val="00C73FB5"/>
    <w:rsid w:val="00C761CB"/>
    <w:rsid w:val="00C76F25"/>
    <w:rsid w:val="00C7752D"/>
    <w:rsid w:val="00C77790"/>
    <w:rsid w:val="00C77AF0"/>
    <w:rsid w:val="00C8204E"/>
    <w:rsid w:val="00C831F6"/>
    <w:rsid w:val="00C834CF"/>
    <w:rsid w:val="00C842AC"/>
    <w:rsid w:val="00C84A52"/>
    <w:rsid w:val="00C84C7C"/>
    <w:rsid w:val="00C8535E"/>
    <w:rsid w:val="00C85B39"/>
    <w:rsid w:val="00C86059"/>
    <w:rsid w:val="00C870F3"/>
    <w:rsid w:val="00C878FC"/>
    <w:rsid w:val="00C90EE4"/>
    <w:rsid w:val="00C912F4"/>
    <w:rsid w:val="00C920FA"/>
    <w:rsid w:val="00C924D5"/>
    <w:rsid w:val="00C935B6"/>
    <w:rsid w:val="00C93673"/>
    <w:rsid w:val="00C94823"/>
    <w:rsid w:val="00C9527F"/>
    <w:rsid w:val="00C95784"/>
    <w:rsid w:val="00C97A51"/>
    <w:rsid w:val="00CA1D81"/>
    <w:rsid w:val="00CA39C0"/>
    <w:rsid w:val="00CA6309"/>
    <w:rsid w:val="00CA684B"/>
    <w:rsid w:val="00CA73D2"/>
    <w:rsid w:val="00CA7647"/>
    <w:rsid w:val="00CA767A"/>
    <w:rsid w:val="00CA7F68"/>
    <w:rsid w:val="00CB17AC"/>
    <w:rsid w:val="00CB1D07"/>
    <w:rsid w:val="00CB3673"/>
    <w:rsid w:val="00CB5681"/>
    <w:rsid w:val="00CB645B"/>
    <w:rsid w:val="00CB6CD8"/>
    <w:rsid w:val="00CC0E3D"/>
    <w:rsid w:val="00CC2022"/>
    <w:rsid w:val="00CC47F0"/>
    <w:rsid w:val="00CC52EE"/>
    <w:rsid w:val="00CC5823"/>
    <w:rsid w:val="00CC612E"/>
    <w:rsid w:val="00CD1586"/>
    <w:rsid w:val="00CD2CD0"/>
    <w:rsid w:val="00CD39C7"/>
    <w:rsid w:val="00CD3A75"/>
    <w:rsid w:val="00CD4582"/>
    <w:rsid w:val="00CD5D8F"/>
    <w:rsid w:val="00CD6084"/>
    <w:rsid w:val="00CD68C4"/>
    <w:rsid w:val="00CE04E4"/>
    <w:rsid w:val="00CE2015"/>
    <w:rsid w:val="00CE26DF"/>
    <w:rsid w:val="00CE2F02"/>
    <w:rsid w:val="00CE31D6"/>
    <w:rsid w:val="00CE37D3"/>
    <w:rsid w:val="00CE38CF"/>
    <w:rsid w:val="00CE3C2B"/>
    <w:rsid w:val="00CE4AD8"/>
    <w:rsid w:val="00CE4F57"/>
    <w:rsid w:val="00CE5347"/>
    <w:rsid w:val="00CE54EE"/>
    <w:rsid w:val="00CE55A0"/>
    <w:rsid w:val="00CE55F0"/>
    <w:rsid w:val="00CE61DD"/>
    <w:rsid w:val="00CF0731"/>
    <w:rsid w:val="00CF07E7"/>
    <w:rsid w:val="00CF0E85"/>
    <w:rsid w:val="00CF202B"/>
    <w:rsid w:val="00CF24E7"/>
    <w:rsid w:val="00CF3D29"/>
    <w:rsid w:val="00CF5967"/>
    <w:rsid w:val="00CF653E"/>
    <w:rsid w:val="00D01289"/>
    <w:rsid w:val="00D013F3"/>
    <w:rsid w:val="00D01A2A"/>
    <w:rsid w:val="00D01ACB"/>
    <w:rsid w:val="00D01B9A"/>
    <w:rsid w:val="00D01C1A"/>
    <w:rsid w:val="00D033E7"/>
    <w:rsid w:val="00D0539C"/>
    <w:rsid w:val="00D07333"/>
    <w:rsid w:val="00D07757"/>
    <w:rsid w:val="00D112D4"/>
    <w:rsid w:val="00D121BD"/>
    <w:rsid w:val="00D12F9B"/>
    <w:rsid w:val="00D1352C"/>
    <w:rsid w:val="00D13571"/>
    <w:rsid w:val="00D13AEE"/>
    <w:rsid w:val="00D13CD9"/>
    <w:rsid w:val="00D13E34"/>
    <w:rsid w:val="00D14B04"/>
    <w:rsid w:val="00D16F2E"/>
    <w:rsid w:val="00D176AC"/>
    <w:rsid w:val="00D17B09"/>
    <w:rsid w:val="00D17EF4"/>
    <w:rsid w:val="00D20185"/>
    <w:rsid w:val="00D20715"/>
    <w:rsid w:val="00D20A76"/>
    <w:rsid w:val="00D21C53"/>
    <w:rsid w:val="00D21F8A"/>
    <w:rsid w:val="00D22A7C"/>
    <w:rsid w:val="00D230B5"/>
    <w:rsid w:val="00D25727"/>
    <w:rsid w:val="00D25E0C"/>
    <w:rsid w:val="00D302A2"/>
    <w:rsid w:val="00D3295E"/>
    <w:rsid w:val="00D34C99"/>
    <w:rsid w:val="00D35247"/>
    <w:rsid w:val="00D3527C"/>
    <w:rsid w:val="00D35B56"/>
    <w:rsid w:val="00D36AD0"/>
    <w:rsid w:val="00D36C49"/>
    <w:rsid w:val="00D41248"/>
    <w:rsid w:val="00D42BE7"/>
    <w:rsid w:val="00D506C7"/>
    <w:rsid w:val="00D52FF8"/>
    <w:rsid w:val="00D57DF3"/>
    <w:rsid w:val="00D62448"/>
    <w:rsid w:val="00D62CE6"/>
    <w:rsid w:val="00D6343C"/>
    <w:rsid w:val="00D63BEE"/>
    <w:rsid w:val="00D65600"/>
    <w:rsid w:val="00D66875"/>
    <w:rsid w:val="00D67DD9"/>
    <w:rsid w:val="00D70396"/>
    <w:rsid w:val="00D72612"/>
    <w:rsid w:val="00D74D11"/>
    <w:rsid w:val="00D75250"/>
    <w:rsid w:val="00D752D2"/>
    <w:rsid w:val="00D754EB"/>
    <w:rsid w:val="00D761C9"/>
    <w:rsid w:val="00D814F4"/>
    <w:rsid w:val="00D8191C"/>
    <w:rsid w:val="00D83D21"/>
    <w:rsid w:val="00D840B6"/>
    <w:rsid w:val="00D877DD"/>
    <w:rsid w:val="00D90016"/>
    <w:rsid w:val="00D92B00"/>
    <w:rsid w:val="00D93870"/>
    <w:rsid w:val="00D93987"/>
    <w:rsid w:val="00D95F2A"/>
    <w:rsid w:val="00D96416"/>
    <w:rsid w:val="00D96881"/>
    <w:rsid w:val="00D972F6"/>
    <w:rsid w:val="00D975FE"/>
    <w:rsid w:val="00DA04F0"/>
    <w:rsid w:val="00DA0978"/>
    <w:rsid w:val="00DA0E97"/>
    <w:rsid w:val="00DA1C3E"/>
    <w:rsid w:val="00DA322D"/>
    <w:rsid w:val="00DA5DED"/>
    <w:rsid w:val="00DA65BB"/>
    <w:rsid w:val="00DA6C18"/>
    <w:rsid w:val="00DA6D62"/>
    <w:rsid w:val="00DA72BF"/>
    <w:rsid w:val="00DA773E"/>
    <w:rsid w:val="00DA7FA7"/>
    <w:rsid w:val="00DB39C3"/>
    <w:rsid w:val="00DB3C33"/>
    <w:rsid w:val="00DB455B"/>
    <w:rsid w:val="00DB4643"/>
    <w:rsid w:val="00DB64FA"/>
    <w:rsid w:val="00DB6D7C"/>
    <w:rsid w:val="00DB70CB"/>
    <w:rsid w:val="00DC08F1"/>
    <w:rsid w:val="00DC1270"/>
    <w:rsid w:val="00DC19D6"/>
    <w:rsid w:val="00DC4A92"/>
    <w:rsid w:val="00DC6B4E"/>
    <w:rsid w:val="00DC790C"/>
    <w:rsid w:val="00DD127B"/>
    <w:rsid w:val="00DD5832"/>
    <w:rsid w:val="00DE0A59"/>
    <w:rsid w:val="00DE16D7"/>
    <w:rsid w:val="00DE21A5"/>
    <w:rsid w:val="00DE2513"/>
    <w:rsid w:val="00DE3174"/>
    <w:rsid w:val="00DE34CE"/>
    <w:rsid w:val="00DE3A79"/>
    <w:rsid w:val="00DE539A"/>
    <w:rsid w:val="00DE58F1"/>
    <w:rsid w:val="00DE5F7F"/>
    <w:rsid w:val="00DE65E4"/>
    <w:rsid w:val="00DE689B"/>
    <w:rsid w:val="00DE702A"/>
    <w:rsid w:val="00DF1C24"/>
    <w:rsid w:val="00DF1D08"/>
    <w:rsid w:val="00DF1EFF"/>
    <w:rsid w:val="00DF4097"/>
    <w:rsid w:val="00DF5A3B"/>
    <w:rsid w:val="00DF6A98"/>
    <w:rsid w:val="00E011AE"/>
    <w:rsid w:val="00E01753"/>
    <w:rsid w:val="00E0194F"/>
    <w:rsid w:val="00E02776"/>
    <w:rsid w:val="00E06642"/>
    <w:rsid w:val="00E113F5"/>
    <w:rsid w:val="00E11F3C"/>
    <w:rsid w:val="00E124AF"/>
    <w:rsid w:val="00E1269F"/>
    <w:rsid w:val="00E13379"/>
    <w:rsid w:val="00E15438"/>
    <w:rsid w:val="00E17FA1"/>
    <w:rsid w:val="00E20F67"/>
    <w:rsid w:val="00E21F7B"/>
    <w:rsid w:val="00E2782A"/>
    <w:rsid w:val="00E30095"/>
    <w:rsid w:val="00E30230"/>
    <w:rsid w:val="00E329E8"/>
    <w:rsid w:val="00E33F13"/>
    <w:rsid w:val="00E34868"/>
    <w:rsid w:val="00E34C67"/>
    <w:rsid w:val="00E352E8"/>
    <w:rsid w:val="00E35448"/>
    <w:rsid w:val="00E3557D"/>
    <w:rsid w:val="00E368F9"/>
    <w:rsid w:val="00E44479"/>
    <w:rsid w:val="00E45655"/>
    <w:rsid w:val="00E45728"/>
    <w:rsid w:val="00E45BE9"/>
    <w:rsid w:val="00E4670D"/>
    <w:rsid w:val="00E46F1D"/>
    <w:rsid w:val="00E47108"/>
    <w:rsid w:val="00E507E9"/>
    <w:rsid w:val="00E51141"/>
    <w:rsid w:val="00E51EFB"/>
    <w:rsid w:val="00E52FA0"/>
    <w:rsid w:val="00E53B35"/>
    <w:rsid w:val="00E53F55"/>
    <w:rsid w:val="00E54A63"/>
    <w:rsid w:val="00E56DB7"/>
    <w:rsid w:val="00E57237"/>
    <w:rsid w:val="00E57285"/>
    <w:rsid w:val="00E577C8"/>
    <w:rsid w:val="00E57A96"/>
    <w:rsid w:val="00E57C59"/>
    <w:rsid w:val="00E617CE"/>
    <w:rsid w:val="00E636CF"/>
    <w:rsid w:val="00E6489B"/>
    <w:rsid w:val="00E64F15"/>
    <w:rsid w:val="00E64FDA"/>
    <w:rsid w:val="00E65C8E"/>
    <w:rsid w:val="00E702CD"/>
    <w:rsid w:val="00E722EB"/>
    <w:rsid w:val="00E742CE"/>
    <w:rsid w:val="00E77D7A"/>
    <w:rsid w:val="00E80B36"/>
    <w:rsid w:val="00E81F36"/>
    <w:rsid w:val="00E8438E"/>
    <w:rsid w:val="00E85EEC"/>
    <w:rsid w:val="00E863C7"/>
    <w:rsid w:val="00E86A59"/>
    <w:rsid w:val="00E876CA"/>
    <w:rsid w:val="00E87813"/>
    <w:rsid w:val="00E878DF"/>
    <w:rsid w:val="00E87A58"/>
    <w:rsid w:val="00E90616"/>
    <w:rsid w:val="00E92B9F"/>
    <w:rsid w:val="00E93517"/>
    <w:rsid w:val="00E93A3B"/>
    <w:rsid w:val="00E94302"/>
    <w:rsid w:val="00EA0983"/>
    <w:rsid w:val="00EA0C15"/>
    <w:rsid w:val="00EA24E2"/>
    <w:rsid w:val="00EA2545"/>
    <w:rsid w:val="00EA2CAE"/>
    <w:rsid w:val="00EA467D"/>
    <w:rsid w:val="00EA4890"/>
    <w:rsid w:val="00EB063D"/>
    <w:rsid w:val="00EB0F4A"/>
    <w:rsid w:val="00EB1DAC"/>
    <w:rsid w:val="00EB1F1A"/>
    <w:rsid w:val="00EB36CA"/>
    <w:rsid w:val="00EB4F75"/>
    <w:rsid w:val="00EB6703"/>
    <w:rsid w:val="00EB79ED"/>
    <w:rsid w:val="00EC1065"/>
    <w:rsid w:val="00EC3B38"/>
    <w:rsid w:val="00EC3F4D"/>
    <w:rsid w:val="00EC40FE"/>
    <w:rsid w:val="00EC4452"/>
    <w:rsid w:val="00EC4709"/>
    <w:rsid w:val="00EC7AE3"/>
    <w:rsid w:val="00ED08C4"/>
    <w:rsid w:val="00ED4803"/>
    <w:rsid w:val="00ED4D43"/>
    <w:rsid w:val="00ED58E8"/>
    <w:rsid w:val="00ED632F"/>
    <w:rsid w:val="00ED7744"/>
    <w:rsid w:val="00ED7F8F"/>
    <w:rsid w:val="00EE18D3"/>
    <w:rsid w:val="00EE2AEF"/>
    <w:rsid w:val="00EE439D"/>
    <w:rsid w:val="00EE4BE4"/>
    <w:rsid w:val="00EE5374"/>
    <w:rsid w:val="00EE65BA"/>
    <w:rsid w:val="00EE6B69"/>
    <w:rsid w:val="00EF125D"/>
    <w:rsid w:val="00EF1CB8"/>
    <w:rsid w:val="00EF1E08"/>
    <w:rsid w:val="00EF2AF8"/>
    <w:rsid w:val="00EF2D1C"/>
    <w:rsid w:val="00EF36EC"/>
    <w:rsid w:val="00EF57E5"/>
    <w:rsid w:val="00EF5A0C"/>
    <w:rsid w:val="00EF62BE"/>
    <w:rsid w:val="00EF770E"/>
    <w:rsid w:val="00F00917"/>
    <w:rsid w:val="00F01044"/>
    <w:rsid w:val="00F038DC"/>
    <w:rsid w:val="00F04058"/>
    <w:rsid w:val="00F05461"/>
    <w:rsid w:val="00F05507"/>
    <w:rsid w:val="00F06030"/>
    <w:rsid w:val="00F0692F"/>
    <w:rsid w:val="00F06C5E"/>
    <w:rsid w:val="00F0795C"/>
    <w:rsid w:val="00F10447"/>
    <w:rsid w:val="00F10679"/>
    <w:rsid w:val="00F143E5"/>
    <w:rsid w:val="00F147ED"/>
    <w:rsid w:val="00F14E08"/>
    <w:rsid w:val="00F222A5"/>
    <w:rsid w:val="00F2528E"/>
    <w:rsid w:val="00F2569E"/>
    <w:rsid w:val="00F260C0"/>
    <w:rsid w:val="00F26D45"/>
    <w:rsid w:val="00F306A7"/>
    <w:rsid w:val="00F33AEF"/>
    <w:rsid w:val="00F365F3"/>
    <w:rsid w:val="00F375FC"/>
    <w:rsid w:val="00F37674"/>
    <w:rsid w:val="00F40587"/>
    <w:rsid w:val="00F4083A"/>
    <w:rsid w:val="00F41060"/>
    <w:rsid w:val="00F41F52"/>
    <w:rsid w:val="00F42EC5"/>
    <w:rsid w:val="00F42FAB"/>
    <w:rsid w:val="00F430B9"/>
    <w:rsid w:val="00F43B77"/>
    <w:rsid w:val="00F43EA1"/>
    <w:rsid w:val="00F448DF"/>
    <w:rsid w:val="00F4495D"/>
    <w:rsid w:val="00F46232"/>
    <w:rsid w:val="00F467E5"/>
    <w:rsid w:val="00F50463"/>
    <w:rsid w:val="00F510FE"/>
    <w:rsid w:val="00F52DBF"/>
    <w:rsid w:val="00F530CF"/>
    <w:rsid w:val="00F53419"/>
    <w:rsid w:val="00F539DB"/>
    <w:rsid w:val="00F54DA5"/>
    <w:rsid w:val="00F559F1"/>
    <w:rsid w:val="00F57E1F"/>
    <w:rsid w:val="00F613C9"/>
    <w:rsid w:val="00F614F2"/>
    <w:rsid w:val="00F618C2"/>
    <w:rsid w:val="00F61989"/>
    <w:rsid w:val="00F6337D"/>
    <w:rsid w:val="00F63BE8"/>
    <w:rsid w:val="00F6675F"/>
    <w:rsid w:val="00F66E48"/>
    <w:rsid w:val="00F70F24"/>
    <w:rsid w:val="00F71174"/>
    <w:rsid w:val="00F71930"/>
    <w:rsid w:val="00F73992"/>
    <w:rsid w:val="00F74B9F"/>
    <w:rsid w:val="00F7684D"/>
    <w:rsid w:val="00F76A43"/>
    <w:rsid w:val="00F77732"/>
    <w:rsid w:val="00F83950"/>
    <w:rsid w:val="00F86F2C"/>
    <w:rsid w:val="00F8708F"/>
    <w:rsid w:val="00F872E1"/>
    <w:rsid w:val="00F902BB"/>
    <w:rsid w:val="00F92073"/>
    <w:rsid w:val="00F93DEB"/>
    <w:rsid w:val="00F94D63"/>
    <w:rsid w:val="00F950AD"/>
    <w:rsid w:val="00F960AA"/>
    <w:rsid w:val="00F978DF"/>
    <w:rsid w:val="00FA24E1"/>
    <w:rsid w:val="00FA3AA4"/>
    <w:rsid w:val="00FA5324"/>
    <w:rsid w:val="00FB00B1"/>
    <w:rsid w:val="00FB0104"/>
    <w:rsid w:val="00FB1A3B"/>
    <w:rsid w:val="00FB3CED"/>
    <w:rsid w:val="00FB5943"/>
    <w:rsid w:val="00FB5F9A"/>
    <w:rsid w:val="00FC22F0"/>
    <w:rsid w:val="00FC5B35"/>
    <w:rsid w:val="00FD07B1"/>
    <w:rsid w:val="00FD18BD"/>
    <w:rsid w:val="00FD2E36"/>
    <w:rsid w:val="00FD389C"/>
    <w:rsid w:val="00FD521E"/>
    <w:rsid w:val="00FD58A4"/>
    <w:rsid w:val="00FD5ADF"/>
    <w:rsid w:val="00FD5D61"/>
    <w:rsid w:val="00FD6D7C"/>
    <w:rsid w:val="00FD78EB"/>
    <w:rsid w:val="00FE4D2D"/>
    <w:rsid w:val="00FE4EC7"/>
    <w:rsid w:val="00FE7279"/>
    <w:rsid w:val="00FE751D"/>
    <w:rsid w:val="00FE772F"/>
    <w:rsid w:val="00FF145D"/>
    <w:rsid w:val="00FF2449"/>
    <w:rsid w:val="00FF3A72"/>
    <w:rsid w:val="00FF5FD8"/>
    <w:rsid w:val="00FF65DE"/>
    <w:rsid w:val="00FF6789"/>
    <w:rsid w:val="00FF6E9E"/>
    <w:rsid w:val="00FF6F3A"/>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2A7FF"/>
  <w15:chartTrackingRefBased/>
  <w15:docId w15:val="{7E452CB8-8A4C-4135-B054-3437243F5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ind w:left="0"/>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unhideWhenUsed/>
    <w:rsid w:val="00D66875"/>
    <w:pPr>
      <w:jc w:val="left"/>
    </w:pPr>
  </w:style>
  <w:style w:type="character" w:customStyle="1" w:styleId="Char3">
    <w:name w:val="메모 텍스트 Char"/>
    <w:basedOn w:val="a0"/>
    <w:link w:val="a9"/>
    <w:uiPriority w:val="99"/>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Caption Char1,条目"/>
    <w:basedOn w:val="a"/>
    <w:next w:val="a"/>
    <w:link w:val="Char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c"/>
    <w:qFormat/>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 w:type="paragraph" w:styleId="ae">
    <w:name w:val="Normal (Web)"/>
    <w:basedOn w:val="a"/>
    <w:uiPriority w:val="99"/>
    <w:semiHidden/>
    <w:unhideWhenUsed/>
    <w:rsid w:val="00DC19D6"/>
    <w:rPr>
      <w:sz w:val="24"/>
      <w:szCs w:val="24"/>
    </w:rPr>
  </w:style>
  <w:style w:type="paragraph" w:customStyle="1" w:styleId="Proposal">
    <w:name w:val="Proposal"/>
    <w:basedOn w:val="a"/>
    <w:link w:val="ProposalChar"/>
    <w:qFormat/>
    <w:rsid w:val="008D57D4"/>
    <w:pPr>
      <w:wordWrap/>
      <w:spacing w:after="0" w:line="360" w:lineRule="auto"/>
    </w:pPr>
    <w:rPr>
      <w:rFonts w:eastAsia="맑은 고딕"/>
      <w:b/>
    </w:rPr>
  </w:style>
  <w:style w:type="character" w:customStyle="1" w:styleId="ProposalChar">
    <w:name w:val="Proposal Char"/>
    <w:basedOn w:val="a0"/>
    <w:link w:val="Proposal"/>
    <w:rsid w:val="008D57D4"/>
    <w:rPr>
      <w:rFonts w:ascii="Times New Roman" w:eastAsia="맑은 고딕" w:hAnsi="Times New Roman" w:cs="Times New Roman"/>
      <w:b/>
      <w:sz w:val="22"/>
    </w:rPr>
  </w:style>
  <w:style w:type="paragraph" w:customStyle="1" w:styleId="af">
    <w:name w:val="正文内容"/>
    <w:basedOn w:val="a"/>
    <w:link w:val="af0"/>
    <w:qFormat/>
    <w:rsid w:val="0061554D"/>
    <w:pPr>
      <w:wordWrap/>
      <w:autoSpaceDE/>
      <w:autoSpaceDN/>
      <w:spacing w:after="0" w:line="400" w:lineRule="exact"/>
      <w:ind w:firstLineChars="200" w:firstLine="200"/>
    </w:pPr>
    <w:rPr>
      <w:rFonts w:eastAsia="SimSun"/>
      <w:sz w:val="21"/>
      <w:lang w:eastAsia="zh-CN"/>
    </w:rPr>
  </w:style>
  <w:style w:type="character" w:customStyle="1" w:styleId="af0">
    <w:name w:val="正文内容 字符"/>
    <w:link w:val="af"/>
    <w:rsid w:val="0061554D"/>
    <w:rPr>
      <w:rFonts w:ascii="Times New Roman" w:eastAsia="SimSun" w:hAnsi="Times New Roman" w:cs="Times New Roman"/>
      <w:sz w:val="21"/>
      <w:lang w:eastAsia="zh-CN"/>
    </w:rPr>
  </w:style>
  <w:style w:type="paragraph" w:customStyle="1" w:styleId="Observation">
    <w:name w:val="Observation"/>
    <w:basedOn w:val="Proposal"/>
    <w:qFormat/>
    <w:rsid w:val="00E64FDA"/>
  </w:style>
  <w:style w:type="table" w:customStyle="1" w:styleId="10">
    <w:name w:val="표 구분선1"/>
    <w:basedOn w:val="a1"/>
    <w:next w:val="a5"/>
    <w:uiPriority w:val="39"/>
    <w:rsid w:val="00C912F4"/>
    <w:pPr>
      <w:spacing w:after="0" w:line="240" w:lineRule="auto"/>
      <w:jc w:val="left"/>
    </w:pPr>
    <w:rPr>
      <w:rFonts w:ascii="맑은 고딕"/>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412892127">
          <w:marLeft w:val="360"/>
          <w:marRight w:val="0"/>
          <w:marTop w:val="2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1774398640">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216234982">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2111580974">
          <w:marLeft w:val="360"/>
          <w:marRight w:val="0"/>
          <w:marTop w:val="200"/>
          <w:marBottom w:val="0"/>
          <w:divBdr>
            <w:top w:val="none" w:sz="0" w:space="0" w:color="auto"/>
            <w:left w:val="none" w:sz="0" w:space="0" w:color="auto"/>
            <w:bottom w:val="none" w:sz="0" w:space="0" w:color="auto"/>
            <w:right w:val="none" w:sz="0" w:space="0" w:color="auto"/>
          </w:divBdr>
        </w:div>
      </w:divsChild>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7C2C0-07AA-43CD-BD1B-4E3A9A399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8</Pages>
  <Words>2771</Words>
  <Characters>15801</Characters>
  <Application>Microsoft Office Word</Application>
  <DocSecurity>0</DocSecurity>
  <Lines>131</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Minseok Jo/6G AI Standard Task</cp:lastModifiedBy>
  <cp:revision>28</cp:revision>
  <dcterms:created xsi:type="dcterms:W3CDTF">2025-11-07T07:55:00Z</dcterms:created>
  <dcterms:modified xsi:type="dcterms:W3CDTF">2025-11-07T10:42:00Z</dcterms:modified>
</cp:coreProperties>
</file>