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1DC46311"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C8220B">
        <w:rPr>
          <w:rFonts w:ascii="Arial" w:hAnsi="Arial" w:cs="Arial" w:hint="eastAsia"/>
          <w:b/>
          <w:bCs/>
          <w:snapToGrid w:val="0"/>
          <w:sz w:val="24"/>
          <w:lang w:val="en-GB"/>
        </w:rPr>
        <w:t>3</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005C6C67">
        <w:rPr>
          <w:rFonts w:ascii="Arial" w:hAnsi="Arial" w:cs="Arial"/>
          <w:b/>
          <w:bCs/>
          <w:snapToGrid w:val="0"/>
          <w:sz w:val="24"/>
          <w:lang w:val="en-GB"/>
        </w:rPr>
        <w:tab/>
      </w:r>
      <w:r w:rsidR="005C6C67">
        <w:rPr>
          <w:rFonts w:ascii="Arial" w:hAnsi="Arial" w:cs="Arial" w:hint="eastAsia"/>
          <w:b/>
          <w:bCs/>
          <w:snapToGrid w:val="0"/>
          <w:sz w:val="24"/>
          <w:lang w:val="en-GB"/>
        </w:rPr>
        <w:t xml:space="preserve">    </w:t>
      </w:r>
      <w:r w:rsidRPr="00192CD9">
        <w:rPr>
          <w:rFonts w:ascii="Arial" w:hAnsi="Arial" w:cs="Arial"/>
          <w:b/>
          <w:bCs/>
          <w:snapToGrid w:val="0"/>
          <w:sz w:val="24"/>
          <w:lang w:val="en-GB"/>
        </w:rPr>
        <w:t>R1-</w:t>
      </w:r>
      <w:r w:rsidR="00FD67AB" w:rsidRPr="00192CD9">
        <w:rPr>
          <w:rFonts w:ascii="Arial" w:hAnsi="Arial" w:cs="Arial"/>
          <w:b/>
          <w:bCs/>
          <w:snapToGrid w:val="0"/>
          <w:sz w:val="24"/>
          <w:lang w:val="en-GB"/>
        </w:rPr>
        <w:t>2</w:t>
      </w:r>
      <w:r w:rsidR="00FD67AB">
        <w:rPr>
          <w:rFonts w:ascii="Arial" w:hAnsi="Arial" w:cs="Arial"/>
          <w:b/>
          <w:bCs/>
          <w:snapToGrid w:val="0"/>
          <w:sz w:val="24"/>
          <w:lang w:val="en-GB"/>
        </w:rPr>
        <w:t>5</w:t>
      </w:r>
      <w:r w:rsidR="00FD67AB">
        <w:rPr>
          <w:rFonts w:ascii="Arial" w:hAnsi="Arial" w:cs="Arial" w:hint="eastAsia"/>
          <w:b/>
          <w:bCs/>
          <w:snapToGrid w:val="0"/>
          <w:sz w:val="24"/>
          <w:lang w:val="en-GB"/>
        </w:rPr>
        <w:t>0</w:t>
      </w:r>
      <w:r w:rsidR="00FD67AB">
        <w:rPr>
          <w:rFonts w:ascii="Arial" w:hAnsi="Arial" w:cs="Arial" w:hint="eastAsia"/>
          <w:b/>
          <w:bCs/>
          <w:snapToGrid w:val="0"/>
          <w:sz w:val="24"/>
        </w:rPr>
        <w:t>8749</w:t>
      </w:r>
    </w:p>
    <w:p w14:paraId="583ACF86" w14:textId="00B9F86A" w:rsidR="000D0688" w:rsidRPr="00633B9B" w:rsidRDefault="004B130A"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Dallas</w:t>
      </w:r>
      <w:r w:rsidR="0032549D" w:rsidRPr="00A8702B">
        <w:rPr>
          <w:rFonts w:ascii="Arial" w:eastAsia="MS Mincho" w:hAnsi="Arial" w:cs="Arial"/>
          <w:b/>
          <w:bCs/>
          <w:sz w:val="24"/>
          <w:lang w:eastAsia="ja-JP"/>
        </w:rPr>
        <w:t xml:space="preserve">, </w:t>
      </w:r>
      <w:r>
        <w:rPr>
          <w:rFonts w:ascii="Arial" w:hAnsi="Arial" w:cs="Arial" w:hint="eastAsia"/>
          <w:b/>
          <w:bCs/>
          <w:sz w:val="24"/>
        </w:rPr>
        <w:t>USA</w:t>
      </w:r>
      <w:r w:rsidR="0032549D" w:rsidRPr="00A8702B">
        <w:rPr>
          <w:rFonts w:ascii="Arial" w:eastAsia="MS Mincho" w:hAnsi="Arial" w:cs="Arial"/>
          <w:b/>
          <w:bCs/>
          <w:sz w:val="24"/>
          <w:lang w:eastAsia="ja-JP"/>
        </w:rPr>
        <w:t xml:space="preserve">, </w:t>
      </w:r>
      <w:r>
        <w:rPr>
          <w:rFonts w:ascii="Arial" w:hAnsi="Arial" w:cs="Arial" w:hint="eastAsia"/>
          <w:b/>
          <w:bCs/>
          <w:sz w:val="24"/>
        </w:rPr>
        <w:t>Nov</w:t>
      </w:r>
      <w:r w:rsidR="0032549D" w:rsidRPr="00A8702B">
        <w:rPr>
          <w:rFonts w:ascii="Arial" w:eastAsia="MS Mincho" w:hAnsi="Arial" w:cs="Arial"/>
          <w:b/>
          <w:bCs/>
          <w:sz w:val="24"/>
          <w:lang w:eastAsia="ja-JP"/>
        </w:rPr>
        <w:t xml:space="preserve"> </w:t>
      </w:r>
      <w:r w:rsidR="00D033E7">
        <w:rPr>
          <w:rFonts w:ascii="Arial" w:hAnsi="Arial" w:cs="Arial" w:hint="eastAsia"/>
          <w:b/>
          <w:bCs/>
          <w:sz w:val="24"/>
        </w:rPr>
        <w:t>1</w:t>
      </w:r>
      <w:r>
        <w:rPr>
          <w:rFonts w:ascii="Arial" w:hAnsi="Arial" w:cs="Arial" w:hint="eastAsia"/>
          <w:b/>
          <w:bCs/>
          <w:sz w:val="24"/>
        </w:rPr>
        <w:t>7</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21</w:t>
      </w:r>
      <w:r w:rsidRPr="004B130A">
        <w:rPr>
          <w:rFonts w:ascii="Arial" w:hAnsi="Arial" w:cs="Arial" w:hint="eastAsia"/>
          <w:b/>
          <w:bCs/>
          <w:sz w:val="24"/>
          <w:vertAlign w:val="superscript"/>
        </w:rPr>
        <w:t>st</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244C15BA"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A3318F">
        <w:rPr>
          <w:rFonts w:ascii="Arial" w:hAnsi="Arial" w:cs="Arial" w:hint="eastAsia"/>
          <w:sz w:val="24"/>
        </w:rPr>
        <w:t>10</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584AB7D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Pr>
          <w:rFonts w:ascii="Arial" w:hAnsi="Arial" w:cs="Arial" w:hint="eastAsia"/>
          <w:sz w:val="24"/>
        </w:rPr>
        <w:t xml:space="preserve">Discussion on </w:t>
      </w:r>
      <w:r w:rsidR="00E92041" w:rsidRPr="00E92041">
        <w:rPr>
          <w:rFonts w:ascii="Arial" w:hAnsi="Arial" w:cs="Arial"/>
          <w:sz w:val="24"/>
        </w:rPr>
        <w:t>inference related aspects for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highlight w:val="yellow"/>
                <w:lang w:eastAsia="en-GB"/>
              </w:rPr>
            </w:pPr>
            <w:r w:rsidRPr="0018365C">
              <w:rPr>
                <w:rFonts w:eastAsia="Times New Roman"/>
                <w:bCs/>
                <w:kern w:val="0"/>
                <w:sz w:val="20"/>
                <w:szCs w:val="20"/>
                <w:highlight w:val="yellow"/>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08163BE4" w14:textId="116583E0"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CSI compression use case especially with respect to the inference-related aspects</w:t>
      </w:r>
      <w:r w:rsidR="0018365C" w:rsidRPr="0018365C">
        <w:rPr>
          <w:rFonts w:hint="eastAsia"/>
          <w:color w:val="AEAAAA" w:themeColor="background2" w:themeShade="BF"/>
        </w:rPr>
        <w:t xml:space="preserve"> </w:t>
      </w:r>
      <w:r w:rsidR="0018365C" w:rsidRPr="005C5317">
        <w:rPr>
          <w:rFonts w:hint="eastAsia"/>
          <w:color w:val="000000" w:themeColor="text1"/>
        </w:rPr>
        <w:t>including target CSI type, CQI</w:t>
      </w:r>
      <w:r w:rsidR="005C5317" w:rsidRPr="005C5317">
        <w:rPr>
          <w:rFonts w:hint="eastAsia"/>
          <w:color w:val="000000" w:themeColor="text1"/>
        </w:rPr>
        <w:t>/</w:t>
      </w:r>
      <w:r w:rsidR="0018365C" w:rsidRPr="005C5317">
        <w:rPr>
          <w:rFonts w:hint="eastAsia"/>
          <w:color w:val="000000" w:themeColor="text1"/>
        </w:rPr>
        <w:t xml:space="preserve">RI determination, </w:t>
      </w:r>
      <w:r w:rsidR="004608E7">
        <w:rPr>
          <w:rFonts w:hint="eastAsia"/>
          <w:color w:val="000000" w:themeColor="text1"/>
        </w:rPr>
        <w:t xml:space="preserve">reporting mechanism, </w:t>
      </w:r>
      <w:r w:rsidR="0018365C" w:rsidRPr="005C5317">
        <w:rPr>
          <w:rFonts w:hint="eastAsia"/>
          <w:color w:val="000000" w:themeColor="text1"/>
        </w:rPr>
        <w:t>quantization configuration codebook</w:t>
      </w:r>
      <w:r w:rsidR="004608E7">
        <w:rPr>
          <w:rFonts w:hint="eastAsia"/>
          <w:color w:val="000000" w:themeColor="text1"/>
        </w:rPr>
        <w:t>, and CSI processing criteria</w:t>
      </w:r>
      <w:r w:rsidR="0021080B">
        <w:rPr>
          <w:rFonts w:hint="eastAsia"/>
          <w:color w:val="000000" w:themeColor="text1"/>
        </w:rPr>
        <w:t>.</w:t>
      </w:r>
    </w:p>
    <w:p w14:paraId="4B48ACA0" w14:textId="77777777" w:rsidR="00F22B43" w:rsidRPr="00275523" w:rsidRDefault="00F22B43" w:rsidP="0063187D">
      <w:pPr>
        <w:spacing w:line="360" w:lineRule="auto"/>
        <w:contextualSpacing/>
      </w:pPr>
    </w:p>
    <w:p w14:paraId="32718464" w14:textId="41331677" w:rsidR="00183534" w:rsidRPr="00183534" w:rsidRDefault="00BE35CC" w:rsidP="00183534">
      <w:pPr>
        <w:pStyle w:val="1"/>
      </w:pPr>
      <w:bookmarkStart w:id="0" w:name="_Hlk204763124"/>
      <w:r>
        <w:rPr>
          <w:rFonts w:hint="eastAsia"/>
        </w:rPr>
        <w:t>Discussion</w:t>
      </w:r>
    </w:p>
    <w:p w14:paraId="4477F65F" w14:textId="65F18183" w:rsidR="00111091" w:rsidRPr="00A96C0C" w:rsidRDefault="00111091" w:rsidP="00111091">
      <w:pPr>
        <w:pStyle w:val="2"/>
        <w:ind w:left="0"/>
      </w:pPr>
      <w:bookmarkStart w:id="1" w:name="_Hlk204762947"/>
      <w:r>
        <w:rPr>
          <w:rFonts w:hint="eastAsia"/>
        </w:rPr>
        <w:t>I</w:t>
      </w:r>
      <w:r>
        <w:t>nference report</w:t>
      </w:r>
    </w:p>
    <w:p w14:paraId="131F944A" w14:textId="367CFB33" w:rsidR="00527FE6" w:rsidRDefault="00527FE6" w:rsidP="00A61A2B">
      <w:pPr>
        <w:pStyle w:val="3"/>
      </w:pPr>
      <w:r>
        <w:rPr>
          <w:rFonts w:hint="eastAsia"/>
        </w:rPr>
        <w:t>Payload-related configuration</w:t>
      </w:r>
    </w:p>
    <w:p w14:paraId="60130881" w14:textId="2EBD9706" w:rsidR="00527FE6" w:rsidRDefault="003E3A3C" w:rsidP="00527FE6">
      <w:pPr>
        <w:wordWrap/>
        <w:spacing w:line="360" w:lineRule="auto"/>
        <w:ind w:firstLine="240"/>
        <w:contextualSpacing/>
      </w:pPr>
      <w:r>
        <w:rPr>
          <w:rFonts w:hint="eastAsia"/>
        </w:rPr>
        <w:t xml:space="preserve">Since AI/ML-based CSI compression </w:t>
      </w:r>
      <w:r w:rsidR="0087618B">
        <w:rPr>
          <w:rFonts w:hint="eastAsia"/>
        </w:rPr>
        <w:t xml:space="preserve">adopts the two-sided model, the encoder output (i.e., latent message) has to be delivered from UE to NW </w:t>
      </w:r>
      <w:r w:rsidR="008D4A73">
        <w:t xml:space="preserve">via </w:t>
      </w:r>
      <w:r w:rsidR="0087618B">
        <w:rPr>
          <w:rFonts w:hint="eastAsia"/>
        </w:rPr>
        <w:t>CSI report. In general, the latent</w:t>
      </w:r>
      <w:r w:rsidR="008D4A73">
        <w:t xml:space="preserve"> message</w:t>
      </w:r>
      <w:r w:rsidR="0087618B">
        <w:rPr>
          <w:rFonts w:hint="eastAsia"/>
        </w:rPr>
        <w:t xml:space="preserve"> is given as real-valued vector, which has to be quantized before reporting. In fact, </w:t>
      </w:r>
      <w:r w:rsidR="00B22CE6">
        <w:rPr>
          <w:rFonts w:hint="eastAsia"/>
        </w:rPr>
        <w:t>pairing ID</w:t>
      </w:r>
      <w:r w:rsidR="00506519">
        <w:t xml:space="preserve"> can be used to indicate</w:t>
      </w:r>
      <w:r w:rsidR="00B22CE6">
        <w:rPr>
          <w:rFonts w:hint="eastAsia"/>
        </w:rPr>
        <w:t xml:space="preserve"> mapping </w:t>
      </w:r>
      <w:r w:rsidR="00B252C9">
        <w:rPr>
          <w:rFonts w:hint="eastAsia"/>
        </w:rPr>
        <w:t xml:space="preserve">from </w:t>
      </w:r>
      <w:r w:rsidR="00B22CE6">
        <w:rPr>
          <w:rFonts w:hint="eastAsia"/>
        </w:rPr>
        <w:t>target CSI</w:t>
      </w:r>
      <w:r w:rsidR="00506519">
        <w:t xml:space="preserve"> </w:t>
      </w:r>
      <w:r w:rsidR="001130F8">
        <w:rPr>
          <w:rFonts w:hint="eastAsia"/>
        </w:rPr>
        <w:t>in</w:t>
      </w:r>
      <w:r w:rsidR="00B252C9">
        <w:rPr>
          <w:rFonts w:hint="eastAsia"/>
        </w:rPr>
        <w:t>to</w:t>
      </w:r>
      <w:r w:rsidR="00506519">
        <w:t xml:space="preserve"> latent message</w:t>
      </w:r>
      <w:r w:rsidR="007E254E">
        <w:rPr>
          <w:rFonts w:hint="eastAsia"/>
        </w:rPr>
        <w:t>, which is to be quantized</w:t>
      </w:r>
      <w:r w:rsidR="00B22CE6">
        <w:rPr>
          <w:rFonts w:hint="eastAsia"/>
        </w:rPr>
        <w:t>. Meanwhile, the payload size of CSI report is subject to how the latent message is quantized. In this sense, CSI payload is inherently affected by pairing ID. Therefore, association between pairing ID and payload size configuration should be taken into account</w:t>
      </w:r>
      <w:r w:rsidR="006E46CF">
        <w:rPr>
          <w:rFonts w:hint="eastAsia"/>
        </w:rPr>
        <w:t>. For instance, applicability report</w:t>
      </w:r>
      <w:r w:rsidR="00305A24">
        <w:rPr>
          <w:rFonts w:hint="eastAsia"/>
        </w:rPr>
        <w:t xml:space="preserve"> procedure</w:t>
      </w:r>
      <w:r w:rsidR="006E46CF">
        <w:rPr>
          <w:rFonts w:hint="eastAsia"/>
        </w:rPr>
        <w:t xml:space="preserve"> </w:t>
      </w:r>
      <w:r w:rsidR="00305A24">
        <w:rPr>
          <w:rFonts w:hint="eastAsia"/>
        </w:rPr>
        <w:t>can</w:t>
      </w:r>
      <w:r w:rsidR="006E46CF">
        <w:rPr>
          <w:rFonts w:hint="eastAsia"/>
        </w:rPr>
        <w:t xml:space="preserve"> be considered for th</w:t>
      </w:r>
      <w:r w:rsidR="00305A24">
        <w:rPr>
          <w:rFonts w:hint="eastAsia"/>
        </w:rPr>
        <w:t>e</w:t>
      </w:r>
      <w:r w:rsidR="006E46CF">
        <w:rPr>
          <w:rFonts w:hint="eastAsia"/>
        </w:rPr>
        <w:t xml:space="preserve"> associ</w:t>
      </w:r>
      <w:r w:rsidR="00305A24">
        <w:rPr>
          <w:rFonts w:hint="eastAsia"/>
        </w:rPr>
        <w:t>a</w:t>
      </w:r>
      <w:r w:rsidR="006E46CF">
        <w:rPr>
          <w:rFonts w:hint="eastAsia"/>
        </w:rPr>
        <w:t>t</w:t>
      </w:r>
      <w:r w:rsidR="00305A24">
        <w:rPr>
          <w:rFonts w:hint="eastAsia"/>
        </w:rPr>
        <w:t>i</w:t>
      </w:r>
      <w:r w:rsidR="006E46CF">
        <w:rPr>
          <w:rFonts w:hint="eastAsia"/>
        </w:rPr>
        <w:t>on.</w:t>
      </w:r>
    </w:p>
    <w:p w14:paraId="4825D796" w14:textId="7752D311" w:rsidR="00305A24" w:rsidRDefault="00527FE6" w:rsidP="00636A04">
      <w:pPr>
        <w:pStyle w:val="Observation"/>
        <w:numPr>
          <w:ilvl w:val="0"/>
          <w:numId w:val="4"/>
        </w:numPr>
        <w:contextualSpacing/>
      </w:pPr>
      <w:bookmarkStart w:id="2" w:name="_Ref210334602"/>
      <w:r>
        <w:rPr>
          <w:rFonts w:hint="eastAsia"/>
        </w:rPr>
        <w:t>F</w:t>
      </w:r>
      <w:r>
        <w:t>o</w:t>
      </w:r>
      <w:r>
        <w:rPr>
          <w:rFonts w:hint="eastAsia"/>
        </w:rPr>
        <w:t xml:space="preserve">r AI/ML-based CSI compression, CSI report payload size inherently depends </w:t>
      </w:r>
      <w:r>
        <w:rPr>
          <w:rFonts w:hint="eastAsia"/>
        </w:rPr>
        <w:lastRenderedPageBreak/>
        <w:t>on pairing ID, which indicates mapping from tar</w:t>
      </w:r>
      <w:r w:rsidR="00B22CE6">
        <w:rPr>
          <w:rFonts w:hint="eastAsia"/>
        </w:rPr>
        <w:t>ge</w:t>
      </w:r>
      <w:r>
        <w:rPr>
          <w:rFonts w:hint="eastAsia"/>
        </w:rPr>
        <w:t>t CSI into latent message.</w:t>
      </w:r>
      <w:bookmarkEnd w:id="2"/>
    </w:p>
    <w:p w14:paraId="5D1A0BB0" w14:textId="77777777" w:rsidR="00185D96" w:rsidRDefault="00185D96" w:rsidP="004A0530">
      <w:pPr>
        <w:pStyle w:val="Observation"/>
        <w:ind w:left="1559"/>
        <w:contextualSpacing/>
      </w:pPr>
    </w:p>
    <w:p w14:paraId="34E5CFDC" w14:textId="66CF3696" w:rsidR="00527FE6" w:rsidRDefault="00527FE6" w:rsidP="00636A04">
      <w:pPr>
        <w:pStyle w:val="Proposal"/>
        <w:numPr>
          <w:ilvl w:val="0"/>
          <w:numId w:val="3"/>
        </w:numPr>
        <w:ind w:left="0"/>
      </w:pPr>
      <w:bookmarkStart w:id="3" w:name="_Ref210334646"/>
      <w:r>
        <w:rPr>
          <w:rFonts w:hint="eastAsia"/>
        </w:rPr>
        <w:t xml:space="preserve">Consider the methods for </w:t>
      </w:r>
      <w:r w:rsidR="00506519">
        <w:rPr>
          <w:rFonts w:hint="eastAsia"/>
        </w:rPr>
        <w:t>a</w:t>
      </w:r>
      <w:r w:rsidR="00506519">
        <w:t xml:space="preserve">ssociation between </w:t>
      </w:r>
      <w:r>
        <w:rPr>
          <w:rFonts w:hint="eastAsia"/>
        </w:rPr>
        <w:t>pairing ID</w:t>
      </w:r>
      <w:r w:rsidR="00506519">
        <w:t xml:space="preserve"> and </w:t>
      </w:r>
      <w:r>
        <w:rPr>
          <w:rFonts w:hint="eastAsia"/>
        </w:rPr>
        <w:t>payload configuration (e.g., via signaling procedure for applicable functionality reporting).</w:t>
      </w:r>
      <w:bookmarkEnd w:id="3"/>
    </w:p>
    <w:p w14:paraId="3461F28D" w14:textId="77777777" w:rsidR="00185D96" w:rsidRDefault="00185D96" w:rsidP="00185D96">
      <w:pPr>
        <w:pStyle w:val="Proposal"/>
      </w:pPr>
    </w:p>
    <w:p w14:paraId="48AC73B8" w14:textId="6047D5F1" w:rsidR="00185D96" w:rsidRDefault="00605541" w:rsidP="00605541">
      <w:pPr>
        <w:wordWrap/>
        <w:spacing w:line="360" w:lineRule="auto"/>
        <w:ind w:firstLine="240"/>
        <w:contextualSpacing/>
      </w:pPr>
      <w:r>
        <w:rPr>
          <w:rFonts w:hint="eastAsia"/>
        </w:rPr>
        <w:t xml:space="preserve">In </w:t>
      </w:r>
      <w:r w:rsidR="00DA071C" w:rsidRPr="00DA071C">
        <w:t>RAN1#122</w:t>
      </w:r>
      <w:r w:rsidR="00DA071C" w:rsidRPr="00DA071C" w:rsidDel="00DA071C">
        <w:rPr>
          <w:rFonts w:hint="eastAsia"/>
        </w:rPr>
        <w:t xml:space="preserve"> </w:t>
      </w:r>
      <w:r>
        <w:rPr>
          <w:rFonts w:hint="eastAsia"/>
        </w:rPr>
        <w:t>meeting, the following were agreed.</w:t>
      </w:r>
    </w:p>
    <w:tbl>
      <w:tblPr>
        <w:tblStyle w:val="a5"/>
        <w:tblW w:w="0" w:type="auto"/>
        <w:tblLook w:val="04A0" w:firstRow="1" w:lastRow="0" w:firstColumn="1" w:lastColumn="0" w:noHBand="0" w:noVBand="1"/>
      </w:tblPr>
      <w:tblGrid>
        <w:gridCol w:w="9016"/>
      </w:tblGrid>
      <w:tr w:rsidR="00605541" w14:paraId="67C95F5B" w14:textId="77777777" w:rsidTr="004A0530">
        <w:tc>
          <w:tcPr>
            <w:tcW w:w="9016" w:type="dxa"/>
          </w:tcPr>
          <w:p w14:paraId="6709EAC3" w14:textId="77777777" w:rsidR="00DF3133" w:rsidRPr="00DF3133" w:rsidRDefault="00DF3133" w:rsidP="00DF3133">
            <w:pPr>
              <w:rPr>
                <w:rFonts w:eastAsia="DengXian"/>
                <w:sz w:val="20"/>
                <w:szCs w:val="20"/>
                <w:lang w:eastAsia="zh-CN"/>
              </w:rPr>
            </w:pPr>
            <w:r w:rsidRPr="00DF3133">
              <w:rPr>
                <w:rFonts w:eastAsia="DengXian"/>
                <w:sz w:val="20"/>
                <w:szCs w:val="20"/>
                <w:highlight w:val="green"/>
                <w:lang w:eastAsia="zh-CN"/>
              </w:rPr>
              <w:t>Agreement</w:t>
            </w:r>
          </w:p>
          <w:p w14:paraId="028030A2" w14:textId="77777777" w:rsidR="00DF3133" w:rsidRPr="00DF3133" w:rsidRDefault="00DF3133" w:rsidP="00DF3133">
            <w:pPr>
              <w:rPr>
                <w:sz w:val="20"/>
                <w:szCs w:val="20"/>
              </w:rPr>
            </w:pPr>
            <w:r w:rsidRPr="00DF3133">
              <w:rPr>
                <w:sz w:val="20"/>
                <w:szCs w:val="20"/>
              </w:rPr>
              <w:t xml:space="preserve">Specify the precoding matrix feedback via two-sided model as follows: For a certain </w:t>
            </w:r>
            <w:r w:rsidRPr="00DF3133">
              <w:rPr>
                <w:strike/>
                <w:sz w:val="20"/>
                <w:szCs w:val="20"/>
              </w:rPr>
              <w:t xml:space="preserve">layer </w:t>
            </w:r>
            <m:oMath>
              <m:r>
                <m:rPr>
                  <m:sty m:val="bi"/>
                </m:rPr>
                <w:rPr>
                  <w:rFonts w:ascii="Cambria Math" w:hAnsi="Cambria Math"/>
                  <w:sz w:val="20"/>
                  <w:szCs w:val="20"/>
                </w:rPr>
                <m:t>l</m:t>
              </m:r>
            </m:oMath>
            <w:r w:rsidRPr="00DF3133">
              <w:rPr>
                <w:strike/>
                <w:sz w:val="20"/>
                <w:szCs w:val="20"/>
              </w:rPr>
              <w:t xml:space="preserve"> and</w:t>
            </w:r>
            <w:r w:rsidRPr="00DF3133">
              <w:rPr>
                <w:sz w:val="20"/>
                <w:szCs w:val="20"/>
              </w:rPr>
              <w:t xml:space="preserve"> rank </w:t>
            </w:r>
            <m:oMath>
              <m:r>
                <w:rPr>
                  <w:rFonts w:ascii="Cambria Math" w:hAnsi="Cambria Math"/>
                  <w:sz w:val="20"/>
                  <w:szCs w:val="20"/>
                </w:rPr>
                <m:t>ν</m:t>
              </m:r>
            </m:oMath>
            <w:r w:rsidRPr="00DF3133">
              <w:rPr>
                <w:sz w:val="20"/>
                <w:szCs w:val="20"/>
              </w:rPr>
              <w:t xml:space="preserve">, </w:t>
            </w:r>
          </w:p>
          <w:p w14:paraId="0AD658A6" w14:textId="3634A980" w:rsidR="00DF3133" w:rsidRPr="00DF3133" w:rsidRDefault="00DF3133" w:rsidP="00636A04">
            <w:pPr>
              <w:pStyle w:val="a6"/>
              <w:widowControl/>
              <w:numPr>
                <w:ilvl w:val="0"/>
                <w:numId w:val="10"/>
              </w:numPr>
              <w:suppressAutoHyphens/>
              <w:wordWrap/>
              <w:autoSpaceDE/>
              <w:autoSpaceDN/>
              <w:spacing w:after="180"/>
              <w:ind w:leftChars="0"/>
              <w:contextualSpacing/>
              <w:rPr>
                <w:sz w:val="20"/>
                <w:szCs w:val="20"/>
              </w:rPr>
            </w:pPr>
            <w:r w:rsidRPr="00DF3133">
              <w:rPr>
                <w:sz w:val="20"/>
                <w:szCs w:val="20"/>
              </w:rPr>
              <w:t xml:space="preserve">A precoding matrix is mapped with a latent message </w:t>
            </w:r>
            <m:oMath>
              <m:sSup>
                <m:sSupPr>
                  <m:ctrlPr>
                    <w:rPr>
                      <w:rFonts w:ascii="Cambria Math" w:hAnsi="Cambria Math"/>
                      <w:i/>
                      <w:sz w:val="20"/>
                      <w:szCs w:val="20"/>
                    </w:rPr>
                  </m:ctrlPr>
                </m:sSupPr>
                <m:e>
                  <m:r>
                    <w:rPr>
                      <w:rFonts w:ascii="Cambria Math" w:hAnsi="Cambria Math"/>
                      <w:sz w:val="20"/>
                      <w:szCs w:val="20"/>
                    </w:rPr>
                    <m:t>z</m:t>
                  </m:r>
                </m:e>
                <m:sup>
                  <m:r>
                    <w:rPr>
                      <w:rFonts w:ascii="Cambria Math" w:hAnsi="Cambria Math"/>
                      <w:sz w:val="20"/>
                      <w:szCs w:val="20"/>
                    </w:rPr>
                    <m:t>l</m:t>
                  </m:r>
                </m:sup>
              </m:s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0</m:t>
                      </m:r>
                    </m:sub>
                    <m:sup>
                      <m:r>
                        <w:rPr>
                          <w:rFonts w:ascii="Cambria Math" w:hAnsi="Cambria Math"/>
                          <w:sz w:val="20"/>
                          <w:szCs w:val="20"/>
                        </w:rPr>
                        <m:t>l</m:t>
                      </m:r>
                    </m:sup>
                  </m:sSubSup>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m:t>
                      </m:r>
                    </m:sub>
                    <m:sup>
                      <m:r>
                        <w:rPr>
                          <w:rFonts w:ascii="Cambria Math" w:hAnsi="Cambria Math"/>
                          <w:sz w:val="20"/>
                          <w:szCs w:val="20"/>
                        </w:rPr>
                        <m:t>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r>
                        <w:rPr>
                          <w:rFonts w:ascii="Cambria Math" w:hAnsi="Cambria Math"/>
                          <w:sz w:val="20"/>
                          <w:szCs w:val="20"/>
                        </w:rPr>
                        <m:t>-1</m:t>
                      </m:r>
                    </m:sub>
                    <m:sup>
                      <m:r>
                        <w:rPr>
                          <w:rFonts w:ascii="Cambria Math" w:hAnsi="Cambria Math"/>
                          <w:sz w:val="20"/>
                          <w:szCs w:val="20"/>
                        </w:rPr>
                        <m:t>l</m:t>
                      </m:r>
                    </m:sup>
                  </m:sSubSup>
                </m:e>
              </m:d>
            </m:oMath>
            <w:r w:rsidRPr="00DF3133">
              <w:rPr>
                <w:sz w:val="20"/>
                <w:szCs w:val="20"/>
              </w:rPr>
              <w:fldChar w:fldCharType="begin"/>
            </w:r>
            <w:r w:rsidRPr="00DF3133">
              <w:rPr>
                <w:sz w:val="20"/>
                <w:szCs w:val="20"/>
              </w:rPr>
              <w:instrText xml:space="preserve"> QUOTE </w:instrText>
            </w:r>
            <w:r w:rsidR="004733A0">
              <w:rPr>
                <w:position w:val="-12"/>
                <w:sz w:val="20"/>
                <w:szCs w:val="20"/>
              </w:rPr>
              <w:pict w14:anchorId="12F3A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21.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3133">
              <w:rPr>
                <w:sz w:val="20"/>
                <w:szCs w:val="20"/>
              </w:rPr>
              <w:instrText xml:space="preserve"> </w:instrText>
            </w:r>
            <w:r w:rsidRPr="00DF3133">
              <w:rPr>
                <w:sz w:val="20"/>
                <w:szCs w:val="20"/>
              </w:rPr>
              <w:fldChar w:fldCharType="separate"/>
            </w:r>
            <w:r w:rsidR="004733A0">
              <w:rPr>
                <w:position w:val="-12"/>
                <w:sz w:val="20"/>
                <w:szCs w:val="20"/>
              </w:rPr>
              <w:pict w14:anchorId="7F583C9A">
                <v:shape id="_x0000_i1033" type="#_x0000_t75" style="width:101pt;height:21.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3133">
              <w:rPr>
                <w:sz w:val="20"/>
                <w:szCs w:val="20"/>
              </w:rPr>
              <w:fldChar w:fldCharType="end"/>
            </w:r>
            <w:r w:rsidRPr="00DF3133">
              <w:rPr>
                <w:sz w:val="20"/>
                <w:szCs w:val="20"/>
              </w:rPr>
              <w:t xml:space="preserve">, with l = 1, ..., </w:t>
            </w:r>
            <m:oMath>
              <m:r>
                <w:rPr>
                  <w:rFonts w:ascii="Cambria Math" w:hAnsi="Cambria Math"/>
                  <w:sz w:val="20"/>
                  <w:szCs w:val="20"/>
                </w:rPr>
                <m:t>ν</m:t>
              </m:r>
            </m:oMath>
            <w:r w:rsidRPr="00DF3133">
              <w:rPr>
                <w:sz w:val="20"/>
                <w:szCs w:val="20"/>
              </w:rPr>
              <w:t xml:space="preserve"> where </w:t>
            </w:r>
            <m:oMath>
              <m:r>
                <w:rPr>
                  <w:rFonts w:ascii="Cambria Math" w:hAnsi="Cambria Math"/>
                  <w:sz w:val="20"/>
                  <w:szCs w:val="20"/>
                </w:rPr>
                <m:t>l</m:t>
              </m:r>
            </m:oMath>
            <w:r w:rsidRPr="00DF3133">
              <w:rPr>
                <w:sz w:val="20"/>
                <w:szCs w:val="20"/>
              </w:rPr>
              <w:t xml:space="preserve"> is the layer index.</w:t>
            </w:r>
          </w:p>
          <w:p w14:paraId="5C1388B6" w14:textId="77777777" w:rsidR="00DF3133" w:rsidRPr="00DF3133" w:rsidRDefault="00DF3133" w:rsidP="00636A04">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 xml:space="preserve">The mapping is subject to [at least] a pairing ID configured by high-layer </w:t>
            </w:r>
            <w:proofErr w:type="spellStart"/>
            <w:r w:rsidRPr="00DF3133">
              <w:rPr>
                <w:sz w:val="20"/>
                <w:szCs w:val="20"/>
              </w:rPr>
              <w:t>signalling</w:t>
            </w:r>
            <w:proofErr w:type="spellEnd"/>
            <w:r w:rsidRPr="00DF3133">
              <w:rPr>
                <w:sz w:val="20"/>
                <w:szCs w:val="20"/>
              </w:rPr>
              <w:t xml:space="preserve">. </w:t>
            </w:r>
          </w:p>
          <w:p w14:paraId="7470859F" w14:textId="77777777" w:rsidR="00DF3133" w:rsidRPr="00DF3133" w:rsidRDefault="00DF3133" w:rsidP="00636A04">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 xml:space="preserve">FFS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oMath>
            <w:r w:rsidRPr="00DF3133">
              <w:rPr>
                <w:sz w:val="20"/>
                <w:szCs w:val="20"/>
              </w:rPr>
              <w:t>is common or specific for different layers or ranks</w:t>
            </w:r>
          </w:p>
          <w:p w14:paraId="1BC31BAD" w14:textId="77777777" w:rsidR="00DF3133" w:rsidRPr="00DF3133" w:rsidRDefault="00DF3133" w:rsidP="00636A04">
            <w:pPr>
              <w:pStyle w:val="a6"/>
              <w:widowControl/>
              <w:numPr>
                <w:ilvl w:val="1"/>
                <w:numId w:val="10"/>
              </w:numPr>
              <w:suppressAutoHyphens/>
              <w:wordWrap/>
              <w:autoSpaceDE/>
              <w:autoSpaceDN/>
              <w:spacing w:after="180"/>
              <w:ind w:leftChars="0"/>
              <w:contextualSpacing/>
              <w:rPr>
                <w:sz w:val="20"/>
                <w:szCs w:val="20"/>
              </w:rPr>
            </w:pPr>
            <w:r w:rsidRPr="00DF3133">
              <w:rPr>
                <w:sz w:val="20"/>
                <w:szCs w:val="20"/>
              </w:rPr>
              <w:t>Note: the terminology “latent message” is used for discussion purposes, the detailed name can be discussed further</w:t>
            </w:r>
          </w:p>
          <w:p w14:paraId="27097984" w14:textId="77777777" w:rsidR="00DF3133" w:rsidRPr="00DF3133" w:rsidRDefault="00000000" w:rsidP="00636A04">
            <w:pPr>
              <w:pStyle w:val="a6"/>
              <w:widowControl/>
              <w:numPr>
                <w:ilvl w:val="0"/>
                <w:numId w:val="10"/>
              </w:numPr>
              <w:suppressAutoHyphens/>
              <w:wordWrap/>
              <w:autoSpaceDE/>
              <w:autoSpaceDN/>
              <w:spacing w:after="180"/>
              <w:ind w:leftChars="0"/>
              <w:contextualSpacing/>
              <w:rPr>
                <w:sz w:val="20"/>
                <w:szCs w:val="20"/>
              </w:rPr>
            </w:pPr>
            <m:oMath>
              <m:sSup>
                <m:sSupPr>
                  <m:ctrlPr>
                    <w:rPr>
                      <w:rFonts w:ascii="Cambria Math" w:hAnsi="Cambria Math"/>
                      <w:b/>
                      <w:bCs/>
                      <w:i/>
                      <w:iCs/>
                      <w:sz w:val="20"/>
                      <w:szCs w:val="20"/>
                    </w:rPr>
                  </m:ctrlPr>
                </m:sSupPr>
                <m:e>
                  <m:r>
                    <m:rPr>
                      <m:sty m:val="bi"/>
                    </m:rPr>
                    <w:rPr>
                      <w:rFonts w:ascii="Cambria Math" w:hAnsi="Cambria Math"/>
                      <w:sz w:val="20"/>
                      <w:szCs w:val="20"/>
                    </w:rPr>
                    <m:t>z</m:t>
                  </m:r>
                </m:e>
                <m:sup>
                  <m:r>
                    <m:rPr>
                      <m:sty m:val="bi"/>
                    </m:rPr>
                    <w:rPr>
                      <w:rFonts w:ascii="Cambria Math" w:hAnsi="Cambria Math"/>
                      <w:sz w:val="20"/>
                      <w:szCs w:val="20"/>
                    </w:rPr>
                    <m:t>l</m:t>
                  </m:r>
                </m:sup>
              </m:sSup>
            </m:oMath>
            <w:r w:rsidR="00DF3133" w:rsidRPr="00DF3133">
              <w:rPr>
                <w:sz w:val="20"/>
                <w:szCs w:val="20"/>
              </w:rPr>
              <w:t xml:space="preserve"> is quantized and mapped to bit sequence before reporting.</w:t>
            </w:r>
          </w:p>
          <w:p w14:paraId="3187833D" w14:textId="77777777" w:rsidR="00DF3133" w:rsidRPr="00DF3133" w:rsidRDefault="00DF3133" w:rsidP="00DF3133">
            <w:pPr>
              <w:rPr>
                <w:sz w:val="20"/>
                <w:szCs w:val="20"/>
              </w:rPr>
            </w:pPr>
          </w:p>
          <w:p w14:paraId="36C27D2C" w14:textId="77777777" w:rsidR="00DF3133" w:rsidRPr="00DF3133" w:rsidRDefault="00DF3133" w:rsidP="00DF3133">
            <w:pPr>
              <w:rPr>
                <w:rFonts w:eastAsia="DengXian"/>
                <w:sz w:val="20"/>
                <w:szCs w:val="20"/>
                <w:highlight w:val="green"/>
                <w:lang w:eastAsia="zh-CN"/>
              </w:rPr>
            </w:pPr>
            <w:r w:rsidRPr="00DF3133">
              <w:rPr>
                <w:rFonts w:eastAsia="DengXian"/>
                <w:sz w:val="20"/>
                <w:szCs w:val="20"/>
                <w:highlight w:val="green"/>
                <w:lang w:eastAsia="zh-CN"/>
              </w:rPr>
              <w:t>Agreement</w:t>
            </w:r>
          </w:p>
          <w:p w14:paraId="5E48DBCC" w14:textId="77777777" w:rsidR="00DF3133" w:rsidRPr="00DF3133" w:rsidRDefault="00DF3133" w:rsidP="00DF3133">
            <w:pPr>
              <w:rPr>
                <w:sz w:val="20"/>
                <w:szCs w:val="20"/>
              </w:rPr>
            </w:pPr>
            <w:r w:rsidRPr="00DF3133">
              <w:rPr>
                <w:sz w:val="20"/>
                <w:szCs w:val="20"/>
              </w:rPr>
              <w:t xml:space="preserve">For precoding matrix feedback, for a certain layer </w:t>
            </w:r>
            <m:oMath>
              <m:r>
                <m:rPr>
                  <m:sty m:val="bi"/>
                </m:rPr>
                <w:rPr>
                  <w:rFonts w:ascii="Cambria Math" w:hAnsi="Cambria Math"/>
                  <w:sz w:val="20"/>
                  <w:szCs w:val="20"/>
                </w:rPr>
                <m:t>l</m:t>
              </m:r>
            </m:oMath>
            <w:r w:rsidRPr="00DF3133">
              <w:rPr>
                <w:sz w:val="20"/>
                <w:szCs w:val="20"/>
              </w:rPr>
              <w:t xml:space="preserve"> of rank </w:t>
            </w:r>
            <m:oMath>
              <m:r>
                <w:rPr>
                  <w:rFonts w:ascii="Cambria Math" w:hAnsi="Cambria Math"/>
                  <w:sz w:val="20"/>
                  <w:szCs w:val="20"/>
                </w:rPr>
                <m:t>ν</m:t>
              </m:r>
            </m:oMath>
            <w:r w:rsidRPr="00DF3133">
              <w:rPr>
                <w:sz w:val="20"/>
                <w:szCs w:val="20"/>
              </w:rPr>
              <w:t xml:space="preserve">, the latent message </w:t>
            </w:r>
            <m:oMath>
              <m:sSup>
                <m:sSupPr>
                  <m:ctrlPr>
                    <w:rPr>
                      <w:rFonts w:ascii="Cambria Math" w:hAnsi="Cambria Math"/>
                      <w:b/>
                      <w:i/>
                      <w:sz w:val="20"/>
                      <w:szCs w:val="20"/>
                    </w:rPr>
                  </m:ctrlPr>
                </m:sSupPr>
                <m:e>
                  <m:r>
                    <m:rPr>
                      <m:sty m:val="bi"/>
                    </m:rPr>
                    <w:rPr>
                      <w:rFonts w:ascii="Cambria Math" w:hAnsi="Cambria Math"/>
                      <w:sz w:val="20"/>
                      <w:szCs w:val="20"/>
                    </w:rPr>
                    <m:t>z</m:t>
                  </m:r>
                </m:e>
                <m:sup>
                  <m:r>
                    <m:rPr>
                      <m:sty m:val="bi"/>
                    </m:rPr>
                    <w:rPr>
                      <w:rFonts w:ascii="Cambria Math" w:hAnsi="Cambria Math"/>
                      <w:sz w:val="20"/>
                      <w:szCs w:val="20"/>
                    </w:rPr>
                    <m:t>l</m:t>
                  </m:r>
                </m:sup>
              </m:sSup>
            </m:oMath>
            <w:r w:rsidRPr="00DF3133">
              <w:rPr>
                <w:sz w:val="20"/>
                <w:szCs w:val="20"/>
              </w:rPr>
              <w:t xml:space="preserve"> contains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oMath>
            <w:r w:rsidRPr="00DF3133">
              <w:rPr>
                <w:sz w:val="20"/>
                <w:szCs w:val="20"/>
              </w:rPr>
              <w:t xml:space="preserve"> real values</w:t>
            </w:r>
          </w:p>
          <w:p w14:paraId="2C2500A5" w14:textId="77777777" w:rsidR="00DF3133" w:rsidRPr="00DF3133" w:rsidRDefault="00DF3133" w:rsidP="00636A04">
            <w:pPr>
              <w:pStyle w:val="a6"/>
              <w:widowControl/>
              <w:numPr>
                <w:ilvl w:val="0"/>
                <w:numId w:val="11"/>
              </w:numPr>
              <w:suppressAutoHyphens/>
              <w:wordWrap/>
              <w:autoSpaceDE/>
              <w:autoSpaceDN/>
              <w:spacing w:after="180"/>
              <w:ind w:leftChars="0"/>
              <w:contextualSpacing/>
              <w:rPr>
                <w:sz w:val="20"/>
                <w:szCs w:val="20"/>
              </w:rPr>
            </w:pPr>
            <w:r w:rsidRPr="00DF3133">
              <w:rPr>
                <w:sz w:val="20"/>
                <w:szCs w:val="20"/>
              </w:rPr>
              <w:t xml:space="preserve">If scalar quantization (SQ) supported, it refers to the quantization of each real value independently, </w:t>
            </w:r>
          </w:p>
          <w:p w14:paraId="2296841F" w14:textId="0AE53B20" w:rsidR="00DF3133" w:rsidRPr="00DF3133" w:rsidRDefault="00DF3133" w:rsidP="00636A04">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 xml:space="preserve">The payload size for layer </w:t>
            </w:r>
            <m:oMath>
              <m:r>
                <m:rPr>
                  <m:sty m:val="bi"/>
                </m:rPr>
                <w:rPr>
                  <w:rFonts w:ascii="Cambria Math" w:hAnsi="Cambria Math"/>
                  <w:sz w:val="20"/>
                  <w:szCs w:val="20"/>
                </w:rPr>
                <m:t>l</m:t>
              </m:r>
            </m:oMath>
            <w:r w:rsidRPr="00DF3133">
              <w:rPr>
                <w:sz w:val="20"/>
                <w:szCs w:val="20"/>
              </w:rPr>
              <w:t xml:space="preserve"> and rank </w:t>
            </w:r>
            <m:oMath>
              <m:r>
                <m:rPr>
                  <m:sty m:val="bi"/>
                </m:rPr>
                <w:rPr>
                  <w:rFonts w:ascii="Cambria Math" w:hAnsi="Cambria Math"/>
                  <w:sz w:val="20"/>
                  <w:szCs w:val="20"/>
                </w:rPr>
                <m:t>ν</m:t>
              </m:r>
            </m:oMath>
            <w:r w:rsidRPr="00DF3133">
              <w:rPr>
                <w:sz w:val="20"/>
                <w:szCs w:val="20"/>
              </w:rPr>
              <w:t xml:space="preserve"> is determined by </w:t>
            </w:r>
            <m:oMath>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fldChar w:fldCharType="begin"/>
            </w:r>
            <w:r w:rsidRPr="00DF3133">
              <w:rPr>
                <w:sz w:val="20"/>
                <w:szCs w:val="20"/>
              </w:rPr>
              <w:instrText xml:space="preserve"> QUOTE </w:instrText>
            </w:r>
            <w:r w:rsidR="004733A0">
              <w:rPr>
                <w:position w:val="-5"/>
                <w:sz w:val="20"/>
                <w:szCs w:val="20"/>
              </w:rPr>
              <w:pict w14:anchorId="289B2887">
                <v:shape id="_x0000_i1027" type="#_x0000_t75" style="width:43pt;height:14.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3133">
              <w:rPr>
                <w:sz w:val="20"/>
                <w:szCs w:val="20"/>
              </w:rPr>
              <w:instrText xml:space="preserve"> </w:instrText>
            </w:r>
            <w:r w:rsidRPr="00DF3133">
              <w:rPr>
                <w:sz w:val="20"/>
                <w:szCs w:val="20"/>
              </w:rPr>
              <w:fldChar w:fldCharType="separate"/>
            </w:r>
            <w:r w:rsidR="004733A0">
              <w:rPr>
                <w:position w:val="-5"/>
                <w:sz w:val="20"/>
                <w:szCs w:val="20"/>
              </w:rPr>
              <w:pict w14:anchorId="284D8210">
                <v:shape id="_x0000_i1036" type="#_x0000_t75" style="width:43pt;height:14.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3133">
              <w:rPr>
                <w:sz w:val="20"/>
                <w:szCs w:val="20"/>
              </w:rPr>
              <w:fldChar w:fldCharType="end"/>
            </w:r>
            <w:r w:rsidRPr="00DF3133">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t xml:space="preserve"> is the number of bits per scalar.</w:t>
            </w:r>
          </w:p>
          <w:p w14:paraId="03576C5C" w14:textId="77777777" w:rsidR="00DF3133" w:rsidRPr="00DF3133" w:rsidRDefault="00DF3133" w:rsidP="00636A04">
            <w:pPr>
              <w:pStyle w:val="a6"/>
              <w:widowControl/>
              <w:numPr>
                <w:ilvl w:val="0"/>
                <w:numId w:val="11"/>
              </w:numPr>
              <w:suppressAutoHyphens/>
              <w:wordWrap/>
              <w:autoSpaceDE/>
              <w:autoSpaceDN/>
              <w:spacing w:after="180"/>
              <w:ind w:leftChars="0"/>
              <w:contextualSpacing/>
              <w:rPr>
                <w:strike/>
                <w:sz w:val="20"/>
                <w:szCs w:val="20"/>
              </w:rPr>
            </w:pPr>
            <w:r w:rsidRPr="00DF3133">
              <w:rPr>
                <w:sz w:val="20"/>
                <w:szCs w:val="20"/>
              </w:rPr>
              <w:t xml:space="preserve">If vector quantization (VQ) is supported, it refers to the quantization of a segment of L (L&gt;1) consecutive real values jointly, and the segment(s) are separately quantized. </w:t>
            </w:r>
          </w:p>
          <w:p w14:paraId="4BE4C9C2" w14:textId="7E169253" w:rsidR="00DF3133" w:rsidRPr="00DF3133" w:rsidRDefault="00DF3133" w:rsidP="00636A04">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 xml:space="preserve"> The payload size for layer </w:t>
            </w:r>
            <m:oMath>
              <m:r>
                <m:rPr>
                  <m:sty m:val="bi"/>
                </m:rPr>
                <w:rPr>
                  <w:rFonts w:ascii="Cambria Math" w:hAnsi="Cambria Math"/>
                  <w:sz w:val="20"/>
                  <w:szCs w:val="20"/>
                </w:rPr>
                <m:t>l</m:t>
              </m:r>
            </m:oMath>
            <w:r w:rsidRPr="00DF3133">
              <w:rPr>
                <w:sz w:val="20"/>
                <w:szCs w:val="20"/>
              </w:rPr>
              <w:t xml:space="preserve"> and rank </w:t>
            </w:r>
            <m:oMath>
              <m:r>
                <m:rPr>
                  <m:sty m:val="bi"/>
                </m:rPr>
                <w:rPr>
                  <w:rFonts w:ascii="Cambria Math" w:hAnsi="Cambria Math"/>
                  <w:sz w:val="20"/>
                  <w:szCs w:val="20"/>
                </w:rPr>
                <m:t>ν</m:t>
              </m:r>
            </m:oMath>
            <w:r w:rsidRPr="00DF3133">
              <w:rPr>
                <w:sz w:val="20"/>
                <w:szCs w:val="20"/>
              </w:rPr>
              <w:t xml:space="preserve"> is determined by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d</m:t>
                      </m:r>
                    </m:e>
                    <m:sub>
                      <m:r>
                        <w:rPr>
                          <w:rFonts w:ascii="Cambria Math" w:hAnsi="Cambria Math"/>
                          <w:sz w:val="20"/>
                          <w:szCs w:val="20"/>
                        </w:rPr>
                        <m:t>z</m:t>
                      </m:r>
                    </m:sub>
                    <m:sup>
                      <m:r>
                        <w:rPr>
                          <w:rFonts w:ascii="Cambria Math" w:hAnsi="Cambria Math"/>
                          <w:sz w:val="20"/>
                          <w:szCs w:val="20"/>
                        </w:rPr>
                        <m:t>l,ν</m:t>
                      </m:r>
                    </m:sup>
                  </m:sSubSup>
                </m:num>
                <m:den>
                  <m:r>
                    <w:rPr>
                      <w:rFonts w:ascii="Cambria Math" w:hAnsi="Cambria Math"/>
                      <w:sz w:val="20"/>
                      <w:szCs w:val="20"/>
                    </w:rPr>
                    <m:t>L</m:t>
                  </m:r>
                </m:den>
              </m:f>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fldChar w:fldCharType="begin"/>
            </w:r>
            <w:r w:rsidRPr="00DF3133">
              <w:rPr>
                <w:sz w:val="20"/>
                <w:szCs w:val="20"/>
              </w:rPr>
              <w:instrText xml:space="preserve"> QUOTE </w:instrText>
            </w:r>
            <w:r w:rsidR="004733A0">
              <w:rPr>
                <w:position w:val="-11"/>
                <w:sz w:val="20"/>
                <w:szCs w:val="20"/>
              </w:rPr>
              <w:pict w14:anchorId="636E8C8C">
                <v:shape id="_x0000_i1029" type="#_x0000_t75" style="width:43pt;height:21.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F3133">
              <w:rPr>
                <w:sz w:val="20"/>
                <w:szCs w:val="20"/>
              </w:rPr>
              <w:instrText xml:space="preserve"> </w:instrText>
            </w:r>
            <w:r w:rsidRPr="00DF3133">
              <w:rPr>
                <w:sz w:val="20"/>
                <w:szCs w:val="20"/>
              </w:rPr>
              <w:fldChar w:fldCharType="separate"/>
            </w:r>
            <w:r w:rsidR="004733A0">
              <w:rPr>
                <w:position w:val="-11"/>
                <w:sz w:val="20"/>
                <w:szCs w:val="20"/>
              </w:rPr>
              <w:pict w14:anchorId="1D83B3BC">
                <v:shape id="_x0000_i1039" type="#_x0000_t75" style="width:43pt;height:21.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F3133">
              <w:rPr>
                <w:sz w:val="20"/>
                <w:szCs w:val="20"/>
              </w:rPr>
              <w:fldChar w:fldCharType="end"/>
            </w:r>
            <w:r w:rsidRPr="00DF3133">
              <w:rPr>
                <w:sz w:val="20"/>
                <w:szCs w:val="20"/>
              </w:rPr>
              <w:t xml:space="preserve">, where </w:t>
            </w:r>
            <m:oMath>
              <m:r>
                <m:rPr>
                  <m:sty m:val="bi"/>
                </m:rPr>
                <w:rPr>
                  <w:rFonts w:ascii="Cambria Math" w:hAnsi="Cambria Math"/>
                  <w:sz w:val="20"/>
                  <w:szCs w:val="20"/>
                </w:rPr>
                <m:t>L</m:t>
              </m:r>
            </m:oMath>
            <w:r w:rsidRPr="00DF3133">
              <w:rPr>
                <w:sz w:val="20"/>
                <w:szCs w:val="20"/>
              </w:rPr>
              <w:t xml:space="preserve"> is the length of the vector segment,  </w:t>
            </w:r>
            <m:oMath>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l,ν</m:t>
                  </m:r>
                </m:sup>
              </m:sSup>
            </m:oMath>
            <w:r w:rsidRPr="00DF3133">
              <w:rPr>
                <w:sz w:val="20"/>
                <w:szCs w:val="20"/>
              </w:rPr>
              <w:t xml:space="preserve"> is the number of bits per segment </w:t>
            </w:r>
          </w:p>
          <w:p w14:paraId="231CE421" w14:textId="77777777" w:rsidR="00DF3133" w:rsidRPr="00DF3133" w:rsidRDefault="00DF3133" w:rsidP="00636A04">
            <w:pPr>
              <w:pStyle w:val="a6"/>
              <w:widowControl/>
              <w:numPr>
                <w:ilvl w:val="1"/>
                <w:numId w:val="11"/>
              </w:numPr>
              <w:suppressAutoHyphens/>
              <w:wordWrap/>
              <w:autoSpaceDE/>
              <w:autoSpaceDN/>
              <w:spacing w:after="180"/>
              <w:ind w:leftChars="0"/>
              <w:contextualSpacing/>
              <w:rPr>
                <w:sz w:val="20"/>
                <w:szCs w:val="20"/>
              </w:rPr>
            </w:pPr>
            <w:r w:rsidRPr="00DF3133">
              <w:rPr>
                <w:sz w:val="20"/>
                <w:szCs w:val="20"/>
              </w:rPr>
              <w:t>Note: Combining two real-values as a complex value and performing amplitude-phase quantization is precluded.</w:t>
            </w:r>
          </w:p>
          <w:p w14:paraId="63B57D72" w14:textId="77777777" w:rsidR="00DF3133" w:rsidRPr="00DF3133" w:rsidRDefault="00DF3133" w:rsidP="00DF3133">
            <w:pPr>
              <w:rPr>
                <w:sz w:val="20"/>
                <w:szCs w:val="20"/>
              </w:rPr>
            </w:pPr>
          </w:p>
          <w:p w14:paraId="449A6EE2" w14:textId="251E81B8" w:rsidR="00DF3133" w:rsidRPr="00DF3133" w:rsidRDefault="00DF3133" w:rsidP="00DF3133">
            <w:pPr>
              <w:rPr>
                <w:sz w:val="20"/>
                <w:szCs w:val="20"/>
                <w:highlight w:val="green"/>
              </w:rPr>
            </w:pPr>
            <w:r w:rsidRPr="00DF3133">
              <w:rPr>
                <w:rFonts w:eastAsia="DengXian"/>
                <w:sz w:val="20"/>
                <w:szCs w:val="20"/>
                <w:highlight w:val="green"/>
                <w:lang w:eastAsia="zh-CN"/>
              </w:rPr>
              <w:t>Agreement</w:t>
            </w:r>
          </w:p>
          <w:p w14:paraId="739CA03A" w14:textId="77777777" w:rsidR="00DF3133" w:rsidRPr="00DF3133" w:rsidRDefault="00DF3133" w:rsidP="00DF3133">
            <w:pPr>
              <w:rPr>
                <w:sz w:val="20"/>
                <w:szCs w:val="20"/>
              </w:rPr>
            </w:pPr>
            <w:r w:rsidRPr="00DF3133">
              <w:rPr>
                <w:sz w:val="20"/>
                <w:szCs w:val="20"/>
              </w:rPr>
              <w:t>For precoding matrix feedback, consider the following aspects for payload determination</w:t>
            </w:r>
          </w:p>
          <w:p w14:paraId="5ABBBFE3" w14:textId="77777777" w:rsidR="00DF3133" w:rsidRPr="00DF3133" w:rsidRDefault="00DF3133" w:rsidP="00636A04">
            <w:pPr>
              <w:pStyle w:val="a6"/>
              <w:widowControl/>
              <w:numPr>
                <w:ilvl w:val="0"/>
                <w:numId w:val="12"/>
              </w:numPr>
              <w:suppressAutoHyphens/>
              <w:wordWrap/>
              <w:autoSpaceDE/>
              <w:autoSpaceDN/>
              <w:spacing w:after="180"/>
              <w:ind w:leftChars="0"/>
              <w:contextualSpacing/>
              <w:rPr>
                <w:sz w:val="20"/>
                <w:szCs w:val="20"/>
              </w:rPr>
            </w:pPr>
            <w:r w:rsidRPr="00DF3133">
              <w:rPr>
                <w:sz w:val="20"/>
                <w:szCs w:val="20"/>
              </w:rPr>
              <w:t xml:space="preserve">Support only SQ, or only VQ or both </w:t>
            </w:r>
          </w:p>
          <w:p w14:paraId="6FBD5A2D" w14:textId="77777777" w:rsidR="00DF3133" w:rsidRPr="00DF3133" w:rsidRDefault="00000000" w:rsidP="00636A04">
            <w:pPr>
              <w:pStyle w:val="a6"/>
              <w:widowControl/>
              <w:numPr>
                <w:ilvl w:val="0"/>
                <w:numId w:val="12"/>
              </w:numPr>
              <w:suppressAutoHyphens/>
              <w:wordWrap/>
              <w:autoSpaceDE/>
              <w:autoSpaceDN/>
              <w:spacing w:after="180"/>
              <w:ind w:leftChars="0"/>
              <w:contextualSpacing/>
              <w:rPr>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r>
                <m:rPr>
                  <m:sty m:val="bi"/>
                </m:rPr>
                <w:rPr>
                  <w:rFonts w:ascii="Cambria Math" w:hAnsi="Cambria Math"/>
                  <w:sz w:val="20"/>
                  <w:szCs w:val="20"/>
                </w:rPr>
                <m:t xml:space="preserve"> </m:t>
              </m:r>
            </m:oMath>
            <w:r w:rsidR="00DF3133"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00DF3133" w:rsidRPr="00DF3133">
              <w:rPr>
                <w:sz w:val="20"/>
                <w:szCs w:val="20"/>
              </w:rPr>
              <w:t xml:space="preserve"> and / or </w:t>
            </w:r>
            <m:oMath>
              <m:r>
                <m:rPr>
                  <m:sty m:val="bi"/>
                </m:rPr>
                <w:rPr>
                  <w:rFonts w:ascii="Cambria Math" w:hAnsi="Cambria Math"/>
                  <w:sz w:val="20"/>
                  <w:szCs w:val="20"/>
                </w:rPr>
                <m:t>L</m:t>
              </m:r>
            </m:oMath>
            <w:r w:rsidR="00DF3133" w:rsidRPr="00DF3133">
              <w:rPr>
                <w:sz w:val="20"/>
                <w:szCs w:val="20"/>
              </w:rPr>
              <w:t xml:space="preserve"> are fixed values or determined from multiple values based on NW configuration or UE reporting.</w:t>
            </w:r>
          </w:p>
          <w:p w14:paraId="4E397412" w14:textId="77777777" w:rsidR="00DF3133" w:rsidRPr="00DF3133" w:rsidRDefault="00000000" w:rsidP="00636A04">
            <w:pPr>
              <w:pStyle w:val="a6"/>
              <w:widowControl/>
              <w:numPr>
                <w:ilvl w:val="0"/>
                <w:numId w:val="12"/>
              </w:numPr>
              <w:suppressAutoHyphens/>
              <w:wordWrap/>
              <w:autoSpaceDE/>
              <w:autoSpaceDN/>
              <w:spacing w:after="180"/>
              <w:ind w:leftChars="0"/>
              <w:contextualSpacing/>
              <w:rPr>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00DF3133"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00DF3133" w:rsidRPr="00DF3133">
              <w:rPr>
                <w:sz w:val="20"/>
                <w:szCs w:val="20"/>
              </w:rPr>
              <w:t xml:space="preserve"> is layer-common or layer-specific, rank-common or rank-specific.</w:t>
            </w:r>
          </w:p>
          <w:p w14:paraId="0D26BCF8" w14:textId="77777777" w:rsidR="00DF3133" w:rsidRPr="00DF3133" w:rsidRDefault="00DF3133" w:rsidP="00636A04">
            <w:pPr>
              <w:pStyle w:val="a6"/>
              <w:widowControl/>
              <w:numPr>
                <w:ilvl w:val="0"/>
                <w:numId w:val="12"/>
              </w:numPr>
              <w:suppressAutoHyphens/>
              <w:wordWrap/>
              <w:autoSpaceDE/>
              <w:autoSpaceDN/>
              <w:spacing w:after="180"/>
              <w:ind w:leftChars="0"/>
              <w:contextualSpacing/>
              <w:rPr>
                <w:sz w:val="20"/>
                <w:szCs w:val="20"/>
              </w:rPr>
            </w:pPr>
            <w:r w:rsidRPr="00DF3133">
              <w:rPr>
                <w:sz w:val="20"/>
                <w:szCs w:val="20"/>
              </w:rPr>
              <w:t xml:space="preserve">If configured,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 or </w:t>
            </w:r>
            <m:oMath>
              <m:r>
                <m:rPr>
                  <m:sty m:val="bi"/>
                </m:rPr>
                <w:rPr>
                  <w:rFonts w:ascii="Cambria Math" w:hAnsi="Cambria Math"/>
                  <w:sz w:val="20"/>
                  <w:szCs w:val="20"/>
                </w:rPr>
                <m:t>L</m:t>
              </m:r>
            </m:oMath>
            <w:r w:rsidRPr="00DF3133">
              <w:rPr>
                <w:sz w:val="20"/>
                <w:szCs w:val="20"/>
              </w:rPr>
              <w:t xml:space="preserve"> above are configured separately from pairing ID, or configured by Pairing ID.</w:t>
            </w:r>
          </w:p>
          <w:p w14:paraId="222C352F" w14:textId="77777777" w:rsidR="00DF3133" w:rsidRPr="00DF3133" w:rsidRDefault="00DF3133" w:rsidP="00636A04">
            <w:pPr>
              <w:pStyle w:val="a6"/>
              <w:widowControl/>
              <w:numPr>
                <w:ilvl w:val="1"/>
                <w:numId w:val="12"/>
              </w:numPr>
              <w:suppressAutoHyphens/>
              <w:wordWrap/>
              <w:autoSpaceDE/>
              <w:autoSpaceDN/>
              <w:spacing w:after="180"/>
              <w:ind w:leftChars="0"/>
              <w:contextualSpacing/>
              <w:rPr>
                <w:sz w:val="20"/>
                <w:szCs w:val="20"/>
              </w:rPr>
            </w:pPr>
            <w:r w:rsidRPr="00DF3133">
              <w:rPr>
                <w:sz w:val="20"/>
                <w:szCs w:val="20"/>
              </w:rPr>
              <w:t xml:space="preserve">The configuration may be via other parameters which are used to derive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L and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w:t>
            </w:r>
          </w:p>
          <w:p w14:paraId="150123AB" w14:textId="77777777" w:rsidR="00DF3133" w:rsidRPr="00DF3133" w:rsidRDefault="00DF3133" w:rsidP="00DF3133">
            <w:pPr>
              <w:rPr>
                <w:sz w:val="20"/>
                <w:szCs w:val="20"/>
              </w:rPr>
            </w:pPr>
            <w:r w:rsidRPr="00DF3133">
              <w:rPr>
                <w:sz w:val="20"/>
                <w:szCs w:val="20"/>
              </w:rPr>
              <w:t>Note: Consider limiting the total number of possible payload sizes considering the inter-vendor training challenges.</w:t>
            </w:r>
          </w:p>
          <w:p w14:paraId="67C2178F" w14:textId="77777777" w:rsidR="00DF3133" w:rsidRPr="00DF3133" w:rsidRDefault="00DF3133" w:rsidP="00DF3133">
            <w:pPr>
              <w:rPr>
                <w:sz w:val="20"/>
                <w:szCs w:val="20"/>
              </w:rPr>
            </w:pPr>
            <w:r w:rsidRPr="00DF3133">
              <w:rPr>
                <w:sz w:val="20"/>
                <w:szCs w:val="20"/>
              </w:rPr>
              <w:t xml:space="preserve">Note: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w:t>
            </w:r>
            <m:oMath>
              <m:r>
                <m:rPr>
                  <m:sty m:val="bi"/>
                </m:rPr>
                <w:rPr>
                  <w:rFonts w:ascii="Cambria Math" w:hAnsi="Cambria Math"/>
                  <w:sz w:val="20"/>
                  <w:szCs w:val="20"/>
                </w:rPr>
                <m:t>L</m:t>
              </m:r>
            </m:oMath>
            <w:r w:rsidRPr="00DF3133">
              <w:rPr>
                <w:sz w:val="20"/>
                <w:szCs w:val="20"/>
              </w:rPr>
              <w:t xml:space="preserve"> are independent on subband and port configurations, </w:t>
            </w:r>
          </w:p>
          <w:p w14:paraId="55C7A9C9" w14:textId="3EE76880" w:rsidR="005F2E54" w:rsidRPr="00746D43" w:rsidRDefault="00DF3133" w:rsidP="00636A04">
            <w:pPr>
              <w:pStyle w:val="a6"/>
              <w:widowControl/>
              <w:numPr>
                <w:ilvl w:val="0"/>
                <w:numId w:val="13"/>
              </w:numPr>
              <w:suppressAutoHyphens/>
              <w:wordWrap/>
              <w:autoSpaceDE/>
              <w:autoSpaceDN/>
              <w:spacing w:after="180"/>
              <w:ind w:leftChars="0"/>
              <w:contextualSpacing/>
            </w:pPr>
            <w:r w:rsidRPr="00DF3133">
              <w:rPr>
                <w:sz w:val="20"/>
                <w:szCs w:val="20"/>
              </w:rPr>
              <w:t xml:space="preserve">FFS each combination of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DF3133">
              <w:rPr>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DF3133">
              <w:rPr>
                <w:sz w:val="20"/>
                <w:szCs w:val="20"/>
              </w:rPr>
              <w:t xml:space="preserve"> and </w:t>
            </w:r>
            <m:oMath>
              <m:r>
                <m:rPr>
                  <m:sty m:val="bi"/>
                </m:rPr>
                <w:rPr>
                  <w:rFonts w:ascii="Cambria Math" w:hAnsi="Cambria Math"/>
                  <w:sz w:val="20"/>
                  <w:szCs w:val="20"/>
                </w:rPr>
                <m:t xml:space="preserve">L </m:t>
              </m:r>
            </m:oMath>
            <w:r w:rsidRPr="00DF3133">
              <w:rPr>
                <w:sz w:val="20"/>
                <w:szCs w:val="20"/>
              </w:rPr>
              <w:t xml:space="preserve">is applicable to a certain set of </w:t>
            </w:r>
            <w:proofErr w:type="spellStart"/>
            <w:r w:rsidRPr="00DF3133">
              <w:rPr>
                <w:sz w:val="20"/>
                <w:szCs w:val="20"/>
              </w:rPr>
              <w:t>subband</w:t>
            </w:r>
            <w:proofErr w:type="spellEnd"/>
            <w:r w:rsidRPr="00DF3133">
              <w:rPr>
                <w:sz w:val="20"/>
                <w:szCs w:val="20"/>
              </w:rPr>
              <w:t xml:space="preserve"> and port configurations</w:t>
            </w:r>
          </w:p>
        </w:tc>
      </w:tr>
    </w:tbl>
    <w:p w14:paraId="719DD61D" w14:textId="77777777" w:rsidR="00605541" w:rsidRDefault="00605541" w:rsidP="004A0530">
      <w:pPr>
        <w:wordWrap/>
        <w:spacing w:line="360" w:lineRule="auto"/>
        <w:contextualSpacing/>
      </w:pPr>
    </w:p>
    <w:p w14:paraId="5445FAF3" w14:textId="201739E8" w:rsidR="00BB6EBC" w:rsidRDefault="00CA009D" w:rsidP="00CA009D">
      <w:pPr>
        <w:wordWrap/>
        <w:spacing w:line="360" w:lineRule="auto"/>
        <w:contextualSpacing/>
      </w:pPr>
      <w:r>
        <w:rPr>
          <w:rFonts w:hint="eastAsia"/>
        </w:rPr>
        <w:t>Regardless of whether SQ</w:t>
      </w:r>
      <w:r w:rsidR="00F61E94">
        <w:rPr>
          <w:rFonts w:hint="eastAsia"/>
        </w:rPr>
        <w:t xml:space="preserve"> (scalar quantization)</w:t>
      </w:r>
      <w:r>
        <w:rPr>
          <w:rFonts w:hint="eastAsia"/>
        </w:rPr>
        <w:t xml:space="preserve"> or VQ</w:t>
      </w:r>
      <w:r w:rsidR="00F61E94">
        <w:rPr>
          <w:rFonts w:hint="eastAsia"/>
        </w:rPr>
        <w:t xml:space="preserve"> (vector quantization)</w:t>
      </w:r>
      <w:r w:rsidR="00506519">
        <w:t xml:space="preserve"> is used</w:t>
      </w:r>
      <w:r>
        <w:rPr>
          <w:rFonts w:hint="eastAsia"/>
        </w:rPr>
        <w:t xml:space="preserve">, the payload size is </w:t>
      </w:r>
      <w:r w:rsidR="00F61E94">
        <w:rPr>
          <w:rFonts w:hint="eastAsia"/>
        </w:rPr>
        <w:t xml:space="preserve">proportional to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r>
          <w:rPr>
            <w:rFonts w:ascii="Cambria Math" w:hAnsi="Cambria Math"/>
          </w:rPr>
          <m:t>×Q</m:t>
        </m:r>
      </m:oMath>
      <w:r w:rsidR="00F61E94">
        <w:rPr>
          <w:rFonts w:hint="eastAsia"/>
        </w:rPr>
        <w:t xml:space="preserve">, where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F61E94">
        <w:rPr>
          <w:rFonts w:hint="eastAsia"/>
        </w:rPr>
        <w:t xml:space="preserve"> denotes the latent message size, and </w:t>
      </w:r>
      <m:oMath>
        <m:r>
          <w:rPr>
            <w:rFonts w:ascii="Cambria Math" w:hAnsi="Cambria Math"/>
          </w:rPr>
          <m:t>Q</m:t>
        </m:r>
      </m:oMath>
      <w:r w:rsidR="00F61E94">
        <w:rPr>
          <w:rFonts w:hint="eastAsia"/>
        </w:rPr>
        <w:t xml:space="preserve"> denotes the number of </w:t>
      </w:r>
      <w:r w:rsidR="00F61E94">
        <w:rPr>
          <w:rFonts w:hint="eastAsia"/>
        </w:rPr>
        <w:lastRenderedPageBreak/>
        <w:t xml:space="preserve">quantization bits. </w:t>
      </w:r>
      <w:r w:rsidR="00811706">
        <w:rPr>
          <w:rFonts w:hint="eastAsia"/>
        </w:rPr>
        <w:t xml:space="preserve">Since the payload size </w:t>
      </w:r>
      <w:r w:rsidR="007E254E">
        <w:rPr>
          <w:rFonts w:hint="eastAsia"/>
        </w:rPr>
        <w:t xml:space="preserve">varies directly with </w:t>
      </w:r>
      <w:r w:rsidR="00811706">
        <w:rPr>
          <w:rFonts w:hint="eastAsia"/>
        </w:rPr>
        <w:t xml:space="preserve">the product of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811706">
        <w:rPr>
          <w:rFonts w:hint="eastAsia"/>
        </w:rPr>
        <w:t xml:space="preserve"> and </w:t>
      </w:r>
      <m:oMath>
        <m:r>
          <w:rPr>
            <w:rFonts w:ascii="Cambria Math" w:hAnsi="Cambria Math"/>
          </w:rPr>
          <m:t>Q</m:t>
        </m:r>
      </m:oMath>
      <w:r w:rsidR="00811706">
        <w:rPr>
          <w:rFonts w:hint="eastAsia"/>
        </w:rPr>
        <w:t xml:space="preserve">, the number of </w:t>
      </w:r>
      <w:r w:rsidR="00811706">
        <w:t>possible</w:t>
      </w:r>
      <w:r w:rsidR="00811706">
        <w:rPr>
          <w:rFonts w:hint="eastAsia"/>
        </w:rPr>
        <w:t xml:space="preserve"> payload sizes increases with the degrees of freedom in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811706">
        <w:rPr>
          <w:rFonts w:hint="eastAsia"/>
        </w:rPr>
        <w:t xml:space="preserve"> and </w:t>
      </w:r>
      <m:oMath>
        <m:r>
          <w:rPr>
            <w:rFonts w:ascii="Cambria Math" w:hAnsi="Cambria Math"/>
          </w:rPr>
          <m:t>Q</m:t>
        </m:r>
      </m:oMath>
      <w:r w:rsidR="00811706">
        <w:rPr>
          <w:rFonts w:hint="eastAsia"/>
        </w:rPr>
        <w:t>.</w:t>
      </w:r>
      <w:r w:rsidR="00B8138D">
        <w:rPr>
          <w:rFonts w:hint="eastAsia"/>
        </w:rPr>
        <w:t xml:space="preserve"> Moreover, there may be multiple parameter combinations even for a single payload size as the combination of at least two parameters determines payload size. It is desirable to fix the value of either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r>
          <w:rPr>
            <w:rFonts w:ascii="Cambria Math" w:hAnsi="Cambria Math"/>
          </w:rPr>
          <m:t xml:space="preserve"> </m:t>
        </m:r>
      </m:oMath>
      <w:r w:rsidR="00B8138D">
        <w:rPr>
          <w:rFonts w:hint="eastAsia"/>
        </w:rPr>
        <w:t xml:space="preserve">or </w:t>
      </w:r>
      <m:oMath>
        <m:r>
          <w:rPr>
            <w:rFonts w:ascii="Cambria Math" w:hAnsi="Cambria Math"/>
          </w:rPr>
          <m:t>Q</m:t>
        </m:r>
      </m:oMath>
      <w:r w:rsidR="00B8138D">
        <w:rPr>
          <w:rFonts w:hint="eastAsia"/>
        </w:rPr>
        <w:t>, in order to limit the total number of parameter combinations at least for the same payload size.</w:t>
      </w:r>
      <w:r w:rsidR="00BB6EBC">
        <w:rPr>
          <w:rFonts w:hint="eastAsia"/>
        </w:rPr>
        <w:t xml:space="preserve"> Considering that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BB6EBC">
        <w:rPr>
          <w:rFonts w:hint="eastAsia"/>
        </w:rPr>
        <w:t xml:space="preserve"> has more direct relationship with model design, introducing common</w:t>
      </w:r>
      <w:r w:rsidR="00B35F1E">
        <w:rPr>
          <w:rFonts w:hint="eastAsia"/>
        </w:rPr>
        <w:t>/fixed</w:t>
      </w:r>
      <w:r w:rsidR="00BB6EBC">
        <w:rPr>
          <w:rFonts w:hint="eastAsia"/>
        </w:rPr>
        <w:t xml:space="preserve"> </w:t>
      </w:r>
      <m:oMath>
        <m:r>
          <w:rPr>
            <w:rFonts w:ascii="Cambria Math" w:hAnsi="Cambria Math"/>
          </w:rPr>
          <m:t>Q</m:t>
        </m:r>
      </m:oMath>
      <w:r w:rsidR="00BB6EBC">
        <w:rPr>
          <w:rFonts w:hint="eastAsia"/>
        </w:rPr>
        <w:t xml:space="preserve"> value</w:t>
      </w:r>
      <w:r w:rsidR="00B35F1E">
        <w:rPr>
          <w:rFonts w:hint="eastAsia"/>
        </w:rPr>
        <w:t>s</w:t>
      </w:r>
      <w:r w:rsidR="00BB6EBC">
        <w:rPr>
          <w:rFonts w:hint="eastAsia"/>
        </w:rPr>
        <w:t xml:space="preserve"> </w:t>
      </w:r>
      <w:r w:rsidR="00B35F1E">
        <w:rPr>
          <w:rFonts w:hint="eastAsia"/>
        </w:rPr>
        <w:t>is more preferable.</w:t>
      </w:r>
      <w:r w:rsidR="00537DF7">
        <w:rPr>
          <w:rFonts w:hint="eastAsia"/>
        </w:rPr>
        <w:t xml:space="preserve"> With flexibility of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537DF7">
        <w:rPr>
          <w:rFonts w:hint="eastAsia"/>
        </w:rPr>
        <w:t xml:space="preserve">, payload size scalability is effectively realized. In particular, </w:t>
      </w:r>
      <w:r w:rsidR="0033267B">
        <w:rPr>
          <w:rFonts w:hint="eastAsia"/>
        </w:rPr>
        <w:t xml:space="preserve">the </w:t>
      </w:r>
      <w:r w:rsidR="00537DF7">
        <w:rPr>
          <w:rFonts w:hint="eastAsia"/>
        </w:rPr>
        <w:t>rank-specific latent dimension</w:t>
      </w:r>
      <w:r w:rsidR="0033267B">
        <w:rPr>
          <w:rFonts w:hint="eastAsia"/>
        </w:rPr>
        <w:t xml:space="preserve">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z</m:t>
            </m:r>
          </m:sub>
          <m:sup>
            <m:r>
              <w:rPr>
                <w:rFonts w:ascii="Cambria Math" w:hAnsi="Cambria Math"/>
              </w:rPr>
              <m:t>ν</m:t>
            </m:r>
          </m:sup>
        </m:sSubSup>
      </m:oMath>
      <w:r w:rsidR="0033267B">
        <w:rPr>
          <w:rFonts w:hint="eastAsia"/>
        </w:rPr>
        <w:t xml:space="preserve">, </w:t>
      </w:r>
      <w:r w:rsidR="00537DF7">
        <w:rPr>
          <w:rFonts w:hint="eastAsia"/>
        </w:rPr>
        <w:t xml:space="preserve">enables </w:t>
      </w:r>
      <w:r w:rsidR="00155724">
        <w:rPr>
          <w:rFonts w:hint="eastAsia"/>
        </w:rPr>
        <w:t>e</w:t>
      </w:r>
      <w:r w:rsidR="00155724">
        <w:t xml:space="preserve">ffective </w:t>
      </w:r>
      <w:r w:rsidR="00537DF7">
        <w:rPr>
          <w:rFonts w:hint="eastAsia"/>
        </w:rPr>
        <w:t xml:space="preserve">payload </w:t>
      </w:r>
      <w:r w:rsidR="00537DF7">
        <w:t>adaptation</w:t>
      </w:r>
      <w:r w:rsidR="00537DF7">
        <w:rPr>
          <w:rFonts w:hint="eastAsia"/>
        </w:rPr>
        <w:t xml:space="preserve"> to prevent </w:t>
      </w:r>
      <w:r w:rsidR="00155724">
        <w:t xml:space="preserve">becoming </w:t>
      </w:r>
      <w:r w:rsidR="00537DF7">
        <w:rPr>
          <w:rFonts w:hint="eastAsia"/>
        </w:rPr>
        <w:t>huge payload size for higher rank</w:t>
      </w:r>
      <w:r w:rsidR="00155724">
        <w:t xml:space="preserve"> (e.g., rank</w:t>
      </w:r>
      <w:r w:rsidR="00A16A3D">
        <w:t xml:space="preserve"> </w:t>
      </w:r>
      <m:oMath>
        <m:r>
          <w:rPr>
            <w:rFonts w:ascii="Cambria Math" w:hAnsi="Cambria Math"/>
          </w:rPr>
          <m:t>ν=</m:t>
        </m:r>
      </m:oMath>
      <w:r w:rsidR="00155724">
        <w:t>3 or 4)</w:t>
      </w:r>
      <w:r w:rsidR="00537DF7">
        <w:rPr>
          <w:rFonts w:hint="eastAsia"/>
        </w:rPr>
        <w:t xml:space="preserve"> as in legacy</w:t>
      </w:r>
      <w:r w:rsidR="00155724">
        <w:t>.</w:t>
      </w:r>
    </w:p>
    <w:p w14:paraId="5DE55EBC" w14:textId="14FA6195" w:rsidR="00185D96" w:rsidRDefault="00185D96" w:rsidP="00636A04">
      <w:pPr>
        <w:pStyle w:val="Proposal"/>
        <w:numPr>
          <w:ilvl w:val="0"/>
          <w:numId w:val="3"/>
        </w:numPr>
        <w:ind w:left="0"/>
      </w:pPr>
      <w:bookmarkStart w:id="4" w:name="_Ref210334652"/>
      <w:r w:rsidRPr="00185D96">
        <w:t xml:space="preserve">For </w:t>
      </w:r>
      <w:r w:rsidR="00155724">
        <w:rPr>
          <w:rFonts w:hint="eastAsia"/>
        </w:rPr>
        <w:t>s</w:t>
      </w:r>
      <w:r w:rsidR="00155724">
        <w:t xml:space="preserve">calability of </w:t>
      </w:r>
      <w:r w:rsidRPr="00185D96">
        <w:t xml:space="preserve">payload size and </w:t>
      </w:r>
      <w:r w:rsidR="00155724">
        <w:t xml:space="preserve">restriction on potential </w:t>
      </w:r>
      <w:r w:rsidRPr="00185D96">
        <w:t>parameter combinations</w:t>
      </w:r>
      <w:r w:rsidR="00155724">
        <w:t xml:space="preserve"> of (</w:t>
      </w:r>
      <m:oMath>
        <m:r>
          <m:rPr>
            <m:sty m:val="bi"/>
          </m:rPr>
          <w:rPr>
            <w:rFonts w:ascii="Cambria Math" w:hAnsi="Cambria Math"/>
          </w:rPr>
          <m:t>d</m:t>
        </m:r>
      </m:oMath>
      <w:r w:rsidR="00155724">
        <w:t xml:space="preserve">, </w:t>
      </w:r>
      <m:oMath>
        <m:r>
          <m:rPr>
            <m:sty m:val="bi"/>
          </m:rPr>
          <w:rPr>
            <w:rFonts w:ascii="Cambria Math" w:hAnsi="Cambria Math"/>
          </w:rPr>
          <m:t>Q</m:t>
        </m:r>
      </m:oMath>
      <w:r w:rsidR="00155724">
        <w:t>)</w:t>
      </w:r>
      <w:r w:rsidRPr="00185D96">
        <w:t>, consider to introduce common/fixed value</w:t>
      </w:r>
      <w:r w:rsidR="00B35F1E">
        <w:rPr>
          <w:rFonts w:hint="eastAsia"/>
        </w:rPr>
        <w:t>s</w:t>
      </w:r>
      <w:r w:rsidRPr="00185D96">
        <w:t xml:space="preserve"> of </w:t>
      </w:r>
      <m:oMath>
        <m:r>
          <m:rPr>
            <m:sty m:val="bi"/>
          </m:rPr>
          <w:rPr>
            <w:rFonts w:ascii="Cambria Math" w:hAnsi="Cambria Math"/>
          </w:rPr>
          <m:t>Q</m:t>
        </m:r>
      </m:oMath>
      <w:r w:rsidRPr="00185D96">
        <w:t xml:space="preserve"> over rank/layer, where </w:t>
      </w:r>
      <m:oMath>
        <m:r>
          <m:rPr>
            <m:sty m:val="bi"/>
          </m:rPr>
          <w:rPr>
            <w:rFonts w:ascii="Cambria Math" w:hAnsi="Cambria Math"/>
          </w:rPr>
          <m:t>Q</m:t>
        </m:r>
      </m:oMath>
      <w:r w:rsidRPr="00185D96">
        <w:t xml:space="preserve"> is the number of quantization bit</w:t>
      </w:r>
      <w:r w:rsidR="00155724">
        <w:t xml:space="preserve">s and </w:t>
      </w:r>
      <m:oMath>
        <m:r>
          <m:rPr>
            <m:sty m:val="bi"/>
          </m:rPr>
          <w:rPr>
            <w:rFonts w:ascii="Cambria Math" w:hAnsi="Cambria Math"/>
          </w:rPr>
          <m:t>d</m:t>
        </m:r>
      </m:oMath>
      <w:r w:rsidR="00155724">
        <w:t xml:space="preserve"> is the latent message size</w:t>
      </w:r>
      <w:r w:rsidRPr="00185D96">
        <w:t>.</w:t>
      </w:r>
      <w:bookmarkEnd w:id="4"/>
    </w:p>
    <w:p w14:paraId="56A9383F" w14:textId="77777777" w:rsidR="00185D96" w:rsidRDefault="00185D96" w:rsidP="004A0530">
      <w:pPr>
        <w:pStyle w:val="Proposal"/>
      </w:pPr>
    </w:p>
    <w:p w14:paraId="7308A5FE" w14:textId="3BF425EB" w:rsidR="00185D96" w:rsidRDefault="00185D96" w:rsidP="00636A04">
      <w:pPr>
        <w:pStyle w:val="Proposal"/>
        <w:numPr>
          <w:ilvl w:val="0"/>
          <w:numId w:val="3"/>
        </w:numPr>
        <w:ind w:left="0"/>
      </w:pPr>
      <w:bookmarkStart w:id="5" w:name="_Ref210334656"/>
      <w:r w:rsidRPr="00185D96">
        <w:t xml:space="preserve">Support rank-specific latent dimension (i.e., </w:t>
      </w:r>
      <m:oMath>
        <m:sSubSup>
          <m:sSubSupPr>
            <m:ctrlPr>
              <w:rPr>
                <w:rFonts w:ascii="Cambria Math" w:hAnsi="Cambria Math"/>
              </w:rPr>
            </m:ctrlPr>
          </m:sSubSupPr>
          <m:e>
            <m:r>
              <m:rPr>
                <m:sty m:val="bi"/>
              </m:rPr>
              <w:rPr>
                <w:rFonts w:ascii="Cambria Math" w:hAnsi="Cambria Math"/>
              </w:rPr>
              <m:t>d</m:t>
            </m:r>
          </m:e>
          <m:sub>
            <m:r>
              <m:rPr>
                <m:sty m:val="b"/>
              </m:rPr>
              <w:rPr>
                <w:rFonts w:ascii="Cambria Math" w:hAnsi="Cambria Math"/>
              </w:rPr>
              <m:t>z</m:t>
            </m:r>
          </m:sub>
          <m:sup>
            <m:r>
              <m:rPr>
                <m:sty m:val="bi"/>
              </m:rPr>
              <w:rPr>
                <w:rFonts w:ascii="Cambria Math" w:hAnsi="Cambria Math"/>
              </w:rPr>
              <m:t>ν</m:t>
            </m:r>
          </m:sup>
        </m:sSubSup>
      </m:oMath>
      <w:r w:rsidRPr="00185D96">
        <w:t>) to ensure flexibility of payload size, enabling payload adaptation for different rank, where</w:t>
      </w:r>
      <w:r>
        <w:rPr>
          <w:rFonts w:hint="eastAsia"/>
        </w:rPr>
        <w:t xml:space="preserve"> </w:t>
      </w:r>
      <m:oMath>
        <m:r>
          <m:rPr>
            <m:sty m:val="bi"/>
          </m:rPr>
          <w:rPr>
            <w:rFonts w:ascii="Cambria Math" w:hAnsi="Cambria Math"/>
          </w:rPr>
          <m:t>ν</m:t>
        </m:r>
      </m:oMath>
      <w:r>
        <w:rPr>
          <w:rFonts w:hint="eastAsia"/>
        </w:rPr>
        <w:t xml:space="preserve"> </w:t>
      </w:r>
      <w:r w:rsidRPr="00185D96">
        <w:t>denotes rank.</w:t>
      </w:r>
      <w:bookmarkEnd w:id="5"/>
    </w:p>
    <w:p w14:paraId="6234BF38" w14:textId="77777777" w:rsidR="00527FE6" w:rsidRDefault="00527FE6" w:rsidP="00527FE6"/>
    <w:p w14:paraId="2D917D24" w14:textId="3BF4EE48" w:rsidR="00CC6933" w:rsidRDefault="0098329A" w:rsidP="00DF3133">
      <w:pPr>
        <w:wordWrap/>
        <w:spacing w:line="360" w:lineRule="auto"/>
        <w:ind w:firstLine="240"/>
        <w:contextualSpacing/>
      </w:pPr>
      <w:r>
        <w:rPr>
          <w:rFonts w:hint="eastAsia"/>
        </w:rPr>
        <w:t xml:space="preserve">In </w:t>
      </w:r>
      <w:r w:rsidR="009A7B02" w:rsidRPr="009A7B02">
        <w:t>RAN1#122bis meeting</w:t>
      </w:r>
      <w:r w:rsidR="009A7B02">
        <w:rPr>
          <w:rFonts w:hint="eastAsia"/>
        </w:rPr>
        <w:t xml:space="preserve">, the following agreements were made to </w:t>
      </w:r>
      <w:r w:rsidR="00B93BC1">
        <w:rPr>
          <w:rFonts w:hint="eastAsia"/>
        </w:rPr>
        <w:t>determine the payload-related parameter</w:t>
      </w:r>
      <w:r w:rsidR="00914DBF">
        <w:rPr>
          <w:rFonts w:hint="eastAsia"/>
        </w:rPr>
        <w:t xml:space="preserve"> </w:t>
      </w:r>
      <w:r w:rsidR="00914DBF">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914DBF">
        <w:t xml:space="preserve">, </w:t>
      </w:r>
      <m:oMath>
        <m:r>
          <w:rPr>
            <w:rFonts w:ascii="Cambria Math" w:hAnsi="Cambria Math"/>
          </w:rPr>
          <m:t>L</m:t>
        </m:r>
      </m:oMath>
      <w:r w:rsidR="00914DBF">
        <w:t xml:space="preserve">, </w:t>
      </w:r>
      <m:oMath>
        <m:r>
          <w:rPr>
            <w:rFonts w:ascii="Cambria Math" w:hAnsi="Cambria Math"/>
          </w:rPr>
          <m:t>Q</m:t>
        </m:r>
      </m:oMath>
      <w:r w:rsidR="00914DBF">
        <w:t>}</w:t>
      </w:r>
      <w:r w:rsidR="00B93BC1">
        <w:rPr>
          <w:rFonts w:hint="eastAsia"/>
        </w:rPr>
        <w:t xml:space="preserve"> combinations.</w:t>
      </w:r>
    </w:p>
    <w:tbl>
      <w:tblPr>
        <w:tblStyle w:val="a5"/>
        <w:tblW w:w="5000" w:type="pct"/>
        <w:tblLook w:val="04A0" w:firstRow="1" w:lastRow="0" w:firstColumn="1" w:lastColumn="0" w:noHBand="0" w:noVBand="1"/>
      </w:tblPr>
      <w:tblGrid>
        <w:gridCol w:w="9016"/>
      </w:tblGrid>
      <w:tr w:rsidR="00DF3133" w14:paraId="7E1448BB" w14:textId="77777777" w:rsidTr="00DF3133">
        <w:tc>
          <w:tcPr>
            <w:tcW w:w="5000" w:type="pct"/>
          </w:tcPr>
          <w:p w14:paraId="09DC782A" w14:textId="1B3C3580" w:rsidR="00C02394" w:rsidRPr="008C4D86" w:rsidRDefault="00C02394" w:rsidP="008C4D86">
            <w:pPr>
              <w:rPr>
                <w:sz w:val="20"/>
                <w:szCs w:val="20"/>
                <w:highlight w:val="green"/>
              </w:rPr>
            </w:pPr>
            <w:r w:rsidRPr="008C4D86">
              <w:rPr>
                <w:rFonts w:eastAsia="DengXian"/>
                <w:sz w:val="20"/>
                <w:szCs w:val="20"/>
                <w:highlight w:val="green"/>
                <w:lang w:eastAsia="zh-CN"/>
              </w:rPr>
              <w:t>Agreement</w:t>
            </w:r>
          </w:p>
          <w:p w14:paraId="69FAA4BE" w14:textId="77777777" w:rsidR="00C02394" w:rsidRPr="008C4D86" w:rsidRDefault="00C02394" w:rsidP="00C02394">
            <w:pPr>
              <w:rPr>
                <w:sz w:val="20"/>
                <w:szCs w:val="20"/>
              </w:rPr>
            </w:pPr>
            <w:r w:rsidRPr="008C4D86">
              <w:rPr>
                <w:sz w:val="20"/>
                <w:szCs w:val="20"/>
              </w:rPr>
              <w:t xml:space="preserve">For determining the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across all layers and ranks, consider following general principles for precoding matrix-based target CSI</w:t>
            </w:r>
          </w:p>
          <w:p w14:paraId="4F8F03C9" w14:textId="77777777" w:rsidR="00C02394" w:rsidRPr="008C4D86" w:rsidRDefault="00C02394" w:rsidP="00636A04">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 xml:space="preserve">Rank-common and layer-common model with payload-scalable design is considered as the baseline implementation for discussion purpose. </w:t>
            </w:r>
          </w:p>
          <w:p w14:paraId="3C910C0A" w14:textId="77777777" w:rsidR="00C02394" w:rsidRPr="008C4D86" w:rsidRDefault="00C02394" w:rsidP="00E33E87">
            <w:pPr>
              <w:pStyle w:val="a6"/>
              <w:widowControl/>
              <w:numPr>
                <w:ilvl w:val="1"/>
                <w:numId w:val="16"/>
              </w:numPr>
              <w:wordWrap/>
              <w:autoSpaceDE/>
              <w:autoSpaceDN/>
              <w:spacing w:after="160" w:line="278" w:lineRule="auto"/>
              <w:ind w:leftChars="0"/>
              <w:contextualSpacing/>
              <w:jc w:val="left"/>
              <w:rPr>
                <w:sz w:val="20"/>
                <w:szCs w:val="20"/>
              </w:rPr>
            </w:pPr>
            <w:r w:rsidRPr="008C4D86">
              <w:rPr>
                <w:sz w:val="20"/>
                <w:szCs w:val="20"/>
              </w:rPr>
              <w:t>Note: layer-specific / rank-specific (if supported) payload parameters are supported by this rank-common and layer-common model with payload-scalable design.</w:t>
            </w:r>
          </w:p>
          <w:p w14:paraId="2387A331" w14:textId="77777777" w:rsidR="00C02394" w:rsidRPr="008C4D86" w:rsidRDefault="00C02394" w:rsidP="00E33E87">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 xml:space="preserve">Limiting the total number of (per-layer)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across all layers and all ranks.</w:t>
            </w:r>
          </w:p>
          <w:p w14:paraId="258C5430" w14:textId="77777777" w:rsidR="00C02394" w:rsidRPr="008C4D86" w:rsidRDefault="00C02394" w:rsidP="00E33E87">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At least for medium to high per-layer payload regime, the total payload size of rank 2, rank 3 and 4 are comparable to each other.</w:t>
            </w:r>
          </w:p>
          <w:p w14:paraId="1386708F" w14:textId="77777777" w:rsidR="00C02394" w:rsidRPr="008C4D86" w:rsidRDefault="00C02394" w:rsidP="00E33E87">
            <w:pPr>
              <w:pStyle w:val="a6"/>
              <w:widowControl/>
              <w:numPr>
                <w:ilvl w:val="0"/>
                <w:numId w:val="16"/>
              </w:numPr>
              <w:wordWrap/>
              <w:autoSpaceDE/>
              <w:autoSpaceDN/>
              <w:spacing w:after="160" w:line="278" w:lineRule="auto"/>
              <w:ind w:leftChars="0"/>
              <w:contextualSpacing/>
              <w:jc w:val="left"/>
              <w:rPr>
                <w:sz w:val="20"/>
                <w:szCs w:val="20"/>
              </w:rPr>
            </w:pPr>
            <w:r w:rsidRPr="008C4D86">
              <w:rPr>
                <w:sz w:val="20"/>
                <w:szCs w:val="20"/>
              </w:rPr>
              <w:t>Spectral efficiency or system throughput and trade-off with feedback overhead are considered as the performance metric.</w:t>
            </w:r>
          </w:p>
          <w:p w14:paraId="2798DD7D" w14:textId="77777777" w:rsidR="00C02394" w:rsidRPr="008C4D86" w:rsidRDefault="00C02394" w:rsidP="00C02394">
            <w:pPr>
              <w:rPr>
                <w:sz w:val="20"/>
                <w:szCs w:val="20"/>
              </w:rPr>
            </w:pPr>
          </w:p>
          <w:p w14:paraId="2E75DF73" w14:textId="3229B980" w:rsidR="00C02394" w:rsidRPr="008C4D86" w:rsidRDefault="00C02394" w:rsidP="008C4D86">
            <w:pPr>
              <w:rPr>
                <w:sz w:val="20"/>
                <w:szCs w:val="20"/>
                <w:highlight w:val="green"/>
              </w:rPr>
            </w:pPr>
            <w:r w:rsidRPr="008C4D86">
              <w:rPr>
                <w:rFonts w:eastAsia="DengXian"/>
                <w:sz w:val="20"/>
                <w:szCs w:val="20"/>
                <w:highlight w:val="green"/>
                <w:lang w:eastAsia="zh-CN"/>
              </w:rPr>
              <w:t>Agreement</w:t>
            </w:r>
          </w:p>
          <w:p w14:paraId="7B0A0CD9" w14:textId="77777777" w:rsidR="00C02394" w:rsidRPr="008C4D86" w:rsidRDefault="00C02394" w:rsidP="00C02394">
            <w:pPr>
              <w:spacing w:after="160" w:line="278" w:lineRule="auto"/>
              <w:rPr>
                <w:sz w:val="20"/>
                <w:szCs w:val="20"/>
              </w:rPr>
            </w:pPr>
            <w:r w:rsidRPr="008C4D86">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based on performance, overhead and complexity trade-off results, consider the following candidate values:</w:t>
            </w:r>
          </w:p>
          <w:p w14:paraId="4B9BEB60"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Candiate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8C4D86">
              <w:rPr>
                <w:sz w:val="20"/>
                <w:szCs w:val="20"/>
              </w:rPr>
              <w:t>: 32, 64, 96, 128, 192</w:t>
            </w:r>
          </w:p>
          <w:p w14:paraId="37A1962C"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8C4D86">
              <w:rPr>
                <w:sz w:val="20"/>
                <w:szCs w:val="20"/>
              </w:rPr>
              <w:t>: 1, 2, 3, 4, (8, 10 only for VQ)</w:t>
            </w:r>
          </w:p>
          <w:p w14:paraId="4D0AD6B9" w14:textId="77777777" w:rsidR="00C02394" w:rsidRPr="008C4D86" w:rsidRDefault="00C02394" w:rsidP="00E33E87">
            <w:pPr>
              <w:pStyle w:val="a6"/>
              <w:widowControl/>
              <w:numPr>
                <w:ilvl w:val="1"/>
                <w:numId w:val="17"/>
              </w:numPr>
              <w:wordWrap/>
              <w:autoSpaceDE/>
              <w:autoSpaceDN/>
              <w:spacing w:after="160" w:line="278" w:lineRule="auto"/>
              <w:ind w:leftChars="0"/>
              <w:contextualSpacing/>
              <w:jc w:val="left"/>
              <w:rPr>
                <w:sz w:val="20"/>
                <w:szCs w:val="20"/>
              </w:rPr>
            </w:pPr>
            <w:r w:rsidRPr="008C4D86">
              <w:rPr>
                <w:sz w:val="20"/>
                <w:szCs w:val="20"/>
              </w:rPr>
              <w:t>2 is considered as the baseline assumption for SQ.</w:t>
            </w:r>
          </w:p>
          <w:p w14:paraId="33DC4EA6"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 xml:space="preserve">Candidate values for L: L=2,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25C20F2C"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Candidate values for N: 4, 5, 6</w:t>
            </w:r>
          </w:p>
          <w:p w14:paraId="20CCCECC"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lastRenderedPageBreak/>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are considered as the pool for the payload PC for each layer and each rank.</w:t>
            </w:r>
          </w:p>
          <w:p w14:paraId="6C262A58"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above is for discussion purpose, how to configure the PCs (across layers and ranks) is a separate discussion.</w:t>
            </w:r>
          </w:p>
          <w:p w14:paraId="0F3361B1"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Rank-common and layer-common model with payload scalable design is considered.</w:t>
            </w:r>
          </w:p>
          <w:p w14:paraId="4137702F"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above does not mean support of both SQ and VQ.</w:t>
            </w:r>
          </w:p>
          <w:p w14:paraId="06D78D59" w14:textId="77777777" w:rsidR="00C02394" w:rsidRPr="008C4D86" w:rsidRDefault="00C02394" w:rsidP="00E33E87">
            <w:pPr>
              <w:pStyle w:val="a6"/>
              <w:widowControl/>
              <w:numPr>
                <w:ilvl w:val="0"/>
                <w:numId w:val="17"/>
              </w:numPr>
              <w:wordWrap/>
              <w:autoSpaceDE/>
              <w:autoSpaceDN/>
              <w:spacing w:after="160" w:line="278" w:lineRule="auto"/>
              <w:ind w:leftChars="0"/>
              <w:contextualSpacing/>
              <w:jc w:val="left"/>
              <w:rPr>
                <w:sz w:val="20"/>
                <w:szCs w:val="20"/>
              </w:rPr>
            </w:pPr>
            <w:r w:rsidRPr="008C4D86">
              <w:rPr>
                <w:sz w:val="20"/>
                <w:szCs w:val="20"/>
              </w:rPr>
              <w:t>Note: The number of parameters combinations configurations (Y) does not exceed 8.</w:t>
            </w:r>
          </w:p>
          <w:p w14:paraId="165653BF" w14:textId="77777777" w:rsidR="00C02394" w:rsidRPr="008C4D86" w:rsidRDefault="00C02394" w:rsidP="00C02394">
            <w:pPr>
              <w:pStyle w:val="a6"/>
              <w:spacing w:after="160" w:line="278" w:lineRule="auto"/>
              <w:ind w:left="880"/>
              <w:rPr>
                <w:b/>
                <w:bCs/>
                <w:i/>
                <w:iCs/>
                <w:sz w:val="20"/>
                <w:szCs w:val="20"/>
              </w:rPr>
            </w:pPr>
          </w:p>
          <w:p w14:paraId="08D773A6" w14:textId="4BB9D203" w:rsidR="00C02394" w:rsidRPr="008C4D86" w:rsidRDefault="00C02394" w:rsidP="008C4D86">
            <w:pPr>
              <w:rPr>
                <w:sz w:val="20"/>
                <w:szCs w:val="20"/>
                <w:highlight w:val="green"/>
              </w:rPr>
            </w:pPr>
            <w:r w:rsidRPr="008C4D86">
              <w:rPr>
                <w:rFonts w:eastAsia="DengXian"/>
                <w:sz w:val="20"/>
                <w:szCs w:val="20"/>
                <w:highlight w:val="green"/>
                <w:lang w:eastAsia="zh-CN"/>
              </w:rPr>
              <w:t>Agreement</w:t>
            </w:r>
          </w:p>
          <w:p w14:paraId="4C7C4FB1" w14:textId="77777777" w:rsidR="00C02394" w:rsidRPr="008C4D86" w:rsidRDefault="00C02394" w:rsidP="00C02394">
            <w:pPr>
              <w:spacing w:after="160" w:line="278" w:lineRule="auto"/>
              <w:rPr>
                <w:sz w:val="20"/>
                <w:szCs w:val="20"/>
              </w:rPr>
            </w:pPr>
            <w:r w:rsidRPr="008C4D86">
              <w:rPr>
                <w:sz w:val="20"/>
                <w:szCs w:val="20"/>
              </w:rPr>
              <w:t xml:space="preserve">For payload parameter combinations (PC), consider followings </w:t>
            </w:r>
          </w:p>
          <w:p w14:paraId="580A0F78"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 xml:space="preserve">Support Y configurable PCs (across layers and ranks) as below, where </w:t>
            </w:r>
            <w:proofErr w:type="spellStart"/>
            <w:r w:rsidRPr="008C4D86">
              <w:rPr>
                <w:sz w:val="20"/>
                <w:szCs w:val="20"/>
              </w:rPr>
              <w:t>X_n</w:t>
            </w:r>
            <w:proofErr w:type="spellEnd"/>
            <w:r w:rsidRPr="008C4D86">
              <w:rPr>
                <w:sz w:val="20"/>
                <w:szCs w:val="20"/>
              </w:rPr>
              <w:t xml:space="preserve">, Xn_31, Xn_32, Xn_33, Xn_41, Xn_42, Xn_43, Xn_44 represent a pair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a triplet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chosen from the per-layer PC pool. </w:t>
            </w:r>
          </w:p>
          <w:tbl>
            <w:tblPr>
              <w:tblStyle w:val="a5"/>
              <w:tblW w:w="0" w:type="auto"/>
              <w:tblInd w:w="805" w:type="dxa"/>
              <w:tblLook w:val="04A0" w:firstRow="1" w:lastRow="0" w:firstColumn="1" w:lastColumn="0" w:noHBand="0" w:noVBand="1"/>
            </w:tblPr>
            <w:tblGrid>
              <w:gridCol w:w="766"/>
              <w:gridCol w:w="791"/>
              <w:gridCol w:w="1143"/>
              <w:gridCol w:w="2520"/>
              <w:gridCol w:w="2298"/>
            </w:tblGrid>
            <w:tr w:rsidR="00C02394" w:rsidRPr="008C4D86" w14:paraId="07175F32" w14:textId="77777777" w:rsidTr="009E6605">
              <w:tc>
                <w:tcPr>
                  <w:tcW w:w="766" w:type="dxa"/>
                </w:tcPr>
                <w:p w14:paraId="15004417" w14:textId="77777777" w:rsidR="00C02394" w:rsidRPr="008C4D86" w:rsidRDefault="00C02394" w:rsidP="00C02394">
                  <w:pPr>
                    <w:rPr>
                      <w:sz w:val="20"/>
                      <w:szCs w:val="20"/>
                    </w:rPr>
                  </w:pPr>
                </w:p>
              </w:tc>
              <w:tc>
                <w:tcPr>
                  <w:tcW w:w="791" w:type="dxa"/>
                </w:tcPr>
                <w:p w14:paraId="4640E37F" w14:textId="77777777" w:rsidR="00C02394" w:rsidRPr="008C4D86" w:rsidRDefault="00C02394" w:rsidP="00C02394">
                  <w:pPr>
                    <w:rPr>
                      <w:sz w:val="20"/>
                      <w:szCs w:val="20"/>
                    </w:rPr>
                  </w:pPr>
                  <w:r w:rsidRPr="008C4D86">
                    <w:rPr>
                      <w:sz w:val="20"/>
                      <w:szCs w:val="20"/>
                    </w:rPr>
                    <w:t>Rank1</w:t>
                  </w:r>
                </w:p>
              </w:tc>
              <w:tc>
                <w:tcPr>
                  <w:tcW w:w="1143" w:type="dxa"/>
                </w:tcPr>
                <w:p w14:paraId="4264615E" w14:textId="77777777" w:rsidR="00C02394" w:rsidRPr="008C4D86" w:rsidRDefault="00C02394" w:rsidP="00C02394">
                  <w:pPr>
                    <w:rPr>
                      <w:sz w:val="20"/>
                      <w:szCs w:val="20"/>
                    </w:rPr>
                  </w:pPr>
                  <w:r w:rsidRPr="008C4D86">
                    <w:rPr>
                      <w:sz w:val="20"/>
                      <w:szCs w:val="20"/>
                    </w:rPr>
                    <w:t>Rank2</w:t>
                  </w:r>
                </w:p>
              </w:tc>
              <w:tc>
                <w:tcPr>
                  <w:tcW w:w="2520" w:type="dxa"/>
                </w:tcPr>
                <w:p w14:paraId="1FF83203" w14:textId="77777777" w:rsidR="00C02394" w:rsidRPr="008C4D86" w:rsidRDefault="00C02394" w:rsidP="00C02394">
                  <w:pPr>
                    <w:rPr>
                      <w:sz w:val="20"/>
                      <w:szCs w:val="20"/>
                    </w:rPr>
                  </w:pPr>
                  <w:r w:rsidRPr="008C4D86">
                    <w:rPr>
                      <w:sz w:val="20"/>
                      <w:szCs w:val="20"/>
                    </w:rPr>
                    <w:t>Rank3</w:t>
                  </w:r>
                </w:p>
              </w:tc>
              <w:tc>
                <w:tcPr>
                  <w:tcW w:w="2298" w:type="dxa"/>
                </w:tcPr>
                <w:p w14:paraId="0FA34EEC" w14:textId="77777777" w:rsidR="00C02394" w:rsidRPr="008C4D86" w:rsidRDefault="00C02394" w:rsidP="00C02394">
                  <w:pPr>
                    <w:rPr>
                      <w:sz w:val="20"/>
                      <w:szCs w:val="20"/>
                    </w:rPr>
                  </w:pPr>
                  <w:r w:rsidRPr="008C4D86">
                    <w:rPr>
                      <w:sz w:val="20"/>
                      <w:szCs w:val="20"/>
                    </w:rPr>
                    <w:t>Rank4</w:t>
                  </w:r>
                </w:p>
              </w:tc>
            </w:tr>
            <w:tr w:rsidR="00C02394" w:rsidRPr="008C4D86" w14:paraId="1659ABFF" w14:textId="77777777" w:rsidTr="009E6605">
              <w:tc>
                <w:tcPr>
                  <w:tcW w:w="766" w:type="dxa"/>
                </w:tcPr>
                <w:p w14:paraId="26ABC221" w14:textId="77777777" w:rsidR="00C02394" w:rsidRPr="008C4D86" w:rsidRDefault="00C02394" w:rsidP="00C02394">
                  <w:pPr>
                    <w:rPr>
                      <w:sz w:val="20"/>
                      <w:szCs w:val="20"/>
                    </w:rPr>
                  </w:pPr>
                  <w:r w:rsidRPr="008C4D86">
                    <w:rPr>
                      <w:rFonts w:hint="eastAsia"/>
                      <w:sz w:val="20"/>
                      <w:szCs w:val="20"/>
                    </w:rPr>
                    <w:t>P</w:t>
                  </w:r>
                  <w:r w:rsidRPr="008C4D86">
                    <w:rPr>
                      <w:sz w:val="20"/>
                      <w:szCs w:val="20"/>
                    </w:rPr>
                    <w:t>C1</w:t>
                  </w:r>
                </w:p>
              </w:tc>
              <w:tc>
                <w:tcPr>
                  <w:tcW w:w="791" w:type="dxa"/>
                </w:tcPr>
                <w:p w14:paraId="264331F9" w14:textId="77777777" w:rsidR="00C02394" w:rsidRPr="008C4D86" w:rsidRDefault="00C02394" w:rsidP="00C02394">
                  <w:pPr>
                    <w:rPr>
                      <w:sz w:val="20"/>
                      <w:szCs w:val="20"/>
                    </w:rPr>
                  </w:pPr>
                  <w:r w:rsidRPr="008C4D86">
                    <w:rPr>
                      <w:sz w:val="20"/>
                      <w:szCs w:val="20"/>
                    </w:rPr>
                    <w:t>X1</w:t>
                  </w:r>
                </w:p>
              </w:tc>
              <w:tc>
                <w:tcPr>
                  <w:tcW w:w="1143" w:type="dxa"/>
                </w:tcPr>
                <w:p w14:paraId="7AE0E9F5" w14:textId="77777777" w:rsidR="00C02394" w:rsidRPr="008C4D86" w:rsidRDefault="00C02394" w:rsidP="00C02394">
                  <w:pPr>
                    <w:rPr>
                      <w:sz w:val="20"/>
                      <w:szCs w:val="20"/>
                    </w:rPr>
                  </w:pPr>
                  <w:r w:rsidRPr="008C4D86">
                    <w:rPr>
                      <w:sz w:val="20"/>
                      <w:szCs w:val="20"/>
                    </w:rPr>
                    <w:t>X1, X1</w:t>
                  </w:r>
                </w:p>
              </w:tc>
              <w:tc>
                <w:tcPr>
                  <w:tcW w:w="2520" w:type="dxa"/>
                </w:tcPr>
                <w:p w14:paraId="217C474E" w14:textId="77777777" w:rsidR="00C02394" w:rsidRPr="008C4D86" w:rsidRDefault="00C02394" w:rsidP="00C02394">
                  <w:pPr>
                    <w:rPr>
                      <w:sz w:val="20"/>
                      <w:szCs w:val="20"/>
                    </w:rPr>
                  </w:pPr>
                  <w:r w:rsidRPr="008C4D86">
                    <w:rPr>
                      <w:sz w:val="20"/>
                      <w:szCs w:val="20"/>
                    </w:rPr>
                    <w:t>X1_31, X1_32, X1_33</w:t>
                  </w:r>
                </w:p>
              </w:tc>
              <w:tc>
                <w:tcPr>
                  <w:tcW w:w="2298" w:type="dxa"/>
                </w:tcPr>
                <w:p w14:paraId="37C83302" w14:textId="77777777" w:rsidR="00C02394" w:rsidRPr="008C4D86" w:rsidRDefault="00C02394" w:rsidP="00C02394">
                  <w:pPr>
                    <w:rPr>
                      <w:sz w:val="20"/>
                      <w:szCs w:val="20"/>
                    </w:rPr>
                  </w:pPr>
                  <w:r w:rsidRPr="008C4D86">
                    <w:rPr>
                      <w:sz w:val="20"/>
                      <w:szCs w:val="20"/>
                    </w:rPr>
                    <w:t>X1_41, X1_42, X1_43, X1_44</w:t>
                  </w:r>
                </w:p>
              </w:tc>
            </w:tr>
            <w:tr w:rsidR="00C02394" w:rsidRPr="008C4D86" w14:paraId="5741C7FA" w14:textId="77777777" w:rsidTr="009E6605">
              <w:tc>
                <w:tcPr>
                  <w:tcW w:w="766" w:type="dxa"/>
                </w:tcPr>
                <w:p w14:paraId="09280811" w14:textId="77777777" w:rsidR="00C02394" w:rsidRPr="008C4D86" w:rsidRDefault="00C02394" w:rsidP="00C02394">
                  <w:pPr>
                    <w:rPr>
                      <w:sz w:val="20"/>
                      <w:szCs w:val="20"/>
                    </w:rPr>
                  </w:pPr>
                  <w:r w:rsidRPr="008C4D86">
                    <w:rPr>
                      <w:rFonts w:hint="eastAsia"/>
                      <w:sz w:val="20"/>
                      <w:szCs w:val="20"/>
                    </w:rPr>
                    <w:t>P</w:t>
                  </w:r>
                  <w:r w:rsidRPr="008C4D86">
                    <w:rPr>
                      <w:sz w:val="20"/>
                      <w:szCs w:val="20"/>
                    </w:rPr>
                    <w:t>C2</w:t>
                  </w:r>
                </w:p>
              </w:tc>
              <w:tc>
                <w:tcPr>
                  <w:tcW w:w="791" w:type="dxa"/>
                </w:tcPr>
                <w:p w14:paraId="5FCA3104" w14:textId="77777777" w:rsidR="00C02394" w:rsidRPr="008C4D86" w:rsidRDefault="00C02394" w:rsidP="00C02394">
                  <w:pPr>
                    <w:rPr>
                      <w:sz w:val="20"/>
                      <w:szCs w:val="20"/>
                    </w:rPr>
                  </w:pPr>
                  <w:r w:rsidRPr="008C4D86">
                    <w:rPr>
                      <w:sz w:val="20"/>
                      <w:szCs w:val="20"/>
                    </w:rPr>
                    <w:t>X2</w:t>
                  </w:r>
                </w:p>
              </w:tc>
              <w:tc>
                <w:tcPr>
                  <w:tcW w:w="1143" w:type="dxa"/>
                </w:tcPr>
                <w:p w14:paraId="6AC7532C" w14:textId="77777777" w:rsidR="00C02394" w:rsidRPr="008C4D86" w:rsidRDefault="00C02394" w:rsidP="00C02394">
                  <w:pPr>
                    <w:rPr>
                      <w:sz w:val="20"/>
                      <w:szCs w:val="20"/>
                    </w:rPr>
                  </w:pPr>
                  <w:r w:rsidRPr="008C4D86">
                    <w:rPr>
                      <w:sz w:val="20"/>
                      <w:szCs w:val="20"/>
                    </w:rPr>
                    <w:t>X2, X2</w:t>
                  </w:r>
                </w:p>
              </w:tc>
              <w:tc>
                <w:tcPr>
                  <w:tcW w:w="2520" w:type="dxa"/>
                </w:tcPr>
                <w:p w14:paraId="7BCEAE53" w14:textId="77777777" w:rsidR="00C02394" w:rsidRPr="008C4D86" w:rsidRDefault="00C02394" w:rsidP="00C02394">
                  <w:pPr>
                    <w:rPr>
                      <w:sz w:val="20"/>
                      <w:szCs w:val="20"/>
                    </w:rPr>
                  </w:pPr>
                  <w:r w:rsidRPr="008C4D86">
                    <w:rPr>
                      <w:sz w:val="20"/>
                      <w:szCs w:val="20"/>
                    </w:rPr>
                    <w:t>X2_31, X2_32, X2_33</w:t>
                  </w:r>
                </w:p>
              </w:tc>
              <w:tc>
                <w:tcPr>
                  <w:tcW w:w="2298" w:type="dxa"/>
                </w:tcPr>
                <w:p w14:paraId="4302A35C" w14:textId="77777777" w:rsidR="00C02394" w:rsidRPr="008C4D86" w:rsidRDefault="00C02394" w:rsidP="00C02394">
                  <w:pPr>
                    <w:rPr>
                      <w:sz w:val="20"/>
                      <w:szCs w:val="20"/>
                    </w:rPr>
                  </w:pPr>
                  <w:r w:rsidRPr="008C4D86">
                    <w:rPr>
                      <w:sz w:val="20"/>
                      <w:szCs w:val="20"/>
                    </w:rPr>
                    <w:t>X2_41, X2_42, X2_43, X2_44</w:t>
                  </w:r>
                </w:p>
              </w:tc>
            </w:tr>
            <w:tr w:rsidR="00C02394" w:rsidRPr="008C4D86" w14:paraId="2F121B66" w14:textId="77777777" w:rsidTr="009E6605">
              <w:tc>
                <w:tcPr>
                  <w:tcW w:w="766" w:type="dxa"/>
                </w:tcPr>
                <w:p w14:paraId="11A1AD92" w14:textId="77777777" w:rsidR="00C02394" w:rsidRPr="008C4D86" w:rsidRDefault="00C02394" w:rsidP="00C02394">
                  <w:pPr>
                    <w:rPr>
                      <w:sz w:val="20"/>
                      <w:szCs w:val="20"/>
                    </w:rPr>
                  </w:pPr>
                  <w:r w:rsidRPr="008C4D86">
                    <w:rPr>
                      <w:sz w:val="20"/>
                      <w:szCs w:val="20"/>
                    </w:rPr>
                    <w:t>…</w:t>
                  </w:r>
                </w:p>
              </w:tc>
              <w:tc>
                <w:tcPr>
                  <w:tcW w:w="791" w:type="dxa"/>
                </w:tcPr>
                <w:p w14:paraId="028C7529" w14:textId="77777777" w:rsidR="00C02394" w:rsidRPr="008C4D86" w:rsidRDefault="00C02394" w:rsidP="00C02394">
                  <w:pPr>
                    <w:rPr>
                      <w:sz w:val="20"/>
                      <w:szCs w:val="20"/>
                    </w:rPr>
                  </w:pPr>
                </w:p>
              </w:tc>
              <w:tc>
                <w:tcPr>
                  <w:tcW w:w="1143" w:type="dxa"/>
                </w:tcPr>
                <w:p w14:paraId="6177656F" w14:textId="77777777" w:rsidR="00C02394" w:rsidRPr="008C4D86" w:rsidRDefault="00C02394" w:rsidP="00C02394">
                  <w:pPr>
                    <w:rPr>
                      <w:sz w:val="20"/>
                      <w:szCs w:val="20"/>
                    </w:rPr>
                  </w:pPr>
                </w:p>
              </w:tc>
              <w:tc>
                <w:tcPr>
                  <w:tcW w:w="2520" w:type="dxa"/>
                </w:tcPr>
                <w:p w14:paraId="3C7B2E5D" w14:textId="77777777" w:rsidR="00C02394" w:rsidRPr="008C4D86" w:rsidRDefault="00C02394" w:rsidP="00C02394">
                  <w:pPr>
                    <w:rPr>
                      <w:sz w:val="20"/>
                      <w:szCs w:val="20"/>
                    </w:rPr>
                  </w:pPr>
                </w:p>
              </w:tc>
              <w:tc>
                <w:tcPr>
                  <w:tcW w:w="2298" w:type="dxa"/>
                </w:tcPr>
                <w:p w14:paraId="5CAE8ADD" w14:textId="77777777" w:rsidR="00C02394" w:rsidRPr="008C4D86" w:rsidRDefault="00C02394" w:rsidP="00C02394">
                  <w:pPr>
                    <w:rPr>
                      <w:sz w:val="20"/>
                      <w:szCs w:val="20"/>
                    </w:rPr>
                  </w:pPr>
                </w:p>
              </w:tc>
            </w:tr>
          </w:tbl>
          <w:p w14:paraId="64B1ED19" w14:textId="77777777" w:rsidR="00C02394" w:rsidRPr="008C4D86" w:rsidRDefault="00C02394" w:rsidP="00C02394">
            <w:pPr>
              <w:spacing w:after="160" w:line="278" w:lineRule="auto"/>
              <w:rPr>
                <w:sz w:val="20"/>
                <w:szCs w:val="20"/>
              </w:rPr>
            </w:pPr>
          </w:p>
          <w:p w14:paraId="18E1B825"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For rank 1 and rank 2, layer-common and rank-common payload is supported.</w:t>
            </w:r>
          </w:p>
          <w:p w14:paraId="266211AD"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For rank 3, consider alternatives of {Xn_31, Xn_32, Xn_33} = {a, a, a}, {a, a, b}, {a, b, b} for potential down selection.</w:t>
            </w:r>
          </w:p>
          <w:p w14:paraId="1B4CD019"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For rank 4, consider alternatives of {Xn_41, Xn_42, Xn_43, Xn_44} = {a, a, a, a}, {a, a, b, b}, {a, b, b, c}, {a, a, b, c} or {a, b, c, c} for potential down selection.</w:t>
            </w:r>
          </w:p>
          <w:p w14:paraId="6CD81609"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Note: The table is for discussion purpose, how to configure the PCs (across layers and ranks) is a separate discussion.</w:t>
            </w:r>
          </w:p>
          <w:p w14:paraId="38D257FF" w14:textId="77777777" w:rsidR="00C02394" w:rsidRPr="008C4D86" w:rsidRDefault="00C02394" w:rsidP="00E33E87">
            <w:pPr>
              <w:pStyle w:val="a6"/>
              <w:widowControl/>
              <w:numPr>
                <w:ilvl w:val="0"/>
                <w:numId w:val="18"/>
              </w:numPr>
              <w:wordWrap/>
              <w:autoSpaceDE/>
              <w:autoSpaceDN/>
              <w:spacing w:after="160" w:line="278" w:lineRule="auto"/>
              <w:ind w:leftChars="0"/>
              <w:contextualSpacing/>
              <w:jc w:val="left"/>
              <w:rPr>
                <w:sz w:val="20"/>
                <w:szCs w:val="20"/>
              </w:rPr>
            </w:pPr>
            <w:r w:rsidRPr="008C4D86">
              <w:rPr>
                <w:sz w:val="20"/>
                <w:szCs w:val="20"/>
              </w:rPr>
              <w:t>Note: a, b values in rank3 can be different from that in rank 4.</w:t>
            </w:r>
          </w:p>
          <w:p w14:paraId="7886ADDF" w14:textId="71D613F5" w:rsidR="00C02394" w:rsidRPr="008C4D86" w:rsidRDefault="00C02394" w:rsidP="008C4D86">
            <w:pPr>
              <w:rPr>
                <w:sz w:val="20"/>
                <w:szCs w:val="20"/>
                <w:highlight w:val="green"/>
              </w:rPr>
            </w:pPr>
            <w:r w:rsidRPr="008C4D86">
              <w:rPr>
                <w:rFonts w:eastAsia="DengXian"/>
                <w:sz w:val="20"/>
                <w:szCs w:val="20"/>
                <w:highlight w:val="green"/>
                <w:lang w:eastAsia="zh-CN"/>
              </w:rPr>
              <w:t>Agreement</w:t>
            </w:r>
          </w:p>
          <w:p w14:paraId="61C934DA" w14:textId="77777777" w:rsidR="00C02394" w:rsidRPr="008C4D86" w:rsidRDefault="00C02394" w:rsidP="00C02394">
            <w:pPr>
              <w:spacing w:after="160" w:line="278" w:lineRule="auto"/>
              <w:rPr>
                <w:sz w:val="20"/>
                <w:szCs w:val="20"/>
              </w:rPr>
            </w:pPr>
            <w:r w:rsidRPr="008C4D86">
              <w:rPr>
                <w:sz w:val="20"/>
                <w:szCs w:val="20"/>
              </w:rPr>
              <w:t>Consider following for evaluation:</w:t>
            </w:r>
          </w:p>
          <w:p w14:paraId="7EFD7E4F" w14:textId="77777777" w:rsidR="00C02394" w:rsidRPr="008C4D86" w:rsidRDefault="00C02394" w:rsidP="00E33E87">
            <w:pPr>
              <w:pStyle w:val="a6"/>
              <w:widowControl/>
              <w:numPr>
                <w:ilvl w:val="0"/>
                <w:numId w:val="19"/>
              </w:numPr>
              <w:wordWrap/>
              <w:autoSpaceDE/>
              <w:autoSpaceDN/>
              <w:spacing w:after="160" w:line="278" w:lineRule="auto"/>
              <w:ind w:leftChars="0"/>
              <w:contextualSpacing/>
              <w:jc w:val="left"/>
              <w:rPr>
                <w:sz w:val="20"/>
                <w:szCs w:val="20"/>
              </w:rPr>
            </w:pPr>
            <w:r w:rsidRPr="008C4D86">
              <w:rPr>
                <w:sz w:val="20"/>
                <w:szCs w:val="20"/>
              </w:rPr>
              <w:t xml:space="preserve">For down-selection of per-layer pairs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or a </w:t>
            </w:r>
            <w:proofErr w:type="gramStart"/>
            <w:r w:rsidRPr="008C4D86">
              <w:rPr>
                <w:sz w:val="20"/>
                <w:szCs w:val="20"/>
              </w:rPr>
              <w:t>triplets</w:t>
            </w:r>
            <w:proofErr w:type="gramEnd"/>
            <w:r w:rsidRPr="008C4D86">
              <w:rPr>
                <w:sz w:val="20"/>
                <w:szCs w:val="20"/>
              </w:rPr>
              <w:t xml:space="preserve">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8C4D86">
              <w:rPr>
                <w:sz w:val="20"/>
                <w:szCs w:val="20"/>
              </w:rPr>
              <w:t xml:space="preserve"> , </w:t>
            </w:r>
            <w:r w:rsidRPr="008C4D86">
              <w:rPr>
                <w:strike/>
                <w:color w:val="FF0000"/>
                <w:sz w:val="20"/>
                <w:szCs w:val="20"/>
              </w:rPr>
              <w:t>average</w:t>
            </w:r>
            <w:r w:rsidRPr="008C4D86">
              <w:rPr>
                <w:sz w:val="20"/>
                <w:szCs w:val="20"/>
              </w:rPr>
              <w:t xml:space="preserve"> SGCS </w:t>
            </w:r>
            <w:r w:rsidRPr="008C4D86">
              <w:rPr>
                <w:strike/>
                <w:color w:val="FF0000"/>
                <w:sz w:val="20"/>
                <w:szCs w:val="20"/>
              </w:rPr>
              <w:t>across</w:t>
            </w:r>
            <w:r w:rsidRPr="008C4D86">
              <w:rPr>
                <w:sz w:val="20"/>
                <w:szCs w:val="20"/>
              </w:rPr>
              <w:t xml:space="preserve"> </w:t>
            </w:r>
            <w:r w:rsidRPr="008C4D86">
              <w:rPr>
                <w:color w:val="FF0000"/>
                <w:sz w:val="20"/>
                <w:szCs w:val="20"/>
              </w:rPr>
              <w:t>per</w:t>
            </w:r>
            <w:r w:rsidRPr="008C4D86">
              <w:rPr>
                <w:sz w:val="20"/>
                <w:szCs w:val="20"/>
              </w:rPr>
              <w:t xml:space="preserve"> layer can be considered as performance metric.</w:t>
            </w:r>
          </w:p>
          <w:p w14:paraId="5FE20CDC" w14:textId="42C0D119" w:rsidR="00DF3133" w:rsidRPr="00C02394" w:rsidRDefault="00C02394" w:rsidP="00E33E87">
            <w:pPr>
              <w:pStyle w:val="a6"/>
              <w:widowControl/>
              <w:numPr>
                <w:ilvl w:val="0"/>
                <w:numId w:val="19"/>
              </w:numPr>
              <w:wordWrap/>
              <w:autoSpaceDE/>
              <w:autoSpaceDN/>
              <w:spacing w:after="160" w:line="278" w:lineRule="auto"/>
              <w:ind w:leftChars="0"/>
              <w:contextualSpacing/>
              <w:jc w:val="left"/>
            </w:pPr>
            <w:r w:rsidRPr="008C4D86">
              <w:rPr>
                <w:sz w:val="20"/>
                <w:szCs w:val="20"/>
              </w:rPr>
              <w:t>For down-selection of the rank-specific and layer-specific patterns (e.g., {Xn_31, Xn_32, Xn_33} and {Xn_41, Xn_42, Xn_43, Xn_44}), spectral efficiency or throughput should be considered.</w:t>
            </w:r>
          </w:p>
        </w:tc>
      </w:tr>
    </w:tbl>
    <w:p w14:paraId="7EDE4FFB" w14:textId="77777777" w:rsidR="00CC6933" w:rsidRDefault="00CC6933" w:rsidP="00527FE6"/>
    <w:p w14:paraId="713D52CB" w14:textId="1045A38A" w:rsidR="009E7710" w:rsidRDefault="008C4D86" w:rsidP="00766C26">
      <w:pPr>
        <w:wordWrap/>
        <w:spacing w:line="360" w:lineRule="auto"/>
        <w:contextualSpacing/>
      </w:pPr>
      <w:r>
        <w:rPr>
          <w:rFonts w:hint="eastAsia"/>
        </w:rPr>
        <w:t xml:space="preserve">We </w:t>
      </w:r>
      <w:r w:rsidR="00BD68CC">
        <w:rPr>
          <w:rFonts w:hint="eastAsia"/>
        </w:rPr>
        <w:t xml:space="preserve">primarily </w:t>
      </w:r>
      <w:r>
        <w:rPr>
          <w:rFonts w:hint="eastAsia"/>
        </w:rPr>
        <w:t xml:space="preserve">focus on </w:t>
      </w:r>
      <w:r w:rsidR="00BD68CC">
        <w:rPr>
          <w:rFonts w:hint="eastAsia"/>
        </w:rPr>
        <w:t xml:space="preserve">the </w:t>
      </w:r>
      <w:r>
        <w:rPr>
          <w:rFonts w:hint="eastAsia"/>
        </w:rPr>
        <w:t xml:space="preserve">comparison of per-layer pairs </w:t>
      </w:r>
      <w:r>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t xml:space="preserve">, </w:t>
      </w:r>
      <m:oMath>
        <m:r>
          <w:rPr>
            <w:rFonts w:ascii="Cambria Math" w:hAnsi="Cambria Math"/>
          </w:rPr>
          <m:t>Q</m:t>
        </m:r>
      </m:oMath>
      <w:r>
        <w:t>}</w:t>
      </w:r>
      <w:r>
        <w:rPr>
          <w:rFonts w:hint="eastAsia"/>
        </w:rPr>
        <w:t xml:space="preserve"> for simplicity, since the trends observed </w:t>
      </w:r>
      <w:r w:rsidR="00BD68CC">
        <w:rPr>
          <w:rFonts w:hint="eastAsia"/>
        </w:rPr>
        <w:t xml:space="preserve">here are expected to be valid (without loss of generality) for triplets </w:t>
      </w:r>
      <w:r w:rsidR="00BD68CC">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BD68CC">
        <w:t xml:space="preserve">, </w:t>
      </w:r>
      <m:oMath>
        <m:r>
          <w:rPr>
            <w:rFonts w:ascii="Cambria Math" w:hAnsi="Cambria Math"/>
          </w:rPr>
          <m:t>L</m:t>
        </m:r>
      </m:oMath>
      <w:r w:rsidR="00BD68CC">
        <w:t xml:space="preserve">, </w:t>
      </w:r>
      <m:oMath>
        <m:r>
          <w:rPr>
            <w:rFonts w:ascii="Cambria Math" w:hAnsi="Cambria Math"/>
          </w:rPr>
          <m:t>Q</m:t>
        </m:r>
      </m:oMath>
      <w:r w:rsidR="00BD68CC">
        <w:t>}</w:t>
      </w:r>
      <w:r w:rsidR="00EF2E17">
        <w:rPr>
          <w:rFonts w:hint="eastAsia"/>
        </w:rPr>
        <w:t xml:space="preserve"> </w:t>
      </w:r>
      <w:r w:rsidR="00BD68CC">
        <w:rPr>
          <w:rFonts w:hint="eastAsia"/>
        </w:rPr>
        <w:t>as well.</w:t>
      </w:r>
      <w:r w:rsidR="00E8494E">
        <w:rPr>
          <w:rFonts w:hint="eastAsia"/>
        </w:rPr>
        <w:t xml:space="preserve"> Quantization-aware training with the fixed </w:t>
      </w:r>
      <w:r w:rsidR="00CF4B93">
        <w:rPr>
          <w:rFonts w:hint="eastAsia"/>
        </w:rPr>
        <w:t xml:space="preserve">uniform scalar </w:t>
      </w:r>
      <w:r w:rsidR="00E8494E">
        <w:t>quantization</w:t>
      </w:r>
      <w:r w:rsidR="00E8494E">
        <w:rPr>
          <w:rFonts w:hint="eastAsia"/>
        </w:rPr>
        <w:t xml:space="preserve"> codebook </w:t>
      </w:r>
      <w:r w:rsidR="00CF4B93">
        <w:rPr>
          <w:rFonts w:hint="eastAsia"/>
        </w:rPr>
        <w:t xml:space="preserve">for each </w:t>
      </w:r>
      <m:oMath>
        <m:r>
          <w:rPr>
            <w:rFonts w:ascii="Cambria Math" w:hAnsi="Cambria Math"/>
          </w:rPr>
          <m:t>Q</m:t>
        </m:r>
      </m:oMath>
      <w:r w:rsidR="00CF4B93">
        <w:rPr>
          <w:rFonts w:hint="eastAsia"/>
        </w:rPr>
        <w:t xml:space="preserve"> value </w:t>
      </w:r>
      <w:r w:rsidR="00E8494E">
        <w:rPr>
          <w:rFonts w:hint="eastAsia"/>
        </w:rPr>
        <w:t>is</w:t>
      </w:r>
      <w:r w:rsidR="00CF4B93">
        <w:rPr>
          <w:rFonts w:hint="eastAsia"/>
        </w:rPr>
        <w:t xml:space="preserve"> performed. </w:t>
      </w:r>
      <w:r w:rsidR="009E7710">
        <w:rPr>
          <w:rFonts w:hint="eastAsia"/>
        </w:rPr>
        <w:t xml:space="preserve">Our simulation </w:t>
      </w:r>
      <w:r w:rsidR="009E6605">
        <w:t>assumes</w:t>
      </w:r>
      <w:r w:rsidR="009E7710">
        <w:rPr>
          <w:rFonts w:hint="eastAsia"/>
        </w:rPr>
        <w:t xml:space="preserve"> </w:t>
      </w:r>
      <w:r w:rsidR="009E6605">
        <w:t xml:space="preserve">following </w:t>
      </w:r>
      <w:r w:rsidR="009E7710">
        <w:rPr>
          <w:rFonts w:hint="eastAsia"/>
        </w:rPr>
        <w:t xml:space="preserve">two </w:t>
      </w:r>
      <w:r w:rsidR="009511DB">
        <w:rPr>
          <w:rFonts w:hint="eastAsia"/>
        </w:rPr>
        <w:t xml:space="preserve">design </w:t>
      </w:r>
      <w:r w:rsidR="009E7710">
        <w:rPr>
          <w:rFonts w:hint="eastAsia"/>
        </w:rPr>
        <w:t xml:space="preserve">approaches for </w:t>
      </w:r>
      <w:r w:rsidR="009E7710">
        <w:t>payload</w:t>
      </w:r>
      <w:r w:rsidR="009E7710">
        <w:rPr>
          <w:rFonts w:hint="eastAsia"/>
        </w:rPr>
        <w:t xml:space="preserve"> scalability:</w:t>
      </w:r>
    </w:p>
    <w:p w14:paraId="4561B811" w14:textId="1BB85F63" w:rsidR="00CC6933" w:rsidRPr="00AF1951" w:rsidRDefault="00360517" w:rsidP="00E33E87">
      <w:pPr>
        <w:pStyle w:val="Proposal"/>
        <w:numPr>
          <w:ilvl w:val="0"/>
          <w:numId w:val="8"/>
        </w:numPr>
        <w:tabs>
          <w:tab w:val="left" w:pos="5130"/>
        </w:tabs>
        <w:rPr>
          <w:rFonts w:eastAsiaTheme="minorEastAsia"/>
          <w:b w:val="0"/>
          <w:bCs/>
        </w:rPr>
      </w:pPr>
      <w:r>
        <w:rPr>
          <w:rFonts w:eastAsiaTheme="minorEastAsia" w:hint="eastAsia"/>
          <w:b w:val="0"/>
          <w:bCs/>
        </w:rPr>
        <w:t xml:space="preserve">Approach 1: the same model for </w:t>
      </w:r>
      <w:r w:rsidR="00AF1951" w:rsidRPr="00C13717">
        <w:rPr>
          <w:rFonts w:eastAsiaTheme="minorEastAsia" w:hint="eastAsia"/>
          <w:b w:val="0"/>
          <w:bCs/>
        </w:rPr>
        <w:t>different</w:t>
      </w:r>
      <w:r w:rsidRPr="00C13717">
        <w:rPr>
          <w:rFonts w:eastAsiaTheme="minorEastAsia" w:hint="eastAsia"/>
          <w:b w:val="0"/>
          <w:bCs/>
        </w:rPr>
        <w:t xml:space="preserve"> </w:t>
      </w:r>
      <m:oMath>
        <m:sSub>
          <m:sSubPr>
            <m:ctrlPr>
              <w:rPr>
                <w:rFonts w:ascii="Cambria Math" w:eastAsiaTheme="minorEastAsia" w:hAnsi="Cambria Math"/>
                <w:b w:val="0"/>
                <w:bCs/>
              </w:rPr>
            </m:ctrlPr>
          </m:sSubPr>
          <m:e>
            <m:r>
              <m:rPr>
                <m:sty m:val="bi"/>
              </m:rPr>
              <w:rPr>
                <w:rFonts w:ascii="Cambria Math" w:eastAsiaTheme="minorEastAsia" w:hAnsi="Cambria Math"/>
              </w:rPr>
              <m:t>d</m:t>
            </m:r>
          </m:e>
          <m:sub>
            <m:r>
              <m:rPr>
                <m:sty m:val="b"/>
              </m:rPr>
              <w:rPr>
                <w:rFonts w:ascii="Cambria Math" w:eastAsiaTheme="minorEastAsia" w:hAnsi="Cambria Math"/>
              </w:rPr>
              <m:t>z</m:t>
            </m:r>
          </m:sub>
        </m:sSub>
      </m:oMath>
      <w:r w:rsidR="00AF1951" w:rsidRPr="00C13717">
        <w:rPr>
          <w:rFonts w:eastAsiaTheme="minorEastAsia" w:hint="eastAsia"/>
          <w:b w:val="0"/>
          <w:bCs/>
        </w:rPr>
        <w:t xml:space="preserve"> (</w:t>
      </w:r>
      <w:r w:rsidRPr="00C13717">
        <w:rPr>
          <w:rFonts w:eastAsiaTheme="minorEastAsia"/>
          <w:b w:val="0"/>
          <w:bCs/>
        </w:rPr>
        <w:t>but</w:t>
      </w:r>
      <w:r w:rsidR="00AF1951" w:rsidRPr="00C13717">
        <w:rPr>
          <w:rFonts w:eastAsiaTheme="minorEastAsia" w:hint="eastAsia"/>
          <w:b w:val="0"/>
          <w:bCs/>
        </w:rPr>
        <w:t>,</w:t>
      </w:r>
      <w:r w:rsidRPr="00C13717">
        <w:rPr>
          <w:rFonts w:eastAsiaTheme="minorEastAsia"/>
          <w:b w:val="0"/>
          <w:bCs/>
        </w:rPr>
        <w:t xml:space="preserve"> different models for </w:t>
      </w:r>
      <w:r w:rsidRPr="00C13717">
        <w:rPr>
          <w:rFonts w:eastAsiaTheme="minorEastAsia" w:hint="eastAsia"/>
          <w:b w:val="0"/>
          <w:bCs/>
        </w:rPr>
        <w:t xml:space="preserve">different </w:t>
      </w:r>
      <m:oMath>
        <m:r>
          <m:rPr>
            <m:sty m:val="bi"/>
          </m:rPr>
          <w:rPr>
            <w:rFonts w:ascii="Cambria Math" w:eastAsiaTheme="minorEastAsia" w:hAnsi="Cambria Math"/>
          </w:rPr>
          <m:t>Q</m:t>
        </m:r>
      </m:oMath>
      <w:r w:rsidR="00AF1951" w:rsidRPr="00C13717">
        <w:rPr>
          <w:rFonts w:eastAsiaTheme="minorEastAsia" w:hint="eastAsia"/>
          <w:b w:val="0"/>
          <w:bCs/>
          <w:iCs/>
        </w:rPr>
        <w:t>)</w:t>
      </w:r>
    </w:p>
    <w:p w14:paraId="49E50FDB" w14:textId="6D1AB356" w:rsidR="00AF1951" w:rsidRPr="00C13717" w:rsidRDefault="00AF1951" w:rsidP="00E33E87">
      <w:pPr>
        <w:pStyle w:val="Proposal"/>
        <w:numPr>
          <w:ilvl w:val="1"/>
          <w:numId w:val="8"/>
        </w:numPr>
        <w:tabs>
          <w:tab w:val="left" w:pos="5130"/>
        </w:tabs>
        <w:rPr>
          <w:rFonts w:eastAsiaTheme="minorEastAsia"/>
          <w:b w:val="0"/>
          <w:bCs/>
        </w:rPr>
      </w:pPr>
      <w:r w:rsidRPr="00C13717">
        <w:rPr>
          <w:rFonts w:eastAsiaTheme="minorEastAsia" w:hint="eastAsia"/>
          <w:b w:val="0"/>
          <w:bCs/>
          <w:iCs/>
        </w:rPr>
        <w:t xml:space="preserve">Different </w:t>
      </w:r>
      <m:oMath>
        <m:sSub>
          <m:sSubPr>
            <m:ctrlPr>
              <w:rPr>
                <w:rFonts w:ascii="Cambria Math" w:eastAsiaTheme="minorEastAsia" w:hAnsi="Cambria Math"/>
                <w:b w:val="0"/>
                <w:bCs/>
              </w:rPr>
            </m:ctrlPr>
          </m:sSubPr>
          <m:e>
            <m:r>
              <m:rPr>
                <m:sty m:val="bi"/>
              </m:rPr>
              <w:rPr>
                <w:rFonts w:ascii="Cambria Math" w:eastAsiaTheme="minorEastAsia" w:hAnsi="Cambria Math"/>
              </w:rPr>
              <m:t>d</m:t>
            </m:r>
          </m:e>
          <m:sub>
            <m:r>
              <m:rPr>
                <m:sty m:val="b"/>
              </m:rPr>
              <w:rPr>
                <w:rFonts w:ascii="Cambria Math" w:eastAsiaTheme="minorEastAsia" w:hAnsi="Cambria Math"/>
              </w:rPr>
              <m:t>z</m:t>
            </m:r>
          </m:sub>
        </m:sSub>
        <m:r>
          <m:rPr>
            <m:sty m:val="bi"/>
          </m:rPr>
          <w:rPr>
            <w:rFonts w:ascii="Cambria Math" w:eastAsiaTheme="minorEastAsia" w:hAnsi="Cambria Math"/>
          </w:rPr>
          <m:t xml:space="preserve"> </m:t>
        </m:r>
      </m:oMath>
      <w:r w:rsidRPr="00C13717">
        <w:rPr>
          <w:rFonts w:eastAsiaTheme="minorEastAsia" w:hint="eastAsia"/>
          <w:b w:val="0"/>
          <w:bCs/>
          <w:iCs/>
        </w:rPr>
        <w:t xml:space="preserve">with the same model </w:t>
      </w:r>
      <w:r w:rsidR="009511DB" w:rsidRPr="00C13717">
        <w:rPr>
          <w:rFonts w:eastAsiaTheme="minorEastAsia" w:hint="eastAsia"/>
          <w:b w:val="0"/>
          <w:bCs/>
          <w:iCs/>
        </w:rPr>
        <w:t>can be</w:t>
      </w:r>
      <w:r w:rsidRPr="00C13717">
        <w:rPr>
          <w:rFonts w:eastAsiaTheme="minorEastAsia" w:hint="eastAsia"/>
          <w:b w:val="0"/>
          <w:bCs/>
          <w:iCs/>
        </w:rPr>
        <w:t xml:space="preserve"> </w:t>
      </w:r>
      <w:r w:rsidR="009511DB" w:rsidRPr="00C13717">
        <w:rPr>
          <w:rFonts w:eastAsiaTheme="minorEastAsia" w:hint="eastAsia"/>
          <w:b w:val="0"/>
          <w:bCs/>
          <w:iCs/>
        </w:rPr>
        <w:t>realized by truncation/padding.</w:t>
      </w:r>
    </w:p>
    <w:p w14:paraId="53415C98" w14:textId="33791466" w:rsidR="00360517" w:rsidRPr="00C13717" w:rsidRDefault="00360517" w:rsidP="00E33E87">
      <w:pPr>
        <w:pStyle w:val="Proposal"/>
        <w:numPr>
          <w:ilvl w:val="0"/>
          <w:numId w:val="8"/>
        </w:numPr>
        <w:tabs>
          <w:tab w:val="left" w:pos="5130"/>
        </w:tabs>
        <w:rPr>
          <w:b w:val="0"/>
          <w:bCs/>
          <w:i/>
          <w:iCs/>
        </w:rPr>
      </w:pPr>
      <w:r>
        <w:rPr>
          <w:rFonts w:eastAsiaTheme="minorEastAsia" w:hint="eastAsia"/>
          <w:b w:val="0"/>
          <w:bCs/>
        </w:rPr>
        <w:t xml:space="preserve">Approach 2: the same model </w:t>
      </w:r>
      <w:r w:rsidRPr="00C13717">
        <w:rPr>
          <w:rFonts w:eastAsiaTheme="minorEastAsia" w:hint="eastAsia"/>
          <w:b w:val="0"/>
          <w:bCs/>
        </w:rPr>
        <w:t xml:space="preserve">for </w:t>
      </w:r>
      <w:r w:rsidR="00AF1951" w:rsidRPr="00C13717">
        <w:rPr>
          <w:rFonts w:eastAsiaTheme="minorEastAsia" w:hint="eastAsia"/>
          <w:b w:val="0"/>
          <w:bCs/>
        </w:rPr>
        <w:t>different</w:t>
      </w:r>
      <w:r w:rsidRPr="00C13717">
        <w:rPr>
          <w:rFonts w:eastAsiaTheme="minorEastAsia" w:hint="eastAsia"/>
          <w:b w:val="0"/>
          <w:bCs/>
        </w:rPr>
        <w:t xml:space="preserve"> </w:t>
      </w:r>
      <m:oMath>
        <m:r>
          <m:rPr>
            <m:sty m:val="bi"/>
          </m:rPr>
          <w:rPr>
            <w:rFonts w:ascii="Cambria Math" w:hAnsi="Cambria Math"/>
          </w:rPr>
          <m:t>Q</m:t>
        </m:r>
      </m:oMath>
      <w:r w:rsidRPr="00C13717">
        <w:rPr>
          <w:rFonts w:eastAsiaTheme="minorEastAsia" w:hint="eastAsia"/>
          <w:b w:val="0"/>
          <w:bCs/>
        </w:rPr>
        <w:t xml:space="preserve"> </w:t>
      </w:r>
      <w:r w:rsidR="00AF1951" w:rsidRPr="00C13717">
        <w:rPr>
          <w:rFonts w:eastAsiaTheme="minorEastAsia" w:hint="eastAsia"/>
          <w:b w:val="0"/>
          <w:bCs/>
        </w:rPr>
        <w:t>(</w:t>
      </w:r>
      <w:r w:rsidRPr="00C13717">
        <w:rPr>
          <w:rFonts w:eastAsiaTheme="minorEastAsia" w:hint="eastAsia"/>
          <w:b w:val="0"/>
          <w:bCs/>
        </w:rPr>
        <w:t>but</w:t>
      </w:r>
      <w:r w:rsidR="00AF1951" w:rsidRPr="00C13717">
        <w:rPr>
          <w:rFonts w:eastAsiaTheme="minorEastAsia" w:hint="eastAsia"/>
          <w:b w:val="0"/>
          <w:bCs/>
        </w:rPr>
        <w:t>,</w:t>
      </w:r>
      <w:r w:rsidRPr="00C13717">
        <w:rPr>
          <w:rFonts w:eastAsiaTheme="minorEastAsia" w:hint="eastAsia"/>
          <w:b w:val="0"/>
          <w:bCs/>
        </w:rPr>
        <w:t xml:space="preserve"> different models for different </w:t>
      </w:r>
      <m:oMath>
        <m:sSub>
          <m:sSubPr>
            <m:ctrlPr>
              <w:rPr>
                <w:rFonts w:ascii="Cambria Math" w:eastAsiaTheme="minorEastAsia" w:hAnsi="Cambria Math"/>
                <w:b w:val="0"/>
                <w:bCs/>
              </w:rPr>
            </m:ctrlPr>
          </m:sSubPr>
          <m:e>
            <m:r>
              <m:rPr>
                <m:sty m:val="bi"/>
              </m:rPr>
              <w:rPr>
                <w:rFonts w:ascii="Cambria Math" w:eastAsiaTheme="minorEastAsia" w:hAnsi="Cambria Math"/>
              </w:rPr>
              <m:t>d</m:t>
            </m:r>
          </m:e>
          <m:sub>
            <m:r>
              <m:rPr>
                <m:sty m:val="b"/>
              </m:rPr>
              <w:rPr>
                <w:rFonts w:ascii="Cambria Math" w:eastAsiaTheme="minorEastAsia" w:hAnsi="Cambria Math"/>
              </w:rPr>
              <m:t>z</m:t>
            </m:r>
          </m:sub>
        </m:sSub>
      </m:oMath>
      <w:r w:rsidR="00AF1951" w:rsidRPr="00C13717">
        <w:rPr>
          <w:rFonts w:eastAsiaTheme="minorEastAsia" w:hint="eastAsia"/>
          <w:b w:val="0"/>
          <w:bCs/>
        </w:rPr>
        <w:t>)</w:t>
      </w:r>
    </w:p>
    <w:p w14:paraId="31C6FEC5" w14:textId="580906F9" w:rsidR="00CC6933" w:rsidRPr="00FE6AD7" w:rsidRDefault="002D4E9B" w:rsidP="00766C26">
      <w:pPr>
        <w:wordWrap/>
        <w:spacing w:line="360" w:lineRule="auto"/>
        <w:contextualSpacing/>
      </w:pPr>
      <w:r>
        <w:rPr>
          <w:rFonts w:hint="eastAsia"/>
        </w:rPr>
        <w:lastRenderedPageBreak/>
        <w:t>In an average sense, Approach 1 slightly outperforms and has several advantages over Approach 2.</w:t>
      </w:r>
      <w:r w:rsidR="00EB4615">
        <w:rPr>
          <w:rFonts w:hint="eastAsia"/>
        </w:rPr>
        <w:t xml:space="preserve"> To be specific</w:t>
      </w:r>
      <w:r w:rsidR="004E6C76">
        <w:rPr>
          <w:rFonts w:hint="eastAsia"/>
        </w:rPr>
        <w:t>, b</w:t>
      </w:r>
      <w:r w:rsidR="004E6C76" w:rsidRPr="004E6C76">
        <w:rPr>
          <w:rFonts w:hint="eastAsia"/>
        </w:rPr>
        <w:t>y</w:t>
      </w:r>
      <w:r w:rsidR="004E6C76">
        <w:rPr>
          <w:rFonts w:hint="eastAsia"/>
        </w:rPr>
        <w:t xml:space="preserve"> comparing </w:t>
      </w:r>
      <w:r w:rsidR="00224DDC">
        <w:fldChar w:fldCharType="begin"/>
      </w:r>
      <w:r w:rsidR="00224DDC">
        <w:instrText xml:space="preserve"> </w:instrText>
      </w:r>
      <w:r w:rsidR="00224DDC">
        <w:rPr>
          <w:rFonts w:hint="eastAsia"/>
        </w:rPr>
        <w:instrText>REF _Ref213356147 \h</w:instrText>
      </w:r>
      <w:r w:rsidR="00224DDC">
        <w:instrText xml:space="preserve"> </w:instrText>
      </w:r>
      <w:r w:rsidR="00224DDC">
        <w:fldChar w:fldCharType="separate"/>
      </w:r>
      <w:r w:rsidR="004733A0" w:rsidRPr="000234B7">
        <w:t xml:space="preserve">Table </w:t>
      </w:r>
      <w:r w:rsidR="004733A0">
        <w:t>A-</w:t>
      </w:r>
      <w:r w:rsidR="00224DDC">
        <w:fldChar w:fldCharType="end"/>
      </w:r>
      <w:r w:rsidR="006411EA">
        <w:t>A-1</w:t>
      </w:r>
      <w:r w:rsidR="00224DDC">
        <w:rPr>
          <w:rFonts w:hint="eastAsia"/>
        </w:rPr>
        <w:t xml:space="preserve"> and </w:t>
      </w:r>
      <w:r w:rsidR="00224DDC">
        <w:fldChar w:fldCharType="begin"/>
      </w:r>
      <w:r w:rsidR="00224DDC">
        <w:instrText xml:space="preserve"> REF _Ref213356151 \h </w:instrText>
      </w:r>
      <w:r w:rsidR="00224DDC">
        <w:fldChar w:fldCharType="separate"/>
      </w:r>
      <w:r w:rsidR="004733A0">
        <w:t xml:space="preserve">Table </w:t>
      </w:r>
      <w:r w:rsidR="00224DDC">
        <w:fldChar w:fldCharType="end"/>
      </w:r>
      <w:r w:rsidR="006411EA">
        <w:t>A-2</w:t>
      </w:r>
      <w:r w:rsidR="00224DDC">
        <w:rPr>
          <w:rFonts w:hint="eastAsia"/>
        </w:rPr>
        <w:t xml:space="preserve"> (which are in the Annex)</w:t>
      </w:r>
      <w:r w:rsidR="004E6C76">
        <w:rPr>
          <w:rFonts w:hint="eastAsia"/>
        </w:rPr>
        <w:t xml:space="preserve">, </w:t>
      </w:r>
      <w:r w:rsidR="001C2765">
        <w:t>it is observed</w:t>
      </w:r>
      <w:r w:rsidR="004E6C76">
        <w:rPr>
          <w:rFonts w:hint="eastAsia"/>
        </w:rPr>
        <w:t xml:space="preserve"> that SGCS </w:t>
      </w:r>
      <w:r w:rsidR="001C2765">
        <w:t xml:space="preserve">value </w:t>
      </w:r>
      <w:r w:rsidR="004E6C76">
        <w:rPr>
          <w:rFonts w:hint="eastAsia"/>
        </w:rPr>
        <w:t xml:space="preserve">of Approach 1 is higher than that of Approach 2 in almost every region except for </w:t>
      </w:r>
      <m:oMath>
        <m:r>
          <w:rPr>
            <w:rFonts w:ascii="Cambria Math" w:hAnsi="Cambria Math"/>
          </w:rPr>
          <m:t>Q</m:t>
        </m:r>
        <m:r>
          <m:rPr>
            <m:sty m:val="p"/>
          </m:rPr>
          <w:rPr>
            <w:rFonts w:ascii="Cambria Math" w:hAnsi="Cambria Math"/>
          </w:rPr>
          <m:t>=2</m:t>
        </m:r>
      </m:oMath>
      <w:r w:rsidR="004E6C76">
        <w:rPr>
          <w:rFonts w:hint="eastAsia"/>
        </w:rP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r>
          <m:rPr>
            <m:sty m:val="p"/>
          </m:rPr>
          <w:rPr>
            <w:rFonts w:ascii="Cambria Math" w:hAnsi="Cambria Math"/>
          </w:rPr>
          <m:t>=</m:t>
        </m:r>
      </m:oMath>
      <w:r w:rsidR="004E6C76" w:rsidRPr="00766C26">
        <w:rPr>
          <w:rFonts w:hint="eastAsia"/>
        </w:rPr>
        <w:t>192.</w:t>
      </w:r>
    </w:p>
    <w:p w14:paraId="6EEEF6E5" w14:textId="418C08BC" w:rsidR="00D464FD" w:rsidRDefault="004D542F" w:rsidP="00224DDC">
      <w:pPr>
        <w:wordWrap/>
        <w:spacing w:line="360" w:lineRule="auto"/>
        <w:ind w:firstLine="240"/>
        <w:contextualSpacing/>
      </w:pPr>
      <w:r>
        <w:rPr>
          <w:rFonts w:hint="eastAsia"/>
        </w:rPr>
        <w:t>In addition</w:t>
      </w:r>
      <w:r w:rsidR="00C16500">
        <w:rPr>
          <w:rFonts w:hint="eastAsia"/>
        </w:rPr>
        <w:t xml:space="preserve">, </w:t>
      </w:r>
      <w:r w:rsidR="00C16500">
        <w:fldChar w:fldCharType="begin"/>
      </w:r>
      <w:r w:rsidR="00C16500">
        <w:instrText xml:space="preserve"> REF _Ref213281643 \h </w:instrText>
      </w:r>
      <w:r w:rsidR="00766C26">
        <w:instrText xml:space="preserve"> \* MERGEFORMAT </w:instrText>
      </w:r>
      <w:r w:rsidR="00C16500">
        <w:fldChar w:fldCharType="separate"/>
      </w:r>
      <w:r w:rsidR="004733A0">
        <w:t>Figure 2</w:t>
      </w:r>
      <w:r w:rsidR="00C16500">
        <w:fldChar w:fldCharType="end"/>
      </w:r>
      <w:r w:rsidR="00C16500">
        <w:rPr>
          <w:rFonts w:hint="eastAsia"/>
        </w:rPr>
        <w:t xml:space="preserve"> shows the same model for </w:t>
      </w:r>
      <w:r w:rsidR="00C16500" w:rsidRPr="00C16500">
        <w:rPr>
          <w:rFonts w:hint="eastAsia"/>
        </w:rPr>
        <w:t>different</w:t>
      </w:r>
      <w:r w:rsidR="00C16500">
        <w:rPr>
          <w:rFonts w:hint="eastAsia"/>
        </w:rPr>
        <w:t xml:space="preserve"> </w:t>
      </w:r>
      <m:oMath>
        <m:r>
          <w:rPr>
            <w:rFonts w:ascii="Cambria Math" w:hAnsi="Cambria Math"/>
          </w:rPr>
          <m:t>Q</m:t>
        </m:r>
      </m:oMath>
      <w:r w:rsidR="00C16500">
        <w:rPr>
          <w:rFonts w:hint="eastAsia"/>
        </w:rPr>
        <w:t xml:space="preserve"> is nearly useless. In Approach </w:t>
      </w:r>
      <w:r w:rsidR="00D464FD">
        <w:rPr>
          <w:rFonts w:hint="eastAsia"/>
        </w:rPr>
        <w:t>2</w:t>
      </w:r>
      <w:r w:rsidR="00C16500">
        <w:rPr>
          <w:rFonts w:hint="eastAsia"/>
        </w:rPr>
        <w:t xml:space="preserve">, the model needs to be </w:t>
      </w:r>
      <w:r w:rsidR="00C16500">
        <w:t>trained</w:t>
      </w:r>
      <w:r w:rsidR="00C16500">
        <w:rPr>
          <w:rFonts w:hint="eastAsia"/>
        </w:rPr>
        <w:t xml:space="preserve"> </w:t>
      </w:r>
      <w:r w:rsidR="003A2818">
        <w:rPr>
          <w:rFonts w:hint="eastAsia"/>
        </w:rPr>
        <w:t xml:space="preserve">such that it </w:t>
      </w:r>
      <w:r w:rsidR="00C16500">
        <w:t>ad</w:t>
      </w:r>
      <w:r w:rsidR="00C16500">
        <w:rPr>
          <w:rFonts w:hint="eastAsia"/>
        </w:rPr>
        <w:t xml:space="preserve">apts </w:t>
      </w:r>
      <w:r w:rsidR="003A2818">
        <w:rPr>
          <w:rFonts w:hint="eastAsia"/>
        </w:rPr>
        <w:t xml:space="preserve">to </w:t>
      </w:r>
      <w:r w:rsidR="00C16500">
        <w:rPr>
          <w:rFonts w:hint="eastAsia"/>
        </w:rPr>
        <w:t>all</w:t>
      </w:r>
      <w:r w:rsidR="003A2818">
        <w:rPr>
          <w:rFonts w:hint="eastAsia"/>
        </w:rPr>
        <w:t xml:space="preserve"> </w:t>
      </w:r>
      <m:oMath>
        <m:r>
          <w:rPr>
            <w:rFonts w:ascii="Cambria Math" w:hAnsi="Cambria Math"/>
          </w:rPr>
          <m:t>Q</m:t>
        </m:r>
      </m:oMath>
      <w:r w:rsidR="003A2818">
        <w:rPr>
          <w:rFonts w:hint="eastAsia"/>
        </w:rPr>
        <w:t xml:space="preserve"> values. Thus, it is very obvious that the expressiveness of the model fits close to its median </w:t>
      </w:r>
      <w:r w:rsidR="003A2818">
        <w:t>value</w:t>
      </w:r>
      <w:r w:rsidR="003A2818">
        <w:rPr>
          <w:rFonts w:hint="eastAsia"/>
        </w:rPr>
        <w:t xml:space="preserve"> of </w:t>
      </w:r>
      <m:oMath>
        <m:r>
          <w:rPr>
            <w:rFonts w:ascii="Cambria Math" w:hAnsi="Cambria Math"/>
          </w:rPr>
          <m:t>Q</m:t>
        </m:r>
      </m:oMath>
      <w:r w:rsidR="003A2818">
        <w:rPr>
          <w:rFonts w:hint="eastAsia"/>
        </w:rPr>
        <w:t xml:space="preserve">. Indeed, representational granularity of encoder output tends to adhere to the middle values of </w:t>
      </w:r>
      <m:oMath>
        <m:r>
          <w:rPr>
            <w:rFonts w:ascii="Cambria Math" w:hAnsi="Cambria Math"/>
          </w:rPr>
          <m:t>Q</m:t>
        </m:r>
      </m:oMath>
      <w:r w:rsidR="003A2818">
        <w:rPr>
          <w:rFonts w:hint="eastAsia"/>
        </w:rPr>
        <w:t xml:space="preserve">, e.g., 2 or 3. In </w:t>
      </w:r>
      <w:r w:rsidR="003A2818">
        <w:fldChar w:fldCharType="begin"/>
      </w:r>
      <w:r w:rsidR="003A2818">
        <w:instrText xml:space="preserve"> REF _Ref213281643 \h </w:instrText>
      </w:r>
      <w:r w:rsidR="00766C26">
        <w:instrText xml:space="preserve"> \* MERGEFORMAT </w:instrText>
      </w:r>
      <w:r w:rsidR="003A2818">
        <w:fldChar w:fldCharType="separate"/>
      </w:r>
      <w:r w:rsidR="004733A0">
        <w:t>Figure 2</w:t>
      </w:r>
      <w:r w:rsidR="003A2818">
        <w:fldChar w:fldCharType="end"/>
      </w:r>
      <w:r w:rsidR="003A2818">
        <w:rPr>
          <w:rFonts w:hint="eastAsia"/>
        </w:rPr>
        <w:t xml:space="preserve">, </w:t>
      </w:r>
      <m:oMath>
        <m:r>
          <w:rPr>
            <w:rFonts w:ascii="Cambria Math" w:hAnsi="Cambria Math"/>
          </w:rPr>
          <m:t>Q</m:t>
        </m:r>
        <m:r>
          <m:rPr>
            <m:sty m:val="p"/>
          </m:rPr>
          <w:rPr>
            <w:rFonts w:ascii="Cambria Math" w:hAnsi="Cambria Math"/>
          </w:rPr>
          <m:t>=2</m:t>
        </m:r>
      </m:oMath>
      <w:r w:rsidR="003A2818">
        <w:rPr>
          <w:rFonts w:hint="eastAsia"/>
        </w:rPr>
        <w:t xml:space="preserve"> outperforms </w:t>
      </w:r>
      <w:r w:rsidR="00D464FD">
        <w:rPr>
          <w:rFonts w:hint="eastAsia"/>
        </w:rPr>
        <w:t xml:space="preserve">all </w:t>
      </w:r>
      <w:r w:rsidR="003A2818">
        <w:rPr>
          <w:rFonts w:hint="eastAsia"/>
        </w:rPr>
        <w:t xml:space="preserve">the other </w:t>
      </w:r>
      <m:oMath>
        <m:r>
          <w:rPr>
            <w:rFonts w:ascii="Cambria Math" w:hAnsi="Cambria Math"/>
          </w:rPr>
          <m:t>Q</m:t>
        </m:r>
      </m:oMath>
      <w:r w:rsidR="003A2818">
        <w:rPr>
          <w:rFonts w:hint="eastAsia"/>
        </w:rPr>
        <w:t xml:space="preserve"> values</w:t>
      </w:r>
      <w:r w:rsidR="00D464FD">
        <w:rPr>
          <w:rFonts w:hint="eastAsia"/>
        </w:rPr>
        <w:t xml:space="preserve"> in every region. Therefore, we can conclude </w:t>
      </w:r>
      <w:r w:rsidR="00D464FD">
        <w:t>tha</w:t>
      </w:r>
      <w:r w:rsidR="00D464FD">
        <w:rPr>
          <w:rFonts w:hint="eastAsia"/>
        </w:rPr>
        <w:t>t Approach 2 fails to yield a payload scalability via the number of quantization bits.</w:t>
      </w:r>
    </w:p>
    <w:p w14:paraId="6CC9F9E2" w14:textId="557B81CA" w:rsidR="00D464FD" w:rsidRDefault="00D464FD" w:rsidP="00E33E87">
      <w:pPr>
        <w:pStyle w:val="Observation"/>
        <w:numPr>
          <w:ilvl w:val="0"/>
          <w:numId w:val="4"/>
        </w:numPr>
        <w:contextualSpacing/>
      </w:pPr>
      <w:bookmarkStart w:id="6" w:name="_Ref213432431"/>
      <w:r>
        <w:rPr>
          <w:rFonts w:hint="eastAsia"/>
        </w:rPr>
        <w:t xml:space="preserve">Developing the same model for </w:t>
      </w:r>
      <w:r w:rsidRPr="00D464FD">
        <w:t>different</w:t>
      </w:r>
      <w:r w:rsidRPr="00D464FD">
        <w:rPr>
          <w:rFonts w:hint="eastAsia"/>
        </w:rPr>
        <w:t xml:space="preserve"> </w:t>
      </w:r>
      <m:oMath>
        <m:r>
          <m:rPr>
            <m:sty m:val="bi"/>
          </m:rPr>
          <w:rPr>
            <w:rFonts w:ascii="Cambria Math" w:hAnsi="Cambria Math"/>
          </w:rPr>
          <m:t>Q</m:t>
        </m:r>
      </m:oMath>
      <w:r w:rsidRPr="004D542F">
        <w:rPr>
          <w:rFonts w:hint="eastAsia"/>
        </w:rPr>
        <w:t xml:space="preserve"> values is ineffective in terms of payload-scalable design.</w:t>
      </w:r>
      <w:bookmarkEnd w:id="6"/>
      <w:r w:rsidRPr="004D542F">
        <w:rPr>
          <w:rFonts w:hint="eastAsia"/>
        </w:rPr>
        <w:t xml:space="preserve"> </w:t>
      </w:r>
    </w:p>
    <w:p w14:paraId="7C15A3E1" w14:textId="77777777" w:rsidR="00C74FA3" w:rsidRDefault="00C74FA3" w:rsidP="00C74FA3">
      <w:pPr>
        <w:pStyle w:val="Observation"/>
        <w:ind w:left="1559"/>
        <w:contextualSpacing/>
      </w:pPr>
    </w:p>
    <w:p w14:paraId="19B0DE9B" w14:textId="7A675B20" w:rsidR="00623097" w:rsidRDefault="004D542F" w:rsidP="004D542F">
      <w:pPr>
        <w:wordWrap/>
        <w:spacing w:line="360" w:lineRule="auto"/>
        <w:ind w:firstLine="240"/>
        <w:contextualSpacing/>
      </w:pPr>
      <w:r>
        <w:fldChar w:fldCharType="begin"/>
      </w:r>
      <w:r>
        <w:instrText xml:space="preserve"> </w:instrText>
      </w:r>
      <w:r>
        <w:rPr>
          <w:rFonts w:hint="eastAsia"/>
        </w:rPr>
        <w:instrText>REF _Ref213283504 \h</w:instrText>
      </w:r>
      <w:r>
        <w:instrText xml:space="preserve"> </w:instrText>
      </w:r>
      <w:r>
        <w:fldChar w:fldCharType="separate"/>
      </w:r>
      <w:r w:rsidR="004733A0">
        <w:t xml:space="preserve">Figure </w:t>
      </w:r>
      <w:r w:rsidR="004733A0">
        <w:rPr>
          <w:noProof/>
        </w:rPr>
        <w:t>1</w:t>
      </w:r>
      <w:r>
        <w:fldChar w:fldCharType="end"/>
      </w:r>
      <w:r>
        <w:rPr>
          <w:rFonts w:hint="eastAsia"/>
        </w:rPr>
        <w:t xml:space="preserve">, by contrast, demonstrates that the performance of Approach 1 is mainly dependent on the payload size, but </w:t>
      </w:r>
      <w:r w:rsidR="00222DA0">
        <w:rPr>
          <w:rFonts w:hint="eastAsia"/>
        </w:rPr>
        <w:t>almost</w:t>
      </w:r>
      <w:r>
        <w:rPr>
          <w:rFonts w:hint="eastAsia"/>
        </w:rPr>
        <w:t xml:space="preserve"> regardless of payload-</w:t>
      </w:r>
      <w:r w:rsidRPr="004D542F">
        <w:rPr>
          <w:rFonts w:hint="eastAsia"/>
        </w:rPr>
        <w:t xml:space="preserve">related parameter pairs </w:t>
      </w:r>
      <w:r w:rsidRPr="00766C26">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Pr="00766C26">
        <w:t xml:space="preserve">, </w:t>
      </w:r>
      <m:oMath>
        <m:r>
          <w:rPr>
            <w:rFonts w:ascii="Cambria Math" w:hAnsi="Cambria Math"/>
          </w:rPr>
          <m:t>Q</m:t>
        </m:r>
      </m:oMath>
      <w:r w:rsidRPr="00766C26">
        <w:t>}</w:t>
      </w:r>
      <w:r w:rsidR="00623097">
        <w:rPr>
          <w:rFonts w:hint="eastAsia"/>
        </w:rPr>
        <w:t>.</w:t>
      </w:r>
      <w:r w:rsidR="00222DA0">
        <w:rPr>
          <w:rFonts w:hint="eastAsia"/>
        </w:rPr>
        <w:t xml:space="preserve"> That is, for the same payload size, the performances of multiple parameter pairs </w:t>
      </w:r>
      <w:r w:rsidR="00222DA0" w:rsidRPr="00B15015">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222DA0" w:rsidRPr="00B15015">
        <w:t xml:space="preserve">, </w:t>
      </w:r>
      <m:oMath>
        <m:r>
          <w:rPr>
            <w:rFonts w:ascii="Cambria Math" w:hAnsi="Cambria Math"/>
          </w:rPr>
          <m:t>Q</m:t>
        </m:r>
      </m:oMath>
      <w:r w:rsidR="00222DA0" w:rsidRPr="00B15015">
        <w:t>}</w:t>
      </w:r>
      <w:r w:rsidR="00222DA0">
        <w:rPr>
          <w:rFonts w:hint="eastAsia"/>
        </w:rPr>
        <w:t xml:space="preserve"> are comparable. </w:t>
      </w:r>
      <w:r w:rsidR="00E30C2B">
        <w:rPr>
          <w:rFonts w:hint="eastAsia"/>
        </w:rPr>
        <w:t xml:space="preserve">Thus, we need more sophisticated rules/principles for </w:t>
      </w:r>
      <w:r w:rsidR="000C39A2">
        <w:rPr>
          <w:rFonts w:hint="eastAsia"/>
        </w:rPr>
        <w:t>per-layer pair</w:t>
      </w:r>
      <w:r w:rsidR="00311C33">
        <w:t xml:space="preserve"> </w:t>
      </w:r>
      <w:r w:rsidR="00311C33" w:rsidRPr="00B15015">
        <w:t>{</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311C33" w:rsidRPr="00B15015">
        <w:t xml:space="preserve">, </w:t>
      </w:r>
      <m:oMath>
        <m:r>
          <w:rPr>
            <w:rFonts w:ascii="Cambria Math" w:hAnsi="Cambria Math"/>
          </w:rPr>
          <m:t>Q</m:t>
        </m:r>
      </m:oMath>
      <w:r w:rsidR="00311C33" w:rsidRPr="00B15015">
        <w:t>}</w:t>
      </w:r>
      <w:r w:rsidR="00311C33">
        <w:rPr>
          <w:rFonts w:hint="eastAsia"/>
        </w:rPr>
        <w:t xml:space="preserve"> </w:t>
      </w:r>
      <w:r w:rsidR="000C39A2">
        <w:rPr>
          <w:rFonts w:hint="eastAsia"/>
        </w:rPr>
        <w:t>selection.</w:t>
      </w:r>
    </w:p>
    <w:p w14:paraId="53CFDDAF" w14:textId="7077F7B7" w:rsidR="00475974" w:rsidRPr="00766C26" w:rsidRDefault="00475974" w:rsidP="00E33E87">
      <w:pPr>
        <w:pStyle w:val="Observation"/>
        <w:numPr>
          <w:ilvl w:val="0"/>
          <w:numId w:val="4"/>
        </w:numPr>
        <w:contextualSpacing/>
      </w:pPr>
      <w:bookmarkStart w:id="7" w:name="_Ref213432455"/>
      <w:r w:rsidRPr="00766C26">
        <w:rPr>
          <w:rFonts w:hint="eastAsia"/>
        </w:rPr>
        <w:t xml:space="preserve">Developing the same model for </w:t>
      </w:r>
      <w:r w:rsidRPr="00766C26">
        <w:t>different</w:t>
      </w:r>
      <w:r w:rsidR="00211E7F" w:rsidRPr="00766C26">
        <w:rPr>
          <w:rFonts w:hint="eastAsia"/>
        </w:rPr>
        <w:t xml:space="preserve"> latent dimension</w:t>
      </w:r>
      <w:r w:rsidRPr="00766C26">
        <w:rPr>
          <w:rFonts w:hint="eastAsia"/>
        </w:rPr>
        <w:t xml:space="preserve"> </w:t>
      </w:r>
      <m:oMath>
        <m:sSub>
          <m:sSubPr>
            <m:ctrlPr>
              <w:rPr>
                <w:rFonts w:ascii="Cambria Math" w:hAnsi="Cambria Math"/>
              </w:rPr>
            </m:ctrlPr>
          </m:sSubPr>
          <m:e>
            <m:r>
              <m:rPr>
                <m:sty m:val="bi"/>
              </m:rPr>
              <w:rPr>
                <w:rFonts w:ascii="Cambria Math" w:hAnsi="Cambria Math"/>
              </w:rPr>
              <m:t>d</m:t>
            </m:r>
          </m:e>
          <m:sub>
            <m:r>
              <m:rPr>
                <m:sty m:val="b"/>
              </m:rPr>
              <w:rPr>
                <w:rFonts w:ascii="Cambria Math" w:hAnsi="Cambria Math"/>
              </w:rPr>
              <m:t>z</m:t>
            </m:r>
          </m:sub>
        </m:sSub>
      </m:oMath>
      <w:r w:rsidRPr="00766C26">
        <w:rPr>
          <w:rFonts w:hint="eastAsia"/>
        </w:rPr>
        <w:t xml:space="preserve"> </w:t>
      </w:r>
      <w:r w:rsidR="007200CF" w:rsidRPr="00766C26">
        <w:rPr>
          <w:rFonts w:hint="eastAsia"/>
        </w:rPr>
        <w:t>give</w:t>
      </w:r>
      <w:r w:rsidR="00196F62" w:rsidRPr="00766C26">
        <w:rPr>
          <w:rFonts w:hint="eastAsia"/>
        </w:rPr>
        <w:t>s</w:t>
      </w:r>
      <w:r w:rsidR="007200CF" w:rsidRPr="00766C26">
        <w:rPr>
          <w:rFonts w:hint="eastAsia"/>
        </w:rPr>
        <w:t xml:space="preserve"> rise to the comparable performances between different per-layer pairs</w:t>
      </w:r>
      <w:r w:rsidR="00766C26" w:rsidRPr="00766C26">
        <w:rPr>
          <w:rFonts w:hint="eastAsia"/>
        </w:rPr>
        <w:t xml:space="preserve"> </w:t>
      </w:r>
      <w:r w:rsidR="00766C26" w:rsidRPr="00C86A12">
        <w:t>{</w:t>
      </w:r>
      <m:oMath>
        <m:sSub>
          <m:sSubPr>
            <m:ctrlPr>
              <w:rPr>
                <w:rFonts w:ascii="Cambria Math" w:hAnsi="Cambria Math"/>
              </w:rPr>
            </m:ctrlPr>
          </m:sSubPr>
          <m:e>
            <m:r>
              <m:rPr>
                <m:sty m:val="bi"/>
              </m:rPr>
              <w:rPr>
                <w:rFonts w:ascii="Cambria Math" w:hAnsi="Cambria Math"/>
              </w:rPr>
              <m:t>d</m:t>
            </m:r>
          </m:e>
          <m:sub>
            <m:r>
              <m:rPr>
                <m:sty m:val="b"/>
              </m:rPr>
              <w:rPr>
                <w:rFonts w:ascii="Cambria Math" w:hAnsi="Cambria Math"/>
              </w:rPr>
              <m:t>z</m:t>
            </m:r>
          </m:sub>
        </m:sSub>
      </m:oMath>
      <w:r w:rsidR="00766C26" w:rsidRPr="00C86A12">
        <w:t xml:space="preserve">, </w:t>
      </w:r>
      <m:oMath>
        <m:r>
          <m:rPr>
            <m:sty m:val="bi"/>
          </m:rPr>
          <w:rPr>
            <w:rFonts w:ascii="Cambria Math" w:hAnsi="Cambria Math"/>
          </w:rPr>
          <m:t>Q</m:t>
        </m:r>
      </m:oMath>
      <w:r w:rsidR="00766C26" w:rsidRPr="00C86A12">
        <w:t>}</w:t>
      </w:r>
      <w:r w:rsidR="00196F62" w:rsidRPr="00766C26">
        <w:rPr>
          <w:rFonts w:hint="eastAsia"/>
        </w:rPr>
        <w:t>.</w:t>
      </w:r>
      <w:bookmarkEnd w:id="7"/>
    </w:p>
    <w:p w14:paraId="2EB2EC22" w14:textId="77777777" w:rsidR="00766C26" w:rsidRDefault="00766C26" w:rsidP="00C86A12">
      <w:pPr>
        <w:pStyle w:val="Observation"/>
        <w:contextualSpacing/>
      </w:pPr>
    </w:p>
    <w:p w14:paraId="0AFDDD87" w14:textId="77777777" w:rsidR="00944FAB" w:rsidRDefault="00944FAB" w:rsidP="00944FAB">
      <w:pPr>
        <w:keepNext/>
        <w:jc w:val="center"/>
      </w:pPr>
      <w:r>
        <w:rPr>
          <w:noProof/>
        </w:rPr>
        <w:drawing>
          <wp:inline distT="0" distB="0" distL="0" distR="0" wp14:anchorId="0622F3D8" wp14:editId="07667395">
            <wp:extent cx="3571200" cy="2934000"/>
            <wp:effectExtent l="0" t="0" r="0" b="0"/>
            <wp:docPr id="5" name="그림 4">
              <a:extLst xmlns:a="http://schemas.openxmlformats.org/drawingml/2006/main">
                <a:ext uri="{FF2B5EF4-FFF2-40B4-BE49-F238E27FC236}">
                  <a16:creationId xmlns:a16="http://schemas.microsoft.com/office/drawing/2014/main" id="{E7234258-0913-38E8-22CF-EDE1031D6A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E7234258-0913-38E8-22CF-EDE1031D6A9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71200" cy="2934000"/>
                    </a:xfrm>
                    <a:prstGeom prst="rect">
                      <a:avLst/>
                    </a:prstGeom>
                  </pic:spPr>
                </pic:pic>
              </a:graphicData>
            </a:graphic>
          </wp:inline>
        </w:drawing>
      </w:r>
    </w:p>
    <w:p w14:paraId="6BD16C79" w14:textId="292CEE15" w:rsidR="002D4E9B" w:rsidRDefault="00944FAB" w:rsidP="00944FAB">
      <w:pPr>
        <w:pStyle w:val="ac"/>
        <w:jc w:val="center"/>
        <w:rPr>
          <w:lang w:eastAsia="ko-KR"/>
        </w:rPr>
      </w:pPr>
      <w:bookmarkStart w:id="8" w:name="_Ref213283504"/>
      <w:r>
        <w:t xml:space="preserve">Figure </w:t>
      </w:r>
      <w:r>
        <w:fldChar w:fldCharType="begin"/>
      </w:r>
      <w:r>
        <w:instrText xml:space="preserve"> SEQ Figure \* ARABIC </w:instrText>
      </w:r>
      <w:r>
        <w:fldChar w:fldCharType="separate"/>
      </w:r>
      <w:r w:rsidR="004733A0">
        <w:rPr>
          <w:noProof/>
        </w:rPr>
        <w:t>1</w:t>
      </w:r>
      <w:r>
        <w:fldChar w:fldCharType="end"/>
      </w:r>
      <w:bookmarkEnd w:id="8"/>
      <w:r>
        <w:rPr>
          <w:rFonts w:hint="eastAsia"/>
          <w:lang w:eastAsia="ko-KR"/>
        </w:rPr>
        <w:t xml:space="preserve">. Average SGCS over layers with varying per-layer </w:t>
      </w:r>
      <w:r>
        <w:rPr>
          <w:lang w:eastAsia="ko-KR"/>
        </w:rPr>
        <w:t>payload</w:t>
      </w:r>
      <w:r>
        <w:rPr>
          <w:rFonts w:hint="eastAsia"/>
          <w:lang w:eastAsia="ko-KR"/>
        </w:rPr>
        <w:t xml:space="preserve"> size </w:t>
      </w:r>
      <w:r w:rsidR="00EC0775">
        <w:rPr>
          <w:rFonts w:hint="eastAsia"/>
          <w:lang w:eastAsia="ko-KR"/>
        </w:rPr>
        <w:t>f</w:t>
      </w:r>
      <w:r>
        <w:rPr>
          <w:rFonts w:hint="eastAsia"/>
          <w:lang w:eastAsia="ko-KR"/>
        </w:rPr>
        <w:t>or Approach 1</w:t>
      </w:r>
    </w:p>
    <w:p w14:paraId="368FBCA4" w14:textId="77777777" w:rsidR="00944FAB" w:rsidRDefault="00944FAB" w:rsidP="00527FE6"/>
    <w:p w14:paraId="0FDEAC1D" w14:textId="77777777" w:rsidR="00944FAB" w:rsidRDefault="00944FAB" w:rsidP="00944FAB">
      <w:pPr>
        <w:keepNext/>
        <w:jc w:val="center"/>
      </w:pPr>
      <w:r>
        <w:rPr>
          <w:noProof/>
        </w:rPr>
        <w:lastRenderedPageBreak/>
        <w:drawing>
          <wp:inline distT="0" distB="0" distL="0" distR="0" wp14:anchorId="1A6381F8" wp14:editId="6096772A">
            <wp:extent cx="3621600" cy="2944800"/>
            <wp:effectExtent l="0" t="0" r="0" b="8255"/>
            <wp:docPr id="4" name="그림 3">
              <a:extLst xmlns:a="http://schemas.openxmlformats.org/drawingml/2006/main">
                <a:ext uri="{FF2B5EF4-FFF2-40B4-BE49-F238E27FC236}">
                  <a16:creationId xmlns:a16="http://schemas.microsoft.com/office/drawing/2014/main" id="{6EE71119-B0F4-21DE-8F50-31698EFBD2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6EE71119-B0F4-21DE-8F50-31698EFBD273}"/>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21600" cy="2944800"/>
                    </a:xfrm>
                    <a:prstGeom prst="rect">
                      <a:avLst/>
                    </a:prstGeom>
                  </pic:spPr>
                </pic:pic>
              </a:graphicData>
            </a:graphic>
          </wp:inline>
        </w:drawing>
      </w:r>
    </w:p>
    <w:p w14:paraId="17764D93" w14:textId="6B439709" w:rsidR="00944FAB" w:rsidRDefault="00944FAB" w:rsidP="00944FAB">
      <w:pPr>
        <w:pStyle w:val="ac"/>
        <w:jc w:val="center"/>
        <w:rPr>
          <w:lang w:eastAsia="ko-KR"/>
        </w:rPr>
      </w:pPr>
      <w:bookmarkStart w:id="9" w:name="_Ref213281643"/>
      <w:bookmarkStart w:id="10" w:name="_Ref213281637"/>
      <w:r>
        <w:t xml:space="preserve">Figure </w:t>
      </w:r>
      <w:r>
        <w:fldChar w:fldCharType="begin"/>
      </w:r>
      <w:r>
        <w:instrText xml:space="preserve"> SEQ Figure \* ARABIC </w:instrText>
      </w:r>
      <w:r>
        <w:fldChar w:fldCharType="separate"/>
      </w:r>
      <w:r w:rsidR="004733A0">
        <w:rPr>
          <w:noProof/>
        </w:rPr>
        <w:t>2</w:t>
      </w:r>
      <w:r>
        <w:fldChar w:fldCharType="end"/>
      </w:r>
      <w:bookmarkEnd w:id="9"/>
      <w:r w:rsidR="00EC0775">
        <w:rPr>
          <w:rFonts w:hint="eastAsia"/>
          <w:lang w:eastAsia="ko-KR"/>
        </w:rPr>
        <w:t xml:space="preserve">. Average SGCS over layers with varying per-layer </w:t>
      </w:r>
      <w:r w:rsidR="00EC0775">
        <w:rPr>
          <w:lang w:eastAsia="ko-KR"/>
        </w:rPr>
        <w:t>payload</w:t>
      </w:r>
      <w:r w:rsidR="00EC0775">
        <w:rPr>
          <w:rFonts w:hint="eastAsia"/>
          <w:lang w:eastAsia="ko-KR"/>
        </w:rPr>
        <w:t xml:space="preserve"> size for Approach 2</w:t>
      </w:r>
      <w:bookmarkEnd w:id="10"/>
    </w:p>
    <w:p w14:paraId="6BB16327" w14:textId="77777777" w:rsidR="00BE2363" w:rsidRDefault="00BE2363" w:rsidP="00444D3D"/>
    <w:p w14:paraId="1CF7DF42" w14:textId="314A208D" w:rsidR="00444D3D" w:rsidRDefault="00766C26" w:rsidP="00BE2363">
      <w:pPr>
        <w:wordWrap/>
        <w:spacing w:line="360" w:lineRule="auto"/>
        <w:contextualSpacing/>
      </w:pPr>
      <w:r w:rsidRPr="004D542F">
        <w:rPr>
          <w:rFonts w:hint="eastAsia"/>
        </w:rPr>
        <w:t>Based</w:t>
      </w:r>
      <w:r>
        <w:rPr>
          <w:rFonts w:hint="eastAsia"/>
        </w:rPr>
        <w:t xml:space="preserve"> on the above observations, we focus on Approach 1 in the following analysis.</w:t>
      </w:r>
      <w:r w:rsidR="00E71176">
        <w:rPr>
          <w:rFonts w:hint="eastAsia"/>
        </w:rPr>
        <w:t xml:space="preserve"> </w:t>
      </w:r>
      <w:r w:rsidR="00E71176">
        <w:fldChar w:fldCharType="begin"/>
      </w:r>
      <w:r w:rsidR="00E71176">
        <w:instrText xml:space="preserve"> </w:instrText>
      </w:r>
      <w:r w:rsidR="00E71176">
        <w:rPr>
          <w:rFonts w:hint="eastAsia"/>
        </w:rPr>
        <w:instrText>REF _Ref213289294 \h</w:instrText>
      </w:r>
      <w:r w:rsidR="00E71176">
        <w:instrText xml:space="preserve"> </w:instrText>
      </w:r>
      <w:r w:rsidR="00BE2363">
        <w:instrText xml:space="preserve"> \* MERGEFORMAT </w:instrText>
      </w:r>
      <w:r w:rsidR="00E71176">
        <w:fldChar w:fldCharType="separate"/>
      </w:r>
      <w:r w:rsidR="004733A0">
        <w:t>Table 1</w:t>
      </w:r>
      <w:r w:rsidR="00E71176">
        <w:fldChar w:fldCharType="end"/>
      </w:r>
      <w:r w:rsidR="00E71176">
        <w:rPr>
          <w:rFonts w:hint="eastAsia"/>
        </w:rPr>
        <w:t xml:space="preserve">, which is obtained </w:t>
      </w:r>
      <w:r w:rsidR="00E71176" w:rsidRPr="00E71176">
        <w:rPr>
          <w:rFonts w:hint="eastAsia"/>
        </w:rPr>
        <w:t>from</w:t>
      </w:r>
      <w:r w:rsidR="00106A53">
        <w:rPr>
          <w:rFonts w:hint="eastAsia"/>
        </w:rPr>
        <w:t xml:space="preserve"> </w:t>
      </w:r>
      <w:r w:rsidR="00566968">
        <w:fldChar w:fldCharType="begin"/>
      </w:r>
      <w:r w:rsidR="00566968">
        <w:instrText xml:space="preserve"> </w:instrText>
      </w:r>
      <w:r w:rsidR="00566968">
        <w:rPr>
          <w:rFonts w:hint="eastAsia"/>
        </w:rPr>
        <w:instrText>REF _Ref213356147 \h</w:instrText>
      </w:r>
      <w:r w:rsidR="00566968">
        <w:instrText xml:space="preserve">  \* MERGEFORMAT </w:instrText>
      </w:r>
      <w:r w:rsidR="00566968">
        <w:fldChar w:fldCharType="separate"/>
      </w:r>
      <w:r w:rsidR="004733A0" w:rsidRPr="000234B7">
        <w:t xml:space="preserve">Table </w:t>
      </w:r>
      <w:r w:rsidR="004733A0">
        <w:t>A-</w:t>
      </w:r>
      <w:r w:rsidR="00566968">
        <w:fldChar w:fldCharType="end"/>
      </w:r>
      <w:r w:rsidR="00E71176" w:rsidRPr="00E71176">
        <w:rPr>
          <w:rFonts w:hint="eastAsia"/>
        </w:rPr>
        <w:t>,</w:t>
      </w:r>
      <w:r w:rsidR="00E71176">
        <w:rPr>
          <w:rFonts w:hint="eastAsia"/>
        </w:rPr>
        <w:t xml:space="preserve"> represents </w:t>
      </w:r>
      <w:r w:rsidR="00E71176" w:rsidRPr="00B15015">
        <w:t>{</w:t>
      </w: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E71176" w:rsidRPr="00B15015">
        <w:t xml:space="preserve">, </w:t>
      </w:r>
      <m:oMath>
        <m:r>
          <w:rPr>
            <w:rFonts w:ascii="Cambria Math" w:hAnsi="Cambria Math"/>
          </w:rPr>
          <m:t>Q</m:t>
        </m:r>
      </m:oMath>
      <w:r w:rsidR="00E71176" w:rsidRPr="00B15015">
        <w:t>}</w:t>
      </w:r>
      <w:r w:rsidR="00E71176">
        <w:rPr>
          <w:rFonts w:hint="eastAsia"/>
        </w:rPr>
        <w:t xml:space="preserve"> pair and corresponding SGCS </w:t>
      </w:r>
      <w:r w:rsidR="00E71176">
        <w:t>performance</w:t>
      </w:r>
      <w:r w:rsidR="00E71176">
        <w:rPr>
          <w:rFonts w:hint="eastAsia"/>
        </w:rPr>
        <w:t xml:space="preserve"> for each payload size. The bold-faced pairs in </w:t>
      </w:r>
      <w:r w:rsidR="00E71176">
        <w:fldChar w:fldCharType="begin"/>
      </w:r>
      <w:r w:rsidR="00E71176">
        <w:instrText xml:space="preserve"> </w:instrText>
      </w:r>
      <w:r w:rsidR="00E71176">
        <w:rPr>
          <w:rFonts w:hint="eastAsia"/>
        </w:rPr>
        <w:instrText>REF _Ref213289294 \h</w:instrText>
      </w:r>
      <w:r w:rsidR="00E71176">
        <w:instrText xml:space="preserve"> </w:instrText>
      </w:r>
      <w:r w:rsidR="00BE2363">
        <w:instrText xml:space="preserve"> \* MERGEFORMAT </w:instrText>
      </w:r>
      <w:r w:rsidR="00E71176">
        <w:fldChar w:fldCharType="separate"/>
      </w:r>
      <w:r w:rsidR="004733A0">
        <w:t>Table 1</w:t>
      </w:r>
      <w:r w:rsidR="00E71176">
        <w:fldChar w:fldCharType="end"/>
      </w:r>
      <w:r w:rsidR="00E71176">
        <w:rPr>
          <w:rFonts w:hint="eastAsia"/>
        </w:rPr>
        <w:t xml:space="preserve"> can be selected for</w:t>
      </w:r>
      <w:r w:rsidR="00444D3D">
        <w:rPr>
          <w:rFonts w:hint="eastAsia"/>
        </w:rPr>
        <w:t xml:space="preserve"> a</w:t>
      </w:r>
      <w:r w:rsidR="00E71176">
        <w:rPr>
          <w:rFonts w:hint="eastAsia"/>
        </w:rPr>
        <w:t xml:space="preserve"> given layer and payload size. </w:t>
      </w:r>
    </w:p>
    <w:p w14:paraId="5EBAE7E4" w14:textId="77777777" w:rsidR="00944FAB" w:rsidRPr="00E71176" w:rsidRDefault="00944FAB" w:rsidP="00527FE6"/>
    <w:p w14:paraId="1CE380F0" w14:textId="78DC3BDD" w:rsidR="00DE6191" w:rsidRDefault="00DE6191" w:rsidP="00C86A12">
      <w:pPr>
        <w:pStyle w:val="ac"/>
        <w:keepNext/>
        <w:jc w:val="center"/>
        <w:rPr>
          <w:lang w:eastAsia="ko-KR"/>
        </w:rPr>
      </w:pPr>
      <w:bookmarkStart w:id="11" w:name="_Ref213356751"/>
      <w:bookmarkStart w:id="12" w:name="_Ref213289294"/>
      <w:r>
        <w:t xml:space="preserve">Table </w:t>
      </w:r>
      <w:r w:rsidR="00224DDC">
        <w:fldChar w:fldCharType="begin"/>
      </w:r>
      <w:r w:rsidR="00224DDC">
        <w:instrText xml:space="preserve"> SEQ Table \* ARABIC </w:instrText>
      </w:r>
      <w:r w:rsidR="00224DDC">
        <w:fldChar w:fldCharType="separate"/>
      </w:r>
      <w:r w:rsidR="004733A0">
        <w:rPr>
          <w:noProof/>
        </w:rPr>
        <w:t>1</w:t>
      </w:r>
      <w:r w:rsidR="00224DDC">
        <w:fldChar w:fldCharType="end"/>
      </w:r>
      <w:bookmarkEnd w:id="11"/>
      <w:bookmarkEnd w:id="12"/>
      <w:r>
        <w:rPr>
          <w:rFonts w:hint="eastAsia"/>
          <w:lang w:eastAsia="ko-KR"/>
        </w:rPr>
        <w:t xml:space="preserve">. SGCS and </w:t>
      </w:r>
      <w:r w:rsidRPr="00B15015">
        <w:rPr>
          <w:bCs w:val="0"/>
        </w:rPr>
        <w:t>{</w:t>
      </w:r>
      <m:oMath>
        <m:sSub>
          <m:sSubPr>
            <m:ctrlPr>
              <w:rPr>
                <w:rFonts w:ascii="Cambria Math" w:hAnsi="Cambria Math"/>
                <w:bCs w:val="0"/>
              </w:rPr>
            </m:ctrlPr>
          </m:sSubPr>
          <m:e>
            <m:r>
              <m:rPr>
                <m:sty m:val="bi"/>
              </m:rPr>
              <w:rPr>
                <w:rFonts w:ascii="Cambria Math" w:hAnsi="Cambria Math"/>
              </w:rPr>
              <m:t>d</m:t>
            </m:r>
          </m:e>
          <m:sub>
            <m:r>
              <m:rPr>
                <m:sty m:val="b"/>
              </m:rPr>
              <w:rPr>
                <w:rFonts w:ascii="Cambria Math" w:hAnsi="Cambria Math"/>
              </w:rPr>
              <m:t>z</m:t>
            </m:r>
          </m:sub>
        </m:sSub>
      </m:oMath>
      <w:r w:rsidRPr="00B15015">
        <w:rPr>
          <w:bCs w:val="0"/>
        </w:rPr>
        <w:t xml:space="preserve">, </w:t>
      </w:r>
      <m:oMath>
        <m:r>
          <m:rPr>
            <m:sty m:val="bi"/>
          </m:rPr>
          <w:rPr>
            <w:rFonts w:ascii="Cambria Math" w:hAnsi="Cambria Math"/>
          </w:rPr>
          <m:t>Q</m:t>
        </m:r>
      </m:oMath>
      <w:r>
        <w:rPr>
          <w:rFonts w:hint="eastAsia"/>
          <w:bCs w:val="0"/>
          <w:lang w:eastAsia="ko-KR"/>
        </w:rPr>
        <w:t>} pairs for different payload sizes</w:t>
      </w:r>
    </w:p>
    <w:tbl>
      <w:tblPr>
        <w:tblStyle w:val="a5"/>
        <w:tblW w:w="9252" w:type="dxa"/>
        <w:tblLayout w:type="fixed"/>
        <w:tblLook w:val="04A0" w:firstRow="1" w:lastRow="0" w:firstColumn="1" w:lastColumn="0" w:noHBand="0" w:noVBand="1"/>
      </w:tblPr>
      <w:tblGrid>
        <w:gridCol w:w="1364"/>
        <w:gridCol w:w="986"/>
        <w:gridCol w:w="986"/>
        <w:gridCol w:w="986"/>
        <w:gridCol w:w="986"/>
        <w:gridCol w:w="986"/>
        <w:gridCol w:w="986"/>
        <w:gridCol w:w="986"/>
        <w:gridCol w:w="986"/>
      </w:tblGrid>
      <w:tr w:rsidR="009A01FC" w:rsidRPr="009A01FC" w14:paraId="2E5543B3" w14:textId="77777777" w:rsidTr="00455ECA">
        <w:tc>
          <w:tcPr>
            <w:tcW w:w="1364" w:type="dxa"/>
            <w:vMerge w:val="restart"/>
          </w:tcPr>
          <w:p w14:paraId="11176644" w14:textId="77777777" w:rsidR="009A01FC" w:rsidRPr="009A01FC" w:rsidRDefault="009A01FC" w:rsidP="009A01FC">
            <w:pPr>
              <w:rPr>
                <w:rFonts w:eastAsia="맑은 고딕"/>
                <w:sz w:val="20"/>
              </w:rPr>
            </w:pPr>
            <w:r w:rsidRPr="009A01FC">
              <w:rPr>
                <w:rFonts w:eastAsia="맑은 고딕"/>
                <w:sz w:val="20"/>
              </w:rPr>
              <w:t>P</w:t>
            </w:r>
            <w:r w:rsidRPr="009A01FC">
              <w:rPr>
                <w:rFonts w:eastAsia="맑은 고딕" w:hint="eastAsia"/>
                <w:sz w:val="20"/>
              </w:rPr>
              <w:t>ayload size</w:t>
            </w:r>
            <w:r w:rsidRPr="009A01FC">
              <w:rPr>
                <w:rFonts w:eastAsia="맑은 고딕"/>
                <w:sz w:val="20"/>
              </w:rPr>
              <w:br/>
            </w:r>
            <w:r w:rsidRPr="009A01FC">
              <w:rPr>
                <w:rFonts w:eastAsia="맑은 고딕" w:hint="eastAsia"/>
                <w:sz w:val="20"/>
              </w:rPr>
              <w:t>(per-layer)</w:t>
            </w:r>
          </w:p>
        </w:tc>
        <w:tc>
          <w:tcPr>
            <w:tcW w:w="1972" w:type="dxa"/>
            <w:gridSpan w:val="2"/>
            <w:tcBorders>
              <w:bottom w:val="single" w:sz="4" w:space="0" w:color="auto"/>
            </w:tcBorders>
            <w:shd w:val="clear" w:color="auto" w:fill="D9D9D9"/>
            <w:vAlign w:val="center"/>
          </w:tcPr>
          <w:p w14:paraId="49BAFC38" w14:textId="77777777" w:rsidR="009A01FC" w:rsidRPr="009A01FC" w:rsidRDefault="009A01FC" w:rsidP="009A01FC">
            <w:pPr>
              <w:jc w:val="center"/>
              <w:rPr>
                <w:rFonts w:eastAsia="맑은 고딕"/>
                <w:sz w:val="20"/>
              </w:rPr>
            </w:pPr>
            <w:r w:rsidRPr="009A01FC">
              <w:rPr>
                <w:rFonts w:eastAsia="맑은 고딕" w:hint="eastAsia"/>
                <w:sz w:val="20"/>
              </w:rPr>
              <w:t>Layer 1</w:t>
            </w:r>
          </w:p>
        </w:tc>
        <w:tc>
          <w:tcPr>
            <w:tcW w:w="1972" w:type="dxa"/>
            <w:gridSpan w:val="2"/>
            <w:tcBorders>
              <w:bottom w:val="single" w:sz="4" w:space="0" w:color="auto"/>
            </w:tcBorders>
            <w:shd w:val="clear" w:color="auto" w:fill="D9D9D9"/>
            <w:vAlign w:val="center"/>
          </w:tcPr>
          <w:p w14:paraId="256ACF0E" w14:textId="77777777" w:rsidR="009A01FC" w:rsidRPr="009A01FC" w:rsidRDefault="009A01FC" w:rsidP="009A01FC">
            <w:pPr>
              <w:jc w:val="center"/>
              <w:rPr>
                <w:rFonts w:eastAsia="맑은 고딕"/>
                <w:sz w:val="20"/>
              </w:rPr>
            </w:pPr>
            <w:r w:rsidRPr="009A01FC">
              <w:rPr>
                <w:rFonts w:eastAsia="맑은 고딕" w:hint="eastAsia"/>
                <w:sz w:val="20"/>
              </w:rPr>
              <w:t>Layer 2</w:t>
            </w:r>
          </w:p>
        </w:tc>
        <w:tc>
          <w:tcPr>
            <w:tcW w:w="1972" w:type="dxa"/>
            <w:gridSpan w:val="2"/>
            <w:tcBorders>
              <w:bottom w:val="single" w:sz="4" w:space="0" w:color="auto"/>
            </w:tcBorders>
            <w:shd w:val="clear" w:color="auto" w:fill="D9D9D9"/>
            <w:vAlign w:val="center"/>
          </w:tcPr>
          <w:p w14:paraId="0D961658" w14:textId="77777777" w:rsidR="009A01FC" w:rsidRPr="009A01FC" w:rsidRDefault="009A01FC" w:rsidP="009A01FC">
            <w:pPr>
              <w:jc w:val="center"/>
              <w:rPr>
                <w:rFonts w:eastAsia="맑은 고딕"/>
                <w:sz w:val="20"/>
              </w:rPr>
            </w:pPr>
            <w:r w:rsidRPr="009A01FC">
              <w:rPr>
                <w:rFonts w:eastAsia="맑은 고딕" w:hint="eastAsia"/>
                <w:sz w:val="20"/>
              </w:rPr>
              <w:t>Layer 3</w:t>
            </w:r>
          </w:p>
        </w:tc>
        <w:tc>
          <w:tcPr>
            <w:tcW w:w="1972" w:type="dxa"/>
            <w:gridSpan w:val="2"/>
            <w:tcBorders>
              <w:bottom w:val="single" w:sz="4" w:space="0" w:color="auto"/>
            </w:tcBorders>
            <w:shd w:val="clear" w:color="auto" w:fill="D9D9D9"/>
            <w:vAlign w:val="center"/>
          </w:tcPr>
          <w:p w14:paraId="51E3E1AB" w14:textId="77777777" w:rsidR="009A01FC" w:rsidRPr="009A01FC" w:rsidRDefault="009A01FC" w:rsidP="009A01FC">
            <w:pPr>
              <w:jc w:val="center"/>
              <w:rPr>
                <w:rFonts w:eastAsia="맑은 고딕"/>
                <w:sz w:val="20"/>
              </w:rPr>
            </w:pPr>
            <w:r w:rsidRPr="009A01FC">
              <w:rPr>
                <w:rFonts w:eastAsia="맑은 고딕" w:hint="eastAsia"/>
                <w:sz w:val="20"/>
              </w:rPr>
              <w:t>Layer 4</w:t>
            </w:r>
          </w:p>
        </w:tc>
      </w:tr>
      <w:tr w:rsidR="009A01FC" w:rsidRPr="009A01FC" w14:paraId="44EB72C7" w14:textId="77777777" w:rsidTr="00455ECA">
        <w:tc>
          <w:tcPr>
            <w:tcW w:w="1364" w:type="dxa"/>
            <w:vMerge/>
            <w:tcBorders>
              <w:bottom w:val="double" w:sz="4" w:space="0" w:color="auto"/>
            </w:tcBorders>
          </w:tcPr>
          <w:p w14:paraId="1812F70E" w14:textId="77777777" w:rsidR="009A01FC" w:rsidRPr="009A01FC" w:rsidRDefault="009A01FC" w:rsidP="009A01FC">
            <w:pPr>
              <w:rPr>
                <w:rFonts w:eastAsia="맑은 고딕"/>
                <w:sz w:val="20"/>
              </w:rPr>
            </w:pPr>
          </w:p>
        </w:tc>
        <w:tc>
          <w:tcPr>
            <w:tcW w:w="986" w:type="dxa"/>
            <w:tcBorders>
              <w:bottom w:val="double" w:sz="4" w:space="0" w:color="auto"/>
            </w:tcBorders>
            <w:shd w:val="clear" w:color="auto" w:fill="FFFFFF"/>
            <w:vAlign w:val="center"/>
          </w:tcPr>
          <w:p w14:paraId="2A9CA370" w14:textId="77777777" w:rsidR="009A01FC" w:rsidRPr="009A01FC" w:rsidRDefault="009A01FC" w:rsidP="009A01FC">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5636C0E0" w14:textId="77777777" w:rsidR="009A01FC" w:rsidRPr="009A01FC" w:rsidRDefault="009A01FC" w:rsidP="009A01FC">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0D922C44" w14:textId="77777777" w:rsidR="009A01FC" w:rsidRPr="009A01FC" w:rsidRDefault="009A01FC" w:rsidP="009A01FC">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3BB8ECD8" w14:textId="77777777" w:rsidR="009A01FC" w:rsidRPr="009A01FC" w:rsidRDefault="009A01FC" w:rsidP="009A01FC">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4062E087" w14:textId="77777777" w:rsidR="009A01FC" w:rsidRPr="009A01FC" w:rsidRDefault="009A01FC" w:rsidP="009A01FC">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2C4C6E84" w14:textId="77777777" w:rsidR="009A01FC" w:rsidRPr="009A01FC" w:rsidRDefault="009A01FC" w:rsidP="009A01FC">
            <w:pPr>
              <w:jc w:val="center"/>
              <w:rPr>
                <w:rFonts w:eastAsia="맑은 고딕"/>
                <w:sz w:val="20"/>
              </w:rPr>
            </w:pPr>
            <w:r w:rsidRPr="009A01FC">
              <w:rPr>
                <w:rFonts w:eastAsia="맑은 고딕" w:hint="eastAsia"/>
                <w:sz w:val="20"/>
              </w:rPr>
              <w:t>(d, Q)</w:t>
            </w:r>
          </w:p>
        </w:tc>
        <w:tc>
          <w:tcPr>
            <w:tcW w:w="986" w:type="dxa"/>
            <w:tcBorders>
              <w:bottom w:val="double" w:sz="4" w:space="0" w:color="auto"/>
            </w:tcBorders>
            <w:shd w:val="clear" w:color="auto" w:fill="FFFFFF"/>
            <w:vAlign w:val="center"/>
          </w:tcPr>
          <w:p w14:paraId="0B387EC5" w14:textId="77777777" w:rsidR="009A01FC" w:rsidRPr="009A01FC" w:rsidRDefault="009A01FC" w:rsidP="009A01FC">
            <w:pPr>
              <w:jc w:val="center"/>
              <w:rPr>
                <w:rFonts w:eastAsia="맑은 고딕"/>
                <w:sz w:val="20"/>
              </w:rPr>
            </w:pPr>
            <w:r w:rsidRPr="009A01FC">
              <w:rPr>
                <w:rFonts w:eastAsia="맑은 고딕" w:hint="eastAsia"/>
                <w:sz w:val="20"/>
              </w:rPr>
              <w:t>SGCS</w:t>
            </w:r>
          </w:p>
        </w:tc>
        <w:tc>
          <w:tcPr>
            <w:tcW w:w="986" w:type="dxa"/>
            <w:tcBorders>
              <w:bottom w:val="double" w:sz="4" w:space="0" w:color="auto"/>
            </w:tcBorders>
            <w:shd w:val="clear" w:color="auto" w:fill="FFFFFF"/>
            <w:vAlign w:val="center"/>
          </w:tcPr>
          <w:p w14:paraId="1164039E" w14:textId="77777777" w:rsidR="009A01FC" w:rsidRPr="009A01FC" w:rsidRDefault="009A01FC" w:rsidP="009A01FC">
            <w:pPr>
              <w:jc w:val="center"/>
              <w:rPr>
                <w:rFonts w:eastAsia="맑은 고딕"/>
                <w:sz w:val="20"/>
              </w:rPr>
            </w:pPr>
            <w:r w:rsidRPr="009A01FC">
              <w:rPr>
                <w:rFonts w:eastAsia="맑은 고딕" w:hint="eastAsia"/>
                <w:sz w:val="20"/>
              </w:rPr>
              <w:t>(d, Q)</w:t>
            </w:r>
          </w:p>
        </w:tc>
      </w:tr>
      <w:tr w:rsidR="009A01FC" w:rsidRPr="009A01FC" w14:paraId="075D714C" w14:textId="77777777" w:rsidTr="00455ECA">
        <w:trPr>
          <w:trHeight w:val="92"/>
        </w:trPr>
        <w:tc>
          <w:tcPr>
            <w:tcW w:w="1364" w:type="dxa"/>
            <w:tcBorders>
              <w:top w:val="double" w:sz="4" w:space="0" w:color="auto"/>
              <w:bottom w:val="single" w:sz="12" w:space="0" w:color="auto"/>
            </w:tcBorders>
            <w:shd w:val="clear" w:color="auto" w:fill="F2F2F2"/>
            <w:vAlign w:val="center"/>
          </w:tcPr>
          <w:p w14:paraId="179F26D8" w14:textId="77777777" w:rsidR="009A01FC" w:rsidRPr="009A01FC" w:rsidRDefault="009A01FC" w:rsidP="009A01FC">
            <w:pPr>
              <w:jc w:val="center"/>
              <w:rPr>
                <w:rFonts w:eastAsia="맑은 고딕"/>
                <w:sz w:val="20"/>
              </w:rPr>
            </w:pPr>
            <w:r w:rsidRPr="009A01FC">
              <w:rPr>
                <w:rFonts w:eastAsia="맑은 고딕" w:hint="eastAsia"/>
                <w:sz w:val="20"/>
              </w:rPr>
              <w:t>32</w:t>
            </w:r>
          </w:p>
        </w:tc>
        <w:tc>
          <w:tcPr>
            <w:tcW w:w="986" w:type="dxa"/>
            <w:tcBorders>
              <w:top w:val="double" w:sz="4" w:space="0" w:color="auto"/>
              <w:bottom w:val="single" w:sz="12" w:space="0" w:color="auto"/>
              <w:right w:val="nil"/>
            </w:tcBorders>
          </w:tcPr>
          <w:p w14:paraId="4FA1EB2F" w14:textId="77777777" w:rsidR="009A01FC" w:rsidRPr="00E33E87" w:rsidRDefault="009A01FC" w:rsidP="009A01FC">
            <w:pPr>
              <w:jc w:val="right"/>
              <w:rPr>
                <w:rFonts w:eastAsia="맑은 고딕"/>
                <w:b/>
                <w:bCs/>
                <w:color w:val="FF0000"/>
                <w:sz w:val="20"/>
              </w:rPr>
            </w:pPr>
            <w:r w:rsidRPr="00E33E87">
              <w:rPr>
                <w:rFonts w:eastAsia="맑은 고딕"/>
                <w:b/>
                <w:bCs/>
                <w:color w:val="FF0000"/>
                <w:sz w:val="20"/>
              </w:rPr>
              <w:t>0.791</w:t>
            </w:r>
          </w:p>
        </w:tc>
        <w:tc>
          <w:tcPr>
            <w:tcW w:w="986" w:type="dxa"/>
            <w:tcBorders>
              <w:top w:val="double" w:sz="4" w:space="0" w:color="auto"/>
              <w:left w:val="nil"/>
              <w:bottom w:val="single" w:sz="12" w:space="0" w:color="auto"/>
            </w:tcBorders>
          </w:tcPr>
          <w:p w14:paraId="11C84531" w14:textId="77777777" w:rsidR="009A01FC" w:rsidRPr="00E33E87" w:rsidRDefault="009A01FC" w:rsidP="009A01FC">
            <w:pPr>
              <w:rPr>
                <w:rFonts w:eastAsia="맑은 고딕"/>
                <w:b/>
                <w:bCs/>
                <w:color w:val="FF0000"/>
                <w:sz w:val="20"/>
              </w:rPr>
            </w:pPr>
            <w:r w:rsidRPr="00E33E87">
              <w:rPr>
                <w:rFonts w:eastAsia="맑은 고딕"/>
                <w:b/>
                <w:bCs/>
                <w:color w:val="FF0000"/>
                <w:sz w:val="20"/>
              </w:rPr>
              <w:t>(32,1)</w:t>
            </w:r>
          </w:p>
        </w:tc>
        <w:tc>
          <w:tcPr>
            <w:tcW w:w="986" w:type="dxa"/>
            <w:tcBorders>
              <w:top w:val="double" w:sz="4" w:space="0" w:color="auto"/>
              <w:bottom w:val="single" w:sz="12" w:space="0" w:color="auto"/>
              <w:right w:val="nil"/>
            </w:tcBorders>
          </w:tcPr>
          <w:p w14:paraId="4B13177B" w14:textId="77777777" w:rsidR="009A01FC" w:rsidRPr="00E33E87" w:rsidRDefault="009A01FC" w:rsidP="009A01FC">
            <w:pPr>
              <w:jc w:val="right"/>
              <w:rPr>
                <w:rFonts w:eastAsia="맑은 고딕"/>
                <w:b/>
                <w:bCs/>
                <w:color w:val="FF0000"/>
                <w:sz w:val="20"/>
              </w:rPr>
            </w:pPr>
            <w:r w:rsidRPr="00E33E87">
              <w:rPr>
                <w:rFonts w:eastAsia="맑은 고딕"/>
                <w:b/>
                <w:bCs/>
                <w:color w:val="FF0000"/>
                <w:sz w:val="20"/>
              </w:rPr>
              <w:t>0.753</w:t>
            </w:r>
          </w:p>
        </w:tc>
        <w:tc>
          <w:tcPr>
            <w:tcW w:w="986" w:type="dxa"/>
            <w:tcBorders>
              <w:top w:val="double" w:sz="4" w:space="0" w:color="auto"/>
              <w:left w:val="nil"/>
              <w:bottom w:val="single" w:sz="12" w:space="0" w:color="auto"/>
            </w:tcBorders>
          </w:tcPr>
          <w:p w14:paraId="3678A9BE" w14:textId="77777777" w:rsidR="009A01FC" w:rsidRPr="00E33E87" w:rsidRDefault="009A01FC" w:rsidP="009A01FC">
            <w:pPr>
              <w:rPr>
                <w:rFonts w:eastAsia="맑은 고딕"/>
                <w:b/>
                <w:bCs/>
                <w:color w:val="FF0000"/>
                <w:sz w:val="20"/>
              </w:rPr>
            </w:pPr>
            <w:r w:rsidRPr="00E33E87">
              <w:rPr>
                <w:rFonts w:eastAsia="맑은 고딕"/>
                <w:b/>
                <w:bCs/>
                <w:color w:val="FF0000"/>
                <w:sz w:val="20"/>
              </w:rPr>
              <w:t>(32,1)</w:t>
            </w:r>
          </w:p>
        </w:tc>
        <w:tc>
          <w:tcPr>
            <w:tcW w:w="986" w:type="dxa"/>
            <w:tcBorders>
              <w:top w:val="single" w:sz="12" w:space="0" w:color="auto"/>
              <w:bottom w:val="single" w:sz="12" w:space="0" w:color="auto"/>
              <w:right w:val="nil"/>
            </w:tcBorders>
          </w:tcPr>
          <w:p w14:paraId="4E14B29E" w14:textId="77777777" w:rsidR="009A01FC" w:rsidRPr="009A01FC" w:rsidRDefault="009A01FC" w:rsidP="009A01FC">
            <w:pPr>
              <w:jc w:val="right"/>
              <w:rPr>
                <w:rFonts w:eastAsia="맑은 고딕"/>
                <w:b/>
                <w:bCs/>
                <w:sz w:val="20"/>
              </w:rPr>
            </w:pPr>
            <w:r w:rsidRPr="009A01FC">
              <w:rPr>
                <w:rFonts w:eastAsia="맑은 고딕" w:hint="eastAsia"/>
                <w:b/>
                <w:bCs/>
                <w:sz w:val="20"/>
              </w:rPr>
              <w:t>0.366</w:t>
            </w:r>
          </w:p>
        </w:tc>
        <w:tc>
          <w:tcPr>
            <w:tcW w:w="986" w:type="dxa"/>
            <w:tcBorders>
              <w:top w:val="single" w:sz="12" w:space="0" w:color="auto"/>
              <w:left w:val="nil"/>
              <w:bottom w:val="single" w:sz="12" w:space="0" w:color="auto"/>
            </w:tcBorders>
          </w:tcPr>
          <w:p w14:paraId="0B153403" w14:textId="77777777" w:rsidR="009A01FC" w:rsidRPr="009A01FC" w:rsidRDefault="009A01FC" w:rsidP="009A01FC">
            <w:pPr>
              <w:rPr>
                <w:rFonts w:eastAsia="맑은 고딕"/>
                <w:b/>
                <w:bCs/>
                <w:sz w:val="20"/>
              </w:rPr>
            </w:pPr>
            <w:r w:rsidRPr="009A01FC">
              <w:rPr>
                <w:rFonts w:eastAsia="맑은 고딕" w:hint="eastAsia"/>
                <w:b/>
                <w:bCs/>
                <w:sz w:val="20"/>
              </w:rPr>
              <w:t>(32,1)</w:t>
            </w:r>
          </w:p>
        </w:tc>
        <w:tc>
          <w:tcPr>
            <w:tcW w:w="986" w:type="dxa"/>
            <w:tcBorders>
              <w:top w:val="double" w:sz="4" w:space="0" w:color="auto"/>
              <w:bottom w:val="single" w:sz="12" w:space="0" w:color="auto"/>
              <w:right w:val="nil"/>
            </w:tcBorders>
          </w:tcPr>
          <w:p w14:paraId="47791E0C" w14:textId="77777777" w:rsidR="009A01FC" w:rsidRPr="009A01FC" w:rsidRDefault="009A01FC" w:rsidP="009A01FC">
            <w:pPr>
              <w:jc w:val="right"/>
              <w:rPr>
                <w:rFonts w:eastAsia="맑은 고딕"/>
                <w:b/>
                <w:bCs/>
                <w:sz w:val="20"/>
              </w:rPr>
            </w:pPr>
            <w:r w:rsidRPr="009A01FC">
              <w:rPr>
                <w:rFonts w:eastAsia="맑은 고딕" w:hint="eastAsia"/>
                <w:b/>
                <w:bCs/>
                <w:sz w:val="20"/>
              </w:rPr>
              <w:t>0.244</w:t>
            </w:r>
          </w:p>
        </w:tc>
        <w:tc>
          <w:tcPr>
            <w:tcW w:w="986" w:type="dxa"/>
            <w:tcBorders>
              <w:top w:val="double" w:sz="4" w:space="0" w:color="auto"/>
              <w:left w:val="nil"/>
              <w:bottom w:val="single" w:sz="12" w:space="0" w:color="auto"/>
            </w:tcBorders>
          </w:tcPr>
          <w:p w14:paraId="0C828CBA" w14:textId="77777777" w:rsidR="009A01FC" w:rsidRPr="009A01FC" w:rsidRDefault="009A01FC" w:rsidP="009A01FC">
            <w:pPr>
              <w:rPr>
                <w:rFonts w:eastAsia="맑은 고딕"/>
                <w:b/>
                <w:bCs/>
                <w:sz w:val="20"/>
              </w:rPr>
            </w:pPr>
            <w:r w:rsidRPr="009A01FC">
              <w:rPr>
                <w:rFonts w:eastAsia="맑은 고딕" w:hint="eastAsia"/>
                <w:b/>
                <w:bCs/>
                <w:sz w:val="20"/>
              </w:rPr>
              <w:t>(32,1)</w:t>
            </w:r>
          </w:p>
        </w:tc>
      </w:tr>
      <w:tr w:rsidR="009A01FC" w:rsidRPr="009A01FC" w14:paraId="6432359C" w14:textId="77777777" w:rsidTr="00455ECA">
        <w:trPr>
          <w:trHeight w:val="92"/>
        </w:trPr>
        <w:tc>
          <w:tcPr>
            <w:tcW w:w="1364" w:type="dxa"/>
            <w:vMerge w:val="restart"/>
            <w:tcBorders>
              <w:top w:val="single" w:sz="12" w:space="0" w:color="auto"/>
            </w:tcBorders>
            <w:shd w:val="clear" w:color="auto" w:fill="F2F2F2"/>
            <w:vAlign w:val="center"/>
          </w:tcPr>
          <w:p w14:paraId="26D02D27" w14:textId="77777777" w:rsidR="009A01FC" w:rsidRPr="009A01FC" w:rsidRDefault="009A01FC" w:rsidP="009A01FC">
            <w:pPr>
              <w:jc w:val="center"/>
              <w:rPr>
                <w:rFonts w:eastAsia="맑은 고딕"/>
                <w:sz w:val="20"/>
              </w:rPr>
            </w:pPr>
            <w:r w:rsidRPr="009A01FC">
              <w:rPr>
                <w:rFonts w:eastAsia="맑은 고딕" w:hint="eastAsia"/>
                <w:sz w:val="20"/>
              </w:rPr>
              <w:t>64</w:t>
            </w:r>
          </w:p>
        </w:tc>
        <w:tc>
          <w:tcPr>
            <w:tcW w:w="986" w:type="dxa"/>
            <w:tcBorders>
              <w:top w:val="single" w:sz="12" w:space="0" w:color="auto"/>
              <w:right w:val="nil"/>
            </w:tcBorders>
          </w:tcPr>
          <w:p w14:paraId="1B610205" w14:textId="77777777" w:rsidR="009A01FC" w:rsidRPr="00007446" w:rsidRDefault="009A01FC" w:rsidP="009A01FC">
            <w:pPr>
              <w:jc w:val="right"/>
              <w:rPr>
                <w:rFonts w:eastAsia="맑은 고딕"/>
                <w:b/>
                <w:bCs/>
                <w:color w:val="EE0000"/>
                <w:sz w:val="20"/>
              </w:rPr>
            </w:pPr>
            <w:r w:rsidRPr="00007446">
              <w:rPr>
                <w:rFonts w:eastAsia="맑은 고딕"/>
                <w:b/>
                <w:bCs/>
                <w:color w:val="EE0000"/>
                <w:sz w:val="20"/>
              </w:rPr>
              <w:t>0.826</w:t>
            </w:r>
          </w:p>
        </w:tc>
        <w:tc>
          <w:tcPr>
            <w:tcW w:w="986" w:type="dxa"/>
            <w:tcBorders>
              <w:top w:val="single" w:sz="12" w:space="0" w:color="auto"/>
              <w:left w:val="nil"/>
            </w:tcBorders>
          </w:tcPr>
          <w:p w14:paraId="73972CEA" w14:textId="77777777" w:rsidR="009A01FC" w:rsidRPr="00007446" w:rsidRDefault="009A01FC" w:rsidP="009A01FC">
            <w:pPr>
              <w:rPr>
                <w:rFonts w:eastAsia="맑은 고딕"/>
                <w:b/>
                <w:bCs/>
                <w:color w:val="EE0000"/>
                <w:sz w:val="20"/>
              </w:rPr>
            </w:pPr>
            <w:r w:rsidRPr="00007446">
              <w:rPr>
                <w:rFonts w:eastAsia="맑은 고딕"/>
                <w:b/>
                <w:bCs/>
                <w:color w:val="EE0000"/>
                <w:sz w:val="20"/>
              </w:rPr>
              <w:t>(64,1)</w:t>
            </w:r>
          </w:p>
        </w:tc>
        <w:tc>
          <w:tcPr>
            <w:tcW w:w="986" w:type="dxa"/>
            <w:tcBorders>
              <w:top w:val="single" w:sz="12" w:space="0" w:color="auto"/>
              <w:right w:val="nil"/>
            </w:tcBorders>
          </w:tcPr>
          <w:p w14:paraId="09A30891" w14:textId="77777777" w:rsidR="009A01FC" w:rsidRPr="00007446" w:rsidRDefault="009A01FC" w:rsidP="009A01FC">
            <w:pPr>
              <w:jc w:val="right"/>
              <w:rPr>
                <w:rFonts w:eastAsia="맑은 고딕"/>
                <w:b/>
                <w:bCs/>
                <w:color w:val="EE0000"/>
                <w:sz w:val="20"/>
              </w:rPr>
            </w:pPr>
            <w:r w:rsidRPr="00007446">
              <w:rPr>
                <w:rFonts w:eastAsia="맑은 고딕"/>
                <w:b/>
                <w:bCs/>
                <w:color w:val="EE0000"/>
                <w:sz w:val="20"/>
              </w:rPr>
              <w:t>0.788</w:t>
            </w:r>
          </w:p>
        </w:tc>
        <w:tc>
          <w:tcPr>
            <w:tcW w:w="986" w:type="dxa"/>
            <w:tcBorders>
              <w:top w:val="single" w:sz="12" w:space="0" w:color="auto"/>
              <w:left w:val="nil"/>
            </w:tcBorders>
          </w:tcPr>
          <w:p w14:paraId="4E8C6A62" w14:textId="77777777" w:rsidR="009A01FC" w:rsidRPr="00007446" w:rsidRDefault="009A01FC" w:rsidP="009A01FC">
            <w:pPr>
              <w:rPr>
                <w:rFonts w:eastAsia="맑은 고딕"/>
                <w:b/>
                <w:bCs/>
                <w:color w:val="EE0000"/>
                <w:sz w:val="20"/>
              </w:rPr>
            </w:pPr>
            <w:r w:rsidRPr="00007446">
              <w:rPr>
                <w:rFonts w:eastAsia="맑은 고딕"/>
                <w:b/>
                <w:bCs/>
                <w:color w:val="EE0000"/>
                <w:sz w:val="20"/>
              </w:rPr>
              <w:t>(64,1)</w:t>
            </w:r>
          </w:p>
        </w:tc>
        <w:tc>
          <w:tcPr>
            <w:tcW w:w="986" w:type="dxa"/>
            <w:tcBorders>
              <w:top w:val="single" w:sz="12" w:space="0" w:color="auto"/>
              <w:right w:val="nil"/>
            </w:tcBorders>
          </w:tcPr>
          <w:p w14:paraId="7BDA04EB" w14:textId="77777777" w:rsidR="009A01FC" w:rsidRPr="009A01FC" w:rsidRDefault="009A01FC" w:rsidP="009A01FC">
            <w:pPr>
              <w:jc w:val="right"/>
              <w:rPr>
                <w:rFonts w:eastAsia="맑은 고딕"/>
                <w:sz w:val="20"/>
              </w:rPr>
            </w:pPr>
            <w:r w:rsidRPr="009A01FC">
              <w:rPr>
                <w:rFonts w:eastAsia="맑은 고딕" w:hint="eastAsia"/>
                <w:sz w:val="20"/>
              </w:rPr>
              <w:t>0.408</w:t>
            </w:r>
          </w:p>
        </w:tc>
        <w:tc>
          <w:tcPr>
            <w:tcW w:w="986" w:type="dxa"/>
            <w:tcBorders>
              <w:top w:val="single" w:sz="12" w:space="0" w:color="auto"/>
              <w:left w:val="nil"/>
            </w:tcBorders>
          </w:tcPr>
          <w:p w14:paraId="75FBAAF9" w14:textId="77777777" w:rsidR="009A01FC" w:rsidRPr="009A01FC" w:rsidRDefault="009A01FC" w:rsidP="009A01FC">
            <w:pPr>
              <w:rPr>
                <w:rFonts w:eastAsia="맑은 고딕"/>
                <w:sz w:val="20"/>
              </w:rPr>
            </w:pPr>
            <w:r w:rsidRPr="009A01FC">
              <w:rPr>
                <w:rFonts w:eastAsia="맑은 고딕" w:hint="eastAsia"/>
                <w:sz w:val="20"/>
              </w:rPr>
              <w:t>(64,1)</w:t>
            </w:r>
          </w:p>
        </w:tc>
        <w:tc>
          <w:tcPr>
            <w:tcW w:w="986" w:type="dxa"/>
            <w:tcBorders>
              <w:top w:val="single" w:sz="12" w:space="0" w:color="auto"/>
              <w:right w:val="nil"/>
            </w:tcBorders>
          </w:tcPr>
          <w:p w14:paraId="52DAF92F" w14:textId="77777777" w:rsidR="009A01FC" w:rsidRPr="009A01FC" w:rsidRDefault="009A01FC" w:rsidP="009A01FC">
            <w:pPr>
              <w:jc w:val="right"/>
              <w:rPr>
                <w:rFonts w:eastAsia="맑은 고딕"/>
                <w:sz w:val="20"/>
              </w:rPr>
            </w:pPr>
            <w:r w:rsidRPr="009A01FC">
              <w:rPr>
                <w:rFonts w:eastAsia="맑은 고딕" w:hint="eastAsia"/>
                <w:sz w:val="20"/>
              </w:rPr>
              <w:t>0.282</w:t>
            </w:r>
          </w:p>
        </w:tc>
        <w:tc>
          <w:tcPr>
            <w:tcW w:w="986" w:type="dxa"/>
            <w:tcBorders>
              <w:top w:val="single" w:sz="12" w:space="0" w:color="auto"/>
              <w:left w:val="nil"/>
            </w:tcBorders>
          </w:tcPr>
          <w:p w14:paraId="35965B1D" w14:textId="77777777" w:rsidR="009A01FC" w:rsidRPr="009A01FC" w:rsidRDefault="009A01FC" w:rsidP="009A01FC">
            <w:pPr>
              <w:rPr>
                <w:rFonts w:eastAsia="맑은 고딕"/>
                <w:sz w:val="20"/>
              </w:rPr>
            </w:pPr>
            <w:r w:rsidRPr="009A01FC">
              <w:rPr>
                <w:rFonts w:eastAsia="맑은 고딕" w:hint="eastAsia"/>
                <w:sz w:val="20"/>
              </w:rPr>
              <w:t>(64,1)</w:t>
            </w:r>
          </w:p>
        </w:tc>
      </w:tr>
      <w:tr w:rsidR="009A01FC" w:rsidRPr="009A01FC" w14:paraId="19BDCCD2" w14:textId="77777777" w:rsidTr="00455ECA">
        <w:trPr>
          <w:trHeight w:val="91"/>
        </w:trPr>
        <w:tc>
          <w:tcPr>
            <w:tcW w:w="1364" w:type="dxa"/>
            <w:vMerge/>
            <w:tcBorders>
              <w:bottom w:val="single" w:sz="12" w:space="0" w:color="auto"/>
            </w:tcBorders>
            <w:shd w:val="clear" w:color="auto" w:fill="F2F2F2"/>
            <w:vAlign w:val="center"/>
          </w:tcPr>
          <w:p w14:paraId="753F85D9"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20FED06B" w14:textId="77777777" w:rsidR="009A01FC" w:rsidRPr="009A01FC" w:rsidRDefault="009A01FC" w:rsidP="009A01FC">
            <w:pPr>
              <w:jc w:val="right"/>
              <w:rPr>
                <w:rFonts w:eastAsia="맑은 고딕"/>
                <w:sz w:val="20"/>
              </w:rPr>
            </w:pPr>
            <w:r w:rsidRPr="009A01FC">
              <w:rPr>
                <w:rFonts w:eastAsia="맑은 고딕" w:hint="eastAsia"/>
                <w:sz w:val="20"/>
              </w:rPr>
              <w:t>0.826</w:t>
            </w:r>
          </w:p>
        </w:tc>
        <w:tc>
          <w:tcPr>
            <w:tcW w:w="986" w:type="dxa"/>
            <w:tcBorders>
              <w:left w:val="nil"/>
              <w:bottom w:val="single" w:sz="12" w:space="0" w:color="auto"/>
            </w:tcBorders>
          </w:tcPr>
          <w:p w14:paraId="6A8E52A3" w14:textId="77777777" w:rsidR="009A01FC" w:rsidRPr="009A01FC" w:rsidRDefault="009A01FC" w:rsidP="009A01FC">
            <w:pPr>
              <w:rPr>
                <w:rFonts w:eastAsia="맑은 고딕"/>
                <w:sz w:val="20"/>
              </w:rPr>
            </w:pPr>
            <w:r w:rsidRPr="009A01FC">
              <w:rPr>
                <w:rFonts w:eastAsia="맑은 고딕" w:hint="eastAsia"/>
                <w:sz w:val="20"/>
              </w:rPr>
              <w:t>(32,2)</w:t>
            </w:r>
          </w:p>
        </w:tc>
        <w:tc>
          <w:tcPr>
            <w:tcW w:w="986" w:type="dxa"/>
            <w:tcBorders>
              <w:bottom w:val="single" w:sz="12" w:space="0" w:color="auto"/>
              <w:right w:val="nil"/>
            </w:tcBorders>
          </w:tcPr>
          <w:p w14:paraId="71053923" w14:textId="77777777" w:rsidR="009A01FC" w:rsidRPr="009A01FC" w:rsidRDefault="009A01FC" w:rsidP="009A01FC">
            <w:pPr>
              <w:jc w:val="right"/>
              <w:rPr>
                <w:rFonts w:eastAsia="맑은 고딕"/>
                <w:sz w:val="20"/>
              </w:rPr>
            </w:pPr>
            <w:r w:rsidRPr="009A01FC">
              <w:rPr>
                <w:rFonts w:eastAsia="맑은 고딕" w:hint="eastAsia"/>
                <w:sz w:val="20"/>
              </w:rPr>
              <w:t>0.787</w:t>
            </w:r>
          </w:p>
        </w:tc>
        <w:tc>
          <w:tcPr>
            <w:tcW w:w="986" w:type="dxa"/>
            <w:tcBorders>
              <w:left w:val="nil"/>
              <w:bottom w:val="single" w:sz="12" w:space="0" w:color="auto"/>
            </w:tcBorders>
          </w:tcPr>
          <w:p w14:paraId="706DF291" w14:textId="77777777" w:rsidR="009A01FC" w:rsidRPr="009A01FC" w:rsidRDefault="009A01FC" w:rsidP="009A01FC">
            <w:pPr>
              <w:rPr>
                <w:rFonts w:eastAsia="맑은 고딕"/>
                <w:sz w:val="20"/>
              </w:rPr>
            </w:pPr>
            <w:r w:rsidRPr="009A01FC">
              <w:rPr>
                <w:rFonts w:eastAsia="맑은 고딕" w:hint="eastAsia"/>
                <w:sz w:val="20"/>
              </w:rPr>
              <w:t>(32,2)</w:t>
            </w:r>
          </w:p>
        </w:tc>
        <w:tc>
          <w:tcPr>
            <w:tcW w:w="986" w:type="dxa"/>
            <w:tcBorders>
              <w:bottom w:val="single" w:sz="12" w:space="0" w:color="auto"/>
              <w:right w:val="nil"/>
            </w:tcBorders>
          </w:tcPr>
          <w:p w14:paraId="44FF9272" w14:textId="77777777" w:rsidR="009A01FC" w:rsidRPr="009A01FC" w:rsidRDefault="009A01FC" w:rsidP="009A01FC">
            <w:pPr>
              <w:jc w:val="right"/>
              <w:rPr>
                <w:rFonts w:eastAsia="맑은 고딕"/>
                <w:b/>
                <w:bCs/>
                <w:sz w:val="20"/>
              </w:rPr>
            </w:pPr>
            <w:r w:rsidRPr="009A01FC">
              <w:rPr>
                <w:rFonts w:eastAsia="맑은 고딕" w:hint="eastAsia"/>
                <w:b/>
                <w:bCs/>
                <w:sz w:val="20"/>
              </w:rPr>
              <w:t>0.414</w:t>
            </w:r>
          </w:p>
        </w:tc>
        <w:tc>
          <w:tcPr>
            <w:tcW w:w="986" w:type="dxa"/>
            <w:tcBorders>
              <w:left w:val="nil"/>
              <w:bottom w:val="single" w:sz="12" w:space="0" w:color="auto"/>
            </w:tcBorders>
          </w:tcPr>
          <w:p w14:paraId="1BA1FD4D" w14:textId="77777777" w:rsidR="009A01FC" w:rsidRPr="009A01FC" w:rsidRDefault="009A01FC" w:rsidP="009A01FC">
            <w:pPr>
              <w:rPr>
                <w:rFonts w:eastAsia="맑은 고딕"/>
                <w:b/>
                <w:bCs/>
                <w:sz w:val="20"/>
              </w:rPr>
            </w:pPr>
            <w:r w:rsidRPr="009A01FC">
              <w:rPr>
                <w:rFonts w:eastAsia="맑은 고딕" w:hint="eastAsia"/>
                <w:b/>
                <w:bCs/>
                <w:sz w:val="20"/>
              </w:rPr>
              <w:t>(32,2)</w:t>
            </w:r>
          </w:p>
        </w:tc>
        <w:tc>
          <w:tcPr>
            <w:tcW w:w="986" w:type="dxa"/>
            <w:tcBorders>
              <w:bottom w:val="single" w:sz="12" w:space="0" w:color="auto"/>
              <w:right w:val="nil"/>
            </w:tcBorders>
          </w:tcPr>
          <w:p w14:paraId="307F3D4E" w14:textId="77777777" w:rsidR="009A01FC" w:rsidRPr="009A01FC" w:rsidRDefault="009A01FC" w:rsidP="009A01FC">
            <w:pPr>
              <w:jc w:val="right"/>
              <w:rPr>
                <w:rFonts w:eastAsia="맑은 고딕"/>
                <w:b/>
                <w:bCs/>
                <w:sz w:val="20"/>
              </w:rPr>
            </w:pPr>
            <w:r w:rsidRPr="009A01FC">
              <w:rPr>
                <w:rFonts w:eastAsia="맑은 고딕" w:hint="eastAsia"/>
                <w:b/>
                <w:bCs/>
                <w:sz w:val="20"/>
              </w:rPr>
              <w:t>0.286</w:t>
            </w:r>
          </w:p>
        </w:tc>
        <w:tc>
          <w:tcPr>
            <w:tcW w:w="986" w:type="dxa"/>
            <w:tcBorders>
              <w:left w:val="nil"/>
              <w:bottom w:val="single" w:sz="12" w:space="0" w:color="auto"/>
            </w:tcBorders>
          </w:tcPr>
          <w:p w14:paraId="1C5F9402" w14:textId="77777777" w:rsidR="009A01FC" w:rsidRPr="009A01FC" w:rsidRDefault="009A01FC" w:rsidP="009A01FC">
            <w:pPr>
              <w:rPr>
                <w:rFonts w:eastAsia="맑은 고딕"/>
                <w:b/>
                <w:bCs/>
                <w:sz w:val="20"/>
              </w:rPr>
            </w:pPr>
            <w:r w:rsidRPr="009A01FC">
              <w:rPr>
                <w:rFonts w:eastAsia="맑은 고딕" w:hint="eastAsia"/>
                <w:b/>
                <w:bCs/>
                <w:sz w:val="20"/>
              </w:rPr>
              <w:t>(32,2)</w:t>
            </w:r>
          </w:p>
        </w:tc>
      </w:tr>
      <w:tr w:rsidR="009A01FC" w:rsidRPr="009A01FC" w14:paraId="5A47F33D" w14:textId="77777777" w:rsidTr="00455ECA">
        <w:trPr>
          <w:trHeight w:val="92"/>
        </w:trPr>
        <w:tc>
          <w:tcPr>
            <w:tcW w:w="1364" w:type="dxa"/>
            <w:vMerge w:val="restart"/>
            <w:tcBorders>
              <w:top w:val="single" w:sz="12" w:space="0" w:color="auto"/>
            </w:tcBorders>
            <w:shd w:val="clear" w:color="auto" w:fill="F2F2F2"/>
            <w:vAlign w:val="center"/>
          </w:tcPr>
          <w:p w14:paraId="216761B1" w14:textId="77777777" w:rsidR="009A01FC" w:rsidRPr="009A01FC" w:rsidRDefault="009A01FC" w:rsidP="009A01FC">
            <w:pPr>
              <w:jc w:val="center"/>
              <w:rPr>
                <w:rFonts w:eastAsia="맑은 고딕"/>
                <w:sz w:val="20"/>
              </w:rPr>
            </w:pPr>
            <w:r w:rsidRPr="009A01FC">
              <w:rPr>
                <w:rFonts w:eastAsia="맑은 고딕" w:hint="eastAsia"/>
                <w:sz w:val="20"/>
              </w:rPr>
              <w:t>96</w:t>
            </w:r>
          </w:p>
        </w:tc>
        <w:tc>
          <w:tcPr>
            <w:tcW w:w="986" w:type="dxa"/>
            <w:tcBorders>
              <w:top w:val="single" w:sz="12" w:space="0" w:color="auto"/>
              <w:right w:val="nil"/>
            </w:tcBorders>
          </w:tcPr>
          <w:p w14:paraId="161B8F22" w14:textId="77777777" w:rsidR="009A01FC" w:rsidRPr="009A01FC" w:rsidRDefault="009A01FC" w:rsidP="009A01FC">
            <w:pPr>
              <w:jc w:val="right"/>
              <w:rPr>
                <w:rFonts w:eastAsia="맑은 고딕"/>
                <w:sz w:val="20"/>
              </w:rPr>
            </w:pPr>
            <w:r w:rsidRPr="009A01FC">
              <w:rPr>
                <w:rFonts w:eastAsia="맑은 고딕" w:hint="eastAsia"/>
                <w:sz w:val="20"/>
              </w:rPr>
              <w:t>0.845</w:t>
            </w:r>
          </w:p>
        </w:tc>
        <w:tc>
          <w:tcPr>
            <w:tcW w:w="986" w:type="dxa"/>
            <w:tcBorders>
              <w:top w:val="single" w:sz="12" w:space="0" w:color="auto"/>
              <w:left w:val="nil"/>
            </w:tcBorders>
          </w:tcPr>
          <w:p w14:paraId="3A4EB7EF" w14:textId="77777777" w:rsidR="009A01FC" w:rsidRPr="009A01FC" w:rsidRDefault="009A01FC" w:rsidP="009A01FC">
            <w:pPr>
              <w:rPr>
                <w:rFonts w:eastAsia="맑은 고딕"/>
                <w:sz w:val="20"/>
              </w:rPr>
            </w:pPr>
            <w:r w:rsidRPr="009A01FC">
              <w:rPr>
                <w:rFonts w:eastAsia="맑은 고딕" w:hint="eastAsia"/>
                <w:sz w:val="20"/>
              </w:rPr>
              <w:t>(96,1)</w:t>
            </w:r>
          </w:p>
        </w:tc>
        <w:tc>
          <w:tcPr>
            <w:tcW w:w="986" w:type="dxa"/>
            <w:tcBorders>
              <w:top w:val="single" w:sz="12" w:space="0" w:color="auto"/>
              <w:right w:val="nil"/>
            </w:tcBorders>
          </w:tcPr>
          <w:p w14:paraId="78F32895" w14:textId="77777777" w:rsidR="009A01FC" w:rsidRPr="009A01FC" w:rsidRDefault="009A01FC" w:rsidP="009A01FC">
            <w:pPr>
              <w:jc w:val="right"/>
              <w:rPr>
                <w:rFonts w:eastAsia="맑은 고딕"/>
                <w:b/>
                <w:bCs/>
                <w:sz w:val="20"/>
              </w:rPr>
            </w:pPr>
            <w:r w:rsidRPr="009A01FC">
              <w:rPr>
                <w:rFonts w:eastAsia="맑은 고딕" w:hint="eastAsia"/>
                <w:b/>
                <w:bCs/>
                <w:sz w:val="20"/>
              </w:rPr>
              <w:t>0.809</w:t>
            </w:r>
          </w:p>
        </w:tc>
        <w:tc>
          <w:tcPr>
            <w:tcW w:w="986" w:type="dxa"/>
            <w:tcBorders>
              <w:top w:val="single" w:sz="12" w:space="0" w:color="auto"/>
              <w:left w:val="nil"/>
            </w:tcBorders>
          </w:tcPr>
          <w:p w14:paraId="2368D763" w14:textId="77777777" w:rsidR="009A01FC" w:rsidRPr="009A01FC" w:rsidRDefault="009A01FC" w:rsidP="009A01FC">
            <w:pPr>
              <w:rPr>
                <w:rFonts w:eastAsia="맑은 고딕"/>
                <w:b/>
                <w:bCs/>
                <w:sz w:val="20"/>
              </w:rPr>
            </w:pPr>
            <w:r w:rsidRPr="009A01FC">
              <w:rPr>
                <w:rFonts w:eastAsia="맑은 고딕" w:hint="eastAsia"/>
                <w:b/>
                <w:bCs/>
                <w:sz w:val="20"/>
              </w:rPr>
              <w:t>(96,1)</w:t>
            </w:r>
          </w:p>
        </w:tc>
        <w:tc>
          <w:tcPr>
            <w:tcW w:w="986" w:type="dxa"/>
            <w:tcBorders>
              <w:top w:val="single" w:sz="12" w:space="0" w:color="auto"/>
              <w:right w:val="nil"/>
            </w:tcBorders>
          </w:tcPr>
          <w:p w14:paraId="081BC32A" w14:textId="77777777" w:rsidR="009A01FC" w:rsidRPr="009A01FC" w:rsidRDefault="009A01FC" w:rsidP="009A01FC">
            <w:pPr>
              <w:jc w:val="right"/>
              <w:rPr>
                <w:rFonts w:eastAsia="맑은 고딕"/>
                <w:sz w:val="20"/>
              </w:rPr>
            </w:pPr>
            <w:r w:rsidRPr="009A01FC">
              <w:rPr>
                <w:rFonts w:eastAsia="맑은 고딕" w:hint="eastAsia"/>
                <w:sz w:val="20"/>
              </w:rPr>
              <w:t>0.436</w:t>
            </w:r>
          </w:p>
        </w:tc>
        <w:tc>
          <w:tcPr>
            <w:tcW w:w="986" w:type="dxa"/>
            <w:tcBorders>
              <w:top w:val="single" w:sz="12" w:space="0" w:color="auto"/>
              <w:left w:val="nil"/>
            </w:tcBorders>
          </w:tcPr>
          <w:p w14:paraId="2C1ADFB3" w14:textId="77777777" w:rsidR="009A01FC" w:rsidRPr="009A01FC" w:rsidRDefault="009A01FC" w:rsidP="009A01FC">
            <w:pPr>
              <w:rPr>
                <w:rFonts w:eastAsia="맑은 고딕"/>
                <w:sz w:val="20"/>
              </w:rPr>
            </w:pPr>
            <w:r w:rsidRPr="009A01FC">
              <w:rPr>
                <w:rFonts w:eastAsia="맑은 고딕" w:hint="eastAsia"/>
                <w:sz w:val="20"/>
              </w:rPr>
              <w:t>(96,1)</w:t>
            </w:r>
          </w:p>
        </w:tc>
        <w:tc>
          <w:tcPr>
            <w:tcW w:w="986" w:type="dxa"/>
            <w:tcBorders>
              <w:top w:val="single" w:sz="12" w:space="0" w:color="auto"/>
              <w:right w:val="nil"/>
            </w:tcBorders>
          </w:tcPr>
          <w:p w14:paraId="1E04ADC5" w14:textId="77777777" w:rsidR="009A01FC" w:rsidRPr="009A01FC" w:rsidRDefault="009A01FC" w:rsidP="009A01FC">
            <w:pPr>
              <w:jc w:val="right"/>
              <w:rPr>
                <w:rFonts w:eastAsia="맑은 고딕"/>
                <w:b/>
                <w:bCs/>
                <w:sz w:val="20"/>
              </w:rPr>
            </w:pPr>
            <w:r w:rsidRPr="009A01FC">
              <w:rPr>
                <w:rFonts w:eastAsia="맑은 고딕" w:hint="eastAsia"/>
                <w:b/>
                <w:bCs/>
                <w:sz w:val="20"/>
              </w:rPr>
              <w:t>0.310</w:t>
            </w:r>
          </w:p>
        </w:tc>
        <w:tc>
          <w:tcPr>
            <w:tcW w:w="986" w:type="dxa"/>
            <w:tcBorders>
              <w:top w:val="single" w:sz="12" w:space="0" w:color="auto"/>
              <w:left w:val="nil"/>
            </w:tcBorders>
          </w:tcPr>
          <w:p w14:paraId="348B2CF1" w14:textId="77777777" w:rsidR="009A01FC" w:rsidRPr="009A01FC" w:rsidRDefault="009A01FC" w:rsidP="009A01FC">
            <w:pPr>
              <w:rPr>
                <w:rFonts w:eastAsia="맑은 고딕"/>
                <w:b/>
                <w:bCs/>
                <w:sz w:val="20"/>
              </w:rPr>
            </w:pPr>
            <w:r w:rsidRPr="009A01FC">
              <w:rPr>
                <w:rFonts w:eastAsia="맑은 고딕" w:hint="eastAsia"/>
                <w:b/>
                <w:bCs/>
                <w:sz w:val="20"/>
              </w:rPr>
              <w:t>(96,1)</w:t>
            </w:r>
          </w:p>
        </w:tc>
      </w:tr>
      <w:tr w:rsidR="009A01FC" w:rsidRPr="009A01FC" w14:paraId="612758D7" w14:textId="77777777" w:rsidTr="00455ECA">
        <w:trPr>
          <w:trHeight w:val="91"/>
        </w:trPr>
        <w:tc>
          <w:tcPr>
            <w:tcW w:w="1364" w:type="dxa"/>
            <w:vMerge/>
            <w:tcBorders>
              <w:bottom w:val="single" w:sz="12" w:space="0" w:color="auto"/>
            </w:tcBorders>
            <w:shd w:val="clear" w:color="auto" w:fill="F2F2F2"/>
            <w:vAlign w:val="center"/>
          </w:tcPr>
          <w:p w14:paraId="154B5543"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0612A69D" w14:textId="77777777" w:rsidR="009A01FC" w:rsidRPr="009A01FC" w:rsidRDefault="009A01FC" w:rsidP="009A01FC">
            <w:pPr>
              <w:jc w:val="right"/>
              <w:rPr>
                <w:rFonts w:eastAsia="맑은 고딕"/>
                <w:b/>
                <w:bCs/>
                <w:sz w:val="20"/>
              </w:rPr>
            </w:pPr>
            <w:r w:rsidRPr="009A01FC">
              <w:rPr>
                <w:rFonts w:eastAsia="맑은 고딕" w:hint="eastAsia"/>
                <w:b/>
                <w:bCs/>
                <w:sz w:val="20"/>
              </w:rPr>
              <w:t>0.847</w:t>
            </w:r>
          </w:p>
        </w:tc>
        <w:tc>
          <w:tcPr>
            <w:tcW w:w="986" w:type="dxa"/>
            <w:tcBorders>
              <w:left w:val="nil"/>
              <w:bottom w:val="single" w:sz="12" w:space="0" w:color="auto"/>
            </w:tcBorders>
          </w:tcPr>
          <w:p w14:paraId="148E7C27" w14:textId="77777777" w:rsidR="009A01FC" w:rsidRPr="009A01FC" w:rsidRDefault="009A01FC" w:rsidP="009A01FC">
            <w:pPr>
              <w:rPr>
                <w:rFonts w:eastAsia="맑은 고딕"/>
                <w:b/>
                <w:bCs/>
                <w:sz w:val="20"/>
              </w:rPr>
            </w:pPr>
            <w:r w:rsidRPr="009A01FC">
              <w:rPr>
                <w:rFonts w:eastAsia="맑은 고딕" w:hint="eastAsia"/>
                <w:b/>
                <w:bCs/>
                <w:sz w:val="20"/>
              </w:rPr>
              <w:t>(32,3)</w:t>
            </w:r>
          </w:p>
        </w:tc>
        <w:tc>
          <w:tcPr>
            <w:tcW w:w="986" w:type="dxa"/>
            <w:tcBorders>
              <w:bottom w:val="single" w:sz="12" w:space="0" w:color="auto"/>
              <w:right w:val="nil"/>
            </w:tcBorders>
          </w:tcPr>
          <w:p w14:paraId="393D909A" w14:textId="77777777" w:rsidR="009A01FC" w:rsidRPr="009A01FC" w:rsidRDefault="009A01FC" w:rsidP="009A01FC">
            <w:pPr>
              <w:jc w:val="right"/>
              <w:rPr>
                <w:rFonts w:eastAsia="맑은 고딕"/>
                <w:sz w:val="20"/>
              </w:rPr>
            </w:pPr>
            <w:r w:rsidRPr="009A01FC">
              <w:rPr>
                <w:rFonts w:eastAsia="맑은 고딕" w:hint="eastAsia"/>
                <w:sz w:val="20"/>
              </w:rPr>
              <w:t>0.808</w:t>
            </w:r>
          </w:p>
        </w:tc>
        <w:tc>
          <w:tcPr>
            <w:tcW w:w="986" w:type="dxa"/>
            <w:tcBorders>
              <w:left w:val="nil"/>
              <w:bottom w:val="single" w:sz="12" w:space="0" w:color="auto"/>
            </w:tcBorders>
          </w:tcPr>
          <w:p w14:paraId="09E132C6" w14:textId="77777777" w:rsidR="009A01FC" w:rsidRPr="009A01FC" w:rsidRDefault="009A01FC" w:rsidP="009A01FC">
            <w:pPr>
              <w:rPr>
                <w:rFonts w:eastAsia="맑은 고딕"/>
                <w:sz w:val="20"/>
              </w:rPr>
            </w:pPr>
            <w:r w:rsidRPr="009A01FC">
              <w:rPr>
                <w:rFonts w:eastAsia="맑은 고딕" w:hint="eastAsia"/>
                <w:sz w:val="20"/>
              </w:rPr>
              <w:t>(32,3)</w:t>
            </w:r>
          </w:p>
        </w:tc>
        <w:tc>
          <w:tcPr>
            <w:tcW w:w="986" w:type="dxa"/>
            <w:tcBorders>
              <w:bottom w:val="single" w:sz="12" w:space="0" w:color="auto"/>
              <w:right w:val="nil"/>
            </w:tcBorders>
          </w:tcPr>
          <w:p w14:paraId="1F658CB4" w14:textId="77777777" w:rsidR="009A01FC" w:rsidRPr="009A01FC" w:rsidRDefault="009A01FC" w:rsidP="009A01FC">
            <w:pPr>
              <w:jc w:val="right"/>
              <w:rPr>
                <w:rFonts w:eastAsia="맑은 고딕"/>
                <w:b/>
                <w:bCs/>
                <w:sz w:val="20"/>
              </w:rPr>
            </w:pPr>
            <w:r w:rsidRPr="009A01FC">
              <w:rPr>
                <w:rFonts w:eastAsia="맑은 고딕" w:hint="eastAsia"/>
                <w:b/>
                <w:bCs/>
                <w:sz w:val="20"/>
              </w:rPr>
              <w:t>0.440</w:t>
            </w:r>
          </w:p>
        </w:tc>
        <w:tc>
          <w:tcPr>
            <w:tcW w:w="986" w:type="dxa"/>
            <w:tcBorders>
              <w:left w:val="nil"/>
              <w:bottom w:val="single" w:sz="12" w:space="0" w:color="auto"/>
            </w:tcBorders>
          </w:tcPr>
          <w:p w14:paraId="15D3A6C4" w14:textId="77777777" w:rsidR="009A01FC" w:rsidRPr="009A01FC" w:rsidRDefault="009A01FC" w:rsidP="009A01FC">
            <w:pPr>
              <w:rPr>
                <w:rFonts w:eastAsia="맑은 고딕"/>
                <w:b/>
                <w:bCs/>
                <w:sz w:val="20"/>
              </w:rPr>
            </w:pPr>
            <w:r w:rsidRPr="009A01FC">
              <w:rPr>
                <w:rFonts w:eastAsia="맑은 고딕" w:hint="eastAsia"/>
                <w:b/>
                <w:bCs/>
                <w:sz w:val="20"/>
              </w:rPr>
              <w:t>(32,3)</w:t>
            </w:r>
          </w:p>
        </w:tc>
        <w:tc>
          <w:tcPr>
            <w:tcW w:w="986" w:type="dxa"/>
            <w:tcBorders>
              <w:bottom w:val="single" w:sz="12" w:space="0" w:color="auto"/>
              <w:right w:val="nil"/>
            </w:tcBorders>
          </w:tcPr>
          <w:p w14:paraId="73B16AB7" w14:textId="77777777" w:rsidR="009A01FC" w:rsidRPr="009A01FC" w:rsidRDefault="009A01FC" w:rsidP="009A01FC">
            <w:pPr>
              <w:jc w:val="right"/>
              <w:rPr>
                <w:rFonts w:eastAsia="맑은 고딕"/>
                <w:sz w:val="20"/>
              </w:rPr>
            </w:pPr>
            <w:r w:rsidRPr="009A01FC">
              <w:rPr>
                <w:rFonts w:eastAsia="맑은 고딕" w:hint="eastAsia"/>
                <w:sz w:val="20"/>
              </w:rPr>
              <w:t>0.307</w:t>
            </w:r>
          </w:p>
        </w:tc>
        <w:tc>
          <w:tcPr>
            <w:tcW w:w="986" w:type="dxa"/>
            <w:tcBorders>
              <w:left w:val="nil"/>
              <w:bottom w:val="single" w:sz="12" w:space="0" w:color="auto"/>
            </w:tcBorders>
          </w:tcPr>
          <w:p w14:paraId="7857F38D" w14:textId="77777777" w:rsidR="009A01FC" w:rsidRPr="009A01FC" w:rsidRDefault="009A01FC" w:rsidP="009A01FC">
            <w:pPr>
              <w:rPr>
                <w:rFonts w:eastAsia="맑은 고딕"/>
                <w:sz w:val="20"/>
              </w:rPr>
            </w:pPr>
            <w:r w:rsidRPr="009A01FC">
              <w:rPr>
                <w:rFonts w:eastAsia="맑은 고딕" w:hint="eastAsia"/>
                <w:sz w:val="20"/>
              </w:rPr>
              <w:t>(32,3)</w:t>
            </w:r>
          </w:p>
        </w:tc>
      </w:tr>
      <w:tr w:rsidR="009A01FC" w:rsidRPr="009A01FC" w14:paraId="53C811BE" w14:textId="77777777" w:rsidTr="00455ECA">
        <w:trPr>
          <w:trHeight w:val="61"/>
        </w:trPr>
        <w:tc>
          <w:tcPr>
            <w:tcW w:w="1364" w:type="dxa"/>
            <w:vMerge w:val="restart"/>
            <w:tcBorders>
              <w:top w:val="single" w:sz="12" w:space="0" w:color="auto"/>
            </w:tcBorders>
            <w:shd w:val="clear" w:color="auto" w:fill="F2F2F2"/>
            <w:vAlign w:val="center"/>
          </w:tcPr>
          <w:p w14:paraId="3D880A3F" w14:textId="77777777" w:rsidR="009A01FC" w:rsidRPr="009A01FC" w:rsidRDefault="009A01FC" w:rsidP="009A01FC">
            <w:pPr>
              <w:jc w:val="center"/>
              <w:rPr>
                <w:rFonts w:eastAsia="맑은 고딕"/>
                <w:sz w:val="20"/>
              </w:rPr>
            </w:pPr>
            <w:r w:rsidRPr="009A01FC">
              <w:rPr>
                <w:rFonts w:eastAsia="맑은 고딕" w:hint="eastAsia"/>
                <w:sz w:val="20"/>
              </w:rPr>
              <w:t>128</w:t>
            </w:r>
          </w:p>
        </w:tc>
        <w:tc>
          <w:tcPr>
            <w:tcW w:w="986" w:type="dxa"/>
            <w:tcBorders>
              <w:top w:val="single" w:sz="12" w:space="0" w:color="auto"/>
              <w:right w:val="nil"/>
            </w:tcBorders>
          </w:tcPr>
          <w:p w14:paraId="26FDDA12" w14:textId="77777777" w:rsidR="009A01FC" w:rsidRPr="009A01FC" w:rsidRDefault="009A01FC" w:rsidP="009A01FC">
            <w:pPr>
              <w:jc w:val="right"/>
              <w:rPr>
                <w:rFonts w:eastAsia="맑은 고딕"/>
                <w:sz w:val="20"/>
              </w:rPr>
            </w:pPr>
            <w:r w:rsidRPr="009A01FC">
              <w:rPr>
                <w:rFonts w:eastAsia="맑은 고딕" w:hint="eastAsia"/>
                <w:sz w:val="20"/>
              </w:rPr>
              <w:t>0.856</w:t>
            </w:r>
          </w:p>
        </w:tc>
        <w:tc>
          <w:tcPr>
            <w:tcW w:w="986" w:type="dxa"/>
            <w:tcBorders>
              <w:top w:val="single" w:sz="12" w:space="0" w:color="auto"/>
              <w:left w:val="nil"/>
            </w:tcBorders>
          </w:tcPr>
          <w:p w14:paraId="73A3AD71" w14:textId="77777777" w:rsidR="009A01FC" w:rsidRPr="009A01FC" w:rsidRDefault="009A01FC" w:rsidP="009A01FC">
            <w:pPr>
              <w:rPr>
                <w:rFonts w:eastAsia="맑은 고딕"/>
                <w:sz w:val="20"/>
              </w:rPr>
            </w:pPr>
            <w:r w:rsidRPr="009A01FC">
              <w:rPr>
                <w:rFonts w:eastAsia="맑은 고딕" w:hint="eastAsia"/>
                <w:sz w:val="20"/>
              </w:rPr>
              <w:t>(128,1)</w:t>
            </w:r>
          </w:p>
        </w:tc>
        <w:tc>
          <w:tcPr>
            <w:tcW w:w="986" w:type="dxa"/>
            <w:tcBorders>
              <w:top w:val="single" w:sz="12" w:space="0" w:color="auto"/>
              <w:right w:val="nil"/>
            </w:tcBorders>
          </w:tcPr>
          <w:p w14:paraId="6941BE23" w14:textId="77777777" w:rsidR="009A01FC" w:rsidRPr="009A01FC" w:rsidRDefault="009A01FC" w:rsidP="009A01FC">
            <w:pPr>
              <w:jc w:val="right"/>
              <w:rPr>
                <w:rFonts w:eastAsia="맑은 고딕"/>
                <w:sz w:val="20"/>
              </w:rPr>
            </w:pPr>
            <w:r w:rsidRPr="009A01FC">
              <w:rPr>
                <w:rFonts w:eastAsia="맑은 고딕" w:hint="eastAsia"/>
                <w:sz w:val="20"/>
              </w:rPr>
              <w:t>0.821</w:t>
            </w:r>
          </w:p>
        </w:tc>
        <w:tc>
          <w:tcPr>
            <w:tcW w:w="986" w:type="dxa"/>
            <w:tcBorders>
              <w:top w:val="single" w:sz="12" w:space="0" w:color="auto"/>
              <w:left w:val="nil"/>
            </w:tcBorders>
          </w:tcPr>
          <w:p w14:paraId="1A2828BF" w14:textId="77777777" w:rsidR="009A01FC" w:rsidRPr="009A01FC" w:rsidRDefault="009A01FC" w:rsidP="009A01FC">
            <w:pPr>
              <w:rPr>
                <w:rFonts w:eastAsia="맑은 고딕"/>
                <w:sz w:val="20"/>
              </w:rPr>
            </w:pPr>
            <w:r w:rsidRPr="009A01FC">
              <w:rPr>
                <w:rFonts w:eastAsia="맑은 고딕" w:hint="eastAsia"/>
                <w:sz w:val="20"/>
              </w:rPr>
              <w:t>(128,1)</w:t>
            </w:r>
          </w:p>
        </w:tc>
        <w:tc>
          <w:tcPr>
            <w:tcW w:w="986" w:type="dxa"/>
            <w:tcBorders>
              <w:top w:val="single" w:sz="12" w:space="0" w:color="auto"/>
              <w:right w:val="nil"/>
            </w:tcBorders>
          </w:tcPr>
          <w:p w14:paraId="11AFEDAC" w14:textId="77777777" w:rsidR="009A01FC" w:rsidRPr="009A01FC" w:rsidRDefault="009A01FC" w:rsidP="009A01FC">
            <w:pPr>
              <w:jc w:val="right"/>
              <w:rPr>
                <w:rFonts w:eastAsia="맑은 고딕"/>
                <w:sz w:val="20"/>
              </w:rPr>
            </w:pPr>
            <w:r w:rsidRPr="009A01FC">
              <w:rPr>
                <w:rFonts w:eastAsia="맑은 고딕" w:hint="eastAsia"/>
                <w:sz w:val="20"/>
              </w:rPr>
              <w:t>0.456</w:t>
            </w:r>
          </w:p>
        </w:tc>
        <w:tc>
          <w:tcPr>
            <w:tcW w:w="986" w:type="dxa"/>
            <w:tcBorders>
              <w:top w:val="single" w:sz="12" w:space="0" w:color="auto"/>
              <w:left w:val="nil"/>
            </w:tcBorders>
          </w:tcPr>
          <w:p w14:paraId="253DA180" w14:textId="77777777" w:rsidR="009A01FC" w:rsidRPr="009A01FC" w:rsidRDefault="009A01FC" w:rsidP="009A01FC">
            <w:pPr>
              <w:rPr>
                <w:rFonts w:eastAsia="맑은 고딕"/>
                <w:sz w:val="20"/>
              </w:rPr>
            </w:pPr>
            <w:r w:rsidRPr="009A01FC">
              <w:rPr>
                <w:rFonts w:eastAsia="맑은 고딕" w:hint="eastAsia"/>
                <w:sz w:val="20"/>
              </w:rPr>
              <w:t>(128,1)</w:t>
            </w:r>
          </w:p>
        </w:tc>
        <w:tc>
          <w:tcPr>
            <w:tcW w:w="986" w:type="dxa"/>
            <w:tcBorders>
              <w:top w:val="single" w:sz="12" w:space="0" w:color="auto"/>
              <w:right w:val="nil"/>
            </w:tcBorders>
          </w:tcPr>
          <w:p w14:paraId="48695FF3" w14:textId="77777777" w:rsidR="009A01FC" w:rsidRPr="009A01FC" w:rsidRDefault="009A01FC" w:rsidP="009A01FC">
            <w:pPr>
              <w:jc w:val="right"/>
              <w:rPr>
                <w:rFonts w:eastAsia="맑은 고딕"/>
                <w:sz w:val="20"/>
              </w:rPr>
            </w:pPr>
            <w:r w:rsidRPr="009A01FC">
              <w:rPr>
                <w:rFonts w:eastAsia="맑은 고딕" w:hint="eastAsia"/>
                <w:sz w:val="20"/>
              </w:rPr>
              <w:t>0.331</w:t>
            </w:r>
          </w:p>
        </w:tc>
        <w:tc>
          <w:tcPr>
            <w:tcW w:w="986" w:type="dxa"/>
            <w:tcBorders>
              <w:top w:val="single" w:sz="12" w:space="0" w:color="auto"/>
              <w:left w:val="nil"/>
            </w:tcBorders>
          </w:tcPr>
          <w:p w14:paraId="0D92CCD0" w14:textId="77777777" w:rsidR="009A01FC" w:rsidRPr="009A01FC" w:rsidRDefault="009A01FC" w:rsidP="009A01FC">
            <w:pPr>
              <w:rPr>
                <w:rFonts w:eastAsia="맑은 고딕"/>
                <w:sz w:val="20"/>
              </w:rPr>
            </w:pPr>
            <w:r w:rsidRPr="009A01FC">
              <w:rPr>
                <w:rFonts w:eastAsia="맑은 고딕" w:hint="eastAsia"/>
                <w:sz w:val="20"/>
              </w:rPr>
              <w:t>(128,1)</w:t>
            </w:r>
          </w:p>
        </w:tc>
      </w:tr>
      <w:tr w:rsidR="009A01FC" w:rsidRPr="009A01FC" w14:paraId="37769E9D" w14:textId="77777777" w:rsidTr="00455ECA">
        <w:trPr>
          <w:trHeight w:val="61"/>
        </w:trPr>
        <w:tc>
          <w:tcPr>
            <w:tcW w:w="1364" w:type="dxa"/>
            <w:vMerge/>
            <w:shd w:val="clear" w:color="auto" w:fill="F2F2F2"/>
            <w:vAlign w:val="center"/>
          </w:tcPr>
          <w:p w14:paraId="3D5D791F" w14:textId="77777777" w:rsidR="009A01FC" w:rsidRPr="009A01FC" w:rsidRDefault="009A01FC" w:rsidP="009A01FC">
            <w:pPr>
              <w:jc w:val="center"/>
              <w:rPr>
                <w:rFonts w:eastAsia="맑은 고딕"/>
                <w:sz w:val="20"/>
              </w:rPr>
            </w:pPr>
          </w:p>
        </w:tc>
        <w:tc>
          <w:tcPr>
            <w:tcW w:w="986" w:type="dxa"/>
            <w:tcBorders>
              <w:right w:val="nil"/>
            </w:tcBorders>
          </w:tcPr>
          <w:p w14:paraId="45FC5E99" w14:textId="77777777" w:rsidR="009A01FC" w:rsidRPr="009A01FC" w:rsidRDefault="009A01FC" w:rsidP="009A01FC">
            <w:pPr>
              <w:jc w:val="right"/>
              <w:rPr>
                <w:rFonts w:eastAsia="맑은 고딕"/>
                <w:b/>
                <w:bCs/>
                <w:sz w:val="20"/>
              </w:rPr>
            </w:pPr>
            <w:r w:rsidRPr="009A01FC">
              <w:rPr>
                <w:rFonts w:eastAsia="맑은 고딕" w:hint="eastAsia"/>
                <w:b/>
                <w:bCs/>
                <w:sz w:val="20"/>
              </w:rPr>
              <w:t>0.866</w:t>
            </w:r>
          </w:p>
        </w:tc>
        <w:tc>
          <w:tcPr>
            <w:tcW w:w="986" w:type="dxa"/>
            <w:tcBorders>
              <w:left w:val="nil"/>
            </w:tcBorders>
          </w:tcPr>
          <w:p w14:paraId="7DC5E03B" w14:textId="77777777" w:rsidR="009A01FC" w:rsidRPr="009A01FC" w:rsidRDefault="009A01FC" w:rsidP="009A01FC">
            <w:pPr>
              <w:rPr>
                <w:rFonts w:eastAsia="맑은 고딕"/>
                <w:b/>
                <w:bCs/>
                <w:sz w:val="20"/>
              </w:rPr>
            </w:pPr>
            <w:r w:rsidRPr="009A01FC">
              <w:rPr>
                <w:rFonts w:eastAsia="맑은 고딕" w:hint="eastAsia"/>
                <w:b/>
                <w:bCs/>
                <w:sz w:val="20"/>
              </w:rPr>
              <w:t>(64,2)</w:t>
            </w:r>
          </w:p>
        </w:tc>
        <w:tc>
          <w:tcPr>
            <w:tcW w:w="986" w:type="dxa"/>
            <w:tcBorders>
              <w:right w:val="nil"/>
            </w:tcBorders>
          </w:tcPr>
          <w:p w14:paraId="2B3830AB" w14:textId="77777777" w:rsidR="009A01FC" w:rsidRPr="009A01FC" w:rsidRDefault="009A01FC" w:rsidP="009A01FC">
            <w:pPr>
              <w:jc w:val="right"/>
              <w:rPr>
                <w:rFonts w:eastAsia="맑은 고딕"/>
                <w:b/>
                <w:bCs/>
                <w:sz w:val="20"/>
              </w:rPr>
            </w:pPr>
            <w:r w:rsidRPr="009A01FC">
              <w:rPr>
                <w:rFonts w:eastAsia="맑은 고딕" w:hint="eastAsia"/>
                <w:b/>
                <w:bCs/>
                <w:sz w:val="20"/>
              </w:rPr>
              <w:t>0.829</w:t>
            </w:r>
          </w:p>
        </w:tc>
        <w:tc>
          <w:tcPr>
            <w:tcW w:w="986" w:type="dxa"/>
            <w:tcBorders>
              <w:left w:val="nil"/>
            </w:tcBorders>
          </w:tcPr>
          <w:p w14:paraId="25AFE611" w14:textId="77777777" w:rsidR="009A01FC" w:rsidRPr="009A01FC" w:rsidRDefault="009A01FC" w:rsidP="009A01FC">
            <w:pPr>
              <w:rPr>
                <w:rFonts w:eastAsia="맑은 고딕"/>
                <w:b/>
                <w:bCs/>
                <w:sz w:val="20"/>
              </w:rPr>
            </w:pPr>
            <w:r w:rsidRPr="009A01FC">
              <w:rPr>
                <w:rFonts w:eastAsia="맑은 고딕" w:hint="eastAsia"/>
                <w:b/>
                <w:bCs/>
                <w:sz w:val="20"/>
              </w:rPr>
              <w:t>(64,2)</w:t>
            </w:r>
          </w:p>
        </w:tc>
        <w:tc>
          <w:tcPr>
            <w:tcW w:w="986" w:type="dxa"/>
            <w:tcBorders>
              <w:right w:val="nil"/>
            </w:tcBorders>
          </w:tcPr>
          <w:p w14:paraId="6819DAC3" w14:textId="77777777" w:rsidR="009A01FC" w:rsidRPr="009A01FC" w:rsidRDefault="009A01FC" w:rsidP="009A01FC">
            <w:pPr>
              <w:jc w:val="right"/>
              <w:rPr>
                <w:rFonts w:eastAsia="맑은 고딕"/>
                <w:b/>
                <w:bCs/>
                <w:sz w:val="20"/>
              </w:rPr>
            </w:pPr>
            <w:r w:rsidRPr="009A01FC">
              <w:rPr>
                <w:rFonts w:eastAsia="맑은 고딕" w:hint="eastAsia"/>
                <w:b/>
                <w:bCs/>
                <w:sz w:val="20"/>
              </w:rPr>
              <w:t>0.471</w:t>
            </w:r>
          </w:p>
        </w:tc>
        <w:tc>
          <w:tcPr>
            <w:tcW w:w="986" w:type="dxa"/>
            <w:tcBorders>
              <w:left w:val="nil"/>
            </w:tcBorders>
          </w:tcPr>
          <w:p w14:paraId="42EA5AB5" w14:textId="77777777" w:rsidR="009A01FC" w:rsidRPr="009A01FC" w:rsidRDefault="009A01FC" w:rsidP="009A01FC">
            <w:pPr>
              <w:rPr>
                <w:rFonts w:eastAsia="맑은 고딕"/>
                <w:b/>
                <w:bCs/>
                <w:sz w:val="20"/>
              </w:rPr>
            </w:pPr>
            <w:r w:rsidRPr="009A01FC">
              <w:rPr>
                <w:rFonts w:eastAsia="맑은 고딕" w:hint="eastAsia"/>
                <w:b/>
                <w:bCs/>
                <w:sz w:val="20"/>
              </w:rPr>
              <w:t>(64,2)</w:t>
            </w:r>
          </w:p>
        </w:tc>
        <w:tc>
          <w:tcPr>
            <w:tcW w:w="986" w:type="dxa"/>
            <w:tcBorders>
              <w:right w:val="nil"/>
            </w:tcBorders>
          </w:tcPr>
          <w:p w14:paraId="33A6B2DD" w14:textId="77777777" w:rsidR="009A01FC" w:rsidRPr="009A01FC" w:rsidRDefault="009A01FC" w:rsidP="009A01FC">
            <w:pPr>
              <w:jc w:val="right"/>
              <w:rPr>
                <w:rFonts w:eastAsia="맑은 고딕"/>
                <w:b/>
                <w:bCs/>
                <w:sz w:val="20"/>
              </w:rPr>
            </w:pPr>
            <w:r w:rsidRPr="009A01FC">
              <w:rPr>
                <w:rFonts w:eastAsia="맑은 고딕" w:hint="eastAsia"/>
                <w:b/>
                <w:bCs/>
                <w:sz w:val="20"/>
              </w:rPr>
              <w:t>0.342</w:t>
            </w:r>
          </w:p>
        </w:tc>
        <w:tc>
          <w:tcPr>
            <w:tcW w:w="986" w:type="dxa"/>
            <w:tcBorders>
              <w:left w:val="nil"/>
            </w:tcBorders>
          </w:tcPr>
          <w:p w14:paraId="1D288B59" w14:textId="77777777" w:rsidR="009A01FC" w:rsidRPr="009A01FC" w:rsidRDefault="009A01FC" w:rsidP="009A01FC">
            <w:pPr>
              <w:rPr>
                <w:rFonts w:eastAsia="맑은 고딕"/>
                <w:b/>
                <w:bCs/>
                <w:sz w:val="20"/>
              </w:rPr>
            </w:pPr>
            <w:r w:rsidRPr="009A01FC">
              <w:rPr>
                <w:rFonts w:eastAsia="맑은 고딕" w:hint="eastAsia"/>
                <w:b/>
                <w:bCs/>
                <w:sz w:val="20"/>
              </w:rPr>
              <w:t>(64,2)</w:t>
            </w:r>
          </w:p>
        </w:tc>
      </w:tr>
      <w:tr w:rsidR="009A01FC" w:rsidRPr="009A01FC" w14:paraId="63641186" w14:textId="77777777" w:rsidTr="00455ECA">
        <w:trPr>
          <w:trHeight w:val="61"/>
        </w:trPr>
        <w:tc>
          <w:tcPr>
            <w:tcW w:w="1364" w:type="dxa"/>
            <w:vMerge/>
            <w:tcBorders>
              <w:bottom w:val="single" w:sz="12" w:space="0" w:color="auto"/>
            </w:tcBorders>
            <w:shd w:val="clear" w:color="auto" w:fill="F2F2F2"/>
            <w:vAlign w:val="center"/>
          </w:tcPr>
          <w:p w14:paraId="5CAFB93C"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5C622895" w14:textId="77777777" w:rsidR="009A01FC" w:rsidRPr="009A01FC" w:rsidRDefault="009A01FC" w:rsidP="009A01FC">
            <w:pPr>
              <w:jc w:val="right"/>
              <w:rPr>
                <w:rFonts w:eastAsia="맑은 고딕"/>
                <w:sz w:val="20"/>
              </w:rPr>
            </w:pPr>
            <w:r w:rsidRPr="009A01FC">
              <w:rPr>
                <w:rFonts w:eastAsia="맑은 고딕" w:hint="eastAsia"/>
                <w:sz w:val="20"/>
              </w:rPr>
              <w:t>0.856</w:t>
            </w:r>
          </w:p>
        </w:tc>
        <w:tc>
          <w:tcPr>
            <w:tcW w:w="986" w:type="dxa"/>
            <w:tcBorders>
              <w:left w:val="nil"/>
              <w:bottom w:val="single" w:sz="12" w:space="0" w:color="auto"/>
            </w:tcBorders>
          </w:tcPr>
          <w:p w14:paraId="3CBBCAA6" w14:textId="77777777" w:rsidR="009A01FC" w:rsidRPr="009A01FC" w:rsidRDefault="009A01FC" w:rsidP="009A01FC">
            <w:pPr>
              <w:rPr>
                <w:rFonts w:eastAsia="맑은 고딕"/>
                <w:sz w:val="20"/>
              </w:rPr>
            </w:pPr>
            <w:r w:rsidRPr="009A01FC">
              <w:rPr>
                <w:rFonts w:eastAsia="맑은 고딕" w:hint="eastAsia"/>
                <w:sz w:val="20"/>
              </w:rPr>
              <w:t>(32,4)</w:t>
            </w:r>
          </w:p>
        </w:tc>
        <w:tc>
          <w:tcPr>
            <w:tcW w:w="986" w:type="dxa"/>
            <w:tcBorders>
              <w:bottom w:val="single" w:sz="12" w:space="0" w:color="auto"/>
              <w:right w:val="nil"/>
            </w:tcBorders>
          </w:tcPr>
          <w:p w14:paraId="0B5A1913" w14:textId="77777777" w:rsidR="009A01FC" w:rsidRPr="009A01FC" w:rsidRDefault="009A01FC" w:rsidP="009A01FC">
            <w:pPr>
              <w:jc w:val="right"/>
              <w:rPr>
                <w:rFonts w:eastAsia="맑은 고딕"/>
                <w:sz w:val="20"/>
              </w:rPr>
            </w:pPr>
            <w:r w:rsidRPr="009A01FC">
              <w:rPr>
                <w:rFonts w:eastAsia="맑은 고딕" w:hint="eastAsia"/>
                <w:sz w:val="20"/>
              </w:rPr>
              <w:t>0.817</w:t>
            </w:r>
          </w:p>
        </w:tc>
        <w:tc>
          <w:tcPr>
            <w:tcW w:w="986" w:type="dxa"/>
            <w:tcBorders>
              <w:left w:val="nil"/>
              <w:bottom w:val="single" w:sz="12" w:space="0" w:color="auto"/>
            </w:tcBorders>
          </w:tcPr>
          <w:p w14:paraId="1A80AE6B" w14:textId="77777777" w:rsidR="009A01FC" w:rsidRPr="009A01FC" w:rsidRDefault="009A01FC" w:rsidP="009A01FC">
            <w:pPr>
              <w:rPr>
                <w:rFonts w:eastAsia="맑은 고딕"/>
                <w:sz w:val="20"/>
              </w:rPr>
            </w:pPr>
            <w:r w:rsidRPr="009A01FC">
              <w:rPr>
                <w:rFonts w:eastAsia="맑은 고딕" w:hint="eastAsia"/>
                <w:sz w:val="20"/>
              </w:rPr>
              <w:t>(32,4)</w:t>
            </w:r>
          </w:p>
        </w:tc>
        <w:tc>
          <w:tcPr>
            <w:tcW w:w="986" w:type="dxa"/>
            <w:tcBorders>
              <w:bottom w:val="single" w:sz="12" w:space="0" w:color="auto"/>
              <w:right w:val="nil"/>
            </w:tcBorders>
          </w:tcPr>
          <w:p w14:paraId="55B00168" w14:textId="77777777" w:rsidR="009A01FC" w:rsidRPr="009A01FC" w:rsidRDefault="009A01FC" w:rsidP="009A01FC">
            <w:pPr>
              <w:jc w:val="right"/>
              <w:rPr>
                <w:rFonts w:eastAsia="맑은 고딕"/>
                <w:sz w:val="20"/>
              </w:rPr>
            </w:pPr>
            <w:r w:rsidRPr="009A01FC">
              <w:rPr>
                <w:rFonts w:eastAsia="맑은 고딕" w:hint="eastAsia"/>
                <w:sz w:val="20"/>
              </w:rPr>
              <w:t>0.453</w:t>
            </w:r>
          </w:p>
        </w:tc>
        <w:tc>
          <w:tcPr>
            <w:tcW w:w="986" w:type="dxa"/>
            <w:tcBorders>
              <w:left w:val="nil"/>
              <w:bottom w:val="single" w:sz="12" w:space="0" w:color="auto"/>
            </w:tcBorders>
          </w:tcPr>
          <w:p w14:paraId="5C32D802" w14:textId="77777777" w:rsidR="009A01FC" w:rsidRPr="009A01FC" w:rsidRDefault="009A01FC" w:rsidP="009A01FC">
            <w:pPr>
              <w:rPr>
                <w:rFonts w:eastAsia="맑은 고딕"/>
                <w:sz w:val="20"/>
              </w:rPr>
            </w:pPr>
            <w:r w:rsidRPr="009A01FC">
              <w:rPr>
                <w:rFonts w:eastAsia="맑은 고딕" w:hint="eastAsia"/>
                <w:sz w:val="20"/>
              </w:rPr>
              <w:t>(32,4)</w:t>
            </w:r>
          </w:p>
        </w:tc>
        <w:tc>
          <w:tcPr>
            <w:tcW w:w="986" w:type="dxa"/>
            <w:tcBorders>
              <w:bottom w:val="single" w:sz="12" w:space="0" w:color="auto"/>
              <w:right w:val="nil"/>
            </w:tcBorders>
          </w:tcPr>
          <w:p w14:paraId="2595ADC7" w14:textId="77777777" w:rsidR="009A01FC" w:rsidRPr="009A01FC" w:rsidRDefault="009A01FC" w:rsidP="009A01FC">
            <w:pPr>
              <w:jc w:val="right"/>
              <w:rPr>
                <w:rFonts w:eastAsia="맑은 고딕"/>
                <w:sz w:val="20"/>
              </w:rPr>
            </w:pPr>
            <w:r w:rsidRPr="009A01FC">
              <w:rPr>
                <w:rFonts w:eastAsia="맑은 고딕" w:hint="eastAsia"/>
                <w:sz w:val="20"/>
              </w:rPr>
              <w:t>0.319</w:t>
            </w:r>
          </w:p>
        </w:tc>
        <w:tc>
          <w:tcPr>
            <w:tcW w:w="986" w:type="dxa"/>
            <w:tcBorders>
              <w:left w:val="nil"/>
              <w:bottom w:val="single" w:sz="12" w:space="0" w:color="auto"/>
            </w:tcBorders>
          </w:tcPr>
          <w:p w14:paraId="7A387817" w14:textId="77777777" w:rsidR="009A01FC" w:rsidRPr="009A01FC" w:rsidRDefault="009A01FC" w:rsidP="009A01FC">
            <w:pPr>
              <w:rPr>
                <w:rFonts w:eastAsia="맑은 고딕"/>
                <w:sz w:val="20"/>
              </w:rPr>
            </w:pPr>
            <w:r w:rsidRPr="009A01FC">
              <w:rPr>
                <w:rFonts w:eastAsia="맑은 고딕" w:hint="eastAsia"/>
                <w:sz w:val="20"/>
              </w:rPr>
              <w:t>(32,4)</w:t>
            </w:r>
          </w:p>
        </w:tc>
      </w:tr>
      <w:tr w:rsidR="009A01FC" w:rsidRPr="009A01FC" w14:paraId="4D557237" w14:textId="77777777" w:rsidTr="00455ECA">
        <w:trPr>
          <w:trHeight w:val="61"/>
        </w:trPr>
        <w:tc>
          <w:tcPr>
            <w:tcW w:w="1364" w:type="dxa"/>
            <w:vMerge w:val="restart"/>
            <w:tcBorders>
              <w:top w:val="single" w:sz="12" w:space="0" w:color="auto"/>
            </w:tcBorders>
            <w:shd w:val="clear" w:color="auto" w:fill="F2F2F2"/>
            <w:vAlign w:val="center"/>
          </w:tcPr>
          <w:p w14:paraId="11013599" w14:textId="77777777" w:rsidR="009A01FC" w:rsidRPr="009A01FC" w:rsidRDefault="009A01FC" w:rsidP="009A01FC">
            <w:pPr>
              <w:jc w:val="center"/>
              <w:rPr>
                <w:rFonts w:eastAsia="맑은 고딕"/>
                <w:sz w:val="20"/>
              </w:rPr>
            </w:pPr>
            <w:r w:rsidRPr="009A01FC">
              <w:rPr>
                <w:rFonts w:eastAsia="맑은 고딕" w:hint="eastAsia"/>
                <w:sz w:val="20"/>
              </w:rPr>
              <w:t>192</w:t>
            </w:r>
          </w:p>
        </w:tc>
        <w:tc>
          <w:tcPr>
            <w:tcW w:w="986" w:type="dxa"/>
            <w:tcBorders>
              <w:top w:val="single" w:sz="12" w:space="0" w:color="auto"/>
              <w:right w:val="nil"/>
            </w:tcBorders>
          </w:tcPr>
          <w:p w14:paraId="7671E1FB" w14:textId="77777777" w:rsidR="009A01FC" w:rsidRPr="009A01FC" w:rsidRDefault="009A01FC" w:rsidP="009A01FC">
            <w:pPr>
              <w:jc w:val="right"/>
              <w:rPr>
                <w:rFonts w:eastAsia="맑은 고딕"/>
                <w:sz w:val="20"/>
              </w:rPr>
            </w:pPr>
            <w:r w:rsidRPr="009A01FC">
              <w:rPr>
                <w:rFonts w:eastAsia="맑은 고딕" w:hint="eastAsia"/>
                <w:sz w:val="20"/>
              </w:rPr>
              <w:t>0.869</w:t>
            </w:r>
          </w:p>
        </w:tc>
        <w:tc>
          <w:tcPr>
            <w:tcW w:w="986" w:type="dxa"/>
            <w:tcBorders>
              <w:top w:val="single" w:sz="12" w:space="0" w:color="auto"/>
              <w:left w:val="nil"/>
            </w:tcBorders>
          </w:tcPr>
          <w:p w14:paraId="09F74B41" w14:textId="77777777" w:rsidR="009A01FC" w:rsidRPr="009A01FC" w:rsidRDefault="009A01FC" w:rsidP="009A01FC">
            <w:pPr>
              <w:rPr>
                <w:rFonts w:eastAsia="맑은 고딕"/>
                <w:sz w:val="20"/>
              </w:rPr>
            </w:pPr>
            <w:r w:rsidRPr="009A01FC">
              <w:rPr>
                <w:rFonts w:eastAsia="맑은 고딕" w:hint="eastAsia"/>
                <w:sz w:val="20"/>
              </w:rPr>
              <w:t>(192,1)</w:t>
            </w:r>
          </w:p>
        </w:tc>
        <w:tc>
          <w:tcPr>
            <w:tcW w:w="986" w:type="dxa"/>
            <w:tcBorders>
              <w:top w:val="single" w:sz="12" w:space="0" w:color="auto"/>
              <w:right w:val="nil"/>
            </w:tcBorders>
          </w:tcPr>
          <w:p w14:paraId="6F0EB3D5" w14:textId="77777777" w:rsidR="009A01FC" w:rsidRPr="009A01FC" w:rsidRDefault="009A01FC" w:rsidP="009A01FC">
            <w:pPr>
              <w:jc w:val="right"/>
              <w:rPr>
                <w:rFonts w:eastAsia="맑은 고딕"/>
                <w:sz w:val="20"/>
              </w:rPr>
            </w:pPr>
            <w:r w:rsidRPr="009A01FC">
              <w:rPr>
                <w:rFonts w:eastAsia="맑은 고딕" w:hint="eastAsia"/>
                <w:sz w:val="20"/>
              </w:rPr>
              <w:t>0.836</w:t>
            </w:r>
          </w:p>
        </w:tc>
        <w:tc>
          <w:tcPr>
            <w:tcW w:w="986" w:type="dxa"/>
            <w:tcBorders>
              <w:top w:val="single" w:sz="12" w:space="0" w:color="auto"/>
              <w:left w:val="nil"/>
            </w:tcBorders>
          </w:tcPr>
          <w:p w14:paraId="2215ED90" w14:textId="77777777" w:rsidR="009A01FC" w:rsidRPr="009A01FC" w:rsidRDefault="009A01FC" w:rsidP="009A01FC">
            <w:pPr>
              <w:rPr>
                <w:rFonts w:eastAsia="맑은 고딕"/>
                <w:sz w:val="20"/>
              </w:rPr>
            </w:pPr>
            <w:r w:rsidRPr="009A01FC">
              <w:rPr>
                <w:rFonts w:eastAsia="맑은 고딕" w:hint="eastAsia"/>
                <w:sz w:val="20"/>
              </w:rPr>
              <w:t>(192,1)</w:t>
            </w:r>
          </w:p>
        </w:tc>
        <w:tc>
          <w:tcPr>
            <w:tcW w:w="986" w:type="dxa"/>
            <w:tcBorders>
              <w:top w:val="single" w:sz="12" w:space="0" w:color="auto"/>
              <w:right w:val="nil"/>
            </w:tcBorders>
          </w:tcPr>
          <w:p w14:paraId="3E477877" w14:textId="77777777" w:rsidR="009A01FC" w:rsidRPr="009A01FC" w:rsidRDefault="009A01FC" w:rsidP="009A01FC">
            <w:pPr>
              <w:jc w:val="right"/>
              <w:rPr>
                <w:rFonts w:eastAsia="맑은 고딕"/>
                <w:sz w:val="20"/>
              </w:rPr>
            </w:pPr>
            <w:r w:rsidRPr="009A01FC">
              <w:rPr>
                <w:rFonts w:eastAsia="맑은 고딕" w:hint="eastAsia"/>
                <w:sz w:val="20"/>
              </w:rPr>
              <w:t>0.479</w:t>
            </w:r>
          </w:p>
        </w:tc>
        <w:tc>
          <w:tcPr>
            <w:tcW w:w="986" w:type="dxa"/>
            <w:tcBorders>
              <w:top w:val="single" w:sz="12" w:space="0" w:color="auto"/>
              <w:left w:val="nil"/>
            </w:tcBorders>
          </w:tcPr>
          <w:p w14:paraId="56E54E30" w14:textId="77777777" w:rsidR="009A01FC" w:rsidRPr="009A01FC" w:rsidRDefault="009A01FC" w:rsidP="009A01FC">
            <w:pPr>
              <w:rPr>
                <w:rFonts w:eastAsia="맑은 고딕"/>
                <w:sz w:val="20"/>
              </w:rPr>
            </w:pPr>
            <w:r w:rsidRPr="009A01FC">
              <w:rPr>
                <w:rFonts w:eastAsia="맑은 고딕" w:hint="eastAsia"/>
                <w:sz w:val="20"/>
              </w:rPr>
              <w:t>(192,1)</w:t>
            </w:r>
          </w:p>
        </w:tc>
        <w:tc>
          <w:tcPr>
            <w:tcW w:w="986" w:type="dxa"/>
            <w:tcBorders>
              <w:top w:val="single" w:sz="12" w:space="0" w:color="auto"/>
              <w:right w:val="nil"/>
            </w:tcBorders>
          </w:tcPr>
          <w:p w14:paraId="35F562ED" w14:textId="77777777" w:rsidR="009A01FC" w:rsidRPr="009A01FC" w:rsidRDefault="009A01FC" w:rsidP="009A01FC">
            <w:pPr>
              <w:jc w:val="right"/>
              <w:rPr>
                <w:rFonts w:eastAsia="맑은 고딕"/>
                <w:sz w:val="20"/>
              </w:rPr>
            </w:pPr>
            <w:r w:rsidRPr="009A01FC">
              <w:rPr>
                <w:rFonts w:eastAsia="맑은 고딕" w:hint="eastAsia"/>
                <w:sz w:val="20"/>
              </w:rPr>
              <w:t>0.354</w:t>
            </w:r>
          </w:p>
        </w:tc>
        <w:tc>
          <w:tcPr>
            <w:tcW w:w="986" w:type="dxa"/>
            <w:tcBorders>
              <w:top w:val="single" w:sz="12" w:space="0" w:color="auto"/>
              <w:left w:val="nil"/>
            </w:tcBorders>
          </w:tcPr>
          <w:p w14:paraId="21E0EF9F" w14:textId="77777777" w:rsidR="009A01FC" w:rsidRPr="009A01FC" w:rsidRDefault="009A01FC" w:rsidP="009A01FC">
            <w:pPr>
              <w:rPr>
                <w:rFonts w:eastAsia="맑은 고딕"/>
                <w:sz w:val="20"/>
              </w:rPr>
            </w:pPr>
            <w:r w:rsidRPr="009A01FC">
              <w:rPr>
                <w:rFonts w:eastAsia="맑은 고딕" w:hint="eastAsia"/>
                <w:sz w:val="20"/>
              </w:rPr>
              <w:t>(192,1)</w:t>
            </w:r>
          </w:p>
        </w:tc>
      </w:tr>
      <w:tr w:rsidR="009A01FC" w:rsidRPr="009A01FC" w14:paraId="47E90640" w14:textId="77777777" w:rsidTr="00455ECA">
        <w:trPr>
          <w:trHeight w:val="61"/>
        </w:trPr>
        <w:tc>
          <w:tcPr>
            <w:tcW w:w="1364" w:type="dxa"/>
            <w:vMerge/>
            <w:shd w:val="clear" w:color="auto" w:fill="F2F2F2"/>
            <w:vAlign w:val="center"/>
          </w:tcPr>
          <w:p w14:paraId="620B7E72" w14:textId="77777777" w:rsidR="009A01FC" w:rsidRPr="009A01FC" w:rsidRDefault="009A01FC" w:rsidP="009A01FC">
            <w:pPr>
              <w:jc w:val="center"/>
              <w:rPr>
                <w:rFonts w:eastAsia="맑은 고딕"/>
                <w:sz w:val="20"/>
              </w:rPr>
            </w:pPr>
          </w:p>
        </w:tc>
        <w:tc>
          <w:tcPr>
            <w:tcW w:w="986" w:type="dxa"/>
            <w:tcBorders>
              <w:right w:val="nil"/>
            </w:tcBorders>
          </w:tcPr>
          <w:p w14:paraId="6DFECCC7" w14:textId="77777777" w:rsidR="009A01FC" w:rsidRPr="009A01FC" w:rsidRDefault="009A01FC" w:rsidP="009A01FC">
            <w:pPr>
              <w:jc w:val="right"/>
              <w:rPr>
                <w:rFonts w:eastAsia="맑은 고딕"/>
                <w:b/>
                <w:bCs/>
                <w:sz w:val="20"/>
              </w:rPr>
            </w:pPr>
            <w:r w:rsidRPr="009A01FC">
              <w:rPr>
                <w:rFonts w:eastAsia="맑은 고딕" w:hint="eastAsia"/>
                <w:b/>
                <w:bCs/>
                <w:sz w:val="20"/>
              </w:rPr>
              <w:t>0.885</w:t>
            </w:r>
          </w:p>
        </w:tc>
        <w:tc>
          <w:tcPr>
            <w:tcW w:w="986" w:type="dxa"/>
            <w:tcBorders>
              <w:left w:val="nil"/>
            </w:tcBorders>
          </w:tcPr>
          <w:p w14:paraId="6302E7AD" w14:textId="77777777" w:rsidR="009A01FC" w:rsidRPr="009A01FC" w:rsidRDefault="009A01FC" w:rsidP="009A01FC">
            <w:pPr>
              <w:rPr>
                <w:rFonts w:eastAsia="맑은 고딕"/>
                <w:b/>
                <w:bCs/>
                <w:sz w:val="20"/>
              </w:rPr>
            </w:pPr>
            <w:r w:rsidRPr="009A01FC">
              <w:rPr>
                <w:rFonts w:eastAsia="맑은 고딕" w:hint="eastAsia"/>
                <w:b/>
                <w:bCs/>
                <w:sz w:val="20"/>
              </w:rPr>
              <w:t>(96,2)</w:t>
            </w:r>
          </w:p>
        </w:tc>
        <w:tc>
          <w:tcPr>
            <w:tcW w:w="986" w:type="dxa"/>
            <w:tcBorders>
              <w:right w:val="nil"/>
            </w:tcBorders>
          </w:tcPr>
          <w:p w14:paraId="017EBB95" w14:textId="77777777" w:rsidR="009A01FC" w:rsidRPr="009A01FC" w:rsidRDefault="009A01FC" w:rsidP="009A01FC">
            <w:pPr>
              <w:jc w:val="right"/>
              <w:rPr>
                <w:rFonts w:eastAsia="맑은 고딕"/>
                <w:b/>
                <w:bCs/>
                <w:sz w:val="20"/>
              </w:rPr>
            </w:pPr>
            <w:r w:rsidRPr="009A01FC">
              <w:rPr>
                <w:rFonts w:eastAsia="맑은 고딕" w:hint="eastAsia"/>
                <w:b/>
                <w:bCs/>
                <w:sz w:val="20"/>
              </w:rPr>
              <w:t>0.851</w:t>
            </w:r>
          </w:p>
        </w:tc>
        <w:tc>
          <w:tcPr>
            <w:tcW w:w="986" w:type="dxa"/>
            <w:tcBorders>
              <w:left w:val="nil"/>
            </w:tcBorders>
          </w:tcPr>
          <w:p w14:paraId="75EEED89" w14:textId="77777777" w:rsidR="009A01FC" w:rsidRPr="009A01FC" w:rsidRDefault="009A01FC" w:rsidP="009A01FC">
            <w:pPr>
              <w:rPr>
                <w:rFonts w:eastAsia="맑은 고딕"/>
                <w:b/>
                <w:bCs/>
                <w:sz w:val="20"/>
              </w:rPr>
            </w:pPr>
            <w:r w:rsidRPr="009A01FC">
              <w:rPr>
                <w:rFonts w:eastAsia="맑은 고딕" w:hint="eastAsia"/>
                <w:b/>
                <w:bCs/>
                <w:sz w:val="20"/>
              </w:rPr>
              <w:t>(96,2)</w:t>
            </w:r>
          </w:p>
        </w:tc>
        <w:tc>
          <w:tcPr>
            <w:tcW w:w="986" w:type="dxa"/>
            <w:tcBorders>
              <w:right w:val="nil"/>
            </w:tcBorders>
          </w:tcPr>
          <w:p w14:paraId="6A1B99A1" w14:textId="77777777" w:rsidR="009A01FC" w:rsidRPr="009A01FC" w:rsidRDefault="009A01FC" w:rsidP="009A01FC">
            <w:pPr>
              <w:jc w:val="right"/>
              <w:rPr>
                <w:rFonts w:eastAsia="맑은 고딕"/>
                <w:b/>
                <w:bCs/>
                <w:sz w:val="20"/>
              </w:rPr>
            </w:pPr>
            <w:r w:rsidRPr="009A01FC">
              <w:rPr>
                <w:rFonts w:eastAsia="맑은 고딕" w:hint="eastAsia"/>
                <w:b/>
                <w:bCs/>
                <w:sz w:val="20"/>
              </w:rPr>
              <w:t>0.510</w:t>
            </w:r>
          </w:p>
        </w:tc>
        <w:tc>
          <w:tcPr>
            <w:tcW w:w="986" w:type="dxa"/>
            <w:tcBorders>
              <w:left w:val="nil"/>
            </w:tcBorders>
          </w:tcPr>
          <w:p w14:paraId="3FE19A6B" w14:textId="77777777" w:rsidR="009A01FC" w:rsidRPr="009A01FC" w:rsidRDefault="009A01FC" w:rsidP="009A01FC">
            <w:pPr>
              <w:rPr>
                <w:rFonts w:eastAsia="맑은 고딕"/>
                <w:b/>
                <w:bCs/>
                <w:sz w:val="20"/>
              </w:rPr>
            </w:pPr>
            <w:r w:rsidRPr="009A01FC">
              <w:rPr>
                <w:rFonts w:eastAsia="맑은 고딕" w:hint="eastAsia"/>
                <w:b/>
                <w:bCs/>
                <w:sz w:val="20"/>
              </w:rPr>
              <w:t>(96,2)</w:t>
            </w:r>
          </w:p>
        </w:tc>
        <w:tc>
          <w:tcPr>
            <w:tcW w:w="986" w:type="dxa"/>
            <w:tcBorders>
              <w:right w:val="nil"/>
            </w:tcBorders>
          </w:tcPr>
          <w:p w14:paraId="4CEDC80C" w14:textId="77777777" w:rsidR="009A01FC" w:rsidRPr="009A01FC" w:rsidRDefault="009A01FC" w:rsidP="009A01FC">
            <w:pPr>
              <w:jc w:val="right"/>
              <w:rPr>
                <w:rFonts w:eastAsia="맑은 고딕"/>
                <w:b/>
                <w:bCs/>
                <w:sz w:val="20"/>
              </w:rPr>
            </w:pPr>
            <w:r w:rsidRPr="009A01FC">
              <w:rPr>
                <w:rFonts w:eastAsia="맑은 고딕" w:hint="eastAsia"/>
                <w:b/>
                <w:bCs/>
                <w:sz w:val="20"/>
              </w:rPr>
              <w:t>0.383</w:t>
            </w:r>
          </w:p>
        </w:tc>
        <w:tc>
          <w:tcPr>
            <w:tcW w:w="986" w:type="dxa"/>
            <w:tcBorders>
              <w:left w:val="nil"/>
            </w:tcBorders>
          </w:tcPr>
          <w:p w14:paraId="592051A5" w14:textId="77777777" w:rsidR="009A01FC" w:rsidRPr="009A01FC" w:rsidRDefault="009A01FC" w:rsidP="009A01FC">
            <w:pPr>
              <w:rPr>
                <w:rFonts w:eastAsia="맑은 고딕"/>
                <w:b/>
                <w:bCs/>
                <w:sz w:val="20"/>
              </w:rPr>
            </w:pPr>
            <w:r w:rsidRPr="009A01FC">
              <w:rPr>
                <w:rFonts w:eastAsia="맑은 고딕" w:hint="eastAsia"/>
                <w:b/>
                <w:bCs/>
                <w:sz w:val="20"/>
              </w:rPr>
              <w:t>(96,2)</w:t>
            </w:r>
          </w:p>
        </w:tc>
      </w:tr>
      <w:tr w:rsidR="009A01FC" w:rsidRPr="009A01FC" w14:paraId="61CAB29E" w14:textId="77777777" w:rsidTr="00455ECA">
        <w:trPr>
          <w:trHeight w:val="61"/>
        </w:trPr>
        <w:tc>
          <w:tcPr>
            <w:tcW w:w="1364" w:type="dxa"/>
            <w:vMerge/>
            <w:tcBorders>
              <w:bottom w:val="single" w:sz="12" w:space="0" w:color="auto"/>
            </w:tcBorders>
            <w:shd w:val="clear" w:color="auto" w:fill="F2F2F2"/>
            <w:vAlign w:val="center"/>
          </w:tcPr>
          <w:p w14:paraId="51A1A0E3"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40A603EC" w14:textId="77777777" w:rsidR="009A01FC" w:rsidRPr="009A01FC" w:rsidRDefault="009A01FC" w:rsidP="009A01FC">
            <w:pPr>
              <w:jc w:val="right"/>
              <w:rPr>
                <w:rFonts w:eastAsia="맑은 고딕"/>
                <w:sz w:val="20"/>
              </w:rPr>
            </w:pPr>
            <w:r w:rsidRPr="009A01FC">
              <w:rPr>
                <w:rFonts w:eastAsia="맑은 고딕" w:hint="eastAsia"/>
                <w:sz w:val="20"/>
              </w:rPr>
              <w:t>0.885</w:t>
            </w:r>
          </w:p>
        </w:tc>
        <w:tc>
          <w:tcPr>
            <w:tcW w:w="986" w:type="dxa"/>
            <w:tcBorders>
              <w:left w:val="nil"/>
              <w:bottom w:val="single" w:sz="12" w:space="0" w:color="auto"/>
            </w:tcBorders>
          </w:tcPr>
          <w:p w14:paraId="3BF15E4F" w14:textId="77777777" w:rsidR="009A01FC" w:rsidRPr="009A01FC" w:rsidRDefault="009A01FC" w:rsidP="009A01FC">
            <w:pPr>
              <w:rPr>
                <w:rFonts w:eastAsia="맑은 고딕"/>
                <w:sz w:val="20"/>
              </w:rPr>
            </w:pPr>
            <w:r w:rsidRPr="009A01FC">
              <w:rPr>
                <w:rFonts w:eastAsia="맑은 고딕" w:hint="eastAsia"/>
                <w:sz w:val="20"/>
              </w:rPr>
              <w:t>(64,3)</w:t>
            </w:r>
          </w:p>
        </w:tc>
        <w:tc>
          <w:tcPr>
            <w:tcW w:w="986" w:type="dxa"/>
            <w:tcBorders>
              <w:bottom w:val="single" w:sz="12" w:space="0" w:color="auto"/>
              <w:right w:val="nil"/>
            </w:tcBorders>
          </w:tcPr>
          <w:p w14:paraId="35BBD3EB" w14:textId="77777777" w:rsidR="009A01FC" w:rsidRPr="009A01FC" w:rsidRDefault="009A01FC" w:rsidP="009A01FC">
            <w:pPr>
              <w:jc w:val="right"/>
              <w:rPr>
                <w:rFonts w:eastAsia="맑은 고딕"/>
                <w:sz w:val="20"/>
              </w:rPr>
            </w:pPr>
            <w:r w:rsidRPr="009A01FC">
              <w:rPr>
                <w:rFonts w:eastAsia="맑은 고딕" w:hint="eastAsia"/>
                <w:sz w:val="20"/>
              </w:rPr>
              <w:t>0.850</w:t>
            </w:r>
          </w:p>
        </w:tc>
        <w:tc>
          <w:tcPr>
            <w:tcW w:w="986" w:type="dxa"/>
            <w:tcBorders>
              <w:left w:val="nil"/>
              <w:bottom w:val="single" w:sz="12" w:space="0" w:color="auto"/>
            </w:tcBorders>
          </w:tcPr>
          <w:p w14:paraId="01BDA256" w14:textId="77777777" w:rsidR="009A01FC" w:rsidRPr="009A01FC" w:rsidRDefault="009A01FC" w:rsidP="009A01FC">
            <w:pPr>
              <w:rPr>
                <w:rFonts w:eastAsia="맑은 고딕"/>
                <w:sz w:val="20"/>
              </w:rPr>
            </w:pPr>
            <w:r w:rsidRPr="009A01FC">
              <w:rPr>
                <w:rFonts w:eastAsia="맑은 고딕" w:hint="eastAsia"/>
                <w:sz w:val="20"/>
              </w:rPr>
              <w:t>(64,3)</w:t>
            </w:r>
          </w:p>
        </w:tc>
        <w:tc>
          <w:tcPr>
            <w:tcW w:w="986" w:type="dxa"/>
            <w:tcBorders>
              <w:bottom w:val="single" w:sz="12" w:space="0" w:color="auto"/>
              <w:right w:val="nil"/>
            </w:tcBorders>
          </w:tcPr>
          <w:p w14:paraId="6309670D" w14:textId="77777777" w:rsidR="009A01FC" w:rsidRPr="009A01FC" w:rsidRDefault="009A01FC" w:rsidP="009A01FC">
            <w:pPr>
              <w:jc w:val="right"/>
              <w:rPr>
                <w:rFonts w:eastAsia="맑은 고딕"/>
                <w:sz w:val="20"/>
              </w:rPr>
            </w:pPr>
            <w:r w:rsidRPr="009A01FC">
              <w:rPr>
                <w:rFonts w:eastAsia="맑은 고딕" w:hint="eastAsia"/>
                <w:sz w:val="20"/>
              </w:rPr>
              <w:t>0.503</w:t>
            </w:r>
          </w:p>
        </w:tc>
        <w:tc>
          <w:tcPr>
            <w:tcW w:w="986" w:type="dxa"/>
            <w:tcBorders>
              <w:left w:val="nil"/>
              <w:bottom w:val="single" w:sz="12" w:space="0" w:color="auto"/>
            </w:tcBorders>
          </w:tcPr>
          <w:p w14:paraId="7AC34533" w14:textId="77777777" w:rsidR="009A01FC" w:rsidRPr="009A01FC" w:rsidRDefault="009A01FC" w:rsidP="009A01FC">
            <w:pPr>
              <w:rPr>
                <w:rFonts w:eastAsia="맑은 고딕"/>
                <w:sz w:val="20"/>
              </w:rPr>
            </w:pPr>
            <w:r w:rsidRPr="009A01FC">
              <w:rPr>
                <w:rFonts w:eastAsia="맑은 고딕" w:hint="eastAsia"/>
                <w:sz w:val="20"/>
              </w:rPr>
              <w:t>(64,3)</w:t>
            </w:r>
          </w:p>
        </w:tc>
        <w:tc>
          <w:tcPr>
            <w:tcW w:w="986" w:type="dxa"/>
            <w:tcBorders>
              <w:bottom w:val="single" w:sz="12" w:space="0" w:color="auto"/>
              <w:right w:val="nil"/>
            </w:tcBorders>
          </w:tcPr>
          <w:p w14:paraId="3042A074" w14:textId="77777777" w:rsidR="009A01FC" w:rsidRPr="009A01FC" w:rsidRDefault="009A01FC" w:rsidP="009A01FC">
            <w:pPr>
              <w:jc w:val="right"/>
              <w:rPr>
                <w:rFonts w:eastAsia="맑은 고딕"/>
                <w:sz w:val="20"/>
              </w:rPr>
            </w:pPr>
            <w:r w:rsidRPr="009A01FC">
              <w:rPr>
                <w:rFonts w:eastAsia="맑은 고딕" w:hint="eastAsia"/>
                <w:sz w:val="20"/>
              </w:rPr>
              <w:t>0.371</w:t>
            </w:r>
          </w:p>
        </w:tc>
        <w:tc>
          <w:tcPr>
            <w:tcW w:w="986" w:type="dxa"/>
            <w:tcBorders>
              <w:left w:val="nil"/>
              <w:bottom w:val="single" w:sz="12" w:space="0" w:color="auto"/>
            </w:tcBorders>
          </w:tcPr>
          <w:p w14:paraId="07123D6A" w14:textId="77777777" w:rsidR="009A01FC" w:rsidRPr="009A01FC" w:rsidRDefault="009A01FC" w:rsidP="009A01FC">
            <w:pPr>
              <w:rPr>
                <w:rFonts w:eastAsia="맑은 고딕"/>
                <w:sz w:val="20"/>
              </w:rPr>
            </w:pPr>
            <w:r w:rsidRPr="009A01FC">
              <w:rPr>
                <w:rFonts w:eastAsia="맑은 고딕" w:hint="eastAsia"/>
                <w:sz w:val="20"/>
              </w:rPr>
              <w:t>(64,3)</w:t>
            </w:r>
          </w:p>
        </w:tc>
      </w:tr>
      <w:tr w:rsidR="009A01FC" w:rsidRPr="009A01FC" w14:paraId="319C762F" w14:textId="77777777" w:rsidTr="00455ECA">
        <w:trPr>
          <w:trHeight w:val="92"/>
        </w:trPr>
        <w:tc>
          <w:tcPr>
            <w:tcW w:w="1364" w:type="dxa"/>
            <w:vMerge w:val="restart"/>
            <w:tcBorders>
              <w:top w:val="single" w:sz="12" w:space="0" w:color="auto"/>
            </w:tcBorders>
            <w:shd w:val="clear" w:color="auto" w:fill="F2F2F2"/>
            <w:vAlign w:val="center"/>
          </w:tcPr>
          <w:p w14:paraId="3833508F" w14:textId="77777777" w:rsidR="009A01FC" w:rsidRPr="009A01FC" w:rsidRDefault="009A01FC" w:rsidP="009A01FC">
            <w:pPr>
              <w:jc w:val="center"/>
              <w:rPr>
                <w:rFonts w:eastAsia="맑은 고딕"/>
                <w:sz w:val="20"/>
              </w:rPr>
            </w:pPr>
            <w:r w:rsidRPr="009A01FC">
              <w:rPr>
                <w:rFonts w:eastAsia="맑은 고딕" w:hint="eastAsia"/>
                <w:sz w:val="20"/>
              </w:rPr>
              <w:t>256</w:t>
            </w:r>
          </w:p>
        </w:tc>
        <w:tc>
          <w:tcPr>
            <w:tcW w:w="986" w:type="dxa"/>
            <w:tcBorders>
              <w:top w:val="single" w:sz="12" w:space="0" w:color="auto"/>
              <w:right w:val="nil"/>
            </w:tcBorders>
          </w:tcPr>
          <w:p w14:paraId="23A64CC7" w14:textId="77777777" w:rsidR="009A01FC" w:rsidRPr="009A01FC" w:rsidRDefault="009A01FC" w:rsidP="009A01FC">
            <w:pPr>
              <w:jc w:val="right"/>
              <w:rPr>
                <w:rFonts w:eastAsia="맑은 고딕"/>
                <w:b/>
                <w:bCs/>
                <w:sz w:val="20"/>
              </w:rPr>
            </w:pPr>
            <w:r w:rsidRPr="009A01FC">
              <w:rPr>
                <w:rFonts w:eastAsia="맑은 고딕" w:hint="eastAsia"/>
                <w:b/>
                <w:bCs/>
                <w:sz w:val="20"/>
              </w:rPr>
              <w:t>0.897</w:t>
            </w:r>
          </w:p>
        </w:tc>
        <w:tc>
          <w:tcPr>
            <w:tcW w:w="986" w:type="dxa"/>
            <w:tcBorders>
              <w:top w:val="single" w:sz="12" w:space="0" w:color="auto"/>
              <w:left w:val="nil"/>
            </w:tcBorders>
          </w:tcPr>
          <w:p w14:paraId="3DDC2511" w14:textId="77777777" w:rsidR="009A01FC" w:rsidRPr="009A01FC" w:rsidRDefault="009A01FC" w:rsidP="009A01FC">
            <w:pPr>
              <w:rPr>
                <w:rFonts w:eastAsia="맑은 고딕"/>
                <w:b/>
                <w:bCs/>
                <w:sz w:val="20"/>
              </w:rPr>
            </w:pPr>
            <w:r w:rsidRPr="009A01FC">
              <w:rPr>
                <w:rFonts w:eastAsia="맑은 고딕" w:hint="eastAsia"/>
                <w:b/>
                <w:bCs/>
                <w:sz w:val="20"/>
              </w:rPr>
              <w:t>(128,2)</w:t>
            </w:r>
          </w:p>
        </w:tc>
        <w:tc>
          <w:tcPr>
            <w:tcW w:w="986" w:type="dxa"/>
            <w:tcBorders>
              <w:top w:val="single" w:sz="12" w:space="0" w:color="auto"/>
              <w:right w:val="nil"/>
            </w:tcBorders>
          </w:tcPr>
          <w:p w14:paraId="4186CE8C" w14:textId="77777777" w:rsidR="009A01FC" w:rsidRPr="009A01FC" w:rsidRDefault="009A01FC" w:rsidP="009A01FC">
            <w:pPr>
              <w:jc w:val="right"/>
              <w:rPr>
                <w:rFonts w:eastAsia="맑은 고딕"/>
                <w:b/>
                <w:bCs/>
                <w:sz w:val="20"/>
              </w:rPr>
            </w:pPr>
            <w:r w:rsidRPr="009A01FC">
              <w:rPr>
                <w:rFonts w:eastAsia="맑은 고딕" w:hint="eastAsia"/>
                <w:b/>
                <w:bCs/>
                <w:sz w:val="20"/>
              </w:rPr>
              <w:t>0.866</w:t>
            </w:r>
          </w:p>
        </w:tc>
        <w:tc>
          <w:tcPr>
            <w:tcW w:w="986" w:type="dxa"/>
            <w:tcBorders>
              <w:top w:val="single" w:sz="12" w:space="0" w:color="auto"/>
              <w:left w:val="nil"/>
            </w:tcBorders>
          </w:tcPr>
          <w:p w14:paraId="6BAEB4BD" w14:textId="77777777" w:rsidR="009A01FC" w:rsidRPr="009A01FC" w:rsidRDefault="009A01FC" w:rsidP="009A01FC">
            <w:pPr>
              <w:rPr>
                <w:rFonts w:eastAsia="맑은 고딕"/>
                <w:b/>
                <w:bCs/>
                <w:sz w:val="20"/>
              </w:rPr>
            </w:pPr>
            <w:r w:rsidRPr="009A01FC">
              <w:rPr>
                <w:rFonts w:eastAsia="맑은 고딕" w:hint="eastAsia"/>
                <w:b/>
                <w:bCs/>
                <w:sz w:val="20"/>
              </w:rPr>
              <w:t>(128,2)</w:t>
            </w:r>
          </w:p>
        </w:tc>
        <w:tc>
          <w:tcPr>
            <w:tcW w:w="986" w:type="dxa"/>
            <w:tcBorders>
              <w:top w:val="single" w:sz="12" w:space="0" w:color="auto"/>
              <w:right w:val="nil"/>
            </w:tcBorders>
          </w:tcPr>
          <w:p w14:paraId="2858955F" w14:textId="77777777" w:rsidR="009A01FC" w:rsidRPr="009A01FC" w:rsidRDefault="009A01FC" w:rsidP="009A01FC">
            <w:pPr>
              <w:jc w:val="right"/>
              <w:rPr>
                <w:rFonts w:eastAsia="맑은 고딕"/>
                <w:b/>
                <w:bCs/>
                <w:sz w:val="20"/>
              </w:rPr>
            </w:pPr>
            <w:r w:rsidRPr="009A01FC">
              <w:rPr>
                <w:rFonts w:eastAsia="맑은 고딕" w:hint="eastAsia"/>
                <w:b/>
                <w:bCs/>
                <w:sz w:val="20"/>
              </w:rPr>
              <w:t>0.539</w:t>
            </w:r>
          </w:p>
        </w:tc>
        <w:tc>
          <w:tcPr>
            <w:tcW w:w="986" w:type="dxa"/>
            <w:tcBorders>
              <w:top w:val="single" w:sz="12" w:space="0" w:color="auto"/>
              <w:left w:val="nil"/>
            </w:tcBorders>
          </w:tcPr>
          <w:p w14:paraId="696727C3" w14:textId="77777777" w:rsidR="009A01FC" w:rsidRPr="009A01FC" w:rsidRDefault="009A01FC" w:rsidP="009A01FC">
            <w:pPr>
              <w:rPr>
                <w:rFonts w:eastAsia="맑은 고딕"/>
                <w:b/>
                <w:bCs/>
                <w:sz w:val="20"/>
              </w:rPr>
            </w:pPr>
            <w:r w:rsidRPr="009A01FC">
              <w:rPr>
                <w:rFonts w:eastAsia="맑은 고딕" w:hint="eastAsia"/>
                <w:b/>
                <w:bCs/>
                <w:sz w:val="20"/>
              </w:rPr>
              <w:t>(128,2)</w:t>
            </w:r>
          </w:p>
        </w:tc>
        <w:tc>
          <w:tcPr>
            <w:tcW w:w="986" w:type="dxa"/>
            <w:tcBorders>
              <w:top w:val="single" w:sz="12" w:space="0" w:color="auto"/>
              <w:right w:val="nil"/>
            </w:tcBorders>
          </w:tcPr>
          <w:p w14:paraId="356D6445" w14:textId="77777777" w:rsidR="009A01FC" w:rsidRPr="009A01FC" w:rsidRDefault="009A01FC" w:rsidP="009A01FC">
            <w:pPr>
              <w:jc w:val="right"/>
              <w:rPr>
                <w:rFonts w:eastAsia="맑은 고딕"/>
                <w:b/>
                <w:bCs/>
                <w:sz w:val="20"/>
              </w:rPr>
            </w:pPr>
            <w:r w:rsidRPr="009A01FC">
              <w:rPr>
                <w:rFonts w:eastAsia="맑은 고딕" w:hint="eastAsia"/>
                <w:b/>
                <w:bCs/>
                <w:sz w:val="20"/>
              </w:rPr>
              <w:t>0.415</w:t>
            </w:r>
          </w:p>
        </w:tc>
        <w:tc>
          <w:tcPr>
            <w:tcW w:w="986" w:type="dxa"/>
            <w:tcBorders>
              <w:top w:val="single" w:sz="12" w:space="0" w:color="auto"/>
              <w:left w:val="nil"/>
            </w:tcBorders>
          </w:tcPr>
          <w:p w14:paraId="40AC6B48" w14:textId="77777777" w:rsidR="009A01FC" w:rsidRPr="009A01FC" w:rsidRDefault="009A01FC" w:rsidP="009A01FC">
            <w:pPr>
              <w:rPr>
                <w:rFonts w:eastAsia="맑은 고딕"/>
                <w:b/>
                <w:bCs/>
                <w:sz w:val="20"/>
              </w:rPr>
            </w:pPr>
            <w:r w:rsidRPr="009A01FC">
              <w:rPr>
                <w:rFonts w:eastAsia="맑은 고딕" w:hint="eastAsia"/>
                <w:b/>
                <w:bCs/>
                <w:sz w:val="20"/>
              </w:rPr>
              <w:t>(128,2)</w:t>
            </w:r>
          </w:p>
        </w:tc>
      </w:tr>
      <w:tr w:rsidR="009A01FC" w:rsidRPr="009A01FC" w14:paraId="2DEC559E" w14:textId="77777777" w:rsidTr="00455ECA">
        <w:trPr>
          <w:trHeight w:val="91"/>
        </w:trPr>
        <w:tc>
          <w:tcPr>
            <w:tcW w:w="1364" w:type="dxa"/>
            <w:vMerge/>
            <w:tcBorders>
              <w:bottom w:val="single" w:sz="12" w:space="0" w:color="auto"/>
            </w:tcBorders>
            <w:shd w:val="clear" w:color="auto" w:fill="F2F2F2"/>
            <w:vAlign w:val="center"/>
          </w:tcPr>
          <w:p w14:paraId="5A6EB86C"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64A5EEC9" w14:textId="77777777" w:rsidR="009A01FC" w:rsidRPr="009A01FC" w:rsidRDefault="009A01FC" w:rsidP="009A01FC">
            <w:pPr>
              <w:jc w:val="right"/>
              <w:rPr>
                <w:rFonts w:eastAsia="맑은 고딕"/>
                <w:sz w:val="20"/>
              </w:rPr>
            </w:pPr>
            <w:r w:rsidRPr="009A01FC">
              <w:rPr>
                <w:rFonts w:eastAsia="맑은 고딕" w:hint="eastAsia"/>
                <w:sz w:val="20"/>
              </w:rPr>
              <w:t>0.895</w:t>
            </w:r>
          </w:p>
        </w:tc>
        <w:tc>
          <w:tcPr>
            <w:tcW w:w="986" w:type="dxa"/>
            <w:tcBorders>
              <w:left w:val="nil"/>
              <w:bottom w:val="single" w:sz="12" w:space="0" w:color="auto"/>
            </w:tcBorders>
          </w:tcPr>
          <w:p w14:paraId="4CC66FE8" w14:textId="77777777" w:rsidR="009A01FC" w:rsidRPr="009A01FC" w:rsidRDefault="009A01FC" w:rsidP="009A01FC">
            <w:pPr>
              <w:rPr>
                <w:rFonts w:eastAsia="맑은 고딕"/>
                <w:sz w:val="20"/>
              </w:rPr>
            </w:pPr>
            <w:r w:rsidRPr="009A01FC">
              <w:rPr>
                <w:rFonts w:eastAsia="맑은 고딕" w:hint="eastAsia"/>
                <w:sz w:val="20"/>
              </w:rPr>
              <w:t>(64,4)</w:t>
            </w:r>
          </w:p>
        </w:tc>
        <w:tc>
          <w:tcPr>
            <w:tcW w:w="986" w:type="dxa"/>
            <w:tcBorders>
              <w:bottom w:val="single" w:sz="12" w:space="0" w:color="auto"/>
              <w:right w:val="nil"/>
            </w:tcBorders>
          </w:tcPr>
          <w:p w14:paraId="73BFFDC8" w14:textId="77777777" w:rsidR="009A01FC" w:rsidRPr="009A01FC" w:rsidRDefault="009A01FC" w:rsidP="009A01FC">
            <w:pPr>
              <w:jc w:val="right"/>
              <w:rPr>
                <w:rFonts w:eastAsia="맑은 고딕"/>
                <w:sz w:val="20"/>
              </w:rPr>
            </w:pPr>
            <w:r w:rsidRPr="009A01FC">
              <w:rPr>
                <w:rFonts w:eastAsia="맑은 고딕" w:hint="eastAsia"/>
                <w:sz w:val="20"/>
              </w:rPr>
              <w:t>0.860</w:t>
            </w:r>
          </w:p>
        </w:tc>
        <w:tc>
          <w:tcPr>
            <w:tcW w:w="986" w:type="dxa"/>
            <w:tcBorders>
              <w:left w:val="nil"/>
              <w:bottom w:val="single" w:sz="12" w:space="0" w:color="auto"/>
            </w:tcBorders>
          </w:tcPr>
          <w:p w14:paraId="2777CE14" w14:textId="77777777" w:rsidR="009A01FC" w:rsidRPr="009A01FC" w:rsidRDefault="009A01FC" w:rsidP="009A01FC">
            <w:pPr>
              <w:rPr>
                <w:rFonts w:eastAsia="맑은 고딕"/>
                <w:sz w:val="20"/>
              </w:rPr>
            </w:pPr>
            <w:r w:rsidRPr="009A01FC">
              <w:rPr>
                <w:rFonts w:eastAsia="맑은 고딕" w:hint="eastAsia"/>
                <w:sz w:val="20"/>
              </w:rPr>
              <w:t>(64,4)</w:t>
            </w:r>
          </w:p>
        </w:tc>
        <w:tc>
          <w:tcPr>
            <w:tcW w:w="986" w:type="dxa"/>
            <w:tcBorders>
              <w:bottom w:val="single" w:sz="12" w:space="0" w:color="auto"/>
              <w:right w:val="nil"/>
            </w:tcBorders>
          </w:tcPr>
          <w:p w14:paraId="3A29A8D0" w14:textId="77777777" w:rsidR="009A01FC" w:rsidRPr="009A01FC" w:rsidRDefault="009A01FC" w:rsidP="009A01FC">
            <w:pPr>
              <w:jc w:val="right"/>
              <w:rPr>
                <w:rFonts w:eastAsia="맑은 고딕"/>
                <w:sz w:val="20"/>
              </w:rPr>
            </w:pPr>
            <w:r w:rsidRPr="009A01FC">
              <w:rPr>
                <w:rFonts w:eastAsia="맑은 고딕" w:hint="eastAsia"/>
                <w:sz w:val="20"/>
              </w:rPr>
              <w:t>0.518</w:t>
            </w:r>
          </w:p>
        </w:tc>
        <w:tc>
          <w:tcPr>
            <w:tcW w:w="986" w:type="dxa"/>
            <w:tcBorders>
              <w:left w:val="nil"/>
              <w:bottom w:val="single" w:sz="12" w:space="0" w:color="auto"/>
            </w:tcBorders>
          </w:tcPr>
          <w:p w14:paraId="6B3DFB57" w14:textId="77777777" w:rsidR="009A01FC" w:rsidRPr="009A01FC" w:rsidRDefault="009A01FC" w:rsidP="009A01FC">
            <w:pPr>
              <w:rPr>
                <w:rFonts w:eastAsia="맑은 고딕"/>
                <w:sz w:val="20"/>
              </w:rPr>
            </w:pPr>
            <w:r w:rsidRPr="009A01FC">
              <w:rPr>
                <w:rFonts w:eastAsia="맑은 고딕" w:hint="eastAsia"/>
                <w:sz w:val="20"/>
              </w:rPr>
              <w:t>(64,4)</w:t>
            </w:r>
          </w:p>
        </w:tc>
        <w:tc>
          <w:tcPr>
            <w:tcW w:w="986" w:type="dxa"/>
            <w:tcBorders>
              <w:bottom w:val="single" w:sz="12" w:space="0" w:color="auto"/>
              <w:right w:val="nil"/>
            </w:tcBorders>
          </w:tcPr>
          <w:p w14:paraId="43E03942" w14:textId="77777777" w:rsidR="009A01FC" w:rsidRPr="009A01FC" w:rsidRDefault="009A01FC" w:rsidP="009A01FC">
            <w:pPr>
              <w:jc w:val="right"/>
              <w:rPr>
                <w:rFonts w:eastAsia="맑은 고딕"/>
                <w:sz w:val="20"/>
              </w:rPr>
            </w:pPr>
            <w:r w:rsidRPr="009A01FC">
              <w:rPr>
                <w:rFonts w:eastAsia="맑은 고딕" w:hint="eastAsia"/>
                <w:sz w:val="20"/>
              </w:rPr>
              <w:t>0.385</w:t>
            </w:r>
          </w:p>
        </w:tc>
        <w:tc>
          <w:tcPr>
            <w:tcW w:w="986" w:type="dxa"/>
            <w:tcBorders>
              <w:left w:val="nil"/>
              <w:bottom w:val="single" w:sz="12" w:space="0" w:color="auto"/>
            </w:tcBorders>
          </w:tcPr>
          <w:p w14:paraId="0C016E2C" w14:textId="77777777" w:rsidR="009A01FC" w:rsidRPr="009A01FC" w:rsidRDefault="009A01FC" w:rsidP="009A01FC">
            <w:pPr>
              <w:rPr>
                <w:rFonts w:eastAsia="맑은 고딕"/>
                <w:sz w:val="20"/>
              </w:rPr>
            </w:pPr>
            <w:r w:rsidRPr="009A01FC">
              <w:rPr>
                <w:rFonts w:eastAsia="맑은 고딕" w:hint="eastAsia"/>
                <w:sz w:val="20"/>
              </w:rPr>
              <w:t>(64,4)</w:t>
            </w:r>
          </w:p>
        </w:tc>
      </w:tr>
      <w:tr w:rsidR="009A01FC" w:rsidRPr="009A01FC" w14:paraId="4BF816C7" w14:textId="77777777" w:rsidTr="00455ECA">
        <w:tc>
          <w:tcPr>
            <w:tcW w:w="1364" w:type="dxa"/>
            <w:tcBorders>
              <w:top w:val="single" w:sz="12" w:space="0" w:color="auto"/>
              <w:bottom w:val="single" w:sz="12" w:space="0" w:color="auto"/>
            </w:tcBorders>
            <w:shd w:val="clear" w:color="auto" w:fill="F2F2F2"/>
            <w:vAlign w:val="center"/>
          </w:tcPr>
          <w:p w14:paraId="5E9D5AC0" w14:textId="77777777" w:rsidR="009A01FC" w:rsidRPr="009A01FC" w:rsidRDefault="009A01FC" w:rsidP="009A01FC">
            <w:pPr>
              <w:jc w:val="center"/>
              <w:rPr>
                <w:rFonts w:eastAsia="맑은 고딕"/>
                <w:sz w:val="20"/>
              </w:rPr>
            </w:pPr>
            <w:r w:rsidRPr="009A01FC">
              <w:rPr>
                <w:rFonts w:eastAsia="맑은 고딕" w:hint="eastAsia"/>
                <w:sz w:val="20"/>
              </w:rPr>
              <w:t>288</w:t>
            </w:r>
          </w:p>
        </w:tc>
        <w:tc>
          <w:tcPr>
            <w:tcW w:w="986" w:type="dxa"/>
            <w:tcBorders>
              <w:top w:val="single" w:sz="12" w:space="0" w:color="auto"/>
              <w:bottom w:val="single" w:sz="12" w:space="0" w:color="auto"/>
              <w:right w:val="nil"/>
            </w:tcBorders>
          </w:tcPr>
          <w:p w14:paraId="55AF551C" w14:textId="77777777" w:rsidR="009A01FC" w:rsidRPr="009A01FC" w:rsidRDefault="009A01FC" w:rsidP="009A01FC">
            <w:pPr>
              <w:jc w:val="right"/>
              <w:rPr>
                <w:rFonts w:eastAsia="맑은 고딕"/>
                <w:b/>
                <w:bCs/>
                <w:sz w:val="20"/>
              </w:rPr>
            </w:pPr>
            <w:r w:rsidRPr="009A01FC">
              <w:rPr>
                <w:rFonts w:eastAsia="맑은 고딕" w:hint="eastAsia"/>
                <w:b/>
                <w:bCs/>
                <w:sz w:val="20"/>
              </w:rPr>
              <w:t>0.904</w:t>
            </w:r>
          </w:p>
        </w:tc>
        <w:tc>
          <w:tcPr>
            <w:tcW w:w="986" w:type="dxa"/>
            <w:tcBorders>
              <w:top w:val="single" w:sz="12" w:space="0" w:color="auto"/>
              <w:left w:val="nil"/>
              <w:bottom w:val="single" w:sz="12" w:space="0" w:color="auto"/>
            </w:tcBorders>
          </w:tcPr>
          <w:p w14:paraId="4260F973" w14:textId="77777777" w:rsidR="009A01FC" w:rsidRPr="009A01FC" w:rsidRDefault="009A01FC" w:rsidP="009A01FC">
            <w:pPr>
              <w:rPr>
                <w:rFonts w:eastAsia="맑은 고딕"/>
                <w:b/>
                <w:bCs/>
                <w:sz w:val="20"/>
              </w:rPr>
            </w:pPr>
            <w:r w:rsidRPr="009A01FC">
              <w:rPr>
                <w:rFonts w:eastAsia="맑은 고딕" w:hint="eastAsia"/>
                <w:b/>
                <w:bCs/>
                <w:sz w:val="20"/>
              </w:rPr>
              <w:t>(96,3)</w:t>
            </w:r>
          </w:p>
        </w:tc>
        <w:tc>
          <w:tcPr>
            <w:tcW w:w="986" w:type="dxa"/>
            <w:tcBorders>
              <w:top w:val="single" w:sz="12" w:space="0" w:color="auto"/>
              <w:bottom w:val="single" w:sz="12" w:space="0" w:color="auto"/>
              <w:right w:val="nil"/>
            </w:tcBorders>
          </w:tcPr>
          <w:p w14:paraId="1D4E884C" w14:textId="77777777" w:rsidR="009A01FC" w:rsidRPr="009A01FC" w:rsidRDefault="009A01FC" w:rsidP="009A01FC">
            <w:pPr>
              <w:jc w:val="right"/>
              <w:rPr>
                <w:rFonts w:eastAsia="맑은 고딕"/>
                <w:b/>
                <w:bCs/>
                <w:sz w:val="20"/>
              </w:rPr>
            </w:pPr>
            <w:r w:rsidRPr="009A01FC">
              <w:rPr>
                <w:rFonts w:eastAsia="맑은 고딕" w:hint="eastAsia"/>
                <w:b/>
                <w:bCs/>
                <w:sz w:val="20"/>
              </w:rPr>
              <w:t>0.872</w:t>
            </w:r>
          </w:p>
        </w:tc>
        <w:tc>
          <w:tcPr>
            <w:tcW w:w="986" w:type="dxa"/>
            <w:tcBorders>
              <w:top w:val="single" w:sz="12" w:space="0" w:color="auto"/>
              <w:left w:val="nil"/>
              <w:bottom w:val="single" w:sz="12" w:space="0" w:color="auto"/>
            </w:tcBorders>
          </w:tcPr>
          <w:p w14:paraId="68CF8514" w14:textId="77777777" w:rsidR="009A01FC" w:rsidRPr="009A01FC" w:rsidRDefault="009A01FC" w:rsidP="009A01FC">
            <w:pPr>
              <w:rPr>
                <w:rFonts w:eastAsia="맑은 고딕"/>
                <w:b/>
                <w:bCs/>
                <w:sz w:val="20"/>
              </w:rPr>
            </w:pPr>
            <w:r w:rsidRPr="009A01FC">
              <w:rPr>
                <w:rFonts w:eastAsia="맑은 고딕" w:hint="eastAsia"/>
                <w:b/>
                <w:bCs/>
                <w:sz w:val="20"/>
              </w:rPr>
              <w:t>(96,3)</w:t>
            </w:r>
          </w:p>
        </w:tc>
        <w:tc>
          <w:tcPr>
            <w:tcW w:w="986" w:type="dxa"/>
            <w:tcBorders>
              <w:top w:val="single" w:sz="12" w:space="0" w:color="auto"/>
              <w:bottom w:val="single" w:sz="12" w:space="0" w:color="auto"/>
              <w:right w:val="nil"/>
            </w:tcBorders>
          </w:tcPr>
          <w:p w14:paraId="7C313651" w14:textId="77777777" w:rsidR="009A01FC" w:rsidRPr="009A01FC" w:rsidRDefault="009A01FC" w:rsidP="009A01FC">
            <w:pPr>
              <w:jc w:val="right"/>
              <w:rPr>
                <w:rFonts w:eastAsia="맑은 고딕"/>
                <w:b/>
                <w:bCs/>
                <w:sz w:val="20"/>
              </w:rPr>
            </w:pPr>
            <w:r w:rsidRPr="009A01FC">
              <w:rPr>
                <w:rFonts w:eastAsia="맑은 고딕" w:hint="eastAsia"/>
                <w:b/>
                <w:bCs/>
                <w:sz w:val="20"/>
              </w:rPr>
              <w:t>0.545</w:t>
            </w:r>
          </w:p>
        </w:tc>
        <w:tc>
          <w:tcPr>
            <w:tcW w:w="986" w:type="dxa"/>
            <w:tcBorders>
              <w:top w:val="single" w:sz="12" w:space="0" w:color="auto"/>
              <w:left w:val="nil"/>
              <w:bottom w:val="single" w:sz="12" w:space="0" w:color="auto"/>
            </w:tcBorders>
          </w:tcPr>
          <w:p w14:paraId="06FDAA67" w14:textId="77777777" w:rsidR="009A01FC" w:rsidRPr="009A01FC" w:rsidRDefault="009A01FC" w:rsidP="009A01FC">
            <w:pPr>
              <w:rPr>
                <w:rFonts w:eastAsia="맑은 고딕"/>
                <w:b/>
                <w:bCs/>
                <w:sz w:val="20"/>
              </w:rPr>
            </w:pPr>
            <w:r w:rsidRPr="009A01FC">
              <w:rPr>
                <w:rFonts w:eastAsia="맑은 고딕" w:hint="eastAsia"/>
                <w:b/>
                <w:bCs/>
                <w:sz w:val="20"/>
              </w:rPr>
              <w:t>(96,3)</w:t>
            </w:r>
          </w:p>
        </w:tc>
        <w:tc>
          <w:tcPr>
            <w:tcW w:w="986" w:type="dxa"/>
            <w:tcBorders>
              <w:top w:val="single" w:sz="12" w:space="0" w:color="auto"/>
              <w:bottom w:val="single" w:sz="12" w:space="0" w:color="auto"/>
              <w:right w:val="nil"/>
            </w:tcBorders>
          </w:tcPr>
          <w:p w14:paraId="4C7EF753" w14:textId="77777777" w:rsidR="009A01FC" w:rsidRPr="009A01FC" w:rsidRDefault="009A01FC" w:rsidP="009A01FC">
            <w:pPr>
              <w:jc w:val="right"/>
              <w:rPr>
                <w:rFonts w:eastAsia="맑은 고딕"/>
                <w:b/>
                <w:bCs/>
                <w:sz w:val="20"/>
              </w:rPr>
            </w:pPr>
            <w:r w:rsidRPr="009A01FC">
              <w:rPr>
                <w:rFonts w:eastAsia="맑은 고딕" w:hint="eastAsia"/>
                <w:b/>
                <w:bCs/>
                <w:sz w:val="20"/>
              </w:rPr>
              <w:t>0.417</w:t>
            </w:r>
          </w:p>
        </w:tc>
        <w:tc>
          <w:tcPr>
            <w:tcW w:w="986" w:type="dxa"/>
            <w:tcBorders>
              <w:top w:val="single" w:sz="12" w:space="0" w:color="auto"/>
              <w:left w:val="nil"/>
              <w:bottom w:val="single" w:sz="12" w:space="0" w:color="auto"/>
            </w:tcBorders>
          </w:tcPr>
          <w:p w14:paraId="3DE3170D" w14:textId="77777777" w:rsidR="009A01FC" w:rsidRPr="009A01FC" w:rsidRDefault="009A01FC" w:rsidP="009A01FC">
            <w:pPr>
              <w:rPr>
                <w:rFonts w:eastAsia="맑은 고딕"/>
                <w:b/>
                <w:bCs/>
                <w:sz w:val="20"/>
              </w:rPr>
            </w:pPr>
            <w:r w:rsidRPr="009A01FC">
              <w:rPr>
                <w:rFonts w:eastAsia="맑은 고딕" w:hint="eastAsia"/>
                <w:b/>
                <w:bCs/>
                <w:sz w:val="20"/>
              </w:rPr>
              <w:t>(96,3)</w:t>
            </w:r>
          </w:p>
        </w:tc>
      </w:tr>
      <w:tr w:rsidR="009A01FC" w:rsidRPr="009A01FC" w14:paraId="40CD0243" w14:textId="77777777" w:rsidTr="00455ECA">
        <w:trPr>
          <w:trHeight w:val="61"/>
        </w:trPr>
        <w:tc>
          <w:tcPr>
            <w:tcW w:w="1364" w:type="dxa"/>
            <w:vMerge w:val="restart"/>
            <w:tcBorders>
              <w:top w:val="single" w:sz="12" w:space="0" w:color="auto"/>
            </w:tcBorders>
            <w:shd w:val="clear" w:color="auto" w:fill="F2F2F2"/>
            <w:vAlign w:val="center"/>
          </w:tcPr>
          <w:p w14:paraId="078EADF5" w14:textId="77777777" w:rsidR="009A01FC" w:rsidRPr="009A01FC" w:rsidRDefault="009A01FC" w:rsidP="009A01FC">
            <w:pPr>
              <w:jc w:val="center"/>
              <w:rPr>
                <w:rFonts w:eastAsia="맑은 고딕"/>
                <w:sz w:val="20"/>
              </w:rPr>
            </w:pPr>
            <w:r w:rsidRPr="009A01FC">
              <w:rPr>
                <w:rFonts w:eastAsia="맑은 고딕" w:hint="eastAsia"/>
                <w:sz w:val="20"/>
              </w:rPr>
              <w:t>384</w:t>
            </w:r>
          </w:p>
        </w:tc>
        <w:tc>
          <w:tcPr>
            <w:tcW w:w="986" w:type="dxa"/>
            <w:tcBorders>
              <w:top w:val="single" w:sz="12" w:space="0" w:color="auto"/>
              <w:right w:val="nil"/>
            </w:tcBorders>
          </w:tcPr>
          <w:p w14:paraId="07B4456E" w14:textId="77777777" w:rsidR="009A01FC" w:rsidRPr="009A01FC" w:rsidRDefault="009A01FC" w:rsidP="009A01FC">
            <w:pPr>
              <w:jc w:val="right"/>
              <w:rPr>
                <w:rFonts w:eastAsia="맑은 고딕"/>
                <w:sz w:val="20"/>
              </w:rPr>
            </w:pPr>
            <w:r w:rsidRPr="009A01FC">
              <w:rPr>
                <w:rFonts w:eastAsia="맑은 고딕" w:hint="eastAsia"/>
                <w:sz w:val="20"/>
              </w:rPr>
              <w:t>0.911</w:t>
            </w:r>
          </w:p>
        </w:tc>
        <w:tc>
          <w:tcPr>
            <w:tcW w:w="986" w:type="dxa"/>
            <w:tcBorders>
              <w:top w:val="single" w:sz="12" w:space="0" w:color="auto"/>
              <w:left w:val="nil"/>
            </w:tcBorders>
          </w:tcPr>
          <w:p w14:paraId="29D853FF" w14:textId="77777777" w:rsidR="009A01FC" w:rsidRPr="009A01FC" w:rsidRDefault="009A01FC" w:rsidP="009A01FC">
            <w:pPr>
              <w:rPr>
                <w:rFonts w:eastAsia="맑은 고딕"/>
                <w:sz w:val="20"/>
              </w:rPr>
            </w:pPr>
            <w:r w:rsidRPr="009A01FC">
              <w:rPr>
                <w:rFonts w:eastAsia="맑은 고딕" w:hint="eastAsia"/>
                <w:sz w:val="20"/>
              </w:rPr>
              <w:t>(192,2)</w:t>
            </w:r>
          </w:p>
        </w:tc>
        <w:tc>
          <w:tcPr>
            <w:tcW w:w="986" w:type="dxa"/>
            <w:tcBorders>
              <w:top w:val="single" w:sz="12" w:space="0" w:color="auto"/>
              <w:right w:val="nil"/>
            </w:tcBorders>
          </w:tcPr>
          <w:p w14:paraId="6B1B189A" w14:textId="77777777" w:rsidR="009A01FC" w:rsidRPr="009A01FC" w:rsidRDefault="009A01FC" w:rsidP="009A01FC">
            <w:pPr>
              <w:jc w:val="right"/>
              <w:rPr>
                <w:rFonts w:eastAsia="맑은 고딕"/>
                <w:sz w:val="20"/>
              </w:rPr>
            </w:pPr>
            <w:r w:rsidRPr="009A01FC">
              <w:rPr>
                <w:rFonts w:eastAsia="맑은 고딕" w:hint="eastAsia"/>
                <w:sz w:val="20"/>
              </w:rPr>
              <w:t>0.883</w:t>
            </w:r>
          </w:p>
        </w:tc>
        <w:tc>
          <w:tcPr>
            <w:tcW w:w="986" w:type="dxa"/>
            <w:tcBorders>
              <w:top w:val="single" w:sz="12" w:space="0" w:color="auto"/>
              <w:left w:val="nil"/>
            </w:tcBorders>
          </w:tcPr>
          <w:p w14:paraId="098BCA47" w14:textId="77777777" w:rsidR="009A01FC" w:rsidRPr="009A01FC" w:rsidRDefault="009A01FC" w:rsidP="009A01FC">
            <w:pPr>
              <w:rPr>
                <w:rFonts w:eastAsia="맑은 고딕"/>
                <w:sz w:val="20"/>
              </w:rPr>
            </w:pPr>
            <w:r w:rsidRPr="009A01FC">
              <w:rPr>
                <w:rFonts w:eastAsia="맑은 고딕" w:hint="eastAsia"/>
                <w:sz w:val="20"/>
              </w:rPr>
              <w:t>(192,2)</w:t>
            </w:r>
          </w:p>
        </w:tc>
        <w:tc>
          <w:tcPr>
            <w:tcW w:w="986" w:type="dxa"/>
            <w:tcBorders>
              <w:top w:val="single" w:sz="12" w:space="0" w:color="auto"/>
              <w:right w:val="nil"/>
            </w:tcBorders>
          </w:tcPr>
          <w:p w14:paraId="52DBC2DC" w14:textId="77777777" w:rsidR="009A01FC" w:rsidRPr="009A01FC" w:rsidRDefault="009A01FC" w:rsidP="009A01FC">
            <w:pPr>
              <w:jc w:val="right"/>
              <w:rPr>
                <w:rFonts w:eastAsia="맑은 고딕"/>
                <w:sz w:val="20"/>
              </w:rPr>
            </w:pPr>
            <w:r w:rsidRPr="009A01FC">
              <w:rPr>
                <w:rFonts w:eastAsia="맑은 고딕" w:hint="eastAsia"/>
                <w:sz w:val="20"/>
              </w:rPr>
              <w:t>0.575</w:t>
            </w:r>
          </w:p>
        </w:tc>
        <w:tc>
          <w:tcPr>
            <w:tcW w:w="986" w:type="dxa"/>
            <w:tcBorders>
              <w:top w:val="single" w:sz="12" w:space="0" w:color="auto"/>
              <w:left w:val="nil"/>
            </w:tcBorders>
          </w:tcPr>
          <w:p w14:paraId="53CF4D2F" w14:textId="77777777" w:rsidR="009A01FC" w:rsidRPr="009A01FC" w:rsidRDefault="009A01FC" w:rsidP="009A01FC">
            <w:pPr>
              <w:rPr>
                <w:rFonts w:eastAsia="맑은 고딕"/>
                <w:sz w:val="20"/>
              </w:rPr>
            </w:pPr>
            <w:r w:rsidRPr="009A01FC">
              <w:rPr>
                <w:rFonts w:eastAsia="맑은 고딕" w:hint="eastAsia"/>
                <w:sz w:val="20"/>
              </w:rPr>
              <w:t>(192,2)</w:t>
            </w:r>
          </w:p>
        </w:tc>
        <w:tc>
          <w:tcPr>
            <w:tcW w:w="986" w:type="dxa"/>
            <w:tcBorders>
              <w:top w:val="single" w:sz="12" w:space="0" w:color="auto"/>
              <w:right w:val="nil"/>
            </w:tcBorders>
          </w:tcPr>
          <w:p w14:paraId="52D0E70E" w14:textId="77777777" w:rsidR="009A01FC" w:rsidRPr="009A01FC" w:rsidRDefault="009A01FC" w:rsidP="009A01FC">
            <w:pPr>
              <w:jc w:val="right"/>
              <w:rPr>
                <w:rFonts w:eastAsia="맑은 고딕"/>
                <w:sz w:val="20"/>
              </w:rPr>
            </w:pPr>
            <w:r w:rsidRPr="009A01FC">
              <w:rPr>
                <w:rFonts w:eastAsia="맑은 고딕" w:hint="eastAsia"/>
                <w:sz w:val="20"/>
              </w:rPr>
              <w:t>0.432</w:t>
            </w:r>
          </w:p>
        </w:tc>
        <w:tc>
          <w:tcPr>
            <w:tcW w:w="986" w:type="dxa"/>
            <w:tcBorders>
              <w:top w:val="single" w:sz="12" w:space="0" w:color="auto"/>
              <w:left w:val="nil"/>
            </w:tcBorders>
          </w:tcPr>
          <w:p w14:paraId="333CDBE7" w14:textId="77777777" w:rsidR="009A01FC" w:rsidRPr="009A01FC" w:rsidRDefault="009A01FC" w:rsidP="009A01FC">
            <w:pPr>
              <w:rPr>
                <w:rFonts w:eastAsia="맑은 고딕"/>
                <w:sz w:val="20"/>
              </w:rPr>
            </w:pPr>
            <w:r w:rsidRPr="009A01FC">
              <w:rPr>
                <w:rFonts w:eastAsia="맑은 고딕" w:hint="eastAsia"/>
                <w:sz w:val="20"/>
              </w:rPr>
              <w:t>(192,2)</w:t>
            </w:r>
          </w:p>
        </w:tc>
      </w:tr>
      <w:tr w:rsidR="009A01FC" w:rsidRPr="009A01FC" w14:paraId="0F4C5A0B" w14:textId="77777777" w:rsidTr="00455ECA">
        <w:trPr>
          <w:trHeight w:val="61"/>
        </w:trPr>
        <w:tc>
          <w:tcPr>
            <w:tcW w:w="1364" w:type="dxa"/>
            <w:vMerge/>
            <w:shd w:val="clear" w:color="auto" w:fill="F2F2F2"/>
            <w:vAlign w:val="center"/>
          </w:tcPr>
          <w:p w14:paraId="13DC99E9" w14:textId="77777777" w:rsidR="009A01FC" w:rsidRPr="009A01FC" w:rsidRDefault="009A01FC" w:rsidP="009A01FC">
            <w:pPr>
              <w:jc w:val="center"/>
              <w:rPr>
                <w:rFonts w:eastAsia="맑은 고딕"/>
                <w:sz w:val="20"/>
              </w:rPr>
            </w:pPr>
          </w:p>
        </w:tc>
        <w:tc>
          <w:tcPr>
            <w:tcW w:w="986" w:type="dxa"/>
            <w:tcBorders>
              <w:right w:val="nil"/>
            </w:tcBorders>
          </w:tcPr>
          <w:p w14:paraId="110943C2" w14:textId="77777777" w:rsidR="009A01FC" w:rsidRPr="009A01FC" w:rsidRDefault="009A01FC" w:rsidP="009A01FC">
            <w:pPr>
              <w:jc w:val="right"/>
              <w:rPr>
                <w:rFonts w:eastAsia="맑은 고딕"/>
                <w:b/>
                <w:bCs/>
                <w:sz w:val="20"/>
              </w:rPr>
            </w:pPr>
            <w:r w:rsidRPr="009A01FC">
              <w:rPr>
                <w:rFonts w:eastAsia="맑은 고딕" w:hint="eastAsia"/>
                <w:b/>
                <w:bCs/>
                <w:sz w:val="20"/>
              </w:rPr>
              <w:t>0.916</w:t>
            </w:r>
          </w:p>
        </w:tc>
        <w:tc>
          <w:tcPr>
            <w:tcW w:w="986" w:type="dxa"/>
            <w:tcBorders>
              <w:left w:val="nil"/>
            </w:tcBorders>
          </w:tcPr>
          <w:p w14:paraId="2B79213A" w14:textId="77777777" w:rsidR="009A01FC" w:rsidRPr="009A01FC" w:rsidRDefault="009A01FC" w:rsidP="009A01FC">
            <w:pPr>
              <w:rPr>
                <w:rFonts w:eastAsia="맑은 고딕"/>
                <w:b/>
                <w:bCs/>
                <w:sz w:val="20"/>
              </w:rPr>
            </w:pPr>
            <w:r w:rsidRPr="009A01FC">
              <w:rPr>
                <w:rFonts w:eastAsia="맑은 고딕" w:hint="eastAsia"/>
                <w:b/>
                <w:bCs/>
                <w:sz w:val="20"/>
              </w:rPr>
              <w:t>(128,3)</w:t>
            </w:r>
          </w:p>
        </w:tc>
        <w:tc>
          <w:tcPr>
            <w:tcW w:w="986" w:type="dxa"/>
            <w:tcBorders>
              <w:right w:val="nil"/>
            </w:tcBorders>
          </w:tcPr>
          <w:p w14:paraId="60FC66F0" w14:textId="77777777" w:rsidR="009A01FC" w:rsidRPr="009A01FC" w:rsidRDefault="009A01FC" w:rsidP="009A01FC">
            <w:pPr>
              <w:jc w:val="right"/>
              <w:rPr>
                <w:rFonts w:eastAsia="맑은 고딕"/>
                <w:b/>
                <w:bCs/>
                <w:sz w:val="20"/>
              </w:rPr>
            </w:pPr>
            <w:r w:rsidRPr="009A01FC">
              <w:rPr>
                <w:rFonts w:eastAsia="맑은 고딕" w:hint="eastAsia"/>
                <w:b/>
                <w:bCs/>
                <w:sz w:val="20"/>
              </w:rPr>
              <w:t>0.888</w:t>
            </w:r>
          </w:p>
        </w:tc>
        <w:tc>
          <w:tcPr>
            <w:tcW w:w="986" w:type="dxa"/>
            <w:tcBorders>
              <w:left w:val="nil"/>
            </w:tcBorders>
          </w:tcPr>
          <w:p w14:paraId="4E060038" w14:textId="77777777" w:rsidR="009A01FC" w:rsidRPr="009A01FC" w:rsidRDefault="009A01FC" w:rsidP="009A01FC">
            <w:pPr>
              <w:rPr>
                <w:rFonts w:eastAsia="맑은 고딕"/>
                <w:b/>
                <w:bCs/>
                <w:sz w:val="20"/>
              </w:rPr>
            </w:pPr>
            <w:r w:rsidRPr="009A01FC">
              <w:rPr>
                <w:rFonts w:eastAsia="맑은 고딕" w:hint="eastAsia"/>
                <w:b/>
                <w:bCs/>
                <w:sz w:val="20"/>
              </w:rPr>
              <w:t>(128,3)</w:t>
            </w:r>
          </w:p>
        </w:tc>
        <w:tc>
          <w:tcPr>
            <w:tcW w:w="986" w:type="dxa"/>
            <w:tcBorders>
              <w:right w:val="nil"/>
            </w:tcBorders>
          </w:tcPr>
          <w:p w14:paraId="574347EC" w14:textId="77777777" w:rsidR="009A01FC" w:rsidRPr="009A01FC" w:rsidRDefault="009A01FC" w:rsidP="009A01FC">
            <w:pPr>
              <w:jc w:val="right"/>
              <w:rPr>
                <w:rFonts w:eastAsia="맑은 고딕"/>
                <w:b/>
                <w:bCs/>
                <w:sz w:val="20"/>
              </w:rPr>
            </w:pPr>
            <w:r w:rsidRPr="009A01FC">
              <w:rPr>
                <w:rFonts w:eastAsia="맑은 고딕" w:hint="eastAsia"/>
                <w:b/>
                <w:bCs/>
                <w:sz w:val="20"/>
              </w:rPr>
              <w:t>0.578</w:t>
            </w:r>
          </w:p>
        </w:tc>
        <w:tc>
          <w:tcPr>
            <w:tcW w:w="986" w:type="dxa"/>
            <w:tcBorders>
              <w:left w:val="nil"/>
            </w:tcBorders>
          </w:tcPr>
          <w:p w14:paraId="4B2B11EF" w14:textId="77777777" w:rsidR="009A01FC" w:rsidRPr="009A01FC" w:rsidRDefault="009A01FC" w:rsidP="009A01FC">
            <w:pPr>
              <w:rPr>
                <w:rFonts w:eastAsia="맑은 고딕"/>
                <w:b/>
                <w:bCs/>
                <w:sz w:val="20"/>
              </w:rPr>
            </w:pPr>
            <w:r w:rsidRPr="009A01FC">
              <w:rPr>
                <w:rFonts w:eastAsia="맑은 고딕" w:hint="eastAsia"/>
                <w:b/>
                <w:bCs/>
                <w:sz w:val="20"/>
              </w:rPr>
              <w:t>(128,3)</w:t>
            </w:r>
          </w:p>
        </w:tc>
        <w:tc>
          <w:tcPr>
            <w:tcW w:w="986" w:type="dxa"/>
            <w:tcBorders>
              <w:right w:val="nil"/>
            </w:tcBorders>
          </w:tcPr>
          <w:p w14:paraId="4E5BD890" w14:textId="77777777" w:rsidR="009A01FC" w:rsidRPr="009A01FC" w:rsidRDefault="009A01FC" w:rsidP="009A01FC">
            <w:pPr>
              <w:jc w:val="right"/>
              <w:rPr>
                <w:rFonts w:eastAsia="맑은 고딕"/>
                <w:b/>
                <w:bCs/>
                <w:sz w:val="20"/>
              </w:rPr>
            </w:pPr>
            <w:r w:rsidRPr="009A01FC">
              <w:rPr>
                <w:rFonts w:eastAsia="맑은 고딕" w:hint="eastAsia"/>
                <w:b/>
                <w:bCs/>
                <w:sz w:val="20"/>
              </w:rPr>
              <w:t>0.455</w:t>
            </w:r>
          </w:p>
        </w:tc>
        <w:tc>
          <w:tcPr>
            <w:tcW w:w="986" w:type="dxa"/>
            <w:tcBorders>
              <w:left w:val="nil"/>
            </w:tcBorders>
          </w:tcPr>
          <w:p w14:paraId="348FE4E1" w14:textId="77777777" w:rsidR="009A01FC" w:rsidRPr="009A01FC" w:rsidRDefault="009A01FC" w:rsidP="009A01FC">
            <w:pPr>
              <w:rPr>
                <w:rFonts w:eastAsia="맑은 고딕"/>
                <w:b/>
                <w:bCs/>
                <w:sz w:val="20"/>
              </w:rPr>
            </w:pPr>
            <w:r w:rsidRPr="009A01FC">
              <w:rPr>
                <w:rFonts w:eastAsia="맑은 고딕" w:hint="eastAsia"/>
                <w:b/>
                <w:bCs/>
                <w:sz w:val="20"/>
              </w:rPr>
              <w:t>(128,3)</w:t>
            </w:r>
          </w:p>
        </w:tc>
      </w:tr>
      <w:tr w:rsidR="009A01FC" w:rsidRPr="009A01FC" w14:paraId="78838238" w14:textId="77777777" w:rsidTr="00455ECA">
        <w:trPr>
          <w:trHeight w:val="61"/>
        </w:trPr>
        <w:tc>
          <w:tcPr>
            <w:tcW w:w="1364" w:type="dxa"/>
            <w:vMerge/>
            <w:tcBorders>
              <w:bottom w:val="single" w:sz="12" w:space="0" w:color="auto"/>
            </w:tcBorders>
            <w:shd w:val="clear" w:color="auto" w:fill="F2F2F2"/>
            <w:vAlign w:val="center"/>
          </w:tcPr>
          <w:p w14:paraId="7F27045A" w14:textId="77777777" w:rsidR="009A01FC" w:rsidRPr="009A01FC" w:rsidRDefault="009A01FC" w:rsidP="009A01FC">
            <w:pPr>
              <w:jc w:val="center"/>
              <w:rPr>
                <w:rFonts w:eastAsia="맑은 고딕"/>
                <w:sz w:val="20"/>
              </w:rPr>
            </w:pPr>
          </w:p>
        </w:tc>
        <w:tc>
          <w:tcPr>
            <w:tcW w:w="986" w:type="dxa"/>
            <w:tcBorders>
              <w:bottom w:val="single" w:sz="12" w:space="0" w:color="auto"/>
              <w:right w:val="nil"/>
            </w:tcBorders>
          </w:tcPr>
          <w:p w14:paraId="16DEDEEB" w14:textId="77777777" w:rsidR="009A01FC" w:rsidRPr="009A01FC" w:rsidRDefault="009A01FC" w:rsidP="009A01FC">
            <w:pPr>
              <w:jc w:val="right"/>
              <w:rPr>
                <w:rFonts w:eastAsia="맑은 고딕"/>
                <w:sz w:val="20"/>
              </w:rPr>
            </w:pPr>
            <w:r w:rsidRPr="009A01FC">
              <w:rPr>
                <w:rFonts w:eastAsia="맑은 고딕" w:hint="eastAsia"/>
                <w:sz w:val="20"/>
              </w:rPr>
              <w:t>0.913</w:t>
            </w:r>
          </w:p>
        </w:tc>
        <w:tc>
          <w:tcPr>
            <w:tcW w:w="986" w:type="dxa"/>
            <w:tcBorders>
              <w:left w:val="nil"/>
              <w:bottom w:val="single" w:sz="12" w:space="0" w:color="auto"/>
            </w:tcBorders>
          </w:tcPr>
          <w:p w14:paraId="7F1A9856" w14:textId="77777777" w:rsidR="009A01FC" w:rsidRPr="009A01FC" w:rsidRDefault="009A01FC" w:rsidP="009A01FC">
            <w:pPr>
              <w:rPr>
                <w:rFonts w:eastAsia="맑은 고딕"/>
                <w:sz w:val="20"/>
              </w:rPr>
            </w:pPr>
            <w:r w:rsidRPr="009A01FC">
              <w:rPr>
                <w:rFonts w:eastAsia="맑은 고딕" w:hint="eastAsia"/>
                <w:sz w:val="20"/>
              </w:rPr>
              <w:t>(96,4)</w:t>
            </w:r>
          </w:p>
        </w:tc>
        <w:tc>
          <w:tcPr>
            <w:tcW w:w="986" w:type="dxa"/>
            <w:tcBorders>
              <w:bottom w:val="single" w:sz="12" w:space="0" w:color="auto"/>
              <w:right w:val="nil"/>
            </w:tcBorders>
          </w:tcPr>
          <w:p w14:paraId="3A531992" w14:textId="77777777" w:rsidR="009A01FC" w:rsidRPr="009A01FC" w:rsidRDefault="009A01FC" w:rsidP="009A01FC">
            <w:pPr>
              <w:jc w:val="right"/>
              <w:rPr>
                <w:rFonts w:eastAsia="맑은 고딕"/>
                <w:sz w:val="20"/>
              </w:rPr>
            </w:pPr>
            <w:r w:rsidRPr="009A01FC">
              <w:rPr>
                <w:rFonts w:eastAsia="맑은 고딕" w:hint="eastAsia"/>
                <w:sz w:val="20"/>
              </w:rPr>
              <w:t>0.881</w:t>
            </w:r>
          </w:p>
        </w:tc>
        <w:tc>
          <w:tcPr>
            <w:tcW w:w="986" w:type="dxa"/>
            <w:tcBorders>
              <w:left w:val="nil"/>
              <w:bottom w:val="single" w:sz="12" w:space="0" w:color="auto"/>
            </w:tcBorders>
          </w:tcPr>
          <w:p w14:paraId="2108D979" w14:textId="77777777" w:rsidR="009A01FC" w:rsidRPr="009A01FC" w:rsidRDefault="009A01FC" w:rsidP="009A01FC">
            <w:pPr>
              <w:rPr>
                <w:rFonts w:eastAsia="맑은 고딕"/>
                <w:sz w:val="20"/>
              </w:rPr>
            </w:pPr>
            <w:r w:rsidRPr="009A01FC">
              <w:rPr>
                <w:rFonts w:eastAsia="맑은 고딕" w:hint="eastAsia"/>
                <w:sz w:val="20"/>
              </w:rPr>
              <w:t>(96,4)</w:t>
            </w:r>
          </w:p>
        </w:tc>
        <w:tc>
          <w:tcPr>
            <w:tcW w:w="986" w:type="dxa"/>
            <w:tcBorders>
              <w:bottom w:val="single" w:sz="12" w:space="0" w:color="auto"/>
              <w:right w:val="nil"/>
            </w:tcBorders>
          </w:tcPr>
          <w:p w14:paraId="6B8BABDB" w14:textId="77777777" w:rsidR="009A01FC" w:rsidRPr="009A01FC" w:rsidRDefault="009A01FC" w:rsidP="009A01FC">
            <w:pPr>
              <w:jc w:val="right"/>
              <w:rPr>
                <w:rFonts w:eastAsia="맑은 고딕"/>
                <w:sz w:val="20"/>
              </w:rPr>
            </w:pPr>
            <w:r w:rsidRPr="009A01FC">
              <w:rPr>
                <w:rFonts w:eastAsia="맑은 고딕" w:hint="eastAsia"/>
                <w:sz w:val="20"/>
              </w:rPr>
              <w:t>0.561</w:t>
            </w:r>
          </w:p>
        </w:tc>
        <w:tc>
          <w:tcPr>
            <w:tcW w:w="986" w:type="dxa"/>
            <w:tcBorders>
              <w:left w:val="nil"/>
              <w:bottom w:val="single" w:sz="12" w:space="0" w:color="auto"/>
            </w:tcBorders>
          </w:tcPr>
          <w:p w14:paraId="684CD389" w14:textId="77777777" w:rsidR="009A01FC" w:rsidRPr="009A01FC" w:rsidRDefault="009A01FC" w:rsidP="009A01FC">
            <w:pPr>
              <w:rPr>
                <w:rFonts w:eastAsia="맑은 고딕"/>
                <w:sz w:val="20"/>
              </w:rPr>
            </w:pPr>
            <w:r w:rsidRPr="009A01FC">
              <w:rPr>
                <w:rFonts w:eastAsia="맑은 고딕" w:hint="eastAsia"/>
                <w:sz w:val="20"/>
              </w:rPr>
              <w:t>(96,4)</w:t>
            </w:r>
          </w:p>
        </w:tc>
        <w:tc>
          <w:tcPr>
            <w:tcW w:w="986" w:type="dxa"/>
            <w:tcBorders>
              <w:bottom w:val="single" w:sz="12" w:space="0" w:color="auto"/>
              <w:right w:val="nil"/>
            </w:tcBorders>
          </w:tcPr>
          <w:p w14:paraId="665C2D06" w14:textId="77777777" w:rsidR="009A01FC" w:rsidRPr="009A01FC" w:rsidRDefault="009A01FC" w:rsidP="009A01FC">
            <w:pPr>
              <w:jc w:val="right"/>
              <w:rPr>
                <w:rFonts w:eastAsia="맑은 고딕"/>
                <w:sz w:val="20"/>
              </w:rPr>
            </w:pPr>
            <w:r w:rsidRPr="009A01FC">
              <w:rPr>
                <w:rFonts w:eastAsia="맑은 고딕" w:hint="eastAsia"/>
                <w:sz w:val="20"/>
              </w:rPr>
              <w:t>0.455</w:t>
            </w:r>
          </w:p>
        </w:tc>
        <w:tc>
          <w:tcPr>
            <w:tcW w:w="986" w:type="dxa"/>
            <w:tcBorders>
              <w:left w:val="nil"/>
              <w:bottom w:val="single" w:sz="12" w:space="0" w:color="auto"/>
            </w:tcBorders>
          </w:tcPr>
          <w:p w14:paraId="79381B7D" w14:textId="77777777" w:rsidR="009A01FC" w:rsidRPr="009A01FC" w:rsidRDefault="009A01FC" w:rsidP="009A01FC">
            <w:pPr>
              <w:rPr>
                <w:rFonts w:eastAsia="맑은 고딕"/>
                <w:sz w:val="20"/>
              </w:rPr>
            </w:pPr>
            <w:r w:rsidRPr="009A01FC">
              <w:rPr>
                <w:rFonts w:eastAsia="맑은 고딕" w:hint="eastAsia"/>
                <w:sz w:val="20"/>
              </w:rPr>
              <w:t>(96,4)</w:t>
            </w:r>
          </w:p>
        </w:tc>
      </w:tr>
      <w:tr w:rsidR="009A01FC" w:rsidRPr="009A01FC" w14:paraId="48703E05" w14:textId="77777777" w:rsidTr="00455ECA">
        <w:tc>
          <w:tcPr>
            <w:tcW w:w="1364" w:type="dxa"/>
            <w:tcBorders>
              <w:top w:val="single" w:sz="12" w:space="0" w:color="auto"/>
              <w:bottom w:val="single" w:sz="12" w:space="0" w:color="auto"/>
            </w:tcBorders>
            <w:shd w:val="clear" w:color="auto" w:fill="F2F2F2"/>
            <w:vAlign w:val="center"/>
          </w:tcPr>
          <w:p w14:paraId="68278944" w14:textId="77777777" w:rsidR="009A01FC" w:rsidRPr="009A01FC" w:rsidRDefault="009A01FC" w:rsidP="009A01FC">
            <w:pPr>
              <w:jc w:val="center"/>
              <w:rPr>
                <w:rFonts w:eastAsia="맑은 고딕"/>
                <w:sz w:val="20"/>
              </w:rPr>
            </w:pPr>
            <w:r w:rsidRPr="009A01FC">
              <w:rPr>
                <w:rFonts w:eastAsia="맑은 고딕" w:hint="eastAsia"/>
                <w:sz w:val="20"/>
              </w:rPr>
              <w:t>512</w:t>
            </w:r>
          </w:p>
        </w:tc>
        <w:tc>
          <w:tcPr>
            <w:tcW w:w="986" w:type="dxa"/>
            <w:tcBorders>
              <w:top w:val="single" w:sz="12" w:space="0" w:color="auto"/>
              <w:bottom w:val="single" w:sz="12" w:space="0" w:color="auto"/>
              <w:right w:val="nil"/>
            </w:tcBorders>
          </w:tcPr>
          <w:p w14:paraId="4FC9D756" w14:textId="77777777" w:rsidR="009A01FC" w:rsidRPr="009A01FC" w:rsidRDefault="009A01FC" w:rsidP="009A01FC">
            <w:pPr>
              <w:jc w:val="right"/>
              <w:rPr>
                <w:rFonts w:eastAsia="맑은 고딕"/>
                <w:b/>
                <w:bCs/>
                <w:sz w:val="20"/>
              </w:rPr>
            </w:pPr>
            <w:r w:rsidRPr="009A01FC">
              <w:rPr>
                <w:rFonts w:eastAsia="맑은 고딕" w:hint="eastAsia"/>
                <w:b/>
                <w:bCs/>
                <w:sz w:val="20"/>
              </w:rPr>
              <w:t>0.925</w:t>
            </w:r>
          </w:p>
        </w:tc>
        <w:tc>
          <w:tcPr>
            <w:tcW w:w="986" w:type="dxa"/>
            <w:tcBorders>
              <w:top w:val="single" w:sz="12" w:space="0" w:color="auto"/>
              <w:left w:val="nil"/>
              <w:bottom w:val="single" w:sz="12" w:space="0" w:color="auto"/>
            </w:tcBorders>
          </w:tcPr>
          <w:p w14:paraId="0D56CBB9" w14:textId="77777777" w:rsidR="009A01FC" w:rsidRPr="009A01FC" w:rsidRDefault="009A01FC" w:rsidP="009A01FC">
            <w:pPr>
              <w:rPr>
                <w:rFonts w:eastAsia="맑은 고딕"/>
                <w:b/>
                <w:bCs/>
                <w:sz w:val="20"/>
              </w:rPr>
            </w:pPr>
            <w:r w:rsidRPr="009A01FC">
              <w:rPr>
                <w:rFonts w:eastAsia="맑은 고딕" w:hint="eastAsia"/>
                <w:b/>
                <w:bCs/>
                <w:sz w:val="20"/>
              </w:rPr>
              <w:t>(128,4)</w:t>
            </w:r>
          </w:p>
        </w:tc>
        <w:tc>
          <w:tcPr>
            <w:tcW w:w="986" w:type="dxa"/>
            <w:tcBorders>
              <w:top w:val="single" w:sz="12" w:space="0" w:color="auto"/>
              <w:bottom w:val="single" w:sz="12" w:space="0" w:color="auto"/>
              <w:right w:val="nil"/>
            </w:tcBorders>
          </w:tcPr>
          <w:p w14:paraId="55D224A3" w14:textId="77777777" w:rsidR="009A01FC" w:rsidRPr="009A01FC" w:rsidRDefault="009A01FC" w:rsidP="009A01FC">
            <w:pPr>
              <w:jc w:val="right"/>
              <w:rPr>
                <w:rFonts w:eastAsia="맑은 고딕"/>
                <w:b/>
                <w:bCs/>
                <w:sz w:val="20"/>
              </w:rPr>
            </w:pPr>
            <w:r w:rsidRPr="009A01FC">
              <w:rPr>
                <w:rFonts w:eastAsia="맑은 고딕" w:hint="eastAsia"/>
                <w:b/>
                <w:bCs/>
                <w:sz w:val="20"/>
              </w:rPr>
              <w:t>0.897</w:t>
            </w:r>
          </w:p>
        </w:tc>
        <w:tc>
          <w:tcPr>
            <w:tcW w:w="986" w:type="dxa"/>
            <w:tcBorders>
              <w:top w:val="single" w:sz="12" w:space="0" w:color="auto"/>
              <w:left w:val="nil"/>
              <w:bottom w:val="single" w:sz="12" w:space="0" w:color="auto"/>
            </w:tcBorders>
          </w:tcPr>
          <w:p w14:paraId="79D47666" w14:textId="77777777" w:rsidR="009A01FC" w:rsidRPr="009A01FC" w:rsidRDefault="009A01FC" w:rsidP="009A01FC">
            <w:pPr>
              <w:rPr>
                <w:rFonts w:eastAsia="맑은 고딕"/>
                <w:b/>
                <w:bCs/>
                <w:sz w:val="20"/>
              </w:rPr>
            </w:pPr>
            <w:r w:rsidRPr="009A01FC">
              <w:rPr>
                <w:rFonts w:eastAsia="맑은 고딕" w:hint="eastAsia"/>
                <w:b/>
                <w:bCs/>
                <w:sz w:val="20"/>
              </w:rPr>
              <w:t>(128,4)</w:t>
            </w:r>
          </w:p>
        </w:tc>
        <w:tc>
          <w:tcPr>
            <w:tcW w:w="986" w:type="dxa"/>
            <w:tcBorders>
              <w:top w:val="single" w:sz="12" w:space="0" w:color="auto"/>
              <w:bottom w:val="single" w:sz="12" w:space="0" w:color="auto"/>
              <w:right w:val="nil"/>
            </w:tcBorders>
          </w:tcPr>
          <w:p w14:paraId="66CF2A8D" w14:textId="77777777" w:rsidR="009A01FC" w:rsidRPr="009A01FC" w:rsidRDefault="009A01FC" w:rsidP="009A01FC">
            <w:pPr>
              <w:jc w:val="right"/>
              <w:rPr>
                <w:rFonts w:eastAsia="맑은 고딕"/>
                <w:b/>
                <w:bCs/>
                <w:sz w:val="20"/>
              </w:rPr>
            </w:pPr>
            <w:r w:rsidRPr="009A01FC">
              <w:rPr>
                <w:rFonts w:eastAsia="맑은 고딕" w:hint="eastAsia"/>
                <w:b/>
                <w:bCs/>
                <w:sz w:val="20"/>
              </w:rPr>
              <w:t>0.596</w:t>
            </w:r>
          </w:p>
        </w:tc>
        <w:tc>
          <w:tcPr>
            <w:tcW w:w="986" w:type="dxa"/>
            <w:tcBorders>
              <w:top w:val="single" w:sz="12" w:space="0" w:color="auto"/>
              <w:left w:val="nil"/>
              <w:bottom w:val="single" w:sz="12" w:space="0" w:color="auto"/>
            </w:tcBorders>
          </w:tcPr>
          <w:p w14:paraId="34A05B09" w14:textId="77777777" w:rsidR="009A01FC" w:rsidRPr="009A01FC" w:rsidRDefault="009A01FC" w:rsidP="009A01FC">
            <w:pPr>
              <w:rPr>
                <w:rFonts w:eastAsia="맑은 고딕"/>
                <w:b/>
                <w:bCs/>
                <w:sz w:val="20"/>
              </w:rPr>
            </w:pPr>
            <w:r w:rsidRPr="009A01FC">
              <w:rPr>
                <w:rFonts w:eastAsia="맑은 고딕" w:hint="eastAsia"/>
                <w:b/>
                <w:bCs/>
                <w:sz w:val="20"/>
              </w:rPr>
              <w:t>(128,4)</w:t>
            </w:r>
          </w:p>
        </w:tc>
        <w:tc>
          <w:tcPr>
            <w:tcW w:w="986" w:type="dxa"/>
            <w:tcBorders>
              <w:top w:val="single" w:sz="12" w:space="0" w:color="auto"/>
              <w:bottom w:val="single" w:sz="12" w:space="0" w:color="auto"/>
              <w:right w:val="nil"/>
            </w:tcBorders>
          </w:tcPr>
          <w:p w14:paraId="06D12CC2" w14:textId="77777777" w:rsidR="009A01FC" w:rsidRPr="009A01FC" w:rsidRDefault="009A01FC" w:rsidP="009A01FC">
            <w:pPr>
              <w:jc w:val="right"/>
              <w:rPr>
                <w:rFonts w:eastAsia="맑은 고딕"/>
                <w:b/>
                <w:bCs/>
                <w:sz w:val="20"/>
              </w:rPr>
            </w:pPr>
            <w:r w:rsidRPr="009A01FC">
              <w:rPr>
                <w:rFonts w:eastAsia="맑은 고딕" w:hint="eastAsia"/>
                <w:b/>
                <w:bCs/>
                <w:sz w:val="20"/>
              </w:rPr>
              <w:t>0.471</w:t>
            </w:r>
          </w:p>
        </w:tc>
        <w:tc>
          <w:tcPr>
            <w:tcW w:w="986" w:type="dxa"/>
            <w:tcBorders>
              <w:top w:val="single" w:sz="12" w:space="0" w:color="auto"/>
              <w:left w:val="nil"/>
              <w:bottom w:val="single" w:sz="12" w:space="0" w:color="auto"/>
            </w:tcBorders>
          </w:tcPr>
          <w:p w14:paraId="21AEC2B4" w14:textId="77777777" w:rsidR="009A01FC" w:rsidRPr="009A01FC" w:rsidRDefault="009A01FC" w:rsidP="009A01FC">
            <w:pPr>
              <w:rPr>
                <w:rFonts w:eastAsia="맑은 고딕"/>
                <w:b/>
                <w:bCs/>
                <w:sz w:val="20"/>
              </w:rPr>
            </w:pPr>
            <w:r w:rsidRPr="009A01FC">
              <w:rPr>
                <w:rFonts w:eastAsia="맑은 고딕" w:hint="eastAsia"/>
                <w:b/>
                <w:bCs/>
                <w:sz w:val="20"/>
              </w:rPr>
              <w:t>(128,4)</w:t>
            </w:r>
          </w:p>
        </w:tc>
      </w:tr>
      <w:tr w:rsidR="009A01FC" w:rsidRPr="009A01FC" w14:paraId="0AF9EA94" w14:textId="77777777" w:rsidTr="00455ECA">
        <w:tc>
          <w:tcPr>
            <w:tcW w:w="1364" w:type="dxa"/>
            <w:tcBorders>
              <w:top w:val="single" w:sz="12" w:space="0" w:color="auto"/>
              <w:bottom w:val="single" w:sz="12" w:space="0" w:color="auto"/>
            </w:tcBorders>
            <w:shd w:val="clear" w:color="auto" w:fill="F2F2F2"/>
            <w:vAlign w:val="center"/>
          </w:tcPr>
          <w:p w14:paraId="15081C5D" w14:textId="77777777" w:rsidR="009A01FC" w:rsidRPr="009A01FC" w:rsidRDefault="009A01FC" w:rsidP="009A01FC">
            <w:pPr>
              <w:jc w:val="center"/>
              <w:rPr>
                <w:rFonts w:eastAsia="맑은 고딕"/>
                <w:sz w:val="20"/>
              </w:rPr>
            </w:pPr>
            <w:r w:rsidRPr="009A01FC">
              <w:rPr>
                <w:rFonts w:eastAsia="맑은 고딕" w:hint="eastAsia"/>
                <w:sz w:val="20"/>
              </w:rPr>
              <w:t>576</w:t>
            </w:r>
          </w:p>
        </w:tc>
        <w:tc>
          <w:tcPr>
            <w:tcW w:w="986" w:type="dxa"/>
            <w:tcBorders>
              <w:top w:val="single" w:sz="12" w:space="0" w:color="auto"/>
              <w:bottom w:val="single" w:sz="12" w:space="0" w:color="auto"/>
              <w:right w:val="nil"/>
            </w:tcBorders>
          </w:tcPr>
          <w:p w14:paraId="7334C764" w14:textId="77777777" w:rsidR="009A01FC" w:rsidRPr="009A01FC" w:rsidRDefault="009A01FC" w:rsidP="009A01FC">
            <w:pPr>
              <w:jc w:val="right"/>
              <w:rPr>
                <w:rFonts w:eastAsia="맑은 고딕"/>
                <w:b/>
                <w:bCs/>
                <w:sz w:val="20"/>
              </w:rPr>
            </w:pPr>
            <w:r w:rsidRPr="009A01FC">
              <w:rPr>
                <w:rFonts w:eastAsia="맑은 고딕" w:hint="eastAsia"/>
                <w:b/>
                <w:bCs/>
                <w:sz w:val="20"/>
              </w:rPr>
              <w:t>0.926</w:t>
            </w:r>
          </w:p>
        </w:tc>
        <w:tc>
          <w:tcPr>
            <w:tcW w:w="986" w:type="dxa"/>
            <w:tcBorders>
              <w:top w:val="single" w:sz="12" w:space="0" w:color="auto"/>
              <w:left w:val="nil"/>
              <w:bottom w:val="single" w:sz="12" w:space="0" w:color="auto"/>
            </w:tcBorders>
          </w:tcPr>
          <w:p w14:paraId="4AD23C97" w14:textId="77777777" w:rsidR="009A01FC" w:rsidRPr="009A01FC" w:rsidRDefault="009A01FC" w:rsidP="009A01FC">
            <w:pPr>
              <w:rPr>
                <w:rFonts w:eastAsia="맑은 고딕"/>
                <w:b/>
                <w:bCs/>
                <w:sz w:val="20"/>
              </w:rPr>
            </w:pPr>
            <w:r w:rsidRPr="009A01FC">
              <w:rPr>
                <w:rFonts w:eastAsia="맑은 고딕" w:hint="eastAsia"/>
                <w:b/>
                <w:bCs/>
                <w:sz w:val="20"/>
              </w:rPr>
              <w:t>(192,3)</w:t>
            </w:r>
          </w:p>
        </w:tc>
        <w:tc>
          <w:tcPr>
            <w:tcW w:w="986" w:type="dxa"/>
            <w:tcBorders>
              <w:top w:val="single" w:sz="12" w:space="0" w:color="auto"/>
              <w:bottom w:val="single" w:sz="12" w:space="0" w:color="auto"/>
              <w:right w:val="nil"/>
            </w:tcBorders>
          </w:tcPr>
          <w:p w14:paraId="7E6B5108" w14:textId="77777777" w:rsidR="009A01FC" w:rsidRPr="009A01FC" w:rsidRDefault="009A01FC" w:rsidP="009A01FC">
            <w:pPr>
              <w:jc w:val="right"/>
              <w:rPr>
                <w:rFonts w:eastAsia="맑은 고딕"/>
                <w:b/>
                <w:bCs/>
                <w:sz w:val="20"/>
              </w:rPr>
            </w:pPr>
            <w:r w:rsidRPr="009A01FC">
              <w:rPr>
                <w:rFonts w:eastAsia="맑은 고딕" w:hint="eastAsia"/>
                <w:b/>
                <w:bCs/>
                <w:sz w:val="20"/>
              </w:rPr>
              <w:t>0.902</w:t>
            </w:r>
          </w:p>
        </w:tc>
        <w:tc>
          <w:tcPr>
            <w:tcW w:w="986" w:type="dxa"/>
            <w:tcBorders>
              <w:top w:val="single" w:sz="12" w:space="0" w:color="auto"/>
              <w:left w:val="nil"/>
              <w:bottom w:val="single" w:sz="12" w:space="0" w:color="auto"/>
            </w:tcBorders>
          </w:tcPr>
          <w:p w14:paraId="76109A7C" w14:textId="77777777" w:rsidR="009A01FC" w:rsidRPr="009A01FC" w:rsidRDefault="009A01FC" w:rsidP="009A01FC">
            <w:pPr>
              <w:rPr>
                <w:rFonts w:eastAsia="맑은 고딕"/>
                <w:b/>
                <w:bCs/>
                <w:sz w:val="20"/>
              </w:rPr>
            </w:pPr>
            <w:r w:rsidRPr="009A01FC">
              <w:rPr>
                <w:rFonts w:eastAsia="맑은 고딕" w:hint="eastAsia"/>
                <w:b/>
                <w:bCs/>
                <w:sz w:val="20"/>
              </w:rPr>
              <w:t>(192,3)</w:t>
            </w:r>
          </w:p>
        </w:tc>
        <w:tc>
          <w:tcPr>
            <w:tcW w:w="986" w:type="dxa"/>
            <w:tcBorders>
              <w:top w:val="single" w:sz="12" w:space="0" w:color="auto"/>
              <w:bottom w:val="single" w:sz="12" w:space="0" w:color="auto"/>
              <w:right w:val="nil"/>
            </w:tcBorders>
          </w:tcPr>
          <w:p w14:paraId="76038D8A" w14:textId="77777777" w:rsidR="009A01FC" w:rsidRPr="009A01FC" w:rsidRDefault="009A01FC" w:rsidP="009A01FC">
            <w:pPr>
              <w:jc w:val="right"/>
              <w:rPr>
                <w:rFonts w:eastAsia="맑은 고딕"/>
                <w:b/>
                <w:bCs/>
                <w:sz w:val="20"/>
              </w:rPr>
            </w:pPr>
            <w:r w:rsidRPr="009A01FC">
              <w:rPr>
                <w:rFonts w:eastAsia="맑은 고딕" w:hint="eastAsia"/>
                <w:b/>
                <w:bCs/>
                <w:sz w:val="20"/>
              </w:rPr>
              <w:t>0.615</w:t>
            </w:r>
          </w:p>
        </w:tc>
        <w:tc>
          <w:tcPr>
            <w:tcW w:w="986" w:type="dxa"/>
            <w:tcBorders>
              <w:top w:val="single" w:sz="12" w:space="0" w:color="auto"/>
              <w:left w:val="nil"/>
              <w:bottom w:val="single" w:sz="12" w:space="0" w:color="auto"/>
            </w:tcBorders>
          </w:tcPr>
          <w:p w14:paraId="0159E923" w14:textId="77777777" w:rsidR="009A01FC" w:rsidRPr="009A01FC" w:rsidRDefault="009A01FC" w:rsidP="009A01FC">
            <w:pPr>
              <w:rPr>
                <w:rFonts w:eastAsia="맑은 고딕"/>
                <w:b/>
                <w:bCs/>
                <w:sz w:val="20"/>
              </w:rPr>
            </w:pPr>
            <w:r w:rsidRPr="009A01FC">
              <w:rPr>
                <w:rFonts w:eastAsia="맑은 고딕" w:hint="eastAsia"/>
                <w:b/>
                <w:bCs/>
                <w:sz w:val="20"/>
              </w:rPr>
              <w:t>(192,3)</w:t>
            </w:r>
          </w:p>
        </w:tc>
        <w:tc>
          <w:tcPr>
            <w:tcW w:w="986" w:type="dxa"/>
            <w:tcBorders>
              <w:top w:val="single" w:sz="12" w:space="0" w:color="auto"/>
              <w:bottom w:val="single" w:sz="12" w:space="0" w:color="auto"/>
              <w:right w:val="nil"/>
            </w:tcBorders>
          </w:tcPr>
          <w:p w14:paraId="71519CE2" w14:textId="77777777" w:rsidR="009A01FC" w:rsidRPr="009A01FC" w:rsidRDefault="009A01FC" w:rsidP="009A01FC">
            <w:pPr>
              <w:jc w:val="right"/>
              <w:rPr>
                <w:rFonts w:eastAsia="맑은 고딕"/>
                <w:b/>
                <w:bCs/>
                <w:sz w:val="20"/>
              </w:rPr>
            </w:pPr>
            <w:r w:rsidRPr="009A01FC">
              <w:rPr>
                <w:rFonts w:eastAsia="맑은 고딕" w:hint="eastAsia"/>
                <w:b/>
                <w:bCs/>
                <w:sz w:val="20"/>
              </w:rPr>
              <w:t>0.500</w:t>
            </w:r>
          </w:p>
        </w:tc>
        <w:tc>
          <w:tcPr>
            <w:tcW w:w="986" w:type="dxa"/>
            <w:tcBorders>
              <w:top w:val="single" w:sz="12" w:space="0" w:color="auto"/>
              <w:left w:val="nil"/>
              <w:bottom w:val="single" w:sz="12" w:space="0" w:color="auto"/>
            </w:tcBorders>
          </w:tcPr>
          <w:p w14:paraId="62FC7AA5" w14:textId="77777777" w:rsidR="009A01FC" w:rsidRPr="009A01FC" w:rsidRDefault="009A01FC" w:rsidP="009A01FC">
            <w:pPr>
              <w:rPr>
                <w:rFonts w:eastAsia="맑은 고딕"/>
                <w:b/>
                <w:bCs/>
                <w:sz w:val="20"/>
              </w:rPr>
            </w:pPr>
            <w:r w:rsidRPr="009A01FC">
              <w:rPr>
                <w:rFonts w:eastAsia="맑은 고딕" w:hint="eastAsia"/>
                <w:b/>
                <w:bCs/>
                <w:sz w:val="20"/>
              </w:rPr>
              <w:t>(192,3)</w:t>
            </w:r>
          </w:p>
        </w:tc>
      </w:tr>
      <w:tr w:rsidR="009A01FC" w:rsidRPr="009A01FC" w14:paraId="45D5A243" w14:textId="77777777" w:rsidTr="00455ECA">
        <w:tc>
          <w:tcPr>
            <w:tcW w:w="1364" w:type="dxa"/>
            <w:tcBorders>
              <w:top w:val="single" w:sz="12" w:space="0" w:color="auto"/>
            </w:tcBorders>
            <w:shd w:val="clear" w:color="auto" w:fill="F2F2F2"/>
            <w:vAlign w:val="center"/>
          </w:tcPr>
          <w:p w14:paraId="30A8F30D" w14:textId="77777777" w:rsidR="009A01FC" w:rsidRPr="009A01FC" w:rsidRDefault="009A01FC" w:rsidP="009A01FC">
            <w:pPr>
              <w:jc w:val="center"/>
              <w:rPr>
                <w:rFonts w:eastAsia="맑은 고딕"/>
                <w:sz w:val="20"/>
              </w:rPr>
            </w:pPr>
            <w:r w:rsidRPr="009A01FC">
              <w:rPr>
                <w:rFonts w:eastAsia="맑은 고딕" w:hint="eastAsia"/>
                <w:sz w:val="20"/>
              </w:rPr>
              <w:t>768</w:t>
            </w:r>
          </w:p>
        </w:tc>
        <w:tc>
          <w:tcPr>
            <w:tcW w:w="986" w:type="dxa"/>
            <w:tcBorders>
              <w:top w:val="single" w:sz="12" w:space="0" w:color="auto"/>
              <w:right w:val="nil"/>
            </w:tcBorders>
          </w:tcPr>
          <w:p w14:paraId="5C8117E8" w14:textId="77777777" w:rsidR="009A01FC" w:rsidRPr="009A01FC" w:rsidRDefault="009A01FC" w:rsidP="009A01FC">
            <w:pPr>
              <w:jc w:val="right"/>
              <w:rPr>
                <w:rFonts w:eastAsia="맑은 고딕"/>
                <w:b/>
                <w:bCs/>
                <w:sz w:val="20"/>
              </w:rPr>
            </w:pPr>
            <w:r w:rsidRPr="009A01FC">
              <w:rPr>
                <w:rFonts w:eastAsia="맑은 고딕" w:hint="eastAsia"/>
                <w:b/>
                <w:bCs/>
                <w:sz w:val="20"/>
              </w:rPr>
              <w:t>0.934</w:t>
            </w:r>
          </w:p>
        </w:tc>
        <w:tc>
          <w:tcPr>
            <w:tcW w:w="986" w:type="dxa"/>
            <w:tcBorders>
              <w:top w:val="single" w:sz="12" w:space="0" w:color="auto"/>
              <w:left w:val="nil"/>
            </w:tcBorders>
          </w:tcPr>
          <w:p w14:paraId="5F7F057B" w14:textId="77777777" w:rsidR="009A01FC" w:rsidRPr="009A01FC" w:rsidRDefault="009A01FC" w:rsidP="009A01FC">
            <w:pPr>
              <w:rPr>
                <w:rFonts w:eastAsia="맑은 고딕"/>
                <w:b/>
                <w:bCs/>
                <w:sz w:val="20"/>
              </w:rPr>
            </w:pPr>
            <w:r w:rsidRPr="009A01FC">
              <w:rPr>
                <w:rFonts w:eastAsia="맑은 고딕" w:hint="eastAsia"/>
                <w:b/>
                <w:bCs/>
                <w:sz w:val="20"/>
              </w:rPr>
              <w:t>(192,4)</w:t>
            </w:r>
          </w:p>
        </w:tc>
        <w:tc>
          <w:tcPr>
            <w:tcW w:w="986" w:type="dxa"/>
            <w:tcBorders>
              <w:top w:val="single" w:sz="12" w:space="0" w:color="auto"/>
              <w:right w:val="nil"/>
            </w:tcBorders>
          </w:tcPr>
          <w:p w14:paraId="27023699" w14:textId="77777777" w:rsidR="009A01FC" w:rsidRPr="009A01FC" w:rsidRDefault="009A01FC" w:rsidP="009A01FC">
            <w:pPr>
              <w:jc w:val="right"/>
              <w:rPr>
                <w:rFonts w:eastAsia="맑은 고딕"/>
                <w:b/>
                <w:bCs/>
                <w:sz w:val="20"/>
              </w:rPr>
            </w:pPr>
            <w:r w:rsidRPr="009A01FC">
              <w:rPr>
                <w:rFonts w:eastAsia="맑은 고딕" w:hint="eastAsia"/>
                <w:b/>
                <w:bCs/>
                <w:sz w:val="20"/>
              </w:rPr>
              <w:t>0.911</w:t>
            </w:r>
          </w:p>
        </w:tc>
        <w:tc>
          <w:tcPr>
            <w:tcW w:w="986" w:type="dxa"/>
            <w:tcBorders>
              <w:top w:val="single" w:sz="12" w:space="0" w:color="auto"/>
              <w:left w:val="nil"/>
            </w:tcBorders>
          </w:tcPr>
          <w:p w14:paraId="1AF5492D" w14:textId="77777777" w:rsidR="009A01FC" w:rsidRPr="009A01FC" w:rsidRDefault="009A01FC" w:rsidP="009A01FC">
            <w:pPr>
              <w:rPr>
                <w:rFonts w:eastAsia="맑은 고딕"/>
                <w:b/>
                <w:bCs/>
                <w:sz w:val="20"/>
              </w:rPr>
            </w:pPr>
            <w:r w:rsidRPr="009A01FC">
              <w:rPr>
                <w:rFonts w:eastAsia="맑은 고딕" w:hint="eastAsia"/>
                <w:b/>
                <w:bCs/>
                <w:sz w:val="20"/>
              </w:rPr>
              <w:t>(192,4)</w:t>
            </w:r>
          </w:p>
        </w:tc>
        <w:tc>
          <w:tcPr>
            <w:tcW w:w="986" w:type="dxa"/>
            <w:tcBorders>
              <w:top w:val="single" w:sz="12" w:space="0" w:color="auto"/>
              <w:right w:val="nil"/>
            </w:tcBorders>
          </w:tcPr>
          <w:p w14:paraId="4F0502A9" w14:textId="77777777" w:rsidR="009A01FC" w:rsidRPr="009A01FC" w:rsidRDefault="009A01FC" w:rsidP="009A01FC">
            <w:pPr>
              <w:jc w:val="right"/>
              <w:rPr>
                <w:rFonts w:eastAsia="맑은 고딕"/>
                <w:b/>
                <w:bCs/>
                <w:sz w:val="20"/>
              </w:rPr>
            </w:pPr>
            <w:r w:rsidRPr="009A01FC">
              <w:rPr>
                <w:rFonts w:eastAsia="맑은 고딕" w:hint="eastAsia"/>
                <w:b/>
                <w:bCs/>
                <w:sz w:val="20"/>
              </w:rPr>
              <w:t>0.633</w:t>
            </w:r>
          </w:p>
        </w:tc>
        <w:tc>
          <w:tcPr>
            <w:tcW w:w="986" w:type="dxa"/>
            <w:tcBorders>
              <w:top w:val="single" w:sz="12" w:space="0" w:color="auto"/>
              <w:left w:val="nil"/>
            </w:tcBorders>
          </w:tcPr>
          <w:p w14:paraId="0E43F9E5" w14:textId="77777777" w:rsidR="009A01FC" w:rsidRPr="009A01FC" w:rsidRDefault="009A01FC" w:rsidP="009A01FC">
            <w:pPr>
              <w:rPr>
                <w:rFonts w:eastAsia="맑은 고딕"/>
                <w:b/>
                <w:bCs/>
                <w:sz w:val="20"/>
              </w:rPr>
            </w:pPr>
            <w:r w:rsidRPr="009A01FC">
              <w:rPr>
                <w:rFonts w:eastAsia="맑은 고딕" w:hint="eastAsia"/>
                <w:b/>
                <w:bCs/>
                <w:sz w:val="20"/>
              </w:rPr>
              <w:t>(192,4)</w:t>
            </w:r>
          </w:p>
        </w:tc>
        <w:tc>
          <w:tcPr>
            <w:tcW w:w="986" w:type="dxa"/>
            <w:tcBorders>
              <w:top w:val="single" w:sz="12" w:space="0" w:color="auto"/>
              <w:right w:val="nil"/>
            </w:tcBorders>
          </w:tcPr>
          <w:p w14:paraId="60D67A44" w14:textId="77777777" w:rsidR="009A01FC" w:rsidRPr="009A01FC" w:rsidRDefault="009A01FC" w:rsidP="009A01FC">
            <w:pPr>
              <w:jc w:val="right"/>
              <w:rPr>
                <w:rFonts w:eastAsia="맑은 고딕"/>
                <w:b/>
                <w:bCs/>
                <w:sz w:val="20"/>
              </w:rPr>
            </w:pPr>
            <w:r w:rsidRPr="009A01FC">
              <w:rPr>
                <w:rFonts w:eastAsia="맑은 고딕" w:hint="eastAsia"/>
                <w:b/>
                <w:bCs/>
                <w:sz w:val="20"/>
              </w:rPr>
              <w:t>0.520</w:t>
            </w:r>
          </w:p>
        </w:tc>
        <w:tc>
          <w:tcPr>
            <w:tcW w:w="986" w:type="dxa"/>
            <w:tcBorders>
              <w:top w:val="single" w:sz="12" w:space="0" w:color="auto"/>
              <w:left w:val="nil"/>
            </w:tcBorders>
          </w:tcPr>
          <w:p w14:paraId="1F1D65C3" w14:textId="77777777" w:rsidR="009A01FC" w:rsidRPr="009A01FC" w:rsidRDefault="009A01FC" w:rsidP="009A01FC">
            <w:pPr>
              <w:rPr>
                <w:rFonts w:eastAsia="맑은 고딕"/>
                <w:b/>
                <w:bCs/>
                <w:sz w:val="20"/>
              </w:rPr>
            </w:pPr>
            <w:r w:rsidRPr="009A01FC">
              <w:rPr>
                <w:rFonts w:eastAsia="맑은 고딕" w:hint="eastAsia"/>
                <w:b/>
                <w:bCs/>
                <w:sz w:val="20"/>
              </w:rPr>
              <w:t>(192,4)</w:t>
            </w:r>
          </w:p>
        </w:tc>
      </w:tr>
    </w:tbl>
    <w:p w14:paraId="33796B68" w14:textId="77777777" w:rsidR="00444D3D" w:rsidRDefault="00444D3D" w:rsidP="00C86A12">
      <w:pPr>
        <w:pStyle w:val="Observation"/>
        <w:ind w:left="1559"/>
        <w:contextualSpacing/>
      </w:pPr>
    </w:p>
    <w:p w14:paraId="32F2AD0D" w14:textId="0C0DA5DB" w:rsidR="00614E23" w:rsidRDefault="002B0A61" w:rsidP="00A42FDB">
      <w:pPr>
        <w:wordWrap/>
        <w:spacing w:line="360" w:lineRule="auto"/>
        <w:ind w:firstLine="240"/>
        <w:contextualSpacing/>
      </w:pPr>
      <w:r w:rsidRPr="00A42FDB">
        <w:rPr>
          <w:rFonts w:hint="eastAsia"/>
        </w:rPr>
        <w:lastRenderedPageBreak/>
        <w:t xml:space="preserve">The entries marked in red in </w:t>
      </w:r>
      <w:r w:rsidR="00BE2363" w:rsidRPr="00A42FDB">
        <w:fldChar w:fldCharType="begin"/>
      </w:r>
      <w:r w:rsidR="00BE2363" w:rsidRPr="00A42FDB">
        <w:instrText xml:space="preserve"> </w:instrText>
      </w:r>
      <w:r w:rsidR="00BE2363" w:rsidRPr="00A42FDB">
        <w:rPr>
          <w:rFonts w:hint="eastAsia"/>
        </w:rPr>
        <w:instrText>REF _Ref213356751 \h</w:instrText>
      </w:r>
      <w:r w:rsidR="00BE2363" w:rsidRPr="00A42FDB">
        <w:instrText xml:space="preserve">  \* MERGEFORMAT </w:instrText>
      </w:r>
      <w:r w:rsidR="00BE2363" w:rsidRPr="00A42FDB">
        <w:fldChar w:fldCharType="separate"/>
      </w:r>
      <w:r w:rsidR="004733A0">
        <w:t>Table 1</w:t>
      </w:r>
      <w:r w:rsidR="00BE2363" w:rsidRPr="00A42FDB">
        <w:fldChar w:fldCharType="end"/>
      </w:r>
      <w:r w:rsidRPr="00A42FDB">
        <w:rPr>
          <w:rFonts w:hint="eastAsia"/>
        </w:rPr>
        <w:t xml:space="preserve"> represent the region where </w:t>
      </w:r>
      <m:oMath>
        <m:r>
          <w:rPr>
            <w:rFonts w:ascii="Cambria Math" w:hAnsi="Cambria Math"/>
          </w:rPr>
          <m:t>Q</m:t>
        </m:r>
        <m:r>
          <m:rPr>
            <m:sty m:val="p"/>
          </m:rPr>
          <w:rPr>
            <w:rFonts w:ascii="Cambria Math" w:hAnsi="Cambria Math"/>
          </w:rPr>
          <m:t>=1</m:t>
        </m:r>
      </m:oMath>
      <w:r w:rsidR="00BE2363" w:rsidRPr="00A42FDB">
        <w:rPr>
          <w:rFonts w:hint="eastAsia"/>
        </w:rPr>
        <w:t xml:space="preserve"> </w:t>
      </w:r>
      <w:r w:rsidRPr="00A42FDB">
        <w:rPr>
          <w:rFonts w:hint="eastAsia"/>
        </w:rPr>
        <w:t xml:space="preserve">should be </w:t>
      </w:r>
      <w:r w:rsidR="00A42FDB" w:rsidRPr="00A42FDB">
        <w:rPr>
          <w:rFonts w:hint="eastAsia"/>
        </w:rPr>
        <w:t>select</w:t>
      </w:r>
      <w:r w:rsidRPr="00A42FDB">
        <w:rPr>
          <w:rFonts w:hint="eastAsia"/>
        </w:rPr>
        <w:t>ed. F</w:t>
      </w:r>
      <w:r w:rsidR="00BE2363" w:rsidRPr="00A42FDB">
        <w:rPr>
          <w:rFonts w:hint="eastAsia"/>
        </w:rPr>
        <w:t>or lower layers (i.e., Layer 1 and 2)</w:t>
      </w:r>
      <w:r w:rsidRPr="00A42FDB">
        <w:rPr>
          <w:rFonts w:hint="eastAsia"/>
        </w:rPr>
        <w:t xml:space="preserve">, the lowest number of quantization </w:t>
      </w:r>
      <w:r w:rsidR="00B67AC3">
        <w:rPr>
          <w:rFonts w:hint="eastAsia"/>
        </w:rPr>
        <w:t xml:space="preserve">bits </w:t>
      </w:r>
      <w:r w:rsidR="006411EA">
        <w:t>can provide good performance</w:t>
      </w:r>
      <w:r w:rsidR="00A42FDB" w:rsidRPr="00A42FDB">
        <w:rPr>
          <w:rFonts w:hint="eastAsia"/>
        </w:rPr>
        <w:t xml:space="preserve"> </w:t>
      </w:r>
      <w:r w:rsidR="009D6BA3">
        <w:rPr>
          <w:rFonts w:hint="eastAsia"/>
        </w:rPr>
        <w:t xml:space="preserve">to </w:t>
      </w:r>
      <w:r w:rsidR="00A42FDB" w:rsidRPr="00A42FDB">
        <w:rPr>
          <w:rFonts w:hint="eastAsia"/>
        </w:rPr>
        <w:t>sup</w:t>
      </w:r>
      <w:r w:rsidR="00A23AC7">
        <w:rPr>
          <w:rFonts w:hint="eastAsia"/>
        </w:rPr>
        <w:t>p</w:t>
      </w:r>
      <w:r w:rsidR="00A42FDB" w:rsidRPr="00A42FDB">
        <w:rPr>
          <w:rFonts w:hint="eastAsia"/>
        </w:rPr>
        <w:t>or</w:t>
      </w:r>
      <w:r w:rsidR="00A23AC7">
        <w:rPr>
          <w:rFonts w:hint="eastAsia"/>
        </w:rPr>
        <w:t>t</w:t>
      </w:r>
      <w:r w:rsidR="009D6BA3">
        <w:rPr>
          <w:rFonts w:hint="eastAsia"/>
        </w:rPr>
        <w:t xml:space="preserve"> the</w:t>
      </w:r>
      <w:r w:rsidR="00A42FDB" w:rsidRPr="00A42FDB">
        <w:rPr>
          <w:rFonts w:hint="eastAsia"/>
        </w:rPr>
        <w:t xml:space="preserve"> </w:t>
      </w:r>
      <w:r w:rsidR="009D6BA3">
        <w:rPr>
          <w:rFonts w:hint="eastAsia"/>
        </w:rPr>
        <w:t xml:space="preserve">smaller </w:t>
      </w:r>
      <w:r w:rsidR="00A42FDB" w:rsidRPr="00A42FDB">
        <w:rPr>
          <w:rFonts w:hint="eastAsia"/>
        </w:rPr>
        <w:t xml:space="preserve">per-layer </w:t>
      </w:r>
      <w:r w:rsidR="00A23AC7">
        <w:rPr>
          <w:rFonts w:hint="eastAsia"/>
        </w:rPr>
        <w:t>payload size</w:t>
      </w:r>
      <w:r w:rsidR="00A42FDB" w:rsidRPr="00A42FDB">
        <w:rPr>
          <w:rFonts w:hint="eastAsia"/>
        </w:rPr>
        <w:t xml:space="preserve">s, </w:t>
      </w:r>
      <w:r w:rsidR="00BE2363" w:rsidRPr="00A42FDB">
        <w:rPr>
          <w:rFonts w:hint="eastAsia"/>
        </w:rPr>
        <w:t>especially for 32 bits</w:t>
      </w:r>
      <w:r w:rsidR="006411EA">
        <w:t xml:space="preserve"> </w:t>
      </w:r>
      <w:r w:rsidR="006411EA">
        <w:rPr>
          <w:rFonts w:hint="eastAsia"/>
        </w:rPr>
        <w:t>a</w:t>
      </w:r>
      <w:r w:rsidR="006411EA">
        <w:t>nd 64bits for Max rank 1 and Max rank 2 transmission, respectively</w:t>
      </w:r>
      <w:r w:rsidR="00A42FDB" w:rsidRPr="00A42FDB">
        <w:rPr>
          <w:rFonts w:hint="eastAsia"/>
        </w:rPr>
        <w:t>.</w:t>
      </w:r>
      <w:r w:rsidR="006C76D8">
        <w:rPr>
          <w:rFonts w:hint="eastAsia"/>
        </w:rPr>
        <w:t xml:space="preserve"> </w:t>
      </w:r>
      <w:r w:rsidR="00CB71F8">
        <w:rPr>
          <w:rFonts w:hint="eastAsia"/>
        </w:rPr>
        <w:t>We should recall</w:t>
      </w:r>
      <w:r w:rsidR="000E0116">
        <w:rPr>
          <w:rFonts w:hint="eastAsia"/>
        </w:rPr>
        <w:t xml:space="preserve"> that </w:t>
      </w:r>
      <w:r w:rsidR="00614E23">
        <w:rPr>
          <w:rFonts w:hint="eastAsia"/>
        </w:rPr>
        <w:t xml:space="preserve">one of </w:t>
      </w:r>
      <w:r w:rsidR="000E0116">
        <w:rPr>
          <w:rFonts w:hint="eastAsia"/>
        </w:rPr>
        <w:t xml:space="preserve">the main motivation </w:t>
      </w:r>
      <w:r w:rsidR="00614E23">
        <w:rPr>
          <w:rFonts w:hint="eastAsia"/>
        </w:rPr>
        <w:t>points for</w:t>
      </w:r>
      <w:r w:rsidR="000E0116">
        <w:rPr>
          <w:rFonts w:hint="eastAsia"/>
        </w:rPr>
        <w:t xml:space="preserve"> AI/ML-based CSI compression is </w:t>
      </w:r>
      <w:r w:rsidR="00614E23">
        <w:rPr>
          <w:rFonts w:hint="eastAsia"/>
        </w:rPr>
        <w:t>to reduce signaling overhead of CSI feedback, maintaining overall spectral efficiency.</w:t>
      </w:r>
    </w:p>
    <w:p w14:paraId="01854B24" w14:textId="0B4AA272" w:rsidR="00465060" w:rsidRDefault="006C76D8" w:rsidP="00A42FDB">
      <w:pPr>
        <w:wordWrap/>
        <w:spacing w:line="360" w:lineRule="auto"/>
        <w:ind w:firstLine="240"/>
        <w:contextualSpacing/>
      </w:pPr>
      <w:r>
        <w:rPr>
          <w:rFonts w:hint="eastAsia"/>
        </w:rPr>
        <w:t xml:space="preserve">The same fact can be observed </w:t>
      </w:r>
      <w:r w:rsidR="00A23AC7">
        <w:rPr>
          <w:rFonts w:hint="eastAsia"/>
        </w:rPr>
        <w:t xml:space="preserve">in </w:t>
      </w:r>
      <w:r w:rsidR="00C74FA3">
        <w:fldChar w:fldCharType="begin"/>
      </w:r>
      <w:r w:rsidR="00C74FA3">
        <w:instrText xml:space="preserve"> </w:instrText>
      </w:r>
      <w:r w:rsidR="00C74FA3">
        <w:rPr>
          <w:rFonts w:hint="eastAsia"/>
        </w:rPr>
        <w:instrText>REF _Ref213362379 \h</w:instrText>
      </w:r>
      <w:r w:rsidR="00C74FA3">
        <w:instrText xml:space="preserve">  \* MERGEFORMAT </w:instrText>
      </w:r>
      <w:r w:rsidR="00C74FA3">
        <w:fldChar w:fldCharType="separate"/>
      </w:r>
      <w:r w:rsidR="004733A0">
        <w:t>Figure 3</w:t>
      </w:r>
      <w:r w:rsidR="00C74FA3">
        <w:fldChar w:fldCharType="end"/>
      </w:r>
      <w:r w:rsidR="00C74FA3">
        <w:rPr>
          <w:rFonts w:hint="eastAsia"/>
        </w:rPr>
        <w:t xml:space="preserve">, where the maximum supported rank is set to 2. </w:t>
      </w:r>
      <w:r w:rsidR="00C74FA3">
        <w:fldChar w:fldCharType="begin"/>
      </w:r>
      <w:r w:rsidR="00C74FA3">
        <w:instrText xml:space="preserve"> </w:instrText>
      </w:r>
      <w:r w:rsidR="00C74FA3">
        <w:rPr>
          <w:rFonts w:hint="eastAsia"/>
        </w:rPr>
        <w:instrText>REF _Ref213362379 \h</w:instrText>
      </w:r>
      <w:r w:rsidR="00C74FA3">
        <w:instrText xml:space="preserve">  \* MERGEFORMAT </w:instrText>
      </w:r>
      <w:r w:rsidR="00C74FA3">
        <w:fldChar w:fldCharType="separate"/>
      </w:r>
      <w:r w:rsidR="004733A0">
        <w:t>Figure 3</w:t>
      </w:r>
      <w:r w:rsidR="00C74FA3">
        <w:fldChar w:fldCharType="end"/>
      </w:r>
      <w:r w:rsidR="00C74FA3">
        <w:rPr>
          <w:rFonts w:hint="eastAsia"/>
        </w:rPr>
        <w:t xml:space="preserve"> demonstrates that </w:t>
      </w:r>
      <w:r w:rsidR="00B67AC3">
        <w:rPr>
          <w:rFonts w:hint="eastAsia"/>
        </w:rPr>
        <w:t xml:space="preserve">the optimal region for each </w:t>
      </w:r>
      <m:oMath>
        <m:r>
          <w:rPr>
            <w:rFonts w:ascii="Cambria Math" w:hAnsi="Cambria Math"/>
          </w:rPr>
          <m:t>Q</m:t>
        </m:r>
      </m:oMath>
      <w:r w:rsidR="00B67AC3">
        <w:rPr>
          <w:rFonts w:hint="eastAsia"/>
          <w:iCs/>
        </w:rPr>
        <w:t xml:space="preserve"> exists and shows that the lower</w:t>
      </w:r>
      <w:r w:rsidR="00A23AC7">
        <w:rPr>
          <w:rFonts w:hint="eastAsia"/>
          <w:iCs/>
        </w:rPr>
        <w:t xml:space="preserve"> the</w:t>
      </w:r>
      <w:r w:rsidR="00B67AC3">
        <w:rPr>
          <w:rFonts w:hint="eastAsia"/>
          <w:iCs/>
        </w:rPr>
        <w:t xml:space="preserve"> </w:t>
      </w:r>
      <m:oMath>
        <m:r>
          <w:rPr>
            <w:rFonts w:ascii="Cambria Math" w:hAnsi="Cambria Math"/>
          </w:rPr>
          <m:t>Q</m:t>
        </m:r>
      </m:oMath>
      <w:r w:rsidR="00B67AC3">
        <w:rPr>
          <w:rFonts w:hint="eastAsia"/>
          <w:iCs/>
        </w:rPr>
        <w:t xml:space="preserve"> value is, the lower the optimal </w:t>
      </w:r>
      <w:r w:rsidR="00A23AC7">
        <w:rPr>
          <w:rFonts w:hint="eastAsia"/>
          <w:iCs/>
        </w:rPr>
        <w:t>range</w:t>
      </w:r>
      <w:r w:rsidR="00B67AC3">
        <w:rPr>
          <w:rFonts w:hint="eastAsia"/>
          <w:iCs/>
        </w:rPr>
        <w:t xml:space="preserve"> </w:t>
      </w:r>
      <w:r w:rsidR="00A23AC7">
        <w:rPr>
          <w:rFonts w:hint="eastAsia"/>
          <w:iCs/>
        </w:rPr>
        <w:t xml:space="preserve">is </w:t>
      </w:r>
      <w:r w:rsidR="00B67AC3">
        <w:rPr>
          <w:rFonts w:hint="eastAsia"/>
          <w:iCs/>
        </w:rPr>
        <w:t>in terms of per-layer payload</w:t>
      </w:r>
      <w:r w:rsidR="00A23AC7">
        <w:rPr>
          <w:rFonts w:hint="eastAsia"/>
          <w:iCs/>
        </w:rPr>
        <w:t xml:space="preserve">. </w:t>
      </w:r>
      <w:r w:rsidR="00CB71F8">
        <w:rPr>
          <w:rFonts w:hint="eastAsia"/>
          <w:iCs/>
        </w:rPr>
        <w:t>It is possible to identify</w:t>
      </w:r>
      <w:r w:rsidR="00A23AC7">
        <w:rPr>
          <w:rFonts w:hint="eastAsia"/>
          <w:iCs/>
        </w:rPr>
        <w:t xml:space="preserve"> four disjoint ranges of per-layer payload size, which correspond to different models </w:t>
      </w:r>
      <w:r w:rsidR="00A23AC7">
        <w:rPr>
          <w:iCs/>
        </w:rPr>
        <w:t>distinguished</w:t>
      </w:r>
      <w:r w:rsidR="00A23AC7">
        <w:rPr>
          <w:rFonts w:hint="eastAsia"/>
          <w:iCs/>
        </w:rPr>
        <w:t xml:space="preserve"> by </w:t>
      </w:r>
      <m:oMath>
        <m:r>
          <w:rPr>
            <w:rFonts w:ascii="Cambria Math" w:hAnsi="Cambria Math"/>
          </w:rPr>
          <m:t>Q</m:t>
        </m:r>
      </m:oMath>
      <w:r w:rsidR="00A23AC7">
        <w:rPr>
          <w:rFonts w:hint="eastAsia"/>
          <w:iCs/>
        </w:rPr>
        <w:t xml:space="preserve"> value</w:t>
      </w:r>
      <w:r w:rsidR="009D6BA3">
        <w:rPr>
          <w:rFonts w:hint="eastAsia"/>
          <w:iCs/>
        </w:rPr>
        <w:t>s</w:t>
      </w:r>
      <w:r w:rsidR="00A23AC7">
        <w:rPr>
          <w:rFonts w:hint="eastAsia"/>
          <w:iCs/>
        </w:rPr>
        <w:t xml:space="preserve">. </w:t>
      </w:r>
      <w:r w:rsidR="00EA4BDD">
        <w:rPr>
          <w:rFonts w:hint="eastAsia"/>
          <w:iCs/>
        </w:rPr>
        <w:t xml:space="preserve">With increasing payload sizes, these optimal ranges appear in order from </w:t>
      </w:r>
      <m:oMath>
        <m:r>
          <w:rPr>
            <w:rFonts w:ascii="Cambria Math" w:hAnsi="Cambria Math"/>
          </w:rPr>
          <m:t xml:space="preserve">Q=1 </m:t>
        </m:r>
      </m:oMath>
      <w:r w:rsidR="00EA4BDD">
        <w:rPr>
          <w:rFonts w:hint="eastAsia"/>
          <w:iCs/>
        </w:rPr>
        <w:t xml:space="preserve">to </w:t>
      </w:r>
      <m:oMath>
        <m:r>
          <w:rPr>
            <w:rFonts w:ascii="Cambria Math" w:hAnsi="Cambria Math"/>
          </w:rPr>
          <m:t>Q=4</m:t>
        </m:r>
      </m:oMath>
      <w:r w:rsidR="00EA4BDD">
        <w:rPr>
          <w:rFonts w:hint="eastAsia"/>
          <w:iCs/>
        </w:rPr>
        <w:t xml:space="preserve">. Note that the SGCS values in </w:t>
      </w:r>
      <w:r w:rsidR="00EA4BDD">
        <w:rPr>
          <w:iCs/>
        </w:rPr>
        <w:fldChar w:fldCharType="begin"/>
      </w:r>
      <w:r w:rsidR="00EA4BDD">
        <w:rPr>
          <w:iCs/>
        </w:rPr>
        <w:instrText xml:space="preserve"> </w:instrText>
      </w:r>
      <w:r w:rsidR="00EA4BDD">
        <w:rPr>
          <w:rFonts w:hint="eastAsia"/>
          <w:iCs/>
        </w:rPr>
        <w:instrText>REF _Ref213362379 \h</w:instrText>
      </w:r>
      <w:r w:rsidR="00EA4BDD">
        <w:rPr>
          <w:iCs/>
        </w:rPr>
        <w:instrText xml:space="preserve"> </w:instrText>
      </w:r>
      <w:r w:rsidR="00EA4BDD">
        <w:rPr>
          <w:iCs/>
        </w:rPr>
      </w:r>
      <w:r w:rsidR="00EA4BDD">
        <w:rPr>
          <w:iCs/>
        </w:rPr>
        <w:fldChar w:fldCharType="separate"/>
      </w:r>
      <w:r w:rsidR="004733A0">
        <w:t xml:space="preserve">Figure </w:t>
      </w:r>
      <w:r w:rsidR="004733A0">
        <w:rPr>
          <w:noProof/>
        </w:rPr>
        <w:t>3</w:t>
      </w:r>
      <w:r w:rsidR="00EA4BDD">
        <w:rPr>
          <w:iCs/>
        </w:rPr>
        <w:fldChar w:fldCharType="end"/>
      </w:r>
      <w:r w:rsidR="00EA4BDD">
        <w:rPr>
          <w:rFonts w:hint="eastAsia"/>
          <w:iCs/>
        </w:rPr>
        <w:t xml:space="preserve"> </w:t>
      </w:r>
      <w:r w:rsidR="000E0116">
        <w:rPr>
          <w:rFonts w:hint="eastAsia"/>
          <w:iCs/>
        </w:rPr>
        <w:t>seem to be valid, based on which the practical implementation/deployment is feasible. T</w:t>
      </w:r>
      <w:r w:rsidR="000E0116">
        <w:rPr>
          <w:rFonts w:hint="eastAsia"/>
        </w:rPr>
        <w:t>he followings are observed and proposed accordingly.</w:t>
      </w:r>
    </w:p>
    <w:p w14:paraId="681D979A" w14:textId="77777777" w:rsidR="000E0116" w:rsidRPr="00EA4BDD" w:rsidRDefault="000E0116" w:rsidP="00A42FDB">
      <w:pPr>
        <w:wordWrap/>
        <w:spacing w:line="360" w:lineRule="auto"/>
        <w:ind w:firstLine="240"/>
        <w:contextualSpacing/>
      </w:pPr>
    </w:p>
    <w:p w14:paraId="6FF6AC6D" w14:textId="77777777" w:rsidR="00465060" w:rsidRDefault="00465060" w:rsidP="00465060">
      <w:pPr>
        <w:keepNext/>
        <w:wordWrap/>
        <w:spacing w:line="360" w:lineRule="auto"/>
        <w:ind w:firstLine="240"/>
        <w:contextualSpacing/>
        <w:jc w:val="center"/>
      </w:pPr>
      <w:r>
        <w:rPr>
          <w:rFonts w:hint="eastAsia"/>
          <w:noProof/>
        </w:rPr>
        <w:drawing>
          <wp:inline distT="0" distB="0" distL="0" distR="0" wp14:anchorId="03021129" wp14:editId="151F20F4">
            <wp:extent cx="3480227" cy="2870073"/>
            <wp:effectExtent l="0" t="0" r="6350" b="6985"/>
            <wp:docPr id="47821580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8827" cy="2877165"/>
                    </a:xfrm>
                    <a:prstGeom prst="rect">
                      <a:avLst/>
                    </a:prstGeom>
                  </pic:spPr>
                </pic:pic>
              </a:graphicData>
            </a:graphic>
          </wp:inline>
        </w:drawing>
      </w:r>
    </w:p>
    <w:p w14:paraId="3879DD8F" w14:textId="78DE30E3" w:rsidR="006C76D8" w:rsidRDefault="00465060" w:rsidP="00ED0153">
      <w:pPr>
        <w:pStyle w:val="ac"/>
        <w:jc w:val="center"/>
        <w:rPr>
          <w:lang w:eastAsia="ko-KR"/>
        </w:rPr>
      </w:pPr>
      <w:bookmarkStart w:id="13" w:name="_Ref213362379"/>
      <w:bookmarkStart w:id="14" w:name="_Ref213362364"/>
      <w:r>
        <w:t xml:space="preserve">Figure </w:t>
      </w:r>
      <w:r>
        <w:fldChar w:fldCharType="begin"/>
      </w:r>
      <w:r>
        <w:instrText xml:space="preserve"> SEQ Figure \* ARABIC </w:instrText>
      </w:r>
      <w:r>
        <w:fldChar w:fldCharType="separate"/>
      </w:r>
      <w:r w:rsidR="004733A0">
        <w:rPr>
          <w:noProof/>
        </w:rPr>
        <w:t>3</w:t>
      </w:r>
      <w:r>
        <w:fldChar w:fldCharType="end"/>
      </w:r>
      <w:bookmarkEnd w:id="13"/>
      <w:r>
        <w:rPr>
          <w:rFonts w:hint="eastAsia"/>
          <w:lang w:eastAsia="ko-KR"/>
        </w:rPr>
        <w:t>. Average SGCS over</w:t>
      </w:r>
      <w:r w:rsidR="00ED0153">
        <w:rPr>
          <w:rFonts w:hint="eastAsia"/>
          <w:lang w:eastAsia="ko-KR"/>
        </w:rPr>
        <w:t xml:space="preserve"> </w:t>
      </w:r>
      <w:r>
        <w:rPr>
          <w:rFonts w:hint="eastAsia"/>
          <w:lang w:eastAsia="ko-KR"/>
        </w:rPr>
        <w:t xml:space="preserve">layers </w:t>
      </w:r>
      <w:r w:rsidR="009F2274">
        <w:rPr>
          <w:rFonts w:hint="eastAsia"/>
          <w:lang w:eastAsia="ko-KR"/>
        </w:rPr>
        <w:t>for</w:t>
      </w:r>
      <w:r w:rsidR="00DE1B36">
        <w:rPr>
          <w:rFonts w:hint="eastAsia"/>
          <w:lang w:eastAsia="ko-KR"/>
        </w:rPr>
        <w:t xml:space="preserve"> Rank = 2 with different models </w:t>
      </w:r>
      <w:r w:rsidR="009F2274">
        <w:rPr>
          <w:rFonts w:hint="eastAsia"/>
          <w:lang w:eastAsia="ko-KR"/>
        </w:rPr>
        <w:t>distinguished by</w:t>
      </w:r>
      <m:oMath>
        <m:r>
          <m:rPr>
            <m:sty m:val="bi"/>
          </m:rPr>
          <w:rPr>
            <w:rFonts w:ascii="Cambria Math" w:hAnsi="Cambria Math"/>
            <w:lang w:eastAsia="ko-KR"/>
          </w:rPr>
          <m:t xml:space="preserve"> Q</m:t>
        </m:r>
      </m:oMath>
      <w:bookmarkEnd w:id="14"/>
    </w:p>
    <w:p w14:paraId="78EC1BB6" w14:textId="77777777" w:rsidR="000E0116" w:rsidRPr="00FC06BB" w:rsidRDefault="000E0116" w:rsidP="00FC06BB">
      <w:pPr>
        <w:rPr>
          <w:lang w:val="en-GB"/>
        </w:rPr>
      </w:pPr>
    </w:p>
    <w:p w14:paraId="1139836C" w14:textId="77777777" w:rsidR="000E0116" w:rsidRPr="00766C26" w:rsidRDefault="000E0116" w:rsidP="00AD58E4">
      <w:pPr>
        <w:pStyle w:val="Observation"/>
        <w:numPr>
          <w:ilvl w:val="0"/>
          <w:numId w:val="4"/>
        </w:numPr>
        <w:contextualSpacing/>
      </w:pPr>
      <w:bookmarkStart w:id="15" w:name="_Ref213432469"/>
      <w:r>
        <w:rPr>
          <w:rFonts w:hint="eastAsia"/>
        </w:rPr>
        <w:t xml:space="preserve">Regarding parameter combinations (PCs) for payload determination, there exist cases where </w:t>
      </w:r>
      <m:oMath>
        <m:r>
          <m:rPr>
            <m:sty m:val="bi"/>
          </m:rPr>
          <w:rPr>
            <w:rFonts w:ascii="Cambria Math" w:hAnsi="Cambria Math"/>
          </w:rPr>
          <m:t>Q</m:t>
        </m:r>
        <m:r>
          <m:rPr>
            <m:sty m:val="b"/>
          </m:rPr>
          <w:rPr>
            <w:rFonts w:ascii="Cambria Math" w:hAnsi="Cambria Math"/>
          </w:rPr>
          <m:t>=1</m:t>
        </m:r>
      </m:oMath>
      <w:r w:rsidRPr="00E8494E">
        <w:rPr>
          <w:rFonts w:hint="eastAsia"/>
        </w:rPr>
        <w:t xml:space="preserve"> outperforms the others, given a fixed payload size.</w:t>
      </w:r>
      <w:bookmarkEnd w:id="15"/>
    </w:p>
    <w:p w14:paraId="61564924" w14:textId="12CC6D4C" w:rsidR="00BE2363" w:rsidRPr="000E0116" w:rsidRDefault="00BE2363" w:rsidP="00CF4B93">
      <w:pPr>
        <w:pStyle w:val="Proposal"/>
      </w:pPr>
    </w:p>
    <w:p w14:paraId="677F227E" w14:textId="4B1D3C0A" w:rsidR="00106A53" w:rsidRPr="00106A53" w:rsidRDefault="000E0116" w:rsidP="00AD58E4">
      <w:pPr>
        <w:pStyle w:val="Observation"/>
        <w:numPr>
          <w:ilvl w:val="0"/>
          <w:numId w:val="4"/>
        </w:numPr>
        <w:contextualSpacing/>
      </w:pPr>
      <w:bookmarkStart w:id="16" w:name="_Ref213432482"/>
      <w:r>
        <w:rPr>
          <w:rFonts w:hint="eastAsia"/>
        </w:rPr>
        <w:t xml:space="preserve">In order to support small payload sizes (e.g., 32bits or 64 bits per layer), </w:t>
      </w:r>
      <m:oMath>
        <m:r>
          <m:rPr>
            <m:sty m:val="bi"/>
          </m:rPr>
          <w:rPr>
            <w:rFonts w:ascii="Cambria Math" w:hAnsi="Cambria Math"/>
          </w:rPr>
          <m:t>Q</m:t>
        </m:r>
        <m:r>
          <m:rPr>
            <m:sty m:val="b"/>
          </m:rPr>
          <w:rPr>
            <w:rFonts w:ascii="Cambria Math" w:hAnsi="Cambria Math"/>
          </w:rPr>
          <m:t>=1</m:t>
        </m:r>
      </m:oMath>
      <w:r>
        <w:rPr>
          <w:rFonts w:hint="eastAsia"/>
        </w:rPr>
        <w:t xml:space="preserve"> seems to be practical and useful.</w:t>
      </w:r>
      <w:bookmarkEnd w:id="16"/>
    </w:p>
    <w:p w14:paraId="59DE863C" w14:textId="1822D10B" w:rsidR="00106A53" w:rsidRPr="00106A53" w:rsidRDefault="00106A53" w:rsidP="00106A53">
      <w:pPr>
        <w:pStyle w:val="Proposal"/>
      </w:pPr>
    </w:p>
    <w:p w14:paraId="48D090F3" w14:textId="0C06E8C0" w:rsidR="00106A53" w:rsidRDefault="00106A53" w:rsidP="00106A53">
      <w:pPr>
        <w:pStyle w:val="Proposal"/>
        <w:numPr>
          <w:ilvl w:val="0"/>
          <w:numId w:val="3"/>
        </w:numPr>
        <w:ind w:left="0"/>
      </w:pPr>
      <w:bookmarkStart w:id="17" w:name="_Ref213432963"/>
      <w:r w:rsidRPr="00185D96">
        <w:t xml:space="preserve">Support </w:t>
      </w:r>
      <m:oMath>
        <m:r>
          <m:rPr>
            <m:sty m:val="bi"/>
          </m:rPr>
          <w:rPr>
            <w:rFonts w:ascii="Cambria Math" w:hAnsi="Cambria Math"/>
          </w:rPr>
          <m:t>Q</m:t>
        </m:r>
        <m:r>
          <m:rPr>
            <m:sty m:val="b"/>
          </m:rPr>
          <w:rPr>
            <w:rFonts w:ascii="Cambria Math" w:hAnsi="Cambria Math"/>
          </w:rPr>
          <m:t>=1</m:t>
        </m:r>
      </m:oMath>
      <w:r>
        <w:rPr>
          <w:rFonts w:hint="eastAsia"/>
        </w:rPr>
        <w:t xml:space="preserve"> of the parameter combinations (PCs) for payload determination.</w:t>
      </w:r>
      <w:bookmarkEnd w:id="17"/>
    </w:p>
    <w:p w14:paraId="3134B796" w14:textId="77777777" w:rsidR="00FC06BB" w:rsidRPr="00106A53" w:rsidRDefault="00FC06BB" w:rsidP="00FC06BB">
      <w:pPr>
        <w:pStyle w:val="Proposal"/>
      </w:pPr>
    </w:p>
    <w:p w14:paraId="40AD4950" w14:textId="77777777" w:rsidR="00CF4B93" w:rsidRPr="00E10BA1" w:rsidRDefault="00CF4B93" w:rsidP="00527FE6"/>
    <w:p w14:paraId="7BCFE709" w14:textId="63496E76" w:rsidR="002E45BB" w:rsidRPr="00A96C0C" w:rsidRDefault="00F33AEF" w:rsidP="00A61A2B">
      <w:pPr>
        <w:pStyle w:val="3"/>
      </w:pPr>
      <w:r w:rsidRPr="00A96C0C">
        <w:rPr>
          <w:rFonts w:hint="eastAsia"/>
        </w:rPr>
        <w:t xml:space="preserve">CQI/RI </w:t>
      </w:r>
      <w:r w:rsidR="00397A2A" w:rsidRPr="00A96C0C">
        <w:rPr>
          <w:rFonts w:hint="eastAsia"/>
        </w:rPr>
        <w:t>determination</w:t>
      </w:r>
    </w:p>
    <w:p w14:paraId="4D1862B4" w14:textId="1C218AA2" w:rsidR="00A23106" w:rsidRDefault="00A23106" w:rsidP="00A23106">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w:t>
      </w:r>
      <w:r w:rsidR="00684793">
        <w:t xml:space="preserve">PDSCH </w:t>
      </w:r>
      <w:r>
        <w:t>by taking the UE side CSI feedback on CQI, RI, and PMI into account. Meanwhile, there is an issue on the CQI determination for CSI compression</w:t>
      </w:r>
      <w:r w:rsidR="00684793">
        <w:t xml:space="preserve"> using two-sided model</w:t>
      </w:r>
      <w:r>
        <w:t xml:space="preserve"> since the CSI reconstruction part is not available at UE-side. Hence, in Rel-18</w:t>
      </w:r>
      <w:r w:rsidR="00684793">
        <w:t xml:space="preserve"> study</w:t>
      </w:r>
      <w:r>
        <w:t>, the following options were discussed to determine the CQI at UE-side (at RAN1#112)</w:t>
      </w:r>
    </w:p>
    <w:tbl>
      <w:tblPr>
        <w:tblStyle w:val="a5"/>
        <w:tblW w:w="0" w:type="auto"/>
        <w:tblLook w:val="04A0" w:firstRow="1" w:lastRow="0" w:firstColumn="1" w:lastColumn="0" w:noHBand="0" w:noVBand="1"/>
      </w:tblPr>
      <w:tblGrid>
        <w:gridCol w:w="9016"/>
      </w:tblGrid>
      <w:tr w:rsidR="00A23106" w14:paraId="4B1C7C57" w14:textId="77777777" w:rsidTr="00160BB6">
        <w:tc>
          <w:tcPr>
            <w:tcW w:w="9016" w:type="dxa"/>
          </w:tcPr>
          <w:p w14:paraId="3B8F5F98" w14:textId="77777777" w:rsidR="00A23106" w:rsidRPr="00F872E1" w:rsidRDefault="00A23106" w:rsidP="00160BB6">
            <w:pPr>
              <w:widowControl/>
              <w:wordWrap/>
              <w:autoSpaceDE/>
              <w:autoSpaceDN/>
              <w:adjustRightInd w:val="0"/>
              <w:snapToGrid w:val="0"/>
              <w:spacing w:after="160" w:line="288" w:lineRule="auto"/>
              <w:rPr>
                <w:rFonts w:eastAsia="t"/>
                <w:kern w:val="0"/>
                <w:sz w:val="20"/>
                <w:u w:val="single"/>
                <w:lang w:eastAsia="zh-CN"/>
              </w:rPr>
            </w:pPr>
            <w:r w:rsidRPr="00F872E1">
              <w:rPr>
                <w:rFonts w:eastAsia="t" w:hint="eastAsia"/>
                <w:kern w:val="0"/>
                <w:sz w:val="20"/>
                <w:highlight w:val="green"/>
                <w:lang w:eastAsia="zh-CN"/>
              </w:rPr>
              <w:t>Agreement</w:t>
            </w:r>
          </w:p>
          <w:p w14:paraId="065319A6" w14:textId="77777777" w:rsidR="00A23106" w:rsidRPr="00F872E1" w:rsidRDefault="00A23106" w:rsidP="00160BB6">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3D0B9719" w14:textId="77777777" w:rsidR="00A23106" w:rsidRPr="00F872E1"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00B070DA" w14:textId="77777777" w:rsidR="00A23106" w:rsidRPr="00F872E1" w:rsidRDefault="00A23106" w:rsidP="00E33E87">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0BE61BB6" w14:textId="77777777" w:rsidR="00A23106" w:rsidRPr="00F872E1" w:rsidRDefault="00A23106" w:rsidP="00E33E87">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15C1D7A8" w14:textId="77777777" w:rsidR="00A23106" w:rsidRPr="00F872E1" w:rsidRDefault="00A23106" w:rsidP="00E33E87">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487B1266" w14:textId="77777777" w:rsidR="00A23106" w:rsidRPr="00F872E1"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347DA464" w14:textId="77777777" w:rsidR="00A23106" w:rsidRPr="00F872E1" w:rsidRDefault="00A23106" w:rsidP="00E33E87">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53185D81" w14:textId="77777777" w:rsidR="00A23106" w:rsidRPr="00F872E1" w:rsidRDefault="00A23106" w:rsidP="00E33E87">
            <w:pPr>
              <w:widowControl/>
              <w:numPr>
                <w:ilvl w:val="2"/>
                <w:numId w:val="2"/>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68C7FB26" w14:textId="77777777" w:rsidR="00A23106" w:rsidRPr="00F872E1" w:rsidRDefault="00A23106" w:rsidP="00E33E87">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5AFAC01D" w14:textId="77777777" w:rsidR="00A23106" w:rsidRPr="00F872E1"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60A8F42C" w14:textId="77777777" w:rsidR="00A23106" w:rsidRPr="00F872E1"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4CAC1B71" w14:textId="77777777" w:rsidR="00A23106" w:rsidRPr="00F872E1"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01A5A7A1" w14:textId="77777777" w:rsidR="00A23106" w:rsidRDefault="00A23106" w:rsidP="00E33E87">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1EDAFFEF" w14:textId="77777777" w:rsidR="00A23106" w:rsidRDefault="00A23106" w:rsidP="00A23106">
      <w:pPr>
        <w:wordWrap/>
        <w:spacing w:line="360" w:lineRule="auto"/>
        <w:contextualSpacing/>
      </w:pPr>
    </w:p>
    <w:p w14:paraId="12DB95D7" w14:textId="12F08358" w:rsidR="00160C1F" w:rsidRDefault="00A23106" w:rsidP="00A23106">
      <w:pPr>
        <w:wordWrap/>
        <w:spacing w:line="360" w:lineRule="auto"/>
        <w:contextualSpacing/>
      </w:pPr>
      <w:r>
        <w:rPr>
          <w:rFonts w:hint="eastAsia"/>
        </w:rPr>
        <w:t>Option 1 does not depend on the CSI reconstruction part</w:t>
      </w:r>
      <w:r>
        <w:t xml:space="preserve"> and </w:t>
      </w:r>
      <w:r w:rsidR="00C61308">
        <w:rPr>
          <w:rFonts w:hint="eastAsia"/>
        </w:rPr>
        <w:t xml:space="preserve">is </w:t>
      </w:r>
      <w:r>
        <w:t>based on using realistic channel measurement or legacy codebook</w:t>
      </w:r>
      <w:r w:rsidR="00C61308">
        <w:rPr>
          <w:rFonts w:hint="eastAsia"/>
        </w:rPr>
        <w:t>,</w:t>
      </w:r>
      <w:r>
        <w:t xml:space="preserve"> but this method can cause a CQI mismatch compared to CQI using AI/ML-based model. As a potential approach to alleviate the issue, Option 1b with some offset signaling </w:t>
      </w:r>
      <w:r>
        <w:lastRenderedPageBreak/>
        <w:t>from NW-side in order to adjust the CQI gap can be considered. Also, in Option 1c, non-AI/</w:t>
      </w:r>
      <w:r w:rsidR="00C61308">
        <w:t>ML</w:t>
      </w:r>
      <w:r w:rsidR="00C61308">
        <w:rPr>
          <w:rFonts w:hint="eastAsia"/>
        </w:rPr>
        <w:t>-</w:t>
      </w:r>
      <w:r>
        <w:t xml:space="preserve">based CSI report </w:t>
      </w:r>
      <w:r w:rsidR="00C61308">
        <w:rPr>
          <w:rFonts w:hint="eastAsia"/>
        </w:rPr>
        <w:t>using</w:t>
      </w:r>
      <w:r>
        <w:t xml:space="preserve"> legacy codebook can be triggered in addition to AI/</w:t>
      </w:r>
      <w:r w:rsidR="00404E30">
        <w:t>ML</w:t>
      </w:r>
      <w:r w:rsidR="00404E30">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sidR="00404E30">
        <w:rPr>
          <w:rFonts w:hint="eastAsia"/>
        </w:rPr>
        <w:t xml:space="preserve">that </w:t>
      </w:r>
      <w:r>
        <w:t>more latency is required compared to other options for CQI calculation. So, it could cause CQI mismatch due to channel aging problem which is not preferable.</w:t>
      </w:r>
    </w:p>
    <w:p w14:paraId="094745A4" w14:textId="77777777" w:rsidR="00D03E55" w:rsidRDefault="00D84FDE" w:rsidP="00D701C6">
      <w:pPr>
        <w:wordWrap/>
        <w:spacing w:line="360" w:lineRule="auto"/>
        <w:ind w:firstLine="240"/>
        <w:contextualSpacing/>
      </w:pPr>
      <w:r>
        <w:rPr>
          <w:rFonts w:hint="eastAsia"/>
        </w:rPr>
        <w:t>The details of approaches that can belong to Option 1 are as follows:</w:t>
      </w:r>
      <w:r w:rsidR="00684793">
        <w:t xml:space="preserve"> </w:t>
      </w:r>
    </w:p>
    <w:p w14:paraId="27E8955A" w14:textId="46C4DC61" w:rsidR="00D701C6" w:rsidRDefault="001E1607" w:rsidP="0034223E">
      <w:pPr>
        <w:wordWrap/>
        <w:spacing w:line="360" w:lineRule="auto"/>
        <w:ind w:firstLine="240"/>
        <w:contextualSpacing/>
      </w:pPr>
      <w:r>
        <w:rPr>
          <w:rFonts w:hint="eastAsia"/>
        </w:rPr>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12756ADB" w14:textId="3B1C545A" w:rsidR="00CB6EEE" w:rsidRPr="00D84FDE" w:rsidRDefault="001E1607" w:rsidP="00D701C6">
      <w:pPr>
        <w:wordWrap/>
        <w:spacing w:line="360" w:lineRule="auto"/>
        <w:ind w:firstLine="240"/>
        <w:contextualSpacing/>
      </w:pPr>
      <w:r>
        <w:t>In Option 1c, f</w:t>
      </w:r>
      <w:r w:rsidR="00F17BD2" w:rsidRPr="00BF5141">
        <w:t>o</w:t>
      </w:r>
      <w:r w:rsidR="00F17BD2" w:rsidRPr="00BF5141">
        <w:rPr>
          <w:rFonts w:hint="eastAsia"/>
        </w:rPr>
        <w:t xml:space="preserve">r </w:t>
      </w:r>
      <w:r w:rsidR="00684793">
        <w:t xml:space="preserve">the acquisition of </w:t>
      </w:r>
      <w:r w:rsidR="00F17BD2" w:rsidRPr="00BF5141">
        <w:rPr>
          <w:rFonts w:hint="eastAsia"/>
        </w:rPr>
        <w:t xml:space="preserve">CQI and RI </w:t>
      </w:r>
      <w:r w:rsidR="00684793">
        <w:t>at NW side</w:t>
      </w:r>
      <w:r w:rsidR="00F17BD2" w:rsidRPr="00BF5141">
        <w:rPr>
          <w:rFonts w:hint="eastAsia"/>
        </w:rPr>
        <w:t>, NW can trigger the</w:t>
      </w:r>
      <w:r w:rsidR="000655D6" w:rsidRPr="00BF5141">
        <w:rPr>
          <w:rFonts w:hint="eastAsia"/>
        </w:rPr>
        <w:t xml:space="preserve"> additional </w:t>
      </w:r>
      <w:r w:rsidR="00F17BD2" w:rsidRPr="00BF5141">
        <w:rPr>
          <w:rFonts w:hint="eastAsia"/>
        </w:rPr>
        <w:t xml:space="preserve">legacy CSI report linked or paired </w:t>
      </w:r>
      <w:r w:rsidR="00F17BD2" w:rsidRPr="00BF5141">
        <w:t>with</w:t>
      </w:r>
      <w:r w:rsidR="00F17BD2" w:rsidRPr="00BF5141">
        <w:rPr>
          <w:rFonts w:hint="eastAsia"/>
        </w:rPr>
        <w:t xml:space="preserve"> the AI/ML-based </w:t>
      </w:r>
      <w:r w:rsidR="00CF780B" w:rsidRPr="00BF5141">
        <w:rPr>
          <w:rFonts w:hint="eastAsia"/>
        </w:rPr>
        <w:t xml:space="preserve">compressed </w:t>
      </w:r>
      <w:r w:rsidR="00F17BD2" w:rsidRPr="00BF5141">
        <w:rPr>
          <w:rFonts w:hint="eastAsia"/>
        </w:rPr>
        <w:t>CSI report.</w:t>
      </w:r>
      <w:r w:rsidR="00460450" w:rsidRPr="00BF5141">
        <w:rPr>
          <w:rFonts w:hint="eastAsia"/>
        </w:rPr>
        <w:t xml:space="preserve"> </w:t>
      </w:r>
      <w:r w:rsidR="00D9319C" w:rsidRPr="00BF5141">
        <w:rPr>
          <w:rFonts w:hint="eastAsia"/>
        </w:rPr>
        <w:t>The le</w:t>
      </w:r>
      <w:r w:rsidR="00460450" w:rsidRPr="00BF5141">
        <w:rPr>
          <w:rFonts w:hint="eastAsia"/>
        </w:rPr>
        <w:t>gacy CSI report means</w:t>
      </w:r>
      <w:r w:rsidR="00CF780B" w:rsidRPr="00BF5141">
        <w:rPr>
          <w:rFonts w:hint="eastAsia"/>
        </w:rPr>
        <w:t xml:space="preserve"> the codebook-based CSI </w:t>
      </w:r>
      <w:r w:rsidR="00D9319C" w:rsidRPr="00BF5141">
        <w:rPr>
          <w:rFonts w:hint="eastAsia"/>
        </w:rPr>
        <w:t xml:space="preserve">report including </w:t>
      </w:r>
      <w:r w:rsidR="00D9319C" w:rsidRPr="00BF5141">
        <w:t>Type I CSI, Type II CSI (e.g., Rel-15/16/17/18)</w:t>
      </w:r>
      <w:r w:rsidR="00D9319C" w:rsidRPr="00BF5141">
        <w:rPr>
          <w:rFonts w:hint="eastAsia"/>
        </w:rPr>
        <w:t xml:space="preserve">. </w:t>
      </w:r>
      <w:r w:rsidR="000655D6" w:rsidRPr="00BF5141">
        <w:rPr>
          <w:rFonts w:hint="eastAsia"/>
        </w:rPr>
        <w:t>Via the additional legacy CSI report linked/paired to AI/ML CSI report, the NW can acquire the CQI and/or RI.</w:t>
      </w:r>
      <w:r w:rsidR="008917F3" w:rsidRPr="00BF5141">
        <w:rPr>
          <w:rFonts w:hint="eastAsia"/>
        </w:rPr>
        <w:t xml:space="preserve"> AI/ML-based CSI report and legacy CSI report may or may not be the </w:t>
      </w:r>
      <w:r w:rsidR="008917F3" w:rsidRPr="00BF5141">
        <w:t>separate</w:t>
      </w:r>
      <w:r w:rsidR="008917F3" w:rsidRPr="00BF5141">
        <w:rPr>
          <w:rFonts w:hint="eastAsia"/>
        </w:rPr>
        <w:t xml:space="preserve"> reports. Different CSI reporting/resource configurations can be set</w:t>
      </w:r>
      <w:r w:rsidR="0091560E" w:rsidRPr="00BF5141">
        <w:rPr>
          <w:rFonts w:hint="eastAsia"/>
        </w:rPr>
        <w:t xml:space="preserve">, which </w:t>
      </w:r>
      <w:r w:rsidR="008917F3" w:rsidRPr="00BF5141">
        <w:rPr>
          <w:rFonts w:hint="eastAsia"/>
        </w:rPr>
        <w:t xml:space="preserve">may be associated/linked/paired. </w:t>
      </w:r>
      <w:r w:rsidR="0091560E" w:rsidRPr="00BF5141">
        <w:rPr>
          <w:rFonts w:hint="eastAsia"/>
        </w:rPr>
        <w:t>A</w:t>
      </w:r>
      <w:r w:rsidR="0091560E" w:rsidRPr="00BF5141">
        <w:t>lternatively</w:t>
      </w:r>
      <w:r w:rsidR="008917F3" w:rsidRPr="00BF5141">
        <w:rPr>
          <w:rFonts w:hint="eastAsia"/>
        </w:rPr>
        <w:t xml:space="preserve">, </w:t>
      </w:r>
      <w:r>
        <w:t>legacy codebook can be configured in the CSI report configuration for CSI compression. Then, UE can calculate CQI based on the configured legacy codebook. As another alternative, i</w:t>
      </w:r>
      <w:r w:rsidR="00CB6EEE" w:rsidRPr="00D84FDE">
        <w:rPr>
          <w:rFonts w:hint="eastAsia"/>
        </w:rPr>
        <w:t xml:space="preserve">nstead of CQI, UE can report the other CSI contents (e.g., SINR), based on </w:t>
      </w:r>
      <w:r w:rsidR="00CB6EEE" w:rsidRPr="00D84FDE">
        <w:t>which</w:t>
      </w:r>
      <w:r w:rsidR="00CB6EEE" w:rsidRPr="00D84FDE">
        <w:rPr>
          <w:rFonts w:hint="eastAsia"/>
        </w:rPr>
        <w:t xml:space="preserve"> the NW </w:t>
      </w:r>
      <w:r>
        <w:t>can schedule PDSCH with proper MCS level</w:t>
      </w:r>
      <w:r w:rsidR="00CB6EEE" w:rsidRPr="00D84FDE">
        <w:rPr>
          <w:rFonts w:hint="eastAsia"/>
        </w:rPr>
        <w:t xml:space="preserve"> for the UE. </w:t>
      </w:r>
    </w:p>
    <w:p w14:paraId="7695D80B" w14:textId="6B563F6C" w:rsidR="00997581" w:rsidRPr="009E6A37" w:rsidRDefault="00997581" w:rsidP="00E33E87">
      <w:pPr>
        <w:pStyle w:val="Proposal"/>
        <w:numPr>
          <w:ilvl w:val="0"/>
          <w:numId w:val="3"/>
        </w:numPr>
        <w:ind w:left="0"/>
      </w:pPr>
      <w:bookmarkStart w:id="18" w:name="_Ref206098901"/>
      <w:r w:rsidRPr="009E6A37">
        <w:t xml:space="preserve">For CQI determination in CSI compression using two-sided model, consider to prioritize </w:t>
      </w:r>
      <w:r w:rsidRPr="009E6A37">
        <w:rPr>
          <w:rFonts w:hint="eastAsia"/>
        </w:rPr>
        <w:t>O</w:t>
      </w:r>
      <w:r w:rsidRPr="009E6A37">
        <w:t>ption 1b</w:t>
      </w:r>
      <w:r w:rsidR="00F35D19">
        <w:rPr>
          <w:rFonts w:hint="eastAsia"/>
        </w:rPr>
        <w:t xml:space="preserve"> (via realistic channel </w:t>
      </w:r>
      <w:r w:rsidR="00F35D19">
        <w:t>measurement</w:t>
      </w:r>
      <w:r w:rsidR="00F35D19">
        <w:rPr>
          <w:rFonts w:hint="eastAsia"/>
        </w:rPr>
        <w:t xml:space="preserve"> + potential adjustment)</w:t>
      </w:r>
      <w:r w:rsidRPr="009E6A37">
        <w:t xml:space="preserve"> or </w:t>
      </w:r>
      <w:r w:rsidR="00783CE1">
        <w:rPr>
          <w:rFonts w:hint="eastAsia"/>
        </w:rPr>
        <w:t xml:space="preserve">Option </w:t>
      </w:r>
      <w:r w:rsidRPr="009E6A37">
        <w:t>1c</w:t>
      </w:r>
      <w:r w:rsidR="00F35D19">
        <w:rPr>
          <w:rFonts w:hint="eastAsia"/>
        </w:rPr>
        <w:t xml:space="preserve"> (via legacy codebook)</w:t>
      </w:r>
      <w:r w:rsidRPr="009E6A37">
        <w:t>.</w:t>
      </w:r>
      <w:bookmarkEnd w:id="18"/>
      <w:r w:rsidRPr="009E6A37">
        <w:t xml:space="preserve"> </w:t>
      </w:r>
    </w:p>
    <w:p w14:paraId="2681F806" w14:textId="7773AB27" w:rsidR="00772D79" w:rsidRDefault="00772D79" w:rsidP="006B75CE">
      <w:pPr>
        <w:wordWrap/>
        <w:spacing w:line="360" w:lineRule="auto"/>
        <w:ind w:firstLine="240"/>
        <w:contextualSpacing/>
      </w:pPr>
    </w:p>
    <w:p w14:paraId="67F1030A" w14:textId="641A55FD" w:rsidR="00D41578" w:rsidRDefault="006B75CE" w:rsidP="006B75CE">
      <w:pPr>
        <w:wordWrap/>
        <w:spacing w:line="360" w:lineRule="auto"/>
        <w:ind w:firstLine="240"/>
        <w:contextualSpacing/>
      </w:pPr>
      <w:r>
        <w:rPr>
          <w:rFonts w:hint="eastAsia"/>
        </w:rPr>
        <w:t xml:space="preserve">With respect to the RI determination, </w:t>
      </w:r>
      <w:r w:rsidR="00D41578" w:rsidRPr="006B75CE">
        <w:rPr>
          <w:rFonts w:hint="eastAsia"/>
        </w:rPr>
        <w:t>UE may report a preferred RI value</w:t>
      </w:r>
      <w:r w:rsidR="00AA597E">
        <w:t xml:space="preserve"> </w:t>
      </w:r>
      <w:r w:rsidR="00AA597E">
        <w:rPr>
          <w:rFonts w:hint="eastAsia"/>
        </w:rPr>
        <w:t>a</w:t>
      </w:r>
      <w:r w:rsidR="00AA597E">
        <w:t>s legacy</w:t>
      </w:r>
      <w:r w:rsidR="00D41578" w:rsidRPr="006B75CE">
        <w:rPr>
          <w:rFonts w:hint="eastAsia"/>
        </w:rPr>
        <w:t>.</w:t>
      </w:r>
      <w:r w:rsidR="00AA597E">
        <w:t xml:space="preserve"> </w:t>
      </w:r>
      <w:r w:rsidR="00CE66DF">
        <w:t>Alternatively,</w:t>
      </w:r>
      <w:r w:rsidR="00CD5BFA">
        <w:t xml:space="preserve"> </w:t>
      </w:r>
      <w:r w:rsidR="00D41578" w:rsidRPr="006B75CE">
        <w:rPr>
          <w:rFonts w:hint="eastAsia"/>
        </w:rPr>
        <w:t>UE may not report the preferred RI, as the NW can be aware of the RI implicitly based on the CSI payload size with multiple blind detections.</w:t>
      </w:r>
      <w:r w:rsidR="00C6453C">
        <w:rPr>
          <w:rFonts w:hint="eastAsia"/>
        </w:rPr>
        <w:t xml:space="preserve"> </w:t>
      </w:r>
      <w:r w:rsidR="00CE66DF">
        <w:t>To resolve</w:t>
      </w:r>
      <w:r w:rsidR="00395A2E">
        <w:rPr>
          <w:rFonts w:hint="eastAsia"/>
        </w:rPr>
        <w:t xml:space="preserve"> the</w:t>
      </w:r>
      <w:r w:rsidR="00CE66DF">
        <w:t xml:space="preserve"> issue, some parameters regarding payload determination can be reported to the NW</w:t>
      </w:r>
      <w:r w:rsidR="00395A2E">
        <w:rPr>
          <w:rFonts w:hint="eastAsia"/>
        </w:rPr>
        <w:t>,</w:t>
      </w:r>
      <w:r w:rsidR="00CE66DF">
        <w:t xml:space="preserve"> which will be discussed in the following section. </w:t>
      </w:r>
    </w:p>
    <w:p w14:paraId="7047F72B" w14:textId="2BF34BF1" w:rsidR="000F4FDE" w:rsidRDefault="00CE66DF" w:rsidP="00BB0327">
      <w:pPr>
        <w:pStyle w:val="Observation"/>
        <w:numPr>
          <w:ilvl w:val="0"/>
          <w:numId w:val="4"/>
        </w:numPr>
        <w:contextualSpacing/>
      </w:pPr>
      <w:bookmarkStart w:id="19" w:name="_Ref206098866"/>
      <w:r>
        <w:t>Legacy RI determination and reporting can be reused in inference report of CSI compression.</w:t>
      </w:r>
      <w:bookmarkEnd w:id="19"/>
      <w:r>
        <w:t xml:space="preserve"> </w:t>
      </w:r>
    </w:p>
    <w:p w14:paraId="71170C0E" w14:textId="77777777" w:rsidR="0097469E" w:rsidRDefault="0097469E" w:rsidP="000F4FDE">
      <w:pPr>
        <w:wordWrap/>
        <w:spacing w:line="360" w:lineRule="auto"/>
        <w:contextualSpacing/>
      </w:pPr>
    </w:p>
    <w:p w14:paraId="3D9E08D3" w14:textId="0A77569B" w:rsidR="00CC27CB" w:rsidRPr="00A96C0C" w:rsidRDefault="00111091" w:rsidP="00612006">
      <w:pPr>
        <w:pStyle w:val="3"/>
      </w:pPr>
      <w:r>
        <w:lastRenderedPageBreak/>
        <w:t>Reporting mechanism</w:t>
      </w:r>
    </w:p>
    <w:p w14:paraId="1F9E8D6E" w14:textId="251F7F36" w:rsidR="001505BB" w:rsidRDefault="00671672" w:rsidP="00AA597E">
      <w:pPr>
        <w:wordWrap/>
        <w:spacing w:line="360" w:lineRule="auto"/>
        <w:ind w:firstLine="240"/>
        <w:contextualSpacing/>
      </w:pPr>
      <w:r>
        <w:t>In the Rel-18 study, regarding UCI format, following was agreed.</w:t>
      </w:r>
    </w:p>
    <w:tbl>
      <w:tblPr>
        <w:tblStyle w:val="a5"/>
        <w:tblW w:w="0" w:type="auto"/>
        <w:tblLook w:val="04A0" w:firstRow="1" w:lastRow="0" w:firstColumn="1" w:lastColumn="0" w:noHBand="0" w:noVBand="1"/>
      </w:tblPr>
      <w:tblGrid>
        <w:gridCol w:w="9016"/>
      </w:tblGrid>
      <w:tr w:rsidR="00671672" w14:paraId="706AF156" w14:textId="77777777" w:rsidTr="00671672">
        <w:tc>
          <w:tcPr>
            <w:tcW w:w="9016" w:type="dxa"/>
          </w:tcPr>
          <w:p w14:paraId="543E53C2" w14:textId="77777777" w:rsidR="00671672" w:rsidRPr="00173568" w:rsidRDefault="00671672" w:rsidP="00671672">
            <w:pPr>
              <w:rPr>
                <w:rFonts w:eastAsia="DengXian"/>
                <w:highlight w:val="green"/>
                <w:lang w:eastAsia="zh-CN"/>
              </w:rPr>
            </w:pPr>
            <w:r w:rsidRPr="00173568">
              <w:rPr>
                <w:rFonts w:eastAsia="DengXian" w:hint="eastAsia"/>
                <w:highlight w:val="green"/>
                <w:lang w:eastAsia="zh-CN"/>
              </w:rPr>
              <w:t>Agreement</w:t>
            </w:r>
          </w:p>
          <w:p w14:paraId="00F27479" w14:textId="3EE1666C" w:rsidR="00671672" w:rsidRPr="00612006" w:rsidRDefault="00671672" w:rsidP="00612006">
            <w:pPr>
              <w:tabs>
                <w:tab w:val="left" w:pos="990"/>
              </w:tabs>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tc>
      </w:tr>
    </w:tbl>
    <w:p w14:paraId="6BDB660E" w14:textId="77777777" w:rsidR="000A41F0" w:rsidRDefault="000A41F0" w:rsidP="000A41F0">
      <w:pPr>
        <w:wordWrap/>
        <w:spacing w:line="360" w:lineRule="auto"/>
        <w:contextualSpacing/>
      </w:pPr>
    </w:p>
    <w:p w14:paraId="074E0F31" w14:textId="6A978D39" w:rsidR="00DF0A05" w:rsidRDefault="00DF0A05" w:rsidP="000A41F0">
      <w:pPr>
        <w:wordWrap/>
        <w:spacing w:line="360" w:lineRule="auto"/>
        <w:contextualSpacing/>
      </w:pPr>
      <w:r>
        <w:rPr>
          <w:rFonts w:hint="eastAsia"/>
        </w:rPr>
        <w:t>F</w:t>
      </w:r>
      <w:r>
        <w:t>or the inference report, report contents and UCI mapping can be discussed. First of all, to report compressed CSI generated by UE-</w:t>
      </w:r>
      <w:r w:rsidR="00053B7B">
        <w:t>side</w:t>
      </w:r>
      <w:r>
        <w:t xml:space="preserve"> model,</w:t>
      </w:r>
      <w:r w:rsidR="00671672">
        <w:t xml:space="preserve"> legacy two</w:t>
      </w:r>
      <w:r w:rsidR="00394030">
        <w:t>-</w:t>
      </w:r>
      <w:r w:rsidR="00671672">
        <w:t>part encoding can be reused</w:t>
      </w:r>
      <w:r w:rsidR="00CA4581">
        <w:t xml:space="preserve"> where Part 1 CSI </w:t>
      </w:r>
      <w:r w:rsidR="00A820DA">
        <w:rPr>
          <w:rFonts w:hint="eastAsia"/>
        </w:rPr>
        <w:t>has</w:t>
      </w:r>
      <w:r w:rsidR="00A820DA">
        <w:t xml:space="preserve"> </w:t>
      </w:r>
      <w:r w:rsidR="00CA4581">
        <w:t>fixed payload and consist</w:t>
      </w:r>
      <w:r w:rsidR="00A820DA">
        <w:rPr>
          <w:rFonts w:hint="eastAsia"/>
        </w:rPr>
        <w:t>s</w:t>
      </w:r>
      <w:r w:rsidR="00CA4581">
        <w:t xml:space="preserve"> of CRI, RI, 1</w:t>
      </w:r>
      <w:r w:rsidR="00CA4581" w:rsidRPr="00612006">
        <w:rPr>
          <w:vertAlign w:val="superscript"/>
        </w:rPr>
        <w:t>st</w:t>
      </w:r>
      <w:r w:rsidR="00CA4581">
        <w:t xml:space="preserve"> CQI, and Part 2 CSI </w:t>
      </w:r>
      <w:r w:rsidR="00C2526C">
        <w:rPr>
          <w:rFonts w:hint="eastAsia"/>
        </w:rPr>
        <w:t>has</w:t>
      </w:r>
      <w:r w:rsidR="00C2526C">
        <w:t xml:space="preserve"> </w:t>
      </w:r>
      <w:r w:rsidR="00394030">
        <w:t>dynamic</w:t>
      </w:r>
      <w:r w:rsidR="00CA4581">
        <w:t xml:space="preserve"> payload and consist</w:t>
      </w:r>
      <w:r w:rsidR="00C2526C">
        <w:rPr>
          <w:rFonts w:hint="eastAsia"/>
        </w:rPr>
        <w:t>s</w:t>
      </w:r>
      <w:r w:rsidR="00CA4581">
        <w:t xml:space="preserve"> of LI, PMI</w:t>
      </w:r>
      <w:r w:rsidR="00F777A5">
        <w:t>, if precoding matrix-like model input is used</w:t>
      </w:r>
      <w:r w:rsidR="00CA4581">
        <w:t>. Therefore,</w:t>
      </w:r>
      <w:r w:rsidR="00394030">
        <w:t xml:space="preserve"> RI and CQI can be determined as discussed </w:t>
      </w:r>
      <w:r w:rsidR="00625B44">
        <w:rPr>
          <w:rFonts w:hint="eastAsia"/>
        </w:rPr>
        <w:t>in the</w:t>
      </w:r>
      <w:r w:rsidR="00625B44">
        <w:t xml:space="preserve"> </w:t>
      </w:r>
      <w:r w:rsidR="00394030">
        <w:t>section</w:t>
      </w:r>
      <w:r w:rsidR="00625B44">
        <w:rPr>
          <w:rFonts w:hint="eastAsia"/>
        </w:rPr>
        <w:t xml:space="preserve"> above</w:t>
      </w:r>
      <w:r w:rsidR="00394030">
        <w:t xml:space="preserve">, PMI part in Part 2 CSI can be replaced by compressed CSI. </w:t>
      </w:r>
      <w:r w:rsidR="00F777A5">
        <w:t xml:space="preserve">Additionally, payload indication information such as compression ratio, payload indicator can be added in Part 1 CSI. </w:t>
      </w:r>
    </w:p>
    <w:p w14:paraId="456A4381" w14:textId="47C5C8C9" w:rsidR="00AA597E" w:rsidRPr="003D4F85" w:rsidRDefault="00AA597E" w:rsidP="00AA597E">
      <w:pPr>
        <w:wordWrap/>
        <w:spacing w:line="360" w:lineRule="auto"/>
        <w:ind w:firstLine="240"/>
        <w:contextualSpacing/>
      </w:pPr>
      <w:r w:rsidRPr="003D4F85">
        <w:rPr>
          <w:rFonts w:hint="eastAsia"/>
        </w:rPr>
        <w:t xml:space="preserve">We now turn our attention to considering the raw channel matrix as </w:t>
      </w:r>
      <w:r w:rsidR="00053B7B">
        <w:t>model input</w:t>
      </w:r>
      <w:r w:rsidR="00283E63">
        <w:t>,</w:t>
      </w:r>
      <w:r w:rsidR="008017D3">
        <w:t xml:space="preserve"> if supported</w:t>
      </w:r>
      <w:r w:rsidRPr="003D4F85">
        <w:rPr>
          <w:rFonts w:hint="eastAsia"/>
        </w:rPr>
        <w:t xml:space="preserve">. In this </w:t>
      </w:r>
      <w:r w:rsidR="00387986">
        <w:t xml:space="preserve">case, </w:t>
      </w:r>
      <w:r>
        <w:rPr>
          <w:rFonts w:hint="eastAsia"/>
        </w:rPr>
        <w:t xml:space="preserve">the </w:t>
      </w:r>
      <w:r w:rsidRPr="003D4F85">
        <w:rPr>
          <w:rFonts w:hint="eastAsia"/>
        </w:rPr>
        <w:t xml:space="preserve">CSI reporting content would be all-in-one CSI which incorporate the legacy RI/CQI/PMI. </w:t>
      </w:r>
      <w:r w:rsidR="00283E63">
        <w:t xml:space="preserve">Note that the concept of all-in-one CSI is more likely to explicit feedback rather than legacy implicit feedback. </w:t>
      </w:r>
      <w:r w:rsidRPr="003D4F85">
        <w:rPr>
          <w:rFonts w:hint="eastAsia"/>
        </w:rPr>
        <w:t>The all-in-one CSI may be composed of multiple information blocks that can be accumula</w:t>
      </w:r>
      <w:r w:rsidR="008017D3">
        <w:t>ted</w:t>
      </w:r>
      <w:r w:rsidRPr="003D4F85">
        <w:rPr>
          <w:rFonts w:hint="eastAsia"/>
        </w:rPr>
        <w:t xml:space="preserve"> when decoding. </w:t>
      </w:r>
      <w:r w:rsidR="008B5908">
        <w:rPr>
          <w:rFonts w:hint="eastAsia"/>
        </w:rPr>
        <w:t xml:space="preserve">For example, reconstruction </w:t>
      </w:r>
      <w:r w:rsidR="003B6414">
        <w:rPr>
          <w:rFonts w:hint="eastAsia"/>
        </w:rPr>
        <w:t>quality</w:t>
      </w:r>
      <w:r w:rsidR="008B5908">
        <w:rPr>
          <w:rFonts w:hint="eastAsia"/>
        </w:rPr>
        <w:t xml:space="preserve"> may depend on the number of information blocks the decoder model take as the input</w:t>
      </w:r>
      <w:r w:rsidR="003B6414">
        <w:rPr>
          <w:rFonts w:hint="eastAsia"/>
        </w:rPr>
        <w:t>, when the</w:t>
      </w:r>
      <w:r w:rsidR="008B5908">
        <w:rPr>
          <w:rFonts w:hint="eastAsia"/>
        </w:rPr>
        <w:t xml:space="preserve"> different information blocks correspond to different levels in terms of compression ratio. </w:t>
      </w:r>
      <w:r w:rsidRPr="003D4F85">
        <w:rPr>
          <w:rFonts w:hint="eastAsia"/>
        </w:rPr>
        <w:t>For this all-in-one explicit CSI feedback, CSI encoding scheme can be described as follows:</w:t>
      </w:r>
    </w:p>
    <w:p w14:paraId="18AC74EC" w14:textId="580A21D8" w:rsidR="00AA597E" w:rsidRDefault="00AA597E" w:rsidP="00E33E87">
      <w:pPr>
        <w:pStyle w:val="Proposal"/>
        <w:numPr>
          <w:ilvl w:val="0"/>
          <w:numId w:val="8"/>
        </w:numPr>
        <w:tabs>
          <w:tab w:val="left" w:pos="5130"/>
        </w:tabs>
        <w:rPr>
          <w:b w:val="0"/>
          <w:bCs/>
        </w:rPr>
      </w:pPr>
      <w:r>
        <w:rPr>
          <w:rFonts w:hint="eastAsia"/>
          <w:b w:val="0"/>
          <w:bCs/>
        </w:rPr>
        <w:t>1st UCI part (fixed payload): the number (N) of information blocks and the 1st information block</w:t>
      </w:r>
    </w:p>
    <w:p w14:paraId="2B0E3908" w14:textId="200FE2CD" w:rsidR="00AA597E" w:rsidRPr="00AA7353" w:rsidRDefault="00AA597E" w:rsidP="00E33E87">
      <w:pPr>
        <w:pStyle w:val="Proposal"/>
        <w:numPr>
          <w:ilvl w:val="0"/>
          <w:numId w:val="8"/>
        </w:numPr>
        <w:tabs>
          <w:tab w:val="left" w:pos="5130"/>
        </w:tabs>
        <w:rPr>
          <w:b w:val="0"/>
          <w:bCs/>
        </w:rPr>
      </w:pPr>
      <w:r>
        <w:rPr>
          <w:rFonts w:hint="eastAsia"/>
          <w:b w:val="0"/>
          <w:bCs/>
        </w:rPr>
        <w:t>2nd UCI part (</w:t>
      </w:r>
      <w:r w:rsidR="00283E63">
        <w:rPr>
          <w:b w:val="0"/>
          <w:bCs/>
        </w:rPr>
        <w:t>dynamic</w:t>
      </w:r>
      <w:r>
        <w:rPr>
          <w:rFonts w:hint="eastAsia"/>
          <w:b w:val="0"/>
          <w:bCs/>
        </w:rPr>
        <w:t xml:space="preserve"> payload): N-1 information blocks (i.e., 2nd,</w:t>
      </w:r>
      <w:r w:rsidR="00571525">
        <w:rPr>
          <w:b w:val="0"/>
          <w:bCs/>
        </w:rPr>
        <w:t xml:space="preserve"> </w:t>
      </w:r>
      <w:r>
        <w:rPr>
          <w:b w:val="0"/>
          <w:bCs/>
        </w:rPr>
        <w:t>…</w:t>
      </w:r>
      <w:r>
        <w:rPr>
          <w:rFonts w:hint="eastAsia"/>
          <w:b w:val="0"/>
          <w:bCs/>
        </w:rPr>
        <w:t>,</w:t>
      </w:r>
      <w:r w:rsidR="00571525">
        <w:rPr>
          <w:b w:val="0"/>
          <w:bCs/>
        </w:rPr>
        <w:t xml:space="preserve"> </w:t>
      </w:r>
      <w:r>
        <w:rPr>
          <w:rFonts w:hint="eastAsia"/>
          <w:b w:val="0"/>
          <w:bCs/>
        </w:rPr>
        <w:t>N-</w:t>
      </w:r>
      <w:proofErr w:type="spellStart"/>
      <w:r>
        <w:rPr>
          <w:rFonts w:hint="eastAsia"/>
          <w:b w:val="0"/>
          <w:bCs/>
        </w:rPr>
        <w:t>th</w:t>
      </w:r>
      <w:proofErr w:type="spellEnd"/>
      <w:r>
        <w:rPr>
          <w:rFonts w:hint="eastAsia"/>
          <w:b w:val="0"/>
          <w:bCs/>
        </w:rPr>
        <w:t>)</w:t>
      </w:r>
    </w:p>
    <w:p w14:paraId="5BAEC3B1" w14:textId="77777777" w:rsidR="00AA597E" w:rsidRPr="009E6A37" w:rsidRDefault="00AA597E" w:rsidP="009E6A37">
      <w:pPr>
        <w:wordWrap/>
        <w:spacing w:line="360" w:lineRule="auto"/>
        <w:contextualSpacing/>
      </w:pPr>
      <w:r w:rsidRPr="009E6A37">
        <w:rPr>
          <w:rFonts w:hint="eastAsia"/>
        </w:rPr>
        <w:t xml:space="preserve">With respect to the all-in-one CSI report, the multi-user decoder (CSI </w:t>
      </w:r>
      <w:r w:rsidRPr="009E6A37">
        <w:t>reconstruction</w:t>
      </w:r>
      <w:r w:rsidRPr="009E6A37">
        <w:rPr>
          <w:rFonts w:hint="eastAsia"/>
        </w:rPr>
        <w:t xml:space="preserve"> part) model can also be utilized as a method for NW to select MCS, taking the inter-UE inference into account without UE</w:t>
      </w:r>
      <w:r w:rsidRPr="009E6A37">
        <w:t>’</w:t>
      </w:r>
      <w:r w:rsidRPr="009E6A37">
        <w:rPr>
          <w:rFonts w:hint="eastAsia"/>
        </w:rPr>
        <w:t>s CQI determination/report.</w:t>
      </w:r>
    </w:p>
    <w:p w14:paraId="52BC6FFF" w14:textId="53AABDFF" w:rsidR="00AA597E" w:rsidRPr="009E6A37" w:rsidRDefault="00AA597E" w:rsidP="00E33E87">
      <w:pPr>
        <w:pStyle w:val="Proposal"/>
        <w:numPr>
          <w:ilvl w:val="0"/>
          <w:numId w:val="3"/>
        </w:numPr>
        <w:ind w:left="0"/>
      </w:pPr>
      <w:bookmarkStart w:id="20" w:name="_Ref206098908"/>
      <w:r w:rsidRPr="009E6A37">
        <w:rPr>
          <w:rFonts w:hint="eastAsia"/>
        </w:rPr>
        <w:t>Study on the CSI encoding method with payload size indication, where part 1 of the CSI report can include either of the following</w:t>
      </w:r>
      <w:r w:rsidR="00160BB6" w:rsidRPr="009E6A37">
        <w:t>: compression ratio, payload indicator, or the number of multiple information blocks</w:t>
      </w:r>
      <w:r w:rsidR="00201E4B" w:rsidRPr="009E6A37">
        <w:t xml:space="preserve"> (if applicable).</w:t>
      </w:r>
      <w:bookmarkEnd w:id="20"/>
    </w:p>
    <w:p w14:paraId="28C25451" w14:textId="77777777" w:rsidR="0097469E" w:rsidRDefault="0097469E" w:rsidP="007E5816">
      <w:pPr>
        <w:wordWrap/>
        <w:spacing w:line="360" w:lineRule="auto"/>
        <w:ind w:firstLine="240"/>
        <w:contextualSpacing/>
      </w:pPr>
    </w:p>
    <w:p w14:paraId="7D7550E7" w14:textId="0DA25C79" w:rsidR="00A86694" w:rsidRDefault="004F5693" w:rsidP="007E5816">
      <w:pPr>
        <w:wordWrap/>
        <w:spacing w:line="360" w:lineRule="auto"/>
        <w:ind w:firstLine="240"/>
        <w:contextualSpacing/>
      </w:pPr>
      <w:r>
        <w:t>Another issue can be whether configuration of inference report and monitoring report can be separated or not.</w:t>
      </w:r>
      <w:r w:rsidR="007E5816">
        <w:rPr>
          <w:rFonts w:hint="eastAsia"/>
        </w:rPr>
        <w:t xml:space="preserve"> </w:t>
      </w:r>
      <w:r w:rsidR="00A86694">
        <w:t>Actually, inference measurement resource and monitoring resource can be the same, so configuring dedicated resource for monitoring report seems to</w:t>
      </w:r>
      <w:r w:rsidR="004605D6">
        <w:rPr>
          <w:rFonts w:hint="eastAsia"/>
        </w:rPr>
        <w:t xml:space="preserve"> be</w:t>
      </w:r>
      <w:r w:rsidR="00A86694">
        <w:t xml:space="preserve"> flexible. Also, if dedicated monitoring report is allowed, there is case that one of report</w:t>
      </w:r>
      <w:r w:rsidR="004605D6">
        <w:rPr>
          <w:rFonts w:hint="eastAsia"/>
        </w:rPr>
        <w:t>s</w:t>
      </w:r>
      <w:r w:rsidR="00A86694">
        <w:t xml:space="preserve"> can be dropped due to collision. Thus, it </w:t>
      </w:r>
      <w:r w:rsidR="00A86694">
        <w:lastRenderedPageBreak/>
        <w:t>would be good to consider report</w:t>
      </w:r>
      <w:r w:rsidR="00D700C8">
        <w:rPr>
          <w:rFonts w:hint="eastAsia"/>
        </w:rPr>
        <w:t>ing</w:t>
      </w:r>
      <w:r w:rsidR="00A86694">
        <w:t xml:space="preserve"> both results of inference and monitoring together when monitoring report occasion is occurred. This approach may be beneficial for UE to manage PU as well as buffer. </w:t>
      </w:r>
    </w:p>
    <w:p w14:paraId="1BE3092A" w14:textId="4CAD7505" w:rsidR="007E5816" w:rsidRPr="00A25104" w:rsidRDefault="00A86694" w:rsidP="00E33E87">
      <w:pPr>
        <w:pStyle w:val="Proposal"/>
        <w:numPr>
          <w:ilvl w:val="0"/>
          <w:numId w:val="3"/>
        </w:numPr>
        <w:ind w:left="0"/>
      </w:pPr>
      <w:bookmarkStart w:id="21"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together when monitoring occasion is occurred</w:t>
      </w:r>
      <w:r w:rsidR="005437E4">
        <w:t>.</w:t>
      </w:r>
      <w:bookmarkEnd w:id="21"/>
    </w:p>
    <w:p w14:paraId="05FF0523" w14:textId="77777777" w:rsidR="0097469E" w:rsidRDefault="0097469E" w:rsidP="005A629D"/>
    <w:p w14:paraId="21222FBE" w14:textId="07F5905F" w:rsidR="00766946" w:rsidRDefault="00291CB9" w:rsidP="00A23106">
      <w:pPr>
        <w:pStyle w:val="2"/>
        <w:ind w:left="0"/>
      </w:pPr>
      <w:r>
        <w:rPr>
          <w:rFonts w:hint="eastAsia"/>
        </w:rPr>
        <w:t>Quantization configuration codebook</w:t>
      </w:r>
    </w:p>
    <w:p w14:paraId="4DA25776" w14:textId="3DB9BC81" w:rsidR="00475C71" w:rsidRDefault="00F06B51" w:rsidP="00F06B51">
      <w:pPr>
        <w:wordWrap/>
        <w:spacing w:line="360" w:lineRule="auto"/>
        <w:ind w:firstLine="240"/>
        <w:contextualSpacing/>
      </w:pPr>
      <w:r>
        <w:rPr>
          <w:rFonts w:hint="eastAsia"/>
        </w:rPr>
        <w:t xml:space="preserve">In RAN1#120bis meeting, </w:t>
      </w:r>
      <w:r w:rsidR="00384111">
        <w:rPr>
          <w:rFonts w:hint="eastAsia"/>
        </w:rPr>
        <w:t xml:space="preserve">the </w:t>
      </w:r>
      <w:r>
        <w:rPr>
          <w:rFonts w:hint="eastAsia"/>
        </w:rPr>
        <w:t xml:space="preserve">following agreements </w:t>
      </w:r>
      <w:r w:rsidR="00384111">
        <w:rPr>
          <w:rFonts w:hint="eastAsia"/>
        </w:rPr>
        <w:t>were</w:t>
      </w:r>
      <w:r>
        <w:rPr>
          <w:rFonts w:hint="eastAsia"/>
        </w:rPr>
        <w:t xml:space="preserve"> reached</w:t>
      </w:r>
      <w:r w:rsidR="00384111">
        <w:rPr>
          <w:rFonts w:hint="eastAsia"/>
        </w:rPr>
        <w:t xml:space="preserve"> with respect to the quantization codebook for the compressed CSI feedback and the configuration of the codebook.</w:t>
      </w:r>
    </w:p>
    <w:tbl>
      <w:tblPr>
        <w:tblStyle w:val="a5"/>
        <w:tblW w:w="0" w:type="auto"/>
        <w:tblLook w:val="04A0" w:firstRow="1" w:lastRow="0" w:firstColumn="1" w:lastColumn="0" w:noHBand="0" w:noVBand="1"/>
      </w:tblPr>
      <w:tblGrid>
        <w:gridCol w:w="9016"/>
      </w:tblGrid>
      <w:tr w:rsidR="00F06B51" w14:paraId="3054548B" w14:textId="77777777" w:rsidTr="00F06B51">
        <w:tc>
          <w:tcPr>
            <w:tcW w:w="9016" w:type="dxa"/>
          </w:tcPr>
          <w:p w14:paraId="583F2B77"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t>Agreement</w:t>
            </w:r>
          </w:p>
          <w:p w14:paraId="0A7353EB"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For inter-vendor collaboration Direction C, </w:t>
            </w:r>
          </w:p>
          <w:p w14:paraId="05671021" w14:textId="77777777" w:rsidR="00F06B51" w:rsidRPr="00F06B51" w:rsidRDefault="00F06B51" w:rsidP="00E33E87">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5DE2667A" w14:textId="77777777" w:rsidR="00F06B51" w:rsidRPr="00F06B51" w:rsidRDefault="00F06B51" w:rsidP="00F06B51">
            <w:pPr>
              <w:widowControl/>
              <w:suppressAutoHyphens/>
              <w:wordWrap/>
              <w:autoSpaceDE/>
              <w:autoSpaceDN/>
              <w:spacing w:after="180"/>
              <w:rPr>
                <w:rFonts w:eastAsia="DengXian"/>
                <w:kern w:val="0"/>
                <w:sz w:val="20"/>
                <w:szCs w:val="20"/>
                <w:lang w:val="en-GB" w:eastAsia="zh-CN"/>
              </w:rPr>
            </w:pPr>
            <w:r w:rsidRPr="00F06B51">
              <w:rPr>
                <w:rFonts w:eastAsia="맑은 고딕"/>
                <w:kern w:val="0"/>
                <w:sz w:val="20"/>
                <w:szCs w:val="20"/>
                <w:lang w:val="en-GB" w:eastAsia="en-US"/>
              </w:rPr>
              <w:t xml:space="preserve">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w:t>
            </w:r>
          </w:p>
          <w:p w14:paraId="518241C4" w14:textId="77777777" w:rsidR="00F06B51" w:rsidRPr="00F06B51" w:rsidRDefault="00F06B51" w:rsidP="00E33E87">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0D21E82E" w14:textId="77777777" w:rsidR="00F06B51" w:rsidRPr="00F06B51" w:rsidRDefault="00F06B51" w:rsidP="00E33E87">
            <w:pPr>
              <w:widowControl/>
              <w:numPr>
                <w:ilvl w:val="1"/>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68D4D65E" w14:textId="77777777" w:rsidR="00F06B51" w:rsidRPr="00AF48EE" w:rsidRDefault="00F06B51" w:rsidP="00E33E87">
            <w:pPr>
              <w:widowControl/>
              <w:numPr>
                <w:ilvl w:val="1"/>
                <w:numId w:val="5"/>
              </w:numPr>
              <w:suppressAutoHyphens/>
              <w:wordWrap/>
              <w:autoSpaceDE/>
              <w:autoSpaceDN/>
              <w:spacing w:after="180" w:line="278" w:lineRule="auto"/>
              <w:contextualSpacing/>
              <w:jc w:val="left"/>
              <w:rPr>
                <w:rFonts w:eastAsia="맑은 고딕"/>
                <w:kern w:val="0"/>
                <w:sz w:val="20"/>
                <w:szCs w:val="20"/>
                <w:highlight w:val="yellow"/>
                <w:lang w:val="en-GB" w:eastAsia="en-US"/>
              </w:rPr>
            </w:pPr>
            <w:r w:rsidRPr="00AF48EE">
              <w:rPr>
                <w:rFonts w:eastAsia="맑은 고딕"/>
                <w:kern w:val="0"/>
                <w:sz w:val="20"/>
                <w:szCs w:val="20"/>
                <w:highlight w:val="yellow"/>
                <w:lang w:val="en-GB" w:eastAsia="en-US"/>
              </w:rPr>
              <w:t>Exchange quantization codebook of (the selected) standardized configuration(s) from NW-side to UE-side along with each exchanged dataset or model parameters.</w:t>
            </w:r>
          </w:p>
          <w:p w14:paraId="4830D40D" w14:textId="77777777" w:rsidR="00F06B51" w:rsidRPr="00F06B51" w:rsidRDefault="00F06B51" w:rsidP="00E33E87">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1443D2E3" w14:textId="77777777" w:rsidR="00F06B51" w:rsidRPr="00F06B51" w:rsidRDefault="00F06B51" w:rsidP="00F06B51">
            <w:pPr>
              <w:widowControl/>
              <w:suppressAutoHyphens/>
              <w:wordWrap/>
              <w:autoSpaceDE/>
              <w:autoSpaceDN/>
              <w:spacing w:after="180"/>
              <w:rPr>
                <w:rFonts w:eastAsia="DengXian"/>
                <w:iCs/>
                <w:kern w:val="0"/>
                <w:sz w:val="20"/>
                <w:szCs w:val="20"/>
                <w:lang w:val="en-GB" w:eastAsia="zh-CN"/>
              </w:rPr>
            </w:pPr>
          </w:p>
          <w:p w14:paraId="08FE11FB"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t>Agreement</w:t>
            </w:r>
          </w:p>
          <w:p w14:paraId="1604708D"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resolve the first FFS with the following clarifications:</w:t>
            </w:r>
          </w:p>
          <w:p w14:paraId="435E84B3" w14:textId="77777777" w:rsidR="00F06B51" w:rsidRPr="00F06B51" w:rsidRDefault="00F06B51" w:rsidP="00E33E87">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17FBC229" w14:textId="011D8501" w:rsidR="00F06B51" w:rsidRPr="00F06B51" w:rsidRDefault="00F06B51" w:rsidP="00E33E87">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44FCA720" w14:textId="25F68643" w:rsidR="00304EB7" w:rsidRDefault="00304EB7" w:rsidP="00475C71"/>
    <w:p w14:paraId="1D41B3DB" w14:textId="29515360" w:rsidR="00304EB7" w:rsidRDefault="00304EB7" w:rsidP="004C0AE5">
      <w:pPr>
        <w:wordWrap/>
        <w:spacing w:line="360" w:lineRule="auto"/>
        <w:contextualSpacing/>
      </w:pPr>
      <w:r>
        <w:rPr>
          <w:rFonts w:hint="eastAsia"/>
        </w:rPr>
        <w:t>The common understanding of the quantization rule for the compressed CSI feedback between UE and NW is essential</w:t>
      </w:r>
      <w:r w:rsidR="004D4489">
        <w:rPr>
          <w:rFonts w:hint="eastAsia"/>
        </w:rPr>
        <w:t>;</w:t>
      </w:r>
      <w:r w:rsidR="00891A1D">
        <w:t xml:space="preserve"> </w:t>
      </w:r>
      <w:proofErr w:type="gramStart"/>
      <w:r w:rsidR="00891A1D">
        <w:t>therefore</w:t>
      </w:r>
      <w:proofErr w:type="gramEnd"/>
      <w:r w:rsidR="00891A1D">
        <w:t xml:space="preserve"> specification effort for aligning quantization is needed</w:t>
      </w:r>
      <w:r>
        <w:rPr>
          <w:rFonts w:hint="eastAsia"/>
        </w:rPr>
        <w:t xml:space="preserve">. </w:t>
      </w:r>
      <w:r w:rsidR="00471D66">
        <w:rPr>
          <w:rFonts w:hint="eastAsia"/>
        </w:rPr>
        <w:t>T</w:t>
      </w:r>
      <w:r w:rsidR="00474375">
        <w:rPr>
          <w:rFonts w:hint="eastAsia"/>
        </w:rPr>
        <w:t xml:space="preserve">he optimal quantization rule </w:t>
      </w:r>
      <w:r w:rsidR="00471D66">
        <w:rPr>
          <w:rFonts w:hint="eastAsia"/>
        </w:rPr>
        <w:t xml:space="preserve">basically </w:t>
      </w:r>
      <w:r w:rsidR="00474375">
        <w:rPr>
          <w:rFonts w:hint="eastAsia"/>
        </w:rPr>
        <w:t xml:space="preserve">depends on the distribution of the latent vector (i.e., </w:t>
      </w:r>
      <w:r w:rsidR="00471D66">
        <w:rPr>
          <w:rFonts w:hint="eastAsia"/>
        </w:rPr>
        <w:t xml:space="preserve">compressed </w:t>
      </w:r>
      <w:r w:rsidR="00474375">
        <w:rPr>
          <w:rFonts w:hint="eastAsia"/>
        </w:rPr>
        <w:t>CSI feedback)</w:t>
      </w:r>
      <w:r w:rsidR="00471D66">
        <w:rPr>
          <w:rFonts w:hint="eastAsia"/>
        </w:rPr>
        <w:t xml:space="preserve">. There can be various factors for the distribution of the latent such as learning scheme, training phase, model </w:t>
      </w:r>
      <w:r w:rsidR="00471D66">
        <w:t>structure</w:t>
      </w:r>
      <w:r w:rsidR="00471D66">
        <w:rPr>
          <w:rFonts w:hint="eastAsia"/>
        </w:rPr>
        <w:t>,</w:t>
      </w:r>
      <w:r w:rsidR="00260B56">
        <w:rPr>
          <w:rFonts w:hint="eastAsia"/>
        </w:rPr>
        <w:t xml:space="preserve"> active/loss functions,</w:t>
      </w:r>
      <w:r w:rsidR="00471D66">
        <w:rPr>
          <w:rFonts w:hint="eastAsia"/>
        </w:rPr>
        <w:t xml:space="preserve"> and collected data distribution (e.g., </w:t>
      </w:r>
      <w:r w:rsidR="00471D66">
        <w:t>different</w:t>
      </w:r>
      <w:r w:rsidR="00471D66">
        <w:rPr>
          <w:rFonts w:hint="eastAsia"/>
        </w:rPr>
        <w:t xml:space="preserve"> users, </w:t>
      </w:r>
      <w:r w:rsidR="00471D66">
        <w:t>different</w:t>
      </w:r>
      <w:r w:rsidR="00471D66">
        <w:rPr>
          <w:rFonts w:hint="eastAsia"/>
        </w:rPr>
        <w:t xml:space="preserve"> channel </w:t>
      </w:r>
      <w:r w:rsidR="00260B56">
        <w:rPr>
          <w:rFonts w:hint="eastAsia"/>
        </w:rPr>
        <w:t xml:space="preserve">characteristics). </w:t>
      </w:r>
      <w:r w:rsidR="00260B56">
        <w:t>I</w:t>
      </w:r>
      <w:r w:rsidR="00260B56">
        <w:rPr>
          <w:rFonts w:hint="eastAsia"/>
        </w:rPr>
        <w:t xml:space="preserve">t is expected that </w:t>
      </w:r>
      <w:r w:rsidR="00943478">
        <w:rPr>
          <w:rFonts w:hint="eastAsia"/>
        </w:rPr>
        <w:t xml:space="preserve">the optimization of the quantization rules for various latent distributions </w:t>
      </w:r>
      <w:r w:rsidR="00260B56">
        <w:rPr>
          <w:rFonts w:hint="eastAsia"/>
        </w:rPr>
        <w:t xml:space="preserve">leads to considerable </w:t>
      </w:r>
      <w:r w:rsidR="00943478">
        <w:rPr>
          <w:rFonts w:hint="eastAsia"/>
        </w:rPr>
        <w:t>signaling overhead and/or specification effort.</w:t>
      </w:r>
      <w:r w:rsidR="0054036D">
        <w:rPr>
          <w:rFonts w:hint="eastAsia"/>
        </w:rPr>
        <w:t xml:space="preserve"> </w:t>
      </w:r>
      <w:r w:rsidR="00FE5CC0">
        <w:t xml:space="preserve">For quantization codebook alignment, </w:t>
      </w:r>
      <w:r w:rsidR="0054036D">
        <w:rPr>
          <w:rFonts w:hint="eastAsia"/>
        </w:rPr>
        <w:t>following two potential approaches can be considered:</w:t>
      </w:r>
    </w:p>
    <w:p w14:paraId="640F182A" w14:textId="0297F0F4" w:rsidR="00947AFA" w:rsidRDefault="00143A15" w:rsidP="00E33E87">
      <w:pPr>
        <w:pStyle w:val="a6"/>
        <w:numPr>
          <w:ilvl w:val="0"/>
          <w:numId w:val="9"/>
        </w:numPr>
        <w:ind w:leftChars="0"/>
      </w:pPr>
      <w:r>
        <w:rPr>
          <w:rFonts w:hint="eastAsia"/>
        </w:rPr>
        <w:lastRenderedPageBreak/>
        <w:t>New q</w:t>
      </w:r>
      <w:r w:rsidR="009B3607">
        <w:rPr>
          <w:rFonts w:hint="eastAsia"/>
        </w:rPr>
        <w:t xml:space="preserve">uantization rule </w:t>
      </w:r>
      <w:r>
        <w:rPr>
          <w:rFonts w:hint="eastAsia"/>
        </w:rPr>
        <w:t xml:space="preserve">defined and </w:t>
      </w:r>
      <w:r w:rsidR="009B3607">
        <w:rPr>
          <w:rFonts w:hint="eastAsia"/>
        </w:rPr>
        <w:t>exchange</w:t>
      </w:r>
      <w:r>
        <w:rPr>
          <w:rFonts w:hint="eastAsia"/>
        </w:rPr>
        <w:t>d between NW and UE, whenever the latent distribution shifts.</w:t>
      </w:r>
    </w:p>
    <w:p w14:paraId="132E21B2" w14:textId="669B559E" w:rsidR="00143A15" w:rsidRDefault="008D69A0" w:rsidP="00E33E87">
      <w:pPr>
        <w:pStyle w:val="a6"/>
        <w:numPr>
          <w:ilvl w:val="0"/>
          <w:numId w:val="9"/>
        </w:numPr>
        <w:ind w:leftChars="0"/>
      </w:pPr>
      <w:r>
        <w:t>S</w:t>
      </w:r>
      <w:r>
        <w:rPr>
          <w:rFonts w:hint="eastAsia"/>
        </w:rPr>
        <w:t>tandardized quantization codebooks specifying the pre-defined quantization rules for every possible latent distribution.</w:t>
      </w:r>
    </w:p>
    <w:p w14:paraId="3D5C51F5" w14:textId="16FE255A" w:rsidR="003C3CE0" w:rsidRDefault="001441C2" w:rsidP="003C3CE0">
      <w:pPr>
        <w:wordWrap/>
        <w:spacing w:line="360" w:lineRule="auto"/>
        <w:ind w:firstLine="240"/>
        <w:contextualSpacing/>
      </w:pPr>
      <w:r>
        <w:rPr>
          <w:rFonts w:hint="eastAsia"/>
        </w:rPr>
        <w:t xml:space="preserve">The former may result in huge amount of signaling overhead, whereas the latter may be inefficient </w:t>
      </w:r>
      <w:r w:rsidR="00907CFA">
        <w:rPr>
          <w:rFonts w:hint="eastAsia"/>
        </w:rPr>
        <w:t xml:space="preserve">in terms of specification effort and device storage </w:t>
      </w:r>
      <w:r>
        <w:rPr>
          <w:rFonts w:hint="eastAsia"/>
        </w:rPr>
        <w:t>since it needs to cover a number of cases</w:t>
      </w:r>
      <w:r w:rsidR="00FC0179">
        <w:rPr>
          <w:rFonts w:hint="eastAsia"/>
        </w:rPr>
        <w:t>.</w:t>
      </w:r>
      <w:r w:rsidR="00AA7CE3">
        <w:rPr>
          <w:rFonts w:hint="eastAsia"/>
        </w:rPr>
        <w:t xml:space="preserve"> The related agreement made in </w:t>
      </w:r>
      <w:r w:rsidR="00044837" w:rsidRPr="00044837">
        <w:t>RAN1#122</w:t>
      </w:r>
      <w:r w:rsidR="00044837" w:rsidRPr="00044837" w:rsidDel="00044837">
        <w:rPr>
          <w:rFonts w:hint="eastAsia"/>
        </w:rPr>
        <w:t xml:space="preserve"> </w:t>
      </w:r>
      <w:r w:rsidR="00AA7CE3">
        <w:rPr>
          <w:rFonts w:hint="eastAsia"/>
        </w:rPr>
        <w:t>meeting is captured below.</w:t>
      </w:r>
    </w:p>
    <w:tbl>
      <w:tblPr>
        <w:tblStyle w:val="a5"/>
        <w:tblW w:w="5000" w:type="pct"/>
        <w:tblLook w:val="04A0" w:firstRow="1" w:lastRow="0" w:firstColumn="1" w:lastColumn="0" w:noHBand="0" w:noVBand="1"/>
      </w:tblPr>
      <w:tblGrid>
        <w:gridCol w:w="9016"/>
      </w:tblGrid>
      <w:tr w:rsidR="003C3CE0" w14:paraId="650DD7AA" w14:textId="77777777" w:rsidTr="009E6605">
        <w:tc>
          <w:tcPr>
            <w:tcW w:w="5000" w:type="pct"/>
          </w:tcPr>
          <w:p w14:paraId="0B72CFF9" w14:textId="77777777" w:rsidR="003C3CE0" w:rsidRPr="0044622E" w:rsidRDefault="003C3CE0" w:rsidP="009E6605">
            <w:pPr>
              <w:spacing w:after="120"/>
              <w:rPr>
                <w:rFonts w:eastAsia="MS Mincho"/>
                <w:sz w:val="20"/>
                <w:szCs w:val="20"/>
                <w:highlight w:val="green"/>
                <w:lang w:val="x-none" w:eastAsia="x-none"/>
              </w:rPr>
            </w:pPr>
            <w:r w:rsidRPr="0044622E">
              <w:rPr>
                <w:rFonts w:eastAsia="MS Mincho"/>
                <w:sz w:val="20"/>
                <w:szCs w:val="20"/>
                <w:highlight w:val="green"/>
                <w:lang w:val="x-none" w:eastAsia="x-none"/>
              </w:rPr>
              <w:t>Agreement:</w:t>
            </w:r>
          </w:p>
          <w:p w14:paraId="4EA14552" w14:textId="77777777" w:rsidR="003C3CE0" w:rsidRPr="0044622E" w:rsidRDefault="003C3CE0" w:rsidP="009E6605">
            <w:pPr>
              <w:rPr>
                <w:rFonts w:ascii="Times" w:eastAsia="바탕" w:hAnsi="Times"/>
                <w:sz w:val="20"/>
                <w:szCs w:val="20"/>
                <w:lang w:val="en-GB" w:eastAsia="en-US"/>
              </w:rPr>
            </w:pPr>
            <w:r w:rsidRPr="0044622E">
              <w:rPr>
                <w:rFonts w:ascii="Times" w:eastAsia="바탕" w:hAnsi="Times"/>
                <w:sz w:val="20"/>
                <w:szCs w:val="20"/>
                <w:lang w:val="en-GB" w:eastAsia="en-US"/>
              </w:rPr>
              <w:t xml:space="preserve">For quantization codebook used for quantizing the feedback, </w:t>
            </w:r>
          </w:p>
          <w:p w14:paraId="1BED27AB" w14:textId="77777777" w:rsidR="003C3CE0" w:rsidRPr="0044622E" w:rsidRDefault="003C3CE0" w:rsidP="00E33E87">
            <w:pPr>
              <w:widowControl/>
              <w:numPr>
                <w:ilvl w:val="0"/>
                <w:numId w:val="14"/>
              </w:numPr>
              <w:wordWrap/>
              <w:autoSpaceDE/>
              <w:autoSpaceDN/>
              <w:jc w:val="left"/>
              <w:rPr>
                <w:rFonts w:ascii="Times" w:eastAsia="바탕" w:hAnsi="Times"/>
                <w:sz w:val="20"/>
                <w:szCs w:val="20"/>
                <w:lang w:val="en-GB" w:eastAsia="en-US"/>
              </w:rPr>
            </w:pPr>
            <w:r w:rsidRPr="0044622E">
              <w:rPr>
                <w:rFonts w:ascii="Times" w:eastAsia="바탕" w:hAnsi="Times"/>
                <w:sz w:val="20"/>
                <w:szCs w:val="20"/>
                <w:lang w:val="en-GB" w:eastAsia="en-US"/>
              </w:rPr>
              <w:t xml:space="preserve">For inter-vendor collaboration </w:t>
            </w:r>
            <w:proofErr w:type="gramStart"/>
            <w:r w:rsidRPr="0044622E">
              <w:rPr>
                <w:rFonts w:ascii="Times" w:eastAsia="바탕" w:hAnsi="Times"/>
                <w:sz w:val="20"/>
                <w:szCs w:val="20"/>
                <w:lang w:val="en-GB" w:eastAsia="en-US"/>
              </w:rPr>
              <w:t>Direction</w:t>
            </w:r>
            <w:proofErr w:type="gramEnd"/>
            <w:r w:rsidRPr="0044622E">
              <w:rPr>
                <w:rFonts w:ascii="Times" w:eastAsia="바탕" w:hAnsi="Times"/>
                <w:sz w:val="20"/>
                <w:szCs w:val="20"/>
                <w:lang w:val="en-GB" w:eastAsia="en-US"/>
              </w:rPr>
              <w:t xml:space="preserve"> A, select one of the following:</w:t>
            </w:r>
          </w:p>
          <w:p w14:paraId="74178C88" w14:textId="77777777" w:rsidR="003C3CE0" w:rsidRPr="0044622E" w:rsidRDefault="003C3CE0" w:rsidP="00E33E87">
            <w:pPr>
              <w:widowControl/>
              <w:numPr>
                <w:ilvl w:val="1"/>
                <w:numId w:val="15"/>
              </w:numPr>
              <w:suppressAutoHyphens/>
              <w:wordWrap/>
              <w:autoSpaceDE/>
              <w:autoSpaceDN/>
              <w:spacing w:after="180"/>
              <w:contextualSpacing/>
              <w:rPr>
                <w:rFonts w:ascii="Times" w:eastAsia="바탕" w:hAnsi="Times"/>
                <w:sz w:val="20"/>
                <w:szCs w:val="20"/>
                <w:lang w:val="en-GB" w:eastAsia="x-none"/>
              </w:rPr>
            </w:pPr>
            <w:r w:rsidRPr="0044622E">
              <w:rPr>
                <w:rFonts w:ascii="Times" w:eastAsia="바탕" w:hAnsi="Times"/>
                <w:sz w:val="20"/>
                <w:szCs w:val="20"/>
                <w:lang w:val="en-GB" w:eastAsia="x-none"/>
              </w:rPr>
              <w:t>Alt1: Exchange quantization codebook from NW-side to UE-side along with each exchanged dataset or model parameters</w:t>
            </w:r>
          </w:p>
          <w:p w14:paraId="46772D33" w14:textId="77777777" w:rsidR="003C3CE0" w:rsidRPr="00362056" w:rsidRDefault="003C3CE0" w:rsidP="00E33E87">
            <w:pPr>
              <w:widowControl/>
              <w:numPr>
                <w:ilvl w:val="1"/>
                <w:numId w:val="15"/>
              </w:numPr>
              <w:suppressAutoHyphens/>
              <w:wordWrap/>
              <w:autoSpaceDE/>
              <w:autoSpaceDN/>
              <w:spacing w:after="180"/>
              <w:contextualSpacing/>
              <w:rPr>
                <w:rFonts w:ascii="Times" w:eastAsia="바탕" w:hAnsi="Times"/>
                <w:szCs w:val="20"/>
                <w:lang w:val="en-GB" w:eastAsia="x-none"/>
              </w:rPr>
            </w:pPr>
            <w:r w:rsidRPr="0044622E">
              <w:rPr>
                <w:rFonts w:ascii="Times" w:eastAsia="바탕" w:hAnsi="Times"/>
                <w:sz w:val="20"/>
                <w:szCs w:val="20"/>
                <w:lang w:val="en-GB" w:eastAsia="x-none"/>
              </w:rPr>
              <w:t>Alt2: Use a standardized quantization codebook decided by RAN1.</w:t>
            </w:r>
          </w:p>
        </w:tc>
      </w:tr>
    </w:tbl>
    <w:p w14:paraId="639641C9" w14:textId="77777777" w:rsidR="003C3CE0" w:rsidRDefault="003C3CE0" w:rsidP="003C3CE0">
      <w:pPr>
        <w:wordWrap/>
        <w:spacing w:line="360" w:lineRule="auto"/>
        <w:contextualSpacing/>
      </w:pPr>
    </w:p>
    <w:p w14:paraId="57173327" w14:textId="60D57065" w:rsidR="00E20F63" w:rsidRPr="00F7655E" w:rsidRDefault="003C3CE0" w:rsidP="00235EB8">
      <w:pPr>
        <w:wordWrap/>
        <w:spacing w:line="360" w:lineRule="auto"/>
        <w:ind w:firstLine="240"/>
        <w:contextualSpacing/>
      </w:pPr>
      <w:r w:rsidRPr="003C3CE0">
        <w:rPr>
          <w:rFonts w:hint="eastAsia"/>
        </w:rPr>
        <w:t>If Alt2 is supported</w:t>
      </w:r>
      <w:r>
        <w:rPr>
          <w:rFonts w:hint="eastAsia"/>
        </w:rPr>
        <w:t>,</w:t>
      </w:r>
      <w:r w:rsidRPr="003C3CE0">
        <w:rPr>
          <w:rFonts w:hint="eastAsia"/>
        </w:rPr>
        <w:t xml:space="preserve"> </w:t>
      </w:r>
      <w:r>
        <w:rPr>
          <w:rFonts w:hint="eastAsia"/>
        </w:rPr>
        <w:t xml:space="preserve">NW should train models that align with the fixed codewords of CSI feedback. In this case, the advantage of inter-vendor training collaboration Direction A over Direction C diminishes, </w:t>
      </w:r>
      <w:r w:rsidR="00AA7CE3">
        <w:rPr>
          <w:rFonts w:hint="eastAsia"/>
        </w:rPr>
        <w:t xml:space="preserve">as </w:t>
      </w:r>
      <w:r>
        <w:rPr>
          <w:rFonts w:hint="eastAsia"/>
        </w:rPr>
        <w:t xml:space="preserve">the flexibility of </w:t>
      </w:r>
      <w:r w:rsidR="00AA7CE3">
        <w:rPr>
          <w:rFonts w:hint="eastAsia"/>
        </w:rPr>
        <w:t xml:space="preserve">model development for NW becomes limited. </w:t>
      </w:r>
      <w:r w:rsidR="00235EB8">
        <w:rPr>
          <w:rFonts w:hint="eastAsia"/>
        </w:rPr>
        <w:t xml:space="preserve">Moreover, during the Release 19 study phase, RAN1 had already reached the </w:t>
      </w:r>
      <w:r w:rsidR="00235EB8">
        <w:t>agreement</w:t>
      </w:r>
      <w:r w:rsidR="00235EB8">
        <w:rPr>
          <w:rFonts w:hint="eastAsia"/>
        </w:rPr>
        <w:t xml:space="preserve"> to exchange </w:t>
      </w:r>
      <w:r w:rsidR="00235EB8">
        <w:t>quantization</w:t>
      </w:r>
      <w:r w:rsidR="00235EB8">
        <w:rPr>
          <w:rFonts w:hint="eastAsia"/>
        </w:rPr>
        <w:t xml:space="preserve"> codebook from NW-side to UE-side for Direction A, as quoted </w:t>
      </w:r>
      <w:r w:rsidR="0044622E">
        <w:rPr>
          <w:rFonts w:hint="eastAsia"/>
        </w:rPr>
        <w:t xml:space="preserve">at the </w:t>
      </w:r>
      <w:r w:rsidR="0044622E">
        <w:t>beginning</w:t>
      </w:r>
      <w:r w:rsidR="0044622E">
        <w:rPr>
          <w:rFonts w:hint="eastAsia"/>
        </w:rPr>
        <w:t xml:space="preserve"> of the section (</w:t>
      </w:r>
      <w:r w:rsidR="0044622E">
        <w:t>highlighted</w:t>
      </w:r>
      <w:r w:rsidR="0044622E">
        <w:rPr>
          <w:rFonts w:hint="eastAsia"/>
        </w:rPr>
        <w:t xml:space="preserve"> in yellow)</w:t>
      </w:r>
      <w:r w:rsidR="00235EB8">
        <w:rPr>
          <w:rFonts w:hint="eastAsia"/>
        </w:rPr>
        <w:t>.</w:t>
      </w:r>
      <w:r w:rsidR="0044622E">
        <w:rPr>
          <w:rFonts w:hint="eastAsia"/>
        </w:rPr>
        <w:t xml:space="preserve"> </w:t>
      </w:r>
      <w:r w:rsidR="00AA7CE3">
        <w:rPr>
          <w:rFonts w:hint="eastAsia"/>
        </w:rPr>
        <w:t>Therefore, Alt1 (exchanging codebook from NW-side to UE-side along with dataset) is preferable.</w:t>
      </w:r>
    </w:p>
    <w:p w14:paraId="7AD1C0DC" w14:textId="3E7FC7B9" w:rsidR="003C3CE0" w:rsidRDefault="003C3CE0" w:rsidP="00E33E87">
      <w:pPr>
        <w:pStyle w:val="Proposal"/>
        <w:numPr>
          <w:ilvl w:val="0"/>
          <w:numId w:val="3"/>
        </w:numPr>
        <w:ind w:left="0"/>
      </w:pPr>
      <w:bookmarkStart w:id="22" w:name="_Ref210334679"/>
      <w:r>
        <w:rPr>
          <w:rFonts w:hint="eastAsia"/>
        </w:rPr>
        <w:t xml:space="preserve">Regarding quantization codebook </w:t>
      </w:r>
      <w:r w:rsidR="006368DC">
        <w:rPr>
          <w:rFonts w:hint="eastAsia"/>
        </w:rPr>
        <w:t xml:space="preserve">used </w:t>
      </w:r>
      <w:r>
        <w:rPr>
          <w:rFonts w:hint="eastAsia"/>
        </w:rPr>
        <w:t xml:space="preserve">for </w:t>
      </w:r>
      <w:r w:rsidR="006368DC">
        <w:rPr>
          <w:rFonts w:hint="eastAsia"/>
        </w:rPr>
        <w:t xml:space="preserve">quantizing the </w:t>
      </w:r>
      <w:r>
        <w:rPr>
          <w:rFonts w:hint="eastAsia"/>
        </w:rPr>
        <w:t>CSI feedback</w:t>
      </w:r>
      <w:r w:rsidR="006368DC">
        <w:rPr>
          <w:rFonts w:hint="eastAsia"/>
        </w:rPr>
        <w:t xml:space="preserve"> in inter-vendor collaboration Direction A</w:t>
      </w:r>
      <w:r>
        <w:rPr>
          <w:rFonts w:hint="eastAsia"/>
        </w:rPr>
        <w:t>, support Alt1 (NW trained and exchanged)</w:t>
      </w:r>
      <w:r w:rsidR="006368DC">
        <w:rPr>
          <w:rFonts w:hint="eastAsia"/>
        </w:rPr>
        <w:t xml:space="preserve"> over Alt2 (fixed codebook)</w:t>
      </w:r>
      <w:r w:rsidR="000B6416">
        <w:rPr>
          <w:rFonts w:hint="eastAsia"/>
        </w:rPr>
        <w:t>.</w:t>
      </w:r>
      <w:bookmarkEnd w:id="22"/>
    </w:p>
    <w:p w14:paraId="4B7D0752" w14:textId="77777777" w:rsidR="003C3CE0" w:rsidRDefault="003C3CE0" w:rsidP="003C3CE0">
      <w:pPr>
        <w:wordWrap/>
        <w:spacing w:line="360" w:lineRule="auto"/>
        <w:ind w:firstLine="240"/>
        <w:contextualSpacing/>
      </w:pPr>
    </w:p>
    <w:p w14:paraId="05C6FCD0" w14:textId="3EAB0330" w:rsidR="00141E00" w:rsidRPr="00FD67AB" w:rsidRDefault="00141E00" w:rsidP="0001104B">
      <w:pPr>
        <w:wordWrap/>
        <w:spacing w:line="360" w:lineRule="auto"/>
        <w:ind w:firstLine="240"/>
        <w:contextualSpacing/>
      </w:pPr>
      <w:r>
        <w:rPr>
          <w:rFonts w:hint="eastAsia"/>
        </w:rPr>
        <w:t xml:space="preserve">The motivation of exchanging the </w:t>
      </w:r>
      <w:r>
        <w:t>quantization</w:t>
      </w:r>
      <w:r>
        <w:rPr>
          <w:rFonts w:hint="eastAsia"/>
        </w:rPr>
        <w:t xml:space="preserve"> codebook is to achieve </w:t>
      </w:r>
      <w:r w:rsidR="00FD67AB">
        <w:t>higher</w:t>
      </w:r>
      <w:r w:rsidR="00FD67AB">
        <w:rPr>
          <w:rFonts w:hint="eastAsia"/>
        </w:rPr>
        <w:t xml:space="preserve"> </w:t>
      </w:r>
      <w:r>
        <w:rPr>
          <w:rFonts w:hint="eastAsia"/>
        </w:rPr>
        <w:t xml:space="preserve">performance. However, scalar quantization (SQ) shows lower performance than vector quantization (VQ). In this regard, VQ has to be supported especially for exchange of quantization codebook </w:t>
      </w:r>
      <w:r w:rsidR="009E5766">
        <w:rPr>
          <w:rFonts w:hint="eastAsia"/>
        </w:rPr>
        <w:t>of</w:t>
      </w:r>
      <w:r>
        <w:rPr>
          <w:rFonts w:hint="eastAsia"/>
        </w:rPr>
        <w:t xml:space="preserve"> CSI feedback.</w:t>
      </w:r>
      <w:r w:rsidR="00001864">
        <w:rPr>
          <w:rFonts w:hint="eastAsia"/>
        </w:rPr>
        <w:t xml:space="preserve"> In other words, </w:t>
      </w:r>
      <w:r w:rsidR="00FD67AB">
        <w:rPr>
          <w:rFonts w:hint="eastAsia"/>
        </w:rPr>
        <w:t xml:space="preserve">only </w:t>
      </w:r>
      <w:r w:rsidR="005B63F8">
        <w:rPr>
          <w:rFonts w:hint="eastAsia"/>
        </w:rPr>
        <w:t>a</w:t>
      </w:r>
      <w:r w:rsidR="00FD67AB">
        <w:rPr>
          <w:rFonts w:hint="eastAsia"/>
        </w:rPr>
        <w:t xml:space="preserve"> fixed codebook may be sufficient for SQ. Thus, VQ is one of the main </w:t>
      </w:r>
      <w:r w:rsidR="00FD67AB" w:rsidRPr="00FD67AB">
        <w:t>premise</w:t>
      </w:r>
      <w:r w:rsidR="00FD67AB">
        <w:rPr>
          <w:rFonts w:hint="eastAsia"/>
        </w:rPr>
        <w:t xml:space="preserve">s </w:t>
      </w:r>
      <w:r w:rsidR="005B63F8">
        <w:rPr>
          <w:rFonts w:hint="eastAsia"/>
        </w:rPr>
        <w:t>for</w:t>
      </w:r>
      <w:r w:rsidR="00FD67AB">
        <w:rPr>
          <w:rFonts w:hint="eastAsia"/>
        </w:rPr>
        <w:t xml:space="preserve"> the quantization codebook exchange.</w:t>
      </w:r>
    </w:p>
    <w:p w14:paraId="3DDD596E" w14:textId="43B36E3C" w:rsidR="00141E00" w:rsidRDefault="00141E00" w:rsidP="00CD19D7">
      <w:pPr>
        <w:pStyle w:val="Proposal"/>
        <w:numPr>
          <w:ilvl w:val="0"/>
          <w:numId w:val="3"/>
        </w:numPr>
        <w:ind w:left="0"/>
      </w:pPr>
      <w:bookmarkStart w:id="23" w:name="_Ref213433270"/>
      <w:r>
        <w:rPr>
          <w:rFonts w:hint="eastAsia"/>
        </w:rPr>
        <w:t xml:space="preserve">Regarding </w:t>
      </w:r>
      <w:r w:rsidR="004E392B">
        <w:rPr>
          <w:rFonts w:hint="eastAsia"/>
        </w:rPr>
        <w:t xml:space="preserve">exchange of </w:t>
      </w:r>
      <w:r>
        <w:rPr>
          <w:rFonts w:hint="eastAsia"/>
        </w:rPr>
        <w:t>quantization codebook for CSI feedback</w:t>
      </w:r>
      <w:r w:rsidR="004E392B">
        <w:rPr>
          <w:rFonts w:hint="eastAsia"/>
        </w:rPr>
        <w:t>,</w:t>
      </w:r>
      <w:r>
        <w:rPr>
          <w:rFonts w:hint="eastAsia"/>
        </w:rPr>
        <w:t xml:space="preserve"> </w:t>
      </w:r>
      <w:r w:rsidR="004E392B">
        <w:rPr>
          <w:rFonts w:hint="eastAsia"/>
        </w:rPr>
        <w:t>support vector quantization (VQ)</w:t>
      </w:r>
      <w:r w:rsidR="00E74603">
        <w:rPr>
          <w:rFonts w:hint="eastAsia"/>
        </w:rPr>
        <w:t>.</w:t>
      </w:r>
      <w:bookmarkEnd w:id="23"/>
    </w:p>
    <w:p w14:paraId="03E7614B" w14:textId="77777777" w:rsidR="00C97ED0" w:rsidRPr="00141E00" w:rsidRDefault="00C97ED0" w:rsidP="003C3CE0">
      <w:pPr>
        <w:wordWrap/>
        <w:spacing w:line="360" w:lineRule="auto"/>
        <w:ind w:firstLine="240"/>
        <w:contextualSpacing/>
      </w:pPr>
    </w:p>
    <w:p w14:paraId="7C5E99BE" w14:textId="67C05D2F" w:rsidR="0054036D" w:rsidRPr="00471D66" w:rsidRDefault="0055743B" w:rsidP="0055743B">
      <w:pPr>
        <w:wordWrap/>
        <w:spacing w:line="360" w:lineRule="auto"/>
        <w:ind w:firstLine="240"/>
        <w:contextualSpacing/>
      </w:pPr>
      <w:r>
        <w:rPr>
          <w:rFonts w:hint="eastAsia"/>
        </w:rPr>
        <w:t>Meanwhile</w:t>
      </w:r>
      <w:r w:rsidR="00FC0179">
        <w:rPr>
          <w:rFonts w:hint="eastAsia"/>
        </w:rPr>
        <w:t xml:space="preserve">, the quantization-aware training can be </w:t>
      </w:r>
      <w:r w:rsidR="00FC0179">
        <w:t>adopted</w:t>
      </w:r>
      <w:r w:rsidR="00FC0179">
        <w:rPr>
          <w:rFonts w:hint="eastAsia"/>
        </w:rPr>
        <w:t xml:space="preserve"> for the two-sided model use case in order to acquire AI/ML models which are robust to quantization errors. In this case, </w:t>
      </w:r>
      <w:r w:rsidR="00A70C30">
        <w:rPr>
          <w:rFonts w:hint="eastAsia"/>
        </w:rPr>
        <w:t>the encoder (</w:t>
      </w:r>
      <w:r w:rsidR="00AA4C3D">
        <w:rPr>
          <w:rFonts w:hint="eastAsia"/>
        </w:rPr>
        <w:t xml:space="preserve">i.e., </w:t>
      </w:r>
      <w:r w:rsidR="00A70C30">
        <w:rPr>
          <w:rFonts w:hint="eastAsia"/>
        </w:rPr>
        <w:t xml:space="preserve">CSI generation part) model can be viewed as </w:t>
      </w:r>
      <w:r w:rsidR="00AA4C3D">
        <w:rPr>
          <w:rFonts w:hint="eastAsia"/>
        </w:rPr>
        <w:t xml:space="preserve">including </w:t>
      </w:r>
      <w:r w:rsidR="00A70C30">
        <w:rPr>
          <w:rFonts w:hint="eastAsia"/>
        </w:rPr>
        <w:t>the quantization function</w:t>
      </w:r>
      <w:r w:rsidR="00AA4C3D">
        <w:rPr>
          <w:rFonts w:hint="eastAsia"/>
        </w:rPr>
        <w:t>,</w:t>
      </w:r>
      <w:r w:rsidR="00A70C30">
        <w:rPr>
          <w:rFonts w:hint="eastAsia"/>
        </w:rPr>
        <w:t xml:space="preserve"> and </w:t>
      </w:r>
      <w:r w:rsidR="00AA4C3D">
        <w:rPr>
          <w:rFonts w:hint="eastAsia"/>
        </w:rPr>
        <w:t xml:space="preserve">the dequantization task can be interpreted </w:t>
      </w:r>
      <w:r w:rsidR="0062098E">
        <w:rPr>
          <w:rFonts w:hint="eastAsia"/>
        </w:rPr>
        <w:t>as</w:t>
      </w:r>
      <w:r w:rsidR="00AA4C3D">
        <w:rPr>
          <w:rFonts w:hint="eastAsia"/>
        </w:rPr>
        <w:t xml:space="preserve"> part of </w:t>
      </w:r>
      <w:r w:rsidR="00A70C30">
        <w:rPr>
          <w:rFonts w:hint="eastAsia"/>
        </w:rPr>
        <w:t>the CSI reconstruction part</w:t>
      </w:r>
      <w:r w:rsidR="00AA4C3D">
        <w:rPr>
          <w:rFonts w:hint="eastAsia"/>
        </w:rPr>
        <w:t xml:space="preserve"> (decoder)</w:t>
      </w:r>
      <w:r w:rsidR="00A70C30">
        <w:rPr>
          <w:rFonts w:hint="eastAsia"/>
        </w:rPr>
        <w:t xml:space="preserve"> model</w:t>
      </w:r>
      <w:r w:rsidR="00AA4C3D">
        <w:rPr>
          <w:rFonts w:hint="eastAsia"/>
        </w:rPr>
        <w:t>.</w:t>
      </w:r>
    </w:p>
    <w:p w14:paraId="2EDE4172" w14:textId="7885D84E" w:rsidR="008707B0" w:rsidRDefault="00DA0E97" w:rsidP="00531A5F">
      <w:pPr>
        <w:pStyle w:val="Observation"/>
        <w:numPr>
          <w:ilvl w:val="0"/>
          <w:numId w:val="4"/>
        </w:numPr>
        <w:contextualSpacing/>
      </w:pPr>
      <w:bookmarkStart w:id="24" w:name="_Ref205911498"/>
      <w:r>
        <w:rPr>
          <w:rFonts w:hint="eastAsia"/>
        </w:rPr>
        <w:lastRenderedPageBreak/>
        <w:t>When it comes to q</w:t>
      </w:r>
      <w:r w:rsidR="00A201AC">
        <w:rPr>
          <w:rFonts w:hint="eastAsia"/>
        </w:rPr>
        <w:t>uantization-aware training</w:t>
      </w:r>
      <w:r>
        <w:rPr>
          <w:rFonts w:hint="eastAsia"/>
        </w:rPr>
        <w:t>, AI/ML model itself includes the quantization/dequantization block/layers.</w:t>
      </w:r>
      <w:bookmarkEnd w:id="24"/>
    </w:p>
    <w:p w14:paraId="3FF2D0A4" w14:textId="77777777" w:rsidR="000A41F0" w:rsidRDefault="000A41F0" w:rsidP="000D79F6">
      <w:pPr>
        <w:wordWrap/>
        <w:spacing w:line="360" w:lineRule="auto"/>
        <w:ind w:firstLine="240"/>
        <w:contextualSpacing/>
      </w:pPr>
    </w:p>
    <w:p w14:paraId="1C609C44" w14:textId="2EA30B3C" w:rsidR="00935A3A" w:rsidRDefault="000D79F6" w:rsidP="000D79F6">
      <w:pPr>
        <w:wordWrap/>
        <w:spacing w:line="360" w:lineRule="auto"/>
        <w:ind w:firstLine="240"/>
        <w:contextualSpacing/>
      </w:pPr>
      <w:r w:rsidRPr="000D79F6">
        <w:rPr>
          <w:rFonts w:hint="eastAsia"/>
        </w:rPr>
        <w:t xml:space="preserve">Therefore, the model identification </w:t>
      </w:r>
      <w:r w:rsidR="00FE5CC0">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s the model identification procedure serves as the indication of the quantization rule,</w:t>
      </w:r>
      <w:r w:rsidR="00812E2E">
        <w:rPr>
          <w:rFonts w:hint="eastAsia"/>
        </w:rPr>
        <w:t xml:space="preserve"> the separate procedure for the quantization codebook exchange and/or quantization configuration indication from NW to UE may not be </w:t>
      </w:r>
      <w:r w:rsidR="00812E2E">
        <w:t>required</w:t>
      </w:r>
      <w:r w:rsidR="00812E2E">
        <w:rPr>
          <w:rFonts w:hint="eastAsia"/>
        </w:rPr>
        <w:t>. Thus, the signaling overhead and/or specification effort for the compressed CSI feedback quantization could be reduced.</w:t>
      </w:r>
    </w:p>
    <w:p w14:paraId="4385C87F" w14:textId="754E2D88" w:rsidR="007214E9" w:rsidRPr="00102F77" w:rsidRDefault="00102F77" w:rsidP="000D79F6">
      <w:pPr>
        <w:wordWrap/>
        <w:spacing w:line="360" w:lineRule="auto"/>
        <w:ind w:firstLine="240"/>
        <w:contextualSpacing/>
      </w:pPr>
      <w:r>
        <w:rPr>
          <w:rFonts w:hint="eastAsia"/>
        </w:rPr>
        <w:t>Quantization alignment</w:t>
      </w:r>
      <w:r w:rsidR="005531B2">
        <w:rPr>
          <w:rFonts w:hint="eastAsia"/>
        </w:rPr>
        <w:t xml:space="preserve"> may </w:t>
      </w:r>
      <w:r>
        <w:rPr>
          <w:rFonts w:hint="eastAsia"/>
        </w:rPr>
        <w:t xml:space="preserve">also be performed by means of the dataset exchange </w:t>
      </w:r>
      <w:r w:rsidR="00FE5CC0">
        <w:t>in case of</w:t>
      </w:r>
      <w:r w:rsidR="00BF379A">
        <w:rPr>
          <w:rFonts w:hint="eastAsia"/>
        </w:rPr>
        <w:t xml:space="preserve"> </w:t>
      </w:r>
      <w:r>
        <w:rPr>
          <w:rFonts w:hint="eastAsia"/>
        </w:rPr>
        <w:t>inter-vendor training collaboration sub-option 4-1</w:t>
      </w:r>
      <w:r w:rsidR="007774D2">
        <w:rPr>
          <w:rFonts w:hint="eastAsia"/>
        </w:rPr>
        <w:t xml:space="preserve"> (Direction A)</w:t>
      </w:r>
      <w:r w:rsidR="005531B2">
        <w:rPr>
          <w:rFonts w:hint="eastAsia"/>
        </w:rPr>
        <w:t>.</w:t>
      </w:r>
      <w:r w:rsidR="007774D2">
        <w:rPr>
          <w:rFonts w:hint="eastAsia"/>
        </w:rPr>
        <w:t xml:space="preserve"> </w:t>
      </w:r>
      <w:r w:rsidR="000422D5">
        <w:rPr>
          <w:rFonts w:hint="eastAsia"/>
        </w:rPr>
        <w:t xml:space="preserve">In order to </w:t>
      </w:r>
      <w:r w:rsidR="00B40FB6">
        <w:rPr>
          <w:rFonts w:hint="eastAsia"/>
        </w:rPr>
        <w:t xml:space="preserve">lower the </w:t>
      </w:r>
      <w:r w:rsidR="00B40FB6">
        <w:t>size</w:t>
      </w:r>
      <w:r w:rsidR="00B40FB6">
        <w:rPr>
          <w:rFonts w:hint="eastAsia"/>
        </w:rPr>
        <w:t xml:space="preserve"> of the dataset {target CSI, CSI feedback}, the format of CSI feedback could be</w:t>
      </w:r>
      <w:r w:rsidR="00002C04">
        <w:rPr>
          <w:rFonts w:hint="eastAsia"/>
        </w:rPr>
        <w:t xml:space="preserve"> specified as</w:t>
      </w:r>
      <w:r w:rsidR="00B40FB6">
        <w:rPr>
          <w:rFonts w:hint="eastAsia"/>
        </w:rPr>
        <w:t xml:space="preserve"> codeword index of the codebook rather than CSI feedback itself, assuming the NW determines the codebook with which the proxy/nominal encoder and decoder at </w:t>
      </w:r>
      <w:r w:rsidR="002A6956">
        <w:rPr>
          <w:rFonts w:hint="eastAsia"/>
        </w:rPr>
        <w:t xml:space="preserve">the </w:t>
      </w:r>
      <w:r w:rsidR="00B40FB6">
        <w:rPr>
          <w:rFonts w:hint="eastAsia"/>
        </w:rPr>
        <w:t xml:space="preserve">NW is learned, and then delivers the </w:t>
      </w:r>
      <w:r w:rsidR="00E8127F">
        <w:rPr>
          <w:rFonts w:hint="eastAsia"/>
        </w:rPr>
        <w:t xml:space="preserve">determined </w:t>
      </w:r>
      <w:r w:rsidR="00B40FB6">
        <w:rPr>
          <w:rFonts w:hint="eastAsia"/>
        </w:rPr>
        <w:t>codebook to UE.</w:t>
      </w:r>
      <w:r w:rsidR="00E8127F">
        <w:rPr>
          <w:rFonts w:hint="eastAsia"/>
        </w:rPr>
        <w:t xml:space="preserve"> In case the NW </w:t>
      </w:r>
      <w:r w:rsidR="002A6956">
        <w:rPr>
          <w:rFonts w:hint="eastAsia"/>
        </w:rPr>
        <w:t xml:space="preserve">utilizes the standardized codebook for training the models, by contrast, data format of CSI </w:t>
      </w:r>
      <w:r w:rsidR="002A6956">
        <w:t>feedback</w:t>
      </w:r>
      <w:r w:rsidR="002A6956">
        <w:rPr>
          <w:rFonts w:hint="eastAsia"/>
        </w:rPr>
        <w:t xml:space="preserve"> may be unquantized to facilitate</w:t>
      </w:r>
      <w:r w:rsidR="00E8127F">
        <w:rPr>
          <w:rFonts w:hint="eastAsia"/>
        </w:rPr>
        <w:t xml:space="preserve"> </w:t>
      </w:r>
      <w:r w:rsidR="002A6956">
        <w:rPr>
          <w:rFonts w:hint="eastAsia"/>
        </w:rPr>
        <w:t>the UE learning of the encoder with the dataset. Along with the dataset, which codebook is selected and employed for training among multiple standardized quantization codebook also should be indicated to UE by the NW.</w:t>
      </w:r>
    </w:p>
    <w:p w14:paraId="318F2BB5" w14:textId="01BC15E9" w:rsidR="00F42470" w:rsidRDefault="00F42470" w:rsidP="00E33E87">
      <w:pPr>
        <w:pStyle w:val="Proposal"/>
        <w:numPr>
          <w:ilvl w:val="0"/>
          <w:numId w:val="3"/>
        </w:numPr>
        <w:ind w:left="0"/>
      </w:pPr>
      <w:bookmarkStart w:id="25" w:name="_Ref205911596"/>
      <w:bookmarkStart w:id="26" w:name="_Ref206098968"/>
      <w:r>
        <w:rPr>
          <w:rFonts w:hint="eastAsia"/>
        </w:rPr>
        <w:t xml:space="preserve">Further study on </w:t>
      </w:r>
      <w:r>
        <w:t>following</w:t>
      </w:r>
      <w:r>
        <w:rPr>
          <w:rFonts w:hint="eastAsia"/>
        </w:rPr>
        <w:t xml:space="preserve"> quantization alignment methods</w:t>
      </w:r>
      <w:bookmarkEnd w:id="25"/>
      <w:r w:rsidR="00CD743F">
        <w:rPr>
          <w:rFonts w:hint="eastAsia"/>
        </w:rPr>
        <w:t>.</w:t>
      </w:r>
      <w:bookmarkEnd w:id="26"/>
    </w:p>
    <w:p w14:paraId="5C8C8256" w14:textId="23309B5A" w:rsidR="00F42470" w:rsidRDefault="00F42470" w:rsidP="00E33E87">
      <w:pPr>
        <w:pStyle w:val="Proposal"/>
        <w:numPr>
          <w:ilvl w:val="1"/>
          <w:numId w:val="3"/>
        </w:numPr>
      </w:pPr>
      <w:r>
        <w:t>V</w:t>
      </w:r>
      <w:r>
        <w:rPr>
          <w:rFonts w:hint="eastAsia"/>
        </w:rPr>
        <w:t xml:space="preserve">ia model identification procedure </w:t>
      </w:r>
    </w:p>
    <w:p w14:paraId="1571174E" w14:textId="6969CF14" w:rsidR="00F42470" w:rsidRDefault="00F42470" w:rsidP="00E33E87">
      <w:pPr>
        <w:pStyle w:val="Proposal"/>
        <w:numPr>
          <w:ilvl w:val="1"/>
          <w:numId w:val="3"/>
        </w:numPr>
      </w:pPr>
      <w:r>
        <w:rPr>
          <w:rFonts w:hint="eastAsia"/>
        </w:rPr>
        <w:t xml:space="preserve">Via dataset </w:t>
      </w:r>
      <w:r w:rsidR="00BC261C">
        <w:rPr>
          <w:rFonts w:hint="eastAsia"/>
        </w:rPr>
        <w:t xml:space="preserve">{target CSI, CSI feedback} </w:t>
      </w:r>
      <w:r>
        <w:rPr>
          <w:rFonts w:hint="eastAsia"/>
        </w:rPr>
        <w:t>exchange</w:t>
      </w:r>
      <w:r w:rsidR="00BC261C">
        <w:rPr>
          <w:rFonts w:hint="eastAsia"/>
        </w:rPr>
        <w:t xml:space="preserve">, where data format for CSI feedback </w:t>
      </w:r>
      <w:r w:rsidR="003F321C">
        <w:rPr>
          <w:rFonts w:hint="eastAsia"/>
        </w:rPr>
        <w:t>may</w:t>
      </w:r>
      <w:r w:rsidR="00BC261C">
        <w:rPr>
          <w:rFonts w:hint="eastAsia"/>
        </w:rPr>
        <w:t xml:space="preserve"> be</w:t>
      </w:r>
      <w:r w:rsidR="00EF2014">
        <w:rPr>
          <w:rFonts w:hint="eastAsia"/>
        </w:rPr>
        <w:t xml:space="preserve"> </w:t>
      </w:r>
      <w:r w:rsidR="00EF2014">
        <w:t>specified</w:t>
      </w:r>
      <w:r w:rsidR="00EF2014">
        <w:rPr>
          <w:rFonts w:hint="eastAsia"/>
        </w:rPr>
        <w:t xml:space="preserve"> as</w:t>
      </w:r>
    </w:p>
    <w:p w14:paraId="5B2592E7" w14:textId="68D93F53" w:rsidR="00257E64" w:rsidRDefault="00257E64" w:rsidP="00E33E87">
      <w:pPr>
        <w:pStyle w:val="Proposal"/>
        <w:numPr>
          <w:ilvl w:val="2"/>
          <w:numId w:val="3"/>
        </w:numPr>
      </w:pPr>
      <w:r>
        <w:rPr>
          <w:rFonts w:hint="eastAsia"/>
        </w:rPr>
        <w:t xml:space="preserve">codeword index </w:t>
      </w:r>
      <w:r w:rsidR="00BC261C">
        <w:rPr>
          <w:rFonts w:hint="eastAsia"/>
        </w:rPr>
        <w:t xml:space="preserve">of NW-determined codebook with </w:t>
      </w:r>
      <w:r w:rsidR="00BC261C">
        <w:t>additional</w:t>
      </w:r>
      <w:r w:rsidR="00BC261C">
        <w:rPr>
          <w:rFonts w:hint="eastAsia"/>
        </w:rPr>
        <w:t xml:space="preserve"> </w:t>
      </w:r>
      <w:r w:rsidR="00720961">
        <w:rPr>
          <w:rFonts w:hint="eastAsia"/>
        </w:rPr>
        <w:t xml:space="preserve">signaling for </w:t>
      </w:r>
      <w:r w:rsidR="00BC261C">
        <w:rPr>
          <w:rFonts w:hint="eastAsia"/>
        </w:rPr>
        <w:t>quantization configuration</w:t>
      </w:r>
      <w:r>
        <w:rPr>
          <w:rFonts w:hint="eastAsia"/>
        </w:rPr>
        <w:t xml:space="preserve"> </w:t>
      </w:r>
      <w:r w:rsidR="00720961">
        <w:rPr>
          <w:rFonts w:hint="eastAsia"/>
        </w:rPr>
        <w:t>(e.g., codebook exchange)</w:t>
      </w:r>
    </w:p>
    <w:p w14:paraId="26B60FF7" w14:textId="38A3B60D" w:rsidR="00F42470" w:rsidRDefault="00BC261C" w:rsidP="00E33E87">
      <w:pPr>
        <w:pStyle w:val="Proposal"/>
        <w:numPr>
          <w:ilvl w:val="2"/>
          <w:numId w:val="3"/>
        </w:numPr>
      </w:pPr>
      <w:r>
        <w:rPr>
          <w:rFonts w:hint="eastAsia"/>
        </w:rPr>
        <w:t>un</w:t>
      </w:r>
      <w:r w:rsidR="00F42470">
        <w:rPr>
          <w:rFonts w:hint="eastAsia"/>
        </w:rPr>
        <w:t xml:space="preserve">quantized </w:t>
      </w:r>
      <w:r w:rsidR="003F321C">
        <w:rPr>
          <w:rFonts w:hint="eastAsia"/>
        </w:rPr>
        <w:t xml:space="preserve">version </w:t>
      </w:r>
      <w:r>
        <w:rPr>
          <w:rFonts w:hint="eastAsia"/>
        </w:rPr>
        <w:t xml:space="preserve">with indication of </w:t>
      </w:r>
      <w:r w:rsidR="003F321C">
        <w:rPr>
          <w:rFonts w:hint="eastAsia"/>
        </w:rPr>
        <w:t>NW</w:t>
      </w:r>
      <w:r w:rsidR="003F321C">
        <w:t>’</w:t>
      </w:r>
      <w:r w:rsidR="003F321C">
        <w:rPr>
          <w:rFonts w:hint="eastAsia"/>
        </w:rPr>
        <w:t xml:space="preserve">s </w:t>
      </w:r>
      <w:r>
        <w:rPr>
          <w:rFonts w:hint="eastAsia"/>
        </w:rPr>
        <w:t xml:space="preserve">selection </w:t>
      </w:r>
      <w:r w:rsidR="003F321C">
        <w:rPr>
          <w:rFonts w:hint="eastAsia"/>
        </w:rPr>
        <w:t>from</w:t>
      </w:r>
      <w:r>
        <w:rPr>
          <w:rFonts w:hint="eastAsia"/>
        </w:rPr>
        <w:t xml:space="preserve"> </w:t>
      </w:r>
      <w:r w:rsidR="00F06B51">
        <w:t>standardized</w:t>
      </w:r>
      <w:r w:rsidR="00F06B51">
        <w:rPr>
          <w:rFonts w:hint="eastAsia"/>
        </w:rPr>
        <w:t xml:space="preserve"> (3GPP-specified) </w:t>
      </w:r>
      <w:r w:rsidR="00720961">
        <w:rPr>
          <w:rFonts w:hint="eastAsia"/>
        </w:rPr>
        <w:t xml:space="preserve">quantization </w:t>
      </w:r>
      <w:r>
        <w:rPr>
          <w:rFonts w:hint="eastAsia"/>
        </w:rPr>
        <w:t>codebooks</w:t>
      </w:r>
    </w:p>
    <w:p w14:paraId="54EDF645" w14:textId="77777777" w:rsidR="006C1E14" w:rsidRDefault="006C1E14" w:rsidP="00BE0D8A">
      <w:pPr>
        <w:pStyle w:val="Proposal"/>
      </w:pPr>
    </w:p>
    <w:p w14:paraId="4E6EE694" w14:textId="68CFD2FA" w:rsidR="006C1E14" w:rsidRPr="00BE0D8A" w:rsidRDefault="00A25104" w:rsidP="00BE0D8A">
      <w:pPr>
        <w:keepNext/>
        <w:numPr>
          <w:ilvl w:val="1"/>
          <w:numId w:val="1"/>
        </w:numPr>
        <w:ind w:left="0"/>
        <w:outlineLvl w:val="1"/>
        <w:rPr>
          <w:rFonts w:eastAsiaTheme="majorEastAsia"/>
          <w:b/>
          <w:sz w:val="28"/>
          <w:szCs w:val="28"/>
        </w:rPr>
      </w:pPr>
      <w:r w:rsidRPr="00A25104">
        <w:rPr>
          <w:rFonts w:eastAsiaTheme="majorEastAsia" w:hint="eastAsia"/>
          <w:b/>
          <w:sz w:val="28"/>
          <w:szCs w:val="28"/>
        </w:rPr>
        <w:t>CSI processing criteria</w:t>
      </w:r>
    </w:p>
    <w:p w14:paraId="55AA965F" w14:textId="7A92CE14" w:rsidR="00A25104" w:rsidRDefault="00534137">
      <w:pPr>
        <w:wordWrap/>
        <w:spacing w:line="360" w:lineRule="auto"/>
        <w:ind w:firstLine="240"/>
        <w:contextualSpacing/>
      </w:pPr>
      <w:r>
        <w:rPr>
          <w:rFonts w:hint="eastAsia"/>
        </w:rPr>
        <w:t xml:space="preserve">For the CSI compression based on the two-sided model, there exists the CSI generation part (encoder model) at UE-side </w:t>
      </w:r>
      <w:r w:rsidR="00B9426C">
        <w:rPr>
          <w:rFonts w:hint="eastAsia"/>
        </w:rPr>
        <w:t xml:space="preserve">to perform the inference </w:t>
      </w:r>
      <w:r>
        <w:rPr>
          <w:rFonts w:hint="eastAsia"/>
        </w:rPr>
        <w:t>by default.</w:t>
      </w:r>
      <w:r w:rsidR="00CF3B2B">
        <w:rPr>
          <w:rFonts w:hint="eastAsia"/>
        </w:rPr>
        <w:t xml:space="preserve"> However, </w:t>
      </w:r>
      <w:r w:rsidR="00B9426C">
        <w:rPr>
          <w:rFonts w:hint="eastAsia"/>
        </w:rPr>
        <w:t>UE may contain not only encoder model</w:t>
      </w:r>
      <w:r w:rsidR="00663609">
        <w:t xml:space="preserve"> for inference</w:t>
      </w:r>
      <w:r w:rsidR="00B9426C">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rsidR="00162AF2">
        <w:t xml:space="preserve">e.g., </w:t>
      </w:r>
      <w:r w:rsidR="00B9426C">
        <w:rPr>
          <w:rFonts w:hint="eastAsia"/>
        </w:rPr>
        <w:t>APU</w:t>
      </w:r>
      <w:r w:rsidR="00663609">
        <w:t xml:space="preserve"> </w:t>
      </w:r>
      <w:r w:rsidR="00663609">
        <w:rPr>
          <w:rFonts w:hint="eastAsia"/>
        </w:rPr>
        <w:t>a</w:t>
      </w:r>
      <w:r w:rsidR="00663609">
        <w:t>nd/or CPU</w:t>
      </w:r>
      <w:r w:rsidR="00B9426C">
        <w:rPr>
          <w:rFonts w:hint="eastAsia"/>
        </w:rPr>
        <w:t>) for various types of reports/models may arise.</w:t>
      </w:r>
      <w:r w:rsidR="00D6169F">
        <w:rPr>
          <w:rFonts w:hint="eastAsia"/>
        </w:rPr>
        <w:t xml:space="preserve"> In this regard, it may be required to define </w:t>
      </w:r>
      <w:r w:rsidR="006B1D0A">
        <w:rPr>
          <w:rFonts w:hint="eastAsia"/>
        </w:rPr>
        <w:t xml:space="preserve">a </w:t>
      </w:r>
      <w:r w:rsidR="00A362B1">
        <w:rPr>
          <w:rFonts w:hint="eastAsia"/>
        </w:rPr>
        <w:t>clear</w:t>
      </w:r>
      <w:r w:rsidR="00162AF2">
        <w:t xml:space="preserve"> </w:t>
      </w:r>
      <w:r w:rsidR="00D6169F">
        <w:rPr>
          <w:rFonts w:hint="eastAsia"/>
        </w:rPr>
        <w:t xml:space="preserve">PU counting rule </w:t>
      </w:r>
      <w:r w:rsidR="00162AF2">
        <w:t xml:space="preserve">to efficiently manage UE’s processing unit. </w:t>
      </w:r>
    </w:p>
    <w:p w14:paraId="0C57AE48" w14:textId="5D58F93C" w:rsidR="00A25104" w:rsidRPr="00A25104" w:rsidRDefault="00E50CB7" w:rsidP="00E33E87">
      <w:pPr>
        <w:pStyle w:val="Proposal"/>
        <w:numPr>
          <w:ilvl w:val="0"/>
          <w:numId w:val="3"/>
        </w:numPr>
        <w:ind w:left="0"/>
      </w:pPr>
      <w:bookmarkStart w:id="27" w:name="_Ref205941355"/>
      <w:bookmarkStart w:id="28" w:name="_Ref206098973"/>
      <w:r>
        <w:lastRenderedPageBreak/>
        <w:t>For CSI compression, s</w:t>
      </w:r>
      <w:r w:rsidR="005D2372">
        <w:t xml:space="preserve">tudy on </w:t>
      </w:r>
      <w:r w:rsidR="00A25104" w:rsidRPr="00A25104">
        <w:rPr>
          <w:rFonts w:hint="eastAsia"/>
        </w:rPr>
        <w:t xml:space="preserve">PU counting rule </w:t>
      </w:r>
      <w:bookmarkEnd w:id="27"/>
      <w:r w:rsidR="005D2372">
        <w:t>considering</w:t>
      </w:r>
      <w:bookmarkEnd w:id="28"/>
      <w:r w:rsidR="005D2372">
        <w:t xml:space="preserve"> </w:t>
      </w:r>
    </w:p>
    <w:p w14:paraId="2B6F97B5" w14:textId="35F64F2D" w:rsidR="00A25104" w:rsidRPr="005D2372" w:rsidRDefault="00A25104" w:rsidP="00E33E87">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sidR="005D2372">
        <w:rPr>
          <w:rFonts w:eastAsia="맑은 고딕"/>
          <w:b/>
        </w:rPr>
        <w:t xml:space="preserve">, e.g., </w:t>
      </w:r>
      <w:r w:rsidRPr="005D2372">
        <w:rPr>
          <w:rFonts w:eastAsia="맑은 고딕"/>
          <w:b/>
        </w:rPr>
        <w:t>inference or monitoring</w:t>
      </w:r>
    </w:p>
    <w:p w14:paraId="73B08FCE" w14:textId="0BA8FC27" w:rsidR="00474185" w:rsidRDefault="00A25104" w:rsidP="00E33E87">
      <w:pPr>
        <w:numPr>
          <w:ilvl w:val="1"/>
          <w:numId w:val="3"/>
        </w:numPr>
        <w:wordWrap/>
        <w:spacing w:after="0" w:line="360" w:lineRule="auto"/>
      </w:pPr>
      <w:r w:rsidRPr="00A25104">
        <w:rPr>
          <w:rFonts w:eastAsia="맑은 고딕" w:hint="eastAsia"/>
          <w:b/>
        </w:rPr>
        <w:t>Different types of AI/ML models</w:t>
      </w:r>
      <w:r w:rsidR="005D2372">
        <w:rPr>
          <w:rFonts w:eastAsia="맑은 고딕"/>
          <w:b/>
        </w:rPr>
        <w:t xml:space="preserve">, e.g., </w:t>
      </w:r>
      <w:r w:rsidRPr="005D2372">
        <w:rPr>
          <w:rFonts w:eastAsia="맑은 고딕"/>
          <w:b/>
        </w:rPr>
        <w:t>encoder, proxy/nominal decoder, intermediate KPI estimator</w:t>
      </w:r>
    </w:p>
    <w:p w14:paraId="17C381EB" w14:textId="77777777" w:rsidR="00A4202B" w:rsidRDefault="00A4202B" w:rsidP="00A12CCA">
      <w:pPr>
        <w:wordWrap/>
        <w:spacing w:line="360" w:lineRule="auto"/>
        <w:ind w:firstLine="240"/>
        <w:contextualSpacing/>
      </w:pPr>
    </w:p>
    <w:p w14:paraId="60006934" w14:textId="0A09F6BD" w:rsidR="00474185" w:rsidRPr="00D44AC8" w:rsidRDefault="00A12CCA" w:rsidP="00A12CCA">
      <w:pPr>
        <w:wordWrap/>
        <w:spacing w:line="360" w:lineRule="auto"/>
        <w:ind w:firstLine="240"/>
        <w:contextualSpacing/>
      </w:pPr>
      <w:r>
        <w:rPr>
          <w:rFonts w:hint="eastAsia"/>
        </w:rPr>
        <w:t>The concept of PU</w:t>
      </w:r>
      <w:r w:rsidR="00F47E5E">
        <w:rPr>
          <w:rFonts w:hint="eastAsia"/>
        </w:rPr>
        <w:t xml:space="preserve"> </w:t>
      </w:r>
      <w:r>
        <w:rPr>
          <w:rFonts w:hint="eastAsia"/>
        </w:rPr>
        <w:t xml:space="preserve">has been adopted for resolving/managing UE-side computing capability. Since the CSI compression is enabled by two-sided model, it is natural to consider a method to </w:t>
      </w:r>
      <w:r w:rsidR="00D44AC8">
        <w:rPr>
          <w:rFonts w:hint="eastAsia"/>
        </w:rPr>
        <w:t xml:space="preserve">address the </w:t>
      </w:r>
      <w:r w:rsidR="00D44AC8" w:rsidRPr="00D44AC8">
        <w:t>excessive</w:t>
      </w:r>
      <w:r w:rsidR="00D44AC8">
        <w:rPr>
          <w:rFonts w:hint="eastAsia"/>
        </w:rPr>
        <w:t xml:space="preserve"> computing capability issue of the NW for supporting multiple UEs and various AI/ML models for different use cases (e.g., beam management).</w:t>
      </w:r>
      <w:r w:rsidR="00663609">
        <w:t xml:space="preserve"> For example, AI/ML engine</w:t>
      </w:r>
      <w:r w:rsidR="009455E3">
        <w:rPr>
          <w:rFonts w:hint="eastAsia"/>
        </w:rPr>
        <w:t xml:space="preserve"> at NW</w:t>
      </w:r>
      <w:r w:rsidR="00663609">
        <w:t xml:space="preserve"> may not be available in a certain timing duration</w:t>
      </w:r>
      <w:r w:rsidR="000A31D5">
        <w:rPr>
          <w:rFonts w:hint="eastAsia"/>
        </w:rPr>
        <w:t>, as</w:t>
      </w:r>
      <w:r w:rsidR="00663609">
        <w:t xml:space="preserve"> </w:t>
      </w:r>
      <w:r w:rsidR="000A31D5">
        <w:rPr>
          <w:rFonts w:hint="eastAsia"/>
        </w:rPr>
        <w:t xml:space="preserve">NW </w:t>
      </w:r>
      <w:r w:rsidR="000A31D5">
        <w:t>run</w:t>
      </w:r>
      <w:r w:rsidR="000A31D5">
        <w:rPr>
          <w:rFonts w:hint="eastAsia"/>
        </w:rPr>
        <w:t>s</w:t>
      </w:r>
      <w:r w:rsidR="000A31D5">
        <w:t xml:space="preserve"> </w:t>
      </w:r>
      <w:r w:rsidR="00663609">
        <w:t>AI/ML models</w:t>
      </w:r>
      <w:r w:rsidR="009455E3">
        <w:rPr>
          <w:rFonts w:hint="eastAsia"/>
        </w:rPr>
        <w:t xml:space="preserve"> </w:t>
      </w:r>
      <w:r w:rsidR="000A31D5">
        <w:rPr>
          <w:rFonts w:hint="eastAsia"/>
        </w:rPr>
        <w:t>with different</w:t>
      </w:r>
      <w:r w:rsidR="009455E3">
        <w:rPr>
          <w:rFonts w:hint="eastAsia"/>
        </w:rPr>
        <w:t xml:space="preserve"> purposes other than CSI decoding</w:t>
      </w:r>
      <w:r w:rsidR="00663609">
        <w:t xml:space="preserve">. In this case, NW may delay decoding </w:t>
      </w:r>
      <w:r w:rsidR="000A31D5">
        <w:rPr>
          <w:rFonts w:hint="eastAsia"/>
        </w:rPr>
        <w:t xml:space="preserve">the </w:t>
      </w:r>
      <w:r w:rsidR="00663609">
        <w:t>compressed information</w:t>
      </w:r>
      <w:r w:rsidR="000A31D5">
        <w:rPr>
          <w:rFonts w:hint="eastAsia"/>
        </w:rPr>
        <w:t>;</w:t>
      </w:r>
      <w:r w:rsidR="000A31D5">
        <w:t xml:space="preserve"> </w:t>
      </w:r>
      <w:r w:rsidR="00663609">
        <w:t xml:space="preserve">then the reconstructed CSI may be aged </w:t>
      </w:r>
      <w:r w:rsidR="000A31D5">
        <w:rPr>
          <w:rFonts w:hint="eastAsia"/>
        </w:rPr>
        <w:t>and thus</w:t>
      </w:r>
      <w:r w:rsidR="00663609">
        <w:t xml:space="preserve"> </w:t>
      </w:r>
      <w:r w:rsidR="00D03E55">
        <w:rPr>
          <w:rFonts w:hint="eastAsia"/>
        </w:rPr>
        <w:t>less</w:t>
      </w:r>
      <w:r w:rsidR="00663609">
        <w:t xml:space="preserve"> useful information for NW. In this case, </w:t>
      </w:r>
      <w:r w:rsidR="00B94AD9">
        <w:t>it will be better for UE not to do inference operation in the UE power saving perspective. This issue can frequently occur in case of semi-persistent inference reporting.</w:t>
      </w:r>
    </w:p>
    <w:p w14:paraId="5C5D4012" w14:textId="64988B12" w:rsidR="00A25104" w:rsidRPr="00A25104" w:rsidRDefault="002F6D1B" w:rsidP="00E33E87">
      <w:pPr>
        <w:pStyle w:val="Proposal"/>
        <w:numPr>
          <w:ilvl w:val="0"/>
          <w:numId w:val="3"/>
        </w:numPr>
        <w:ind w:left="0"/>
      </w:pPr>
      <w:bookmarkStart w:id="29" w:name="_Ref205941364"/>
      <w:bookmarkStart w:id="30" w:name="_Ref206098976"/>
      <w:r>
        <w:rPr>
          <w:rFonts w:hint="eastAsia"/>
        </w:rPr>
        <w:t xml:space="preserve">Study on methods to manage the </w:t>
      </w:r>
      <w:r w:rsidR="00A25104" w:rsidRPr="00A25104">
        <w:rPr>
          <w:rFonts w:hint="eastAsia"/>
        </w:rPr>
        <w:t xml:space="preserve">NW-side computing </w:t>
      </w:r>
      <w:r w:rsidR="00873095" w:rsidRPr="00A25104">
        <w:rPr>
          <w:rFonts w:hint="eastAsia"/>
        </w:rPr>
        <w:t>capa</w:t>
      </w:r>
      <w:r w:rsidR="00873095">
        <w:rPr>
          <w:rFonts w:hint="eastAsia"/>
        </w:rPr>
        <w:t>bility</w:t>
      </w:r>
      <w:r w:rsidR="00873095" w:rsidRPr="00A25104">
        <w:rPr>
          <w:rFonts w:hint="eastAsia"/>
        </w:rPr>
        <w:t xml:space="preserve"> </w:t>
      </w:r>
      <w:r>
        <w:rPr>
          <w:rFonts w:hint="eastAsia"/>
        </w:rPr>
        <w:t>for two-sided model</w:t>
      </w:r>
      <w:bookmarkEnd w:id="29"/>
      <w:r w:rsidR="001E557D">
        <w:t>, e.g., NW indication of inference skipping</w:t>
      </w:r>
      <w:r w:rsidR="00CD743F">
        <w:rPr>
          <w:rFonts w:hint="eastAsia"/>
        </w:rPr>
        <w:t>.</w:t>
      </w:r>
      <w:bookmarkEnd w:id="30"/>
    </w:p>
    <w:bookmarkEnd w:id="1"/>
    <w:p w14:paraId="2C0FC03D" w14:textId="77777777" w:rsidR="00DD6D21" w:rsidRDefault="00DD6D21" w:rsidP="005372B8">
      <w:pPr>
        <w:wordWrap/>
        <w:spacing w:after="0" w:line="360" w:lineRule="auto"/>
        <w:rPr>
          <w:rFonts w:eastAsia="맑은 고딕"/>
          <w:b/>
        </w:rPr>
      </w:pPr>
    </w:p>
    <w:p w14:paraId="1381A380" w14:textId="77777777" w:rsidR="00DD096E" w:rsidRDefault="00DD096E" w:rsidP="005372B8">
      <w:pPr>
        <w:wordWrap/>
        <w:spacing w:after="0" w:line="360" w:lineRule="auto"/>
        <w:rPr>
          <w:rFonts w:eastAsia="맑은 고딕"/>
          <w:b/>
        </w:rPr>
      </w:pPr>
    </w:p>
    <w:p w14:paraId="77C2345B" w14:textId="77777777" w:rsidR="009E7943" w:rsidRPr="00DD096E" w:rsidRDefault="009E7943" w:rsidP="005372B8">
      <w:pPr>
        <w:wordWrap/>
        <w:spacing w:after="0" w:line="360" w:lineRule="auto"/>
        <w:rPr>
          <w:rFonts w:eastAsia="맑은 고딕"/>
          <w:b/>
        </w:rPr>
      </w:pPr>
    </w:p>
    <w:bookmarkEnd w:id="0"/>
    <w:p w14:paraId="6D9F1964" w14:textId="77777777" w:rsidR="00F06030" w:rsidRDefault="00F06030" w:rsidP="00663DE6">
      <w:pPr>
        <w:pStyle w:val="1"/>
        <w:wordWrap/>
        <w:spacing w:line="360" w:lineRule="auto"/>
      </w:pPr>
      <w:r>
        <w:t>C</w:t>
      </w:r>
      <w:r>
        <w:rPr>
          <w:rFonts w:hint="eastAsia"/>
        </w:rPr>
        <w:t>onclusion</w:t>
      </w:r>
    </w:p>
    <w:p w14:paraId="784EF9A0" w14:textId="73FD8C12" w:rsidR="00A01A19"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the inference-related aspects of the CSI compression. </w:t>
      </w:r>
      <w:r w:rsidR="00E70074" w:rsidRPr="00E70074">
        <w:t>The summary of our views is listed below</w:t>
      </w:r>
      <w:r w:rsidR="00E70074">
        <w:rPr>
          <w:rFonts w:hint="eastAsia"/>
        </w:rPr>
        <w:t>.</w:t>
      </w:r>
    </w:p>
    <w:p w14:paraId="2D459317" w14:textId="77777777" w:rsidR="008F2914" w:rsidRDefault="008F2914" w:rsidP="008F2914">
      <w:pPr>
        <w:wordWrap/>
        <w:spacing w:after="0" w:line="360" w:lineRule="auto"/>
        <w:ind w:firstLineChars="129" w:firstLine="284"/>
        <w:contextualSpacing/>
      </w:pPr>
    </w:p>
    <w:p w14:paraId="746A16CE" w14:textId="5D091899" w:rsidR="00861F4D" w:rsidRPr="009E4130" w:rsidRDefault="00861F4D" w:rsidP="009E4130">
      <w:pPr>
        <w:rPr>
          <w:b/>
          <w:bCs/>
        </w:rPr>
      </w:pPr>
      <w:r w:rsidRPr="009E4130">
        <w:rPr>
          <w:b/>
          <w:bCs/>
        </w:rPr>
        <w:fldChar w:fldCharType="begin"/>
      </w:r>
      <w:r w:rsidRPr="009E4130">
        <w:rPr>
          <w:b/>
          <w:bCs/>
        </w:rPr>
        <w:instrText xml:space="preserve"> REF _Ref210334602 \w \h  \* MERGEFORMAT </w:instrText>
      </w:r>
      <w:r w:rsidRPr="009E4130">
        <w:rPr>
          <w:b/>
          <w:bCs/>
        </w:rPr>
      </w:r>
      <w:r w:rsidRPr="009E4130">
        <w:rPr>
          <w:b/>
          <w:bCs/>
        </w:rPr>
        <w:fldChar w:fldCharType="separate"/>
      </w:r>
      <w:r w:rsidR="004733A0">
        <w:rPr>
          <w:b/>
          <w:bCs/>
        </w:rPr>
        <w:t xml:space="preserve">Observation #1: </w:t>
      </w:r>
      <w:r w:rsidRPr="009E4130">
        <w:rPr>
          <w:b/>
          <w:bCs/>
        </w:rPr>
        <w:fldChar w:fldCharType="end"/>
      </w:r>
      <w:r w:rsidRPr="009E4130">
        <w:rPr>
          <w:b/>
          <w:bCs/>
        </w:rPr>
        <w:fldChar w:fldCharType="begin"/>
      </w:r>
      <w:r w:rsidRPr="009E4130">
        <w:rPr>
          <w:b/>
          <w:bCs/>
        </w:rPr>
        <w:instrText xml:space="preserve"> REF _Ref210334602 \h  \* MERGEFORMAT </w:instrText>
      </w:r>
      <w:r w:rsidRPr="009E4130">
        <w:rPr>
          <w:b/>
          <w:bCs/>
        </w:rPr>
      </w:r>
      <w:r w:rsidRPr="009E4130">
        <w:rPr>
          <w:b/>
          <w:bCs/>
        </w:rPr>
        <w:fldChar w:fldCharType="separate"/>
      </w:r>
      <w:r w:rsidR="004733A0" w:rsidRPr="004733A0">
        <w:rPr>
          <w:rFonts w:hint="eastAsia"/>
          <w:b/>
          <w:bCs/>
        </w:rPr>
        <w:t>F</w:t>
      </w:r>
      <w:r w:rsidR="004733A0" w:rsidRPr="004733A0">
        <w:rPr>
          <w:b/>
          <w:bCs/>
        </w:rPr>
        <w:t>o</w:t>
      </w:r>
      <w:r w:rsidR="004733A0" w:rsidRPr="004733A0">
        <w:rPr>
          <w:rFonts w:hint="eastAsia"/>
          <w:b/>
          <w:bCs/>
        </w:rPr>
        <w:t>r AI/ML-based CSI compression, CSI report payload size inherently depends on pairing ID, which indicates mapping from target CSI into latent message.</w:t>
      </w:r>
      <w:r w:rsidRPr="009E4130">
        <w:rPr>
          <w:b/>
          <w:bCs/>
        </w:rPr>
        <w:fldChar w:fldCharType="end"/>
      </w:r>
    </w:p>
    <w:p w14:paraId="443CA9AD" w14:textId="327DEC71" w:rsidR="0096040F" w:rsidRPr="009E4130" w:rsidRDefault="0096040F" w:rsidP="009E4130">
      <w:pPr>
        <w:rPr>
          <w:b/>
          <w:bCs/>
        </w:rPr>
      </w:pPr>
      <w:r w:rsidRPr="009E4130">
        <w:rPr>
          <w:b/>
          <w:bCs/>
        </w:rPr>
        <w:fldChar w:fldCharType="begin"/>
      </w:r>
      <w:r w:rsidRPr="009E4130">
        <w:rPr>
          <w:b/>
          <w:bCs/>
        </w:rPr>
        <w:instrText xml:space="preserve"> REF _Ref213432431 \w \h </w:instrText>
      </w:r>
      <w:r w:rsidR="009E4130" w:rsidRPr="009E4130">
        <w:rPr>
          <w:b/>
          <w:bCs/>
        </w:rPr>
        <w:instrText xml:space="preserve"> \* MERGEFORMAT </w:instrText>
      </w:r>
      <w:r w:rsidRPr="009E4130">
        <w:rPr>
          <w:b/>
          <w:bCs/>
        </w:rPr>
      </w:r>
      <w:r w:rsidRPr="009E4130">
        <w:rPr>
          <w:b/>
          <w:bCs/>
        </w:rPr>
        <w:fldChar w:fldCharType="separate"/>
      </w:r>
      <w:r w:rsidR="004733A0">
        <w:rPr>
          <w:b/>
          <w:bCs/>
        </w:rPr>
        <w:t xml:space="preserve">Observation #2: </w:t>
      </w:r>
      <w:r w:rsidRPr="009E4130">
        <w:rPr>
          <w:b/>
          <w:bCs/>
        </w:rPr>
        <w:fldChar w:fldCharType="end"/>
      </w:r>
      <w:r w:rsidRPr="009E4130">
        <w:rPr>
          <w:b/>
          <w:bCs/>
        </w:rPr>
        <w:fldChar w:fldCharType="begin"/>
      </w:r>
      <w:r w:rsidRPr="009E4130">
        <w:rPr>
          <w:b/>
          <w:bCs/>
        </w:rPr>
        <w:instrText xml:space="preserve"> REF _Ref213432431 \h </w:instrText>
      </w:r>
      <w:r w:rsidR="00081A47" w:rsidRPr="009E4130">
        <w:rPr>
          <w:b/>
          <w:bCs/>
        </w:rPr>
        <w:instrText xml:space="preserve"> \* MERGEFORMAT </w:instrText>
      </w:r>
      <w:r w:rsidRPr="009E4130">
        <w:rPr>
          <w:b/>
          <w:bCs/>
        </w:rPr>
      </w:r>
      <w:r w:rsidRPr="009E4130">
        <w:rPr>
          <w:b/>
          <w:bCs/>
        </w:rPr>
        <w:fldChar w:fldCharType="separate"/>
      </w:r>
      <w:r w:rsidR="004733A0" w:rsidRPr="004733A0">
        <w:rPr>
          <w:rFonts w:hint="eastAsia"/>
          <w:b/>
          <w:bCs/>
        </w:rPr>
        <w:t xml:space="preserve">Developing the same model for </w:t>
      </w:r>
      <w:r w:rsidR="004733A0" w:rsidRPr="004733A0">
        <w:rPr>
          <w:b/>
          <w:bCs/>
        </w:rPr>
        <w:t>different</w:t>
      </w:r>
      <w:r w:rsidR="004733A0" w:rsidRPr="004733A0">
        <w:rPr>
          <w:rFonts w:hint="eastAsia"/>
          <w:b/>
          <w:bCs/>
        </w:rPr>
        <w:t xml:space="preserve"> </w:t>
      </w:r>
      <m:oMath>
        <m:r>
          <m:rPr>
            <m:sty m:val="bi"/>
          </m:rPr>
          <w:rPr>
            <w:rFonts w:ascii="Cambria Math" w:hAnsi="Cambria Math"/>
          </w:rPr>
          <m:t>Q</m:t>
        </m:r>
      </m:oMath>
      <w:r w:rsidR="004733A0" w:rsidRPr="004733A0">
        <w:rPr>
          <w:rFonts w:hint="eastAsia"/>
          <w:b/>
          <w:bCs/>
        </w:rPr>
        <w:t xml:space="preserve"> values is ineffective in terms of payload-scalable design.</w:t>
      </w:r>
      <w:r w:rsidRPr="009E4130">
        <w:rPr>
          <w:b/>
          <w:bCs/>
        </w:rPr>
        <w:fldChar w:fldCharType="end"/>
      </w:r>
    </w:p>
    <w:p w14:paraId="22C26A93" w14:textId="4CEFEF48" w:rsidR="0096040F" w:rsidRPr="009E4130" w:rsidRDefault="0096040F" w:rsidP="009E4130">
      <w:pPr>
        <w:rPr>
          <w:b/>
          <w:bCs/>
        </w:rPr>
      </w:pPr>
      <w:r w:rsidRPr="009E4130">
        <w:rPr>
          <w:b/>
          <w:bCs/>
        </w:rPr>
        <w:fldChar w:fldCharType="begin"/>
      </w:r>
      <w:r w:rsidRPr="009E4130">
        <w:rPr>
          <w:b/>
          <w:bCs/>
        </w:rPr>
        <w:instrText xml:space="preserve"> REF _Ref213432455 \w \h </w:instrText>
      </w:r>
      <w:r w:rsidR="009E4130" w:rsidRPr="009E4130">
        <w:rPr>
          <w:b/>
          <w:bCs/>
        </w:rPr>
        <w:instrText xml:space="preserve"> \* MERGEFORMAT </w:instrText>
      </w:r>
      <w:r w:rsidRPr="009E4130">
        <w:rPr>
          <w:b/>
          <w:bCs/>
        </w:rPr>
      </w:r>
      <w:r w:rsidRPr="009E4130">
        <w:rPr>
          <w:b/>
          <w:bCs/>
        </w:rPr>
        <w:fldChar w:fldCharType="separate"/>
      </w:r>
      <w:r w:rsidR="004733A0">
        <w:rPr>
          <w:b/>
          <w:bCs/>
        </w:rPr>
        <w:t xml:space="preserve">Observation #3: </w:t>
      </w:r>
      <w:r w:rsidRPr="009E4130">
        <w:rPr>
          <w:b/>
          <w:bCs/>
        </w:rPr>
        <w:fldChar w:fldCharType="end"/>
      </w:r>
      <w:r w:rsidRPr="009E4130">
        <w:rPr>
          <w:b/>
          <w:bCs/>
        </w:rPr>
        <w:fldChar w:fldCharType="begin"/>
      </w:r>
      <w:r w:rsidRPr="009E4130">
        <w:rPr>
          <w:b/>
          <w:bCs/>
        </w:rPr>
        <w:instrText xml:space="preserve"> REF _Ref213432455 \h </w:instrText>
      </w:r>
      <w:r w:rsidR="00081A47" w:rsidRPr="009E4130">
        <w:rPr>
          <w:b/>
          <w:bCs/>
        </w:rPr>
        <w:instrText xml:space="preserve"> \* MERGEFORMAT </w:instrText>
      </w:r>
      <w:r w:rsidRPr="009E4130">
        <w:rPr>
          <w:b/>
          <w:bCs/>
        </w:rPr>
      </w:r>
      <w:r w:rsidRPr="009E4130">
        <w:rPr>
          <w:b/>
          <w:bCs/>
        </w:rPr>
        <w:fldChar w:fldCharType="separate"/>
      </w:r>
      <w:r w:rsidR="004733A0" w:rsidRPr="004733A0">
        <w:rPr>
          <w:rFonts w:hint="eastAsia"/>
          <w:b/>
          <w:bCs/>
        </w:rPr>
        <w:t xml:space="preserve">Developing the same model for </w:t>
      </w:r>
      <w:r w:rsidR="004733A0" w:rsidRPr="004733A0">
        <w:rPr>
          <w:b/>
          <w:bCs/>
        </w:rPr>
        <w:t>different</w:t>
      </w:r>
      <w:r w:rsidR="004733A0" w:rsidRPr="004733A0">
        <w:rPr>
          <w:rFonts w:hint="eastAsia"/>
          <w:b/>
          <w:bCs/>
        </w:rPr>
        <w:t xml:space="preserve"> latent dimension </w:t>
      </w:r>
      <m:oMath>
        <m:sSub>
          <m:sSubPr>
            <m:ctrlPr>
              <w:rPr>
                <w:rFonts w:ascii="Cambria Math" w:hAnsi="Cambria Math"/>
                <w:b/>
                <w:bCs/>
                <w:i/>
                <w:iCs/>
              </w:rPr>
            </m:ctrlPr>
          </m:sSubPr>
          <m:e>
            <m:r>
              <m:rPr>
                <m:sty m:val="bi"/>
              </m:rPr>
              <w:rPr>
                <w:rFonts w:ascii="Cambria Math" w:hAnsi="Cambria Math"/>
              </w:rPr>
              <m:t>d</m:t>
            </m:r>
            <m:ctrlPr>
              <w:rPr>
                <w:rFonts w:ascii="Cambria Math" w:hAnsi="Cambria Math"/>
              </w:rPr>
            </m:ctrlPr>
          </m:e>
          <m:sub>
            <m:r>
              <m:rPr>
                <m:sty m:val="b"/>
              </m:rPr>
              <w:rPr>
                <w:rFonts w:ascii="Cambria Math" w:hAnsi="Cambria Math"/>
              </w:rPr>
              <m:t>z</m:t>
            </m:r>
          </m:sub>
        </m:sSub>
      </m:oMath>
      <w:r w:rsidR="004733A0" w:rsidRPr="004733A0">
        <w:rPr>
          <w:rFonts w:hint="eastAsia"/>
          <w:b/>
          <w:bCs/>
        </w:rPr>
        <w:t xml:space="preserve"> gives rise to the comparable performances between different per-layer pairs </w:t>
      </w:r>
      <w:r w:rsidR="004733A0" w:rsidRPr="004733A0">
        <w:rPr>
          <w:b/>
          <w:bCs/>
        </w:rPr>
        <w:t>{</w:t>
      </w:r>
      <m:oMath>
        <m:sSub>
          <m:sSubPr>
            <m:ctrlPr>
              <w:rPr>
                <w:rFonts w:ascii="Cambria Math" w:hAnsi="Cambria Math"/>
                <w:b/>
                <w:bCs/>
                <w:i/>
                <w:iCs/>
              </w:rPr>
            </m:ctrlPr>
          </m:sSubPr>
          <m:e>
            <m:r>
              <m:rPr>
                <m:sty m:val="bi"/>
              </m:rPr>
              <w:rPr>
                <w:rFonts w:ascii="Cambria Math" w:hAnsi="Cambria Math"/>
              </w:rPr>
              <m:t>d</m:t>
            </m:r>
            <m:ctrlPr>
              <w:rPr>
                <w:rFonts w:ascii="Cambria Math" w:hAnsi="Cambria Math"/>
              </w:rPr>
            </m:ctrlPr>
          </m:e>
          <m:sub>
            <m:r>
              <m:rPr>
                <m:sty m:val="b"/>
              </m:rPr>
              <w:rPr>
                <w:rFonts w:ascii="Cambria Math" w:hAnsi="Cambria Math"/>
              </w:rPr>
              <m:t>z</m:t>
            </m:r>
          </m:sub>
        </m:sSub>
      </m:oMath>
      <w:r w:rsidR="004733A0" w:rsidRPr="004733A0">
        <w:rPr>
          <w:b/>
          <w:bCs/>
        </w:rPr>
        <w:t xml:space="preserve">, </w:t>
      </w:r>
      <m:oMath>
        <m:r>
          <m:rPr>
            <m:sty m:val="bi"/>
          </m:rPr>
          <w:rPr>
            <w:rFonts w:ascii="Cambria Math" w:hAnsi="Cambria Math"/>
          </w:rPr>
          <m:t>Q</m:t>
        </m:r>
      </m:oMath>
      <w:r w:rsidR="004733A0" w:rsidRPr="004733A0">
        <w:rPr>
          <w:b/>
          <w:bCs/>
        </w:rPr>
        <w:t>}</w:t>
      </w:r>
      <w:r w:rsidR="004733A0" w:rsidRPr="004733A0">
        <w:rPr>
          <w:rFonts w:hint="eastAsia"/>
          <w:b/>
          <w:bCs/>
        </w:rPr>
        <w:t>.</w:t>
      </w:r>
      <w:r w:rsidRPr="009E4130">
        <w:rPr>
          <w:b/>
          <w:bCs/>
        </w:rPr>
        <w:fldChar w:fldCharType="end"/>
      </w:r>
    </w:p>
    <w:p w14:paraId="33822AAB" w14:textId="59A817A0" w:rsidR="0096040F" w:rsidRPr="009E4130" w:rsidRDefault="0096040F" w:rsidP="009E4130">
      <w:pPr>
        <w:rPr>
          <w:b/>
          <w:bCs/>
        </w:rPr>
      </w:pPr>
      <w:r w:rsidRPr="009E4130">
        <w:rPr>
          <w:b/>
          <w:bCs/>
        </w:rPr>
        <w:fldChar w:fldCharType="begin"/>
      </w:r>
      <w:r w:rsidRPr="009E4130">
        <w:rPr>
          <w:b/>
          <w:bCs/>
        </w:rPr>
        <w:instrText xml:space="preserve"> REF _Ref213432469 \w \h </w:instrText>
      </w:r>
      <w:r w:rsidR="009E4130" w:rsidRPr="009E4130">
        <w:rPr>
          <w:b/>
          <w:bCs/>
        </w:rPr>
        <w:instrText xml:space="preserve"> \* MERGEFORMAT </w:instrText>
      </w:r>
      <w:r w:rsidRPr="009E4130">
        <w:rPr>
          <w:b/>
          <w:bCs/>
        </w:rPr>
      </w:r>
      <w:r w:rsidRPr="009E4130">
        <w:rPr>
          <w:b/>
          <w:bCs/>
        </w:rPr>
        <w:fldChar w:fldCharType="separate"/>
      </w:r>
      <w:r w:rsidR="004733A0">
        <w:rPr>
          <w:b/>
          <w:bCs/>
        </w:rPr>
        <w:t xml:space="preserve">Observation #4: </w:t>
      </w:r>
      <w:r w:rsidRPr="009E4130">
        <w:rPr>
          <w:b/>
          <w:bCs/>
        </w:rPr>
        <w:fldChar w:fldCharType="end"/>
      </w:r>
      <w:r w:rsidRPr="009E4130">
        <w:rPr>
          <w:b/>
          <w:bCs/>
        </w:rPr>
        <w:fldChar w:fldCharType="begin"/>
      </w:r>
      <w:r w:rsidRPr="009E4130">
        <w:rPr>
          <w:b/>
          <w:bCs/>
        </w:rPr>
        <w:instrText xml:space="preserve"> REF _Ref213432469 \h </w:instrText>
      </w:r>
      <w:r w:rsidR="00081A47" w:rsidRPr="009E4130">
        <w:rPr>
          <w:b/>
          <w:bCs/>
        </w:rPr>
        <w:instrText xml:space="preserve"> \* MERGEFORMAT </w:instrText>
      </w:r>
      <w:r w:rsidRPr="009E4130">
        <w:rPr>
          <w:b/>
          <w:bCs/>
        </w:rPr>
      </w:r>
      <w:r w:rsidRPr="009E4130">
        <w:rPr>
          <w:b/>
          <w:bCs/>
        </w:rPr>
        <w:fldChar w:fldCharType="separate"/>
      </w:r>
      <w:r w:rsidR="004733A0" w:rsidRPr="004733A0">
        <w:rPr>
          <w:rFonts w:hint="eastAsia"/>
          <w:b/>
          <w:bCs/>
        </w:rPr>
        <w:t xml:space="preserve">Regarding parameter combinations (PCs) for payload determination, there exist cases where </w:t>
      </w:r>
      <m:oMath>
        <m:r>
          <m:rPr>
            <m:sty m:val="bi"/>
          </m:rPr>
          <w:rPr>
            <w:rFonts w:ascii="Cambria Math" w:hAnsi="Cambria Math"/>
          </w:rPr>
          <m:t>Q</m:t>
        </m:r>
        <m:r>
          <m:rPr>
            <m:sty m:val="p"/>
          </m:rPr>
          <w:rPr>
            <w:rFonts w:ascii="Cambria Math" w:hAnsi="Cambria Math"/>
          </w:rPr>
          <m:t>=</m:t>
        </m:r>
        <m:r>
          <m:rPr>
            <m:sty m:val="b"/>
          </m:rPr>
          <w:rPr>
            <w:rFonts w:ascii="Cambria Math" w:hAnsi="Cambria Math"/>
          </w:rPr>
          <m:t>1</m:t>
        </m:r>
      </m:oMath>
      <w:r w:rsidR="004733A0" w:rsidRPr="004733A0">
        <w:rPr>
          <w:rFonts w:hint="eastAsia"/>
          <w:b/>
          <w:bCs/>
        </w:rPr>
        <w:t xml:space="preserve"> outperforms the others, given a fixed payload size.</w:t>
      </w:r>
      <w:r w:rsidRPr="009E4130">
        <w:rPr>
          <w:b/>
          <w:bCs/>
        </w:rPr>
        <w:fldChar w:fldCharType="end"/>
      </w:r>
    </w:p>
    <w:p w14:paraId="05AC8DEE" w14:textId="76B046FF" w:rsidR="0096040F" w:rsidRPr="009E4130" w:rsidRDefault="0096040F" w:rsidP="009E4130">
      <w:pPr>
        <w:rPr>
          <w:b/>
          <w:bCs/>
        </w:rPr>
      </w:pPr>
      <w:r w:rsidRPr="009E4130">
        <w:rPr>
          <w:b/>
          <w:bCs/>
        </w:rPr>
        <w:fldChar w:fldCharType="begin"/>
      </w:r>
      <w:r w:rsidRPr="009E4130">
        <w:rPr>
          <w:b/>
          <w:bCs/>
        </w:rPr>
        <w:instrText xml:space="preserve"> REF _Ref213432482 \w \h </w:instrText>
      </w:r>
      <w:r w:rsidR="009E4130" w:rsidRPr="009E4130">
        <w:rPr>
          <w:b/>
          <w:bCs/>
        </w:rPr>
        <w:instrText xml:space="preserve"> \* MERGEFORMAT </w:instrText>
      </w:r>
      <w:r w:rsidRPr="009E4130">
        <w:rPr>
          <w:b/>
          <w:bCs/>
        </w:rPr>
      </w:r>
      <w:r w:rsidRPr="009E4130">
        <w:rPr>
          <w:b/>
          <w:bCs/>
        </w:rPr>
        <w:fldChar w:fldCharType="separate"/>
      </w:r>
      <w:r w:rsidR="004733A0">
        <w:rPr>
          <w:b/>
          <w:bCs/>
        </w:rPr>
        <w:t xml:space="preserve">Observation #5: </w:t>
      </w:r>
      <w:r w:rsidRPr="009E4130">
        <w:rPr>
          <w:b/>
          <w:bCs/>
        </w:rPr>
        <w:fldChar w:fldCharType="end"/>
      </w:r>
      <w:r w:rsidRPr="009E4130">
        <w:rPr>
          <w:b/>
          <w:bCs/>
        </w:rPr>
        <w:fldChar w:fldCharType="begin"/>
      </w:r>
      <w:r w:rsidRPr="009E4130">
        <w:rPr>
          <w:b/>
          <w:bCs/>
        </w:rPr>
        <w:instrText xml:space="preserve"> REF _Ref213432482 \h </w:instrText>
      </w:r>
      <w:r w:rsidR="00081A47" w:rsidRPr="009E4130">
        <w:rPr>
          <w:b/>
          <w:bCs/>
        </w:rPr>
        <w:instrText xml:space="preserve"> \* MERGEFORMAT </w:instrText>
      </w:r>
      <w:r w:rsidRPr="009E4130">
        <w:rPr>
          <w:b/>
          <w:bCs/>
        </w:rPr>
      </w:r>
      <w:r w:rsidRPr="009E4130">
        <w:rPr>
          <w:b/>
          <w:bCs/>
        </w:rPr>
        <w:fldChar w:fldCharType="separate"/>
      </w:r>
      <w:r w:rsidR="004733A0" w:rsidRPr="004733A0">
        <w:rPr>
          <w:rFonts w:hint="eastAsia"/>
          <w:b/>
          <w:bCs/>
        </w:rPr>
        <w:t xml:space="preserve">In order to support small payload sizes (e.g., 32bits or 64 bits per layer), </w:t>
      </w:r>
      <m:oMath>
        <m:r>
          <m:rPr>
            <m:sty m:val="bi"/>
          </m:rPr>
          <w:rPr>
            <w:rFonts w:ascii="Cambria Math" w:hAnsi="Cambria Math"/>
          </w:rPr>
          <m:t>Q</m:t>
        </m:r>
        <m:r>
          <m:rPr>
            <m:sty m:val="p"/>
          </m:rPr>
          <w:rPr>
            <w:rFonts w:ascii="Cambria Math" w:hAnsi="Cambria Math"/>
          </w:rPr>
          <m:t>=</m:t>
        </m:r>
        <m:r>
          <m:rPr>
            <m:sty m:val="b"/>
          </m:rPr>
          <w:rPr>
            <w:rFonts w:ascii="Cambria Math" w:hAnsi="Cambria Math"/>
          </w:rPr>
          <m:t>1</m:t>
        </m:r>
      </m:oMath>
      <w:r w:rsidR="004733A0" w:rsidRPr="004733A0">
        <w:rPr>
          <w:rFonts w:hint="eastAsia"/>
          <w:b/>
          <w:bCs/>
        </w:rPr>
        <w:t xml:space="preserve"> seems to be practical and useful.</w:t>
      </w:r>
      <w:r w:rsidRPr="009E4130">
        <w:rPr>
          <w:b/>
          <w:bCs/>
        </w:rPr>
        <w:fldChar w:fldCharType="end"/>
      </w:r>
    </w:p>
    <w:p w14:paraId="01B94350" w14:textId="707B6399" w:rsidR="003A36F1" w:rsidRPr="009E4130" w:rsidRDefault="00861F4D" w:rsidP="009E4130">
      <w:pPr>
        <w:rPr>
          <w:b/>
          <w:bCs/>
        </w:rPr>
      </w:pPr>
      <w:r w:rsidRPr="009E4130">
        <w:rPr>
          <w:b/>
          <w:bCs/>
        </w:rPr>
        <w:fldChar w:fldCharType="begin"/>
      </w:r>
      <w:r w:rsidRPr="009E4130">
        <w:rPr>
          <w:b/>
          <w:bCs/>
        </w:rPr>
        <w:instrText xml:space="preserve"> REF _Ref206098866 \w \h  \* MERGEFORMAT </w:instrText>
      </w:r>
      <w:r w:rsidRPr="009E4130">
        <w:rPr>
          <w:b/>
          <w:bCs/>
        </w:rPr>
      </w:r>
      <w:r w:rsidRPr="009E4130">
        <w:rPr>
          <w:b/>
          <w:bCs/>
        </w:rPr>
        <w:fldChar w:fldCharType="separate"/>
      </w:r>
      <w:r w:rsidR="004733A0">
        <w:rPr>
          <w:b/>
          <w:bCs/>
        </w:rPr>
        <w:t xml:space="preserve">Observation #6: </w:t>
      </w:r>
      <w:r w:rsidRPr="009E4130">
        <w:rPr>
          <w:b/>
          <w:bCs/>
        </w:rPr>
        <w:fldChar w:fldCharType="end"/>
      </w:r>
      <w:r w:rsidRPr="009E4130">
        <w:rPr>
          <w:b/>
          <w:bCs/>
        </w:rPr>
        <w:fldChar w:fldCharType="begin"/>
      </w:r>
      <w:r w:rsidRPr="009E4130">
        <w:rPr>
          <w:b/>
          <w:bCs/>
        </w:rPr>
        <w:instrText xml:space="preserve"> REF _Ref206098866 \h  \* MERGEFORMAT </w:instrText>
      </w:r>
      <w:r w:rsidRPr="009E4130">
        <w:rPr>
          <w:b/>
          <w:bCs/>
        </w:rPr>
      </w:r>
      <w:r w:rsidRPr="009E4130">
        <w:rPr>
          <w:b/>
          <w:bCs/>
        </w:rPr>
        <w:fldChar w:fldCharType="separate"/>
      </w:r>
      <w:r w:rsidR="004733A0" w:rsidRPr="004733A0">
        <w:rPr>
          <w:b/>
          <w:bCs/>
        </w:rPr>
        <w:t>Legacy RI determination and reporting can be reused in inference report of CSI compression.</w:t>
      </w:r>
      <w:r w:rsidRPr="009E4130">
        <w:rPr>
          <w:b/>
          <w:bCs/>
        </w:rPr>
        <w:fldChar w:fldCharType="end"/>
      </w:r>
    </w:p>
    <w:p w14:paraId="7A54DEEC" w14:textId="79D8EE07" w:rsidR="00861F4D" w:rsidRPr="009E4130" w:rsidRDefault="00861F4D" w:rsidP="009E4130">
      <w:pPr>
        <w:rPr>
          <w:b/>
          <w:bCs/>
        </w:rPr>
      </w:pPr>
      <w:r w:rsidRPr="009E4130">
        <w:rPr>
          <w:b/>
          <w:bCs/>
        </w:rPr>
        <w:lastRenderedPageBreak/>
        <w:fldChar w:fldCharType="begin"/>
      </w:r>
      <w:r w:rsidRPr="009E4130">
        <w:rPr>
          <w:b/>
          <w:bCs/>
        </w:rPr>
        <w:instrText xml:space="preserve"> REF _Ref205911498 \w \h  \* MERGEFORMAT </w:instrText>
      </w:r>
      <w:r w:rsidRPr="009E4130">
        <w:rPr>
          <w:b/>
          <w:bCs/>
        </w:rPr>
      </w:r>
      <w:r w:rsidRPr="009E4130">
        <w:rPr>
          <w:b/>
          <w:bCs/>
        </w:rPr>
        <w:fldChar w:fldCharType="separate"/>
      </w:r>
      <w:r w:rsidR="004733A0">
        <w:rPr>
          <w:b/>
          <w:bCs/>
        </w:rPr>
        <w:t xml:space="preserve">Observation #7: </w:t>
      </w:r>
      <w:r w:rsidRPr="009E4130">
        <w:rPr>
          <w:b/>
          <w:bCs/>
        </w:rPr>
        <w:fldChar w:fldCharType="end"/>
      </w:r>
      <w:r w:rsidRPr="009E4130">
        <w:rPr>
          <w:b/>
          <w:bCs/>
        </w:rPr>
        <w:fldChar w:fldCharType="begin"/>
      </w:r>
      <w:r w:rsidRPr="009E4130">
        <w:rPr>
          <w:b/>
          <w:bCs/>
        </w:rPr>
        <w:instrText xml:space="preserve"> REF _Ref205911498 \h  \* MERGEFORMAT </w:instrText>
      </w:r>
      <w:r w:rsidRPr="009E4130">
        <w:rPr>
          <w:b/>
          <w:bCs/>
        </w:rPr>
      </w:r>
      <w:r w:rsidRPr="009E4130">
        <w:rPr>
          <w:b/>
          <w:bCs/>
        </w:rPr>
        <w:fldChar w:fldCharType="separate"/>
      </w:r>
      <w:r w:rsidR="004733A0" w:rsidRPr="004733A0">
        <w:rPr>
          <w:rFonts w:hint="eastAsia"/>
          <w:b/>
          <w:bCs/>
        </w:rPr>
        <w:t>When it comes to quantization-aware training, AI/ML model itself includes the quantization/dequantization block/layers.</w:t>
      </w:r>
      <w:r w:rsidRPr="009E4130">
        <w:rPr>
          <w:b/>
          <w:bCs/>
        </w:rPr>
        <w:fldChar w:fldCharType="end"/>
      </w:r>
    </w:p>
    <w:p w14:paraId="639528B4" w14:textId="77777777" w:rsidR="00FC06BB" w:rsidRPr="009E4130" w:rsidRDefault="00FC06BB" w:rsidP="009E4130">
      <w:pPr>
        <w:rPr>
          <w:b/>
          <w:bCs/>
        </w:rPr>
      </w:pPr>
    </w:p>
    <w:p w14:paraId="21D4A6E5" w14:textId="1157EABA" w:rsidR="00861F4D" w:rsidRPr="009E4130" w:rsidRDefault="00861F4D" w:rsidP="009E4130">
      <w:pPr>
        <w:rPr>
          <w:rStyle w:val="ProposalChar"/>
          <w:b w:val="0"/>
        </w:rPr>
      </w:pPr>
      <w:r w:rsidRPr="009E4130">
        <w:rPr>
          <w:b/>
          <w:bCs/>
        </w:rPr>
        <w:fldChar w:fldCharType="begin"/>
      </w:r>
      <w:r w:rsidRPr="009E4130">
        <w:rPr>
          <w:b/>
          <w:bCs/>
        </w:rPr>
        <w:instrText xml:space="preserve"> </w:instrText>
      </w:r>
      <w:r w:rsidRPr="009E4130">
        <w:rPr>
          <w:rFonts w:hint="eastAsia"/>
          <w:b/>
          <w:bCs/>
        </w:rPr>
        <w:instrText>REF _Ref210334646 \w \h</w:instrText>
      </w:r>
      <w:r w:rsidRPr="009E4130">
        <w:rPr>
          <w:b/>
          <w:bCs/>
        </w:rPr>
        <w:instrText xml:space="preserve">  \* MERGEFORMAT </w:instrText>
      </w:r>
      <w:r w:rsidRPr="009E4130">
        <w:rPr>
          <w:b/>
          <w:bCs/>
        </w:rPr>
      </w:r>
      <w:r w:rsidRPr="009E4130">
        <w:rPr>
          <w:b/>
          <w:bCs/>
        </w:rPr>
        <w:fldChar w:fldCharType="separate"/>
      </w:r>
      <w:r w:rsidR="004733A0">
        <w:rPr>
          <w:b/>
          <w:bCs/>
        </w:rPr>
        <w:t>Proposal #1:</w:t>
      </w:r>
      <w:r w:rsidRPr="009E4130">
        <w:rPr>
          <w:b/>
          <w:bCs/>
        </w:rPr>
        <w:fldChar w:fldCharType="end"/>
      </w:r>
      <w:r w:rsidRPr="009E4130">
        <w:rPr>
          <w:rFonts w:hint="eastAsia"/>
          <w:b/>
        </w:rPr>
        <w:t xml:space="preserve"> </w:t>
      </w:r>
      <w:r w:rsidRPr="009E4130">
        <w:rPr>
          <w:rStyle w:val="ProposalChar"/>
          <w:bCs/>
        </w:rPr>
        <w:fldChar w:fldCharType="begin"/>
      </w:r>
      <w:r w:rsidRPr="009E4130">
        <w:rPr>
          <w:rStyle w:val="ProposalChar"/>
          <w:bCs/>
        </w:rPr>
        <w:instrText xml:space="preserve"> </w:instrText>
      </w:r>
      <w:r w:rsidRPr="009E4130">
        <w:rPr>
          <w:rStyle w:val="ProposalChar"/>
          <w:rFonts w:hint="eastAsia"/>
          <w:bCs/>
        </w:rPr>
        <w:instrText>REF _Ref210334646 \h</w:instrText>
      </w:r>
      <w:r w:rsidRPr="009E4130">
        <w:rPr>
          <w:rStyle w:val="ProposalChar"/>
          <w:bCs/>
        </w:rPr>
        <w:instrText xml:space="preserve">  \* MERGEFORMAT </w:instrText>
      </w:r>
      <w:r w:rsidRPr="009E4130">
        <w:rPr>
          <w:rStyle w:val="ProposalChar"/>
          <w:bCs/>
        </w:rPr>
      </w:r>
      <w:r w:rsidRPr="009E4130">
        <w:rPr>
          <w:rStyle w:val="ProposalChar"/>
          <w:bCs/>
        </w:rPr>
        <w:fldChar w:fldCharType="separate"/>
      </w:r>
      <w:r w:rsidR="004733A0" w:rsidRPr="004733A0">
        <w:rPr>
          <w:rStyle w:val="ProposalChar"/>
          <w:rFonts w:hint="eastAsia"/>
          <w:bCs/>
        </w:rPr>
        <w:t>Consider the methods for a</w:t>
      </w:r>
      <w:r w:rsidR="004733A0" w:rsidRPr="004733A0">
        <w:rPr>
          <w:rStyle w:val="ProposalChar"/>
          <w:bCs/>
        </w:rPr>
        <w:t xml:space="preserve">ssociation between </w:t>
      </w:r>
      <w:r w:rsidR="004733A0" w:rsidRPr="004733A0">
        <w:rPr>
          <w:rStyle w:val="ProposalChar"/>
          <w:rFonts w:hint="eastAsia"/>
          <w:bCs/>
        </w:rPr>
        <w:t>pairing ID</w:t>
      </w:r>
      <w:r w:rsidR="004733A0" w:rsidRPr="004733A0">
        <w:rPr>
          <w:rStyle w:val="ProposalChar"/>
          <w:bCs/>
        </w:rPr>
        <w:t xml:space="preserve"> and </w:t>
      </w:r>
      <w:r w:rsidR="004733A0" w:rsidRPr="004733A0">
        <w:rPr>
          <w:rStyle w:val="ProposalChar"/>
          <w:rFonts w:hint="eastAsia"/>
          <w:bCs/>
        </w:rPr>
        <w:t>payload configuration (e.g., via signaling procedure for applicable functionality reporting).</w:t>
      </w:r>
      <w:r w:rsidRPr="009E4130">
        <w:rPr>
          <w:rStyle w:val="ProposalChar"/>
          <w:bCs/>
        </w:rPr>
        <w:fldChar w:fldCharType="end"/>
      </w:r>
    </w:p>
    <w:p w14:paraId="41D2A03B" w14:textId="3A50F186" w:rsidR="00861F4D" w:rsidRPr="009E4130" w:rsidRDefault="00861F4D" w:rsidP="009E4130">
      <w:pPr>
        <w:rPr>
          <w:rStyle w:val="ProposalChar"/>
          <w:b w:val="0"/>
          <w:bCs/>
        </w:rPr>
      </w:pPr>
      <w:r w:rsidRPr="009E4130">
        <w:rPr>
          <w:b/>
          <w:bCs/>
        </w:rPr>
        <w:fldChar w:fldCharType="begin"/>
      </w:r>
      <w:r w:rsidRPr="009E4130">
        <w:rPr>
          <w:b/>
          <w:bCs/>
        </w:rPr>
        <w:instrText xml:space="preserve"> </w:instrText>
      </w:r>
      <w:r w:rsidRPr="009E4130">
        <w:rPr>
          <w:rFonts w:hint="eastAsia"/>
          <w:b/>
          <w:bCs/>
        </w:rPr>
        <w:instrText>REF _Ref210334652 \w \h</w:instrText>
      </w:r>
      <w:r w:rsidRPr="009E4130">
        <w:rPr>
          <w:b/>
          <w:bCs/>
        </w:rPr>
        <w:instrText xml:space="preserve">  \* MERGEFORMAT </w:instrText>
      </w:r>
      <w:r w:rsidRPr="009E4130">
        <w:rPr>
          <w:b/>
          <w:bCs/>
        </w:rPr>
      </w:r>
      <w:r w:rsidRPr="009E4130">
        <w:rPr>
          <w:b/>
          <w:bCs/>
        </w:rPr>
        <w:fldChar w:fldCharType="separate"/>
      </w:r>
      <w:r w:rsidR="004733A0">
        <w:rPr>
          <w:b/>
          <w:bCs/>
        </w:rPr>
        <w:t>Proposal #2:</w:t>
      </w:r>
      <w:r w:rsidRPr="009E4130">
        <w:rPr>
          <w:b/>
          <w:bCs/>
        </w:rPr>
        <w:fldChar w:fldCharType="end"/>
      </w:r>
      <w:r w:rsidRPr="009E4130">
        <w:rPr>
          <w:rStyle w:val="ProposalChar"/>
          <w:rFonts w:hint="eastAsia"/>
        </w:rPr>
        <w:t xml:space="preserve"> </w:t>
      </w:r>
      <w:r w:rsidRPr="009E4130">
        <w:rPr>
          <w:rStyle w:val="ProposalChar"/>
        </w:rPr>
        <w:fldChar w:fldCharType="begin"/>
      </w:r>
      <w:r w:rsidRPr="009E4130">
        <w:rPr>
          <w:rStyle w:val="ProposalChar"/>
        </w:rPr>
        <w:instrText xml:space="preserve"> </w:instrText>
      </w:r>
      <w:r w:rsidRPr="009E4130">
        <w:rPr>
          <w:rStyle w:val="ProposalChar"/>
          <w:rFonts w:hint="eastAsia"/>
        </w:rPr>
        <w:instrText>REF _Ref210334652 \h</w:instrText>
      </w:r>
      <w:r w:rsidRPr="009E4130">
        <w:rPr>
          <w:rStyle w:val="ProposalChar"/>
        </w:rPr>
        <w:instrText xml:space="preserve">  \* MERGEFORMAT </w:instrText>
      </w:r>
      <w:r w:rsidRPr="009E4130">
        <w:rPr>
          <w:rStyle w:val="ProposalChar"/>
        </w:rPr>
      </w:r>
      <w:r w:rsidRPr="009E4130">
        <w:rPr>
          <w:rStyle w:val="ProposalChar"/>
        </w:rPr>
        <w:fldChar w:fldCharType="separate"/>
      </w:r>
      <w:r w:rsidR="004733A0" w:rsidRPr="004733A0">
        <w:rPr>
          <w:rStyle w:val="ProposalChar"/>
        </w:rPr>
        <w:t xml:space="preserve">For </w:t>
      </w:r>
      <w:r w:rsidR="004733A0" w:rsidRPr="004733A0">
        <w:rPr>
          <w:rStyle w:val="ProposalChar"/>
          <w:rFonts w:hint="eastAsia"/>
        </w:rPr>
        <w:t>s</w:t>
      </w:r>
      <w:r w:rsidR="004733A0" w:rsidRPr="004733A0">
        <w:rPr>
          <w:rStyle w:val="ProposalChar"/>
        </w:rPr>
        <w:t>calability of payload size and restriction on potential parameter combinations of (</w:t>
      </w:r>
      <m:oMath>
        <m:r>
          <m:rPr>
            <m:sty m:val="bi"/>
          </m:rPr>
          <w:rPr>
            <w:rStyle w:val="ProposalChar"/>
            <w:rFonts w:ascii="Cambria Math" w:hAnsi="Cambria Math"/>
          </w:rPr>
          <m:t>d</m:t>
        </m:r>
      </m:oMath>
      <w:r w:rsidR="004733A0" w:rsidRPr="004733A0">
        <w:rPr>
          <w:rStyle w:val="ProposalChar"/>
        </w:rPr>
        <w:t xml:space="preserve">, </w:t>
      </w:r>
      <m:oMath>
        <m:r>
          <m:rPr>
            <m:sty m:val="bi"/>
          </m:rPr>
          <w:rPr>
            <w:rStyle w:val="ProposalChar"/>
            <w:rFonts w:ascii="Cambria Math" w:hAnsi="Cambria Math"/>
          </w:rPr>
          <m:t>Q</m:t>
        </m:r>
      </m:oMath>
      <w:r w:rsidR="004733A0" w:rsidRPr="004733A0">
        <w:rPr>
          <w:rStyle w:val="ProposalChar"/>
        </w:rPr>
        <w:t>), consider to introduce common/fixed value</w:t>
      </w:r>
      <w:r w:rsidR="004733A0" w:rsidRPr="004733A0">
        <w:rPr>
          <w:rStyle w:val="ProposalChar"/>
          <w:rFonts w:hint="eastAsia"/>
        </w:rPr>
        <w:t>s</w:t>
      </w:r>
      <w:r w:rsidR="004733A0" w:rsidRPr="004733A0">
        <w:rPr>
          <w:rStyle w:val="ProposalChar"/>
        </w:rPr>
        <w:t xml:space="preserve"> of </w:t>
      </w:r>
      <m:oMath>
        <m:r>
          <m:rPr>
            <m:sty m:val="bi"/>
          </m:rPr>
          <w:rPr>
            <w:rStyle w:val="ProposalChar"/>
            <w:rFonts w:ascii="Cambria Math" w:hAnsi="Cambria Math"/>
          </w:rPr>
          <m:t>Q</m:t>
        </m:r>
      </m:oMath>
      <w:r w:rsidR="004733A0" w:rsidRPr="004733A0">
        <w:rPr>
          <w:rStyle w:val="ProposalChar"/>
        </w:rPr>
        <w:t xml:space="preserve"> over rank/layer, where </w:t>
      </w:r>
      <m:oMath>
        <m:r>
          <m:rPr>
            <m:sty m:val="bi"/>
          </m:rPr>
          <w:rPr>
            <w:rStyle w:val="ProposalChar"/>
            <w:rFonts w:ascii="Cambria Math" w:hAnsi="Cambria Math"/>
          </w:rPr>
          <m:t>Q</m:t>
        </m:r>
      </m:oMath>
      <w:r w:rsidR="004733A0" w:rsidRPr="004733A0">
        <w:rPr>
          <w:rStyle w:val="ProposalChar"/>
        </w:rPr>
        <w:t xml:space="preserve"> is the number of quantization bits and </w:t>
      </w:r>
      <m:oMath>
        <m:r>
          <m:rPr>
            <m:sty m:val="bi"/>
          </m:rPr>
          <w:rPr>
            <w:rStyle w:val="ProposalChar"/>
            <w:rFonts w:ascii="Cambria Math" w:hAnsi="Cambria Math"/>
          </w:rPr>
          <m:t>d</m:t>
        </m:r>
      </m:oMath>
      <w:r w:rsidR="004733A0" w:rsidRPr="004733A0">
        <w:rPr>
          <w:rStyle w:val="ProposalChar"/>
        </w:rPr>
        <w:t xml:space="preserve"> is the latent message size.</w:t>
      </w:r>
      <w:r w:rsidRPr="009E4130">
        <w:rPr>
          <w:rStyle w:val="ProposalChar"/>
        </w:rPr>
        <w:fldChar w:fldCharType="end"/>
      </w:r>
    </w:p>
    <w:p w14:paraId="5A309038" w14:textId="7F829921" w:rsidR="00861F4D" w:rsidRPr="009E4130" w:rsidRDefault="00861F4D" w:rsidP="009E4130">
      <w:pPr>
        <w:rPr>
          <w:b/>
          <w:bCs/>
        </w:rPr>
      </w:pPr>
      <w:r w:rsidRPr="009E4130">
        <w:rPr>
          <w:b/>
          <w:bCs/>
        </w:rPr>
        <w:fldChar w:fldCharType="begin"/>
      </w:r>
      <w:r w:rsidRPr="009E4130">
        <w:rPr>
          <w:b/>
          <w:bCs/>
        </w:rPr>
        <w:instrText xml:space="preserve"> </w:instrText>
      </w:r>
      <w:r w:rsidRPr="009E4130">
        <w:rPr>
          <w:rFonts w:hint="eastAsia"/>
          <w:b/>
          <w:bCs/>
        </w:rPr>
        <w:instrText>REF _Ref210334656 \w \h</w:instrText>
      </w:r>
      <w:r w:rsidRPr="009E4130">
        <w:rPr>
          <w:b/>
          <w:bCs/>
        </w:rPr>
        <w:instrText xml:space="preserve">  \* MERGEFORMAT </w:instrText>
      </w:r>
      <w:r w:rsidRPr="009E4130">
        <w:rPr>
          <w:b/>
          <w:bCs/>
        </w:rPr>
      </w:r>
      <w:r w:rsidRPr="009E4130">
        <w:rPr>
          <w:b/>
          <w:bCs/>
        </w:rPr>
        <w:fldChar w:fldCharType="separate"/>
      </w:r>
      <w:r w:rsidR="004733A0">
        <w:rPr>
          <w:b/>
          <w:bCs/>
        </w:rPr>
        <w:t>Proposal #3:</w:t>
      </w:r>
      <w:r w:rsidRPr="009E4130">
        <w:rPr>
          <w:b/>
          <w:bCs/>
        </w:rPr>
        <w:fldChar w:fldCharType="end"/>
      </w:r>
      <w:r w:rsidRPr="009E4130">
        <w:rPr>
          <w:rFonts w:hint="eastAsia"/>
          <w:b/>
          <w:bCs/>
        </w:rPr>
        <w:t xml:space="preserve"> </w:t>
      </w:r>
      <w:r w:rsidRPr="009E4130">
        <w:rPr>
          <w:b/>
          <w:bCs/>
        </w:rPr>
        <w:fldChar w:fldCharType="begin"/>
      </w:r>
      <w:r w:rsidRPr="009E4130">
        <w:rPr>
          <w:b/>
          <w:bCs/>
        </w:rPr>
        <w:instrText xml:space="preserve"> </w:instrText>
      </w:r>
      <w:r w:rsidRPr="009E4130">
        <w:rPr>
          <w:rFonts w:hint="eastAsia"/>
          <w:b/>
          <w:bCs/>
        </w:rPr>
        <w:instrText>REF _Ref210334656 \h</w:instrText>
      </w:r>
      <w:r w:rsidRPr="009E4130">
        <w:rPr>
          <w:b/>
          <w:bCs/>
        </w:rPr>
        <w:instrText xml:space="preserve">  \* MERGEFORMAT </w:instrText>
      </w:r>
      <w:r w:rsidRPr="009E4130">
        <w:rPr>
          <w:b/>
          <w:bCs/>
        </w:rPr>
      </w:r>
      <w:r w:rsidRPr="009E4130">
        <w:rPr>
          <w:b/>
          <w:bCs/>
        </w:rPr>
        <w:fldChar w:fldCharType="separate"/>
      </w:r>
      <w:r w:rsidR="004733A0" w:rsidRPr="004733A0">
        <w:rPr>
          <w:b/>
          <w:bCs/>
        </w:rPr>
        <w:t xml:space="preserve">Support rank-specific latent dimension (i.e., </w:t>
      </w:r>
      <m:oMath>
        <m:sSubSup>
          <m:sSubSupPr>
            <m:ctrlPr>
              <w:rPr>
                <w:rFonts w:ascii="Cambria Math" w:hAnsi="Cambria Math"/>
                <w:b/>
                <w:bCs/>
                <w:i/>
              </w:rPr>
            </m:ctrlPr>
          </m:sSubSupPr>
          <m:e>
            <m:r>
              <m:rPr>
                <m:sty m:val="bi"/>
              </m:rPr>
              <w:rPr>
                <w:rFonts w:ascii="Cambria Math" w:hAnsi="Cambria Math"/>
              </w:rPr>
              <m:t>d</m:t>
            </m:r>
            <m:ctrlPr>
              <w:rPr>
                <w:rFonts w:ascii="Cambria Math" w:hAnsi="Cambria Math"/>
              </w:rPr>
            </m:ctrlPr>
          </m:e>
          <m:sub>
            <m:r>
              <m:rPr>
                <m:sty m:val="b"/>
              </m:rPr>
              <w:rPr>
                <w:rFonts w:ascii="Cambria Math" w:hAnsi="Cambria Math"/>
              </w:rPr>
              <m:t>z</m:t>
            </m:r>
            <m:ctrlPr>
              <w:rPr>
                <w:rFonts w:ascii="Cambria Math" w:hAnsi="Cambria Math"/>
              </w:rPr>
            </m:ctrlPr>
          </m:sub>
          <m:sup>
            <m:r>
              <m:rPr>
                <m:sty m:val="bi"/>
              </m:rPr>
              <w:rPr>
                <w:rFonts w:ascii="Cambria Math" w:hAnsi="Cambria Math"/>
              </w:rPr>
              <m:t>ν</m:t>
            </m:r>
          </m:sup>
        </m:sSubSup>
      </m:oMath>
      <w:r w:rsidR="004733A0" w:rsidRPr="004733A0">
        <w:rPr>
          <w:b/>
          <w:bCs/>
        </w:rPr>
        <w:t>) to ensure flexibility of payload size, enabling payload adaptation for different rank, where</w:t>
      </w:r>
      <w:r w:rsidR="004733A0" w:rsidRPr="004733A0">
        <w:rPr>
          <w:rFonts w:hint="eastAsia"/>
          <w:b/>
          <w:bCs/>
        </w:rPr>
        <w:t xml:space="preserve"> </w:t>
      </w:r>
      <m:oMath>
        <m:r>
          <m:rPr>
            <m:sty m:val="bi"/>
          </m:rPr>
          <w:rPr>
            <w:rFonts w:ascii="Cambria Math" w:hAnsi="Cambria Math"/>
          </w:rPr>
          <m:t>ν</m:t>
        </m:r>
      </m:oMath>
      <w:r w:rsidR="004733A0" w:rsidRPr="004733A0">
        <w:rPr>
          <w:rFonts w:hint="eastAsia"/>
          <w:b/>
          <w:bCs/>
        </w:rPr>
        <w:t xml:space="preserve"> </w:t>
      </w:r>
      <w:r w:rsidR="004733A0" w:rsidRPr="004733A0">
        <w:rPr>
          <w:b/>
          <w:bCs/>
        </w:rPr>
        <w:t>denotes rank.</w:t>
      </w:r>
      <w:r w:rsidRPr="009E4130">
        <w:rPr>
          <w:b/>
          <w:bCs/>
        </w:rPr>
        <w:fldChar w:fldCharType="end"/>
      </w:r>
    </w:p>
    <w:p w14:paraId="0F6C3C84" w14:textId="135FF171" w:rsidR="00532384" w:rsidRPr="009E4130" w:rsidRDefault="00532384" w:rsidP="009E4130">
      <w:pPr>
        <w:rPr>
          <w:b/>
          <w:bCs/>
        </w:rPr>
      </w:pPr>
      <w:r w:rsidRPr="009E4130">
        <w:rPr>
          <w:b/>
          <w:bCs/>
        </w:rPr>
        <w:fldChar w:fldCharType="begin"/>
      </w:r>
      <w:r w:rsidRPr="009E4130">
        <w:rPr>
          <w:b/>
          <w:bCs/>
        </w:rPr>
        <w:instrText xml:space="preserve"> REF _Ref213432963 \w \h </w:instrText>
      </w:r>
      <w:r w:rsidR="009E4130" w:rsidRPr="009E4130">
        <w:rPr>
          <w:b/>
          <w:bCs/>
        </w:rPr>
        <w:instrText xml:space="preserve"> \* MERGEFORMAT </w:instrText>
      </w:r>
      <w:r w:rsidRPr="009E4130">
        <w:rPr>
          <w:b/>
          <w:bCs/>
        </w:rPr>
      </w:r>
      <w:r w:rsidRPr="009E4130">
        <w:rPr>
          <w:b/>
          <w:bCs/>
        </w:rPr>
        <w:fldChar w:fldCharType="separate"/>
      </w:r>
      <w:r w:rsidR="004733A0">
        <w:rPr>
          <w:b/>
          <w:bCs/>
        </w:rPr>
        <w:t>Proposal #4:</w:t>
      </w:r>
      <w:r w:rsidRPr="009E4130">
        <w:rPr>
          <w:b/>
          <w:bCs/>
        </w:rPr>
        <w:fldChar w:fldCharType="end"/>
      </w:r>
      <w:r w:rsidRPr="009E4130">
        <w:rPr>
          <w:rFonts w:hint="eastAsia"/>
          <w:b/>
          <w:bCs/>
        </w:rPr>
        <w:t xml:space="preserve"> </w:t>
      </w:r>
      <w:r w:rsidRPr="009E4130">
        <w:rPr>
          <w:b/>
          <w:bCs/>
        </w:rPr>
        <w:fldChar w:fldCharType="begin"/>
      </w:r>
      <w:r w:rsidRPr="009E4130">
        <w:rPr>
          <w:b/>
          <w:bCs/>
        </w:rPr>
        <w:instrText xml:space="preserve"> REF _Ref213432963 \h </w:instrText>
      </w:r>
      <w:r w:rsidR="009E4130" w:rsidRPr="009E4130">
        <w:rPr>
          <w:b/>
          <w:bCs/>
        </w:rPr>
        <w:instrText xml:space="preserve"> \* MERGEFORMAT </w:instrText>
      </w:r>
      <w:r w:rsidRPr="009E4130">
        <w:rPr>
          <w:b/>
          <w:bCs/>
        </w:rPr>
      </w:r>
      <w:r w:rsidRPr="009E4130">
        <w:rPr>
          <w:b/>
          <w:bCs/>
        </w:rPr>
        <w:fldChar w:fldCharType="separate"/>
      </w:r>
      <w:r w:rsidR="004733A0" w:rsidRPr="004733A0">
        <w:rPr>
          <w:b/>
          <w:bCs/>
        </w:rPr>
        <w:t xml:space="preserve">Support </w:t>
      </w:r>
      <m:oMath>
        <m:r>
          <m:rPr>
            <m:sty m:val="bi"/>
          </m:rPr>
          <w:rPr>
            <w:rFonts w:ascii="Cambria Math" w:hAnsi="Cambria Math"/>
          </w:rPr>
          <m:t>Q</m:t>
        </m:r>
        <m:r>
          <m:rPr>
            <m:sty m:val="p"/>
          </m:rPr>
          <w:rPr>
            <w:rFonts w:ascii="Cambria Math" w:hAnsi="Cambria Math"/>
          </w:rPr>
          <m:t>=</m:t>
        </m:r>
        <m:r>
          <m:rPr>
            <m:sty m:val="b"/>
          </m:rPr>
          <w:rPr>
            <w:rFonts w:ascii="Cambria Math" w:hAnsi="Cambria Math"/>
          </w:rPr>
          <m:t>1</m:t>
        </m:r>
      </m:oMath>
      <w:r w:rsidR="004733A0" w:rsidRPr="004733A0">
        <w:rPr>
          <w:rFonts w:hint="eastAsia"/>
          <w:b/>
          <w:bCs/>
        </w:rPr>
        <w:t xml:space="preserve"> of the parameter combinations (PCs) for payload determination.</w:t>
      </w:r>
      <w:r w:rsidRPr="009E4130">
        <w:rPr>
          <w:b/>
          <w:bCs/>
        </w:rPr>
        <w:fldChar w:fldCharType="end"/>
      </w:r>
    </w:p>
    <w:p w14:paraId="5ECFC9F8" w14:textId="2D286DAE" w:rsidR="00861F4D" w:rsidRPr="00861F4D" w:rsidRDefault="00861F4D" w:rsidP="00DD6D21">
      <w:pPr>
        <w:pStyle w:val="Proposal"/>
      </w:pPr>
      <w:r w:rsidRPr="00861F4D">
        <w:fldChar w:fldCharType="begin"/>
      </w:r>
      <w:r w:rsidRPr="00861F4D">
        <w:instrText xml:space="preserve"> </w:instrText>
      </w:r>
      <w:r w:rsidRPr="00861F4D">
        <w:rPr>
          <w:rFonts w:hint="eastAsia"/>
        </w:rPr>
        <w:instrText>REF _Ref206098901 \w \h</w:instrText>
      </w:r>
      <w:r w:rsidRPr="00861F4D">
        <w:instrText xml:space="preserve">  \* MERGEFORMAT </w:instrText>
      </w:r>
      <w:r w:rsidRPr="00861F4D">
        <w:fldChar w:fldCharType="separate"/>
      </w:r>
      <w:r w:rsidR="004733A0">
        <w:t>Proposal #5:</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_Ref206098901 \h</w:instrText>
      </w:r>
      <w:r w:rsidRPr="00861F4D">
        <w:instrText xml:space="preserve">  \* MERGEFORMAT </w:instrText>
      </w:r>
      <w:r w:rsidRPr="00861F4D">
        <w:fldChar w:fldCharType="separate"/>
      </w:r>
      <w:r w:rsidR="004733A0" w:rsidRPr="009E6A37">
        <w:t xml:space="preserve">For CQI determination in CSI compression using two-sided model, consider to prioritize </w:t>
      </w:r>
      <w:r w:rsidR="004733A0" w:rsidRPr="009E6A37">
        <w:rPr>
          <w:rFonts w:hint="eastAsia"/>
        </w:rPr>
        <w:t>O</w:t>
      </w:r>
      <w:r w:rsidR="004733A0" w:rsidRPr="009E6A37">
        <w:t>ption 1b</w:t>
      </w:r>
      <w:r w:rsidR="004733A0">
        <w:rPr>
          <w:rFonts w:hint="eastAsia"/>
        </w:rPr>
        <w:t xml:space="preserve"> (via realistic channel </w:t>
      </w:r>
      <w:r w:rsidR="004733A0">
        <w:t>measurement</w:t>
      </w:r>
      <w:r w:rsidR="004733A0">
        <w:rPr>
          <w:rFonts w:hint="eastAsia"/>
        </w:rPr>
        <w:t xml:space="preserve"> + potential adjustment)</w:t>
      </w:r>
      <w:r w:rsidR="004733A0" w:rsidRPr="009E6A37">
        <w:t xml:space="preserve"> or </w:t>
      </w:r>
      <w:r w:rsidR="004733A0">
        <w:rPr>
          <w:rFonts w:hint="eastAsia"/>
        </w:rPr>
        <w:t xml:space="preserve">Option </w:t>
      </w:r>
      <w:r w:rsidR="004733A0" w:rsidRPr="009E6A37">
        <w:t>1c</w:t>
      </w:r>
      <w:r w:rsidR="004733A0">
        <w:rPr>
          <w:rFonts w:hint="eastAsia"/>
        </w:rPr>
        <w:t xml:space="preserve"> (via legacy codebook)</w:t>
      </w:r>
      <w:r w:rsidR="004733A0" w:rsidRPr="009E6A37">
        <w:t>.</w:t>
      </w:r>
      <w:r w:rsidRPr="00861F4D">
        <w:fldChar w:fldCharType="end"/>
      </w:r>
    </w:p>
    <w:p w14:paraId="4929BBEC" w14:textId="3BA54EA3" w:rsidR="00861F4D" w:rsidRPr="00861F4D" w:rsidRDefault="00861F4D" w:rsidP="00DD6D21">
      <w:pPr>
        <w:pStyle w:val="Proposal"/>
      </w:pPr>
      <w:r w:rsidRPr="00861F4D">
        <w:fldChar w:fldCharType="begin"/>
      </w:r>
      <w:r w:rsidRPr="00861F4D">
        <w:instrText xml:space="preserve"> </w:instrText>
      </w:r>
      <w:r w:rsidRPr="00861F4D">
        <w:rPr>
          <w:rFonts w:hint="eastAsia"/>
        </w:rPr>
        <w:instrText>REF _Ref206098908 \w \h</w:instrText>
      </w:r>
      <w:r w:rsidRPr="00861F4D">
        <w:instrText xml:space="preserve">  \* MERGEFORMAT </w:instrText>
      </w:r>
      <w:r w:rsidRPr="00861F4D">
        <w:fldChar w:fldCharType="separate"/>
      </w:r>
      <w:r w:rsidR="004733A0">
        <w:t>Proposal #6:</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_Ref206098908 \h</w:instrText>
      </w:r>
      <w:r w:rsidRPr="00861F4D">
        <w:instrText xml:space="preserve">  \* MERGEFORMAT </w:instrText>
      </w:r>
      <w:r w:rsidRPr="00861F4D">
        <w:fldChar w:fldCharType="separate"/>
      </w:r>
      <w:r w:rsidR="004733A0" w:rsidRPr="009E6A37">
        <w:rPr>
          <w:rFonts w:hint="eastAsia"/>
        </w:rPr>
        <w:t>Study on the CSI encoding method with payload size indication, where part 1 of the CSI report can include either of the following</w:t>
      </w:r>
      <w:r w:rsidR="004733A0" w:rsidRPr="009E6A37">
        <w:t>: compression ratio, payload indicator, or the number of multiple information blocks (if applicable).</w:t>
      </w:r>
      <w:r w:rsidRPr="00861F4D">
        <w:fldChar w:fldCharType="end"/>
      </w:r>
    </w:p>
    <w:p w14:paraId="398B0869" w14:textId="076EB9FD" w:rsidR="00861F4D" w:rsidRPr="00861F4D" w:rsidRDefault="00861F4D" w:rsidP="00DD6D21">
      <w:pPr>
        <w:pStyle w:val="Proposal"/>
      </w:pPr>
      <w:r w:rsidRPr="00861F4D">
        <w:fldChar w:fldCharType="begin"/>
      </w:r>
      <w:r w:rsidRPr="00861F4D">
        <w:instrText xml:space="preserve"> </w:instrText>
      </w:r>
      <w:r w:rsidRPr="00861F4D">
        <w:rPr>
          <w:rFonts w:hint="eastAsia"/>
        </w:rPr>
        <w:instrText>REF _Ref206098913 \w \h</w:instrText>
      </w:r>
      <w:r w:rsidRPr="00861F4D">
        <w:instrText xml:space="preserve">  \* MERGEFORMAT </w:instrText>
      </w:r>
      <w:r w:rsidRPr="00861F4D">
        <w:fldChar w:fldCharType="separate"/>
      </w:r>
      <w:r w:rsidR="004733A0">
        <w:t>Proposal #7:</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_Ref206098913 \h</w:instrText>
      </w:r>
      <w:r w:rsidRPr="00861F4D">
        <w:instrText xml:space="preserve">  \* MERGEFORMAT </w:instrText>
      </w:r>
      <w:r w:rsidRPr="00861F4D">
        <w:fldChar w:fldCharType="separate"/>
      </w:r>
      <w:r w:rsidR="004733A0">
        <w:t>C</w:t>
      </w:r>
      <w:r w:rsidR="004733A0" w:rsidRPr="00A86694">
        <w:t>onsider report</w:t>
      </w:r>
      <w:r w:rsidR="004733A0">
        <w:t xml:space="preserve"> of</w:t>
      </w:r>
      <w:r w:rsidR="004733A0" w:rsidRPr="00A86694">
        <w:t xml:space="preserve"> both </w:t>
      </w:r>
      <w:r w:rsidR="004733A0">
        <w:t xml:space="preserve">inference </w:t>
      </w:r>
      <w:r w:rsidR="004733A0" w:rsidRPr="00A86694">
        <w:t>result</w:t>
      </w:r>
      <w:r w:rsidR="004733A0">
        <w:t xml:space="preserve"> and </w:t>
      </w:r>
      <w:r w:rsidR="004733A0" w:rsidRPr="00A86694">
        <w:t xml:space="preserve">monitoring </w:t>
      </w:r>
      <w:r w:rsidR="004733A0">
        <w:t xml:space="preserve">result </w:t>
      </w:r>
      <w:r w:rsidR="004733A0" w:rsidRPr="00A86694">
        <w:t>together when monitoring occasion is occurred</w:t>
      </w:r>
      <w:r w:rsidR="004733A0">
        <w:t>.</w:t>
      </w:r>
      <w:r w:rsidRPr="00861F4D">
        <w:fldChar w:fldCharType="end"/>
      </w:r>
    </w:p>
    <w:p w14:paraId="6CE3D6F3" w14:textId="75D92ED4" w:rsidR="00861F4D" w:rsidRDefault="00861F4D" w:rsidP="00DD6D21">
      <w:pPr>
        <w:pStyle w:val="Proposal"/>
      </w:pPr>
      <w:r w:rsidRPr="00861F4D">
        <w:fldChar w:fldCharType="begin"/>
      </w:r>
      <w:r w:rsidRPr="00861F4D">
        <w:instrText xml:space="preserve"> </w:instrText>
      </w:r>
      <w:r w:rsidRPr="00861F4D">
        <w:rPr>
          <w:rFonts w:hint="eastAsia"/>
        </w:rPr>
        <w:instrText>REF _Ref210334679 \w \h</w:instrText>
      </w:r>
      <w:r w:rsidRPr="00861F4D">
        <w:instrText xml:space="preserve">  \* MERGEFORMAT </w:instrText>
      </w:r>
      <w:r w:rsidRPr="00861F4D">
        <w:fldChar w:fldCharType="separate"/>
      </w:r>
      <w:r w:rsidR="004733A0">
        <w:t>Proposal #8:</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_Ref210334679 \h</w:instrText>
      </w:r>
      <w:r w:rsidRPr="00861F4D">
        <w:instrText xml:space="preserve">  \* MERGEFORMAT </w:instrText>
      </w:r>
      <w:r w:rsidRPr="00861F4D">
        <w:fldChar w:fldCharType="separate"/>
      </w:r>
      <w:r w:rsidR="004733A0">
        <w:rPr>
          <w:rFonts w:hint="eastAsia"/>
        </w:rPr>
        <w:t>Regarding quantization codebook used for quantizing the CSI feedback in inter-vendor collaboration Direction A, support Alt1 (NW trained and exchanged) over Alt2 (fixed codebook).</w:t>
      </w:r>
      <w:r w:rsidRPr="00861F4D">
        <w:fldChar w:fldCharType="end"/>
      </w:r>
    </w:p>
    <w:p w14:paraId="0E093F2E" w14:textId="66ECC516" w:rsidR="009E7943" w:rsidRPr="00861F4D" w:rsidRDefault="009E7943" w:rsidP="00DD6D21">
      <w:pPr>
        <w:pStyle w:val="Proposal"/>
      </w:pPr>
      <w:r>
        <w:fldChar w:fldCharType="begin"/>
      </w:r>
      <w:r>
        <w:instrText xml:space="preserve"> REF _Ref213433270 \w \h </w:instrText>
      </w:r>
      <w:r>
        <w:fldChar w:fldCharType="separate"/>
      </w:r>
      <w:r w:rsidR="004733A0">
        <w:t>Proposal #9:</w:t>
      </w:r>
      <w:r>
        <w:fldChar w:fldCharType="end"/>
      </w:r>
      <w:r>
        <w:rPr>
          <w:rFonts w:hint="eastAsia"/>
        </w:rPr>
        <w:t xml:space="preserve"> </w:t>
      </w:r>
      <w:r>
        <w:fldChar w:fldCharType="begin"/>
      </w:r>
      <w:r>
        <w:instrText xml:space="preserve"> </w:instrText>
      </w:r>
      <w:r>
        <w:rPr>
          <w:rFonts w:hint="eastAsia"/>
        </w:rPr>
        <w:instrText>REF _Ref213433270 \h</w:instrText>
      </w:r>
      <w:r>
        <w:instrText xml:space="preserve"> </w:instrText>
      </w:r>
      <w:r>
        <w:fldChar w:fldCharType="separate"/>
      </w:r>
      <w:r w:rsidR="004733A0">
        <w:rPr>
          <w:rFonts w:hint="eastAsia"/>
        </w:rPr>
        <w:t>Regarding exchange of quantization codebook for CSI feedback, support vector quantization (VQ).</w:t>
      </w:r>
      <w:r>
        <w:fldChar w:fldCharType="end"/>
      </w:r>
    </w:p>
    <w:p w14:paraId="19206C6B" w14:textId="5A10577D" w:rsidR="003E42C3" w:rsidRPr="00DD6D21" w:rsidRDefault="00861F4D" w:rsidP="00DD6D21">
      <w:pPr>
        <w:pStyle w:val="Proposal"/>
      </w:pPr>
      <w:r w:rsidRPr="00DD6D21">
        <w:fldChar w:fldCharType="begin"/>
      </w:r>
      <w:r w:rsidRPr="00DD6D21">
        <w:instrText xml:space="preserve"> </w:instrText>
      </w:r>
      <w:r w:rsidRPr="00DD6D21">
        <w:rPr>
          <w:rFonts w:hint="eastAsia"/>
        </w:rPr>
        <w:instrText>REF _Ref206098968 \w \h</w:instrText>
      </w:r>
      <w:r w:rsidRPr="00DD6D21">
        <w:instrText xml:space="preserve">  \* MERGEFORMAT </w:instrText>
      </w:r>
      <w:r w:rsidRPr="00DD6D21">
        <w:fldChar w:fldCharType="separate"/>
      </w:r>
      <w:r w:rsidR="004733A0">
        <w:t>Proposal #10:</w:t>
      </w:r>
      <w:r w:rsidRPr="00DD6D21">
        <w:fldChar w:fldCharType="end"/>
      </w:r>
      <w:r w:rsidRPr="00DD6D21">
        <w:rPr>
          <w:rFonts w:hint="eastAsia"/>
        </w:rPr>
        <w:t xml:space="preserve"> </w:t>
      </w:r>
      <w:r w:rsidRPr="00DD6D21">
        <w:fldChar w:fldCharType="begin"/>
      </w:r>
      <w:r w:rsidRPr="00DD6D21">
        <w:instrText xml:space="preserve"> </w:instrText>
      </w:r>
      <w:r w:rsidRPr="00DD6D21">
        <w:rPr>
          <w:rFonts w:hint="eastAsia"/>
        </w:rPr>
        <w:instrText>REF _Ref206098968 \h</w:instrText>
      </w:r>
      <w:r w:rsidRPr="00DD6D21">
        <w:instrText xml:space="preserve">  \* MERGEFORMAT </w:instrText>
      </w:r>
      <w:r w:rsidRPr="00DD6D21">
        <w:fldChar w:fldCharType="separate"/>
      </w:r>
      <w:r w:rsidR="004733A0">
        <w:rPr>
          <w:rFonts w:hint="eastAsia"/>
        </w:rPr>
        <w:t xml:space="preserve">Further study on </w:t>
      </w:r>
      <w:r w:rsidR="004733A0">
        <w:t>following</w:t>
      </w:r>
      <w:r w:rsidR="004733A0">
        <w:rPr>
          <w:rFonts w:hint="eastAsia"/>
        </w:rPr>
        <w:t xml:space="preserve"> quantization alignment methods.</w:t>
      </w:r>
      <w:r w:rsidRPr="00DD6D21">
        <w:fldChar w:fldCharType="end"/>
      </w:r>
    </w:p>
    <w:p w14:paraId="0BEC0FBA" w14:textId="77777777" w:rsidR="003E42C3" w:rsidRDefault="003E42C3" w:rsidP="00E33E87">
      <w:pPr>
        <w:pStyle w:val="Proposal"/>
        <w:numPr>
          <w:ilvl w:val="1"/>
          <w:numId w:val="3"/>
        </w:numPr>
      </w:pPr>
      <w:r>
        <w:t>V</w:t>
      </w:r>
      <w:r>
        <w:rPr>
          <w:rFonts w:hint="eastAsia"/>
        </w:rPr>
        <w:t xml:space="preserve">ia model identification procedure </w:t>
      </w:r>
    </w:p>
    <w:p w14:paraId="7A2417A7" w14:textId="77777777" w:rsidR="003E42C3" w:rsidRDefault="003E42C3" w:rsidP="00E33E87">
      <w:pPr>
        <w:pStyle w:val="Proposal"/>
        <w:numPr>
          <w:ilvl w:val="1"/>
          <w:numId w:val="3"/>
        </w:numPr>
      </w:pPr>
      <w:r>
        <w:rPr>
          <w:rFonts w:hint="eastAsia"/>
        </w:rPr>
        <w:t xml:space="preserve">Via dataset {target CSI, CSI feedback} exchange, where data format for CSI feedback may be </w:t>
      </w:r>
      <w:r>
        <w:t>specified</w:t>
      </w:r>
      <w:r>
        <w:rPr>
          <w:rFonts w:hint="eastAsia"/>
        </w:rPr>
        <w:t xml:space="preserve"> as</w:t>
      </w:r>
    </w:p>
    <w:p w14:paraId="2A675012" w14:textId="77777777" w:rsidR="003E42C3" w:rsidRDefault="003E42C3" w:rsidP="00E33E87">
      <w:pPr>
        <w:pStyle w:val="Proposal"/>
        <w:numPr>
          <w:ilvl w:val="2"/>
          <w:numId w:val="3"/>
        </w:numPr>
        <w:spacing w:line="276" w:lineRule="auto"/>
        <w:contextualSpacing/>
      </w:pPr>
      <w:r>
        <w:rPr>
          <w:rFonts w:hint="eastAsia"/>
        </w:rPr>
        <w:t xml:space="preserve">codeword index of NW-determined codebook with </w:t>
      </w:r>
      <w:r>
        <w:t>additional</w:t>
      </w:r>
      <w:r>
        <w:rPr>
          <w:rFonts w:hint="eastAsia"/>
        </w:rPr>
        <w:t xml:space="preserve"> signaling for quantization configuration (e.g., codebook exchange)</w:t>
      </w:r>
    </w:p>
    <w:p w14:paraId="3C08346F" w14:textId="2D4425B5" w:rsidR="00861F4D" w:rsidRPr="003E42C3" w:rsidRDefault="003E42C3" w:rsidP="00E33E87">
      <w:pPr>
        <w:pStyle w:val="Proposal"/>
        <w:numPr>
          <w:ilvl w:val="2"/>
          <w:numId w:val="3"/>
        </w:numPr>
        <w:spacing w:line="276" w:lineRule="auto"/>
        <w:contextualSpacing/>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29D2B1E9" w14:textId="6EF6909D" w:rsidR="00186F2F" w:rsidRPr="00DD6D21" w:rsidRDefault="00861F4D" w:rsidP="00DD6D21">
      <w:pPr>
        <w:pStyle w:val="Proposal"/>
      </w:pPr>
      <w:r w:rsidRPr="00DD6D21">
        <w:fldChar w:fldCharType="begin"/>
      </w:r>
      <w:r w:rsidRPr="00DD6D21">
        <w:instrText xml:space="preserve"> </w:instrText>
      </w:r>
      <w:r w:rsidRPr="00DD6D21">
        <w:rPr>
          <w:rFonts w:hint="eastAsia"/>
        </w:rPr>
        <w:instrText>REF _Ref206098973 \w \h</w:instrText>
      </w:r>
      <w:r w:rsidRPr="00DD6D21">
        <w:instrText xml:space="preserve">  \* MERGEFORMAT </w:instrText>
      </w:r>
      <w:r w:rsidRPr="00DD6D21">
        <w:fldChar w:fldCharType="separate"/>
      </w:r>
      <w:r w:rsidR="004733A0">
        <w:t>Proposal #11:</w:t>
      </w:r>
      <w:r w:rsidRPr="00DD6D21">
        <w:fldChar w:fldCharType="end"/>
      </w:r>
      <w:r w:rsidRPr="00DD6D21">
        <w:rPr>
          <w:rFonts w:hint="eastAsia"/>
        </w:rPr>
        <w:t xml:space="preserve"> </w:t>
      </w:r>
      <w:r w:rsidRPr="00DD6D21">
        <w:fldChar w:fldCharType="begin"/>
      </w:r>
      <w:r w:rsidRPr="00DD6D21">
        <w:instrText xml:space="preserve"> </w:instrText>
      </w:r>
      <w:r w:rsidRPr="00DD6D21">
        <w:rPr>
          <w:rFonts w:hint="eastAsia"/>
        </w:rPr>
        <w:instrText>REF _Ref206098973 \h</w:instrText>
      </w:r>
      <w:r w:rsidRPr="00DD6D21">
        <w:instrText xml:space="preserve">  \* MERGEFORMAT </w:instrText>
      </w:r>
      <w:r w:rsidRPr="00DD6D21">
        <w:fldChar w:fldCharType="separate"/>
      </w:r>
      <w:r w:rsidR="004733A0">
        <w:t xml:space="preserve">For CSI compression, study on </w:t>
      </w:r>
      <w:r w:rsidR="004733A0" w:rsidRPr="00A25104">
        <w:rPr>
          <w:rFonts w:hint="eastAsia"/>
        </w:rPr>
        <w:t xml:space="preserve">PU counting rule </w:t>
      </w:r>
      <w:r w:rsidR="004733A0">
        <w:t>considering</w:t>
      </w:r>
      <w:r w:rsidRPr="00DD6D21">
        <w:fldChar w:fldCharType="end"/>
      </w:r>
    </w:p>
    <w:p w14:paraId="12FFF16B" w14:textId="77777777" w:rsidR="00186F2F" w:rsidRPr="005D2372" w:rsidRDefault="00186F2F" w:rsidP="00E33E87">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778F01CD" w14:textId="6A52089E" w:rsidR="00861F4D" w:rsidRPr="00186F2F" w:rsidRDefault="00186F2F" w:rsidP="00E33E87">
      <w:pPr>
        <w:numPr>
          <w:ilvl w:val="1"/>
          <w:numId w:val="3"/>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2F473257" w14:textId="3396EAB1" w:rsidR="00861F4D" w:rsidRPr="00861F4D" w:rsidRDefault="00861F4D" w:rsidP="00DD6D21">
      <w:pPr>
        <w:pStyle w:val="Proposal"/>
      </w:pPr>
      <w:r w:rsidRPr="00861F4D">
        <w:fldChar w:fldCharType="begin"/>
      </w:r>
      <w:r w:rsidRPr="00861F4D">
        <w:instrText xml:space="preserve"> </w:instrText>
      </w:r>
      <w:r w:rsidRPr="00861F4D">
        <w:rPr>
          <w:rFonts w:hint="eastAsia"/>
        </w:rPr>
        <w:instrText>REF _Ref206098976 \w \h</w:instrText>
      </w:r>
      <w:r w:rsidRPr="00861F4D">
        <w:instrText xml:space="preserve">  \* MERGEFORMAT </w:instrText>
      </w:r>
      <w:r w:rsidRPr="00861F4D">
        <w:fldChar w:fldCharType="separate"/>
      </w:r>
      <w:r w:rsidR="004733A0">
        <w:t>Proposal #12:</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_Ref206098976 \h</w:instrText>
      </w:r>
      <w:r w:rsidRPr="00861F4D">
        <w:instrText xml:space="preserve">  \* MERGEFORMAT </w:instrText>
      </w:r>
      <w:r w:rsidRPr="00861F4D">
        <w:fldChar w:fldCharType="separate"/>
      </w:r>
      <w:r w:rsidR="004733A0">
        <w:rPr>
          <w:rFonts w:hint="eastAsia"/>
        </w:rPr>
        <w:t xml:space="preserve">Study on methods to manage the </w:t>
      </w:r>
      <w:r w:rsidR="004733A0" w:rsidRPr="00A25104">
        <w:rPr>
          <w:rFonts w:hint="eastAsia"/>
        </w:rPr>
        <w:t>NW-side computing capa</w:t>
      </w:r>
      <w:r w:rsidR="004733A0">
        <w:rPr>
          <w:rFonts w:hint="eastAsia"/>
        </w:rPr>
        <w:t>bility</w:t>
      </w:r>
      <w:r w:rsidR="004733A0" w:rsidRPr="00A25104">
        <w:rPr>
          <w:rFonts w:hint="eastAsia"/>
        </w:rPr>
        <w:t xml:space="preserve"> </w:t>
      </w:r>
      <w:r w:rsidR="004733A0">
        <w:rPr>
          <w:rFonts w:hint="eastAsia"/>
        </w:rPr>
        <w:t xml:space="preserve">for two-sided </w:t>
      </w:r>
      <w:r w:rsidR="004733A0">
        <w:rPr>
          <w:rFonts w:hint="eastAsia"/>
        </w:rPr>
        <w:lastRenderedPageBreak/>
        <w:t>model</w:t>
      </w:r>
      <w:r w:rsidR="004733A0">
        <w:t>, e.g., NW indication of inference skipping</w:t>
      </w:r>
      <w:r w:rsidR="004733A0">
        <w:rPr>
          <w:rFonts w:hint="eastAsia"/>
        </w:rPr>
        <w:t>.</w:t>
      </w:r>
      <w:r w:rsidRPr="00861F4D">
        <w:fldChar w:fldCharType="end"/>
      </w:r>
    </w:p>
    <w:p w14:paraId="58311AC9" w14:textId="77777777" w:rsidR="00DD6D21" w:rsidRDefault="00DD6D21" w:rsidP="00E876CA">
      <w:pPr>
        <w:wordWrap/>
        <w:spacing w:after="0" w:line="276" w:lineRule="auto"/>
        <w:contextualSpacing/>
        <w:rPr>
          <w:rFonts w:eastAsia="맑은 고딕"/>
          <w:b/>
        </w:rPr>
      </w:pPr>
    </w:p>
    <w:p w14:paraId="71F4BF98" w14:textId="77777777" w:rsidR="009E7943" w:rsidRDefault="009E7943" w:rsidP="00E876CA">
      <w:pPr>
        <w:wordWrap/>
        <w:spacing w:after="0" w:line="276" w:lineRule="auto"/>
        <w:contextualSpacing/>
        <w:rPr>
          <w:rFonts w:eastAsia="맑은 고딕"/>
          <w:b/>
        </w:rPr>
      </w:pPr>
    </w:p>
    <w:p w14:paraId="521127AB" w14:textId="77777777" w:rsidR="009E7943" w:rsidRDefault="009E7943" w:rsidP="00E876CA">
      <w:pPr>
        <w:wordWrap/>
        <w:spacing w:after="0" w:line="276" w:lineRule="auto"/>
        <w:contextualSpacing/>
        <w:rPr>
          <w:rFonts w:eastAsia="맑은 고딕"/>
          <w:b/>
        </w:rPr>
      </w:pPr>
    </w:p>
    <w:p w14:paraId="3488A95F" w14:textId="197858CA" w:rsidR="00B76C55" w:rsidRDefault="00B76C55" w:rsidP="00B557DA">
      <w:pPr>
        <w:pStyle w:val="1"/>
        <w:numPr>
          <w:ilvl w:val="0"/>
          <w:numId w:val="0"/>
        </w:numPr>
        <w:wordWrap/>
        <w:spacing w:line="360" w:lineRule="auto"/>
      </w:pPr>
      <w:r>
        <w:t>Reference</w:t>
      </w:r>
    </w:p>
    <w:p w14:paraId="4B2B5B97" w14:textId="566A0997" w:rsidR="00D52FF8" w:rsidRDefault="00D52FF8" w:rsidP="00D52FF8">
      <w:r w:rsidRPr="00596295">
        <w:rPr>
          <w:rFonts w:hint="eastAsia"/>
        </w:rPr>
        <w:t xml:space="preserve">[1] </w:t>
      </w:r>
      <w:r>
        <w:t>RP-2</w:t>
      </w:r>
      <w:r w:rsidR="00AF262E">
        <w:rPr>
          <w:rFonts w:hint="eastAsia"/>
        </w:rPr>
        <w:t>51870</w:t>
      </w:r>
      <w:r w:rsidRPr="00596295">
        <w:t>, “</w:t>
      </w:r>
      <w:r w:rsidR="00CC47F0" w:rsidRPr="00CC47F0">
        <w:t>New WI: Artificial Intelligence (AI)/Machine Learning (ML) for NR air interface enhancements</w:t>
      </w:r>
      <w:r w:rsidRPr="00596295">
        <w:t xml:space="preserve">”, </w:t>
      </w:r>
      <w:r w:rsidRPr="005E1811">
        <w:t>Qualcomm</w:t>
      </w:r>
    </w:p>
    <w:p w14:paraId="205229C6" w14:textId="77777777" w:rsidR="00EF5A0C" w:rsidRDefault="00EF5A0C" w:rsidP="00CA73D2">
      <w:pPr>
        <w:wordWrap/>
        <w:spacing w:after="0" w:line="276" w:lineRule="auto"/>
        <w:contextualSpacing/>
        <w:rPr>
          <w:b/>
        </w:rPr>
      </w:pPr>
    </w:p>
    <w:p w14:paraId="299F39BB" w14:textId="77777777" w:rsidR="000044AF" w:rsidRDefault="000044AF" w:rsidP="001B37E1">
      <w:pPr>
        <w:rPr>
          <w:lang w:val="en-GB"/>
        </w:rPr>
      </w:pPr>
    </w:p>
    <w:p w14:paraId="43B5907D" w14:textId="77777777" w:rsidR="00752F7E" w:rsidRPr="00D91FCC" w:rsidRDefault="00752F7E" w:rsidP="001B37E1">
      <w:pPr>
        <w:rPr>
          <w:lang w:val="en-GB"/>
        </w:rPr>
      </w:pPr>
    </w:p>
    <w:p w14:paraId="3E46AD6F" w14:textId="70F9F000" w:rsidR="001B37E1" w:rsidRPr="00343FD2" w:rsidRDefault="001B37E1" w:rsidP="001B37E1">
      <w:pPr>
        <w:pStyle w:val="1"/>
        <w:numPr>
          <w:ilvl w:val="0"/>
          <w:numId w:val="0"/>
        </w:numPr>
        <w:pBdr>
          <w:top w:val="single" w:sz="12" w:space="0" w:color="auto"/>
        </w:pBdr>
        <w:spacing w:before="360" w:line="360" w:lineRule="auto"/>
      </w:pPr>
      <w:r>
        <w:rPr>
          <w:rFonts w:hint="eastAsia"/>
        </w:rPr>
        <w:t>A</w:t>
      </w:r>
      <w:r w:rsidRPr="00343FD2">
        <w:t>nne</w:t>
      </w:r>
      <w:r>
        <w:rPr>
          <w:rFonts w:hint="eastAsia"/>
        </w:rPr>
        <w:t xml:space="preserve">x. </w:t>
      </w:r>
      <w:r w:rsidR="00647D08">
        <w:rPr>
          <w:rFonts w:hint="eastAsia"/>
        </w:rPr>
        <w:t xml:space="preserve">Tables for </w:t>
      </w:r>
      <w:r w:rsidR="00D507A8" w:rsidRPr="000234B7">
        <w:rPr>
          <w:rFonts w:hint="eastAsia"/>
        </w:rPr>
        <w:t xml:space="preserve">SGCS of per-layer pairs </w:t>
      </w:r>
      <w:r w:rsidR="00D507A8" w:rsidRPr="000234B7">
        <w:t>{</w:t>
      </w:r>
      <m:oMath>
        <m:sSub>
          <m:sSubPr>
            <m:ctrlPr>
              <w:rPr>
                <w:rFonts w:ascii="Cambria Math" w:hAnsi="Cambria Math"/>
                <w:i/>
              </w:rPr>
            </m:ctrlPr>
          </m:sSubPr>
          <m:e>
            <m:r>
              <m:rPr>
                <m:sty m:val="bi"/>
              </m:rPr>
              <w:rPr>
                <w:rFonts w:ascii="Cambria Math" w:hAnsi="Cambria Math"/>
              </w:rPr>
              <m:t>d</m:t>
            </m:r>
          </m:e>
          <m:sub>
            <m:r>
              <m:rPr>
                <m:sty m:val="b"/>
              </m:rPr>
              <w:rPr>
                <w:rFonts w:ascii="Cambria Math" w:hAnsi="Cambria Math"/>
              </w:rPr>
              <m:t>z</m:t>
            </m:r>
          </m:sub>
        </m:sSub>
      </m:oMath>
      <w:r w:rsidR="00D507A8" w:rsidRPr="000234B7">
        <w:t xml:space="preserve">, </w:t>
      </w:r>
      <m:oMath>
        <m:r>
          <m:rPr>
            <m:sty m:val="bi"/>
          </m:rPr>
          <w:rPr>
            <w:rFonts w:ascii="Cambria Math" w:hAnsi="Cambria Math"/>
          </w:rPr>
          <m:t>Q</m:t>
        </m:r>
      </m:oMath>
      <w:r w:rsidR="00D507A8" w:rsidRPr="000234B7">
        <w:t>}</w:t>
      </w:r>
    </w:p>
    <w:p w14:paraId="671B924C" w14:textId="237A5D01" w:rsidR="00224DDC" w:rsidRPr="000234B7" w:rsidRDefault="00224DDC" w:rsidP="00224DDC">
      <w:pPr>
        <w:pStyle w:val="ac"/>
        <w:keepNext/>
        <w:jc w:val="center"/>
        <w:rPr>
          <w:lang w:eastAsia="ko-KR"/>
        </w:rPr>
      </w:pPr>
      <w:bookmarkStart w:id="31" w:name="_Ref213356147"/>
      <w:r w:rsidRPr="000234B7">
        <w:t xml:space="preserve">Table </w:t>
      </w:r>
      <w:r w:rsidR="006411EA">
        <w:t>A-</w:t>
      </w:r>
      <w:bookmarkEnd w:id="31"/>
      <w:r w:rsidR="006411EA">
        <w:t>1</w:t>
      </w:r>
      <w:r w:rsidRPr="000234B7">
        <w:rPr>
          <w:rFonts w:hint="eastAsia"/>
          <w:lang w:eastAsia="ko-KR"/>
        </w:rPr>
        <w:t xml:space="preserve">. SGCS of per-layer pairs </w:t>
      </w:r>
      <w:r w:rsidRPr="000234B7">
        <w:t>{</w:t>
      </w:r>
      <m:oMath>
        <m:sSub>
          <m:sSubPr>
            <m:ctrlPr>
              <w:rPr>
                <w:rFonts w:ascii="Cambria Math" w:hAnsi="Cambria Math"/>
                <w:i/>
              </w:rPr>
            </m:ctrlPr>
          </m:sSubPr>
          <m:e>
            <m:r>
              <m:rPr>
                <m:sty m:val="bi"/>
              </m:rPr>
              <w:rPr>
                <w:rFonts w:ascii="Cambria Math" w:hAnsi="Cambria Math"/>
              </w:rPr>
              <m:t>d</m:t>
            </m:r>
          </m:e>
          <m:sub>
            <m:r>
              <m:rPr>
                <m:sty m:val="b"/>
              </m:rPr>
              <w:rPr>
                <w:rFonts w:ascii="Cambria Math" w:hAnsi="Cambria Math"/>
              </w:rPr>
              <m:t>z</m:t>
            </m:r>
          </m:sub>
        </m:sSub>
      </m:oMath>
      <w:r w:rsidRPr="000234B7">
        <w:t xml:space="preserve">, </w:t>
      </w:r>
      <m:oMath>
        <m:r>
          <m:rPr>
            <m:sty m:val="bi"/>
          </m:rPr>
          <w:rPr>
            <w:rFonts w:ascii="Cambria Math" w:hAnsi="Cambria Math"/>
          </w:rPr>
          <m:t>Q</m:t>
        </m:r>
      </m:oMath>
      <w:r w:rsidRPr="000234B7">
        <w:t>}</w:t>
      </w:r>
      <w:r w:rsidRPr="000234B7">
        <w:rPr>
          <w:rFonts w:hint="eastAsia"/>
          <w:lang w:eastAsia="ko-KR"/>
        </w:rPr>
        <w:t xml:space="preserve"> for </w:t>
      </w:r>
      <w:r>
        <w:rPr>
          <w:rFonts w:hint="eastAsia"/>
          <w:lang w:eastAsia="ko-KR"/>
        </w:rPr>
        <w:t xml:space="preserve">Approach 1 (same model for different </w:t>
      </w:r>
      <m:oMath>
        <m:sSub>
          <m:sSubPr>
            <m:ctrlPr>
              <w:rPr>
                <w:rFonts w:ascii="Cambria Math" w:hAnsi="Cambria Math"/>
                <w:i/>
              </w:rPr>
            </m:ctrlPr>
          </m:sSubPr>
          <m:e>
            <m:r>
              <m:rPr>
                <m:sty m:val="bi"/>
              </m:rPr>
              <w:rPr>
                <w:rFonts w:ascii="Cambria Math" w:hAnsi="Cambria Math"/>
              </w:rPr>
              <m:t>d</m:t>
            </m:r>
          </m:e>
          <m:sub>
            <m:r>
              <m:rPr>
                <m:sty m:val="b"/>
              </m:rPr>
              <w:rPr>
                <w:rFonts w:ascii="Cambria Math" w:hAnsi="Cambria Math"/>
              </w:rPr>
              <m:t>z</m:t>
            </m:r>
          </m:sub>
        </m:sSub>
      </m:oMath>
      <w:r>
        <w:rPr>
          <w:rFonts w:hint="eastAsia"/>
          <w:lang w:eastAsia="ko-KR"/>
        </w:rPr>
        <w:t>)</w:t>
      </w:r>
    </w:p>
    <w:tbl>
      <w:tblPr>
        <w:tblStyle w:val="a5"/>
        <w:tblW w:w="0" w:type="auto"/>
        <w:tblLook w:val="04A0" w:firstRow="1" w:lastRow="0" w:firstColumn="1" w:lastColumn="0" w:noHBand="0" w:noVBand="1"/>
      </w:tblPr>
      <w:tblGrid>
        <w:gridCol w:w="681"/>
        <w:gridCol w:w="416"/>
        <w:gridCol w:w="417"/>
        <w:gridCol w:w="417"/>
        <w:gridCol w:w="417"/>
        <w:gridCol w:w="416"/>
        <w:gridCol w:w="417"/>
        <w:gridCol w:w="417"/>
        <w:gridCol w:w="417"/>
        <w:gridCol w:w="416"/>
        <w:gridCol w:w="417"/>
        <w:gridCol w:w="417"/>
        <w:gridCol w:w="417"/>
        <w:gridCol w:w="416"/>
        <w:gridCol w:w="417"/>
        <w:gridCol w:w="417"/>
        <w:gridCol w:w="417"/>
        <w:gridCol w:w="416"/>
        <w:gridCol w:w="417"/>
        <w:gridCol w:w="417"/>
        <w:gridCol w:w="417"/>
      </w:tblGrid>
      <w:tr w:rsidR="00224DDC" w14:paraId="08A4ABF8" w14:textId="77777777" w:rsidTr="004B19D4">
        <w:trPr>
          <w:trHeight w:val="49"/>
        </w:trPr>
        <w:tc>
          <w:tcPr>
            <w:tcW w:w="681" w:type="dxa"/>
            <w:tcBorders>
              <w:top w:val="single" w:sz="4" w:space="0" w:color="auto"/>
              <w:left w:val="single" w:sz="4" w:space="0" w:color="auto"/>
              <w:bottom w:val="double" w:sz="4" w:space="0" w:color="auto"/>
              <w:right w:val="single" w:sz="4" w:space="0" w:color="auto"/>
            </w:tcBorders>
          </w:tcPr>
          <w:p w14:paraId="27C84F05" w14:textId="77777777" w:rsidR="00224DDC" w:rsidRDefault="00224DDC" w:rsidP="004B19D4"/>
        </w:tc>
        <w:tc>
          <w:tcPr>
            <w:tcW w:w="1667" w:type="dxa"/>
            <w:gridSpan w:val="4"/>
            <w:tcBorders>
              <w:top w:val="single" w:sz="4" w:space="0" w:color="auto"/>
              <w:left w:val="single" w:sz="4" w:space="0" w:color="auto"/>
              <w:bottom w:val="double" w:sz="4" w:space="0" w:color="auto"/>
            </w:tcBorders>
            <w:shd w:val="clear" w:color="auto" w:fill="A6A6A6" w:themeFill="background1" w:themeFillShade="A6"/>
          </w:tcPr>
          <w:p w14:paraId="4A8C2B63" w14:textId="77777777" w:rsidR="00224DDC" w:rsidRPr="002D4E9B"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245415">
              <w:rPr>
                <w:rFonts w:hint="eastAsia"/>
              </w:rPr>
              <w:t>=32</w:t>
            </w:r>
          </w:p>
        </w:tc>
        <w:tc>
          <w:tcPr>
            <w:tcW w:w="1667" w:type="dxa"/>
            <w:gridSpan w:val="4"/>
            <w:tcBorders>
              <w:top w:val="single" w:sz="4" w:space="0" w:color="auto"/>
              <w:bottom w:val="double" w:sz="4" w:space="0" w:color="auto"/>
            </w:tcBorders>
            <w:shd w:val="clear" w:color="auto" w:fill="A6A6A6" w:themeFill="background1" w:themeFillShade="A6"/>
          </w:tcPr>
          <w:p w14:paraId="7E69541F"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64</w:t>
            </w:r>
          </w:p>
        </w:tc>
        <w:tc>
          <w:tcPr>
            <w:tcW w:w="1667" w:type="dxa"/>
            <w:gridSpan w:val="4"/>
            <w:tcBorders>
              <w:top w:val="single" w:sz="4" w:space="0" w:color="auto"/>
              <w:bottom w:val="double" w:sz="4" w:space="0" w:color="auto"/>
            </w:tcBorders>
            <w:shd w:val="clear" w:color="auto" w:fill="A6A6A6" w:themeFill="background1" w:themeFillShade="A6"/>
          </w:tcPr>
          <w:p w14:paraId="29CD1D54"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96</w:t>
            </w:r>
          </w:p>
        </w:tc>
        <w:tc>
          <w:tcPr>
            <w:tcW w:w="1667" w:type="dxa"/>
            <w:gridSpan w:val="4"/>
            <w:tcBorders>
              <w:top w:val="single" w:sz="4" w:space="0" w:color="auto"/>
              <w:bottom w:val="double" w:sz="4" w:space="0" w:color="auto"/>
            </w:tcBorders>
            <w:shd w:val="clear" w:color="auto" w:fill="A6A6A6" w:themeFill="background1" w:themeFillShade="A6"/>
          </w:tcPr>
          <w:p w14:paraId="3CEAE0EE"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128</w:t>
            </w:r>
          </w:p>
        </w:tc>
        <w:tc>
          <w:tcPr>
            <w:tcW w:w="1667" w:type="dxa"/>
            <w:gridSpan w:val="4"/>
            <w:tcBorders>
              <w:top w:val="single" w:sz="4" w:space="0" w:color="auto"/>
              <w:right w:val="single" w:sz="4" w:space="0" w:color="auto"/>
            </w:tcBorders>
            <w:shd w:val="clear" w:color="auto" w:fill="A6A6A6" w:themeFill="background1" w:themeFillShade="A6"/>
          </w:tcPr>
          <w:p w14:paraId="19C3D3E5"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192</w:t>
            </w:r>
          </w:p>
        </w:tc>
      </w:tr>
      <w:tr w:rsidR="00224DDC" w14:paraId="3C58C7A8" w14:textId="77777777" w:rsidTr="004B19D4">
        <w:trPr>
          <w:trHeight w:val="49"/>
        </w:trPr>
        <w:tc>
          <w:tcPr>
            <w:tcW w:w="681" w:type="dxa"/>
            <w:tcBorders>
              <w:top w:val="double" w:sz="4" w:space="0" w:color="auto"/>
              <w:left w:val="single" w:sz="4" w:space="0" w:color="auto"/>
              <w:bottom w:val="single" w:sz="12" w:space="0" w:color="auto"/>
              <w:right w:val="single" w:sz="4" w:space="0" w:color="auto"/>
            </w:tcBorders>
            <w:shd w:val="clear" w:color="auto" w:fill="F2F2F2" w:themeFill="background1" w:themeFillShade="F2"/>
          </w:tcPr>
          <w:p w14:paraId="30661047" w14:textId="77777777" w:rsidR="00224DDC" w:rsidRDefault="00224DDC" w:rsidP="004B19D4">
            <w:r>
              <w:rPr>
                <w:rFonts w:hint="eastAsia"/>
              </w:rPr>
              <w:t>layer</w:t>
            </w:r>
          </w:p>
        </w:tc>
        <w:tc>
          <w:tcPr>
            <w:tcW w:w="416" w:type="dxa"/>
            <w:tcBorders>
              <w:top w:val="double" w:sz="4" w:space="0" w:color="auto"/>
              <w:left w:val="single" w:sz="4" w:space="0" w:color="auto"/>
              <w:bottom w:val="single" w:sz="12" w:space="0" w:color="auto"/>
            </w:tcBorders>
            <w:shd w:val="clear" w:color="auto" w:fill="F2F2F2" w:themeFill="background1" w:themeFillShade="F2"/>
          </w:tcPr>
          <w:p w14:paraId="568B3CB2"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36A46EC0"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5D399FC7"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06B381F1"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2F8CBC90"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52ABB20"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13599A29"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6F7BE112"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7E7668FF"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1FA6E969"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615534D6"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1CD8F1D3"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49C1FDB3"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322E91E5"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3F9FDE2D"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731B31F8"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7558FE30"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721C6475"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646C16F"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right w:val="single" w:sz="4" w:space="0" w:color="auto"/>
            </w:tcBorders>
            <w:shd w:val="clear" w:color="auto" w:fill="F2F2F2" w:themeFill="background1" w:themeFillShade="F2"/>
          </w:tcPr>
          <w:p w14:paraId="23778C94"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r>
      <w:tr w:rsidR="00224DDC" w14:paraId="238B9372"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34F05338" w14:textId="77777777" w:rsidR="00224DDC" w:rsidRDefault="00224DDC" w:rsidP="004B19D4">
            <w:pPr>
              <w:jc w:val="center"/>
            </w:pPr>
            <m:oMath>
              <m:r>
                <w:rPr>
                  <w:rFonts w:ascii="Cambria Math" w:hAnsi="Cambria Math"/>
                </w:rPr>
                <m:t>Q</m:t>
              </m:r>
            </m:oMath>
            <w:r>
              <w:rPr>
                <w:rFonts w:hint="eastAsia"/>
              </w:rPr>
              <w:t>=1</w:t>
            </w:r>
          </w:p>
        </w:tc>
        <w:tc>
          <w:tcPr>
            <w:tcW w:w="416" w:type="dxa"/>
            <w:tcBorders>
              <w:top w:val="single" w:sz="12" w:space="0" w:color="auto"/>
              <w:left w:val="double" w:sz="4" w:space="0" w:color="auto"/>
            </w:tcBorders>
            <w:vAlign w:val="center"/>
          </w:tcPr>
          <w:p w14:paraId="02B5675C" w14:textId="77777777" w:rsidR="00224DDC" w:rsidRPr="005775F4" w:rsidRDefault="00224DDC" w:rsidP="004B19D4">
            <w:pPr>
              <w:jc w:val="center"/>
              <w:rPr>
                <w:sz w:val="10"/>
                <w:szCs w:val="10"/>
              </w:rPr>
            </w:pPr>
            <w:r w:rsidRPr="005775F4">
              <w:rPr>
                <w:rFonts w:hint="eastAsia"/>
                <w:sz w:val="10"/>
                <w:szCs w:val="10"/>
              </w:rPr>
              <w:t>.791</w:t>
            </w:r>
          </w:p>
        </w:tc>
        <w:tc>
          <w:tcPr>
            <w:tcW w:w="417" w:type="dxa"/>
            <w:tcBorders>
              <w:top w:val="single" w:sz="12" w:space="0" w:color="auto"/>
            </w:tcBorders>
            <w:vAlign w:val="center"/>
          </w:tcPr>
          <w:p w14:paraId="044AEA00" w14:textId="77777777" w:rsidR="00224DDC" w:rsidRPr="005775F4" w:rsidRDefault="00224DDC" w:rsidP="004B19D4">
            <w:pPr>
              <w:jc w:val="center"/>
              <w:rPr>
                <w:sz w:val="10"/>
                <w:szCs w:val="10"/>
              </w:rPr>
            </w:pPr>
            <w:r w:rsidRPr="005775F4">
              <w:rPr>
                <w:sz w:val="10"/>
                <w:szCs w:val="10"/>
              </w:rPr>
              <w:t>.753</w:t>
            </w:r>
          </w:p>
        </w:tc>
        <w:tc>
          <w:tcPr>
            <w:tcW w:w="417" w:type="dxa"/>
            <w:tcBorders>
              <w:top w:val="single" w:sz="12" w:space="0" w:color="auto"/>
            </w:tcBorders>
            <w:vAlign w:val="center"/>
          </w:tcPr>
          <w:p w14:paraId="48FFB09C" w14:textId="77777777" w:rsidR="00224DDC" w:rsidRPr="005775F4" w:rsidRDefault="00224DDC" w:rsidP="004B19D4">
            <w:pPr>
              <w:jc w:val="center"/>
              <w:rPr>
                <w:sz w:val="10"/>
                <w:szCs w:val="10"/>
              </w:rPr>
            </w:pPr>
            <w:r w:rsidRPr="00536B32">
              <w:rPr>
                <w:sz w:val="10"/>
                <w:szCs w:val="10"/>
              </w:rPr>
              <w:t>.366</w:t>
            </w:r>
          </w:p>
        </w:tc>
        <w:tc>
          <w:tcPr>
            <w:tcW w:w="417" w:type="dxa"/>
            <w:tcBorders>
              <w:top w:val="single" w:sz="12" w:space="0" w:color="auto"/>
            </w:tcBorders>
            <w:vAlign w:val="center"/>
          </w:tcPr>
          <w:p w14:paraId="14271A65" w14:textId="77777777" w:rsidR="00224DDC" w:rsidRPr="005775F4" w:rsidRDefault="00224DDC" w:rsidP="004B19D4">
            <w:pPr>
              <w:jc w:val="center"/>
              <w:rPr>
                <w:sz w:val="10"/>
                <w:szCs w:val="10"/>
              </w:rPr>
            </w:pPr>
            <w:r w:rsidRPr="00536B32">
              <w:rPr>
                <w:sz w:val="10"/>
                <w:szCs w:val="10"/>
              </w:rPr>
              <w:t>.244</w:t>
            </w:r>
          </w:p>
        </w:tc>
        <w:tc>
          <w:tcPr>
            <w:tcW w:w="416" w:type="dxa"/>
            <w:tcBorders>
              <w:top w:val="single" w:sz="12" w:space="0" w:color="auto"/>
            </w:tcBorders>
            <w:vAlign w:val="center"/>
          </w:tcPr>
          <w:p w14:paraId="3B2C550E" w14:textId="77777777" w:rsidR="00224DDC" w:rsidRPr="005775F4" w:rsidRDefault="00224DDC" w:rsidP="004B19D4">
            <w:pPr>
              <w:jc w:val="center"/>
              <w:rPr>
                <w:sz w:val="10"/>
                <w:szCs w:val="10"/>
              </w:rPr>
            </w:pPr>
            <w:r w:rsidRPr="00EF26B5">
              <w:rPr>
                <w:sz w:val="10"/>
                <w:szCs w:val="10"/>
              </w:rPr>
              <w:t>.826</w:t>
            </w:r>
          </w:p>
        </w:tc>
        <w:tc>
          <w:tcPr>
            <w:tcW w:w="417" w:type="dxa"/>
            <w:tcBorders>
              <w:top w:val="single" w:sz="12" w:space="0" w:color="auto"/>
            </w:tcBorders>
            <w:vAlign w:val="center"/>
          </w:tcPr>
          <w:p w14:paraId="2EC7D50D" w14:textId="77777777" w:rsidR="00224DDC" w:rsidRPr="005775F4" w:rsidRDefault="00224DDC" w:rsidP="004B19D4">
            <w:pPr>
              <w:jc w:val="center"/>
              <w:rPr>
                <w:sz w:val="10"/>
                <w:szCs w:val="10"/>
              </w:rPr>
            </w:pPr>
            <w:r w:rsidRPr="00EF26B5">
              <w:rPr>
                <w:sz w:val="10"/>
                <w:szCs w:val="10"/>
              </w:rPr>
              <w:t>.788</w:t>
            </w:r>
          </w:p>
        </w:tc>
        <w:tc>
          <w:tcPr>
            <w:tcW w:w="417" w:type="dxa"/>
            <w:tcBorders>
              <w:top w:val="single" w:sz="12" w:space="0" w:color="auto"/>
            </w:tcBorders>
            <w:vAlign w:val="center"/>
          </w:tcPr>
          <w:p w14:paraId="43451AD4" w14:textId="77777777" w:rsidR="00224DDC" w:rsidRPr="005775F4" w:rsidRDefault="00224DDC" w:rsidP="004B19D4">
            <w:pPr>
              <w:jc w:val="center"/>
              <w:rPr>
                <w:sz w:val="10"/>
                <w:szCs w:val="10"/>
              </w:rPr>
            </w:pPr>
            <w:r w:rsidRPr="00EF26B5">
              <w:rPr>
                <w:sz w:val="10"/>
                <w:szCs w:val="10"/>
              </w:rPr>
              <w:t>.408</w:t>
            </w:r>
          </w:p>
        </w:tc>
        <w:tc>
          <w:tcPr>
            <w:tcW w:w="417" w:type="dxa"/>
            <w:tcBorders>
              <w:top w:val="single" w:sz="12" w:space="0" w:color="auto"/>
            </w:tcBorders>
            <w:vAlign w:val="center"/>
          </w:tcPr>
          <w:p w14:paraId="4D231F51" w14:textId="77777777" w:rsidR="00224DDC" w:rsidRPr="005775F4" w:rsidRDefault="00224DDC" w:rsidP="004B19D4">
            <w:pPr>
              <w:jc w:val="center"/>
              <w:rPr>
                <w:sz w:val="10"/>
                <w:szCs w:val="10"/>
              </w:rPr>
            </w:pPr>
            <w:r w:rsidRPr="00EF26B5">
              <w:rPr>
                <w:sz w:val="10"/>
                <w:szCs w:val="10"/>
              </w:rPr>
              <w:t>.282</w:t>
            </w:r>
          </w:p>
        </w:tc>
        <w:tc>
          <w:tcPr>
            <w:tcW w:w="416" w:type="dxa"/>
            <w:tcBorders>
              <w:top w:val="single" w:sz="12" w:space="0" w:color="auto"/>
            </w:tcBorders>
            <w:vAlign w:val="center"/>
          </w:tcPr>
          <w:p w14:paraId="57753A45" w14:textId="77777777" w:rsidR="00224DDC" w:rsidRPr="005775F4" w:rsidRDefault="00224DDC" w:rsidP="004B19D4">
            <w:pPr>
              <w:jc w:val="center"/>
              <w:rPr>
                <w:sz w:val="10"/>
                <w:szCs w:val="10"/>
              </w:rPr>
            </w:pPr>
            <w:r w:rsidRPr="008539BE">
              <w:rPr>
                <w:sz w:val="10"/>
                <w:szCs w:val="10"/>
              </w:rPr>
              <w:t>.845</w:t>
            </w:r>
          </w:p>
        </w:tc>
        <w:tc>
          <w:tcPr>
            <w:tcW w:w="417" w:type="dxa"/>
            <w:tcBorders>
              <w:top w:val="single" w:sz="12" w:space="0" w:color="auto"/>
            </w:tcBorders>
            <w:vAlign w:val="center"/>
          </w:tcPr>
          <w:p w14:paraId="47494CB9" w14:textId="77777777" w:rsidR="00224DDC" w:rsidRPr="005775F4" w:rsidRDefault="00224DDC" w:rsidP="004B19D4">
            <w:pPr>
              <w:jc w:val="center"/>
              <w:rPr>
                <w:sz w:val="10"/>
                <w:szCs w:val="10"/>
              </w:rPr>
            </w:pPr>
            <w:r w:rsidRPr="008539BE">
              <w:rPr>
                <w:sz w:val="10"/>
                <w:szCs w:val="10"/>
              </w:rPr>
              <w:t>.809</w:t>
            </w:r>
          </w:p>
        </w:tc>
        <w:tc>
          <w:tcPr>
            <w:tcW w:w="417" w:type="dxa"/>
            <w:tcBorders>
              <w:top w:val="single" w:sz="12" w:space="0" w:color="auto"/>
            </w:tcBorders>
            <w:vAlign w:val="center"/>
          </w:tcPr>
          <w:p w14:paraId="62111F02" w14:textId="77777777" w:rsidR="00224DDC" w:rsidRPr="005775F4" w:rsidRDefault="00224DDC" w:rsidP="004B19D4">
            <w:pPr>
              <w:jc w:val="center"/>
              <w:rPr>
                <w:sz w:val="10"/>
                <w:szCs w:val="10"/>
              </w:rPr>
            </w:pPr>
            <w:r w:rsidRPr="008539BE">
              <w:rPr>
                <w:sz w:val="10"/>
                <w:szCs w:val="10"/>
              </w:rPr>
              <w:t>.436</w:t>
            </w:r>
          </w:p>
        </w:tc>
        <w:tc>
          <w:tcPr>
            <w:tcW w:w="417" w:type="dxa"/>
            <w:tcBorders>
              <w:top w:val="single" w:sz="12" w:space="0" w:color="auto"/>
            </w:tcBorders>
            <w:vAlign w:val="center"/>
          </w:tcPr>
          <w:p w14:paraId="45DF8CB5" w14:textId="77777777" w:rsidR="00224DDC" w:rsidRPr="005775F4" w:rsidRDefault="00224DDC" w:rsidP="004B19D4">
            <w:pPr>
              <w:jc w:val="center"/>
              <w:rPr>
                <w:sz w:val="10"/>
                <w:szCs w:val="10"/>
              </w:rPr>
            </w:pPr>
            <w:r w:rsidRPr="008539BE">
              <w:rPr>
                <w:sz w:val="10"/>
                <w:szCs w:val="10"/>
              </w:rPr>
              <w:t>.31</w:t>
            </w:r>
            <w:r>
              <w:rPr>
                <w:rFonts w:hint="eastAsia"/>
                <w:sz w:val="10"/>
                <w:szCs w:val="10"/>
              </w:rPr>
              <w:t>0</w:t>
            </w:r>
          </w:p>
        </w:tc>
        <w:tc>
          <w:tcPr>
            <w:tcW w:w="416" w:type="dxa"/>
            <w:tcBorders>
              <w:top w:val="single" w:sz="12" w:space="0" w:color="auto"/>
            </w:tcBorders>
            <w:vAlign w:val="center"/>
          </w:tcPr>
          <w:p w14:paraId="2C25D4B2" w14:textId="77777777" w:rsidR="00224DDC" w:rsidRPr="005775F4" w:rsidRDefault="00224DDC" w:rsidP="004B19D4">
            <w:pPr>
              <w:jc w:val="center"/>
              <w:rPr>
                <w:sz w:val="10"/>
                <w:szCs w:val="10"/>
              </w:rPr>
            </w:pPr>
            <w:r w:rsidRPr="005427E5">
              <w:rPr>
                <w:sz w:val="10"/>
                <w:szCs w:val="10"/>
              </w:rPr>
              <w:t>.856</w:t>
            </w:r>
          </w:p>
        </w:tc>
        <w:tc>
          <w:tcPr>
            <w:tcW w:w="417" w:type="dxa"/>
            <w:tcBorders>
              <w:top w:val="single" w:sz="12" w:space="0" w:color="auto"/>
            </w:tcBorders>
            <w:vAlign w:val="center"/>
          </w:tcPr>
          <w:p w14:paraId="425D7B71" w14:textId="77777777" w:rsidR="00224DDC" w:rsidRPr="005775F4" w:rsidRDefault="00224DDC" w:rsidP="004B19D4">
            <w:pPr>
              <w:jc w:val="center"/>
              <w:rPr>
                <w:sz w:val="10"/>
                <w:szCs w:val="10"/>
              </w:rPr>
            </w:pPr>
            <w:r w:rsidRPr="005427E5">
              <w:rPr>
                <w:sz w:val="10"/>
                <w:szCs w:val="10"/>
              </w:rPr>
              <w:t>.821</w:t>
            </w:r>
          </w:p>
        </w:tc>
        <w:tc>
          <w:tcPr>
            <w:tcW w:w="417" w:type="dxa"/>
            <w:tcBorders>
              <w:top w:val="single" w:sz="12" w:space="0" w:color="auto"/>
            </w:tcBorders>
            <w:vAlign w:val="center"/>
          </w:tcPr>
          <w:p w14:paraId="17558288" w14:textId="77777777" w:rsidR="00224DDC" w:rsidRPr="005775F4" w:rsidRDefault="00224DDC" w:rsidP="004B19D4">
            <w:pPr>
              <w:jc w:val="center"/>
              <w:rPr>
                <w:sz w:val="10"/>
                <w:szCs w:val="10"/>
              </w:rPr>
            </w:pPr>
            <w:r w:rsidRPr="005427E5">
              <w:rPr>
                <w:sz w:val="10"/>
                <w:szCs w:val="10"/>
              </w:rPr>
              <w:t>.456</w:t>
            </w:r>
          </w:p>
        </w:tc>
        <w:tc>
          <w:tcPr>
            <w:tcW w:w="417" w:type="dxa"/>
            <w:tcBorders>
              <w:top w:val="single" w:sz="12" w:space="0" w:color="auto"/>
            </w:tcBorders>
            <w:vAlign w:val="center"/>
          </w:tcPr>
          <w:p w14:paraId="467D6523" w14:textId="77777777" w:rsidR="00224DDC" w:rsidRPr="005775F4" w:rsidRDefault="00224DDC" w:rsidP="004B19D4">
            <w:pPr>
              <w:jc w:val="center"/>
              <w:rPr>
                <w:sz w:val="10"/>
                <w:szCs w:val="10"/>
              </w:rPr>
            </w:pPr>
            <w:r w:rsidRPr="005427E5">
              <w:rPr>
                <w:sz w:val="10"/>
                <w:szCs w:val="10"/>
              </w:rPr>
              <w:t>.331</w:t>
            </w:r>
          </w:p>
        </w:tc>
        <w:tc>
          <w:tcPr>
            <w:tcW w:w="416" w:type="dxa"/>
            <w:tcBorders>
              <w:top w:val="single" w:sz="12" w:space="0" w:color="auto"/>
            </w:tcBorders>
            <w:vAlign w:val="center"/>
          </w:tcPr>
          <w:p w14:paraId="539DBF5D" w14:textId="77777777" w:rsidR="00224DDC" w:rsidRPr="005775F4" w:rsidRDefault="00224DDC" w:rsidP="004B19D4">
            <w:pPr>
              <w:jc w:val="center"/>
              <w:rPr>
                <w:sz w:val="10"/>
                <w:szCs w:val="10"/>
              </w:rPr>
            </w:pPr>
            <w:r w:rsidRPr="00DA1D9F">
              <w:rPr>
                <w:sz w:val="10"/>
                <w:szCs w:val="10"/>
              </w:rPr>
              <w:t>.869</w:t>
            </w:r>
          </w:p>
        </w:tc>
        <w:tc>
          <w:tcPr>
            <w:tcW w:w="417" w:type="dxa"/>
            <w:tcBorders>
              <w:top w:val="single" w:sz="12" w:space="0" w:color="auto"/>
            </w:tcBorders>
            <w:vAlign w:val="center"/>
          </w:tcPr>
          <w:p w14:paraId="65C32FD8" w14:textId="77777777" w:rsidR="00224DDC" w:rsidRPr="005775F4" w:rsidRDefault="00224DDC" w:rsidP="004B19D4">
            <w:pPr>
              <w:jc w:val="center"/>
              <w:rPr>
                <w:sz w:val="10"/>
                <w:szCs w:val="10"/>
              </w:rPr>
            </w:pPr>
            <w:r w:rsidRPr="00DA1D9F">
              <w:rPr>
                <w:sz w:val="10"/>
                <w:szCs w:val="10"/>
              </w:rPr>
              <w:t>.836</w:t>
            </w:r>
          </w:p>
        </w:tc>
        <w:tc>
          <w:tcPr>
            <w:tcW w:w="417" w:type="dxa"/>
            <w:tcBorders>
              <w:top w:val="single" w:sz="12" w:space="0" w:color="auto"/>
            </w:tcBorders>
            <w:vAlign w:val="center"/>
          </w:tcPr>
          <w:p w14:paraId="0C0F623D" w14:textId="77777777" w:rsidR="00224DDC" w:rsidRPr="005775F4" w:rsidRDefault="00224DDC" w:rsidP="004B19D4">
            <w:pPr>
              <w:jc w:val="center"/>
              <w:rPr>
                <w:sz w:val="10"/>
                <w:szCs w:val="10"/>
              </w:rPr>
            </w:pPr>
            <w:r w:rsidRPr="00DA1D9F">
              <w:rPr>
                <w:sz w:val="10"/>
                <w:szCs w:val="10"/>
              </w:rPr>
              <w:t>.479</w:t>
            </w:r>
          </w:p>
        </w:tc>
        <w:tc>
          <w:tcPr>
            <w:tcW w:w="417" w:type="dxa"/>
            <w:tcBorders>
              <w:top w:val="single" w:sz="12" w:space="0" w:color="auto"/>
              <w:right w:val="single" w:sz="4" w:space="0" w:color="auto"/>
            </w:tcBorders>
            <w:vAlign w:val="center"/>
          </w:tcPr>
          <w:p w14:paraId="45387FCC" w14:textId="77777777" w:rsidR="00224DDC" w:rsidRPr="005775F4" w:rsidRDefault="00224DDC" w:rsidP="004B19D4">
            <w:pPr>
              <w:jc w:val="center"/>
              <w:rPr>
                <w:sz w:val="10"/>
                <w:szCs w:val="10"/>
              </w:rPr>
            </w:pPr>
            <w:r w:rsidRPr="00DA1D9F">
              <w:rPr>
                <w:sz w:val="10"/>
                <w:szCs w:val="10"/>
              </w:rPr>
              <w:t>.354</w:t>
            </w:r>
          </w:p>
        </w:tc>
      </w:tr>
      <w:tr w:rsidR="00224DDC" w14:paraId="51B22B77"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3CA44A31"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tcBorders>
            <w:shd w:val="clear" w:color="auto" w:fill="F2F2F2" w:themeFill="background1" w:themeFillShade="F2"/>
            <w:vAlign w:val="center"/>
          </w:tcPr>
          <w:p w14:paraId="05BF021C" w14:textId="77777777" w:rsidR="00224DDC" w:rsidRPr="00536B32" w:rsidRDefault="00224DDC" w:rsidP="004B19D4">
            <w:pPr>
              <w:jc w:val="center"/>
              <w:rPr>
                <w:sz w:val="16"/>
                <w:szCs w:val="18"/>
              </w:rPr>
            </w:pPr>
            <w:r w:rsidRPr="00536B32">
              <w:rPr>
                <w:sz w:val="16"/>
                <w:szCs w:val="18"/>
              </w:rPr>
              <w:t>0.5385</w:t>
            </w:r>
          </w:p>
        </w:tc>
        <w:tc>
          <w:tcPr>
            <w:tcW w:w="1667" w:type="dxa"/>
            <w:gridSpan w:val="4"/>
            <w:tcBorders>
              <w:bottom w:val="single" w:sz="12" w:space="0" w:color="auto"/>
            </w:tcBorders>
            <w:shd w:val="clear" w:color="auto" w:fill="F2F2F2" w:themeFill="background1" w:themeFillShade="F2"/>
            <w:vAlign w:val="center"/>
          </w:tcPr>
          <w:p w14:paraId="0BC0AA84" w14:textId="77777777" w:rsidR="00224DDC" w:rsidRPr="00536B32" w:rsidRDefault="00224DDC" w:rsidP="004B19D4">
            <w:pPr>
              <w:jc w:val="center"/>
              <w:rPr>
                <w:sz w:val="16"/>
                <w:szCs w:val="18"/>
              </w:rPr>
            </w:pPr>
            <w:r w:rsidRPr="002B2273">
              <w:rPr>
                <w:sz w:val="16"/>
                <w:szCs w:val="18"/>
              </w:rPr>
              <w:t>0.576</w:t>
            </w:r>
          </w:p>
        </w:tc>
        <w:tc>
          <w:tcPr>
            <w:tcW w:w="1667" w:type="dxa"/>
            <w:gridSpan w:val="4"/>
            <w:tcBorders>
              <w:bottom w:val="single" w:sz="12" w:space="0" w:color="auto"/>
            </w:tcBorders>
            <w:shd w:val="clear" w:color="auto" w:fill="F2F2F2" w:themeFill="background1" w:themeFillShade="F2"/>
            <w:vAlign w:val="center"/>
          </w:tcPr>
          <w:p w14:paraId="795A4239" w14:textId="77777777" w:rsidR="00224DDC" w:rsidRPr="00536B32" w:rsidRDefault="00224DDC" w:rsidP="004B19D4">
            <w:pPr>
              <w:jc w:val="center"/>
              <w:rPr>
                <w:sz w:val="16"/>
                <w:szCs w:val="18"/>
              </w:rPr>
            </w:pPr>
            <w:r w:rsidRPr="006A1A90">
              <w:rPr>
                <w:sz w:val="16"/>
                <w:szCs w:val="18"/>
              </w:rPr>
              <w:t>0.6</w:t>
            </w:r>
            <w:r>
              <w:rPr>
                <w:rFonts w:hint="eastAsia"/>
                <w:sz w:val="16"/>
                <w:szCs w:val="18"/>
              </w:rPr>
              <w:t>00</w:t>
            </w:r>
          </w:p>
        </w:tc>
        <w:tc>
          <w:tcPr>
            <w:tcW w:w="1667" w:type="dxa"/>
            <w:gridSpan w:val="4"/>
            <w:tcBorders>
              <w:bottom w:val="single" w:sz="12" w:space="0" w:color="auto"/>
            </w:tcBorders>
            <w:shd w:val="clear" w:color="auto" w:fill="F2F2F2" w:themeFill="background1" w:themeFillShade="F2"/>
            <w:vAlign w:val="center"/>
          </w:tcPr>
          <w:p w14:paraId="16AB6E5C" w14:textId="77777777" w:rsidR="00224DDC" w:rsidRPr="00536B32" w:rsidRDefault="00224DDC" w:rsidP="004B19D4">
            <w:pPr>
              <w:jc w:val="center"/>
              <w:rPr>
                <w:sz w:val="16"/>
                <w:szCs w:val="18"/>
              </w:rPr>
            </w:pPr>
            <w:r w:rsidRPr="006A1A90">
              <w:rPr>
                <w:sz w:val="16"/>
                <w:szCs w:val="18"/>
              </w:rPr>
              <w:t>0.616</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49B57765" w14:textId="77777777" w:rsidR="00224DDC" w:rsidRPr="00536B32" w:rsidRDefault="00224DDC" w:rsidP="004B19D4">
            <w:pPr>
              <w:jc w:val="center"/>
              <w:rPr>
                <w:sz w:val="16"/>
                <w:szCs w:val="18"/>
              </w:rPr>
            </w:pPr>
            <w:r w:rsidRPr="006A1A90">
              <w:rPr>
                <w:sz w:val="16"/>
                <w:szCs w:val="18"/>
              </w:rPr>
              <w:t>0.6345</w:t>
            </w:r>
          </w:p>
        </w:tc>
      </w:tr>
      <w:tr w:rsidR="00224DDC" w14:paraId="73FC2175"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3B3A62E6" w14:textId="77777777" w:rsidR="00224DDC" w:rsidRDefault="00224DDC" w:rsidP="004B19D4">
            <w:pPr>
              <w:jc w:val="center"/>
            </w:pPr>
            <m:oMath>
              <m:r>
                <w:rPr>
                  <w:rFonts w:ascii="Cambria Math" w:hAnsi="Cambria Math"/>
                </w:rPr>
                <m:t>Q</m:t>
              </m:r>
            </m:oMath>
            <w:r>
              <w:rPr>
                <w:rFonts w:hint="eastAsia"/>
              </w:rPr>
              <w:t>=2</w:t>
            </w:r>
          </w:p>
        </w:tc>
        <w:tc>
          <w:tcPr>
            <w:tcW w:w="416" w:type="dxa"/>
            <w:tcBorders>
              <w:top w:val="single" w:sz="12" w:space="0" w:color="auto"/>
              <w:left w:val="double" w:sz="4" w:space="0" w:color="auto"/>
            </w:tcBorders>
            <w:vAlign w:val="center"/>
          </w:tcPr>
          <w:p w14:paraId="49F0F642" w14:textId="77777777" w:rsidR="00224DDC" w:rsidRPr="005775F4" w:rsidRDefault="00224DDC" w:rsidP="004B19D4">
            <w:pPr>
              <w:jc w:val="center"/>
              <w:rPr>
                <w:sz w:val="10"/>
                <w:szCs w:val="10"/>
              </w:rPr>
            </w:pPr>
            <w:r w:rsidRPr="00536B32">
              <w:rPr>
                <w:sz w:val="10"/>
                <w:szCs w:val="10"/>
              </w:rPr>
              <w:t>.826</w:t>
            </w:r>
          </w:p>
        </w:tc>
        <w:tc>
          <w:tcPr>
            <w:tcW w:w="417" w:type="dxa"/>
            <w:tcBorders>
              <w:top w:val="single" w:sz="12" w:space="0" w:color="auto"/>
            </w:tcBorders>
            <w:vAlign w:val="center"/>
          </w:tcPr>
          <w:p w14:paraId="3C24209D" w14:textId="77777777" w:rsidR="00224DDC" w:rsidRPr="005775F4" w:rsidRDefault="00224DDC" w:rsidP="004B19D4">
            <w:pPr>
              <w:jc w:val="center"/>
              <w:rPr>
                <w:sz w:val="10"/>
                <w:szCs w:val="10"/>
              </w:rPr>
            </w:pPr>
            <w:r w:rsidRPr="00536B32">
              <w:rPr>
                <w:sz w:val="10"/>
                <w:szCs w:val="10"/>
              </w:rPr>
              <w:t>.787</w:t>
            </w:r>
          </w:p>
        </w:tc>
        <w:tc>
          <w:tcPr>
            <w:tcW w:w="417" w:type="dxa"/>
            <w:tcBorders>
              <w:top w:val="single" w:sz="12" w:space="0" w:color="auto"/>
            </w:tcBorders>
            <w:vAlign w:val="center"/>
          </w:tcPr>
          <w:p w14:paraId="5103EA52" w14:textId="77777777" w:rsidR="00224DDC" w:rsidRPr="005775F4" w:rsidRDefault="00224DDC" w:rsidP="004B19D4">
            <w:pPr>
              <w:jc w:val="center"/>
              <w:rPr>
                <w:sz w:val="10"/>
                <w:szCs w:val="10"/>
              </w:rPr>
            </w:pPr>
            <w:r>
              <w:rPr>
                <w:rFonts w:hint="eastAsia"/>
                <w:sz w:val="10"/>
                <w:szCs w:val="10"/>
              </w:rPr>
              <w:t>.</w:t>
            </w:r>
            <w:r w:rsidRPr="00536B32">
              <w:rPr>
                <w:sz w:val="10"/>
                <w:szCs w:val="10"/>
              </w:rPr>
              <w:t>414</w:t>
            </w:r>
          </w:p>
        </w:tc>
        <w:tc>
          <w:tcPr>
            <w:tcW w:w="417" w:type="dxa"/>
            <w:tcBorders>
              <w:top w:val="single" w:sz="12" w:space="0" w:color="auto"/>
            </w:tcBorders>
            <w:vAlign w:val="center"/>
          </w:tcPr>
          <w:p w14:paraId="1E4129FA" w14:textId="77777777" w:rsidR="00224DDC" w:rsidRPr="005775F4" w:rsidRDefault="00224DDC" w:rsidP="004B19D4">
            <w:pPr>
              <w:jc w:val="center"/>
              <w:rPr>
                <w:sz w:val="10"/>
                <w:szCs w:val="10"/>
              </w:rPr>
            </w:pPr>
            <w:r w:rsidRPr="00536B32">
              <w:rPr>
                <w:sz w:val="10"/>
                <w:szCs w:val="10"/>
              </w:rPr>
              <w:t>.286</w:t>
            </w:r>
          </w:p>
        </w:tc>
        <w:tc>
          <w:tcPr>
            <w:tcW w:w="416" w:type="dxa"/>
            <w:tcBorders>
              <w:top w:val="single" w:sz="12" w:space="0" w:color="auto"/>
            </w:tcBorders>
            <w:vAlign w:val="center"/>
          </w:tcPr>
          <w:p w14:paraId="44F41BA9" w14:textId="77777777" w:rsidR="00224DDC" w:rsidRPr="005775F4" w:rsidRDefault="00224DDC" w:rsidP="004B19D4">
            <w:pPr>
              <w:jc w:val="center"/>
              <w:rPr>
                <w:sz w:val="10"/>
                <w:szCs w:val="10"/>
              </w:rPr>
            </w:pPr>
            <w:r w:rsidRPr="00EF26B5">
              <w:rPr>
                <w:sz w:val="10"/>
                <w:szCs w:val="10"/>
              </w:rPr>
              <w:t>.866</w:t>
            </w:r>
          </w:p>
        </w:tc>
        <w:tc>
          <w:tcPr>
            <w:tcW w:w="417" w:type="dxa"/>
            <w:vAlign w:val="center"/>
          </w:tcPr>
          <w:p w14:paraId="63D5F2F1" w14:textId="77777777" w:rsidR="00224DDC" w:rsidRPr="005775F4" w:rsidRDefault="00224DDC" w:rsidP="004B19D4">
            <w:pPr>
              <w:jc w:val="center"/>
              <w:rPr>
                <w:sz w:val="10"/>
                <w:szCs w:val="10"/>
              </w:rPr>
            </w:pPr>
            <w:r w:rsidRPr="00EF26B5">
              <w:rPr>
                <w:sz w:val="10"/>
                <w:szCs w:val="10"/>
              </w:rPr>
              <w:t>.829</w:t>
            </w:r>
          </w:p>
        </w:tc>
        <w:tc>
          <w:tcPr>
            <w:tcW w:w="417" w:type="dxa"/>
            <w:vAlign w:val="center"/>
          </w:tcPr>
          <w:p w14:paraId="21D5EB82" w14:textId="77777777" w:rsidR="00224DDC" w:rsidRPr="005775F4" w:rsidRDefault="00224DDC" w:rsidP="004B19D4">
            <w:pPr>
              <w:jc w:val="center"/>
              <w:rPr>
                <w:sz w:val="10"/>
                <w:szCs w:val="10"/>
              </w:rPr>
            </w:pPr>
            <w:r w:rsidRPr="00EF26B5">
              <w:rPr>
                <w:sz w:val="10"/>
                <w:szCs w:val="10"/>
              </w:rPr>
              <w:t>.471</w:t>
            </w:r>
          </w:p>
        </w:tc>
        <w:tc>
          <w:tcPr>
            <w:tcW w:w="417" w:type="dxa"/>
            <w:vAlign w:val="center"/>
          </w:tcPr>
          <w:p w14:paraId="26B8998B" w14:textId="77777777" w:rsidR="00224DDC" w:rsidRPr="005775F4" w:rsidRDefault="00224DDC" w:rsidP="004B19D4">
            <w:pPr>
              <w:jc w:val="center"/>
              <w:rPr>
                <w:sz w:val="10"/>
                <w:szCs w:val="10"/>
              </w:rPr>
            </w:pPr>
            <w:r w:rsidRPr="00EF26B5">
              <w:rPr>
                <w:sz w:val="10"/>
                <w:szCs w:val="10"/>
              </w:rPr>
              <w:t>.342</w:t>
            </w:r>
          </w:p>
        </w:tc>
        <w:tc>
          <w:tcPr>
            <w:tcW w:w="416" w:type="dxa"/>
            <w:vAlign w:val="center"/>
          </w:tcPr>
          <w:p w14:paraId="12E72FA2" w14:textId="77777777" w:rsidR="00224DDC" w:rsidRPr="005775F4" w:rsidRDefault="00224DDC" w:rsidP="004B19D4">
            <w:pPr>
              <w:jc w:val="center"/>
              <w:rPr>
                <w:sz w:val="10"/>
                <w:szCs w:val="10"/>
              </w:rPr>
            </w:pPr>
            <w:r w:rsidRPr="00EA1003">
              <w:rPr>
                <w:sz w:val="10"/>
                <w:szCs w:val="10"/>
              </w:rPr>
              <w:t>.885</w:t>
            </w:r>
          </w:p>
        </w:tc>
        <w:tc>
          <w:tcPr>
            <w:tcW w:w="417" w:type="dxa"/>
            <w:vAlign w:val="center"/>
          </w:tcPr>
          <w:p w14:paraId="4A1B0DED" w14:textId="77777777" w:rsidR="00224DDC" w:rsidRPr="005775F4" w:rsidRDefault="00224DDC" w:rsidP="004B19D4">
            <w:pPr>
              <w:jc w:val="center"/>
              <w:rPr>
                <w:sz w:val="10"/>
                <w:szCs w:val="10"/>
              </w:rPr>
            </w:pPr>
            <w:r w:rsidRPr="00EA1003">
              <w:rPr>
                <w:sz w:val="10"/>
                <w:szCs w:val="10"/>
              </w:rPr>
              <w:t>.851</w:t>
            </w:r>
          </w:p>
        </w:tc>
        <w:tc>
          <w:tcPr>
            <w:tcW w:w="417" w:type="dxa"/>
            <w:vAlign w:val="center"/>
          </w:tcPr>
          <w:p w14:paraId="0AF22028" w14:textId="77777777" w:rsidR="00224DDC" w:rsidRPr="005775F4" w:rsidRDefault="00224DDC" w:rsidP="004B19D4">
            <w:pPr>
              <w:jc w:val="center"/>
              <w:rPr>
                <w:sz w:val="10"/>
                <w:szCs w:val="10"/>
              </w:rPr>
            </w:pPr>
            <w:r w:rsidRPr="00EA1003">
              <w:rPr>
                <w:sz w:val="10"/>
                <w:szCs w:val="10"/>
              </w:rPr>
              <w:t>.51</w:t>
            </w:r>
            <w:r>
              <w:rPr>
                <w:rFonts w:hint="eastAsia"/>
                <w:sz w:val="10"/>
                <w:szCs w:val="10"/>
              </w:rPr>
              <w:t>0</w:t>
            </w:r>
          </w:p>
        </w:tc>
        <w:tc>
          <w:tcPr>
            <w:tcW w:w="417" w:type="dxa"/>
            <w:vAlign w:val="center"/>
          </w:tcPr>
          <w:p w14:paraId="05C856F5" w14:textId="77777777" w:rsidR="00224DDC" w:rsidRPr="005775F4" w:rsidRDefault="00224DDC" w:rsidP="004B19D4">
            <w:pPr>
              <w:jc w:val="center"/>
              <w:rPr>
                <w:sz w:val="10"/>
                <w:szCs w:val="10"/>
              </w:rPr>
            </w:pPr>
            <w:r w:rsidRPr="00EA1003">
              <w:rPr>
                <w:sz w:val="10"/>
                <w:szCs w:val="10"/>
              </w:rPr>
              <w:t>.383</w:t>
            </w:r>
          </w:p>
        </w:tc>
        <w:tc>
          <w:tcPr>
            <w:tcW w:w="416" w:type="dxa"/>
            <w:vAlign w:val="center"/>
          </w:tcPr>
          <w:p w14:paraId="71BC9FDC" w14:textId="77777777" w:rsidR="00224DDC" w:rsidRPr="005775F4" w:rsidRDefault="00224DDC" w:rsidP="004B19D4">
            <w:pPr>
              <w:jc w:val="center"/>
              <w:rPr>
                <w:sz w:val="10"/>
                <w:szCs w:val="10"/>
              </w:rPr>
            </w:pPr>
            <w:r w:rsidRPr="005427E5">
              <w:rPr>
                <w:sz w:val="10"/>
                <w:szCs w:val="10"/>
              </w:rPr>
              <w:t>.897</w:t>
            </w:r>
          </w:p>
        </w:tc>
        <w:tc>
          <w:tcPr>
            <w:tcW w:w="417" w:type="dxa"/>
            <w:vAlign w:val="center"/>
          </w:tcPr>
          <w:p w14:paraId="6C4DB73A" w14:textId="77777777" w:rsidR="00224DDC" w:rsidRPr="005775F4" w:rsidRDefault="00224DDC" w:rsidP="004B19D4">
            <w:pPr>
              <w:jc w:val="center"/>
              <w:rPr>
                <w:sz w:val="10"/>
                <w:szCs w:val="10"/>
              </w:rPr>
            </w:pPr>
            <w:r w:rsidRPr="005427E5">
              <w:rPr>
                <w:sz w:val="10"/>
                <w:szCs w:val="10"/>
              </w:rPr>
              <w:t>.866</w:t>
            </w:r>
          </w:p>
        </w:tc>
        <w:tc>
          <w:tcPr>
            <w:tcW w:w="417" w:type="dxa"/>
            <w:vAlign w:val="center"/>
          </w:tcPr>
          <w:p w14:paraId="7C7B1318" w14:textId="77777777" w:rsidR="00224DDC" w:rsidRPr="005775F4" w:rsidRDefault="00224DDC" w:rsidP="004B19D4">
            <w:pPr>
              <w:jc w:val="center"/>
              <w:rPr>
                <w:sz w:val="10"/>
                <w:szCs w:val="10"/>
              </w:rPr>
            </w:pPr>
            <w:r w:rsidRPr="005427E5">
              <w:rPr>
                <w:sz w:val="10"/>
                <w:szCs w:val="10"/>
              </w:rPr>
              <w:t>.539</w:t>
            </w:r>
          </w:p>
        </w:tc>
        <w:tc>
          <w:tcPr>
            <w:tcW w:w="417" w:type="dxa"/>
            <w:vAlign w:val="center"/>
          </w:tcPr>
          <w:p w14:paraId="189876A2" w14:textId="77777777" w:rsidR="00224DDC" w:rsidRPr="005775F4" w:rsidRDefault="00224DDC" w:rsidP="004B19D4">
            <w:pPr>
              <w:jc w:val="center"/>
              <w:rPr>
                <w:sz w:val="10"/>
                <w:szCs w:val="10"/>
              </w:rPr>
            </w:pPr>
            <w:r w:rsidRPr="005427E5">
              <w:rPr>
                <w:sz w:val="10"/>
                <w:szCs w:val="10"/>
              </w:rPr>
              <w:t>.415</w:t>
            </w:r>
          </w:p>
        </w:tc>
        <w:tc>
          <w:tcPr>
            <w:tcW w:w="416" w:type="dxa"/>
            <w:tcBorders>
              <w:top w:val="single" w:sz="12" w:space="0" w:color="auto"/>
            </w:tcBorders>
            <w:vAlign w:val="center"/>
          </w:tcPr>
          <w:p w14:paraId="2C0BE285" w14:textId="77777777" w:rsidR="00224DDC" w:rsidRPr="005775F4" w:rsidRDefault="00224DDC" w:rsidP="004B19D4">
            <w:pPr>
              <w:jc w:val="center"/>
              <w:rPr>
                <w:sz w:val="10"/>
                <w:szCs w:val="10"/>
              </w:rPr>
            </w:pPr>
            <w:r w:rsidRPr="00DA1D9F">
              <w:rPr>
                <w:sz w:val="10"/>
                <w:szCs w:val="10"/>
              </w:rPr>
              <w:t>.911</w:t>
            </w:r>
          </w:p>
        </w:tc>
        <w:tc>
          <w:tcPr>
            <w:tcW w:w="417" w:type="dxa"/>
            <w:tcBorders>
              <w:top w:val="single" w:sz="12" w:space="0" w:color="auto"/>
            </w:tcBorders>
            <w:vAlign w:val="center"/>
          </w:tcPr>
          <w:p w14:paraId="5EFDCE99" w14:textId="77777777" w:rsidR="00224DDC" w:rsidRPr="005775F4" w:rsidRDefault="00224DDC" w:rsidP="004B19D4">
            <w:pPr>
              <w:jc w:val="center"/>
              <w:rPr>
                <w:sz w:val="10"/>
                <w:szCs w:val="10"/>
              </w:rPr>
            </w:pPr>
            <w:r w:rsidRPr="00DA1D9F">
              <w:rPr>
                <w:sz w:val="10"/>
                <w:szCs w:val="10"/>
              </w:rPr>
              <w:t>.883</w:t>
            </w:r>
          </w:p>
        </w:tc>
        <w:tc>
          <w:tcPr>
            <w:tcW w:w="417" w:type="dxa"/>
            <w:tcBorders>
              <w:top w:val="single" w:sz="12" w:space="0" w:color="auto"/>
            </w:tcBorders>
            <w:vAlign w:val="center"/>
          </w:tcPr>
          <w:p w14:paraId="49EBABF5" w14:textId="77777777" w:rsidR="00224DDC" w:rsidRPr="005775F4" w:rsidRDefault="00224DDC" w:rsidP="004B19D4">
            <w:pPr>
              <w:jc w:val="center"/>
              <w:rPr>
                <w:sz w:val="10"/>
                <w:szCs w:val="10"/>
              </w:rPr>
            </w:pPr>
            <w:r w:rsidRPr="00DA1D9F">
              <w:rPr>
                <w:sz w:val="10"/>
                <w:szCs w:val="10"/>
              </w:rPr>
              <w:t>.575</w:t>
            </w:r>
          </w:p>
        </w:tc>
        <w:tc>
          <w:tcPr>
            <w:tcW w:w="417" w:type="dxa"/>
            <w:tcBorders>
              <w:top w:val="single" w:sz="12" w:space="0" w:color="auto"/>
              <w:right w:val="single" w:sz="4" w:space="0" w:color="auto"/>
            </w:tcBorders>
            <w:vAlign w:val="center"/>
          </w:tcPr>
          <w:p w14:paraId="7130B0D0" w14:textId="77777777" w:rsidR="00224DDC" w:rsidRPr="005775F4" w:rsidRDefault="00224DDC" w:rsidP="004B19D4">
            <w:pPr>
              <w:jc w:val="center"/>
              <w:rPr>
                <w:sz w:val="10"/>
                <w:szCs w:val="10"/>
              </w:rPr>
            </w:pPr>
            <w:r w:rsidRPr="00DA1D9F">
              <w:rPr>
                <w:sz w:val="10"/>
                <w:szCs w:val="10"/>
              </w:rPr>
              <w:t>.455</w:t>
            </w:r>
          </w:p>
        </w:tc>
      </w:tr>
      <w:tr w:rsidR="00224DDC" w14:paraId="7C5249B3"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2A9C761F"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tcBorders>
            <w:shd w:val="clear" w:color="auto" w:fill="F2F2F2" w:themeFill="background1" w:themeFillShade="F2"/>
            <w:vAlign w:val="center"/>
          </w:tcPr>
          <w:p w14:paraId="4F6C5D66" w14:textId="77777777" w:rsidR="00224DDC" w:rsidRPr="00536B32" w:rsidRDefault="00224DDC" w:rsidP="004B19D4">
            <w:pPr>
              <w:jc w:val="center"/>
              <w:rPr>
                <w:sz w:val="16"/>
                <w:szCs w:val="18"/>
              </w:rPr>
            </w:pPr>
            <w:r w:rsidRPr="00536B32">
              <w:rPr>
                <w:sz w:val="16"/>
                <w:szCs w:val="18"/>
              </w:rPr>
              <w:t>0.57825</w:t>
            </w:r>
          </w:p>
        </w:tc>
        <w:tc>
          <w:tcPr>
            <w:tcW w:w="1667" w:type="dxa"/>
            <w:gridSpan w:val="4"/>
            <w:shd w:val="clear" w:color="auto" w:fill="F2F2F2" w:themeFill="background1" w:themeFillShade="F2"/>
            <w:vAlign w:val="center"/>
          </w:tcPr>
          <w:p w14:paraId="0B47FF9A" w14:textId="77777777" w:rsidR="00224DDC" w:rsidRPr="00536B32" w:rsidRDefault="00224DDC" w:rsidP="004B19D4">
            <w:pPr>
              <w:jc w:val="center"/>
              <w:rPr>
                <w:sz w:val="16"/>
                <w:szCs w:val="18"/>
              </w:rPr>
            </w:pPr>
            <w:r w:rsidRPr="002B2273">
              <w:rPr>
                <w:sz w:val="16"/>
                <w:szCs w:val="18"/>
              </w:rPr>
              <w:t>0.627</w:t>
            </w:r>
          </w:p>
        </w:tc>
        <w:tc>
          <w:tcPr>
            <w:tcW w:w="1667" w:type="dxa"/>
            <w:gridSpan w:val="4"/>
            <w:tcBorders>
              <w:bottom w:val="single" w:sz="12" w:space="0" w:color="auto"/>
            </w:tcBorders>
            <w:shd w:val="clear" w:color="auto" w:fill="F2F2F2" w:themeFill="background1" w:themeFillShade="F2"/>
            <w:vAlign w:val="center"/>
          </w:tcPr>
          <w:p w14:paraId="64257FD9" w14:textId="77777777" w:rsidR="00224DDC" w:rsidRPr="00536B32" w:rsidRDefault="00224DDC" w:rsidP="004B19D4">
            <w:pPr>
              <w:jc w:val="center"/>
              <w:rPr>
                <w:sz w:val="16"/>
                <w:szCs w:val="18"/>
              </w:rPr>
            </w:pPr>
            <w:r w:rsidRPr="006A1A90">
              <w:rPr>
                <w:sz w:val="16"/>
                <w:szCs w:val="18"/>
              </w:rPr>
              <w:t>0.65725</w:t>
            </w:r>
          </w:p>
        </w:tc>
        <w:tc>
          <w:tcPr>
            <w:tcW w:w="1667" w:type="dxa"/>
            <w:gridSpan w:val="4"/>
            <w:tcBorders>
              <w:bottom w:val="single" w:sz="12" w:space="0" w:color="auto"/>
            </w:tcBorders>
            <w:shd w:val="clear" w:color="auto" w:fill="F2F2F2" w:themeFill="background1" w:themeFillShade="F2"/>
            <w:vAlign w:val="center"/>
          </w:tcPr>
          <w:p w14:paraId="0DA69DEC" w14:textId="77777777" w:rsidR="00224DDC" w:rsidRPr="00536B32" w:rsidRDefault="00224DDC" w:rsidP="004B19D4">
            <w:pPr>
              <w:jc w:val="center"/>
              <w:rPr>
                <w:sz w:val="16"/>
                <w:szCs w:val="18"/>
              </w:rPr>
            </w:pPr>
            <w:r w:rsidRPr="006A1A90">
              <w:rPr>
                <w:sz w:val="16"/>
                <w:szCs w:val="18"/>
              </w:rPr>
              <w:t>0.67925</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4C052466" w14:textId="77777777" w:rsidR="00224DDC" w:rsidRPr="00536B32" w:rsidRDefault="00224DDC" w:rsidP="004B19D4">
            <w:pPr>
              <w:jc w:val="center"/>
              <w:rPr>
                <w:sz w:val="16"/>
                <w:szCs w:val="18"/>
              </w:rPr>
            </w:pPr>
            <w:r w:rsidRPr="006A1A90">
              <w:rPr>
                <w:sz w:val="16"/>
                <w:szCs w:val="18"/>
              </w:rPr>
              <w:t>0.706</w:t>
            </w:r>
          </w:p>
        </w:tc>
      </w:tr>
      <w:tr w:rsidR="00224DDC" w14:paraId="0BD1EC6F"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7BE24066" w14:textId="77777777" w:rsidR="00224DDC" w:rsidRDefault="00224DDC" w:rsidP="004B19D4">
            <w:pPr>
              <w:jc w:val="center"/>
            </w:pPr>
            <m:oMath>
              <m:r>
                <w:rPr>
                  <w:rFonts w:ascii="Cambria Math" w:hAnsi="Cambria Math"/>
                </w:rPr>
                <m:t>Q</m:t>
              </m:r>
            </m:oMath>
            <w:r>
              <w:rPr>
                <w:rFonts w:hint="eastAsia"/>
              </w:rPr>
              <w:t>=3</w:t>
            </w:r>
          </w:p>
        </w:tc>
        <w:tc>
          <w:tcPr>
            <w:tcW w:w="416" w:type="dxa"/>
            <w:tcBorders>
              <w:top w:val="single" w:sz="12" w:space="0" w:color="auto"/>
              <w:left w:val="double" w:sz="4" w:space="0" w:color="auto"/>
            </w:tcBorders>
            <w:vAlign w:val="center"/>
          </w:tcPr>
          <w:p w14:paraId="31CD8A4F" w14:textId="77777777" w:rsidR="00224DDC" w:rsidRPr="005775F4" w:rsidRDefault="00224DDC" w:rsidP="004B19D4">
            <w:pPr>
              <w:jc w:val="center"/>
              <w:rPr>
                <w:sz w:val="10"/>
                <w:szCs w:val="10"/>
              </w:rPr>
            </w:pPr>
            <w:r w:rsidRPr="00536B32">
              <w:rPr>
                <w:sz w:val="10"/>
                <w:szCs w:val="10"/>
              </w:rPr>
              <w:t>.847</w:t>
            </w:r>
          </w:p>
        </w:tc>
        <w:tc>
          <w:tcPr>
            <w:tcW w:w="417" w:type="dxa"/>
            <w:tcBorders>
              <w:top w:val="single" w:sz="12" w:space="0" w:color="auto"/>
            </w:tcBorders>
            <w:vAlign w:val="center"/>
          </w:tcPr>
          <w:p w14:paraId="353FB8EA" w14:textId="77777777" w:rsidR="00224DDC" w:rsidRPr="005775F4" w:rsidRDefault="00224DDC" w:rsidP="004B19D4">
            <w:pPr>
              <w:jc w:val="center"/>
              <w:rPr>
                <w:sz w:val="10"/>
                <w:szCs w:val="10"/>
              </w:rPr>
            </w:pPr>
            <w:r w:rsidRPr="00D1539E">
              <w:rPr>
                <w:sz w:val="10"/>
                <w:szCs w:val="10"/>
              </w:rPr>
              <w:t>.808</w:t>
            </w:r>
          </w:p>
        </w:tc>
        <w:tc>
          <w:tcPr>
            <w:tcW w:w="417" w:type="dxa"/>
            <w:tcBorders>
              <w:top w:val="single" w:sz="12" w:space="0" w:color="auto"/>
            </w:tcBorders>
            <w:vAlign w:val="center"/>
          </w:tcPr>
          <w:p w14:paraId="68A5B608" w14:textId="77777777" w:rsidR="00224DDC" w:rsidRPr="005775F4" w:rsidRDefault="00224DDC" w:rsidP="004B19D4">
            <w:pPr>
              <w:jc w:val="center"/>
              <w:rPr>
                <w:sz w:val="10"/>
                <w:szCs w:val="10"/>
              </w:rPr>
            </w:pPr>
            <w:r w:rsidRPr="00D1539E">
              <w:rPr>
                <w:sz w:val="10"/>
                <w:szCs w:val="10"/>
              </w:rPr>
              <w:t>.44</w:t>
            </w:r>
            <w:r>
              <w:rPr>
                <w:rFonts w:hint="eastAsia"/>
                <w:sz w:val="10"/>
                <w:szCs w:val="10"/>
              </w:rPr>
              <w:t>0</w:t>
            </w:r>
          </w:p>
        </w:tc>
        <w:tc>
          <w:tcPr>
            <w:tcW w:w="417" w:type="dxa"/>
            <w:tcBorders>
              <w:top w:val="single" w:sz="12" w:space="0" w:color="auto"/>
            </w:tcBorders>
            <w:vAlign w:val="center"/>
          </w:tcPr>
          <w:p w14:paraId="3845469F" w14:textId="77777777" w:rsidR="00224DDC" w:rsidRPr="005775F4" w:rsidRDefault="00224DDC" w:rsidP="004B19D4">
            <w:pPr>
              <w:jc w:val="center"/>
              <w:rPr>
                <w:sz w:val="10"/>
                <w:szCs w:val="10"/>
              </w:rPr>
            </w:pPr>
            <w:r w:rsidRPr="00D1539E">
              <w:rPr>
                <w:sz w:val="10"/>
                <w:szCs w:val="10"/>
              </w:rPr>
              <w:t>.307</w:t>
            </w:r>
          </w:p>
        </w:tc>
        <w:tc>
          <w:tcPr>
            <w:tcW w:w="416" w:type="dxa"/>
            <w:tcBorders>
              <w:top w:val="single" w:sz="12" w:space="0" w:color="auto"/>
            </w:tcBorders>
            <w:vAlign w:val="center"/>
          </w:tcPr>
          <w:p w14:paraId="54B302F3" w14:textId="77777777" w:rsidR="00224DDC" w:rsidRPr="005775F4" w:rsidRDefault="00224DDC" w:rsidP="004B19D4">
            <w:pPr>
              <w:jc w:val="center"/>
              <w:rPr>
                <w:sz w:val="10"/>
                <w:szCs w:val="10"/>
              </w:rPr>
            </w:pPr>
            <w:r w:rsidRPr="00CB6F2C">
              <w:rPr>
                <w:sz w:val="10"/>
                <w:szCs w:val="10"/>
              </w:rPr>
              <w:t>.885</w:t>
            </w:r>
          </w:p>
        </w:tc>
        <w:tc>
          <w:tcPr>
            <w:tcW w:w="417" w:type="dxa"/>
            <w:tcBorders>
              <w:top w:val="single" w:sz="12" w:space="0" w:color="auto"/>
            </w:tcBorders>
            <w:vAlign w:val="center"/>
          </w:tcPr>
          <w:p w14:paraId="7284FF2A" w14:textId="77777777" w:rsidR="00224DDC" w:rsidRPr="005775F4" w:rsidRDefault="00224DDC" w:rsidP="004B19D4">
            <w:pPr>
              <w:jc w:val="center"/>
              <w:rPr>
                <w:sz w:val="10"/>
                <w:szCs w:val="10"/>
              </w:rPr>
            </w:pPr>
            <w:r w:rsidRPr="00CB6F2C">
              <w:rPr>
                <w:sz w:val="10"/>
                <w:szCs w:val="10"/>
              </w:rPr>
              <w:t>.85</w:t>
            </w:r>
            <w:r>
              <w:rPr>
                <w:rFonts w:hint="eastAsia"/>
                <w:sz w:val="10"/>
                <w:szCs w:val="10"/>
              </w:rPr>
              <w:t>0</w:t>
            </w:r>
          </w:p>
        </w:tc>
        <w:tc>
          <w:tcPr>
            <w:tcW w:w="417" w:type="dxa"/>
            <w:tcBorders>
              <w:top w:val="single" w:sz="12" w:space="0" w:color="auto"/>
            </w:tcBorders>
            <w:vAlign w:val="center"/>
          </w:tcPr>
          <w:p w14:paraId="733DD4C2" w14:textId="77777777" w:rsidR="00224DDC" w:rsidRPr="005775F4" w:rsidRDefault="00224DDC" w:rsidP="004B19D4">
            <w:pPr>
              <w:jc w:val="center"/>
              <w:rPr>
                <w:sz w:val="10"/>
                <w:szCs w:val="10"/>
              </w:rPr>
            </w:pPr>
            <w:r w:rsidRPr="00CB6F2C">
              <w:rPr>
                <w:sz w:val="10"/>
                <w:szCs w:val="10"/>
              </w:rPr>
              <w:t>.503</w:t>
            </w:r>
          </w:p>
        </w:tc>
        <w:tc>
          <w:tcPr>
            <w:tcW w:w="417" w:type="dxa"/>
            <w:tcBorders>
              <w:top w:val="single" w:sz="12" w:space="0" w:color="auto"/>
            </w:tcBorders>
            <w:vAlign w:val="center"/>
          </w:tcPr>
          <w:p w14:paraId="261802E6" w14:textId="77777777" w:rsidR="00224DDC" w:rsidRPr="005775F4" w:rsidRDefault="00224DDC" w:rsidP="004B19D4">
            <w:pPr>
              <w:jc w:val="center"/>
              <w:rPr>
                <w:sz w:val="10"/>
                <w:szCs w:val="10"/>
              </w:rPr>
            </w:pPr>
            <w:r w:rsidRPr="00CB6F2C">
              <w:rPr>
                <w:sz w:val="10"/>
                <w:szCs w:val="10"/>
              </w:rPr>
              <w:t>.371</w:t>
            </w:r>
          </w:p>
        </w:tc>
        <w:tc>
          <w:tcPr>
            <w:tcW w:w="416" w:type="dxa"/>
            <w:tcBorders>
              <w:top w:val="single" w:sz="12" w:space="0" w:color="auto"/>
            </w:tcBorders>
            <w:vAlign w:val="center"/>
          </w:tcPr>
          <w:p w14:paraId="0234051B" w14:textId="77777777" w:rsidR="00224DDC" w:rsidRPr="005775F4" w:rsidRDefault="00224DDC" w:rsidP="004B19D4">
            <w:pPr>
              <w:jc w:val="center"/>
              <w:rPr>
                <w:sz w:val="10"/>
                <w:szCs w:val="10"/>
              </w:rPr>
            </w:pPr>
            <w:r w:rsidRPr="00E74E1C">
              <w:rPr>
                <w:sz w:val="10"/>
                <w:szCs w:val="10"/>
              </w:rPr>
              <w:t>.904</w:t>
            </w:r>
          </w:p>
        </w:tc>
        <w:tc>
          <w:tcPr>
            <w:tcW w:w="417" w:type="dxa"/>
            <w:tcBorders>
              <w:top w:val="single" w:sz="12" w:space="0" w:color="auto"/>
            </w:tcBorders>
            <w:vAlign w:val="center"/>
          </w:tcPr>
          <w:p w14:paraId="20B47E3B" w14:textId="77777777" w:rsidR="00224DDC" w:rsidRPr="005775F4" w:rsidRDefault="00224DDC" w:rsidP="004B19D4">
            <w:pPr>
              <w:jc w:val="center"/>
              <w:rPr>
                <w:sz w:val="10"/>
                <w:szCs w:val="10"/>
              </w:rPr>
            </w:pPr>
            <w:r w:rsidRPr="00E74E1C">
              <w:rPr>
                <w:sz w:val="10"/>
                <w:szCs w:val="10"/>
              </w:rPr>
              <w:t>.872</w:t>
            </w:r>
          </w:p>
        </w:tc>
        <w:tc>
          <w:tcPr>
            <w:tcW w:w="417" w:type="dxa"/>
            <w:tcBorders>
              <w:top w:val="single" w:sz="12" w:space="0" w:color="auto"/>
            </w:tcBorders>
            <w:vAlign w:val="center"/>
          </w:tcPr>
          <w:p w14:paraId="475B515C" w14:textId="77777777" w:rsidR="00224DDC" w:rsidRPr="005775F4" w:rsidRDefault="00224DDC" w:rsidP="004B19D4">
            <w:pPr>
              <w:jc w:val="center"/>
              <w:rPr>
                <w:sz w:val="10"/>
                <w:szCs w:val="10"/>
              </w:rPr>
            </w:pPr>
            <w:r w:rsidRPr="00E74E1C">
              <w:rPr>
                <w:sz w:val="10"/>
                <w:szCs w:val="10"/>
              </w:rPr>
              <w:t>.545</w:t>
            </w:r>
          </w:p>
        </w:tc>
        <w:tc>
          <w:tcPr>
            <w:tcW w:w="417" w:type="dxa"/>
            <w:tcBorders>
              <w:top w:val="single" w:sz="12" w:space="0" w:color="auto"/>
            </w:tcBorders>
            <w:vAlign w:val="center"/>
          </w:tcPr>
          <w:p w14:paraId="154D228C" w14:textId="77777777" w:rsidR="00224DDC" w:rsidRPr="005775F4" w:rsidRDefault="00224DDC" w:rsidP="004B19D4">
            <w:pPr>
              <w:jc w:val="center"/>
              <w:rPr>
                <w:sz w:val="10"/>
                <w:szCs w:val="10"/>
              </w:rPr>
            </w:pPr>
            <w:r w:rsidRPr="00E74E1C">
              <w:rPr>
                <w:sz w:val="10"/>
                <w:szCs w:val="10"/>
              </w:rPr>
              <w:t>.417</w:t>
            </w:r>
          </w:p>
        </w:tc>
        <w:tc>
          <w:tcPr>
            <w:tcW w:w="416" w:type="dxa"/>
            <w:tcBorders>
              <w:top w:val="single" w:sz="12" w:space="0" w:color="auto"/>
            </w:tcBorders>
            <w:vAlign w:val="center"/>
          </w:tcPr>
          <w:p w14:paraId="4B330C75" w14:textId="77777777" w:rsidR="00224DDC" w:rsidRPr="005775F4" w:rsidRDefault="00224DDC" w:rsidP="004B19D4">
            <w:pPr>
              <w:jc w:val="center"/>
              <w:rPr>
                <w:sz w:val="10"/>
                <w:szCs w:val="10"/>
              </w:rPr>
            </w:pPr>
            <w:r w:rsidRPr="005427E5">
              <w:rPr>
                <w:sz w:val="10"/>
                <w:szCs w:val="10"/>
              </w:rPr>
              <w:t>.916</w:t>
            </w:r>
          </w:p>
        </w:tc>
        <w:tc>
          <w:tcPr>
            <w:tcW w:w="417" w:type="dxa"/>
            <w:tcBorders>
              <w:top w:val="single" w:sz="12" w:space="0" w:color="auto"/>
            </w:tcBorders>
            <w:vAlign w:val="center"/>
          </w:tcPr>
          <w:p w14:paraId="0071B5CE" w14:textId="77777777" w:rsidR="00224DDC" w:rsidRPr="005775F4" w:rsidRDefault="00224DDC" w:rsidP="004B19D4">
            <w:pPr>
              <w:jc w:val="center"/>
              <w:rPr>
                <w:sz w:val="10"/>
                <w:szCs w:val="10"/>
              </w:rPr>
            </w:pPr>
            <w:r w:rsidRPr="005427E5">
              <w:rPr>
                <w:sz w:val="10"/>
                <w:szCs w:val="10"/>
              </w:rPr>
              <w:t>.888</w:t>
            </w:r>
          </w:p>
        </w:tc>
        <w:tc>
          <w:tcPr>
            <w:tcW w:w="417" w:type="dxa"/>
            <w:tcBorders>
              <w:top w:val="single" w:sz="12" w:space="0" w:color="auto"/>
            </w:tcBorders>
            <w:vAlign w:val="center"/>
          </w:tcPr>
          <w:p w14:paraId="25585663" w14:textId="77777777" w:rsidR="00224DDC" w:rsidRPr="005775F4" w:rsidRDefault="00224DDC" w:rsidP="004B19D4">
            <w:pPr>
              <w:jc w:val="center"/>
              <w:rPr>
                <w:sz w:val="10"/>
                <w:szCs w:val="10"/>
              </w:rPr>
            </w:pPr>
            <w:r>
              <w:rPr>
                <w:rFonts w:hint="eastAsia"/>
                <w:sz w:val="10"/>
                <w:szCs w:val="10"/>
              </w:rPr>
              <w:t>.</w:t>
            </w:r>
            <w:r w:rsidRPr="005427E5">
              <w:rPr>
                <w:sz w:val="10"/>
                <w:szCs w:val="10"/>
              </w:rPr>
              <w:t>578</w:t>
            </w:r>
          </w:p>
        </w:tc>
        <w:tc>
          <w:tcPr>
            <w:tcW w:w="417" w:type="dxa"/>
            <w:tcBorders>
              <w:top w:val="single" w:sz="12" w:space="0" w:color="auto"/>
            </w:tcBorders>
            <w:vAlign w:val="center"/>
          </w:tcPr>
          <w:p w14:paraId="48F6D06F" w14:textId="77777777" w:rsidR="00224DDC" w:rsidRPr="005775F4" w:rsidRDefault="00224DDC" w:rsidP="004B19D4">
            <w:pPr>
              <w:jc w:val="center"/>
              <w:rPr>
                <w:sz w:val="10"/>
                <w:szCs w:val="10"/>
              </w:rPr>
            </w:pPr>
            <w:r w:rsidRPr="005427E5">
              <w:rPr>
                <w:sz w:val="10"/>
                <w:szCs w:val="10"/>
              </w:rPr>
              <w:t>.455</w:t>
            </w:r>
          </w:p>
        </w:tc>
        <w:tc>
          <w:tcPr>
            <w:tcW w:w="416" w:type="dxa"/>
            <w:tcBorders>
              <w:top w:val="single" w:sz="12" w:space="0" w:color="auto"/>
            </w:tcBorders>
            <w:vAlign w:val="center"/>
          </w:tcPr>
          <w:p w14:paraId="3FA707B5" w14:textId="77777777" w:rsidR="00224DDC" w:rsidRPr="005775F4" w:rsidRDefault="00224DDC" w:rsidP="004B19D4">
            <w:pPr>
              <w:jc w:val="center"/>
              <w:rPr>
                <w:sz w:val="10"/>
                <w:szCs w:val="10"/>
              </w:rPr>
            </w:pPr>
            <w:r w:rsidRPr="00DA1D9F">
              <w:rPr>
                <w:sz w:val="10"/>
                <w:szCs w:val="10"/>
              </w:rPr>
              <w:t>.926</w:t>
            </w:r>
          </w:p>
        </w:tc>
        <w:tc>
          <w:tcPr>
            <w:tcW w:w="417" w:type="dxa"/>
            <w:tcBorders>
              <w:top w:val="single" w:sz="12" w:space="0" w:color="auto"/>
            </w:tcBorders>
            <w:vAlign w:val="center"/>
          </w:tcPr>
          <w:p w14:paraId="05DF7097" w14:textId="77777777" w:rsidR="00224DDC" w:rsidRPr="005775F4" w:rsidRDefault="00224DDC" w:rsidP="004B19D4">
            <w:pPr>
              <w:jc w:val="center"/>
              <w:rPr>
                <w:sz w:val="10"/>
                <w:szCs w:val="10"/>
              </w:rPr>
            </w:pPr>
            <w:r w:rsidRPr="00DA1D9F">
              <w:rPr>
                <w:sz w:val="10"/>
                <w:szCs w:val="10"/>
              </w:rPr>
              <w:t>.902</w:t>
            </w:r>
          </w:p>
        </w:tc>
        <w:tc>
          <w:tcPr>
            <w:tcW w:w="417" w:type="dxa"/>
            <w:tcBorders>
              <w:top w:val="single" w:sz="12" w:space="0" w:color="auto"/>
            </w:tcBorders>
            <w:vAlign w:val="center"/>
          </w:tcPr>
          <w:p w14:paraId="67EF0F6B" w14:textId="77777777" w:rsidR="00224DDC" w:rsidRPr="005775F4" w:rsidRDefault="00224DDC" w:rsidP="004B19D4">
            <w:pPr>
              <w:jc w:val="center"/>
              <w:rPr>
                <w:sz w:val="10"/>
                <w:szCs w:val="10"/>
              </w:rPr>
            </w:pPr>
            <w:r w:rsidRPr="00DA1D9F">
              <w:rPr>
                <w:sz w:val="10"/>
                <w:szCs w:val="10"/>
              </w:rPr>
              <w:t>.615</w:t>
            </w:r>
          </w:p>
        </w:tc>
        <w:tc>
          <w:tcPr>
            <w:tcW w:w="417" w:type="dxa"/>
            <w:tcBorders>
              <w:top w:val="single" w:sz="12" w:space="0" w:color="auto"/>
              <w:right w:val="single" w:sz="4" w:space="0" w:color="auto"/>
            </w:tcBorders>
            <w:vAlign w:val="center"/>
          </w:tcPr>
          <w:p w14:paraId="592F6F69" w14:textId="77777777" w:rsidR="00224DDC" w:rsidRPr="005775F4" w:rsidRDefault="00224DDC" w:rsidP="004B19D4">
            <w:pPr>
              <w:jc w:val="center"/>
              <w:rPr>
                <w:sz w:val="10"/>
                <w:szCs w:val="10"/>
              </w:rPr>
            </w:pPr>
            <w:r w:rsidRPr="00DA1D9F">
              <w:rPr>
                <w:sz w:val="10"/>
                <w:szCs w:val="10"/>
              </w:rPr>
              <w:t>.5</w:t>
            </w:r>
            <w:r>
              <w:rPr>
                <w:rFonts w:hint="eastAsia"/>
                <w:sz w:val="10"/>
                <w:szCs w:val="10"/>
              </w:rPr>
              <w:t>00</w:t>
            </w:r>
          </w:p>
        </w:tc>
      </w:tr>
      <w:tr w:rsidR="00224DDC" w14:paraId="5E258A6E"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0F681746"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bottom w:val="single" w:sz="12" w:space="0" w:color="auto"/>
            </w:tcBorders>
            <w:shd w:val="clear" w:color="auto" w:fill="F2F2F2" w:themeFill="background1" w:themeFillShade="F2"/>
            <w:vAlign w:val="center"/>
          </w:tcPr>
          <w:p w14:paraId="27518DB5" w14:textId="77777777" w:rsidR="00224DDC" w:rsidRPr="00536B32" w:rsidRDefault="00224DDC" w:rsidP="004B19D4">
            <w:pPr>
              <w:jc w:val="center"/>
              <w:rPr>
                <w:sz w:val="16"/>
                <w:szCs w:val="18"/>
              </w:rPr>
            </w:pPr>
            <w:r w:rsidRPr="00D1539E">
              <w:rPr>
                <w:sz w:val="16"/>
                <w:szCs w:val="18"/>
              </w:rPr>
              <w:t>0.6005</w:t>
            </w:r>
          </w:p>
        </w:tc>
        <w:tc>
          <w:tcPr>
            <w:tcW w:w="1667" w:type="dxa"/>
            <w:gridSpan w:val="4"/>
            <w:tcBorders>
              <w:bottom w:val="single" w:sz="12" w:space="0" w:color="auto"/>
            </w:tcBorders>
            <w:shd w:val="clear" w:color="auto" w:fill="F2F2F2" w:themeFill="background1" w:themeFillShade="F2"/>
            <w:vAlign w:val="center"/>
          </w:tcPr>
          <w:p w14:paraId="7EB611D9" w14:textId="77777777" w:rsidR="00224DDC" w:rsidRPr="00536B32" w:rsidRDefault="00224DDC" w:rsidP="004B19D4">
            <w:pPr>
              <w:jc w:val="center"/>
              <w:rPr>
                <w:sz w:val="16"/>
                <w:szCs w:val="18"/>
              </w:rPr>
            </w:pPr>
            <w:r w:rsidRPr="002B2273">
              <w:rPr>
                <w:sz w:val="16"/>
                <w:szCs w:val="18"/>
              </w:rPr>
              <w:t>0.65225</w:t>
            </w:r>
          </w:p>
        </w:tc>
        <w:tc>
          <w:tcPr>
            <w:tcW w:w="1667" w:type="dxa"/>
            <w:gridSpan w:val="4"/>
            <w:tcBorders>
              <w:bottom w:val="single" w:sz="12" w:space="0" w:color="auto"/>
            </w:tcBorders>
            <w:shd w:val="clear" w:color="auto" w:fill="F2F2F2" w:themeFill="background1" w:themeFillShade="F2"/>
            <w:vAlign w:val="center"/>
          </w:tcPr>
          <w:p w14:paraId="29D79B68" w14:textId="77777777" w:rsidR="00224DDC" w:rsidRPr="00536B32" w:rsidRDefault="00224DDC" w:rsidP="004B19D4">
            <w:pPr>
              <w:jc w:val="center"/>
              <w:rPr>
                <w:sz w:val="16"/>
                <w:szCs w:val="18"/>
              </w:rPr>
            </w:pPr>
            <w:r w:rsidRPr="006A1A90">
              <w:rPr>
                <w:sz w:val="16"/>
                <w:szCs w:val="18"/>
              </w:rPr>
              <w:t>0.6845</w:t>
            </w:r>
          </w:p>
        </w:tc>
        <w:tc>
          <w:tcPr>
            <w:tcW w:w="1667" w:type="dxa"/>
            <w:gridSpan w:val="4"/>
            <w:tcBorders>
              <w:bottom w:val="single" w:sz="12" w:space="0" w:color="auto"/>
            </w:tcBorders>
            <w:shd w:val="clear" w:color="auto" w:fill="F2F2F2" w:themeFill="background1" w:themeFillShade="F2"/>
            <w:vAlign w:val="center"/>
          </w:tcPr>
          <w:p w14:paraId="4F71BC12" w14:textId="77777777" w:rsidR="00224DDC" w:rsidRPr="00536B32" w:rsidRDefault="00224DDC" w:rsidP="004B19D4">
            <w:pPr>
              <w:jc w:val="center"/>
              <w:rPr>
                <w:sz w:val="16"/>
                <w:szCs w:val="18"/>
              </w:rPr>
            </w:pPr>
            <w:r w:rsidRPr="006A1A90">
              <w:rPr>
                <w:sz w:val="16"/>
                <w:szCs w:val="18"/>
              </w:rPr>
              <w:t>0.70925</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5948EFD4" w14:textId="77777777" w:rsidR="00224DDC" w:rsidRPr="00536B32" w:rsidRDefault="00224DDC" w:rsidP="004B19D4">
            <w:pPr>
              <w:jc w:val="center"/>
              <w:rPr>
                <w:sz w:val="16"/>
                <w:szCs w:val="18"/>
              </w:rPr>
            </w:pPr>
            <w:r w:rsidRPr="006A1A90">
              <w:rPr>
                <w:sz w:val="16"/>
                <w:szCs w:val="18"/>
              </w:rPr>
              <w:t>0.73575</w:t>
            </w:r>
          </w:p>
        </w:tc>
      </w:tr>
      <w:tr w:rsidR="00224DDC" w14:paraId="1EC39C9E"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613C85CF" w14:textId="77777777" w:rsidR="00224DDC" w:rsidRDefault="00224DDC" w:rsidP="004B19D4">
            <w:pPr>
              <w:jc w:val="center"/>
            </w:pPr>
            <m:oMath>
              <m:r>
                <w:rPr>
                  <w:rFonts w:ascii="Cambria Math" w:hAnsi="Cambria Math"/>
                </w:rPr>
                <m:t>Q</m:t>
              </m:r>
            </m:oMath>
            <w:r>
              <w:rPr>
                <w:rFonts w:hint="eastAsia"/>
              </w:rPr>
              <w:t>=4</w:t>
            </w:r>
          </w:p>
        </w:tc>
        <w:tc>
          <w:tcPr>
            <w:tcW w:w="416" w:type="dxa"/>
            <w:tcBorders>
              <w:top w:val="single" w:sz="12" w:space="0" w:color="auto"/>
              <w:left w:val="double" w:sz="4" w:space="0" w:color="auto"/>
            </w:tcBorders>
            <w:vAlign w:val="center"/>
          </w:tcPr>
          <w:p w14:paraId="69E64CF5" w14:textId="77777777" w:rsidR="00224DDC" w:rsidRPr="005775F4" w:rsidRDefault="00224DDC" w:rsidP="004B19D4">
            <w:pPr>
              <w:jc w:val="center"/>
              <w:rPr>
                <w:sz w:val="10"/>
                <w:szCs w:val="10"/>
              </w:rPr>
            </w:pPr>
            <w:r w:rsidRPr="00D1539E">
              <w:rPr>
                <w:sz w:val="10"/>
                <w:szCs w:val="10"/>
              </w:rPr>
              <w:t>.856</w:t>
            </w:r>
          </w:p>
        </w:tc>
        <w:tc>
          <w:tcPr>
            <w:tcW w:w="417" w:type="dxa"/>
            <w:tcBorders>
              <w:top w:val="single" w:sz="12" w:space="0" w:color="auto"/>
            </w:tcBorders>
            <w:vAlign w:val="center"/>
          </w:tcPr>
          <w:p w14:paraId="43234F63" w14:textId="77777777" w:rsidR="00224DDC" w:rsidRPr="005775F4" w:rsidRDefault="00224DDC" w:rsidP="004B19D4">
            <w:pPr>
              <w:jc w:val="center"/>
              <w:rPr>
                <w:sz w:val="10"/>
                <w:szCs w:val="10"/>
              </w:rPr>
            </w:pPr>
            <w:r w:rsidRPr="00D1539E">
              <w:rPr>
                <w:sz w:val="10"/>
                <w:szCs w:val="10"/>
              </w:rPr>
              <w:t>.817</w:t>
            </w:r>
          </w:p>
        </w:tc>
        <w:tc>
          <w:tcPr>
            <w:tcW w:w="417" w:type="dxa"/>
            <w:tcBorders>
              <w:top w:val="single" w:sz="12" w:space="0" w:color="auto"/>
            </w:tcBorders>
            <w:vAlign w:val="center"/>
          </w:tcPr>
          <w:p w14:paraId="3CA95086" w14:textId="77777777" w:rsidR="00224DDC" w:rsidRPr="005775F4" w:rsidRDefault="00224DDC" w:rsidP="004B19D4">
            <w:pPr>
              <w:jc w:val="center"/>
              <w:rPr>
                <w:sz w:val="10"/>
                <w:szCs w:val="10"/>
              </w:rPr>
            </w:pPr>
            <w:r w:rsidRPr="00D1539E">
              <w:rPr>
                <w:sz w:val="10"/>
                <w:szCs w:val="10"/>
              </w:rPr>
              <w:t>.453</w:t>
            </w:r>
          </w:p>
        </w:tc>
        <w:tc>
          <w:tcPr>
            <w:tcW w:w="417" w:type="dxa"/>
            <w:tcBorders>
              <w:top w:val="single" w:sz="12" w:space="0" w:color="auto"/>
            </w:tcBorders>
            <w:vAlign w:val="center"/>
          </w:tcPr>
          <w:p w14:paraId="4682EA10" w14:textId="77777777" w:rsidR="00224DDC" w:rsidRPr="005775F4" w:rsidRDefault="00224DDC" w:rsidP="004B19D4">
            <w:pPr>
              <w:jc w:val="center"/>
              <w:rPr>
                <w:sz w:val="10"/>
                <w:szCs w:val="10"/>
              </w:rPr>
            </w:pPr>
            <w:r w:rsidRPr="00D1539E">
              <w:rPr>
                <w:sz w:val="10"/>
                <w:szCs w:val="10"/>
              </w:rPr>
              <w:t>.319</w:t>
            </w:r>
          </w:p>
        </w:tc>
        <w:tc>
          <w:tcPr>
            <w:tcW w:w="416" w:type="dxa"/>
            <w:tcBorders>
              <w:top w:val="single" w:sz="12" w:space="0" w:color="auto"/>
            </w:tcBorders>
            <w:vAlign w:val="center"/>
          </w:tcPr>
          <w:p w14:paraId="275A494C" w14:textId="77777777" w:rsidR="00224DDC" w:rsidRPr="005775F4" w:rsidRDefault="00224DDC" w:rsidP="004B19D4">
            <w:pPr>
              <w:jc w:val="center"/>
              <w:rPr>
                <w:sz w:val="10"/>
                <w:szCs w:val="10"/>
              </w:rPr>
            </w:pPr>
            <w:r w:rsidRPr="00CB6F2C">
              <w:rPr>
                <w:sz w:val="10"/>
                <w:szCs w:val="10"/>
              </w:rPr>
              <w:t>.895</w:t>
            </w:r>
          </w:p>
        </w:tc>
        <w:tc>
          <w:tcPr>
            <w:tcW w:w="417" w:type="dxa"/>
            <w:vAlign w:val="center"/>
          </w:tcPr>
          <w:p w14:paraId="4DBAA826" w14:textId="77777777" w:rsidR="00224DDC" w:rsidRPr="005775F4" w:rsidRDefault="00224DDC" w:rsidP="004B19D4">
            <w:pPr>
              <w:jc w:val="center"/>
              <w:rPr>
                <w:sz w:val="10"/>
                <w:szCs w:val="10"/>
              </w:rPr>
            </w:pPr>
            <w:r w:rsidRPr="00CB6F2C">
              <w:rPr>
                <w:sz w:val="10"/>
                <w:szCs w:val="10"/>
              </w:rPr>
              <w:t>.86</w:t>
            </w:r>
            <w:r>
              <w:rPr>
                <w:rFonts w:hint="eastAsia"/>
                <w:sz w:val="10"/>
                <w:szCs w:val="10"/>
              </w:rPr>
              <w:t>0</w:t>
            </w:r>
          </w:p>
        </w:tc>
        <w:tc>
          <w:tcPr>
            <w:tcW w:w="417" w:type="dxa"/>
            <w:vAlign w:val="center"/>
          </w:tcPr>
          <w:p w14:paraId="0CD194D9" w14:textId="77777777" w:rsidR="00224DDC" w:rsidRPr="005775F4" w:rsidRDefault="00224DDC" w:rsidP="004B19D4">
            <w:pPr>
              <w:jc w:val="center"/>
              <w:rPr>
                <w:sz w:val="10"/>
                <w:szCs w:val="10"/>
              </w:rPr>
            </w:pPr>
            <w:r w:rsidRPr="00CB6F2C">
              <w:rPr>
                <w:sz w:val="10"/>
                <w:szCs w:val="10"/>
              </w:rPr>
              <w:t>.518</w:t>
            </w:r>
          </w:p>
        </w:tc>
        <w:tc>
          <w:tcPr>
            <w:tcW w:w="417" w:type="dxa"/>
            <w:vAlign w:val="center"/>
          </w:tcPr>
          <w:p w14:paraId="5F47F08B" w14:textId="77777777" w:rsidR="00224DDC" w:rsidRPr="005775F4" w:rsidRDefault="00224DDC" w:rsidP="004B19D4">
            <w:pPr>
              <w:jc w:val="center"/>
              <w:rPr>
                <w:sz w:val="10"/>
                <w:szCs w:val="10"/>
              </w:rPr>
            </w:pPr>
            <w:r w:rsidRPr="00CB6F2C">
              <w:rPr>
                <w:sz w:val="10"/>
                <w:szCs w:val="10"/>
              </w:rPr>
              <w:t>.385</w:t>
            </w:r>
          </w:p>
        </w:tc>
        <w:tc>
          <w:tcPr>
            <w:tcW w:w="416" w:type="dxa"/>
            <w:vAlign w:val="center"/>
          </w:tcPr>
          <w:p w14:paraId="65E3E8AC" w14:textId="77777777" w:rsidR="00224DDC" w:rsidRPr="005775F4" w:rsidRDefault="00224DDC" w:rsidP="004B19D4">
            <w:pPr>
              <w:jc w:val="center"/>
              <w:rPr>
                <w:sz w:val="10"/>
                <w:szCs w:val="10"/>
              </w:rPr>
            </w:pPr>
            <w:r w:rsidRPr="00E74E1C">
              <w:rPr>
                <w:sz w:val="10"/>
                <w:szCs w:val="10"/>
              </w:rPr>
              <w:t>.913</w:t>
            </w:r>
          </w:p>
        </w:tc>
        <w:tc>
          <w:tcPr>
            <w:tcW w:w="417" w:type="dxa"/>
            <w:vAlign w:val="center"/>
          </w:tcPr>
          <w:p w14:paraId="73620910" w14:textId="77777777" w:rsidR="00224DDC" w:rsidRPr="005775F4" w:rsidRDefault="00224DDC" w:rsidP="004B19D4">
            <w:pPr>
              <w:jc w:val="center"/>
              <w:rPr>
                <w:sz w:val="10"/>
                <w:szCs w:val="10"/>
              </w:rPr>
            </w:pPr>
            <w:r w:rsidRPr="00E74E1C">
              <w:rPr>
                <w:sz w:val="10"/>
                <w:szCs w:val="10"/>
              </w:rPr>
              <w:t>.881</w:t>
            </w:r>
          </w:p>
        </w:tc>
        <w:tc>
          <w:tcPr>
            <w:tcW w:w="417" w:type="dxa"/>
            <w:vAlign w:val="center"/>
          </w:tcPr>
          <w:p w14:paraId="1302B150" w14:textId="77777777" w:rsidR="00224DDC" w:rsidRPr="005775F4" w:rsidRDefault="00224DDC" w:rsidP="004B19D4">
            <w:pPr>
              <w:jc w:val="center"/>
              <w:rPr>
                <w:sz w:val="10"/>
                <w:szCs w:val="10"/>
              </w:rPr>
            </w:pPr>
            <w:r w:rsidRPr="00E74E1C">
              <w:rPr>
                <w:sz w:val="10"/>
                <w:szCs w:val="10"/>
              </w:rPr>
              <w:t>.561</w:t>
            </w:r>
          </w:p>
        </w:tc>
        <w:tc>
          <w:tcPr>
            <w:tcW w:w="417" w:type="dxa"/>
            <w:vAlign w:val="center"/>
          </w:tcPr>
          <w:p w14:paraId="6958FF56" w14:textId="77777777" w:rsidR="00224DDC" w:rsidRPr="005775F4" w:rsidRDefault="00224DDC" w:rsidP="004B19D4">
            <w:pPr>
              <w:jc w:val="center"/>
              <w:rPr>
                <w:sz w:val="10"/>
                <w:szCs w:val="10"/>
              </w:rPr>
            </w:pPr>
            <w:r w:rsidRPr="00E74E1C">
              <w:rPr>
                <w:sz w:val="10"/>
                <w:szCs w:val="10"/>
              </w:rPr>
              <w:t>.432</w:t>
            </w:r>
          </w:p>
        </w:tc>
        <w:tc>
          <w:tcPr>
            <w:tcW w:w="416" w:type="dxa"/>
            <w:vAlign w:val="center"/>
          </w:tcPr>
          <w:p w14:paraId="164865B4" w14:textId="77777777" w:rsidR="00224DDC" w:rsidRPr="005775F4" w:rsidRDefault="00224DDC" w:rsidP="004B19D4">
            <w:pPr>
              <w:jc w:val="center"/>
              <w:rPr>
                <w:sz w:val="10"/>
                <w:szCs w:val="10"/>
              </w:rPr>
            </w:pPr>
            <w:r w:rsidRPr="005427E5">
              <w:rPr>
                <w:sz w:val="10"/>
                <w:szCs w:val="10"/>
              </w:rPr>
              <w:t>.925</w:t>
            </w:r>
          </w:p>
        </w:tc>
        <w:tc>
          <w:tcPr>
            <w:tcW w:w="417" w:type="dxa"/>
            <w:vAlign w:val="center"/>
          </w:tcPr>
          <w:p w14:paraId="72726D99" w14:textId="77777777" w:rsidR="00224DDC" w:rsidRPr="005775F4" w:rsidRDefault="00224DDC" w:rsidP="004B19D4">
            <w:pPr>
              <w:jc w:val="center"/>
              <w:rPr>
                <w:sz w:val="10"/>
                <w:szCs w:val="10"/>
              </w:rPr>
            </w:pPr>
            <w:r w:rsidRPr="005427E5">
              <w:rPr>
                <w:sz w:val="10"/>
                <w:szCs w:val="10"/>
              </w:rPr>
              <w:t>.897</w:t>
            </w:r>
          </w:p>
        </w:tc>
        <w:tc>
          <w:tcPr>
            <w:tcW w:w="417" w:type="dxa"/>
            <w:vAlign w:val="center"/>
          </w:tcPr>
          <w:p w14:paraId="2AE3842A" w14:textId="77777777" w:rsidR="00224DDC" w:rsidRPr="005775F4" w:rsidRDefault="00224DDC" w:rsidP="004B19D4">
            <w:pPr>
              <w:jc w:val="center"/>
              <w:rPr>
                <w:sz w:val="10"/>
                <w:szCs w:val="10"/>
              </w:rPr>
            </w:pPr>
            <w:r w:rsidRPr="005427E5">
              <w:rPr>
                <w:sz w:val="10"/>
                <w:szCs w:val="10"/>
              </w:rPr>
              <w:t>.596</w:t>
            </w:r>
          </w:p>
        </w:tc>
        <w:tc>
          <w:tcPr>
            <w:tcW w:w="417" w:type="dxa"/>
            <w:vAlign w:val="center"/>
          </w:tcPr>
          <w:p w14:paraId="75520337" w14:textId="77777777" w:rsidR="00224DDC" w:rsidRPr="005775F4" w:rsidRDefault="00224DDC" w:rsidP="004B19D4">
            <w:pPr>
              <w:jc w:val="center"/>
              <w:rPr>
                <w:sz w:val="10"/>
                <w:szCs w:val="10"/>
              </w:rPr>
            </w:pPr>
            <w:r w:rsidRPr="005427E5">
              <w:rPr>
                <w:sz w:val="10"/>
                <w:szCs w:val="10"/>
              </w:rPr>
              <w:t>.471</w:t>
            </w:r>
          </w:p>
        </w:tc>
        <w:tc>
          <w:tcPr>
            <w:tcW w:w="416" w:type="dxa"/>
            <w:tcBorders>
              <w:top w:val="single" w:sz="12" w:space="0" w:color="auto"/>
            </w:tcBorders>
            <w:vAlign w:val="center"/>
          </w:tcPr>
          <w:p w14:paraId="66524B84" w14:textId="77777777" w:rsidR="00224DDC" w:rsidRPr="005775F4" w:rsidRDefault="00224DDC" w:rsidP="004B19D4">
            <w:pPr>
              <w:jc w:val="center"/>
              <w:rPr>
                <w:sz w:val="10"/>
                <w:szCs w:val="10"/>
              </w:rPr>
            </w:pPr>
            <w:r w:rsidRPr="00DA1D9F">
              <w:rPr>
                <w:sz w:val="10"/>
                <w:szCs w:val="10"/>
              </w:rPr>
              <w:t>.934</w:t>
            </w:r>
          </w:p>
        </w:tc>
        <w:tc>
          <w:tcPr>
            <w:tcW w:w="417" w:type="dxa"/>
            <w:tcBorders>
              <w:top w:val="single" w:sz="12" w:space="0" w:color="auto"/>
            </w:tcBorders>
            <w:vAlign w:val="center"/>
          </w:tcPr>
          <w:p w14:paraId="7E27EE93" w14:textId="77777777" w:rsidR="00224DDC" w:rsidRPr="005775F4" w:rsidRDefault="00224DDC" w:rsidP="004B19D4">
            <w:pPr>
              <w:jc w:val="center"/>
              <w:rPr>
                <w:sz w:val="10"/>
                <w:szCs w:val="10"/>
              </w:rPr>
            </w:pPr>
            <w:r w:rsidRPr="00DA1D9F">
              <w:rPr>
                <w:sz w:val="10"/>
                <w:szCs w:val="10"/>
              </w:rPr>
              <w:t>.911</w:t>
            </w:r>
          </w:p>
        </w:tc>
        <w:tc>
          <w:tcPr>
            <w:tcW w:w="417" w:type="dxa"/>
            <w:tcBorders>
              <w:top w:val="single" w:sz="12" w:space="0" w:color="auto"/>
            </w:tcBorders>
            <w:vAlign w:val="center"/>
          </w:tcPr>
          <w:p w14:paraId="5CF8859F" w14:textId="77777777" w:rsidR="00224DDC" w:rsidRPr="005775F4" w:rsidRDefault="00224DDC" w:rsidP="004B19D4">
            <w:pPr>
              <w:jc w:val="center"/>
              <w:rPr>
                <w:sz w:val="10"/>
                <w:szCs w:val="10"/>
              </w:rPr>
            </w:pPr>
            <w:r w:rsidRPr="00DA1D9F">
              <w:rPr>
                <w:sz w:val="10"/>
                <w:szCs w:val="10"/>
              </w:rPr>
              <w:t>.633</w:t>
            </w:r>
          </w:p>
        </w:tc>
        <w:tc>
          <w:tcPr>
            <w:tcW w:w="417" w:type="dxa"/>
            <w:tcBorders>
              <w:top w:val="single" w:sz="12" w:space="0" w:color="auto"/>
              <w:right w:val="single" w:sz="4" w:space="0" w:color="auto"/>
            </w:tcBorders>
            <w:vAlign w:val="center"/>
          </w:tcPr>
          <w:p w14:paraId="452B074B" w14:textId="77777777" w:rsidR="00224DDC" w:rsidRPr="005775F4" w:rsidRDefault="00224DDC" w:rsidP="004B19D4">
            <w:pPr>
              <w:jc w:val="center"/>
              <w:rPr>
                <w:sz w:val="10"/>
                <w:szCs w:val="10"/>
              </w:rPr>
            </w:pPr>
            <w:r w:rsidRPr="00DA1D9F">
              <w:rPr>
                <w:sz w:val="10"/>
                <w:szCs w:val="10"/>
              </w:rPr>
              <w:t>.52</w:t>
            </w:r>
            <w:r>
              <w:rPr>
                <w:rFonts w:hint="eastAsia"/>
                <w:sz w:val="10"/>
                <w:szCs w:val="10"/>
              </w:rPr>
              <w:t>0</w:t>
            </w:r>
          </w:p>
        </w:tc>
      </w:tr>
      <w:tr w:rsidR="00224DDC" w14:paraId="4518A77A" w14:textId="77777777" w:rsidTr="004B19D4">
        <w:trPr>
          <w:trHeight w:val="49"/>
        </w:trPr>
        <w:tc>
          <w:tcPr>
            <w:tcW w:w="681" w:type="dxa"/>
            <w:tcBorders>
              <w:left w:val="single" w:sz="4" w:space="0" w:color="auto"/>
              <w:bottom w:val="single" w:sz="4" w:space="0" w:color="auto"/>
              <w:right w:val="double" w:sz="4" w:space="0" w:color="auto"/>
            </w:tcBorders>
            <w:shd w:val="clear" w:color="auto" w:fill="F2F2F2" w:themeFill="background1" w:themeFillShade="F2"/>
          </w:tcPr>
          <w:p w14:paraId="515C211B"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bottom w:val="single" w:sz="4" w:space="0" w:color="auto"/>
            </w:tcBorders>
            <w:shd w:val="clear" w:color="auto" w:fill="F2F2F2" w:themeFill="background1" w:themeFillShade="F2"/>
            <w:vAlign w:val="center"/>
          </w:tcPr>
          <w:p w14:paraId="566EDC21" w14:textId="77777777" w:rsidR="00224DDC" w:rsidRPr="00536B32" w:rsidRDefault="00224DDC" w:rsidP="004B19D4">
            <w:pPr>
              <w:jc w:val="center"/>
              <w:rPr>
                <w:sz w:val="16"/>
                <w:szCs w:val="18"/>
              </w:rPr>
            </w:pPr>
            <w:r w:rsidRPr="00D1539E">
              <w:rPr>
                <w:sz w:val="16"/>
                <w:szCs w:val="18"/>
              </w:rPr>
              <w:t>0.61125</w:t>
            </w:r>
          </w:p>
        </w:tc>
        <w:tc>
          <w:tcPr>
            <w:tcW w:w="1667" w:type="dxa"/>
            <w:gridSpan w:val="4"/>
            <w:tcBorders>
              <w:bottom w:val="single" w:sz="4" w:space="0" w:color="auto"/>
            </w:tcBorders>
            <w:shd w:val="clear" w:color="auto" w:fill="F2F2F2" w:themeFill="background1" w:themeFillShade="F2"/>
            <w:vAlign w:val="center"/>
          </w:tcPr>
          <w:p w14:paraId="75FFB73A" w14:textId="77777777" w:rsidR="00224DDC" w:rsidRPr="00536B32" w:rsidRDefault="00224DDC" w:rsidP="004B19D4">
            <w:pPr>
              <w:jc w:val="center"/>
              <w:rPr>
                <w:sz w:val="16"/>
                <w:szCs w:val="18"/>
              </w:rPr>
            </w:pPr>
            <w:r w:rsidRPr="002B2273">
              <w:rPr>
                <w:sz w:val="16"/>
                <w:szCs w:val="18"/>
              </w:rPr>
              <w:t>0.6645</w:t>
            </w:r>
          </w:p>
        </w:tc>
        <w:tc>
          <w:tcPr>
            <w:tcW w:w="1667" w:type="dxa"/>
            <w:gridSpan w:val="4"/>
            <w:tcBorders>
              <w:bottom w:val="single" w:sz="4" w:space="0" w:color="auto"/>
            </w:tcBorders>
            <w:shd w:val="clear" w:color="auto" w:fill="F2F2F2" w:themeFill="background1" w:themeFillShade="F2"/>
            <w:vAlign w:val="center"/>
          </w:tcPr>
          <w:p w14:paraId="6E2512B8" w14:textId="77777777" w:rsidR="00224DDC" w:rsidRPr="00536B32" w:rsidRDefault="00224DDC" w:rsidP="004B19D4">
            <w:pPr>
              <w:jc w:val="center"/>
              <w:rPr>
                <w:sz w:val="16"/>
                <w:szCs w:val="18"/>
              </w:rPr>
            </w:pPr>
            <w:r w:rsidRPr="006A1A90">
              <w:rPr>
                <w:sz w:val="16"/>
                <w:szCs w:val="18"/>
              </w:rPr>
              <w:t>0.69675</w:t>
            </w:r>
          </w:p>
        </w:tc>
        <w:tc>
          <w:tcPr>
            <w:tcW w:w="1667" w:type="dxa"/>
            <w:gridSpan w:val="4"/>
            <w:tcBorders>
              <w:bottom w:val="single" w:sz="4" w:space="0" w:color="auto"/>
            </w:tcBorders>
            <w:shd w:val="clear" w:color="auto" w:fill="F2F2F2" w:themeFill="background1" w:themeFillShade="F2"/>
            <w:vAlign w:val="center"/>
          </w:tcPr>
          <w:p w14:paraId="1F4C175B" w14:textId="77777777" w:rsidR="00224DDC" w:rsidRPr="00536B32" w:rsidRDefault="00224DDC" w:rsidP="004B19D4">
            <w:pPr>
              <w:jc w:val="center"/>
              <w:rPr>
                <w:sz w:val="16"/>
                <w:szCs w:val="18"/>
              </w:rPr>
            </w:pPr>
            <w:r w:rsidRPr="006A1A90">
              <w:rPr>
                <w:sz w:val="16"/>
                <w:szCs w:val="18"/>
              </w:rPr>
              <w:t>0.72225</w:t>
            </w:r>
          </w:p>
        </w:tc>
        <w:tc>
          <w:tcPr>
            <w:tcW w:w="1667" w:type="dxa"/>
            <w:gridSpan w:val="4"/>
            <w:tcBorders>
              <w:bottom w:val="single" w:sz="4" w:space="0" w:color="auto"/>
              <w:right w:val="single" w:sz="4" w:space="0" w:color="auto"/>
            </w:tcBorders>
            <w:shd w:val="clear" w:color="auto" w:fill="F2F2F2" w:themeFill="background1" w:themeFillShade="F2"/>
            <w:vAlign w:val="center"/>
          </w:tcPr>
          <w:p w14:paraId="4528B0EF" w14:textId="77777777" w:rsidR="00224DDC" w:rsidRPr="00536B32" w:rsidRDefault="00224DDC" w:rsidP="004B19D4">
            <w:pPr>
              <w:jc w:val="center"/>
              <w:rPr>
                <w:sz w:val="16"/>
                <w:szCs w:val="18"/>
              </w:rPr>
            </w:pPr>
            <w:r w:rsidRPr="006A1A90">
              <w:rPr>
                <w:sz w:val="16"/>
                <w:szCs w:val="18"/>
              </w:rPr>
              <w:t>0.7495</w:t>
            </w:r>
          </w:p>
        </w:tc>
      </w:tr>
    </w:tbl>
    <w:p w14:paraId="5DDDC750" w14:textId="77777777" w:rsidR="00224DDC" w:rsidRPr="00C86A12" w:rsidRDefault="00224DDC" w:rsidP="00224DDC">
      <w:pPr>
        <w:rPr>
          <w:lang w:val="en-GB"/>
        </w:rPr>
      </w:pPr>
    </w:p>
    <w:p w14:paraId="203439A8" w14:textId="59F2969B" w:rsidR="00224DDC" w:rsidRDefault="00224DDC" w:rsidP="00224DDC">
      <w:pPr>
        <w:pStyle w:val="ac"/>
        <w:keepNext/>
        <w:jc w:val="center"/>
        <w:rPr>
          <w:lang w:eastAsia="ko-KR"/>
        </w:rPr>
      </w:pPr>
      <w:bookmarkStart w:id="32" w:name="_Ref213356151"/>
      <w:r>
        <w:t xml:space="preserve">Table </w:t>
      </w:r>
      <w:bookmarkEnd w:id="32"/>
      <w:r w:rsidR="006411EA">
        <w:t>A-2</w:t>
      </w:r>
      <w:r>
        <w:rPr>
          <w:rFonts w:hint="eastAsia"/>
          <w:lang w:eastAsia="ko-KR"/>
        </w:rPr>
        <w:t xml:space="preserve">. </w:t>
      </w:r>
      <w:r w:rsidRPr="000234B7">
        <w:rPr>
          <w:rFonts w:hint="eastAsia"/>
          <w:lang w:eastAsia="ko-KR"/>
        </w:rPr>
        <w:t xml:space="preserve">SGCS of per-layer pairs </w:t>
      </w:r>
      <w:r w:rsidRPr="000234B7">
        <w:t>{</w:t>
      </w:r>
      <m:oMath>
        <m:sSub>
          <m:sSubPr>
            <m:ctrlPr>
              <w:rPr>
                <w:rFonts w:ascii="Cambria Math" w:hAnsi="Cambria Math"/>
                <w:i/>
              </w:rPr>
            </m:ctrlPr>
          </m:sSubPr>
          <m:e>
            <m:r>
              <m:rPr>
                <m:sty m:val="bi"/>
              </m:rPr>
              <w:rPr>
                <w:rFonts w:ascii="Cambria Math" w:hAnsi="Cambria Math"/>
              </w:rPr>
              <m:t>d</m:t>
            </m:r>
          </m:e>
          <m:sub>
            <m:r>
              <m:rPr>
                <m:sty m:val="b"/>
              </m:rPr>
              <w:rPr>
                <w:rFonts w:ascii="Cambria Math" w:hAnsi="Cambria Math"/>
              </w:rPr>
              <m:t>z</m:t>
            </m:r>
          </m:sub>
        </m:sSub>
      </m:oMath>
      <w:r w:rsidRPr="000234B7">
        <w:t xml:space="preserve">, </w:t>
      </w:r>
      <m:oMath>
        <m:r>
          <m:rPr>
            <m:sty m:val="bi"/>
          </m:rPr>
          <w:rPr>
            <w:rFonts w:ascii="Cambria Math" w:hAnsi="Cambria Math"/>
          </w:rPr>
          <m:t>Q</m:t>
        </m:r>
      </m:oMath>
      <w:r w:rsidRPr="000234B7">
        <w:t>}</w:t>
      </w:r>
      <w:r w:rsidRPr="000234B7">
        <w:rPr>
          <w:rFonts w:hint="eastAsia"/>
          <w:lang w:eastAsia="ko-KR"/>
        </w:rPr>
        <w:t xml:space="preserve"> for </w:t>
      </w:r>
      <w:r>
        <w:rPr>
          <w:rFonts w:hint="eastAsia"/>
          <w:lang w:eastAsia="ko-KR"/>
        </w:rPr>
        <w:t xml:space="preserve">Approach 2 (same model for different </w:t>
      </w:r>
      <m:oMath>
        <m:r>
          <m:rPr>
            <m:sty m:val="bi"/>
          </m:rPr>
          <w:rPr>
            <w:rFonts w:ascii="Cambria Math" w:hAnsi="Cambria Math"/>
          </w:rPr>
          <m:t>Q</m:t>
        </m:r>
      </m:oMath>
      <w:r>
        <w:rPr>
          <w:rFonts w:hint="eastAsia"/>
          <w:lang w:eastAsia="ko-KR"/>
        </w:rPr>
        <w:t>)</w:t>
      </w:r>
    </w:p>
    <w:tbl>
      <w:tblPr>
        <w:tblStyle w:val="a5"/>
        <w:tblW w:w="0" w:type="auto"/>
        <w:tblLook w:val="04A0" w:firstRow="1" w:lastRow="0" w:firstColumn="1" w:lastColumn="0" w:noHBand="0" w:noVBand="1"/>
      </w:tblPr>
      <w:tblGrid>
        <w:gridCol w:w="681"/>
        <w:gridCol w:w="416"/>
        <w:gridCol w:w="417"/>
        <w:gridCol w:w="417"/>
        <w:gridCol w:w="417"/>
        <w:gridCol w:w="416"/>
        <w:gridCol w:w="417"/>
        <w:gridCol w:w="417"/>
        <w:gridCol w:w="417"/>
        <w:gridCol w:w="416"/>
        <w:gridCol w:w="417"/>
        <w:gridCol w:w="417"/>
        <w:gridCol w:w="417"/>
        <w:gridCol w:w="416"/>
        <w:gridCol w:w="417"/>
        <w:gridCol w:w="417"/>
        <w:gridCol w:w="417"/>
        <w:gridCol w:w="416"/>
        <w:gridCol w:w="417"/>
        <w:gridCol w:w="417"/>
        <w:gridCol w:w="417"/>
      </w:tblGrid>
      <w:tr w:rsidR="00224DDC" w14:paraId="7CE2AF2E" w14:textId="77777777" w:rsidTr="004B19D4">
        <w:trPr>
          <w:trHeight w:val="49"/>
        </w:trPr>
        <w:tc>
          <w:tcPr>
            <w:tcW w:w="681" w:type="dxa"/>
            <w:tcBorders>
              <w:top w:val="single" w:sz="4" w:space="0" w:color="auto"/>
              <w:left w:val="single" w:sz="4" w:space="0" w:color="auto"/>
              <w:bottom w:val="double" w:sz="4" w:space="0" w:color="auto"/>
              <w:right w:val="single" w:sz="4" w:space="0" w:color="auto"/>
            </w:tcBorders>
          </w:tcPr>
          <w:p w14:paraId="0E94A399" w14:textId="77777777" w:rsidR="00224DDC" w:rsidRDefault="00224DDC" w:rsidP="004B19D4"/>
        </w:tc>
        <w:tc>
          <w:tcPr>
            <w:tcW w:w="1667" w:type="dxa"/>
            <w:gridSpan w:val="4"/>
            <w:tcBorders>
              <w:top w:val="single" w:sz="4" w:space="0" w:color="auto"/>
              <w:left w:val="single" w:sz="4" w:space="0" w:color="auto"/>
              <w:bottom w:val="double" w:sz="4" w:space="0" w:color="auto"/>
            </w:tcBorders>
            <w:shd w:val="clear" w:color="auto" w:fill="A6A6A6" w:themeFill="background1" w:themeFillShade="A6"/>
          </w:tcPr>
          <w:p w14:paraId="7754D595" w14:textId="77777777" w:rsidR="00224DDC" w:rsidRPr="002D4E9B"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245415">
              <w:rPr>
                <w:rFonts w:hint="eastAsia"/>
              </w:rPr>
              <w:t>=32</w:t>
            </w:r>
          </w:p>
        </w:tc>
        <w:tc>
          <w:tcPr>
            <w:tcW w:w="1667" w:type="dxa"/>
            <w:gridSpan w:val="4"/>
            <w:tcBorders>
              <w:top w:val="single" w:sz="4" w:space="0" w:color="auto"/>
              <w:bottom w:val="double" w:sz="4" w:space="0" w:color="auto"/>
            </w:tcBorders>
            <w:shd w:val="clear" w:color="auto" w:fill="A6A6A6" w:themeFill="background1" w:themeFillShade="A6"/>
          </w:tcPr>
          <w:p w14:paraId="0C92AD64"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64</w:t>
            </w:r>
          </w:p>
        </w:tc>
        <w:tc>
          <w:tcPr>
            <w:tcW w:w="1667" w:type="dxa"/>
            <w:gridSpan w:val="4"/>
            <w:tcBorders>
              <w:top w:val="single" w:sz="4" w:space="0" w:color="auto"/>
              <w:bottom w:val="double" w:sz="4" w:space="0" w:color="auto"/>
            </w:tcBorders>
            <w:shd w:val="clear" w:color="auto" w:fill="A6A6A6" w:themeFill="background1" w:themeFillShade="A6"/>
          </w:tcPr>
          <w:p w14:paraId="72129D55"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96</w:t>
            </w:r>
          </w:p>
        </w:tc>
        <w:tc>
          <w:tcPr>
            <w:tcW w:w="1667" w:type="dxa"/>
            <w:gridSpan w:val="4"/>
            <w:tcBorders>
              <w:top w:val="single" w:sz="4" w:space="0" w:color="auto"/>
              <w:bottom w:val="double" w:sz="4" w:space="0" w:color="auto"/>
            </w:tcBorders>
            <w:shd w:val="clear" w:color="auto" w:fill="A6A6A6" w:themeFill="background1" w:themeFillShade="A6"/>
          </w:tcPr>
          <w:p w14:paraId="4F2AB512"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128</w:t>
            </w:r>
          </w:p>
        </w:tc>
        <w:tc>
          <w:tcPr>
            <w:tcW w:w="1667" w:type="dxa"/>
            <w:gridSpan w:val="4"/>
            <w:tcBorders>
              <w:top w:val="single" w:sz="4" w:space="0" w:color="auto"/>
              <w:right w:val="single" w:sz="4" w:space="0" w:color="auto"/>
            </w:tcBorders>
            <w:shd w:val="clear" w:color="auto" w:fill="A6A6A6" w:themeFill="background1" w:themeFillShade="A6"/>
          </w:tcPr>
          <w:p w14:paraId="347162A9" w14:textId="77777777" w:rsidR="00224DDC" w:rsidRDefault="00000000" w:rsidP="004B19D4">
            <w:pPr>
              <w:jc w:val="center"/>
            </w:pPr>
            <m:oMath>
              <m:sSub>
                <m:sSubPr>
                  <m:ctrlPr>
                    <w:rPr>
                      <w:rFonts w:ascii="Cambria Math" w:hAnsi="Cambria Math"/>
                    </w:rPr>
                  </m:ctrlPr>
                </m:sSubPr>
                <m:e>
                  <m:r>
                    <w:rPr>
                      <w:rFonts w:ascii="Cambria Math" w:hAnsi="Cambria Math"/>
                    </w:rPr>
                    <m:t>d</m:t>
                  </m:r>
                </m:e>
                <m:sub>
                  <m:r>
                    <m:rPr>
                      <m:sty m:val="p"/>
                    </m:rPr>
                    <w:rPr>
                      <w:rFonts w:ascii="Cambria Math" w:hAnsi="Cambria Math"/>
                    </w:rPr>
                    <m:t>z</m:t>
                  </m:r>
                </m:sub>
              </m:sSub>
            </m:oMath>
            <w:r w:rsidR="00224DDC" w:rsidRPr="001D5C01">
              <w:rPr>
                <w:rFonts w:hint="eastAsia"/>
              </w:rPr>
              <w:t>=</w:t>
            </w:r>
            <w:r w:rsidR="00224DDC">
              <w:rPr>
                <w:rFonts w:hint="eastAsia"/>
              </w:rPr>
              <w:t>192</w:t>
            </w:r>
          </w:p>
        </w:tc>
      </w:tr>
      <w:tr w:rsidR="00224DDC" w14:paraId="0C04D584" w14:textId="77777777" w:rsidTr="004B19D4">
        <w:trPr>
          <w:trHeight w:val="49"/>
        </w:trPr>
        <w:tc>
          <w:tcPr>
            <w:tcW w:w="681" w:type="dxa"/>
            <w:tcBorders>
              <w:top w:val="double" w:sz="4" w:space="0" w:color="auto"/>
              <w:left w:val="single" w:sz="4" w:space="0" w:color="auto"/>
              <w:bottom w:val="single" w:sz="12" w:space="0" w:color="auto"/>
              <w:right w:val="single" w:sz="4" w:space="0" w:color="auto"/>
            </w:tcBorders>
            <w:shd w:val="clear" w:color="auto" w:fill="F2F2F2" w:themeFill="background1" w:themeFillShade="F2"/>
          </w:tcPr>
          <w:p w14:paraId="1F6763FC" w14:textId="77777777" w:rsidR="00224DDC" w:rsidRDefault="00224DDC" w:rsidP="004B19D4">
            <w:r>
              <w:rPr>
                <w:rFonts w:hint="eastAsia"/>
              </w:rPr>
              <w:t>layer</w:t>
            </w:r>
          </w:p>
        </w:tc>
        <w:tc>
          <w:tcPr>
            <w:tcW w:w="416" w:type="dxa"/>
            <w:tcBorders>
              <w:top w:val="double" w:sz="4" w:space="0" w:color="auto"/>
              <w:left w:val="single" w:sz="4" w:space="0" w:color="auto"/>
              <w:bottom w:val="single" w:sz="12" w:space="0" w:color="auto"/>
            </w:tcBorders>
            <w:shd w:val="clear" w:color="auto" w:fill="F2F2F2" w:themeFill="background1" w:themeFillShade="F2"/>
          </w:tcPr>
          <w:p w14:paraId="5C738027"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56084E8E"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17BA7721"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6778E2C9"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23A122E5"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77C477EA"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7394C36"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7C2D855C"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79622124"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49E52B2"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08D750CE"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743B605"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0BAAA6BA"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2CCAD6EF"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7CA44C7D"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4617440E"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c>
          <w:tcPr>
            <w:tcW w:w="416" w:type="dxa"/>
            <w:tcBorders>
              <w:top w:val="double" w:sz="4" w:space="0" w:color="auto"/>
              <w:bottom w:val="single" w:sz="12" w:space="0" w:color="auto"/>
            </w:tcBorders>
            <w:shd w:val="clear" w:color="auto" w:fill="F2F2F2" w:themeFill="background1" w:themeFillShade="F2"/>
          </w:tcPr>
          <w:p w14:paraId="059AB59D" w14:textId="77777777" w:rsidR="00224DDC" w:rsidRPr="00245415" w:rsidRDefault="00224DDC" w:rsidP="004B19D4">
            <w:pPr>
              <w:rPr>
                <w:rFonts w:eastAsia="맑은 고딕"/>
                <w:sz w:val="16"/>
                <w:szCs w:val="16"/>
              </w:rPr>
            </w:pPr>
            <w:r w:rsidRPr="00245415">
              <w:rPr>
                <w:rFonts w:eastAsia="맑은 고딕" w:hint="eastAsia"/>
                <w:sz w:val="16"/>
                <w:szCs w:val="16"/>
              </w:rPr>
              <w:t>1</w:t>
            </w:r>
            <w:r w:rsidRPr="00245415">
              <w:rPr>
                <w:rFonts w:eastAsia="맑은 고딕" w:hint="eastAsia"/>
                <w:sz w:val="16"/>
                <w:szCs w:val="16"/>
                <w:vertAlign w:val="superscript"/>
              </w:rPr>
              <w:t>st</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1B360A6D" w14:textId="77777777" w:rsidR="00224DDC" w:rsidRPr="00245415" w:rsidRDefault="00224DDC" w:rsidP="004B19D4">
            <w:pPr>
              <w:rPr>
                <w:rFonts w:eastAsia="맑은 고딕"/>
                <w:sz w:val="16"/>
                <w:szCs w:val="16"/>
              </w:rPr>
            </w:pPr>
            <w:r w:rsidRPr="00245415">
              <w:rPr>
                <w:rFonts w:eastAsia="맑은 고딕" w:hint="eastAsia"/>
                <w:sz w:val="16"/>
                <w:szCs w:val="16"/>
              </w:rPr>
              <w:t>2</w:t>
            </w:r>
            <w:r w:rsidRPr="00245415">
              <w:rPr>
                <w:rFonts w:eastAsia="맑은 고딕" w:hint="eastAsia"/>
                <w:sz w:val="16"/>
                <w:szCs w:val="16"/>
                <w:vertAlign w:val="superscript"/>
              </w:rPr>
              <w:t>nd</w:t>
            </w:r>
            <w:r w:rsidRPr="00245415">
              <w:rPr>
                <w:rFonts w:eastAsia="맑은 고딕" w:hint="eastAsia"/>
                <w:sz w:val="16"/>
                <w:szCs w:val="16"/>
              </w:rPr>
              <w:t xml:space="preserve"> </w:t>
            </w:r>
          </w:p>
        </w:tc>
        <w:tc>
          <w:tcPr>
            <w:tcW w:w="417" w:type="dxa"/>
            <w:tcBorders>
              <w:top w:val="double" w:sz="4" w:space="0" w:color="auto"/>
              <w:bottom w:val="single" w:sz="12" w:space="0" w:color="auto"/>
            </w:tcBorders>
            <w:shd w:val="clear" w:color="auto" w:fill="F2F2F2" w:themeFill="background1" w:themeFillShade="F2"/>
          </w:tcPr>
          <w:p w14:paraId="033AA888" w14:textId="77777777" w:rsidR="00224DDC" w:rsidRPr="00245415" w:rsidRDefault="00224DDC" w:rsidP="004B19D4">
            <w:pPr>
              <w:rPr>
                <w:rFonts w:eastAsia="맑은 고딕"/>
                <w:sz w:val="16"/>
                <w:szCs w:val="16"/>
              </w:rPr>
            </w:pPr>
            <w:r w:rsidRPr="00245415">
              <w:rPr>
                <w:rFonts w:eastAsia="맑은 고딕" w:hint="eastAsia"/>
                <w:sz w:val="16"/>
                <w:szCs w:val="16"/>
              </w:rPr>
              <w:t>3</w:t>
            </w:r>
            <w:r w:rsidRPr="00245415">
              <w:rPr>
                <w:rFonts w:eastAsia="맑은 고딕" w:hint="eastAsia"/>
                <w:sz w:val="16"/>
                <w:szCs w:val="16"/>
                <w:vertAlign w:val="superscript"/>
              </w:rPr>
              <w:t>rd</w:t>
            </w:r>
            <w:r w:rsidRPr="00245415">
              <w:rPr>
                <w:rFonts w:eastAsia="맑은 고딕" w:hint="eastAsia"/>
                <w:sz w:val="16"/>
                <w:szCs w:val="16"/>
              </w:rPr>
              <w:t xml:space="preserve"> </w:t>
            </w:r>
          </w:p>
        </w:tc>
        <w:tc>
          <w:tcPr>
            <w:tcW w:w="417" w:type="dxa"/>
            <w:tcBorders>
              <w:top w:val="double" w:sz="4" w:space="0" w:color="auto"/>
              <w:bottom w:val="single" w:sz="12" w:space="0" w:color="auto"/>
              <w:right w:val="single" w:sz="4" w:space="0" w:color="auto"/>
            </w:tcBorders>
            <w:shd w:val="clear" w:color="auto" w:fill="F2F2F2" w:themeFill="background1" w:themeFillShade="F2"/>
          </w:tcPr>
          <w:p w14:paraId="7C600DF8" w14:textId="77777777" w:rsidR="00224DDC" w:rsidRPr="00245415" w:rsidRDefault="00224DDC" w:rsidP="004B19D4">
            <w:pPr>
              <w:rPr>
                <w:rFonts w:eastAsia="맑은 고딕"/>
                <w:sz w:val="16"/>
                <w:szCs w:val="16"/>
              </w:rPr>
            </w:pPr>
            <w:r w:rsidRPr="00245415">
              <w:rPr>
                <w:rFonts w:eastAsia="맑은 고딕" w:hint="eastAsia"/>
                <w:sz w:val="16"/>
                <w:szCs w:val="16"/>
              </w:rPr>
              <w:t>4</w:t>
            </w:r>
            <w:r w:rsidRPr="00245415">
              <w:rPr>
                <w:rFonts w:eastAsia="맑은 고딕" w:hint="eastAsia"/>
                <w:sz w:val="16"/>
                <w:szCs w:val="16"/>
                <w:vertAlign w:val="superscript"/>
              </w:rPr>
              <w:t>th</w:t>
            </w:r>
            <w:r w:rsidRPr="00245415">
              <w:rPr>
                <w:rFonts w:eastAsia="맑은 고딕" w:hint="eastAsia"/>
                <w:sz w:val="16"/>
                <w:szCs w:val="16"/>
              </w:rPr>
              <w:t xml:space="preserve"> </w:t>
            </w:r>
          </w:p>
        </w:tc>
      </w:tr>
      <w:tr w:rsidR="00224DDC" w14:paraId="665D41C4"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307FDB15" w14:textId="77777777" w:rsidR="00224DDC" w:rsidRDefault="00224DDC" w:rsidP="004B19D4">
            <w:pPr>
              <w:jc w:val="center"/>
            </w:pPr>
            <m:oMath>
              <m:r>
                <w:rPr>
                  <w:rFonts w:ascii="Cambria Math" w:hAnsi="Cambria Math"/>
                </w:rPr>
                <m:t>Q</m:t>
              </m:r>
            </m:oMath>
            <w:r>
              <w:rPr>
                <w:rFonts w:hint="eastAsia"/>
              </w:rPr>
              <w:t>=1</w:t>
            </w:r>
          </w:p>
        </w:tc>
        <w:tc>
          <w:tcPr>
            <w:tcW w:w="416" w:type="dxa"/>
            <w:tcBorders>
              <w:top w:val="single" w:sz="12" w:space="0" w:color="auto"/>
              <w:left w:val="double" w:sz="4" w:space="0" w:color="auto"/>
            </w:tcBorders>
            <w:vAlign w:val="center"/>
          </w:tcPr>
          <w:p w14:paraId="34047BF6" w14:textId="77777777" w:rsidR="00224DDC" w:rsidRPr="00536B32" w:rsidRDefault="00224DDC" w:rsidP="004B19D4">
            <w:pPr>
              <w:jc w:val="center"/>
              <w:rPr>
                <w:sz w:val="10"/>
                <w:szCs w:val="10"/>
              </w:rPr>
            </w:pPr>
            <w:r w:rsidRPr="006911DA">
              <w:rPr>
                <w:sz w:val="10"/>
                <w:szCs w:val="10"/>
              </w:rPr>
              <w:t>.765</w:t>
            </w:r>
          </w:p>
        </w:tc>
        <w:tc>
          <w:tcPr>
            <w:tcW w:w="417" w:type="dxa"/>
            <w:tcBorders>
              <w:top w:val="single" w:sz="12" w:space="0" w:color="auto"/>
            </w:tcBorders>
            <w:vAlign w:val="center"/>
          </w:tcPr>
          <w:p w14:paraId="2B146336" w14:textId="77777777" w:rsidR="00224DDC" w:rsidRPr="00536B32" w:rsidRDefault="00224DDC" w:rsidP="004B19D4">
            <w:pPr>
              <w:jc w:val="center"/>
              <w:rPr>
                <w:sz w:val="10"/>
                <w:szCs w:val="10"/>
              </w:rPr>
            </w:pPr>
            <w:r w:rsidRPr="006911DA">
              <w:rPr>
                <w:sz w:val="10"/>
                <w:szCs w:val="10"/>
              </w:rPr>
              <w:t>.727</w:t>
            </w:r>
          </w:p>
        </w:tc>
        <w:tc>
          <w:tcPr>
            <w:tcW w:w="417" w:type="dxa"/>
            <w:tcBorders>
              <w:top w:val="single" w:sz="12" w:space="0" w:color="auto"/>
            </w:tcBorders>
            <w:vAlign w:val="center"/>
          </w:tcPr>
          <w:p w14:paraId="482ED619" w14:textId="77777777" w:rsidR="00224DDC" w:rsidRPr="00536B32" w:rsidRDefault="00224DDC" w:rsidP="004B19D4">
            <w:pPr>
              <w:jc w:val="center"/>
              <w:rPr>
                <w:sz w:val="10"/>
                <w:szCs w:val="10"/>
              </w:rPr>
            </w:pPr>
            <w:r w:rsidRPr="006911DA">
              <w:rPr>
                <w:sz w:val="10"/>
                <w:szCs w:val="10"/>
              </w:rPr>
              <w:t>.352</w:t>
            </w:r>
          </w:p>
        </w:tc>
        <w:tc>
          <w:tcPr>
            <w:tcW w:w="417" w:type="dxa"/>
            <w:tcBorders>
              <w:top w:val="single" w:sz="12" w:space="0" w:color="auto"/>
            </w:tcBorders>
            <w:vAlign w:val="center"/>
          </w:tcPr>
          <w:p w14:paraId="47D861DC" w14:textId="77777777" w:rsidR="00224DDC" w:rsidRPr="00536B32" w:rsidRDefault="00224DDC" w:rsidP="004B19D4">
            <w:pPr>
              <w:jc w:val="center"/>
              <w:rPr>
                <w:sz w:val="10"/>
                <w:szCs w:val="10"/>
              </w:rPr>
            </w:pPr>
            <w:r w:rsidRPr="006911DA">
              <w:rPr>
                <w:sz w:val="10"/>
                <w:szCs w:val="10"/>
              </w:rPr>
              <w:t>.239</w:t>
            </w:r>
          </w:p>
        </w:tc>
        <w:tc>
          <w:tcPr>
            <w:tcW w:w="416" w:type="dxa"/>
            <w:tcBorders>
              <w:top w:val="single" w:sz="12" w:space="0" w:color="auto"/>
            </w:tcBorders>
            <w:vAlign w:val="center"/>
          </w:tcPr>
          <w:p w14:paraId="532F1A86" w14:textId="77777777" w:rsidR="00224DDC" w:rsidRPr="00536B32" w:rsidRDefault="00224DDC" w:rsidP="004B19D4">
            <w:pPr>
              <w:jc w:val="center"/>
              <w:rPr>
                <w:sz w:val="10"/>
                <w:szCs w:val="10"/>
              </w:rPr>
            </w:pPr>
            <w:r w:rsidRPr="00903F86">
              <w:rPr>
                <w:sz w:val="10"/>
                <w:szCs w:val="10"/>
              </w:rPr>
              <w:t>.8</w:t>
            </w:r>
            <w:r>
              <w:rPr>
                <w:rFonts w:hint="eastAsia"/>
                <w:sz w:val="10"/>
                <w:szCs w:val="10"/>
              </w:rPr>
              <w:t>00</w:t>
            </w:r>
          </w:p>
        </w:tc>
        <w:tc>
          <w:tcPr>
            <w:tcW w:w="417" w:type="dxa"/>
            <w:tcBorders>
              <w:top w:val="single" w:sz="12" w:space="0" w:color="auto"/>
            </w:tcBorders>
            <w:vAlign w:val="center"/>
          </w:tcPr>
          <w:p w14:paraId="51196C35" w14:textId="77777777" w:rsidR="00224DDC" w:rsidRPr="00536B32" w:rsidRDefault="00224DDC" w:rsidP="004B19D4">
            <w:pPr>
              <w:jc w:val="center"/>
              <w:rPr>
                <w:sz w:val="10"/>
                <w:szCs w:val="10"/>
              </w:rPr>
            </w:pPr>
            <w:r w:rsidRPr="00903F86">
              <w:rPr>
                <w:sz w:val="10"/>
                <w:szCs w:val="10"/>
              </w:rPr>
              <w:t>.764</w:t>
            </w:r>
          </w:p>
        </w:tc>
        <w:tc>
          <w:tcPr>
            <w:tcW w:w="417" w:type="dxa"/>
            <w:tcBorders>
              <w:top w:val="single" w:sz="12" w:space="0" w:color="auto"/>
            </w:tcBorders>
            <w:vAlign w:val="center"/>
          </w:tcPr>
          <w:p w14:paraId="57590BD0" w14:textId="77777777" w:rsidR="00224DDC" w:rsidRPr="00536B32" w:rsidRDefault="00224DDC" w:rsidP="004B19D4">
            <w:pPr>
              <w:jc w:val="center"/>
              <w:rPr>
                <w:sz w:val="10"/>
                <w:szCs w:val="10"/>
              </w:rPr>
            </w:pPr>
            <w:r w:rsidRPr="00903F86">
              <w:rPr>
                <w:sz w:val="10"/>
                <w:szCs w:val="10"/>
              </w:rPr>
              <w:t>.395</w:t>
            </w:r>
          </w:p>
        </w:tc>
        <w:tc>
          <w:tcPr>
            <w:tcW w:w="417" w:type="dxa"/>
            <w:tcBorders>
              <w:top w:val="single" w:sz="12" w:space="0" w:color="auto"/>
            </w:tcBorders>
            <w:vAlign w:val="center"/>
          </w:tcPr>
          <w:p w14:paraId="0E270D3F" w14:textId="77777777" w:rsidR="00224DDC" w:rsidRPr="00536B32" w:rsidRDefault="00224DDC" w:rsidP="004B19D4">
            <w:pPr>
              <w:jc w:val="center"/>
              <w:rPr>
                <w:sz w:val="10"/>
                <w:szCs w:val="10"/>
              </w:rPr>
            </w:pPr>
            <w:r w:rsidRPr="00903F86">
              <w:rPr>
                <w:sz w:val="10"/>
                <w:szCs w:val="10"/>
              </w:rPr>
              <w:t>.278</w:t>
            </w:r>
          </w:p>
        </w:tc>
        <w:tc>
          <w:tcPr>
            <w:tcW w:w="416" w:type="dxa"/>
            <w:tcBorders>
              <w:top w:val="single" w:sz="12" w:space="0" w:color="auto"/>
            </w:tcBorders>
            <w:vAlign w:val="center"/>
          </w:tcPr>
          <w:p w14:paraId="0B33E5D5" w14:textId="77777777" w:rsidR="00224DDC" w:rsidRPr="00536B32" w:rsidRDefault="00224DDC" w:rsidP="004B19D4">
            <w:pPr>
              <w:jc w:val="center"/>
              <w:rPr>
                <w:sz w:val="10"/>
                <w:szCs w:val="10"/>
              </w:rPr>
            </w:pPr>
            <w:r w:rsidRPr="00091FC9">
              <w:rPr>
                <w:sz w:val="10"/>
                <w:szCs w:val="10"/>
              </w:rPr>
              <w:t>.815</w:t>
            </w:r>
          </w:p>
        </w:tc>
        <w:tc>
          <w:tcPr>
            <w:tcW w:w="417" w:type="dxa"/>
            <w:tcBorders>
              <w:top w:val="single" w:sz="12" w:space="0" w:color="auto"/>
            </w:tcBorders>
            <w:vAlign w:val="center"/>
          </w:tcPr>
          <w:p w14:paraId="6104DBD7" w14:textId="77777777" w:rsidR="00224DDC" w:rsidRPr="00536B32" w:rsidRDefault="00224DDC" w:rsidP="004B19D4">
            <w:pPr>
              <w:jc w:val="center"/>
              <w:rPr>
                <w:sz w:val="10"/>
                <w:szCs w:val="10"/>
              </w:rPr>
            </w:pPr>
            <w:r w:rsidRPr="00091FC9">
              <w:rPr>
                <w:sz w:val="10"/>
                <w:szCs w:val="10"/>
              </w:rPr>
              <w:t>.782</w:t>
            </w:r>
          </w:p>
        </w:tc>
        <w:tc>
          <w:tcPr>
            <w:tcW w:w="417" w:type="dxa"/>
            <w:tcBorders>
              <w:top w:val="single" w:sz="12" w:space="0" w:color="auto"/>
            </w:tcBorders>
            <w:vAlign w:val="center"/>
          </w:tcPr>
          <w:p w14:paraId="1272C18B" w14:textId="77777777" w:rsidR="00224DDC" w:rsidRPr="00536B32" w:rsidRDefault="00224DDC" w:rsidP="004B19D4">
            <w:pPr>
              <w:jc w:val="center"/>
              <w:rPr>
                <w:sz w:val="10"/>
                <w:szCs w:val="10"/>
              </w:rPr>
            </w:pPr>
            <w:r w:rsidRPr="00091FC9">
              <w:rPr>
                <w:sz w:val="10"/>
                <w:szCs w:val="10"/>
              </w:rPr>
              <w:t>.426</w:t>
            </w:r>
          </w:p>
        </w:tc>
        <w:tc>
          <w:tcPr>
            <w:tcW w:w="417" w:type="dxa"/>
            <w:tcBorders>
              <w:top w:val="single" w:sz="12" w:space="0" w:color="auto"/>
            </w:tcBorders>
            <w:vAlign w:val="center"/>
          </w:tcPr>
          <w:p w14:paraId="57779D54" w14:textId="77777777" w:rsidR="00224DDC" w:rsidRPr="00536B32" w:rsidRDefault="00224DDC" w:rsidP="004B19D4">
            <w:pPr>
              <w:jc w:val="center"/>
              <w:rPr>
                <w:sz w:val="10"/>
                <w:szCs w:val="10"/>
              </w:rPr>
            </w:pPr>
            <w:r w:rsidRPr="00091FC9">
              <w:rPr>
                <w:sz w:val="10"/>
                <w:szCs w:val="10"/>
              </w:rPr>
              <w:t>.31</w:t>
            </w:r>
            <w:r>
              <w:rPr>
                <w:rFonts w:hint="eastAsia"/>
                <w:sz w:val="10"/>
                <w:szCs w:val="10"/>
              </w:rPr>
              <w:t>0</w:t>
            </w:r>
          </w:p>
        </w:tc>
        <w:tc>
          <w:tcPr>
            <w:tcW w:w="416" w:type="dxa"/>
            <w:tcBorders>
              <w:top w:val="single" w:sz="12" w:space="0" w:color="auto"/>
            </w:tcBorders>
            <w:vAlign w:val="center"/>
          </w:tcPr>
          <w:p w14:paraId="22DB8352" w14:textId="77777777" w:rsidR="00224DDC" w:rsidRPr="00536B32" w:rsidRDefault="00224DDC" w:rsidP="004B19D4">
            <w:pPr>
              <w:jc w:val="center"/>
              <w:rPr>
                <w:sz w:val="10"/>
                <w:szCs w:val="10"/>
              </w:rPr>
            </w:pPr>
            <w:r w:rsidRPr="00ED4C1F">
              <w:rPr>
                <w:sz w:val="10"/>
                <w:szCs w:val="10"/>
              </w:rPr>
              <w:t>.828</w:t>
            </w:r>
          </w:p>
        </w:tc>
        <w:tc>
          <w:tcPr>
            <w:tcW w:w="417" w:type="dxa"/>
            <w:tcBorders>
              <w:top w:val="single" w:sz="12" w:space="0" w:color="auto"/>
            </w:tcBorders>
            <w:vAlign w:val="center"/>
          </w:tcPr>
          <w:p w14:paraId="5A49B887" w14:textId="77777777" w:rsidR="00224DDC" w:rsidRPr="00536B32" w:rsidRDefault="00224DDC" w:rsidP="004B19D4">
            <w:pPr>
              <w:jc w:val="center"/>
              <w:rPr>
                <w:sz w:val="10"/>
                <w:szCs w:val="10"/>
              </w:rPr>
            </w:pPr>
            <w:r w:rsidRPr="00ED4C1F">
              <w:rPr>
                <w:sz w:val="10"/>
                <w:szCs w:val="10"/>
              </w:rPr>
              <w:t>.795</w:t>
            </w:r>
          </w:p>
        </w:tc>
        <w:tc>
          <w:tcPr>
            <w:tcW w:w="417" w:type="dxa"/>
            <w:tcBorders>
              <w:top w:val="single" w:sz="12" w:space="0" w:color="auto"/>
            </w:tcBorders>
            <w:vAlign w:val="center"/>
          </w:tcPr>
          <w:p w14:paraId="593907C8" w14:textId="77777777" w:rsidR="00224DDC" w:rsidRPr="00536B32" w:rsidRDefault="00224DDC" w:rsidP="004B19D4">
            <w:pPr>
              <w:jc w:val="center"/>
              <w:rPr>
                <w:sz w:val="10"/>
                <w:szCs w:val="10"/>
              </w:rPr>
            </w:pPr>
            <w:r w:rsidRPr="00ED4C1F">
              <w:rPr>
                <w:sz w:val="10"/>
                <w:szCs w:val="10"/>
              </w:rPr>
              <w:t>.451</w:t>
            </w:r>
          </w:p>
        </w:tc>
        <w:tc>
          <w:tcPr>
            <w:tcW w:w="417" w:type="dxa"/>
            <w:tcBorders>
              <w:top w:val="single" w:sz="12" w:space="0" w:color="auto"/>
            </w:tcBorders>
            <w:vAlign w:val="center"/>
          </w:tcPr>
          <w:p w14:paraId="7BEC5D58" w14:textId="77777777" w:rsidR="00224DDC" w:rsidRPr="00536B32" w:rsidRDefault="00224DDC" w:rsidP="004B19D4">
            <w:pPr>
              <w:jc w:val="center"/>
              <w:rPr>
                <w:sz w:val="10"/>
                <w:szCs w:val="10"/>
              </w:rPr>
            </w:pPr>
            <w:r w:rsidRPr="00ED4C1F">
              <w:rPr>
                <w:sz w:val="10"/>
                <w:szCs w:val="10"/>
              </w:rPr>
              <w:t>.336</w:t>
            </w:r>
          </w:p>
        </w:tc>
        <w:tc>
          <w:tcPr>
            <w:tcW w:w="416" w:type="dxa"/>
            <w:tcBorders>
              <w:top w:val="single" w:sz="12" w:space="0" w:color="auto"/>
            </w:tcBorders>
            <w:vAlign w:val="center"/>
          </w:tcPr>
          <w:p w14:paraId="35C5E311" w14:textId="77777777" w:rsidR="00224DDC" w:rsidRPr="00536B32" w:rsidRDefault="00224DDC" w:rsidP="004B19D4">
            <w:pPr>
              <w:jc w:val="center"/>
              <w:rPr>
                <w:sz w:val="10"/>
                <w:szCs w:val="10"/>
              </w:rPr>
            </w:pPr>
            <w:r w:rsidRPr="00D84DB6">
              <w:rPr>
                <w:sz w:val="10"/>
                <w:szCs w:val="10"/>
              </w:rPr>
              <w:t>.811</w:t>
            </w:r>
          </w:p>
        </w:tc>
        <w:tc>
          <w:tcPr>
            <w:tcW w:w="417" w:type="dxa"/>
            <w:tcBorders>
              <w:top w:val="single" w:sz="12" w:space="0" w:color="auto"/>
            </w:tcBorders>
            <w:vAlign w:val="center"/>
          </w:tcPr>
          <w:p w14:paraId="03A4E4D0" w14:textId="77777777" w:rsidR="00224DDC" w:rsidRPr="00536B32" w:rsidRDefault="00224DDC" w:rsidP="004B19D4">
            <w:pPr>
              <w:jc w:val="center"/>
              <w:rPr>
                <w:sz w:val="10"/>
                <w:szCs w:val="10"/>
              </w:rPr>
            </w:pPr>
            <w:r w:rsidRPr="00D84DB6">
              <w:rPr>
                <w:sz w:val="10"/>
                <w:szCs w:val="10"/>
              </w:rPr>
              <w:t>.783</w:t>
            </w:r>
          </w:p>
        </w:tc>
        <w:tc>
          <w:tcPr>
            <w:tcW w:w="417" w:type="dxa"/>
            <w:tcBorders>
              <w:top w:val="single" w:sz="12" w:space="0" w:color="auto"/>
            </w:tcBorders>
            <w:vAlign w:val="center"/>
          </w:tcPr>
          <w:p w14:paraId="67EAA6AC" w14:textId="77777777" w:rsidR="00224DDC" w:rsidRPr="00536B32" w:rsidRDefault="00224DDC" w:rsidP="004B19D4">
            <w:pPr>
              <w:jc w:val="center"/>
              <w:rPr>
                <w:sz w:val="10"/>
                <w:szCs w:val="10"/>
              </w:rPr>
            </w:pPr>
            <w:r w:rsidRPr="00D84DB6">
              <w:rPr>
                <w:sz w:val="10"/>
                <w:szCs w:val="10"/>
              </w:rPr>
              <w:t>.469</w:t>
            </w:r>
          </w:p>
        </w:tc>
        <w:tc>
          <w:tcPr>
            <w:tcW w:w="417" w:type="dxa"/>
            <w:tcBorders>
              <w:top w:val="single" w:sz="12" w:space="0" w:color="auto"/>
              <w:right w:val="single" w:sz="4" w:space="0" w:color="auto"/>
            </w:tcBorders>
            <w:vAlign w:val="center"/>
          </w:tcPr>
          <w:p w14:paraId="30090DA5" w14:textId="77777777" w:rsidR="00224DDC" w:rsidRPr="00536B32" w:rsidRDefault="00224DDC" w:rsidP="004B19D4">
            <w:pPr>
              <w:jc w:val="center"/>
              <w:rPr>
                <w:sz w:val="10"/>
                <w:szCs w:val="10"/>
              </w:rPr>
            </w:pPr>
            <w:r w:rsidRPr="00D84DB6">
              <w:rPr>
                <w:sz w:val="10"/>
                <w:szCs w:val="10"/>
              </w:rPr>
              <w:t>.37</w:t>
            </w:r>
            <w:r>
              <w:rPr>
                <w:rFonts w:hint="eastAsia"/>
                <w:sz w:val="10"/>
                <w:szCs w:val="10"/>
              </w:rPr>
              <w:t>0</w:t>
            </w:r>
          </w:p>
        </w:tc>
      </w:tr>
      <w:tr w:rsidR="00224DDC" w14:paraId="4DDBA035"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22B0D957"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tcBorders>
            <w:shd w:val="clear" w:color="auto" w:fill="F2F2F2" w:themeFill="background1" w:themeFillShade="F2"/>
            <w:vAlign w:val="center"/>
          </w:tcPr>
          <w:p w14:paraId="758EAFFA" w14:textId="77777777" w:rsidR="00224DDC" w:rsidRPr="00D1539E" w:rsidRDefault="00224DDC" w:rsidP="004B19D4">
            <w:pPr>
              <w:jc w:val="center"/>
              <w:rPr>
                <w:sz w:val="16"/>
                <w:szCs w:val="18"/>
              </w:rPr>
            </w:pPr>
            <w:r w:rsidRPr="00F525AA">
              <w:rPr>
                <w:sz w:val="16"/>
                <w:szCs w:val="18"/>
              </w:rPr>
              <w:t>0.52075</w:t>
            </w:r>
          </w:p>
        </w:tc>
        <w:tc>
          <w:tcPr>
            <w:tcW w:w="1667" w:type="dxa"/>
            <w:gridSpan w:val="4"/>
            <w:tcBorders>
              <w:bottom w:val="single" w:sz="12" w:space="0" w:color="auto"/>
            </w:tcBorders>
            <w:shd w:val="clear" w:color="auto" w:fill="F2F2F2" w:themeFill="background1" w:themeFillShade="F2"/>
            <w:vAlign w:val="center"/>
          </w:tcPr>
          <w:p w14:paraId="7E01EDB2" w14:textId="77777777" w:rsidR="00224DDC" w:rsidRPr="00D1539E" w:rsidRDefault="00224DDC" w:rsidP="004B19D4">
            <w:pPr>
              <w:jc w:val="center"/>
              <w:rPr>
                <w:sz w:val="16"/>
                <w:szCs w:val="18"/>
              </w:rPr>
            </w:pPr>
            <w:r w:rsidRPr="0028548B">
              <w:rPr>
                <w:sz w:val="16"/>
                <w:szCs w:val="18"/>
              </w:rPr>
              <w:t>0.55925</w:t>
            </w:r>
          </w:p>
        </w:tc>
        <w:tc>
          <w:tcPr>
            <w:tcW w:w="1667" w:type="dxa"/>
            <w:gridSpan w:val="4"/>
            <w:tcBorders>
              <w:bottom w:val="single" w:sz="12" w:space="0" w:color="auto"/>
            </w:tcBorders>
            <w:shd w:val="clear" w:color="auto" w:fill="F2F2F2" w:themeFill="background1" w:themeFillShade="F2"/>
            <w:vAlign w:val="center"/>
          </w:tcPr>
          <w:p w14:paraId="2B08CAD0" w14:textId="77777777" w:rsidR="00224DDC" w:rsidRPr="00D1539E" w:rsidRDefault="00224DDC" w:rsidP="004B19D4">
            <w:pPr>
              <w:jc w:val="center"/>
              <w:rPr>
                <w:sz w:val="16"/>
                <w:szCs w:val="18"/>
              </w:rPr>
            </w:pPr>
            <w:r w:rsidRPr="0028548B">
              <w:rPr>
                <w:sz w:val="16"/>
                <w:szCs w:val="18"/>
              </w:rPr>
              <w:t>0.58325</w:t>
            </w:r>
          </w:p>
        </w:tc>
        <w:tc>
          <w:tcPr>
            <w:tcW w:w="1667" w:type="dxa"/>
            <w:gridSpan w:val="4"/>
            <w:tcBorders>
              <w:bottom w:val="single" w:sz="12" w:space="0" w:color="auto"/>
            </w:tcBorders>
            <w:shd w:val="clear" w:color="auto" w:fill="F2F2F2" w:themeFill="background1" w:themeFillShade="F2"/>
            <w:vAlign w:val="center"/>
          </w:tcPr>
          <w:p w14:paraId="0B595EDD" w14:textId="77777777" w:rsidR="00224DDC" w:rsidRPr="00D1539E" w:rsidRDefault="00224DDC" w:rsidP="004B19D4">
            <w:pPr>
              <w:jc w:val="center"/>
              <w:rPr>
                <w:sz w:val="16"/>
                <w:szCs w:val="18"/>
              </w:rPr>
            </w:pPr>
            <w:r w:rsidRPr="00547F82">
              <w:rPr>
                <w:sz w:val="16"/>
                <w:szCs w:val="18"/>
              </w:rPr>
              <w:t>0.6025</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7E98FAD4" w14:textId="77777777" w:rsidR="00224DDC" w:rsidRPr="00D1539E" w:rsidRDefault="00224DDC" w:rsidP="004B19D4">
            <w:pPr>
              <w:jc w:val="center"/>
              <w:rPr>
                <w:sz w:val="16"/>
                <w:szCs w:val="18"/>
              </w:rPr>
            </w:pPr>
            <w:r w:rsidRPr="001B465F">
              <w:rPr>
                <w:sz w:val="16"/>
                <w:szCs w:val="18"/>
              </w:rPr>
              <w:t>0.60825</w:t>
            </w:r>
          </w:p>
        </w:tc>
      </w:tr>
      <w:tr w:rsidR="00224DDC" w14:paraId="1EF41B71"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7D9E0191" w14:textId="77777777" w:rsidR="00224DDC" w:rsidRDefault="00224DDC" w:rsidP="004B19D4">
            <w:pPr>
              <w:jc w:val="center"/>
            </w:pPr>
            <m:oMath>
              <m:r>
                <w:rPr>
                  <w:rFonts w:ascii="Cambria Math" w:hAnsi="Cambria Math"/>
                </w:rPr>
                <m:t>Q</m:t>
              </m:r>
            </m:oMath>
            <w:r>
              <w:rPr>
                <w:rFonts w:hint="eastAsia"/>
              </w:rPr>
              <w:t>=2</w:t>
            </w:r>
          </w:p>
        </w:tc>
        <w:tc>
          <w:tcPr>
            <w:tcW w:w="416" w:type="dxa"/>
            <w:tcBorders>
              <w:top w:val="single" w:sz="12" w:space="0" w:color="auto"/>
              <w:left w:val="double" w:sz="4" w:space="0" w:color="auto"/>
            </w:tcBorders>
            <w:vAlign w:val="center"/>
          </w:tcPr>
          <w:p w14:paraId="31AF2298" w14:textId="77777777" w:rsidR="00224DDC" w:rsidRPr="00536B32" w:rsidRDefault="00224DDC" w:rsidP="004B19D4">
            <w:pPr>
              <w:jc w:val="center"/>
              <w:rPr>
                <w:sz w:val="10"/>
                <w:szCs w:val="10"/>
              </w:rPr>
            </w:pPr>
            <w:r w:rsidRPr="006911DA">
              <w:rPr>
                <w:sz w:val="10"/>
                <w:szCs w:val="10"/>
              </w:rPr>
              <w:t>.835</w:t>
            </w:r>
          </w:p>
        </w:tc>
        <w:tc>
          <w:tcPr>
            <w:tcW w:w="417" w:type="dxa"/>
            <w:tcBorders>
              <w:top w:val="single" w:sz="12" w:space="0" w:color="auto"/>
            </w:tcBorders>
            <w:vAlign w:val="center"/>
          </w:tcPr>
          <w:p w14:paraId="26CEF211" w14:textId="77777777" w:rsidR="00224DDC" w:rsidRPr="00536B32" w:rsidRDefault="00224DDC" w:rsidP="004B19D4">
            <w:pPr>
              <w:jc w:val="center"/>
              <w:rPr>
                <w:sz w:val="10"/>
                <w:szCs w:val="10"/>
              </w:rPr>
            </w:pPr>
            <w:r w:rsidRPr="006911DA">
              <w:rPr>
                <w:sz w:val="10"/>
                <w:szCs w:val="10"/>
              </w:rPr>
              <w:t>.796</w:t>
            </w:r>
          </w:p>
        </w:tc>
        <w:tc>
          <w:tcPr>
            <w:tcW w:w="417" w:type="dxa"/>
            <w:tcBorders>
              <w:top w:val="single" w:sz="12" w:space="0" w:color="auto"/>
            </w:tcBorders>
            <w:vAlign w:val="center"/>
          </w:tcPr>
          <w:p w14:paraId="6C294FA3" w14:textId="77777777" w:rsidR="00224DDC" w:rsidRPr="00536B32" w:rsidRDefault="00224DDC" w:rsidP="004B19D4">
            <w:pPr>
              <w:jc w:val="center"/>
              <w:rPr>
                <w:sz w:val="10"/>
                <w:szCs w:val="10"/>
              </w:rPr>
            </w:pPr>
            <w:r w:rsidRPr="006911DA">
              <w:rPr>
                <w:sz w:val="10"/>
                <w:szCs w:val="10"/>
              </w:rPr>
              <w:t>.423</w:t>
            </w:r>
          </w:p>
        </w:tc>
        <w:tc>
          <w:tcPr>
            <w:tcW w:w="417" w:type="dxa"/>
            <w:tcBorders>
              <w:top w:val="single" w:sz="12" w:space="0" w:color="auto"/>
            </w:tcBorders>
            <w:vAlign w:val="center"/>
          </w:tcPr>
          <w:p w14:paraId="07E11BC6" w14:textId="77777777" w:rsidR="00224DDC" w:rsidRPr="00536B32" w:rsidRDefault="00224DDC" w:rsidP="004B19D4">
            <w:pPr>
              <w:jc w:val="center"/>
              <w:rPr>
                <w:sz w:val="10"/>
                <w:szCs w:val="10"/>
              </w:rPr>
            </w:pPr>
            <w:r w:rsidRPr="006911DA">
              <w:rPr>
                <w:sz w:val="10"/>
                <w:szCs w:val="10"/>
              </w:rPr>
              <w:t>.293</w:t>
            </w:r>
          </w:p>
        </w:tc>
        <w:tc>
          <w:tcPr>
            <w:tcW w:w="416" w:type="dxa"/>
            <w:tcBorders>
              <w:top w:val="single" w:sz="12" w:space="0" w:color="auto"/>
            </w:tcBorders>
            <w:vAlign w:val="center"/>
          </w:tcPr>
          <w:p w14:paraId="61F342A2" w14:textId="77777777" w:rsidR="00224DDC" w:rsidRPr="00536B32" w:rsidRDefault="00224DDC" w:rsidP="004B19D4">
            <w:pPr>
              <w:jc w:val="center"/>
              <w:rPr>
                <w:sz w:val="10"/>
                <w:szCs w:val="10"/>
              </w:rPr>
            </w:pPr>
            <w:r w:rsidRPr="00903F86">
              <w:rPr>
                <w:sz w:val="10"/>
                <w:szCs w:val="10"/>
              </w:rPr>
              <w:t>.874</w:t>
            </w:r>
          </w:p>
        </w:tc>
        <w:tc>
          <w:tcPr>
            <w:tcW w:w="417" w:type="dxa"/>
            <w:vAlign w:val="center"/>
          </w:tcPr>
          <w:p w14:paraId="4C503A89" w14:textId="77777777" w:rsidR="00224DDC" w:rsidRPr="00536B32" w:rsidRDefault="00224DDC" w:rsidP="004B19D4">
            <w:pPr>
              <w:jc w:val="center"/>
              <w:rPr>
                <w:sz w:val="10"/>
                <w:szCs w:val="10"/>
              </w:rPr>
            </w:pPr>
            <w:r w:rsidRPr="00903F86">
              <w:rPr>
                <w:sz w:val="10"/>
                <w:szCs w:val="10"/>
              </w:rPr>
              <w:t>.837</w:t>
            </w:r>
          </w:p>
        </w:tc>
        <w:tc>
          <w:tcPr>
            <w:tcW w:w="417" w:type="dxa"/>
            <w:vAlign w:val="center"/>
          </w:tcPr>
          <w:p w14:paraId="3CE27302" w14:textId="77777777" w:rsidR="00224DDC" w:rsidRPr="00536B32" w:rsidRDefault="00224DDC" w:rsidP="004B19D4">
            <w:pPr>
              <w:jc w:val="center"/>
              <w:rPr>
                <w:sz w:val="10"/>
                <w:szCs w:val="10"/>
              </w:rPr>
            </w:pPr>
            <w:r w:rsidRPr="00903F86">
              <w:rPr>
                <w:sz w:val="10"/>
                <w:szCs w:val="10"/>
              </w:rPr>
              <w:t>.479</w:t>
            </w:r>
          </w:p>
        </w:tc>
        <w:tc>
          <w:tcPr>
            <w:tcW w:w="417" w:type="dxa"/>
            <w:vAlign w:val="center"/>
          </w:tcPr>
          <w:p w14:paraId="5662FA61" w14:textId="77777777" w:rsidR="00224DDC" w:rsidRPr="00536B32" w:rsidRDefault="00224DDC" w:rsidP="004B19D4">
            <w:pPr>
              <w:jc w:val="center"/>
              <w:rPr>
                <w:sz w:val="10"/>
                <w:szCs w:val="10"/>
              </w:rPr>
            </w:pPr>
            <w:r w:rsidRPr="00903F86">
              <w:rPr>
                <w:sz w:val="10"/>
                <w:szCs w:val="10"/>
              </w:rPr>
              <w:t>.349</w:t>
            </w:r>
          </w:p>
        </w:tc>
        <w:tc>
          <w:tcPr>
            <w:tcW w:w="416" w:type="dxa"/>
            <w:vAlign w:val="center"/>
          </w:tcPr>
          <w:p w14:paraId="2E2C2F3C" w14:textId="77777777" w:rsidR="00224DDC" w:rsidRPr="00536B32" w:rsidRDefault="00224DDC" w:rsidP="004B19D4">
            <w:pPr>
              <w:jc w:val="center"/>
              <w:rPr>
                <w:sz w:val="10"/>
                <w:szCs w:val="10"/>
              </w:rPr>
            </w:pPr>
            <w:r w:rsidRPr="00091FC9">
              <w:rPr>
                <w:sz w:val="10"/>
                <w:szCs w:val="10"/>
              </w:rPr>
              <w:t>.891</w:t>
            </w:r>
          </w:p>
        </w:tc>
        <w:tc>
          <w:tcPr>
            <w:tcW w:w="417" w:type="dxa"/>
            <w:vAlign w:val="center"/>
          </w:tcPr>
          <w:p w14:paraId="701CDC06" w14:textId="77777777" w:rsidR="00224DDC" w:rsidRPr="00536B32" w:rsidRDefault="00224DDC" w:rsidP="004B19D4">
            <w:pPr>
              <w:jc w:val="center"/>
              <w:rPr>
                <w:sz w:val="10"/>
                <w:szCs w:val="10"/>
              </w:rPr>
            </w:pPr>
            <w:r w:rsidRPr="00091FC9">
              <w:rPr>
                <w:sz w:val="10"/>
                <w:szCs w:val="10"/>
              </w:rPr>
              <w:t>.858</w:t>
            </w:r>
          </w:p>
        </w:tc>
        <w:tc>
          <w:tcPr>
            <w:tcW w:w="417" w:type="dxa"/>
            <w:vAlign w:val="center"/>
          </w:tcPr>
          <w:p w14:paraId="1E31BA1C" w14:textId="77777777" w:rsidR="00224DDC" w:rsidRPr="00536B32" w:rsidRDefault="00224DDC" w:rsidP="004B19D4">
            <w:pPr>
              <w:jc w:val="center"/>
              <w:rPr>
                <w:sz w:val="10"/>
                <w:szCs w:val="10"/>
              </w:rPr>
            </w:pPr>
            <w:r w:rsidRPr="00091FC9">
              <w:rPr>
                <w:sz w:val="10"/>
                <w:szCs w:val="10"/>
              </w:rPr>
              <w:t>.521</w:t>
            </w:r>
          </w:p>
        </w:tc>
        <w:tc>
          <w:tcPr>
            <w:tcW w:w="417" w:type="dxa"/>
            <w:vAlign w:val="center"/>
          </w:tcPr>
          <w:p w14:paraId="74BD753F" w14:textId="77777777" w:rsidR="00224DDC" w:rsidRPr="00536B32" w:rsidRDefault="00224DDC" w:rsidP="004B19D4">
            <w:pPr>
              <w:jc w:val="center"/>
              <w:rPr>
                <w:sz w:val="10"/>
                <w:szCs w:val="10"/>
              </w:rPr>
            </w:pPr>
            <w:r w:rsidRPr="00091FC9">
              <w:rPr>
                <w:sz w:val="10"/>
                <w:szCs w:val="10"/>
              </w:rPr>
              <w:t>.395</w:t>
            </w:r>
          </w:p>
        </w:tc>
        <w:tc>
          <w:tcPr>
            <w:tcW w:w="416" w:type="dxa"/>
            <w:vAlign w:val="center"/>
          </w:tcPr>
          <w:p w14:paraId="2347F11E" w14:textId="77777777" w:rsidR="00224DDC" w:rsidRPr="00536B32" w:rsidRDefault="00224DDC" w:rsidP="004B19D4">
            <w:pPr>
              <w:jc w:val="center"/>
              <w:rPr>
                <w:sz w:val="10"/>
                <w:szCs w:val="10"/>
              </w:rPr>
            </w:pPr>
            <w:r w:rsidRPr="00ED4C1F">
              <w:rPr>
                <w:sz w:val="10"/>
                <w:szCs w:val="10"/>
              </w:rPr>
              <w:t>.904</w:t>
            </w:r>
          </w:p>
        </w:tc>
        <w:tc>
          <w:tcPr>
            <w:tcW w:w="417" w:type="dxa"/>
            <w:vAlign w:val="center"/>
          </w:tcPr>
          <w:p w14:paraId="19F9CFDC" w14:textId="77777777" w:rsidR="00224DDC" w:rsidRPr="00536B32" w:rsidRDefault="00224DDC" w:rsidP="004B19D4">
            <w:pPr>
              <w:jc w:val="center"/>
              <w:rPr>
                <w:sz w:val="10"/>
                <w:szCs w:val="10"/>
              </w:rPr>
            </w:pPr>
            <w:r w:rsidRPr="00ED4C1F">
              <w:rPr>
                <w:sz w:val="10"/>
                <w:szCs w:val="10"/>
              </w:rPr>
              <w:t>.874</w:t>
            </w:r>
          </w:p>
        </w:tc>
        <w:tc>
          <w:tcPr>
            <w:tcW w:w="417" w:type="dxa"/>
            <w:vAlign w:val="center"/>
          </w:tcPr>
          <w:p w14:paraId="1FA7FB19" w14:textId="77777777" w:rsidR="00224DDC" w:rsidRPr="00536B32" w:rsidRDefault="00224DDC" w:rsidP="004B19D4">
            <w:pPr>
              <w:jc w:val="center"/>
              <w:rPr>
                <w:sz w:val="10"/>
                <w:szCs w:val="10"/>
              </w:rPr>
            </w:pPr>
            <w:r w:rsidRPr="00ED4C1F">
              <w:rPr>
                <w:sz w:val="10"/>
                <w:szCs w:val="10"/>
              </w:rPr>
              <w:t>.555</w:t>
            </w:r>
          </w:p>
        </w:tc>
        <w:tc>
          <w:tcPr>
            <w:tcW w:w="417" w:type="dxa"/>
            <w:vAlign w:val="center"/>
          </w:tcPr>
          <w:p w14:paraId="0A58AF33" w14:textId="77777777" w:rsidR="00224DDC" w:rsidRPr="00536B32" w:rsidRDefault="00224DDC" w:rsidP="004B19D4">
            <w:pPr>
              <w:jc w:val="center"/>
              <w:rPr>
                <w:sz w:val="10"/>
                <w:szCs w:val="10"/>
              </w:rPr>
            </w:pPr>
            <w:r w:rsidRPr="00ED4C1F">
              <w:rPr>
                <w:sz w:val="10"/>
                <w:szCs w:val="10"/>
              </w:rPr>
              <w:t>.433</w:t>
            </w:r>
          </w:p>
        </w:tc>
        <w:tc>
          <w:tcPr>
            <w:tcW w:w="416" w:type="dxa"/>
            <w:tcBorders>
              <w:top w:val="single" w:sz="12" w:space="0" w:color="auto"/>
            </w:tcBorders>
            <w:vAlign w:val="center"/>
          </w:tcPr>
          <w:p w14:paraId="0745E516" w14:textId="77777777" w:rsidR="00224DDC" w:rsidRPr="00536B32" w:rsidRDefault="00224DDC" w:rsidP="004B19D4">
            <w:pPr>
              <w:jc w:val="center"/>
              <w:rPr>
                <w:sz w:val="10"/>
                <w:szCs w:val="10"/>
              </w:rPr>
            </w:pPr>
            <w:r w:rsidRPr="00D84DB6">
              <w:rPr>
                <w:sz w:val="10"/>
                <w:szCs w:val="10"/>
              </w:rPr>
              <w:t>.918</w:t>
            </w:r>
          </w:p>
        </w:tc>
        <w:tc>
          <w:tcPr>
            <w:tcW w:w="417" w:type="dxa"/>
            <w:tcBorders>
              <w:top w:val="single" w:sz="12" w:space="0" w:color="auto"/>
            </w:tcBorders>
            <w:vAlign w:val="center"/>
          </w:tcPr>
          <w:p w14:paraId="1F724141" w14:textId="77777777" w:rsidR="00224DDC" w:rsidRPr="00536B32" w:rsidRDefault="00224DDC" w:rsidP="004B19D4">
            <w:pPr>
              <w:jc w:val="center"/>
              <w:rPr>
                <w:sz w:val="10"/>
                <w:szCs w:val="10"/>
              </w:rPr>
            </w:pPr>
            <w:r w:rsidRPr="00D84DB6">
              <w:rPr>
                <w:sz w:val="10"/>
                <w:szCs w:val="10"/>
              </w:rPr>
              <w:t>.894</w:t>
            </w:r>
          </w:p>
        </w:tc>
        <w:tc>
          <w:tcPr>
            <w:tcW w:w="417" w:type="dxa"/>
            <w:tcBorders>
              <w:top w:val="single" w:sz="12" w:space="0" w:color="auto"/>
            </w:tcBorders>
            <w:vAlign w:val="center"/>
          </w:tcPr>
          <w:p w14:paraId="7D3E204B" w14:textId="77777777" w:rsidR="00224DDC" w:rsidRPr="00536B32" w:rsidRDefault="00224DDC" w:rsidP="004B19D4">
            <w:pPr>
              <w:jc w:val="center"/>
              <w:rPr>
                <w:sz w:val="10"/>
                <w:szCs w:val="10"/>
              </w:rPr>
            </w:pPr>
            <w:r w:rsidRPr="00D84DB6">
              <w:rPr>
                <w:sz w:val="10"/>
                <w:szCs w:val="10"/>
              </w:rPr>
              <w:t>.618</w:t>
            </w:r>
          </w:p>
        </w:tc>
        <w:tc>
          <w:tcPr>
            <w:tcW w:w="417" w:type="dxa"/>
            <w:tcBorders>
              <w:top w:val="single" w:sz="12" w:space="0" w:color="auto"/>
              <w:right w:val="single" w:sz="4" w:space="0" w:color="auto"/>
            </w:tcBorders>
            <w:vAlign w:val="center"/>
          </w:tcPr>
          <w:p w14:paraId="5369DA9A" w14:textId="77777777" w:rsidR="00224DDC" w:rsidRPr="00536B32" w:rsidRDefault="00224DDC" w:rsidP="004B19D4">
            <w:pPr>
              <w:jc w:val="center"/>
              <w:rPr>
                <w:sz w:val="10"/>
                <w:szCs w:val="10"/>
              </w:rPr>
            </w:pPr>
            <w:r w:rsidRPr="00D84DB6">
              <w:rPr>
                <w:sz w:val="10"/>
                <w:szCs w:val="10"/>
              </w:rPr>
              <w:t>.511</w:t>
            </w:r>
          </w:p>
        </w:tc>
      </w:tr>
      <w:tr w:rsidR="00224DDC" w:rsidRPr="00D1539E" w14:paraId="4DB8A25B"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15CD7B32"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tcBorders>
            <w:shd w:val="clear" w:color="auto" w:fill="F2F2F2" w:themeFill="background1" w:themeFillShade="F2"/>
            <w:vAlign w:val="center"/>
          </w:tcPr>
          <w:p w14:paraId="06FBE909" w14:textId="77777777" w:rsidR="00224DDC" w:rsidRPr="00D1539E" w:rsidRDefault="00224DDC" w:rsidP="004B19D4">
            <w:pPr>
              <w:jc w:val="center"/>
              <w:rPr>
                <w:sz w:val="16"/>
                <w:szCs w:val="18"/>
              </w:rPr>
            </w:pPr>
            <w:r w:rsidRPr="00F525AA">
              <w:rPr>
                <w:sz w:val="16"/>
                <w:szCs w:val="18"/>
              </w:rPr>
              <w:t>0.58675</w:t>
            </w:r>
          </w:p>
        </w:tc>
        <w:tc>
          <w:tcPr>
            <w:tcW w:w="1667" w:type="dxa"/>
            <w:gridSpan w:val="4"/>
            <w:shd w:val="clear" w:color="auto" w:fill="F2F2F2" w:themeFill="background1" w:themeFillShade="F2"/>
            <w:vAlign w:val="center"/>
          </w:tcPr>
          <w:p w14:paraId="0927B6C5" w14:textId="77777777" w:rsidR="00224DDC" w:rsidRPr="00D1539E" w:rsidRDefault="00224DDC" w:rsidP="004B19D4">
            <w:pPr>
              <w:jc w:val="center"/>
              <w:rPr>
                <w:sz w:val="16"/>
                <w:szCs w:val="18"/>
              </w:rPr>
            </w:pPr>
            <w:r w:rsidRPr="0028548B">
              <w:rPr>
                <w:sz w:val="16"/>
                <w:szCs w:val="18"/>
              </w:rPr>
              <w:t>0.63475</w:t>
            </w:r>
          </w:p>
        </w:tc>
        <w:tc>
          <w:tcPr>
            <w:tcW w:w="1667" w:type="dxa"/>
            <w:gridSpan w:val="4"/>
            <w:tcBorders>
              <w:bottom w:val="single" w:sz="12" w:space="0" w:color="auto"/>
            </w:tcBorders>
            <w:shd w:val="clear" w:color="auto" w:fill="F2F2F2" w:themeFill="background1" w:themeFillShade="F2"/>
            <w:vAlign w:val="center"/>
          </w:tcPr>
          <w:p w14:paraId="539B5565" w14:textId="77777777" w:rsidR="00224DDC" w:rsidRPr="00D1539E" w:rsidRDefault="00224DDC" w:rsidP="004B19D4">
            <w:pPr>
              <w:jc w:val="center"/>
              <w:rPr>
                <w:sz w:val="16"/>
                <w:szCs w:val="18"/>
              </w:rPr>
            </w:pPr>
            <w:r w:rsidRPr="0028548B">
              <w:rPr>
                <w:sz w:val="16"/>
                <w:szCs w:val="18"/>
              </w:rPr>
              <w:t>0.66625</w:t>
            </w:r>
          </w:p>
        </w:tc>
        <w:tc>
          <w:tcPr>
            <w:tcW w:w="1667" w:type="dxa"/>
            <w:gridSpan w:val="4"/>
            <w:tcBorders>
              <w:bottom w:val="single" w:sz="12" w:space="0" w:color="auto"/>
            </w:tcBorders>
            <w:shd w:val="clear" w:color="auto" w:fill="F2F2F2" w:themeFill="background1" w:themeFillShade="F2"/>
            <w:vAlign w:val="center"/>
          </w:tcPr>
          <w:p w14:paraId="0927D584" w14:textId="77777777" w:rsidR="00224DDC" w:rsidRPr="00D1539E" w:rsidRDefault="00224DDC" w:rsidP="004B19D4">
            <w:pPr>
              <w:jc w:val="center"/>
              <w:rPr>
                <w:sz w:val="16"/>
                <w:szCs w:val="18"/>
              </w:rPr>
            </w:pPr>
            <w:r w:rsidRPr="00547F82">
              <w:rPr>
                <w:sz w:val="16"/>
                <w:szCs w:val="18"/>
              </w:rPr>
              <w:t>0.6915</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5836E9EA" w14:textId="77777777" w:rsidR="00224DDC" w:rsidRPr="00D1539E" w:rsidRDefault="00224DDC" w:rsidP="004B19D4">
            <w:pPr>
              <w:jc w:val="center"/>
              <w:rPr>
                <w:sz w:val="16"/>
                <w:szCs w:val="18"/>
              </w:rPr>
            </w:pPr>
            <w:r w:rsidRPr="001B465F">
              <w:rPr>
                <w:sz w:val="16"/>
                <w:szCs w:val="18"/>
              </w:rPr>
              <w:t>0.73525</w:t>
            </w:r>
          </w:p>
        </w:tc>
      </w:tr>
      <w:tr w:rsidR="00224DDC" w14:paraId="4822D12D"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3F394990" w14:textId="77777777" w:rsidR="00224DDC" w:rsidRDefault="00224DDC" w:rsidP="004B19D4">
            <w:pPr>
              <w:jc w:val="center"/>
            </w:pPr>
            <m:oMath>
              <m:r>
                <w:rPr>
                  <w:rFonts w:ascii="Cambria Math" w:hAnsi="Cambria Math"/>
                </w:rPr>
                <m:t>Q</m:t>
              </m:r>
            </m:oMath>
            <w:r>
              <w:rPr>
                <w:rFonts w:hint="eastAsia"/>
              </w:rPr>
              <w:t>=3</w:t>
            </w:r>
          </w:p>
        </w:tc>
        <w:tc>
          <w:tcPr>
            <w:tcW w:w="416" w:type="dxa"/>
            <w:tcBorders>
              <w:top w:val="single" w:sz="12" w:space="0" w:color="auto"/>
              <w:left w:val="double" w:sz="4" w:space="0" w:color="auto"/>
            </w:tcBorders>
            <w:vAlign w:val="center"/>
          </w:tcPr>
          <w:p w14:paraId="13C7DE40" w14:textId="77777777" w:rsidR="00224DDC" w:rsidRPr="00536B32" w:rsidRDefault="00224DDC" w:rsidP="004B19D4">
            <w:pPr>
              <w:jc w:val="center"/>
              <w:rPr>
                <w:sz w:val="10"/>
                <w:szCs w:val="10"/>
              </w:rPr>
            </w:pPr>
            <w:r w:rsidRPr="006911DA">
              <w:rPr>
                <w:sz w:val="10"/>
                <w:szCs w:val="10"/>
              </w:rPr>
              <w:t>.846</w:t>
            </w:r>
          </w:p>
        </w:tc>
        <w:tc>
          <w:tcPr>
            <w:tcW w:w="417" w:type="dxa"/>
            <w:tcBorders>
              <w:top w:val="single" w:sz="12" w:space="0" w:color="auto"/>
            </w:tcBorders>
            <w:vAlign w:val="center"/>
          </w:tcPr>
          <w:p w14:paraId="75A5F4EB" w14:textId="77777777" w:rsidR="00224DDC" w:rsidRPr="00536B32" w:rsidRDefault="00224DDC" w:rsidP="004B19D4">
            <w:pPr>
              <w:jc w:val="center"/>
              <w:rPr>
                <w:sz w:val="10"/>
                <w:szCs w:val="10"/>
              </w:rPr>
            </w:pPr>
            <w:r w:rsidRPr="006911DA">
              <w:rPr>
                <w:sz w:val="10"/>
                <w:szCs w:val="10"/>
              </w:rPr>
              <w:t>.807</w:t>
            </w:r>
          </w:p>
        </w:tc>
        <w:tc>
          <w:tcPr>
            <w:tcW w:w="417" w:type="dxa"/>
            <w:tcBorders>
              <w:top w:val="single" w:sz="12" w:space="0" w:color="auto"/>
            </w:tcBorders>
            <w:vAlign w:val="center"/>
          </w:tcPr>
          <w:p w14:paraId="7AB1D9FF" w14:textId="77777777" w:rsidR="00224DDC" w:rsidRPr="00536B32" w:rsidRDefault="00224DDC" w:rsidP="004B19D4">
            <w:pPr>
              <w:jc w:val="center"/>
              <w:rPr>
                <w:sz w:val="10"/>
                <w:szCs w:val="10"/>
              </w:rPr>
            </w:pPr>
            <w:r w:rsidRPr="006911DA">
              <w:rPr>
                <w:sz w:val="10"/>
                <w:szCs w:val="10"/>
              </w:rPr>
              <w:t>.437</w:t>
            </w:r>
          </w:p>
        </w:tc>
        <w:tc>
          <w:tcPr>
            <w:tcW w:w="417" w:type="dxa"/>
            <w:tcBorders>
              <w:top w:val="single" w:sz="12" w:space="0" w:color="auto"/>
            </w:tcBorders>
            <w:vAlign w:val="center"/>
          </w:tcPr>
          <w:p w14:paraId="14050AF1" w14:textId="77777777" w:rsidR="00224DDC" w:rsidRPr="00536B32" w:rsidRDefault="00224DDC" w:rsidP="004B19D4">
            <w:pPr>
              <w:jc w:val="center"/>
              <w:rPr>
                <w:sz w:val="10"/>
                <w:szCs w:val="10"/>
              </w:rPr>
            </w:pPr>
            <w:r w:rsidRPr="006911DA">
              <w:rPr>
                <w:sz w:val="10"/>
                <w:szCs w:val="10"/>
              </w:rPr>
              <w:t>.305</w:t>
            </w:r>
          </w:p>
        </w:tc>
        <w:tc>
          <w:tcPr>
            <w:tcW w:w="416" w:type="dxa"/>
            <w:tcBorders>
              <w:top w:val="single" w:sz="12" w:space="0" w:color="auto"/>
            </w:tcBorders>
            <w:vAlign w:val="center"/>
          </w:tcPr>
          <w:p w14:paraId="20818A68" w14:textId="77777777" w:rsidR="00224DDC" w:rsidRPr="00536B32" w:rsidRDefault="00224DDC" w:rsidP="004B19D4">
            <w:pPr>
              <w:jc w:val="center"/>
              <w:rPr>
                <w:sz w:val="10"/>
                <w:szCs w:val="10"/>
              </w:rPr>
            </w:pPr>
            <w:r w:rsidRPr="00903F86">
              <w:rPr>
                <w:sz w:val="10"/>
                <w:szCs w:val="10"/>
              </w:rPr>
              <w:t>.885</w:t>
            </w:r>
          </w:p>
        </w:tc>
        <w:tc>
          <w:tcPr>
            <w:tcW w:w="417" w:type="dxa"/>
            <w:tcBorders>
              <w:top w:val="single" w:sz="12" w:space="0" w:color="auto"/>
            </w:tcBorders>
            <w:vAlign w:val="center"/>
          </w:tcPr>
          <w:p w14:paraId="24A77CDE" w14:textId="77777777" w:rsidR="00224DDC" w:rsidRPr="00536B32" w:rsidRDefault="00224DDC" w:rsidP="004B19D4">
            <w:pPr>
              <w:jc w:val="center"/>
              <w:rPr>
                <w:sz w:val="10"/>
                <w:szCs w:val="10"/>
              </w:rPr>
            </w:pPr>
            <w:r w:rsidRPr="00903F86">
              <w:rPr>
                <w:sz w:val="10"/>
                <w:szCs w:val="10"/>
              </w:rPr>
              <w:t>.849</w:t>
            </w:r>
          </w:p>
        </w:tc>
        <w:tc>
          <w:tcPr>
            <w:tcW w:w="417" w:type="dxa"/>
            <w:tcBorders>
              <w:top w:val="single" w:sz="12" w:space="0" w:color="auto"/>
            </w:tcBorders>
            <w:vAlign w:val="center"/>
          </w:tcPr>
          <w:p w14:paraId="486E1642" w14:textId="77777777" w:rsidR="00224DDC" w:rsidRPr="00536B32" w:rsidRDefault="00224DDC" w:rsidP="004B19D4">
            <w:pPr>
              <w:jc w:val="center"/>
              <w:rPr>
                <w:sz w:val="10"/>
                <w:szCs w:val="10"/>
              </w:rPr>
            </w:pPr>
            <w:r w:rsidRPr="00903F86">
              <w:rPr>
                <w:sz w:val="10"/>
                <w:szCs w:val="10"/>
              </w:rPr>
              <w:t>.496</w:t>
            </w:r>
          </w:p>
        </w:tc>
        <w:tc>
          <w:tcPr>
            <w:tcW w:w="417" w:type="dxa"/>
            <w:tcBorders>
              <w:top w:val="single" w:sz="12" w:space="0" w:color="auto"/>
            </w:tcBorders>
            <w:vAlign w:val="center"/>
          </w:tcPr>
          <w:p w14:paraId="4258B200" w14:textId="77777777" w:rsidR="00224DDC" w:rsidRPr="00536B32" w:rsidRDefault="00224DDC" w:rsidP="004B19D4">
            <w:pPr>
              <w:jc w:val="center"/>
              <w:rPr>
                <w:sz w:val="10"/>
                <w:szCs w:val="10"/>
              </w:rPr>
            </w:pPr>
            <w:r w:rsidRPr="00903F86">
              <w:rPr>
                <w:sz w:val="10"/>
                <w:szCs w:val="10"/>
              </w:rPr>
              <w:t>.364</w:t>
            </w:r>
          </w:p>
        </w:tc>
        <w:tc>
          <w:tcPr>
            <w:tcW w:w="416" w:type="dxa"/>
            <w:tcBorders>
              <w:top w:val="single" w:sz="12" w:space="0" w:color="auto"/>
            </w:tcBorders>
            <w:vAlign w:val="center"/>
          </w:tcPr>
          <w:p w14:paraId="5FB1838A" w14:textId="77777777" w:rsidR="00224DDC" w:rsidRPr="00536B32" w:rsidRDefault="00224DDC" w:rsidP="004B19D4">
            <w:pPr>
              <w:jc w:val="center"/>
              <w:rPr>
                <w:sz w:val="10"/>
                <w:szCs w:val="10"/>
              </w:rPr>
            </w:pPr>
            <w:r w:rsidRPr="00091FC9">
              <w:rPr>
                <w:sz w:val="10"/>
                <w:szCs w:val="10"/>
              </w:rPr>
              <w:t>.902</w:t>
            </w:r>
          </w:p>
        </w:tc>
        <w:tc>
          <w:tcPr>
            <w:tcW w:w="417" w:type="dxa"/>
            <w:tcBorders>
              <w:top w:val="single" w:sz="12" w:space="0" w:color="auto"/>
            </w:tcBorders>
            <w:vAlign w:val="center"/>
          </w:tcPr>
          <w:p w14:paraId="3810214C" w14:textId="77777777" w:rsidR="00224DDC" w:rsidRPr="00536B32" w:rsidRDefault="00224DDC" w:rsidP="004B19D4">
            <w:pPr>
              <w:jc w:val="center"/>
              <w:rPr>
                <w:sz w:val="10"/>
                <w:szCs w:val="10"/>
              </w:rPr>
            </w:pPr>
            <w:r w:rsidRPr="00091FC9">
              <w:rPr>
                <w:sz w:val="10"/>
                <w:szCs w:val="10"/>
              </w:rPr>
              <w:t>.87</w:t>
            </w:r>
            <w:r>
              <w:rPr>
                <w:rFonts w:hint="eastAsia"/>
                <w:sz w:val="10"/>
                <w:szCs w:val="10"/>
              </w:rPr>
              <w:t>0</w:t>
            </w:r>
          </w:p>
        </w:tc>
        <w:tc>
          <w:tcPr>
            <w:tcW w:w="417" w:type="dxa"/>
            <w:tcBorders>
              <w:top w:val="single" w:sz="12" w:space="0" w:color="auto"/>
            </w:tcBorders>
            <w:vAlign w:val="center"/>
          </w:tcPr>
          <w:p w14:paraId="5DDA241E" w14:textId="77777777" w:rsidR="00224DDC" w:rsidRPr="00536B32" w:rsidRDefault="00224DDC" w:rsidP="004B19D4">
            <w:pPr>
              <w:jc w:val="center"/>
              <w:rPr>
                <w:sz w:val="10"/>
                <w:szCs w:val="10"/>
              </w:rPr>
            </w:pPr>
            <w:r w:rsidRPr="00091FC9">
              <w:rPr>
                <w:sz w:val="10"/>
                <w:szCs w:val="10"/>
              </w:rPr>
              <w:t>.541</w:t>
            </w:r>
          </w:p>
        </w:tc>
        <w:tc>
          <w:tcPr>
            <w:tcW w:w="417" w:type="dxa"/>
            <w:tcBorders>
              <w:top w:val="single" w:sz="12" w:space="0" w:color="auto"/>
            </w:tcBorders>
            <w:vAlign w:val="center"/>
          </w:tcPr>
          <w:p w14:paraId="14A885FE" w14:textId="77777777" w:rsidR="00224DDC" w:rsidRPr="00536B32" w:rsidRDefault="00224DDC" w:rsidP="004B19D4">
            <w:pPr>
              <w:jc w:val="center"/>
              <w:rPr>
                <w:sz w:val="10"/>
                <w:szCs w:val="10"/>
              </w:rPr>
            </w:pPr>
            <w:r w:rsidRPr="00091FC9">
              <w:rPr>
                <w:sz w:val="10"/>
                <w:szCs w:val="10"/>
              </w:rPr>
              <w:t>.415</w:t>
            </w:r>
          </w:p>
        </w:tc>
        <w:tc>
          <w:tcPr>
            <w:tcW w:w="416" w:type="dxa"/>
            <w:tcBorders>
              <w:top w:val="single" w:sz="12" w:space="0" w:color="auto"/>
            </w:tcBorders>
            <w:vAlign w:val="center"/>
          </w:tcPr>
          <w:p w14:paraId="202914C0" w14:textId="77777777" w:rsidR="00224DDC" w:rsidRPr="00536B32" w:rsidRDefault="00224DDC" w:rsidP="004B19D4">
            <w:pPr>
              <w:jc w:val="center"/>
              <w:rPr>
                <w:sz w:val="10"/>
                <w:szCs w:val="10"/>
              </w:rPr>
            </w:pPr>
            <w:r w:rsidRPr="00ED4C1F">
              <w:rPr>
                <w:sz w:val="10"/>
                <w:szCs w:val="10"/>
              </w:rPr>
              <w:t>.915</w:t>
            </w:r>
          </w:p>
        </w:tc>
        <w:tc>
          <w:tcPr>
            <w:tcW w:w="417" w:type="dxa"/>
            <w:tcBorders>
              <w:top w:val="single" w:sz="12" w:space="0" w:color="auto"/>
            </w:tcBorders>
            <w:vAlign w:val="center"/>
          </w:tcPr>
          <w:p w14:paraId="630DDB6C" w14:textId="77777777" w:rsidR="00224DDC" w:rsidRPr="00536B32" w:rsidRDefault="00224DDC" w:rsidP="004B19D4">
            <w:pPr>
              <w:jc w:val="center"/>
              <w:rPr>
                <w:sz w:val="10"/>
                <w:szCs w:val="10"/>
              </w:rPr>
            </w:pPr>
            <w:r w:rsidRPr="00ED4C1F">
              <w:rPr>
                <w:sz w:val="10"/>
                <w:szCs w:val="10"/>
              </w:rPr>
              <w:t>.887</w:t>
            </w:r>
          </w:p>
        </w:tc>
        <w:tc>
          <w:tcPr>
            <w:tcW w:w="417" w:type="dxa"/>
            <w:tcBorders>
              <w:top w:val="single" w:sz="12" w:space="0" w:color="auto"/>
            </w:tcBorders>
            <w:vAlign w:val="center"/>
          </w:tcPr>
          <w:p w14:paraId="25A797A0" w14:textId="77777777" w:rsidR="00224DDC" w:rsidRPr="00536B32" w:rsidRDefault="00224DDC" w:rsidP="004B19D4">
            <w:pPr>
              <w:jc w:val="center"/>
              <w:rPr>
                <w:sz w:val="10"/>
                <w:szCs w:val="10"/>
              </w:rPr>
            </w:pPr>
            <w:r w:rsidRPr="00ED4C1F">
              <w:rPr>
                <w:sz w:val="10"/>
                <w:szCs w:val="10"/>
              </w:rPr>
              <w:t>.577</w:t>
            </w:r>
          </w:p>
        </w:tc>
        <w:tc>
          <w:tcPr>
            <w:tcW w:w="417" w:type="dxa"/>
            <w:tcBorders>
              <w:top w:val="single" w:sz="12" w:space="0" w:color="auto"/>
            </w:tcBorders>
            <w:vAlign w:val="center"/>
          </w:tcPr>
          <w:p w14:paraId="2970A35A" w14:textId="77777777" w:rsidR="00224DDC" w:rsidRPr="00536B32" w:rsidRDefault="00224DDC" w:rsidP="004B19D4">
            <w:pPr>
              <w:jc w:val="center"/>
              <w:rPr>
                <w:sz w:val="10"/>
                <w:szCs w:val="10"/>
              </w:rPr>
            </w:pPr>
            <w:r w:rsidRPr="00ED4C1F">
              <w:rPr>
                <w:sz w:val="10"/>
                <w:szCs w:val="10"/>
              </w:rPr>
              <w:t>.456</w:t>
            </w:r>
          </w:p>
        </w:tc>
        <w:tc>
          <w:tcPr>
            <w:tcW w:w="416" w:type="dxa"/>
            <w:tcBorders>
              <w:top w:val="single" w:sz="12" w:space="0" w:color="auto"/>
            </w:tcBorders>
            <w:vAlign w:val="center"/>
          </w:tcPr>
          <w:p w14:paraId="61377F72" w14:textId="77777777" w:rsidR="00224DDC" w:rsidRPr="00536B32" w:rsidRDefault="00224DDC" w:rsidP="004B19D4">
            <w:pPr>
              <w:jc w:val="center"/>
              <w:rPr>
                <w:sz w:val="10"/>
                <w:szCs w:val="10"/>
              </w:rPr>
            </w:pPr>
            <w:r w:rsidRPr="00D84DB6">
              <w:rPr>
                <w:sz w:val="10"/>
                <w:szCs w:val="10"/>
              </w:rPr>
              <w:t>.936</w:t>
            </w:r>
          </w:p>
        </w:tc>
        <w:tc>
          <w:tcPr>
            <w:tcW w:w="417" w:type="dxa"/>
            <w:tcBorders>
              <w:top w:val="single" w:sz="12" w:space="0" w:color="auto"/>
            </w:tcBorders>
            <w:vAlign w:val="center"/>
          </w:tcPr>
          <w:p w14:paraId="29212AC2" w14:textId="77777777" w:rsidR="00224DDC" w:rsidRPr="00536B32" w:rsidRDefault="00224DDC" w:rsidP="004B19D4">
            <w:pPr>
              <w:jc w:val="center"/>
              <w:rPr>
                <w:sz w:val="10"/>
                <w:szCs w:val="10"/>
              </w:rPr>
            </w:pPr>
            <w:r w:rsidRPr="00D84DB6">
              <w:rPr>
                <w:sz w:val="10"/>
                <w:szCs w:val="10"/>
              </w:rPr>
              <w:t>.914</w:t>
            </w:r>
          </w:p>
        </w:tc>
        <w:tc>
          <w:tcPr>
            <w:tcW w:w="417" w:type="dxa"/>
            <w:tcBorders>
              <w:top w:val="single" w:sz="12" w:space="0" w:color="auto"/>
            </w:tcBorders>
            <w:vAlign w:val="center"/>
          </w:tcPr>
          <w:p w14:paraId="78720EFE" w14:textId="77777777" w:rsidR="00224DDC" w:rsidRPr="00536B32" w:rsidRDefault="00224DDC" w:rsidP="004B19D4">
            <w:pPr>
              <w:jc w:val="center"/>
              <w:rPr>
                <w:sz w:val="10"/>
                <w:szCs w:val="10"/>
              </w:rPr>
            </w:pPr>
            <w:r w:rsidRPr="00D84DB6">
              <w:rPr>
                <w:sz w:val="10"/>
                <w:szCs w:val="10"/>
              </w:rPr>
              <w:t>.653</w:t>
            </w:r>
          </w:p>
        </w:tc>
        <w:tc>
          <w:tcPr>
            <w:tcW w:w="417" w:type="dxa"/>
            <w:tcBorders>
              <w:top w:val="single" w:sz="12" w:space="0" w:color="auto"/>
              <w:right w:val="single" w:sz="4" w:space="0" w:color="auto"/>
            </w:tcBorders>
            <w:vAlign w:val="center"/>
          </w:tcPr>
          <w:p w14:paraId="4AB62128" w14:textId="77777777" w:rsidR="00224DDC" w:rsidRPr="00536B32" w:rsidRDefault="00224DDC" w:rsidP="004B19D4">
            <w:pPr>
              <w:jc w:val="center"/>
              <w:rPr>
                <w:sz w:val="10"/>
                <w:szCs w:val="10"/>
              </w:rPr>
            </w:pPr>
            <w:r w:rsidRPr="00D84DB6">
              <w:rPr>
                <w:sz w:val="10"/>
                <w:szCs w:val="10"/>
              </w:rPr>
              <w:t>.549</w:t>
            </w:r>
          </w:p>
        </w:tc>
      </w:tr>
      <w:tr w:rsidR="00224DDC" w14:paraId="06570307" w14:textId="77777777" w:rsidTr="004B19D4">
        <w:trPr>
          <w:trHeight w:val="49"/>
        </w:trPr>
        <w:tc>
          <w:tcPr>
            <w:tcW w:w="681" w:type="dxa"/>
            <w:tcBorders>
              <w:left w:val="single" w:sz="4" w:space="0" w:color="auto"/>
              <w:bottom w:val="single" w:sz="12" w:space="0" w:color="auto"/>
              <w:right w:val="double" w:sz="4" w:space="0" w:color="auto"/>
            </w:tcBorders>
            <w:shd w:val="clear" w:color="auto" w:fill="F2F2F2" w:themeFill="background1" w:themeFillShade="F2"/>
          </w:tcPr>
          <w:p w14:paraId="7ABF766C"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bottom w:val="single" w:sz="12" w:space="0" w:color="auto"/>
            </w:tcBorders>
            <w:shd w:val="clear" w:color="auto" w:fill="F2F2F2" w:themeFill="background1" w:themeFillShade="F2"/>
            <w:vAlign w:val="center"/>
          </w:tcPr>
          <w:p w14:paraId="1E2F0D97" w14:textId="77777777" w:rsidR="00224DDC" w:rsidRPr="00D1539E" w:rsidRDefault="00224DDC" w:rsidP="004B19D4">
            <w:pPr>
              <w:jc w:val="center"/>
              <w:rPr>
                <w:sz w:val="16"/>
                <w:szCs w:val="18"/>
              </w:rPr>
            </w:pPr>
            <w:r w:rsidRPr="00F525AA">
              <w:rPr>
                <w:sz w:val="16"/>
                <w:szCs w:val="18"/>
              </w:rPr>
              <w:t>0.59875</w:t>
            </w:r>
          </w:p>
        </w:tc>
        <w:tc>
          <w:tcPr>
            <w:tcW w:w="1667" w:type="dxa"/>
            <w:gridSpan w:val="4"/>
            <w:tcBorders>
              <w:bottom w:val="single" w:sz="12" w:space="0" w:color="auto"/>
            </w:tcBorders>
            <w:shd w:val="clear" w:color="auto" w:fill="F2F2F2" w:themeFill="background1" w:themeFillShade="F2"/>
            <w:vAlign w:val="center"/>
          </w:tcPr>
          <w:p w14:paraId="0E29132E" w14:textId="77777777" w:rsidR="00224DDC" w:rsidRPr="00D1539E" w:rsidRDefault="00224DDC" w:rsidP="004B19D4">
            <w:pPr>
              <w:jc w:val="center"/>
              <w:rPr>
                <w:sz w:val="16"/>
                <w:szCs w:val="18"/>
              </w:rPr>
            </w:pPr>
            <w:r w:rsidRPr="0028548B">
              <w:rPr>
                <w:sz w:val="16"/>
                <w:szCs w:val="18"/>
              </w:rPr>
              <w:t>0.6485</w:t>
            </w:r>
          </w:p>
        </w:tc>
        <w:tc>
          <w:tcPr>
            <w:tcW w:w="1667" w:type="dxa"/>
            <w:gridSpan w:val="4"/>
            <w:tcBorders>
              <w:bottom w:val="single" w:sz="12" w:space="0" w:color="auto"/>
            </w:tcBorders>
            <w:shd w:val="clear" w:color="auto" w:fill="F2F2F2" w:themeFill="background1" w:themeFillShade="F2"/>
            <w:vAlign w:val="center"/>
          </w:tcPr>
          <w:p w14:paraId="58D17D76" w14:textId="77777777" w:rsidR="00224DDC" w:rsidRPr="00D1539E" w:rsidRDefault="00224DDC" w:rsidP="004B19D4">
            <w:pPr>
              <w:jc w:val="center"/>
              <w:rPr>
                <w:sz w:val="16"/>
                <w:szCs w:val="18"/>
              </w:rPr>
            </w:pPr>
            <w:r w:rsidRPr="0028548B">
              <w:rPr>
                <w:sz w:val="16"/>
                <w:szCs w:val="18"/>
              </w:rPr>
              <w:t>0.682</w:t>
            </w:r>
          </w:p>
        </w:tc>
        <w:tc>
          <w:tcPr>
            <w:tcW w:w="1667" w:type="dxa"/>
            <w:gridSpan w:val="4"/>
            <w:tcBorders>
              <w:bottom w:val="single" w:sz="12" w:space="0" w:color="auto"/>
            </w:tcBorders>
            <w:shd w:val="clear" w:color="auto" w:fill="F2F2F2" w:themeFill="background1" w:themeFillShade="F2"/>
            <w:vAlign w:val="center"/>
          </w:tcPr>
          <w:p w14:paraId="77C70915" w14:textId="77777777" w:rsidR="00224DDC" w:rsidRPr="00D1539E" w:rsidRDefault="00224DDC" w:rsidP="004B19D4">
            <w:pPr>
              <w:jc w:val="center"/>
              <w:rPr>
                <w:sz w:val="16"/>
                <w:szCs w:val="18"/>
              </w:rPr>
            </w:pPr>
            <w:r w:rsidRPr="00547F82">
              <w:rPr>
                <w:sz w:val="16"/>
                <w:szCs w:val="18"/>
              </w:rPr>
              <w:t>0.70875</w:t>
            </w:r>
          </w:p>
        </w:tc>
        <w:tc>
          <w:tcPr>
            <w:tcW w:w="1667" w:type="dxa"/>
            <w:gridSpan w:val="4"/>
            <w:tcBorders>
              <w:bottom w:val="single" w:sz="12" w:space="0" w:color="auto"/>
              <w:right w:val="single" w:sz="4" w:space="0" w:color="auto"/>
            </w:tcBorders>
            <w:shd w:val="clear" w:color="auto" w:fill="F2F2F2" w:themeFill="background1" w:themeFillShade="F2"/>
            <w:vAlign w:val="center"/>
          </w:tcPr>
          <w:p w14:paraId="29B45614" w14:textId="77777777" w:rsidR="00224DDC" w:rsidRPr="00D1539E" w:rsidRDefault="00224DDC" w:rsidP="004B19D4">
            <w:pPr>
              <w:jc w:val="center"/>
              <w:rPr>
                <w:sz w:val="16"/>
                <w:szCs w:val="18"/>
              </w:rPr>
            </w:pPr>
            <w:r w:rsidRPr="001B465F">
              <w:rPr>
                <w:sz w:val="16"/>
                <w:szCs w:val="18"/>
              </w:rPr>
              <w:t>0.763</w:t>
            </w:r>
          </w:p>
        </w:tc>
      </w:tr>
      <w:tr w:rsidR="00224DDC" w14:paraId="5B99978C" w14:textId="77777777" w:rsidTr="004B19D4">
        <w:trPr>
          <w:trHeight w:val="49"/>
        </w:trPr>
        <w:tc>
          <w:tcPr>
            <w:tcW w:w="681" w:type="dxa"/>
            <w:tcBorders>
              <w:top w:val="single" w:sz="12" w:space="0" w:color="auto"/>
              <w:left w:val="single" w:sz="4" w:space="0" w:color="auto"/>
              <w:right w:val="double" w:sz="4" w:space="0" w:color="auto"/>
            </w:tcBorders>
            <w:shd w:val="clear" w:color="auto" w:fill="A6A6A6" w:themeFill="background1" w:themeFillShade="A6"/>
          </w:tcPr>
          <w:p w14:paraId="531BDB24" w14:textId="77777777" w:rsidR="00224DDC" w:rsidRDefault="00224DDC" w:rsidP="004B19D4">
            <w:pPr>
              <w:jc w:val="center"/>
            </w:pPr>
            <m:oMath>
              <m:r>
                <w:rPr>
                  <w:rFonts w:ascii="Cambria Math" w:hAnsi="Cambria Math"/>
                </w:rPr>
                <m:t>Q</m:t>
              </m:r>
            </m:oMath>
            <w:r>
              <w:rPr>
                <w:rFonts w:hint="eastAsia"/>
              </w:rPr>
              <w:t>=4</w:t>
            </w:r>
          </w:p>
        </w:tc>
        <w:tc>
          <w:tcPr>
            <w:tcW w:w="416" w:type="dxa"/>
            <w:tcBorders>
              <w:top w:val="single" w:sz="12" w:space="0" w:color="auto"/>
              <w:left w:val="double" w:sz="4" w:space="0" w:color="auto"/>
            </w:tcBorders>
            <w:vAlign w:val="center"/>
          </w:tcPr>
          <w:p w14:paraId="6EB2C55F" w14:textId="77777777" w:rsidR="00224DDC" w:rsidRPr="00536B32" w:rsidRDefault="00224DDC" w:rsidP="004B19D4">
            <w:pPr>
              <w:jc w:val="center"/>
              <w:rPr>
                <w:sz w:val="10"/>
                <w:szCs w:val="10"/>
              </w:rPr>
            </w:pPr>
            <w:r w:rsidRPr="006911DA">
              <w:rPr>
                <w:sz w:val="10"/>
                <w:szCs w:val="10"/>
              </w:rPr>
              <w:t>.848</w:t>
            </w:r>
          </w:p>
        </w:tc>
        <w:tc>
          <w:tcPr>
            <w:tcW w:w="417" w:type="dxa"/>
            <w:tcBorders>
              <w:top w:val="single" w:sz="12" w:space="0" w:color="auto"/>
            </w:tcBorders>
            <w:vAlign w:val="center"/>
          </w:tcPr>
          <w:p w14:paraId="5B4AD0C9" w14:textId="77777777" w:rsidR="00224DDC" w:rsidRPr="00536B32" w:rsidRDefault="00224DDC" w:rsidP="004B19D4">
            <w:pPr>
              <w:jc w:val="center"/>
              <w:rPr>
                <w:sz w:val="10"/>
                <w:szCs w:val="10"/>
              </w:rPr>
            </w:pPr>
            <w:r w:rsidRPr="006911DA">
              <w:rPr>
                <w:sz w:val="10"/>
                <w:szCs w:val="10"/>
              </w:rPr>
              <w:t>.809</w:t>
            </w:r>
          </w:p>
        </w:tc>
        <w:tc>
          <w:tcPr>
            <w:tcW w:w="417" w:type="dxa"/>
            <w:tcBorders>
              <w:top w:val="single" w:sz="12" w:space="0" w:color="auto"/>
            </w:tcBorders>
            <w:vAlign w:val="center"/>
          </w:tcPr>
          <w:p w14:paraId="603891D9" w14:textId="77777777" w:rsidR="00224DDC" w:rsidRPr="00536B32" w:rsidRDefault="00224DDC" w:rsidP="004B19D4">
            <w:pPr>
              <w:jc w:val="center"/>
              <w:rPr>
                <w:sz w:val="10"/>
                <w:szCs w:val="10"/>
              </w:rPr>
            </w:pPr>
            <w:r w:rsidRPr="006911DA">
              <w:rPr>
                <w:sz w:val="10"/>
                <w:szCs w:val="10"/>
              </w:rPr>
              <w:t>.44</w:t>
            </w:r>
            <w:r>
              <w:rPr>
                <w:rFonts w:hint="eastAsia"/>
                <w:sz w:val="10"/>
                <w:szCs w:val="10"/>
              </w:rPr>
              <w:t>0</w:t>
            </w:r>
          </w:p>
        </w:tc>
        <w:tc>
          <w:tcPr>
            <w:tcW w:w="417" w:type="dxa"/>
            <w:tcBorders>
              <w:top w:val="single" w:sz="12" w:space="0" w:color="auto"/>
            </w:tcBorders>
            <w:vAlign w:val="center"/>
          </w:tcPr>
          <w:p w14:paraId="75402212" w14:textId="77777777" w:rsidR="00224DDC" w:rsidRPr="00536B32" w:rsidRDefault="00224DDC" w:rsidP="004B19D4">
            <w:pPr>
              <w:jc w:val="center"/>
              <w:rPr>
                <w:sz w:val="10"/>
                <w:szCs w:val="10"/>
              </w:rPr>
            </w:pPr>
            <w:r w:rsidRPr="006911DA">
              <w:rPr>
                <w:sz w:val="10"/>
                <w:szCs w:val="10"/>
              </w:rPr>
              <w:t>.308</w:t>
            </w:r>
          </w:p>
        </w:tc>
        <w:tc>
          <w:tcPr>
            <w:tcW w:w="416" w:type="dxa"/>
            <w:tcBorders>
              <w:top w:val="single" w:sz="12" w:space="0" w:color="auto"/>
            </w:tcBorders>
            <w:vAlign w:val="center"/>
          </w:tcPr>
          <w:p w14:paraId="3868107D" w14:textId="77777777" w:rsidR="00224DDC" w:rsidRPr="00536B32" w:rsidRDefault="00224DDC" w:rsidP="004B19D4">
            <w:pPr>
              <w:jc w:val="center"/>
              <w:rPr>
                <w:sz w:val="10"/>
                <w:szCs w:val="10"/>
              </w:rPr>
            </w:pPr>
            <w:r w:rsidRPr="00903F86">
              <w:rPr>
                <w:sz w:val="10"/>
                <w:szCs w:val="10"/>
              </w:rPr>
              <w:t>.888</w:t>
            </w:r>
          </w:p>
        </w:tc>
        <w:tc>
          <w:tcPr>
            <w:tcW w:w="417" w:type="dxa"/>
            <w:vAlign w:val="center"/>
          </w:tcPr>
          <w:p w14:paraId="0B4D604F" w14:textId="77777777" w:rsidR="00224DDC" w:rsidRPr="00536B32" w:rsidRDefault="00224DDC" w:rsidP="004B19D4">
            <w:pPr>
              <w:jc w:val="center"/>
              <w:rPr>
                <w:sz w:val="10"/>
                <w:szCs w:val="10"/>
              </w:rPr>
            </w:pPr>
            <w:r w:rsidRPr="00903F86">
              <w:rPr>
                <w:sz w:val="10"/>
                <w:szCs w:val="10"/>
              </w:rPr>
              <w:t>.851</w:t>
            </w:r>
          </w:p>
        </w:tc>
        <w:tc>
          <w:tcPr>
            <w:tcW w:w="417" w:type="dxa"/>
            <w:vAlign w:val="center"/>
          </w:tcPr>
          <w:p w14:paraId="32746275" w14:textId="77777777" w:rsidR="00224DDC" w:rsidRPr="00536B32" w:rsidRDefault="00224DDC" w:rsidP="004B19D4">
            <w:pPr>
              <w:jc w:val="center"/>
              <w:rPr>
                <w:sz w:val="10"/>
                <w:szCs w:val="10"/>
              </w:rPr>
            </w:pPr>
            <w:r w:rsidRPr="00903F86">
              <w:rPr>
                <w:sz w:val="10"/>
                <w:szCs w:val="10"/>
              </w:rPr>
              <w:t>.5</w:t>
            </w:r>
            <w:r>
              <w:rPr>
                <w:rFonts w:hint="eastAsia"/>
                <w:sz w:val="10"/>
                <w:szCs w:val="10"/>
              </w:rPr>
              <w:t>00</w:t>
            </w:r>
          </w:p>
        </w:tc>
        <w:tc>
          <w:tcPr>
            <w:tcW w:w="417" w:type="dxa"/>
            <w:vAlign w:val="center"/>
          </w:tcPr>
          <w:p w14:paraId="35F1FF57" w14:textId="77777777" w:rsidR="00224DDC" w:rsidRPr="00536B32" w:rsidRDefault="00224DDC" w:rsidP="004B19D4">
            <w:pPr>
              <w:jc w:val="center"/>
              <w:rPr>
                <w:sz w:val="10"/>
                <w:szCs w:val="10"/>
              </w:rPr>
            </w:pPr>
            <w:r w:rsidRPr="00903F86">
              <w:rPr>
                <w:sz w:val="10"/>
                <w:szCs w:val="10"/>
              </w:rPr>
              <w:t>.368</w:t>
            </w:r>
          </w:p>
        </w:tc>
        <w:tc>
          <w:tcPr>
            <w:tcW w:w="416" w:type="dxa"/>
            <w:vAlign w:val="center"/>
          </w:tcPr>
          <w:p w14:paraId="1FDD8878" w14:textId="77777777" w:rsidR="00224DDC" w:rsidRPr="00536B32" w:rsidRDefault="00224DDC" w:rsidP="004B19D4">
            <w:pPr>
              <w:jc w:val="center"/>
              <w:rPr>
                <w:sz w:val="10"/>
                <w:szCs w:val="10"/>
              </w:rPr>
            </w:pPr>
            <w:r w:rsidRPr="00091FC9">
              <w:rPr>
                <w:sz w:val="10"/>
                <w:szCs w:val="10"/>
              </w:rPr>
              <w:t>.905</w:t>
            </w:r>
          </w:p>
        </w:tc>
        <w:tc>
          <w:tcPr>
            <w:tcW w:w="417" w:type="dxa"/>
            <w:vAlign w:val="center"/>
          </w:tcPr>
          <w:p w14:paraId="10C93199" w14:textId="77777777" w:rsidR="00224DDC" w:rsidRPr="00536B32" w:rsidRDefault="00224DDC" w:rsidP="004B19D4">
            <w:pPr>
              <w:jc w:val="center"/>
              <w:rPr>
                <w:sz w:val="10"/>
                <w:szCs w:val="10"/>
              </w:rPr>
            </w:pPr>
            <w:r w:rsidRPr="00091FC9">
              <w:rPr>
                <w:sz w:val="10"/>
                <w:szCs w:val="10"/>
              </w:rPr>
              <w:t>.873</w:t>
            </w:r>
          </w:p>
        </w:tc>
        <w:tc>
          <w:tcPr>
            <w:tcW w:w="417" w:type="dxa"/>
            <w:vAlign w:val="center"/>
          </w:tcPr>
          <w:p w14:paraId="1180716F" w14:textId="77777777" w:rsidR="00224DDC" w:rsidRPr="00536B32" w:rsidRDefault="00224DDC" w:rsidP="004B19D4">
            <w:pPr>
              <w:jc w:val="center"/>
              <w:rPr>
                <w:sz w:val="10"/>
                <w:szCs w:val="10"/>
              </w:rPr>
            </w:pPr>
            <w:r w:rsidRPr="00091FC9">
              <w:rPr>
                <w:sz w:val="10"/>
                <w:szCs w:val="10"/>
              </w:rPr>
              <w:t>.546</w:t>
            </w:r>
          </w:p>
        </w:tc>
        <w:tc>
          <w:tcPr>
            <w:tcW w:w="417" w:type="dxa"/>
            <w:vAlign w:val="center"/>
          </w:tcPr>
          <w:p w14:paraId="078C614E" w14:textId="77777777" w:rsidR="00224DDC" w:rsidRPr="00536B32" w:rsidRDefault="00224DDC" w:rsidP="004B19D4">
            <w:pPr>
              <w:jc w:val="center"/>
              <w:rPr>
                <w:sz w:val="10"/>
                <w:szCs w:val="10"/>
              </w:rPr>
            </w:pPr>
            <w:r w:rsidRPr="00091FC9">
              <w:rPr>
                <w:sz w:val="10"/>
                <w:szCs w:val="10"/>
              </w:rPr>
              <w:t>.42</w:t>
            </w:r>
            <w:r>
              <w:rPr>
                <w:rFonts w:hint="eastAsia"/>
                <w:sz w:val="10"/>
                <w:szCs w:val="10"/>
              </w:rPr>
              <w:t>0</w:t>
            </w:r>
          </w:p>
        </w:tc>
        <w:tc>
          <w:tcPr>
            <w:tcW w:w="416" w:type="dxa"/>
            <w:vAlign w:val="center"/>
          </w:tcPr>
          <w:p w14:paraId="2F7DA6BB" w14:textId="77777777" w:rsidR="00224DDC" w:rsidRPr="00536B32" w:rsidRDefault="00224DDC" w:rsidP="004B19D4">
            <w:pPr>
              <w:jc w:val="center"/>
              <w:rPr>
                <w:sz w:val="10"/>
                <w:szCs w:val="10"/>
              </w:rPr>
            </w:pPr>
            <w:r w:rsidRPr="00ED4C1F">
              <w:rPr>
                <w:sz w:val="10"/>
                <w:szCs w:val="10"/>
              </w:rPr>
              <w:t>.918</w:t>
            </w:r>
          </w:p>
        </w:tc>
        <w:tc>
          <w:tcPr>
            <w:tcW w:w="417" w:type="dxa"/>
            <w:vAlign w:val="center"/>
          </w:tcPr>
          <w:p w14:paraId="02723306" w14:textId="77777777" w:rsidR="00224DDC" w:rsidRPr="00536B32" w:rsidRDefault="00224DDC" w:rsidP="004B19D4">
            <w:pPr>
              <w:jc w:val="center"/>
              <w:rPr>
                <w:sz w:val="10"/>
                <w:szCs w:val="10"/>
              </w:rPr>
            </w:pPr>
            <w:r w:rsidRPr="00ED4C1F">
              <w:rPr>
                <w:sz w:val="10"/>
                <w:szCs w:val="10"/>
              </w:rPr>
              <w:t>.89</w:t>
            </w:r>
            <w:r>
              <w:rPr>
                <w:rFonts w:hint="eastAsia"/>
                <w:sz w:val="10"/>
                <w:szCs w:val="10"/>
              </w:rPr>
              <w:t>0</w:t>
            </w:r>
          </w:p>
        </w:tc>
        <w:tc>
          <w:tcPr>
            <w:tcW w:w="417" w:type="dxa"/>
            <w:vAlign w:val="center"/>
          </w:tcPr>
          <w:p w14:paraId="721C0D8C" w14:textId="77777777" w:rsidR="00224DDC" w:rsidRPr="00536B32" w:rsidRDefault="00224DDC" w:rsidP="004B19D4">
            <w:pPr>
              <w:jc w:val="center"/>
              <w:rPr>
                <w:sz w:val="10"/>
                <w:szCs w:val="10"/>
              </w:rPr>
            </w:pPr>
            <w:r w:rsidRPr="00ED4C1F">
              <w:rPr>
                <w:sz w:val="10"/>
                <w:szCs w:val="10"/>
              </w:rPr>
              <w:t>.582</w:t>
            </w:r>
          </w:p>
        </w:tc>
        <w:tc>
          <w:tcPr>
            <w:tcW w:w="417" w:type="dxa"/>
            <w:vAlign w:val="center"/>
          </w:tcPr>
          <w:p w14:paraId="39409FAF" w14:textId="77777777" w:rsidR="00224DDC" w:rsidRPr="00536B32" w:rsidRDefault="00224DDC" w:rsidP="004B19D4">
            <w:pPr>
              <w:jc w:val="center"/>
              <w:rPr>
                <w:sz w:val="10"/>
                <w:szCs w:val="10"/>
              </w:rPr>
            </w:pPr>
            <w:r w:rsidRPr="00ED4C1F">
              <w:rPr>
                <w:sz w:val="10"/>
                <w:szCs w:val="10"/>
              </w:rPr>
              <w:t>.461</w:t>
            </w:r>
          </w:p>
        </w:tc>
        <w:tc>
          <w:tcPr>
            <w:tcW w:w="416" w:type="dxa"/>
            <w:tcBorders>
              <w:top w:val="single" w:sz="12" w:space="0" w:color="auto"/>
            </w:tcBorders>
            <w:vAlign w:val="center"/>
          </w:tcPr>
          <w:p w14:paraId="7F3AD5A9" w14:textId="77777777" w:rsidR="00224DDC" w:rsidRPr="00536B32" w:rsidRDefault="00224DDC" w:rsidP="004B19D4">
            <w:pPr>
              <w:jc w:val="center"/>
              <w:rPr>
                <w:sz w:val="10"/>
                <w:szCs w:val="10"/>
              </w:rPr>
            </w:pPr>
            <w:r w:rsidRPr="00D84DB6">
              <w:rPr>
                <w:sz w:val="10"/>
                <w:szCs w:val="10"/>
              </w:rPr>
              <w:t>.939</w:t>
            </w:r>
          </w:p>
        </w:tc>
        <w:tc>
          <w:tcPr>
            <w:tcW w:w="417" w:type="dxa"/>
            <w:tcBorders>
              <w:top w:val="single" w:sz="12" w:space="0" w:color="auto"/>
            </w:tcBorders>
            <w:vAlign w:val="center"/>
          </w:tcPr>
          <w:p w14:paraId="0F23B37A" w14:textId="77777777" w:rsidR="00224DDC" w:rsidRPr="00536B32" w:rsidRDefault="00224DDC" w:rsidP="004B19D4">
            <w:pPr>
              <w:jc w:val="center"/>
              <w:rPr>
                <w:sz w:val="10"/>
                <w:szCs w:val="10"/>
              </w:rPr>
            </w:pPr>
            <w:r w:rsidRPr="00D84DB6">
              <w:rPr>
                <w:sz w:val="10"/>
                <w:szCs w:val="10"/>
              </w:rPr>
              <w:t>.918</w:t>
            </w:r>
          </w:p>
        </w:tc>
        <w:tc>
          <w:tcPr>
            <w:tcW w:w="417" w:type="dxa"/>
            <w:tcBorders>
              <w:top w:val="single" w:sz="12" w:space="0" w:color="auto"/>
            </w:tcBorders>
            <w:vAlign w:val="center"/>
          </w:tcPr>
          <w:p w14:paraId="67A90531" w14:textId="77777777" w:rsidR="00224DDC" w:rsidRPr="00536B32" w:rsidRDefault="00224DDC" w:rsidP="004B19D4">
            <w:pPr>
              <w:jc w:val="center"/>
              <w:rPr>
                <w:sz w:val="10"/>
                <w:szCs w:val="10"/>
              </w:rPr>
            </w:pPr>
            <w:r w:rsidRPr="00D84DB6">
              <w:rPr>
                <w:sz w:val="10"/>
                <w:szCs w:val="10"/>
              </w:rPr>
              <w:t>.661</w:t>
            </w:r>
          </w:p>
        </w:tc>
        <w:tc>
          <w:tcPr>
            <w:tcW w:w="417" w:type="dxa"/>
            <w:tcBorders>
              <w:top w:val="single" w:sz="12" w:space="0" w:color="auto"/>
              <w:right w:val="single" w:sz="4" w:space="0" w:color="auto"/>
            </w:tcBorders>
            <w:vAlign w:val="center"/>
          </w:tcPr>
          <w:p w14:paraId="5A3919A4" w14:textId="77777777" w:rsidR="00224DDC" w:rsidRPr="00536B32" w:rsidRDefault="00224DDC" w:rsidP="004B19D4">
            <w:pPr>
              <w:jc w:val="center"/>
              <w:rPr>
                <w:sz w:val="10"/>
                <w:szCs w:val="10"/>
              </w:rPr>
            </w:pPr>
            <w:r w:rsidRPr="00D84DB6">
              <w:rPr>
                <w:sz w:val="10"/>
                <w:szCs w:val="10"/>
              </w:rPr>
              <w:t>.558</w:t>
            </w:r>
          </w:p>
        </w:tc>
      </w:tr>
      <w:tr w:rsidR="00224DDC" w:rsidRPr="00D1539E" w14:paraId="4B2401FA" w14:textId="77777777" w:rsidTr="004B19D4">
        <w:trPr>
          <w:trHeight w:val="49"/>
        </w:trPr>
        <w:tc>
          <w:tcPr>
            <w:tcW w:w="681" w:type="dxa"/>
            <w:tcBorders>
              <w:left w:val="single" w:sz="4" w:space="0" w:color="auto"/>
              <w:bottom w:val="single" w:sz="4" w:space="0" w:color="auto"/>
              <w:right w:val="double" w:sz="4" w:space="0" w:color="auto"/>
            </w:tcBorders>
            <w:shd w:val="clear" w:color="auto" w:fill="F2F2F2" w:themeFill="background1" w:themeFillShade="F2"/>
          </w:tcPr>
          <w:p w14:paraId="2E57B013" w14:textId="77777777" w:rsidR="00224DDC" w:rsidRPr="00914DBF" w:rsidRDefault="00224DDC" w:rsidP="004B19D4">
            <w:pPr>
              <w:rPr>
                <w:rFonts w:eastAsia="맑은 고딕"/>
              </w:rPr>
            </w:pPr>
            <w:r w:rsidRPr="00245415">
              <w:rPr>
                <w:rFonts w:eastAsia="맑은 고딕"/>
                <w:sz w:val="14"/>
                <w:szCs w:val="14"/>
              </w:rPr>
              <w:t>A</w:t>
            </w:r>
            <w:r w:rsidRPr="00245415">
              <w:rPr>
                <w:rFonts w:eastAsia="맑은 고딕" w:hint="eastAsia"/>
                <w:sz w:val="14"/>
                <w:szCs w:val="14"/>
              </w:rPr>
              <w:t xml:space="preserve">verage </w:t>
            </w:r>
            <w:r>
              <w:rPr>
                <w:rFonts w:eastAsia="맑은 고딕" w:hint="eastAsia"/>
                <w:sz w:val="8"/>
                <w:szCs w:val="8"/>
              </w:rPr>
              <w:t>(o</w:t>
            </w:r>
            <w:r w:rsidRPr="00245415">
              <w:rPr>
                <w:rFonts w:eastAsia="맑은 고딕" w:hint="eastAsia"/>
                <w:sz w:val="8"/>
                <w:szCs w:val="8"/>
              </w:rPr>
              <w:t>ver 4 layers</w:t>
            </w:r>
            <w:r>
              <w:rPr>
                <w:rFonts w:eastAsia="맑은 고딕" w:hint="eastAsia"/>
                <w:sz w:val="8"/>
                <w:szCs w:val="8"/>
              </w:rPr>
              <w:t>)</w:t>
            </w:r>
          </w:p>
        </w:tc>
        <w:tc>
          <w:tcPr>
            <w:tcW w:w="1667" w:type="dxa"/>
            <w:gridSpan w:val="4"/>
            <w:tcBorders>
              <w:left w:val="double" w:sz="4" w:space="0" w:color="auto"/>
              <w:bottom w:val="single" w:sz="4" w:space="0" w:color="auto"/>
            </w:tcBorders>
            <w:shd w:val="clear" w:color="auto" w:fill="F2F2F2" w:themeFill="background1" w:themeFillShade="F2"/>
            <w:vAlign w:val="center"/>
          </w:tcPr>
          <w:p w14:paraId="750A970D" w14:textId="77777777" w:rsidR="00224DDC" w:rsidRPr="00D1539E" w:rsidRDefault="00224DDC" w:rsidP="004B19D4">
            <w:pPr>
              <w:jc w:val="center"/>
              <w:rPr>
                <w:sz w:val="16"/>
                <w:szCs w:val="18"/>
              </w:rPr>
            </w:pPr>
            <w:r w:rsidRPr="00F525AA">
              <w:rPr>
                <w:sz w:val="16"/>
                <w:szCs w:val="18"/>
              </w:rPr>
              <w:t>0.60125</w:t>
            </w:r>
          </w:p>
        </w:tc>
        <w:tc>
          <w:tcPr>
            <w:tcW w:w="1667" w:type="dxa"/>
            <w:gridSpan w:val="4"/>
            <w:tcBorders>
              <w:bottom w:val="single" w:sz="4" w:space="0" w:color="auto"/>
            </w:tcBorders>
            <w:shd w:val="clear" w:color="auto" w:fill="F2F2F2" w:themeFill="background1" w:themeFillShade="F2"/>
            <w:vAlign w:val="center"/>
          </w:tcPr>
          <w:p w14:paraId="3251B8DF" w14:textId="77777777" w:rsidR="00224DDC" w:rsidRPr="00D1539E" w:rsidRDefault="00224DDC" w:rsidP="004B19D4">
            <w:pPr>
              <w:jc w:val="center"/>
              <w:rPr>
                <w:sz w:val="16"/>
                <w:szCs w:val="18"/>
              </w:rPr>
            </w:pPr>
            <w:r w:rsidRPr="0028548B">
              <w:rPr>
                <w:sz w:val="16"/>
                <w:szCs w:val="18"/>
              </w:rPr>
              <w:t>0.65175</w:t>
            </w:r>
          </w:p>
        </w:tc>
        <w:tc>
          <w:tcPr>
            <w:tcW w:w="1667" w:type="dxa"/>
            <w:gridSpan w:val="4"/>
            <w:tcBorders>
              <w:bottom w:val="single" w:sz="4" w:space="0" w:color="auto"/>
            </w:tcBorders>
            <w:shd w:val="clear" w:color="auto" w:fill="F2F2F2" w:themeFill="background1" w:themeFillShade="F2"/>
            <w:vAlign w:val="center"/>
          </w:tcPr>
          <w:p w14:paraId="042E1344" w14:textId="77777777" w:rsidR="00224DDC" w:rsidRPr="00D1539E" w:rsidRDefault="00224DDC" w:rsidP="004B19D4">
            <w:pPr>
              <w:jc w:val="center"/>
              <w:rPr>
                <w:sz w:val="16"/>
                <w:szCs w:val="18"/>
              </w:rPr>
            </w:pPr>
            <w:r w:rsidRPr="0028548B">
              <w:rPr>
                <w:sz w:val="16"/>
                <w:szCs w:val="18"/>
              </w:rPr>
              <w:t>0.686</w:t>
            </w:r>
          </w:p>
        </w:tc>
        <w:tc>
          <w:tcPr>
            <w:tcW w:w="1667" w:type="dxa"/>
            <w:gridSpan w:val="4"/>
            <w:tcBorders>
              <w:bottom w:val="single" w:sz="4" w:space="0" w:color="auto"/>
            </w:tcBorders>
            <w:shd w:val="clear" w:color="auto" w:fill="F2F2F2" w:themeFill="background1" w:themeFillShade="F2"/>
            <w:vAlign w:val="center"/>
          </w:tcPr>
          <w:p w14:paraId="76A5B96B" w14:textId="77777777" w:rsidR="00224DDC" w:rsidRPr="00D1539E" w:rsidRDefault="00224DDC" w:rsidP="004B19D4">
            <w:pPr>
              <w:jc w:val="center"/>
              <w:rPr>
                <w:sz w:val="16"/>
                <w:szCs w:val="18"/>
              </w:rPr>
            </w:pPr>
            <w:r w:rsidRPr="00547F82">
              <w:rPr>
                <w:sz w:val="16"/>
                <w:szCs w:val="18"/>
              </w:rPr>
              <w:t>0.71275</w:t>
            </w:r>
          </w:p>
        </w:tc>
        <w:tc>
          <w:tcPr>
            <w:tcW w:w="1667" w:type="dxa"/>
            <w:gridSpan w:val="4"/>
            <w:tcBorders>
              <w:bottom w:val="single" w:sz="4" w:space="0" w:color="auto"/>
              <w:right w:val="single" w:sz="4" w:space="0" w:color="auto"/>
            </w:tcBorders>
            <w:shd w:val="clear" w:color="auto" w:fill="F2F2F2" w:themeFill="background1" w:themeFillShade="F2"/>
            <w:vAlign w:val="center"/>
          </w:tcPr>
          <w:p w14:paraId="4EC73408" w14:textId="77777777" w:rsidR="00224DDC" w:rsidRPr="00D1539E" w:rsidRDefault="00224DDC" w:rsidP="004B19D4">
            <w:pPr>
              <w:jc w:val="center"/>
              <w:rPr>
                <w:sz w:val="16"/>
                <w:szCs w:val="18"/>
              </w:rPr>
            </w:pPr>
            <w:r w:rsidRPr="001B465F">
              <w:rPr>
                <w:sz w:val="16"/>
                <w:szCs w:val="18"/>
              </w:rPr>
              <w:t>0.769</w:t>
            </w:r>
          </w:p>
        </w:tc>
      </w:tr>
    </w:tbl>
    <w:p w14:paraId="3F6CC350" w14:textId="77777777" w:rsidR="00224DDC" w:rsidRDefault="00224DDC" w:rsidP="00224DDC">
      <w:pPr>
        <w:rPr>
          <w:rFonts w:eastAsia="맑은 고딕"/>
          <w:b/>
        </w:rPr>
      </w:pPr>
    </w:p>
    <w:p w14:paraId="2A5A2339" w14:textId="77777777" w:rsidR="00B142C8" w:rsidRDefault="00B142C8" w:rsidP="00B142C8">
      <w:pPr>
        <w:rPr>
          <w:rFonts w:eastAsia="맑은 고딕"/>
          <w:b/>
        </w:rPr>
      </w:pPr>
    </w:p>
    <w:p w14:paraId="03FD6DD8" w14:textId="2C6BA254" w:rsidR="00B142C8" w:rsidRPr="00B142C8" w:rsidRDefault="00B142C8" w:rsidP="00B142C8">
      <w:pPr>
        <w:tabs>
          <w:tab w:val="left" w:pos="3299"/>
        </w:tabs>
      </w:pPr>
      <w:r>
        <w:tab/>
      </w:r>
    </w:p>
    <w:sectPr w:rsidR="00B142C8" w:rsidRPr="00B142C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7AA1C" w14:textId="77777777" w:rsidR="003B605D" w:rsidRDefault="003B605D" w:rsidP="00A730F4">
      <w:pPr>
        <w:spacing w:after="0" w:line="240" w:lineRule="auto"/>
      </w:pPr>
      <w:r>
        <w:separator/>
      </w:r>
    </w:p>
  </w:endnote>
  <w:endnote w:type="continuationSeparator" w:id="0">
    <w:p w14:paraId="5989B41C" w14:textId="77777777" w:rsidR="003B605D" w:rsidRDefault="003B605D"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8266F" w14:textId="77777777" w:rsidR="003B605D" w:rsidRDefault="003B605D" w:rsidP="00A730F4">
      <w:pPr>
        <w:spacing w:after="0" w:line="240" w:lineRule="auto"/>
      </w:pPr>
      <w:r>
        <w:separator/>
      </w:r>
    </w:p>
  </w:footnote>
  <w:footnote w:type="continuationSeparator" w:id="0">
    <w:p w14:paraId="018F604D" w14:textId="77777777" w:rsidR="003B605D" w:rsidRDefault="003B605D"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10389" w:hanging="360"/>
      </w:pPr>
      <w:rPr>
        <w:rFonts w:ascii="Symbol" w:hAnsi="Symbol" w:cs="Symbol" w:hint="default"/>
      </w:rPr>
    </w:lvl>
    <w:lvl w:ilvl="1">
      <w:start w:val="1"/>
      <w:numFmt w:val="bullet"/>
      <w:lvlText w:val="o"/>
      <w:lvlJc w:val="left"/>
      <w:pPr>
        <w:ind w:left="11109" w:hanging="360"/>
      </w:pPr>
      <w:rPr>
        <w:rFonts w:ascii="Courier New" w:hAnsi="Courier New" w:cs="Courier New" w:hint="default"/>
      </w:rPr>
    </w:lvl>
    <w:lvl w:ilvl="2">
      <w:start w:val="1"/>
      <w:numFmt w:val="bullet"/>
      <w:lvlText w:val=""/>
      <w:lvlJc w:val="left"/>
      <w:pPr>
        <w:ind w:left="11829" w:hanging="360"/>
      </w:pPr>
      <w:rPr>
        <w:rFonts w:ascii="Wingdings" w:hAnsi="Wingdings" w:cs="Wingdings" w:hint="default"/>
      </w:rPr>
    </w:lvl>
    <w:lvl w:ilvl="3">
      <w:start w:val="1"/>
      <w:numFmt w:val="bullet"/>
      <w:lvlText w:val=""/>
      <w:lvlJc w:val="left"/>
      <w:pPr>
        <w:ind w:left="12549" w:hanging="360"/>
      </w:pPr>
      <w:rPr>
        <w:rFonts w:ascii="Symbol" w:hAnsi="Symbol" w:cs="Symbol" w:hint="default"/>
      </w:rPr>
    </w:lvl>
    <w:lvl w:ilvl="4">
      <w:start w:val="1"/>
      <w:numFmt w:val="bullet"/>
      <w:lvlText w:val="o"/>
      <w:lvlJc w:val="left"/>
      <w:pPr>
        <w:ind w:left="13269" w:hanging="360"/>
      </w:pPr>
      <w:rPr>
        <w:rFonts w:ascii="Courier New" w:hAnsi="Courier New" w:cs="Courier New" w:hint="default"/>
      </w:rPr>
    </w:lvl>
    <w:lvl w:ilvl="5">
      <w:start w:val="1"/>
      <w:numFmt w:val="bullet"/>
      <w:lvlText w:val=""/>
      <w:lvlJc w:val="left"/>
      <w:pPr>
        <w:ind w:left="13989" w:hanging="360"/>
      </w:pPr>
      <w:rPr>
        <w:rFonts w:ascii="Wingdings" w:hAnsi="Wingdings" w:cs="Wingdings" w:hint="default"/>
      </w:rPr>
    </w:lvl>
    <w:lvl w:ilvl="6">
      <w:start w:val="1"/>
      <w:numFmt w:val="bullet"/>
      <w:lvlText w:val=""/>
      <w:lvlJc w:val="left"/>
      <w:pPr>
        <w:ind w:left="14709" w:hanging="360"/>
      </w:pPr>
      <w:rPr>
        <w:rFonts w:ascii="Symbol" w:hAnsi="Symbol" w:cs="Symbol" w:hint="default"/>
      </w:rPr>
    </w:lvl>
    <w:lvl w:ilvl="7">
      <w:start w:val="1"/>
      <w:numFmt w:val="bullet"/>
      <w:lvlText w:val="o"/>
      <w:lvlJc w:val="left"/>
      <w:pPr>
        <w:ind w:left="15429" w:hanging="360"/>
      </w:pPr>
      <w:rPr>
        <w:rFonts w:ascii="Courier New" w:hAnsi="Courier New" w:cs="Courier New" w:hint="default"/>
      </w:rPr>
    </w:lvl>
    <w:lvl w:ilvl="8">
      <w:start w:val="1"/>
      <w:numFmt w:val="bullet"/>
      <w:lvlText w:val=""/>
      <w:lvlJc w:val="left"/>
      <w:pPr>
        <w:ind w:left="16149" w:hanging="360"/>
      </w:pPr>
      <w:rPr>
        <w:rFonts w:ascii="Wingdings" w:hAnsi="Wingdings" w:cs="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2E0BD7"/>
    <w:multiLevelType w:val="multilevel"/>
    <w:tmpl w:val="E3EEDE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475FAF"/>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E0983"/>
    <w:multiLevelType w:val="hybridMultilevel"/>
    <w:tmpl w:val="58483252"/>
    <w:lvl w:ilvl="0" w:tplc="131C7782">
      <w:start w:val="1"/>
      <w:numFmt w:val="decimal"/>
      <w:suff w:val="space"/>
      <w:lvlText w:val="Proposal #%1:"/>
      <w:lvlJc w:val="left"/>
      <w:pPr>
        <w:ind w:left="283"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24C35"/>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3985612">
    <w:abstractNumId w:val="3"/>
  </w:num>
  <w:num w:numId="2" w16cid:durableId="1258440207">
    <w:abstractNumId w:val="0"/>
  </w:num>
  <w:num w:numId="3" w16cid:durableId="1670602053">
    <w:abstractNumId w:val="15"/>
  </w:num>
  <w:num w:numId="4" w16cid:durableId="1685669804">
    <w:abstractNumId w:val="20"/>
  </w:num>
  <w:num w:numId="5" w16cid:durableId="926382004">
    <w:abstractNumId w:val="10"/>
  </w:num>
  <w:num w:numId="6" w16cid:durableId="843204303">
    <w:abstractNumId w:val="6"/>
  </w:num>
  <w:num w:numId="7" w16cid:durableId="1816220680">
    <w:abstractNumId w:val="16"/>
  </w:num>
  <w:num w:numId="8" w16cid:durableId="1107851955">
    <w:abstractNumId w:val="7"/>
  </w:num>
  <w:num w:numId="9" w16cid:durableId="1771730973">
    <w:abstractNumId w:val="14"/>
  </w:num>
  <w:num w:numId="10" w16cid:durableId="1137186100">
    <w:abstractNumId w:val="21"/>
  </w:num>
  <w:num w:numId="11" w16cid:durableId="2041737775">
    <w:abstractNumId w:val="12"/>
  </w:num>
  <w:num w:numId="12" w16cid:durableId="495730982">
    <w:abstractNumId w:val="8"/>
  </w:num>
  <w:num w:numId="13" w16cid:durableId="196965789">
    <w:abstractNumId w:val="4"/>
  </w:num>
  <w:num w:numId="14" w16cid:durableId="1372725198">
    <w:abstractNumId w:val="1"/>
  </w:num>
  <w:num w:numId="15" w16cid:durableId="1081370860">
    <w:abstractNumId w:val="19"/>
  </w:num>
  <w:num w:numId="16" w16cid:durableId="609094976">
    <w:abstractNumId w:val="2"/>
  </w:num>
  <w:num w:numId="17" w16cid:durableId="1450511116">
    <w:abstractNumId w:val="9"/>
  </w:num>
  <w:num w:numId="18" w16cid:durableId="1728793498">
    <w:abstractNumId w:val="18"/>
  </w:num>
  <w:num w:numId="19" w16cid:durableId="1818574277">
    <w:abstractNumId w:val="5"/>
  </w:num>
  <w:num w:numId="20" w16cid:durableId="541092325">
    <w:abstractNumId w:val="17"/>
  </w:num>
  <w:num w:numId="21" w16cid:durableId="1884365089">
    <w:abstractNumId w:val="11"/>
  </w:num>
  <w:num w:numId="22" w16cid:durableId="1050377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1387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23749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266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6073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804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170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5916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9973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826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94604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762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45614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007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9559667">
    <w:abstractNumId w:val="3"/>
  </w:num>
  <w:num w:numId="37" w16cid:durableId="109027646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864"/>
    <w:rsid w:val="00002C04"/>
    <w:rsid w:val="0000359D"/>
    <w:rsid w:val="000044AF"/>
    <w:rsid w:val="000058CD"/>
    <w:rsid w:val="00005CBF"/>
    <w:rsid w:val="00005E14"/>
    <w:rsid w:val="0000675D"/>
    <w:rsid w:val="00007061"/>
    <w:rsid w:val="00007446"/>
    <w:rsid w:val="00010304"/>
    <w:rsid w:val="000108A8"/>
    <w:rsid w:val="0001104B"/>
    <w:rsid w:val="00012204"/>
    <w:rsid w:val="00012568"/>
    <w:rsid w:val="00015C28"/>
    <w:rsid w:val="00017DDA"/>
    <w:rsid w:val="00020051"/>
    <w:rsid w:val="0002319D"/>
    <w:rsid w:val="000234B7"/>
    <w:rsid w:val="00024E32"/>
    <w:rsid w:val="0002652C"/>
    <w:rsid w:val="00027617"/>
    <w:rsid w:val="0002778F"/>
    <w:rsid w:val="0002792A"/>
    <w:rsid w:val="000319EC"/>
    <w:rsid w:val="0003204C"/>
    <w:rsid w:val="000328A6"/>
    <w:rsid w:val="0003407A"/>
    <w:rsid w:val="00034617"/>
    <w:rsid w:val="000372C6"/>
    <w:rsid w:val="00037DBC"/>
    <w:rsid w:val="000415B3"/>
    <w:rsid w:val="000422D5"/>
    <w:rsid w:val="000426CA"/>
    <w:rsid w:val="00042FCD"/>
    <w:rsid w:val="000438B2"/>
    <w:rsid w:val="00044837"/>
    <w:rsid w:val="0004528D"/>
    <w:rsid w:val="00045E8D"/>
    <w:rsid w:val="000467CC"/>
    <w:rsid w:val="000468DC"/>
    <w:rsid w:val="00047969"/>
    <w:rsid w:val="00050069"/>
    <w:rsid w:val="00051360"/>
    <w:rsid w:val="00051AF0"/>
    <w:rsid w:val="00051C2D"/>
    <w:rsid w:val="00051DC9"/>
    <w:rsid w:val="00053B7B"/>
    <w:rsid w:val="00054BBB"/>
    <w:rsid w:val="0005524A"/>
    <w:rsid w:val="00056976"/>
    <w:rsid w:val="00057B1A"/>
    <w:rsid w:val="00060FD8"/>
    <w:rsid w:val="00063ADE"/>
    <w:rsid w:val="00064439"/>
    <w:rsid w:val="0006464F"/>
    <w:rsid w:val="000648D0"/>
    <w:rsid w:val="00064AEA"/>
    <w:rsid w:val="00064F9F"/>
    <w:rsid w:val="000655D6"/>
    <w:rsid w:val="00065937"/>
    <w:rsid w:val="0007162D"/>
    <w:rsid w:val="0007228E"/>
    <w:rsid w:val="000723AE"/>
    <w:rsid w:val="00072BCE"/>
    <w:rsid w:val="000732CB"/>
    <w:rsid w:val="00074216"/>
    <w:rsid w:val="000755BD"/>
    <w:rsid w:val="000760C5"/>
    <w:rsid w:val="00076800"/>
    <w:rsid w:val="000803AF"/>
    <w:rsid w:val="0008053F"/>
    <w:rsid w:val="00081A47"/>
    <w:rsid w:val="00081F4B"/>
    <w:rsid w:val="000830C0"/>
    <w:rsid w:val="000854BF"/>
    <w:rsid w:val="000854DC"/>
    <w:rsid w:val="00086189"/>
    <w:rsid w:val="0009116E"/>
    <w:rsid w:val="00091268"/>
    <w:rsid w:val="00092040"/>
    <w:rsid w:val="00093C26"/>
    <w:rsid w:val="00094045"/>
    <w:rsid w:val="000945C9"/>
    <w:rsid w:val="00096F88"/>
    <w:rsid w:val="000977AF"/>
    <w:rsid w:val="00097B43"/>
    <w:rsid w:val="000A033E"/>
    <w:rsid w:val="000A2674"/>
    <w:rsid w:val="000A30F4"/>
    <w:rsid w:val="000A31D5"/>
    <w:rsid w:val="000A34DC"/>
    <w:rsid w:val="000A3ED6"/>
    <w:rsid w:val="000A41F0"/>
    <w:rsid w:val="000A452E"/>
    <w:rsid w:val="000A4B55"/>
    <w:rsid w:val="000A5022"/>
    <w:rsid w:val="000A5DD3"/>
    <w:rsid w:val="000A6867"/>
    <w:rsid w:val="000B0326"/>
    <w:rsid w:val="000B0AD9"/>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39A2"/>
    <w:rsid w:val="000C6F5C"/>
    <w:rsid w:val="000D0688"/>
    <w:rsid w:val="000D08A5"/>
    <w:rsid w:val="000D09FA"/>
    <w:rsid w:val="000D1F79"/>
    <w:rsid w:val="000D26C9"/>
    <w:rsid w:val="000D28F5"/>
    <w:rsid w:val="000D2EA6"/>
    <w:rsid w:val="000D31CB"/>
    <w:rsid w:val="000D3588"/>
    <w:rsid w:val="000D39EB"/>
    <w:rsid w:val="000D44DB"/>
    <w:rsid w:val="000D47D9"/>
    <w:rsid w:val="000D5CF5"/>
    <w:rsid w:val="000D6A0F"/>
    <w:rsid w:val="000D735C"/>
    <w:rsid w:val="000D78E0"/>
    <w:rsid w:val="000D79F6"/>
    <w:rsid w:val="000E0116"/>
    <w:rsid w:val="000E2089"/>
    <w:rsid w:val="000E29A0"/>
    <w:rsid w:val="000E362D"/>
    <w:rsid w:val="000E3D40"/>
    <w:rsid w:val="000E4CC6"/>
    <w:rsid w:val="000E549B"/>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574C"/>
    <w:rsid w:val="00105A0B"/>
    <w:rsid w:val="00106A53"/>
    <w:rsid w:val="0011042A"/>
    <w:rsid w:val="00111091"/>
    <w:rsid w:val="0011215C"/>
    <w:rsid w:val="0011240B"/>
    <w:rsid w:val="001130F8"/>
    <w:rsid w:val="0011686A"/>
    <w:rsid w:val="00120D77"/>
    <w:rsid w:val="001210E3"/>
    <w:rsid w:val="001223C8"/>
    <w:rsid w:val="0012248E"/>
    <w:rsid w:val="00123718"/>
    <w:rsid w:val="0012386D"/>
    <w:rsid w:val="00124B2D"/>
    <w:rsid w:val="0012577A"/>
    <w:rsid w:val="001258C7"/>
    <w:rsid w:val="0012606C"/>
    <w:rsid w:val="00126684"/>
    <w:rsid w:val="001269F4"/>
    <w:rsid w:val="001273D3"/>
    <w:rsid w:val="00131219"/>
    <w:rsid w:val="00131700"/>
    <w:rsid w:val="00132F9C"/>
    <w:rsid w:val="00133031"/>
    <w:rsid w:val="0013488E"/>
    <w:rsid w:val="00134DA3"/>
    <w:rsid w:val="00135864"/>
    <w:rsid w:val="001404F6"/>
    <w:rsid w:val="00140E9C"/>
    <w:rsid w:val="00141D38"/>
    <w:rsid w:val="00141E00"/>
    <w:rsid w:val="00143A15"/>
    <w:rsid w:val="00143F5F"/>
    <w:rsid w:val="00143F73"/>
    <w:rsid w:val="001441C2"/>
    <w:rsid w:val="00145B6A"/>
    <w:rsid w:val="00146587"/>
    <w:rsid w:val="001505BB"/>
    <w:rsid w:val="00150834"/>
    <w:rsid w:val="00151747"/>
    <w:rsid w:val="00151997"/>
    <w:rsid w:val="00155724"/>
    <w:rsid w:val="0015610F"/>
    <w:rsid w:val="001564AE"/>
    <w:rsid w:val="0015661B"/>
    <w:rsid w:val="001574E4"/>
    <w:rsid w:val="00160BB6"/>
    <w:rsid w:val="00160C1F"/>
    <w:rsid w:val="00160E99"/>
    <w:rsid w:val="00161CB1"/>
    <w:rsid w:val="00162AF2"/>
    <w:rsid w:val="001667C4"/>
    <w:rsid w:val="00166DD2"/>
    <w:rsid w:val="001670AC"/>
    <w:rsid w:val="00167293"/>
    <w:rsid w:val="001708F6"/>
    <w:rsid w:val="001717D2"/>
    <w:rsid w:val="00172D5C"/>
    <w:rsid w:val="00173409"/>
    <w:rsid w:val="001736C9"/>
    <w:rsid w:val="0017443D"/>
    <w:rsid w:val="001776B6"/>
    <w:rsid w:val="00177E50"/>
    <w:rsid w:val="00180429"/>
    <w:rsid w:val="0018055B"/>
    <w:rsid w:val="00180597"/>
    <w:rsid w:val="00182B51"/>
    <w:rsid w:val="00183534"/>
    <w:rsid w:val="0018365C"/>
    <w:rsid w:val="00183E26"/>
    <w:rsid w:val="00183EEA"/>
    <w:rsid w:val="001856AB"/>
    <w:rsid w:val="00185D96"/>
    <w:rsid w:val="001868FB"/>
    <w:rsid w:val="00186F2F"/>
    <w:rsid w:val="00187B8F"/>
    <w:rsid w:val="00187E21"/>
    <w:rsid w:val="001910CE"/>
    <w:rsid w:val="001943FC"/>
    <w:rsid w:val="001948C1"/>
    <w:rsid w:val="00195C37"/>
    <w:rsid w:val="00195C54"/>
    <w:rsid w:val="0019635A"/>
    <w:rsid w:val="00196F62"/>
    <w:rsid w:val="0019728D"/>
    <w:rsid w:val="00197713"/>
    <w:rsid w:val="00197E2F"/>
    <w:rsid w:val="001A1EE5"/>
    <w:rsid w:val="001A2271"/>
    <w:rsid w:val="001A27F8"/>
    <w:rsid w:val="001A2B98"/>
    <w:rsid w:val="001A3276"/>
    <w:rsid w:val="001A331B"/>
    <w:rsid w:val="001A4221"/>
    <w:rsid w:val="001A51EE"/>
    <w:rsid w:val="001A5604"/>
    <w:rsid w:val="001A6428"/>
    <w:rsid w:val="001A6C88"/>
    <w:rsid w:val="001B04A6"/>
    <w:rsid w:val="001B0BD4"/>
    <w:rsid w:val="001B0C88"/>
    <w:rsid w:val="001B12EA"/>
    <w:rsid w:val="001B37E1"/>
    <w:rsid w:val="001B55F2"/>
    <w:rsid w:val="001B6CED"/>
    <w:rsid w:val="001B6F24"/>
    <w:rsid w:val="001B7CC9"/>
    <w:rsid w:val="001C1ADE"/>
    <w:rsid w:val="001C21D8"/>
    <w:rsid w:val="001C2765"/>
    <w:rsid w:val="001C357E"/>
    <w:rsid w:val="001C7F6C"/>
    <w:rsid w:val="001D024B"/>
    <w:rsid w:val="001D1F98"/>
    <w:rsid w:val="001D2C26"/>
    <w:rsid w:val="001D45BC"/>
    <w:rsid w:val="001D5C25"/>
    <w:rsid w:val="001D6157"/>
    <w:rsid w:val="001D6632"/>
    <w:rsid w:val="001D7362"/>
    <w:rsid w:val="001E0C82"/>
    <w:rsid w:val="001E0F52"/>
    <w:rsid w:val="001E1607"/>
    <w:rsid w:val="001E1D5C"/>
    <w:rsid w:val="001E334D"/>
    <w:rsid w:val="001E520F"/>
    <w:rsid w:val="001E557D"/>
    <w:rsid w:val="001E6B84"/>
    <w:rsid w:val="001F0A2B"/>
    <w:rsid w:val="001F1BB4"/>
    <w:rsid w:val="001F30C9"/>
    <w:rsid w:val="001F32A0"/>
    <w:rsid w:val="001F66BF"/>
    <w:rsid w:val="001F74EE"/>
    <w:rsid w:val="00200BCE"/>
    <w:rsid w:val="00201390"/>
    <w:rsid w:val="00201825"/>
    <w:rsid w:val="00201E4B"/>
    <w:rsid w:val="002024D8"/>
    <w:rsid w:val="00202EBD"/>
    <w:rsid w:val="0020302B"/>
    <w:rsid w:val="00205933"/>
    <w:rsid w:val="00205D1A"/>
    <w:rsid w:val="00206518"/>
    <w:rsid w:val="0020792D"/>
    <w:rsid w:val="00210162"/>
    <w:rsid w:val="0021080B"/>
    <w:rsid w:val="0021153B"/>
    <w:rsid w:val="00211830"/>
    <w:rsid w:val="00211E7F"/>
    <w:rsid w:val="00212C13"/>
    <w:rsid w:val="00213839"/>
    <w:rsid w:val="00213B95"/>
    <w:rsid w:val="0021442F"/>
    <w:rsid w:val="00215935"/>
    <w:rsid w:val="00216E39"/>
    <w:rsid w:val="0022187A"/>
    <w:rsid w:val="00221898"/>
    <w:rsid w:val="00222DA0"/>
    <w:rsid w:val="00223BCA"/>
    <w:rsid w:val="002247FE"/>
    <w:rsid w:val="00224DDC"/>
    <w:rsid w:val="002261D3"/>
    <w:rsid w:val="00226A47"/>
    <w:rsid w:val="00230509"/>
    <w:rsid w:val="0023135E"/>
    <w:rsid w:val="00231743"/>
    <w:rsid w:val="0023582E"/>
    <w:rsid w:val="00235EB8"/>
    <w:rsid w:val="00235FED"/>
    <w:rsid w:val="00236510"/>
    <w:rsid w:val="002369E7"/>
    <w:rsid w:val="00237285"/>
    <w:rsid w:val="002401CB"/>
    <w:rsid w:val="002422C4"/>
    <w:rsid w:val="00244284"/>
    <w:rsid w:val="00245C8D"/>
    <w:rsid w:val="00245F95"/>
    <w:rsid w:val="00246E67"/>
    <w:rsid w:val="002473D1"/>
    <w:rsid w:val="00250E34"/>
    <w:rsid w:val="00251D57"/>
    <w:rsid w:val="00252E1E"/>
    <w:rsid w:val="002572E6"/>
    <w:rsid w:val="00257E64"/>
    <w:rsid w:val="00260B56"/>
    <w:rsid w:val="00263F1C"/>
    <w:rsid w:val="00265AA6"/>
    <w:rsid w:val="00265DD8"/>
    <w:rsid w:val="00265E8B"/>
    <w:rsid w:val="00265F6C"/>
    <w:rsid w:val="0026665D"/>
    <w:rsid w:val="002668D5"/>
    <w:rsid w:val="0027336F"/>
    <w:rsid w:val="0027483C"/>
    <w:rsid w:val="0027513C"/>
    <w:rsid w:val="00275523"/>
    <w:rsid w:val="002755B2"/>
    <w:rsid w:val="002769C9"/>
    <w:rsid w:val="002772C0"/>
    <w:rsid w:val="002773E4"/>
    <w:rsid w:val="00277823"/>
    <w:rsid w:val="00277F0F"/>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5408"/>
    <w:rsid w:val="002965BF"/>
    <w:rsid w:val="002A2325"/>
    <w:rsid w:val="002A3A40"/>
    <w:rsid w:val="002A4074"/>
    <w:rsid w:val="002A41CF"/>
    <w:rsid w:val="002A4635"/>
    <w:rsid w:val="002A4E0D"/>
    <w:rsid w:val="002A5525"/>
    <w:rsid w:val="002A589D"/>
    <w:rsid w:val="002A61F7"/>
    <w:rsid w:val="002A6902"/>
    <w:rsid w:val="002A6956"/>
    <w:rsid w:val="002A6ACA"/>
    <w:rsid w:val="002A6FE1"/>
    <w:rsid w:val="002B0583"/>
    <w:rsid w:val="002B0A61"/>
    <w:rsid w:val="002B0CC7"/>
    <w:rsid w:val="002B2B15"/>
    <w:rsid w:val="002B2EB2"/>
    <w:rsid w:val="002B323B"/>
    <w:rsid w:val="002B35EF"/>
    <w:rsid w:val="002B4B64"/>
    <w:rsid w:val="002B4FC8"/>
    <w:rsid w:val="002B50B4"/>
    <w:rsid w:val="002B54D9"/>
    <w:rsid w:val="002B79D1"/>
    <w:rsid w:val="002C0ABF"/>
    <w:rsid w:val="002C19CA"/>
    <w:rsid w:val="002C34D1"/>
    <w:rsid w:val="002C5191"/>
    <w:rsid w:val="002C527F"/>
    <w:rsid w:val="002C57A1"/>
    <w:rsid w:val="002C6D66"/>
    <w:rsid w:val="002C7283"/>
    <w:rsid w:val="002D019A"/>
    <w:rsid w:val="002D094B"/>
    <w:rsid w:val="002D0B95"/>
    <w:rsid w:val="002D0E39"/>
    <w:rsid w:val="002D1F88"/>
    <w:rsid w:val="002D242A"/>
    <w:rsid w:val="002D3753"/>
    <w:rsid w:val="002D4230"/>
    <w:rsid w:val="002D4E98"/>
    <w:rsid w:val="002D4E9B"/>
    <w:rsid w:val="002D5020"/>
    <w:rsid w:val="002D6753"/>
    <w:rsid w:val="002D6DE2"/>
    <w:rsid w:val="002D7132"/>
    <w:rsid w:val="002D7A0C"/>
    <w:rsid w:val="002E0A64"/>
    <w:rsid w:val="002E3063"/>
    <w:rsid w:val="002E3DCC"/>
    <w:rsid w:val="002E45BB"/>
    <w:rsid w:val="002E5D65"/>
    <w:rsid w:val="002E6140"/>
    <w:rsid w:val="002E64C9"/>
    <w:rsid w:val="002E6888"/>
    <w:rsid w:val="002E6D27"/>
    <w:rsid w:val="002E741A"/>
    <w:rsid w:val="002E777E"/>
    <w:rsid w:val="002F12CA"/>
    <w:rsid w:val="002F144D"/>
    <w:rsid w:val="002F4CF0"/>
    <w:rsid w:val="002F5348"/>
    <w:rsid w:val="002F6AEF"/>
    <w:rsid w:val="002F6D1B"/>
    <w:rsid w:val="002F7946"/>
    <w:rsid w:val="00301E7F"/>
    <w:rsid w:val="003026C8"/>
    <w:rsid w:val="0030286B"/>
    <w:rsid w:val="00303359"/>
    <w:rsid w:val="003033C8"/>
    <w:rsid w:val="0030354F"/>
    <w:rsid w:val="003038D8"/>
    <w:rsid w:val="00304002"/>
    <w:rsid w:val="00304EB7"/>
    <w:rsid w:val="00305499"/>
    <w:rsid w:val="00305A24"/>
    <w:rsid w:val="00305BE2"/>
    <w:rsid w:val="003074C6"/>
    <w:rsid w:val="00307F23"/>
    <w:rsid w:val="00311BD9"/>
    <w:rsid w:val="00311C33"/>
    <w:rsid w:val="00311DFF"/>
    <w:rsid w:val="003124CB"/>
    <w:rsid w:val="003127C8"/>
    <w:rsid w:val="003129E9"/>
    <w:rsid w:val="00312ABE"/>
    <w:rsid w:val="0031344F"/>
    <w:rsid w:val="00313F7A"/>
    <w:rsid w:val="003145E8"/>
    <w:rsid w:val="00316F27"/>
    <w:rsid w:val="00321214"/>
    <w:rsid w:val="0032290C"/>
    <w:rsid w:val="00324521"/>
    <w:rsid w:val="0032549D"/>
    <w:rsid w:val="00325B51"/>
    <w:rsid w:val="0032605A"/>
    <w:rsid w:val="003278DB"/>
    <w:rsid w:val="003305E6"/>
    <w:rsid w:val="003316E4"/>
    <w:rsid w:val="003318F8"/>
    <w:rsid w:val="0033267B"/>
    <w:rsid w:val="00334417"/>
    <w:rsid w:val="003350A6"/>
    <w:rsid w:val="00335113"/>
    <w:rsid w:val="00335903"/>
    <w:rsid w:val="00336164"/>
    <w:rsid w:val="003374B5"/>
    <w:rsid w:val="00337924"/>
    <w:rsid w:val="0034223E"/>
    <w:rsid w:val="003423FE"/>
    <w:rsid w:val="00342EEF"/>
    <w:rsid w:val="003462BB"/>
    <w:rsid w:val="00347D72"/>
    <w:rsid w:val="00352229"/>
    <w:rsid w:val="0035382A"/>
    <w:rsid w:val="00355E02"/>
    <w:rsid w:val="003568E5"/>
    <w:rsid w:val="00357764"/>
    <w:rsid w:val="00360517"/>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11C"/>
    <w:rsid w:val="00390BB5"/>
    <w:rsid w:val="00391208"/>
    <w:rsid w:val="00393395"/>
    <w:rsid w:val="00393E2F"/>
    <w:rsid w:val="00394030"/>
    <w:rsid w:val="0039411B"/>
    <w:rsid w:val="00394AED"/>
    <w:rsid w:val="00395A2E"/>
    <w:rsid w:val="00397703"/>
    <w:rsid w:val="00397A2A"/>
    <w:rsid w:val="003A2529"/>
    <w:rsid w:val="003A2818"/>
    <w:rsid w:val="003A283F"/>
    <w:rsid w:val="003A36F1"/>
    <w:rsid w:val="003A5A23"/>
    <w:rsid w:val="003A63E8"/>
    <w:rsid w:val="003A69FF"/>
    <w:rsid w:val="003A767C"/>
    <w:rsid w:val="003A7D88"/>
    <w:rsid w:val="003B0536"/>
    <w:rsid w:val="003B168D"/>
    <w:rsid w:val="003B4C4B"/>
    <w:rsid w:val="003B605D"/>
    <w:rsid w:val="003B6414"/>
    <w:rsid w:val="003B79FD"/>
    <w:rsid w:val="003C0D70"/>
    <w:rsid w:val="003C1038"/>
    <w:rsid w:val="003C1520"/>
    <w:rsid w:val="003C1C77"/>
    <w:rsid w:val="003C3553"/>
    <w:rsid w:val="003C3CE0"/>
    <w:rsid w:val="003C4737"/>
    <w:rsid w:val="003C5D0F"/>
    <w:rsid w:val="003C5DF0"/>
    <w:rsid w:val="003C5F91"/>
    <w:rsid w:val="003C6B13"/>
    <w:rsid w:val="003C79BF"/>
    <w:rsid w:val="003D055E"/>
    <w:rsid w:val="003D14C3"/>
    <w:rsid w:val="003D15D2"/>
    <w:rsid w:val="003D208D"/>
    <w:rsid w:val="003D3473"/>
    <w:rsid w:val="003D3FA0"/>
    <w:rsid w:val="003D3FDD"/>
    <w:rsid w:val="003D4682"/>
    <w:rsid w:val="003D4F85"/>
    <w:rsid w:val="003D5984"/>
    <w:rsid w:val="003D65ED"/>
    <w:rsid w:val="003D7EDB"/>
    <w:rsid w:val="003D7FAD"/>
    <w:rsid w:val="003E1BAD"/>
    <w:rsid w:val="003E2D61"/>
    <w:rsid w:val="003E33BB"/>
    <w:rsid w:val="003E3A3C"/>
    <w:rsid w:val="003E42C3"/>
    <w:rsid w:val="003E458C"/>
    <w:rsid w:val="003E5174"/>
    <w:rsid w:val="003E55DF"/>
    <w:rsid w:val="003E5C07"/>
    <w:rsid w:val="003E5E1F"/>
    <w:rsid w:val="003E7B0D"/>
    <w:rsid w:val="003F05FE"/>
    <w:rsid w:val="003F0A93"/>
    <w:rsid w:val="003F176C"/>
    <w:rsid w:val="003F1B1E"/>
    <w:rsid w:val="003F1CF8"/>
    <w:rsid w:val="003F1E2F"/>
    <w:rsid w:val="003F29A2"/>
    <w:rsid w:val="003F321C"/>
    <w:rsid w:val="003F4276"/>
    <w:rsid w:val="003F432C"/>
    <w:rsid w:val="003F495C"/>
    <w:rsid w:val="003F64C4"/>
    <w:rsid w:val="00403CD2"/>
    <w:rsid w:val="0040452E"/>
    <w:rsid w:val="00404E30"/>
    <w:rsid w:val="00407506"/>
    <w:rsid w:val="00412DAF"/>
    <w:rsid w:val="00412EFB"/>
    <w:rsid w:val="00414788"/>
    <w:rsid w:val="0041552E"/>
    <w:rsid w:val="004164C6"/>
    <w:rsid w:val="00416EAA"/>
    <w:rsid w:val="0041729C"/>
    <w:rsid w:val="00422E32"/>
    <w:rsid w:val="00425545"/>
    <w:rsid w:val="00426A60"/>
    <w:rsid w:val="00426E34"/>
    <w:rsid w:val="004272EE"/>
    <w:rsid w:val="00431240"/>
    <w:rsid w:val="00432EB6"/>
    <w:rsid w:val="0043359B"/>
    <w:rsid w:val="00434276"/>
    <w:rsid w:val="0043556F"/>
    <w:rsid w:val="004359F7"/>
    <w:rsid w:val="00436FFB"/>
    <w:rsid w:val="00443EC2"/>
    <w:rsid w:val="00444D3D"/>
    <w:rsid w:val="00445C01"/>
    <w:rsid w:val="00445EDB"/>
    <w:rsid w:val="0044622E"/>
    <w:rsid w:val="00447C47"/>
    <w:rsid w:val="00451760"/>
    <w:rsid w:val="004537B7"/>
    <w:rsid w:val="00455D1F"/>
    <w:rsid w:val="00455ECA"/>
    <w:rsid w:val="00456708"/>
    <w:rsid w:val="00456F9F"/>
    <w:rsid w:val="004575A1"/>
    <w:rsid w:val="00457C7D"/>
    <w:rsid w:val="00460450"/>
    <w:rsid w:val="004605D6"/>
    <w:rsid w:val="004608E7"/>
    <w:rsid w:val="00460E90"/>
    <w:rsid w:val="0046282E"/>
    <w:rsid w:val="00462E45"/>
    <w:rsid w:val="00462E6B"/>
    <w:rsid w:val="00464836"/>
    <w:rsid w:val="00465060"/>
    <w:rsid w:val="0046511D"/>
    <w:rsid w:val="00465B73"/>
    <w:rsid w:val="00466C90"/>
    <w:rsid w:val="004677AA"/>
    <w:rsid w:val="00470339"/>
    <w:rsid w:val="00470A9C"/>
    <w:rsid w:val="0047143D"/>
    <w:rsid w:val="0047144E"/>
    <w:rsid w:val="004716F6"/>
    <w:rsid w:val="00471D66"/>
    <w:rsid w:val="00472A22"/>
    <w:rsid w:val="004733A0"/>
    <w:rsid w:val="00473D3D"/>
    <w:rsid w:val="00474185"/>
    <w:rsid w:val="00474375"/>
    <w:rsid w:val="004747DF"/>
    <w:rsid w:val="00474E36"/>
    <w:rsid w:val="0047587F"/>
    <w:rsid w:val="00475974"/>
    <w:rsid w:val="00475C71"/>
    <w:rsid w:val="00475EEC"/>
    <w:rsid w:val="00477529"/>
    <w:rsid w:val="004806A7"/>
    <w:rsid w:val="00480792"/>
    <w:rsid w:val="004822F4"/>
    <w:rsid w:val="00482BF5"/>
    <w:rsid w:val="00482F1C"/>
    <w:rsid w:val="0048335C"/>
    <w:rsid w:val="00483E50"/>
    <w:rsid w:val="004857A3"/>
    <w:rsid w:val="00487849"/>
    <w:rsid w:val="00487DEC"/>
    <w:rsid w:val="00490CBF"/>
    <w:rsid w:val="0049165A"/>
    <w:rsid w:val="004926B9"/>
    <w:rsid w:val="004942E5"/>
    <w:rsid w:val="004A0530"/>
    <w:rsid w:val="004A0F43"/>
    <w:rsid w:val="004A13AB"/>
    <w:rsid w:val="004A24A1"/>
    <w:rsid w:val="004A5830"/>
    <w:rsid w:val="004A7AAE"/>
    <w:rsid w:val="004B0CA8"/>
    <w:rsid w:val="004B130A"/>
    <w:rsid w:val="004B1B5B"/>
    <w:rsid w:val="004B1E71"/>
    <w:rsid w:val="004B2218"/>
    <w:rsid w:val="004B231B"/>
    <w:rsid w:val="004B2BD0"/>
    <w:rsid w:val="004B2CD6"/>
    <w:rsid w:val="004B6DF1"/>
    <w:rsid w:val="004B7673"/>
    <w:rsid w:val="004B7844"/>
    <w:rsid w:val="004B796B"/>
    <w:rsid w:val="004C0AE5"/>
    <w:rsid w:val="004C1286"/>
    <w:rsid w:val="004C2317"/>
    <w:rsid w:val="004C2A62"/>
    <w:rsid w:val="004C41D3"/>
    <w:rsid w:val="004C4B37"/>
    <w:rsid w:val="004C59D0"/>
    <w:rsid w:val="004C60EF"/>
    <w:rsid w:val="004C74FB"/>
    <w:rsid w:val="004C75E7"/>
    <w:rsid w:val="004D093B"/>
    <w:rsid w:val="004D1240"/>
    <w:rsid w:val="004D4489"/>
    <w:rsid w:val="004D4B23"/>
    <w:rsid w:val="004D542F"/>
    <w:rsid w:val="004D574E"/>
    <w:rsid w:val="004D578B"/>
    <w:rsid w:val="004D617B"/>
    <w:rsid w:val="004D61D7"/>
    <w:rsid w:val="004D6DD3"/>
    <w:rsid w:val="004D70CA"/>
    <w:rsid w:val="004D73A4"/>
    <w:rsid w:val="004E04F5"/>
    <w:rsid w:val="004E06CE"/>
    <w:rsid w:val="004E19E7"/>
    <w:rsid w:val="004E392B"/>
    <w:rsid w:val="004E3FEA"/>
    <w:rsid w:val="004E523D"/>
    <w:rsid w:val="004E5434"/>
    <w:rsid w:val="004E5EFA"/>
    <w:rsid w:val="004E6C76"/>
    <w:rsid w:val="004E7C73"/>
    <w:rsid w:val="004F098D"/>
    <w:rsid w:val="004F0C5F"/>
    <w:rsid w:val="004F191E"/>
    <w:rsid w:val="004F46FE"/>
    <w:rsid w:val="004F5693"/>
    <w:rsid w:val="004F5A87"/>
    <w:rsid w:val="004F6C8A"/>
    <w:rsid w:val="0050033C"/>
    <w:rsid w:val="00500564"/>
    <w:rsid w:val="00500A42"/>
    <w:rsid w:val="00500DFC"/>
    <w:rsid w:val="0050288C"/>
    <w:rsid w:val="00502F7F"/>
    <w:rsid w:val="00504060"/>
    <w:rsid w:val="00506519"/>
    <w:rsid w:val="00511796"/>
    <w:rsid w:val="00511A00"/>
    <w:rsid w:val="00512302"/>
    <w:rsid w:val="0051335C"/>
    <w:rsid w:val="0051377E"/>
    <w:rsid w:val="00513826"/>
    <w:rsid w:val="00517C85"/>
    <w:rsid w:val="00520505"/>
    <w:rsid w:val="0052081C"/>
    <w:rsid w:val="00520ABE"/>
    <w:rsid w:val="005217B3"/>
    <w:rsid w:val="00522269"/>
    <w:rsid w:val="005248E0"/>
    <w:rsid w:val="00525895"/>
    <w:rsid w:val="00527FE6"/>
    <w:rsid w:val="005300DC"/>
    <w:rsid w:val="00531A5F"/>
    <w:rsid w:val="00532384"/>
    <w:rsid w:val="00533A9A"/>
    <w:rsid w:val="00534137"/>
    <w:rsid w:val="0053491E"/>
    <w:rsid w:val="00534F0B"/>
    <w:rsid w:val="00534FD5"/>
    <w:rsid w:val="00536F47"/>
    <w:rsid w:val="005372B8"/>
    <w:rsid w:val="00537DF7"/>
    <w:rsid w:val="00537E42"/>
    <w:rsid w:val="0054036D"/>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743B"/>
    <w:rsid w:val="005579B0"/>
    <w:rsid w:val="00561F93"/>
    <w:rsid w:val="00566650"/>
    <w:rsid w:val="00566814"/>
    <w:rsid w:val="00566968"/>
    <w:rsid w:val="005674FF"/>
    <w:rsid w:val="00571525"/>
    <w:rsid w:val="00571E8E"/>
    <w:rsid w:val="00573048"/>
    <w:rsid w:val="00575728"/>
    <w:rsid w:val="005765CA"/>
    <w:rsid w:val="00577619"/>
    <w:rsid w:val="005801F5"/>
    <w:rsid w:val="005817BF"/>
    <w:rsid w:val="00583EC1"/>
    <w:rsid w:val="0058549F"/>
    <w:rsid w:val="00585B39"/>
    <w:rsid w:val="005867C6"/>
    <w:rsid w:val="00590668"/>
    <w:rsid w:val="00590ACA"/>
    <w:rsid w:val="00594C3A"/>
    <w:rsid w:val="00595BF7"/>
    <w:rsid w:val="00596316"/>
    <w:rsid w:val="00597F36"/>
    <w:rsid w:val="005A15FF"/>
    <w:rsid w:val="005A1B93"/>
    <w:rsid w:val="005A2301"/>
    <w:rsid w:val="005A2713"/>
    <w:rsid w:val="005A3660"/>
    <w:rsid w:val="005A3B49"/>
    <w:rsid w:val="005A3BF3"/>
    <w:rsid w:val="005A629D"/>
    <w:rsid w:val="005A6553"/>
    <w:rsid w:val="005A67BA"/>
    <w:rsid w:val="005A76D7"/>
    <w:rsid w:val="005B0115"/>
    <w:rsid w:val="005B0531"/>
    <w:rsid w:val="005B0725"/>
    <w:rsid w:val="005B1641"/>
    <w:rsid w:val="005B53D2"/>
    <w:rsid w:val="005B63F8"/>
    <w:rsid w:val="005B6AB3"/>
    <w:rsid w:val="005B6CD9"/>
    <w:rsid w:val="005C0DDF"/>
    <w:rsid w:val="005C2891"/>
    <w:rsid w:val="005C2F9F"/>
    <w:rsid w:val="005C5317"/>
    <w:rsid w:val="005C5B97"/>
    <w:rsid w:val="005C633C"/>
    <w:rsid w:val="005C6C67"/>
    <w:rsid w:val="005D053A"/>
    <w:rsid w:val="005D18C9"/>
    <w:rsid w:val="005D2372"/>
    <w:rsid w:val="005D2839"/>
    <w:rsid w:val="005D2AFA"/>
    <w:rsid w:val="005D343D"/>
    <w:rsid w:val="005D3B56"/>
    <w:rsid w:val="005D4355"/>
    <w:rsid w:val="005D5A89"/>
    <w:rsid w:val="005D61FB"/>
    <w:rsid w:val="005D6205"/>
    <w:rsid w:val="005E1231"/>
    <w:rsid w:val="005E22F0"/>
    <w:rsid w:val="005E294E"/>
    <w:rsid w:val="005E2FAD"/>
    <w:rsid w:val="005E4B01"/>
    <w:rsid w:val="005E4E90"/>
    <w:rsid w:val="005E5953"/>
    <w:rsid w:val="005E622F"/>
    <w:rsid w:val="005F1D22"/>
    <w:rsid w:val="005F2E54"/>
    <w:rsid w:val="005F37E6"/>
    <w:rsid w:val="005F3ED2"/>
    <w:rsid w:val="005F7B3C"/>
    <w:rsid w:val="00600354"/>
    <w:rsid w:val="00603FC3"/>
    <w:rsid w:val="00604763"/>
    <w:rsid w:val="00605541"/>
    <w:rsid w:val="00605602"/>
    <w:rsid w:val="00605EA0"/>
    <w:rsid w:val="00606BFE"/>
    <w:rsid w:val="00606C84"/>
    <w:rsid w:val="00606DAC"/>
    <w:rsid w:val="006073AE"/>
    <w:rsid w:val="00607D26"/>
    <w:rsid w:val="00610036"/>
    <w:rsid w:val="00610933"/>
    <w:rsid w:val="006110AD"/>
    <w:rsid w:val="006117AC"/>
    <w:rsid w:val="00612006"/>
    <w:rsid w:val="00612219"/>
    <w:rsid w:val="00612C8E"/>
    <w:rsid w:val="00613095"/>
    <w:rsid w:val="006136CA"/>
    <w:rsid w:val="00614E23"/>
    <w:rsid w:val="00614FC6"/>
    <w:rsid w:val="006150BE"/>
    <w:rsid w:val="0061554D"/>
    <w:rsid w:val="006157D3"/>
    <w:rsid w:val="00615E69"/>
    <w:rsid w:val="0061793A"/>
    <w:rsid w:val="00620670"/>
    <w:rsid w:val="006206A3"/>
    <w:rsid w:val="0062098E"/>
    <w:rsid w:val="00621CA0"/>
    <w:rsid w:val="00621E80"/>
    <w:rsid w:val="00621FC0"/>
    <w:rsid w:val="00622720"/>
    <w:rsid w:val="00622A6F"/>
    <w:rsid w:val="00623097"/>
    <w:rsid w:val="0062476F"/>
    <w:rsid w:val="006254D4"/>
    <w:rsid w:val="00625605"/>
    <w:rsid w:val="00625B44"/>
    <w:rsid w:val="00625BEF"/>
    <w:rsid w:val="00626C36"/>
    <w:rsid w:val="0062798D"/>
    <w:rsid w:val="00627A9F"/>
    <w:rsid w:val="006314DA"/>
    <w:rsid w:val="0063187D"/>
    <w:rsid w:val="006334FE"/>
    <w:rsid w:val="00633B9B"/>
    <w:rsid w:val="006347FE"/>
    <w:rsid w:val="00634B3C"/>
    <w:rsid w:val="00634CDE"/>
    <w:rsid w:val="00635E15"/>
    <w:rsid w:val="006368DC"/>
    <w:rsid w:val="00636A04"/>
    <w:rsid w:val="00636AFB"/>
    <w:rsid w:val="00637ACD"/>
    <w:rsid w:val="00637B6C"/>
    <w:rsid w:val="006400C2"/>
    <w:rsid w:val="006411EA"/>
    <w:rsid w:val="006440E0"/>
    <w:rsid w:val="006445B1"/>
    <w:rsid w:val="006448AC"/>
    <w:rsid w:val="006460FA"/>
    <w:rsid w:val="00647D08"/>
    <w:rsid w:val="00647E5C"/>
    <w:rsid w:val="00652CC3"/>
    <w:rsid w:val="00653488"/>
    <w:rsid w:val="00655E78"/>
    <w:rsid w:val="00656BCC"/>
    <w:rsid w:val="006600AB"/>
    <w:rsid w:val="00661761"/>
    <w:rsid w:val="006617FB"/>
    <w:rsid w:val="006622B6"/>
    <w:rsid w:val="00663609"/>
    <w:rsid w:val="0066376A"/>
    <w:rsid w:val="00663DE6"/>
    <w:rsid w:val="006660FC"/>
    <w:rsid w:val="006661E6"/>
    <w:rsid w:val="00666644"/>
    <w:rsid w:val="00670A4A"/>
    <w:rsid w:val="00670F92"/>
    <w:rsid w:val="006711E2"/>
    <w:rsid w:val="00671672"/>
    <w:rsid w:val="00671DDF"/>
    <w:rsid w:val="0067261E"/>
    <w:rsid w:val="00674715"/>
    <w:rsid w:val="00674F21"/>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F3C"/>
    <w:rsid w:val="00686203"/>
    <w:rsid w:val="00690819"/>
    <w:rsid w:val="0069114D"/>
    <w:rsid w:val="00691496"/>
    <w:rsid w:val="00692F62"/>
    <w:rsid w:val="00695398"/>
    <w:rsid w:val="00696304"/>
    <w:rsid w:val="00696D0C"/>
    <w:rsid w:val="0069738C"/>
    <w:rsid w:val="006A0BC6"/>
    <w:rsid w:val="006A11C4"/>
    <w:rsid w:val="006A3C44"/>
    <w:rsid w:val="006A6732"/>
    <w:rsid w:val="006A6F03"/>
    <w:rsid w:val="006A7498"/>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46F8"/>
    <w:rsid w:val="006C564F"/>
    <w:rsid w:val="006C75E9"/>
    <w:rsid w:val="006C76D8"/>
    <w:rsid w:val="006C7826"/>
    <w:rsid w:val="006C7F14"/>
    <w:rsid w:val="006D00DD"/>
    <w:rsid w:val="006D09F0"/>
    <w:rsid w:val="006D320C"/>
    <w:rsid w:val="006D3BF4"/>
    <w:rsid w:val="006D3BF9"/>
    <w:rsid w:val="006D5661"/>
    <w:rsid w:val="006D59D1"/>
    <w:rsid w:val="006D5DBE"/>
    <w:rsid w:val="006D5E0F"/>
    <w:rsid w:val="006E0269"/>
    <w:rsid w:val="006E2166"/>
    <w:rsid w:val="006E218E"/>
    <w:rsid w:val="006E2494"/>
    <w:rsid w:val="006E29D9"/>
    <w:rsid w:val="006E3DF5"/>
    <w:rsid w:val="006E3FAA"/>
    <w:rsid w:val="006E46CF"/>
    <w:rsid w:val="006E5889"/>
    <w:rsid w:val="006E7158"/>
    <w:rsid w:val="006E717F"/>
    <w:rsid w:val="006E7C0F"/>
    <w:rsid w:val="006F114A"/>
    <w:rsid w:val="006F1D21"/>
    <w:rsid w:val="006F1FC1"/>
    <w:rsid w:val="006F25EF"/>
    <w:rsid w:val="006F35D6"/>
    <w:rsid w:val="006F69E1"/>
    <w:rsid w:val="007003D6"/>
    <w:rsid w:val="00700FEE"/>
    <w:rsid w:val="007022A8"/>
    <w:rsid w:val="0070573A"/>
    <w:rsid w:val="00705ED9"/>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69B2"/>
    <w:rsid w:val="00717318"/>
    <w:rsid w:val="00717601"/>
    <w:rsid w:val="007200CF"/>
    <w:rsid w:val="007207B5"/>
    <w:rsid w:val="00720961"/>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1396"/>
    <w:rsid w:val="0074160E"/>
    <w:rsid w:val="00741EF7"/>
    <w:rsid w:val="00742958"/>
    <w:rsid w:val="00744232"/>
    <w:rsid w:val="00745D24"/>
    <w:rsid w:val="00746D43"/>
    <w:rsid w:val="00750206"/>
    <w:rsid w:val="00750A99"/>
    <w:rsid w:val="00751040"/>
    <w:rsid w:val="00751653"/>
    <w:rsid w:val="00752140"/>
    <w:rsid w:val="007522CC"/>
    <w:rsid w:val="00752995"/>
    <w:rsid w:val="00752B14"/>
    <w:rsid w:val="00752F7E"/>
    <w:rsid w:val="00756349"/>
    <w:rsid w:val="00756FE9"/>
    <w:rsid w:val="0076015C"/>
    <w:rsid w:val="00760848"/>
    <w:rsid w:val="00763D55"/>
    <w:rsid w:val="00764206"/>
    <w:rsid w:val="007648F4"/>
    <w:rsid w:val="00764AAE"/>
    <w:rsid w:val="007656B8"/>
    <w:rsid w:val="00765959"/>
    <w:rsid w:val="00766946"/>
    <w:rsid w:val="00766C26"/>
    <w:rsid w:val="00767C8F"/>
    <w:rsid w:val="00770172"/>
    <w:rsid w:val="007717A8"/>
    <w:rsid w:val="0077183F"/>
    <w:rsid w:val="00771E4E"/>
    <w:rsid w:val="00772D79"/>
    <w:rsid w:val="0077347F"/>
    <w:rsid w:val="007737B6"/>
    <w:rsid w:val="007741CC"/>
    <w:rsid w:val="00775BBD"/>
    <w:rsid w:val="007763CF"/>
    <w:rsid w:val="007774D2"/>
    <w:rsid w:val="00780269"/>
    <w:rsid w:val="00780D0F"/>
    <w:rsid w:val="00781395"/>
    <w:rsid w:val="00781780"/>
    <w:rsid w:val="007827C0"/>
    <w:rsid w:val="00783CE1"/>
    <w:rsid w:val="00783F23"/>
    <w:rsid w:val="007845A3"/>
    <w:rsid w:val="00784741"/>
    <w:rsid w:val="007847C6"/>
    <w:rsid w:val="00784D50"/>
    <w:rsid w:val="007864BC"/>
    <w:rsid w:val="00787A9B"/>
    <w:rsid w:val="00790418"/>
    <w:rsid w:val="00790638"/>
    <w:rsid w:val="00791128"/>
    <w:rsid w:val="007912E1"/>
    <w:rsid w:val="00792394"/>
    <w:rsid w:val="007A25C4"/>
    <w:rsid w:val="007A32F8"/>
    <w:rsid w:val="007A3C3C"/>
    <w:rsid w:val="007A47B7"/>
    <w:rsid w:val="007A4AD8"/>
    <w:rsid w:val="007A5B96"/>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C1D"/>
    <w:rsid w:val="007B7C83"/>
    <w:rsid w:val="007C228B"/>
    <w:rsid w:val="007C3599"/>
    <w:rsid w:val="007C4CF4"/>
    <w:rsid w:val="007C7DCA"/>
    <w:rsid w:val="007D2310"/>
    <w:rsid w:val="007D31C4"/>
    <w:rsid w:val="007D4FFF"/>
    <w:rsid w:val="007D5225"/>
    <w:rsid w:val="007D5416"/>
    <w:rsid w:val="007D65D5"/>
    <w:rsid w:val="007E080A"/>
    <w:rsid w:val="007E1B68"/>
    <w:rsid w:val="007E254E"/>
    <w:rsid w:val="007E2CD0"/>
    <w:rsid w:val="007E3EF5"/>
    <w:rsid w:val="007E5423"/>
    <w:rsid w:val="007E5816"/>
    <w:rsid w:val="007E7464"/>
    <w:rsid w:val="007E7954"/>
    <w:rsid w:val="007E7AEA"/>
    <w:rsid w:val="007F066D"/>
    <w:rsid w:val="007F124A"/>
    <w:rsid w:val="007F12F0"/>
    <w:rsid w:val="007F1FF9"/>
    <w:rsid w:val="007F3988"/>
    <w:rsid w:val="007F54AC"/>
    <w:rsid w:val="007F6800"/>
    <w:rsid w:val="008016C3"/>
    <w:rsid w:val="008017D3"/>
    <w:rsid w:val="00802B75"/>
    <w:rsid w:val="00803036"/>
    <w:rsid w:val="00803882"/>
    <w:rsid w:val="00804DB6"/>
    <w:rsid w:val="008062E1"/>
    <w:rsid w:val="00806BBE"/>
    <w:rsid w:val="00806DDE"/>
    <w:rsid w:val="00811706"/>
    <w:rsid w:val="00811D41"/>
    <w:rsid w:val="00812E2E"/>
    <w:rsid w:val="00816C9A"/>
    <w:rsid w:val="00817119"/>
    <w:rsid w:val="00817934"/>
    <w:rsid w:val="00817AEE"/>
    <w:rsid w:val="00817E6E"/>
    <w:rsid w:val="0082060D"/>
    <w:rsid w:val="00822139"/>
    <w:rsid w:val="008222A9"/>
    <w:rsid w:val="00822399"/>
    <w:rsid w:val="008232C1"/>
    <w:rsid w:val="008249F0"/>
    <w:rsid w:val="00824DCE"/>
    <w:rsid w:val="008253A7"/>
    <w:rsid w:val="00827AB3"/>
    <w:rsid w:val="00830DD3"/>
    <w:rsid w:val="008311C6"/>
    <w:rsid w:val="008322A0"/>
    <w:rsid w:val="00833638"/>
    <w:rsid w:val="00836B9F"/>
    <w:rsid w:val="00837302"/>
    <w:rsid w:val="00837452"/>
    <w:rsid w:val="00840092"/>
    <w:rsid w:val="00841B98"/>
    <w:rsid w:val="008442EA"/>
    <w:rsid w:val="0084564D"/>
    <w:rsid w:val="00846BBC"/>
    <w:rsid w:val="00847C2A"/>
    <w:rsid w:val="008511C3"/>
    <w:rsid w:val="00852ABD"/>
    <w:rsid w:val="00852E49"/>
    <w:rsid w:val="00853CC3"/>
    <w:rsid w:val="00853EED"/>
    <w:rsid w:val="00854C35"/>
    <w:rsid w:val="00856A10"/>
    <w:rsid w:val="00857AF4"/>
    <w:rsid w:val="00860395"/>
    <w:rsid w:val="00860705"/>
    <w:rsid w:val="00861F4D"/>
    <w:rsid w:val="00862513"/>
    <w:rsid w:val="00864015"/>
    <w:rsid w:val="00864117"/>
    <w:rsid w:val="008707B0"/>
    <w:rsid w:val="0087248A"/>
    <w:rsid w:val="008729D7"/>
    <w:rsid w:val="00873095"/>
    <w:rsid w:val="00873D1B"/>
    <w:rsid w:val="00875815"/>
    <w:rsid w:val="0087595B"/>
    <w:rsid w:val="0087618B"/>
    <w:rsid w:val="00876DFA"/>
    <w:rsid w:val="008777AC"/>
    <w:rsid w:val="00877D08"/>
    <w:rsid w:val="008806C0"/>
    <w:rsid w:val="00880BE6"/>
    <w:rsid w:val="00880F50"/>
    <w:rsid w:val="008817FB"/>
    <w:rsid w:val="00881FAC"/>
    <w:rsid w:val="00882791"/>
    <w:rsid w:val="008835A9"/>
    <w:rsid w:val="008836AA"/>
    <w:rsid w:val="00885407"/>
    <w:rsid w:val="00885806"/>
    <w:rsid w:val="0088605C"/>
    <w:rsid w:val="00886E67"/>
    <w:rsid w:val="008872D9"/>
    <w:rsid w:val="0089061C"/>
    <w:rsid w:val="0089118A"/>
    <w:rsid w:val="008917F3"/>
    <w:rsid w:val="00891A1D"/>
    <w:rsid w:val="008926BA"/>
    <w:rsid w:val="00892B60"/>
    <w:rsid w:val="00892C9E"/>
    <w:rsid w:val="00893C54"/>
    <w:rsid w:val="00894233"/>
    <w:rsid w:val="008954BC"/>
    <w:rsid w:val="00895A88"/>
    <w:rsid w:val="00896634"/>
    <w:rsid w:val="00896EF0"/>
    <w:rsid w:val="008A106B"/>
    <w:rsid w:val="008A23E9"/>
    <w:rsid w:val="008A2893"/>
    <w:rsid w:val="008A2D9D"/>
    <w:rsid w:val="008A2F42"/>
    <w:rsid w:val="008A37B1"/>
    <w:rsid w:val="008A3D4D"/>
    <w:rsid w:val="008A4472"/>
    <w:rsid w:val="008A4CF4"/>
    <w:rsid w:val="008A6EC7"/>
    <w:rsid w:val="008B13BF"/>
    <w:rsid w:val="008B14AD"/>
    <w:rsid w:val="008B210A"/>
    <w:rsid w:val="008B2EF0"/>
    <w:rsid w:val="008B3490"/>
    <w:rsid w:val="008B4547"/>
    <w:rsid w:val="008B454A"/>
    <w:rsid w:val="008B4E64"/>
    <w:rsid w:val="008B5908"/>
    <w:rsid w:val="008B6720"/>
    <w:rsid w:val="008B6768"/>
    <w:rsid w:val="008B678F"/>
    <w:rsid w:val="008B700E"/>
    <w:rsid w:val="008C1B62"/>
    <w:rsid w:val="008C3651"/>
    <w:rsid w:val="008C4D86"/>
    <w:rsid w:val="008C532F"/>
    <w:rsid w:val="008C60DE"/>
    <w:rsid w:val="008C6842"/>
    <w:rsid w:val="008C7E2C"/>
    <w:rsid w:val="008D286D"/>
    <w:rsid w:val="008D4A73"/>
    <w:rsid w:val="008D57D4"/>
    <w:rsid w:val="008D6395"/>
    <w:rsid w:val="008D69A0"/>
    <w:rsid w:val="008E0485"/>
    <w:rsid w:val="008E12AB"/>
    <w:rsid w:val="008E25EE"/>
    <w:rsid w:val="008E3AA6"/>
    <w:rsid w:val="008E4876"/>
    <w:rsid w:val="008E4D18"/>
    <w:rsid w:val="008E6800"/>
    <w:rsid w:val="008E73D4"/>
    <w:rsid w:val="008E764C"/>
    <w:rsid w:val="008E7EF8"/>
    <w:rsid w:val="008F1176"/>
    <w:rsid w:val="008F2914"/>
    <w:rsid w:val="008F2EA2"/>
    <w:rsid w:val="008F3682"/>
    <w:rsid w:val="008F438C"/>
    <w:rsid w:val="008F5FB5"/>
    <w:rsid w:val="008F7C01"/>
    <w:rsid w:val="008F7C70"/>
    <w:rsid w:val="00900470"/>
    <w:rsid w:val="00900DEA"/>
    <w:rsid w:val="00902800"/>
    <w:rsid w:val="00903534"/>
    <w:rsid w:val="00903F36"/>
    <w:rsid w:val="00904069"/>
    <w:rsid w:val="009045C3"/>
    <w:rsid w:val="00904C3A"/>
    <w:rsid w:val="009067BA"/>
    <w:rsid w:val="00907CFA"/>
    <w:rsid w:val="009106AD"/>
    <w:rsid w:val="00912805"/>
    <w:rsid w:val="00913468"/>
    <w:rsid w:val="00913B18"/>
    <w:rsid w:val="00913DC4"/>
    <w:rsid w:val="00914DBF"/>
    <w:rsid w:val="0091560E"/>
    <w:rsid w:val="00915DB9"/>
    <w:rsid w:val="009202B0"/>
    <w:rsid w:val="009212D4"/>
    <w:rsid w:val="00926143"/>
    <w:rsid w:val="00927528"/>
    <w:rsid w:val="009343AF"/>
    <w:rsid w:val="00935A3A"/>
    <w:rsid w:val="00935C36"/>
    <w:rsid w:val="009368FA"/>
    <w:rsid w:val="009410AF"/>
    <w:rsid w:val="009421EB"/>
    <w:rsid w:val="00942642"/>
    <w:rsid w:val="00943478"/>
    <w:rsid w:val="009434CB"/>
    <w:rsid w:val="00944FAB"/>
    <w:rsid w:val="009455E3"/>
    <w:rsid w:val="00946952"/>
    <w:rsid w:val="00946CA5"/>
    <w:rsid w:val="00947AFA"/>
    <w:rsid w:val="00947E54"/>
    <w:rsid w:val="009511DB"/>
    <w:rsid w:val="00952518"/>
    <w:rsid w:val="0095272F"/>
    <w:rsid w:val="00952F68"/>
    <w:rsid w:val="00955B5C"/>
    <w:rsid w:val="0096040F"/>
    <w:rsid w:val="0096292B"/>
    <w:rsid w:val="00962A7E"/>
    <w:rsid w:val="0096349E"/>
    <w:rsid w:val="00963573"/>
    <w:rsid w:val="00964867"/>
    <w:rsid w:val="009649F3"/>
    <w:rsid w:val="00964B25"/>
    <w:rsid w:val="00965C3A"/>
    <w:rsid w:val="009706F8"/>
    <w:rsid w:val="00970947"/>
    <w:rsid w:val="00971EDD"/>
    <w:rsid w:val="009722BB"/>
    <w:rsid w:val="0097469E"/>
    <w:rsid w:val="00976B69"/>
    <w:rsid w:val="00976E7F"/>
    <w:rsid w:val="00977C8F"/>
    <w:rsid w:val="009804E2"/>
    <w:rsid w:val="00980FE2"/>
    <w:rsid w:val="0098329A"/>
    <w:rsid w:val="0098350D"/>
    <w:rsid w:val="00984C70"/>
    <w:rsid w:val="009876DE"/>
    <w:rsid w:val="00987F81"/>
    <w:rsid w:val="0099060B"/>
    <w:rsid w:val="00990BB2"/>
    <w:rsid w:val="00993328"/>
    <w:rsid w:val="00993417"/>
    <w:rsid w:val="009951AF"/>
    <w:rsid w:val="009963D8"/>
    <w:rsid w:val="0099677B"/>
    <w:rsid w:val="00997581"/>
    <w:rsid w:val="0099762C"/>
    <w:rsid w:val="009A01FC"/>
    <w:rsid w:val="009A0683"/>
    <w:rsid w:val="009A0C0A"/>
    <w:rsid w:val="009A1051"/>
    <w:rsid w:val="009A1212"/>
    <w:rsid w:val="009A36B5"/>
    <w:rsid w:val="009A550E"/>
    <w:rsid w:val="009A6D35"/>
    <w:rsid w:val="009A7B02"/>
    <w:rsid w:val="009B014B"/>
    <w:rsid w:val="009B27B6"/>
    <w:rsid w:val="009B3503"/>
    <w:rsid w:val="009B3607"/>
    <w:rsid w:val="009B40A9"/>
    <w:rsid w:val="009B4D0A"/>
    <w:rsid w:val="009B5371"/>
    <w:rsid w:val="009B5411"/>
    <w:rsid w:val="009B65F7"/>
    <w:rsid w:val="009B773C"/>
    <w:rsid w:val="009B79EB"/>
    <w:rsid w:val="009C03DC"/>
    <w:rsid w:val="009C1AAB"/>
    <w:rsid w:val="009C2FC9"/>
    <w:rsid w:val="009C40E2"/>
    <w:rsid w:val="009C48E8"/>
    <w:rsid w:val="009C66E3"/>
    <w:rsid w:val="009C71AE"/>
    <w:rsid w:val="009D0939"/>
    <w:rsid w:val="009D0D5A"/>
    <w:rsid w:val="009D1DF3"/>
    <w:rsid w:val="009D306B"/>
    <w:rsid w:val="009D33F9"/>
    <w:rsid w:val="009D59C5"/>
    <w:rsid w:val="009D59DD"/>
    <w:rsid w:val="009D6BA3"/>
    <w:rsid w:val="009D7E6E"/>
    <w:rsid w:val="009E00C7"/>
    <w:rsid w:val="009E4130"/>
    <w:rsid w:val="009E5679"/>
    <w:rsid w:val="009E5766"/>
    <w:rsid w:val="009E5A1E"/>
    <w:rsid w:val="009E6605"/>
    <w:rsid w:val="009E6A37"/>
    <w:rsid w:val="009E7710"/>
    <w:rsid w:val="009E7943"/>
    <w:rsid w:val="009F0776"/>
    <w:rsid w:val="009F2274"/>
    <w:rsid w:val="009F29C6"/>
    <w:rsid w:val="009F371C"/>
    <w:rsid w:val="009F43F7"/>
    <w:rsid w:val="009F541F"/>
    <w:rsid w:val="009F5E62"/>
    <w:rsid w:val="009F76C5"/>
    <w:rsid w:val="00A00A92"/>
    <w:rsid w:val="00A01A19"/>
    <w:rsid w:val="00A01E63"/>
    <w:rsid w:val="00A025C6"/>
    <w:rsid w:val="00A02AE0"/>
    <w:rsid w:val="00A04262"/>
    <w:rsid w:val="00A059CC"/>
    <w:rsid w:val="00A067F3"/>
    <w:rsid w:val="00A06DD7"/>
    <w:rsid w:val="00A127D8"/>
    <w:rsid w:val="00A12CCA"/>
    <w:rsid w:val="00A131FE"/>
    <w:rsid w:val="00A14914"/>
    <w:rsid w:val="00A150CF"/>
    <w:rsid w:val="00A164D1"/>
    <w:rsid w:val="00A16A3D"/>
    <w:rsid w:val="00A172AF"/>
    <w:rsid w:val="00A17784"/>
    <w:rsid w:val="00A17E21"/>
    <w:rsid w:val="00A201AC"/>
    <w:rsid w:val="00A20BD1"/>
    <w:rsid w:val="00A22612"/>
    <w:rsid w:val="00A23106"/>
    <w:rsid w:val="00A23AC7"/>
    <w:rsid w:val="00A25104"/>
    <w:rsid w:val="00A25FFF"/>
    <w:rsid w:val="00A26795"/>
    <w:rsid w:val="00A27DF0"/>
    <w:rsid w:val="00A308BB"/>
    <w:rsid w:val="00A321A1"/>
    <w:rsid w:val="00A32657"/>
    <w:rsid w:val="00A32C96"/>
    <w:rsid w:val="00A3318F"/>
    <w:rsid w:val="00A34E10"/>
    <w:rsid w:val="00A362B1"/>
    <w:rsid w:val="00A372DD"/>
    <w:rsid w:val="00A41D09"/>
    <w:rsid w:val="00A4202B"/>
    <w:rsid w:val="00A42FDB"/>
    <w:rsid w:val="00A46958"/>
    <w:rsid w:val="00A50729"/>
    <w:rsid w:val="00A50A49"/>
    <w:rsid w:val="00A514E5"/>
    <w:rsid w:val="00A539EA"/>
    <w:rsid w:val="00A53E31"/>
    <w:rsid w:val="00A578E5"/>
    <w:rsid w:val="00A57DDB"/>
    <w:rsid w:val="00A60DFF"/>
    <w:rsid w:val="00A61A2B"/>
    <w:rsid w:val="00A62061"/>
    <w:rsid w:val="00A62571"/>
    <w:rsid w:val="00A6311F"/>
    <w:rsid w:val="00A656EC"/>
    <w:rsid w:val="00A65B1B"/>
    <w:rsid w:val="00A65E89"/>
    <w:rsid w:val="00A66871"/>
    <w:rsid w:val="00A66BA1"/>
    <w:rsid w:val="00A67009"/>
    <w:rsid w:val="00A678B1"/>
    <w:rsid w:val="00A702E6"/>
    <w:rsid w:val="00A70C30"/>
    <w:rsid w:val="00A70FD6"/>
    <w:rsid w:val="00A720D9"/>
    <w:rsid w:val="00A7222A"/>
    <w:rsid w:val="00A730F4"/>
    <w:rsid w:val="00A7409C"/>
    <w:rsid w:val="00A747BE"/>
    <w:rsid w:val="00A74B4F"/>
    <w:rsid w:val="00A75CEB"/>
    <w:rsid w:val="00A77B73"/>
    <w:rsid w:val="00A81BB9"/>
    <w:rsid w:val="00A820DA"/>
    <w:rsid w:val="00A83B98"/>
    <w:rsid w:val="00A841B7"/>
    <w:rsid w:val="00A847CF"/>
    <w:rsid w:val="00A85B6B"/>
    <w:rsid w:val="00A86694"/>
    <w:rsid w:val="00A86B58"/>
    <w:rsid w:val="00A86EEE"/>
    <w:rsid w:val="00A872DF"/>
    <w:rsid w:val="00A909CA"/>
    <w:rsid w:val="00A91654"/>
    <w:rsid w:val="00A9187C"/>
    <w:rsid w:val="00A91F6F"/>
    <w:rsid w:val="00A921B6"/>
    <w:rsid w:val="00A93AEA"/>
    <w:rsid w:val="00A94CD2"/>
    <w:rsid w:val="00A96C0C"/>
    <w:rsid w:val="00A9742F"/>
    <w:rsid w:val="00A97DBD"/>
    <w:rsid w:val="00AA0B88"/>
    <w:rsid w:val="00AA1CCA"/>
    <w:rsid w:val="00AA3752"/>
    <w:rsid w:val="00AA481F"/>
    <w:rsid w:val="00AA4C3D"/>
    <w:rsid w:val="00AA5587"/>
    <w:rsid w:val="00AA597E"/>
    <w:rsid w:val="00AA5E2B"/>
    <w:rsid w:val="00AA6216"/>
    <w:rsid w:val="00AA7353"/>
    <w:rsid w:val="00AA7CE3"/>
    <w:rsid w:val="00AB21BD"/>
    <w:rsid w:val="00AB4D5C"/>
    <w:rsid w:val="00AB4E7D"/>
    <w:rsid w:val="00AB5C51"/>
    <w:rsid w:val="00AB61F8"/>
    <w:rsid w:val="00AC1622"/>
    <w:rsid w:val="00AC273B"/>
    <w:rsid w:val="00AC4394"/>
    <w:rsid w:val="00AC5AA3"/>
    <w:rsid w:val="00AC5DD6"/>
    <w:rsid w:val="00AC6E70"/>
    <w:rsid w:val="00AC7CB3"/>
    <w:rsid w:val="00AD00E7"/>
    <w:rsid w:val="00AD0DBF"/>
    <w:rsid w:val="00AD2201"/>
    <w:rsid w:val="00AD449F"/>
    <w:rsid w:val="00AD4937"/>
    <w:rsid w:val="00AD4EB3"/>
    <w:rsid w:val="00AD58E4"/>
    <w:rsid w:val="00AD5B99"/>
    <w:rsid w:val="00AD7A10"/>
    <w:rsid w:val="00AD7EEE"/>
    <w:rsid w:val="00AE0F3B"/>
    <w:rsid w:val="00AE19C4"/>
    <w:rsid w:val="00AE2166"/>
    <w:rsid w:val="00AE4291"/>
    <w:rsid w:val="00AE45CD"/>
    <w:rsid w:val="00AE4A91"/>
    <w:rsid w:val="00AE664F"/>
    <w:rsid w:val="00AE6B99"/>
    <w:rsid w:val="00AF04B5"/>
    <w:rsid w:val="00AF0AFE"/>
    <w:rsid w:val="00AF1951"/>
    <w:rsid w:val="00AF1DE4"/>
    <w:rsid w:val="00AF262E"/>
    <w:rsid w:val="00AF3505"/>
    <w:rsid w:val="00AF438A"/>
    <w:rsid w:val="00AF4403"/>
    <w:rsid w:val="00AF48EE"/>
    <w:rsid w:val="00AF4CBA"/>
    <w:rsid w:val="00AF54B7"/>
    <w:rsid w:val="00AF6871"/>
    <w:rsid w:val="00AF6D90"/>
    <w:rsid w:val="00AF76F6"/>
    <w:rsid w:val="00AF7E7D"/>
    <w:rsid w:val="00B00C36"/>
    <w:rsid w:val="00B0135A"/>
    <w:rsid w:val="00B05E00"/>
    <w:rsid w:val="00B05FB4"/>
    <w:rsid w:val="00B06662"/>
    <w:rsid w:val="00B07A75"/>
    <w:rsid w:val="00B10295"/>
    <w:rsid w:val="00B11596"/>
    <w:rsid w:val="00B1325F"/>
    <w:rsid w:val="00B13278"/>
    <w:rsid w:val="00B13813"/>
    <w:rsid w:val="00B13D58"/>
    <w:rsid w:val="00B13E93"/>
    <w:rsid w:val="00B142C8"/>
    <w:rsid w:val="00B142D1"/>
    <w:rsid w:val="00B14403"/>
    <w:rsid w:val="00B15926"/>
    <w:rsid w:val="00B21432"/>
    <w:rsid w:val="00B22118"/>
    <w:rsid w:val="00B22CE6"/>
    <w:rsid w:val="00B22DAF"/>
    <w:rsid w:val="00B2358E"/>
    <w:rsid w:val="00B252C9"/>
    <w:rsid w:val="00B25331"/>
    <w:rsid w:val="00B25AFE"/>
    <w:rsid w:val="00B26101"/>
    <w:rsid w:val="00B26D3D"/>
    <w:rsid w:val="00B27974"/>
    <w:rsid w:val="00B3103C"/>
    <w:rsid w:val="00B31A4C"/>
    <w:rsid w:val="00B31C55"/>
    <w:rsid w:val="00B327BA"/>
    <w:rsid w:val="00B35C73"/>
    <w:rsid w:val="00B35F1E"/>
    <w:rsid w:val="00B37B42"/>
    <w:rsid w:val="00B40A4B"/>
    <w:rsid w:val="00B40FB6"/>
    <w:rsid w:val="00B4247C"/>
    <w:rsid w:val="00B4255A"/>
    <w:rsid w:val="00B42B93"/>
    <w:rsid w:val="00B43124"/>
    <w:rsid w:val="00B454B8"/>
    <w:rsid w:val="00B5061F"/>
    <w:rsid w:val="00B513D6"/>
    <w:rsid w:val="00B517C1"/>
    <w:rsid w:val="00B5182D"/>
    <w:rsid w:val="00B52A09"/>
    <w:rsid w:val="00B53B78"/>
    <w:rsid w:val="00B54871"/>
    <w:rsid w:val="00B54DCC"/>
    <w:rsid w:val="00B557DA"/>
    <w:rsid w:val="00B5728E"/>
    <w:rsid w:val="00B62389"/>
    <w:rsid w:val="00B62AE7"/>
    <w:rsid w:val="00B62CF2"/>
    <w:rsid w:val="00B63160"/>
    <w:rsid w:val="00B67AC3"/>
    <w:rsid w:val="00B67B81"/>
    <w:rsid w:val="00B67E90"/>
    <w:rsid w:val="00B71909"/>
    <w:rsid w:val="00B76C55"/>
    <w:rsid w:val="00B76C73"/>
    <w:rsid w:val="00B7714C"/>
    <w:rsid w:val="00B77C30"/>
    <w:rsid w:val="00B803A9"/>
    <w:rsid w:val="00B8138D"/>
    <w:rsid w:val="00B8167D"/>
    <w:rsid w:val="00B819FC"/>
    <w:rsid w:val="00B82E81"/>
    <w:rsid w:val="00B833B3"/>
    <w:rsid w:val="00B84CF4"/>
    <w:rsid w:val="00B853A8"/>
    <w:rsid w:val="00B85449"/>
    <w:rsid w:val="00B9118B"/>
    <w:rsid w:val="00B91630"/>
    <w:rsid w:val="00B925B6"/>
    <w:rsid w:val="00B92E13"/>
    <w:rsid w:val="00B92E7D"/>
    <w:rsid w:val="00B93BC1"/>
    <w:rsid w:val="00B9426C"/>
    <w:rsid w:val="00B94AD9"/>
    <w:rsid w:val="00B95363"/>
    <w:rsid w:val="00B976EF"/>
    <w:rsid w:val="00BA01BE"/>
    <w:rsid w:val="00BA0610"/>
    <w:rsid w:val="00BA0ABB"/>
    <w:rsid w:val="00BA130A"/>
    <w:rsid w:val="00BA160A"/>
    <w:rsid w:val="00BA1800"/>
    <w:rsid w:val="00BA34E5"/>
    <w:rsid w:val="00BA4C09"/>
    <w:rsid w:val="00BA523F"/>
    <w:rsid w:val="00BA5EE0"/>
    <w:rsid w:val="00BA6C67"/>
    <w:rsid w:val="00BA7FDE"/>
    <w:rsid w:val="00BB0327"/>
    <w:rsid w:val="00BB1BD6"/>
    <w:rsid w:val="00BB2E8A"/>
    <w:rsid w:val="00BB4809"/>
    <w:rsid w:val="00BB5B09"/>
    <w:rsid w:val="00BB6355"/>
    <w:rsid w:val="00BB6B1C"/>
    <w:rsid w:val="00BB6B2D"/>
    <w:rsid w:val="00BB6EBC"/>
    <w:rsid w:val="00BC1A3F"/>
    <w:rsid w:val="00BC261C"/>
    <w:rsid w:val="00BC2BF5"/>
    <w:rsid w:val="00BC3116"/>
    <w:rsid w:val="00BC3BC6"/>
    <w:rsid w:val="00BC6380"/>
    <w:rsid w:val="00BC6B37"/>
    <w:rsid w:val="00BC72A3"/>
    <w:rsid w:val="00BC736E"/>
    <w:rsid w:val="00BC74DD"/>
    <w:rsid w:val="00BC7ABF"/>
    <w:rsid w:val="00BD1C15"/>
    <w:rsid w:val="00BD5578"/>
    <w:rsid w:val="00BD5DDD"/>
    <w:rsid w:val="00BD67F8"/>
    <w:rsid w:val="00BD68CC"/>
    <w:rsid w:val="00BD6FCD"/>
    <w:rsid w:val="00BE0788"/>
    <w:rsid w:val="00BE0D8A"/>
    <w:rsid w:val="00BE1129"/>
    <w:rsid w:val="00BE140E"/>
    <w:rsid w:val="00BE165C"/>
    <w:rsid w:val="00BE1C77"/>
    <w:rsid w:val="00BE2363"/>
    <w:rsid w:val="00BE35CC"/>
    <w:rsid w:val="00BE4F41"/>
    <w:rsid w:val="00BE5477"/>
    <w:rsid w:val="00BE5AE3"/>
    <w:rsid w:val="00BE7D57"/>
    <w:rsid w:val="00BF0993"/>
    <w:rsid w:val="00BF1628"/>
    <w:rsid w:val="00BF1C1F"/>
    <w:rsid w:val="00BF300E"/>
    <w:rsid w:val="00BF379A"/>
    <w:rsid w:val="00BF3AEC"/>
    <w:rsid w:val="00BF5141"/>
    <w:rsid w:val="00BF5838"/>
    <w:rsid w:val="00C000EC"/>
    <w:rsid w:val="00C008F2"/>
    <w:rsid w:val="00C0138D"/>
    <w:rsid w:val="00C02394"/>
    <w:rsid w:val="00C034A7"/>
    <w:rsid w:val="00C04B79"/>
    <w:rsid w:val="00C05B94"/>
    <w:rsid w:val="00C05C00"/>
    <w:rsid w:val="00C1065A"/>
    <w:rsid w:val="00C132EE"/>
    <w:rsid w:val="00C13717"/>
    <w:rsid w:val="00C162D2"/>
    <w:rsid w:val="00C16500"/>
    <w:rsid w:val="00C16E36"/>
    <w:rsid w:val="00C1768A"/>
    <w:rsid w:val="00C2004D"/>
    <w:rsid w:val="00C200C8"/>
    <w:rsid w:val="00C217D6"/>
    <w:rsid w:val="00C22DE4"/>
    <w:rsid w:val="00C230A1"/>
    <w:rsid w:val="00C2410C"/>
    <w:rsid w:val="00C2526C"/>
    <w:rsid w:val="00C2580B"/>
    <w:rsid w:val="00C26D1C"/>
    <w:rsid w:val="00C30F0F"/>
    <w:rsid w:val="00C33C02"/>
    <w:rsid w:val="00C344C6"/>
    <w:rsid w:val="00C354B8"/>
    <w:rsid w:val="00C36365"/>
    <w:rsid w:val="00C36775"/>
    <w:rsid w:val="00C3722A"/>
    <w:rsid w:val="00C41313"/>
    <w:rsid w:val="00C436F6"/>
    <w:rsid w:val="00C43E79"/>
    <w:rsid w:val="00C46179"/>
    <w:rsid w:val="00C461B4"/>
    <w:rsid w:val="00C47F0E"/>
    <w:rsid w:val="00C50CF3"/>
    <w:rsid w:val="00C521B0"/>
    <w:rsid w:val="00C546E5"/>
    <w:rsid w:val="00C54E1F"/>
    <w:rsid w:val="00C555ED"/>
    <w:rsid w:val="00C55C47"/>
    <w:rsid w:val="00C56F31"/>
    <w:rsid w:val="00C574E9"/>
    <w:rsid w:val="00C61308"/>
    <w:rsid w:val="00C61F7D"/>
    <w:rsid w:val="00C6453C"/>
    <w:rsid w:val="00C6466F"/>
    <w:rsid w:val="00C64D32"/>
    <w:rsid w:val="00C659A3"/>
    <w:rsid w:val="00C665BB"/>
    <w:rsid w:val="00C665DD"/>
    <w:rsid w:val="00C7094F"/>
    <w:rsid w:val="00C737D0"/>
    <w:rsid w:val="00C73EB5"/>
    <w:rsid w:val="00C73FB5"/>
    <w:rsid w:val="00C74FA3"/>
    <w:rsid w:val="00C761CB"/>
    <w:rsid w:val="00C76F25"/>
    <w:rsid w:val="00C7752D"/>
    <w:rsid w:val="00C77790"/>
    <w:rsid w:val="00C77AF0"/>
    <w:rsid w:val="00C8204E"/>
    <w:rsid w:val="00C8220B"/>
    <w:rsid w:val="00C82E83"/>
    <w:rsid w:val="00C831F6"/>
    <w:rsid w:val="00C834CF"/>
    <w:rsid w:val="00C842AC"/>
    <w:rsid w:val="00C84A52"/>
    <w:rsid w:val="00C84C7C"/>
    <w:rsid w:val="00C85B39"/>
    <w:rsid w:val="00C86059"/>
    <w:rsid w:val="00C86A12"/>
    <w:rsid w:val="00C870F3"/>
    <w:rsid w:val="00C87154"/>
    <w:rsid w:val="00C878FC"/>
    <w:rsid w:val="00C91C34"/>
    <w:rsid w:val="00C920FA"/>
    <w:rsid w:val="00C924D5"/>
    <w:rsid w:val="00C935B6"/>
    <w:rsid w:val="00C93673"/>
    <w:rsid w:val="00C94823"/>
    <w:rsid w:val="00C95784"/>
    <w:rsid w:val="00C97A51"/>
    <w:rsid w:val="00C97ED0"/>
    <w:rsid w:val="00CA009D"/>
    <w:rsid w:val="00CA1D2A"/>
    <w:rsid w:val="00CA1D81"/>
    <w:rsid w:val="00CA39C0"/>
    <w:rsid w:val="00CA4581"/>
    <w:rsid w:val="00CA6309"/>
    <w:rsid w:val="00CA684B"/>
    <w:rsid w:val="00CA73D2"/>
    <w:rsid w:val="00CA7647"/>
    <w:rsid w:val="00CA767A"/>
    <w:rsid w:val="00CA7F68"/>
    <w:rsid w:val="00CB17AC"/>
    <w:rsid w:val="00CB1D07"/>
    <w:rsid w:val="00CB5681"/>
    <w:rsid w:val="00CB645B"/>
    <w:rsid w:val="00CB6CD8"/>
    <w:rsid w:val="00CB6EEE"/>
    <w:rsid w:val="00CB71F8"/>
    <w:rsid w:val="00CB781E"/>
    <w:rsid w:val="00CC0E3D"/>
    <w:rsid w:val="00CC18F2"/>
    <w:rsid w:val="00CC2022"/>
    <w:rsid w:val="00CC21A2"/>
    <w:rsid w:val="00CC27CB"/>
    <w:rsid w:val="00CC47F0"/>
    <w:rsid w:val="00CC52EE"/>
    <w:rsid w:val="00CC5823"/>
    <w:rsid w:val="00CC6933"/>
    <w:rsid w:val="00CC7EED"/>
    <w:rsid w:val="00CD1586"/>
    <w:rsid w:val="00CD19D7"/>
    <w:rsid w:val="00CD2CD0"/>
    <w:rsid w:val="00CD39C7"/>
    <w:rsid w:val="00CD3A75"/>
    <w:rsid w:val="00CD4582"/>
    <w:rsid w:val="00CD5BFA"/>
    <w:rsid w:val="00CD5D8F"/>
    <w:rsid w:val="00CD6084"/>
    <w:rsid w:val="00CD68C4"/>
    <w:rsid w:val="00CD743F"/>
    <w:rsid w:val="00CE04E4"/>
    <w:rsid w:val="00CE2015"/>
    <w:rsid w:val="00CE26DF"/>
    <w:rsid w:val="00CE31D6"/>
    <w:rsid w:val="00CE37D3"/>
    <w:rsid w:val="00CE38CF"/>
    <w:rsid w:val="00CE4AD8"/>
    <w:rsid w:val="00CE4F57"/>
    <w:rsid w:val="00CE5347"/>
    <w:rsid w:val="00CE54EE"/>
    <w:rsid w:val="00CE61DD"/>
    <w:rsid w:val="00CE66DF"/>
    <w:rsid w:val="00CF0731"/>
    <w:rsid w:val="00CF07E7"/>
    <w:rsid w:val="00CF0E85"/>
    <w:rsid w:val="00CF202B"/>
    <w:rsid w:val="00CF24E7"/>
    <w:rsid w:val="00CF3B2B"/>
    <w:rsid w:val="00CF3D29"/>
    <w:rsid w:val="00CF4B93"/>
    <w:rsid w:val="00CF5967"/>
    <w:rsid w:val="00CF6510"/>
    <w:rsid w:val="00CF653E"/>
    <w:rsid w:val="00CF780B"/>
    <w:rsid w:val="00D01289"/>
    <w:rsid w:val="00D013F3"/>
    <w:rsid w:val="00D01A2A"/>
    <w:rsid w:val="00D01B9A"/>
    <w:rsid w:val="00D01C1A"/>
    <w:rsid w:val="00D033E7"/>
    <w:rsid w:val="00D03D16"/>
    <w:rsid w:val="00D03E55"/>
    <w:rsid w:val="00D064E7"/>
    <w:rsid w:val="00D06681"/>
    <w:rsid w:val="00D07333"/>
    <w:rsid w:val="00D07757"/>
    <w:rsid w:val="00D112D4"/>
    <w:rsid w:val="00D12F9B"/>
    <w:rsid w:val="00D1352C"/>
    <w:rsid w:val="00D13571"/>
    <w:rsid w:val="00D13E34"/>
    <w:rsid w:val="00D13EB5"/>
    <w:rsid w:val="00D14A40"/>
    <w:rsid w:val="00D14B04"/>
    <w:rsid w:val="00D16F2E"/>
    <w:rsid w:val="00D17B09"/>
    <w:rsid w:val="00D17EF4"/>
    <w:rsid w:val="00D20715"/>
    <w:rsid w:val="00D20A76"/>
    <w:rsid w:val="00D21C53"/>
    <w:rsid w:val="00D21EE1"/>
    <w:rsid w:val="00D21F8A"/>
    <w:rsid w:val="00D22637"/>
    <w:rsid w:val="00D22A7C"/>
    <w:rsid w:val="00D230B5"/>
    <w:rsid w:val="00D233C1"/>
    <w:rsid w:val="00D25727"/>
    <w:rsid w:val="00D26683"/>
    <w:rsid w:val="00D302A2"/>
    <w:rsid w:val="00D3295E"/>
    <w:rsid w:val="00D3409A"/>
    <w:rsid w:val="00D3495A"/>
    <w:rsid w:val="00D34C99"/>
    <w:rsid w:val="00D35B56"/>
    <w:rsid w:val="00D36AD0"/>
    <w:rsid w:val="00D36C49"/>
    <w:rsid w:val="00D375DC"/>
    <w:rsid w:val="00D40BDA"/>
    <w:rsid w:val="00D41248"/>
    <w:rsid w:val="00D41578"/>
    <w:rsid w:val="00D44AC8"/>
    <w:rsid w:val="00D464FD"/>
    <w:rsid w:val="00D506C7"/>
    <w:rsid w:val="00D507A8"/>
    <w:rsid w:val="00D50D2B"/>
    <w:rsid w:val="00D52FF8"/>
    <w:rsid w:val="00D57DF3"/>
    <w:rsid w:val="00D6169F"/>
    <w:rsid w:val="00D61E41"/>
    <w:rsid w:val="00D62448"/>
    <w:rsid w:val="00D62CE6"/>
    <w:rsid w:val="00D6343C"/>
    <w:rsid w:val="00D63BEE"/>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2B00"/>
    <w:rsid w:val="00D9319C"/>
    <w:rsid w:val="00D93870"/>
    <w:rsid w:val="00D93987"/>
    <w:rsid w:val="00D95BD9"/>
    <w:rsid w:val="00D95F2A"/>
    <w:rsid w:val="00D96416"/>
    <w:rsid w:val="00D96DDE"/>
    <w:rsid w:val="00D972F6"/>
    <w:rsid w:val="00D975FE"/>
    <w:rsid w:val="00DA071C"/>
    <w:rsid w:val="00DA08B6"/>
    <w:rsid w:val="00DA0978"/>
    <w:rsid w:val="00DA0E97"/>
    <w:rsid w:val="00DA322D"/>
    <w:rsid w:val="00DA5DED"/>
    <w:rsid w:val="00DA65BB"/>
    <w:rsid w:val="00DA6A57"/>
    <w:rsid w:val="00DA6A6B"/>
    <w:rsid w:val="00DA6D62"/>
    <w:rsid w:val="00DA72BF"/>
    <w:rsid w:val="00DA773E"/>
    <w:rsid w:val="00DA7FA7"/>
    <w:rsid w:val="00DB39C3"/>
    <w:rsid w:val="00DB3C33"/>
    <w:rsid w:val="00DB455B"/>
    <w:rsid w:val="00DB4643"/>
    <w:rsid w:val="00DB64FA"/>
    <w:rsid w:val="00DB70CB"/>
    <w:rsid w:val="00DC071E"/>
    <w:rsid w:val="00DC08F1"/>
    <w:rsid w:val="00DC1270"/>
    <w:rsid w:val="00DC19D6"/>
    <w:rsid w:val="00DC603D"/>
    <w:rsid w:val="00DC6B4E"/>
    <w:rsid w:val="00DC6D42"/>
    <w:rsid w:val="00DD0771"/>
    <w:rsid w:val="00DD096E"/>
    <w:rsid w:val="00DD127B"/>
    <w:rsid w:val="00DD5832"/>
    <w:rsid w:val="00DD5BCB"/>
    <w:rsid w:val="00DD5EAB"/>
    <w:rsid w:val="00DD6D21"/>
    <w:rsid w:val="00DD7D80"/>
    <w:rsid w:val="00DE16D7"/>
    <w:rsid w:val="00DE1B36"/>
    <w:rsid w:val="00DE21A5"/>
    <w:rsid w:val="00DE2513"/>
    <w:rsid w:val="00DE3174"/>
    <w:rsid w:val="00DE5F7F"/>
    <w:rsid w:val="00DE6191"/>
    <w:rsid w:val="00DE65E4"/>
    <w:rsid w:val="00DE689B"/>
    <w:rsid w:val="00DE702A"/>
    <w:rsid w:val="00DE76CB"/>
    <w:rsid w:val="00DE7A79"/>
    <w:rsid w:val="00DE7D15"/>
    <w:rsid w:val="00DF0A05"/>
    <w:rsid w:val="00DF1C24"/>
    <w:rsid w:val="00DF1D08"/>
    <w:rsid w:val="00DF1EFF"/>
    <w:rsid w:val="00DF2F82"/>
    <w:rsid w:val="00DF3133"/>
    <w:rsid w:val="00DF4F6D"/>
    <w:rsid w:val="00DF5A3B"/>
    <w:rsid w:val="00DF6A98"/>
    <w:rsid w:val="00DF774A"/>
    <w:rsid w:val="00E011AE"/>
    <w:rsid w:val="00E01753"/>
    <w:rsid w:val="00E021F6"/>
    <w:rsid w:val="00E02776"/>
    <w:rsid w:val="00E0413D"/>
    <w:rsid w:val="00E10BA1"/>
    <w:rsid w:val="00E113F5"/>
    <w:rsid w:val="00E124AF"/>
    <w:rsid w:val="00E1269F"/>
    <w:rsid w:val="00E14905"/>
    <w:rsid w:val="00E1520C"/>
    <w:rsid w:val="00E15438"/>
    <w:rsid w:val="00E163EE"/>
    <w:rsid w:val="00E16819"/>
    <w:rsid w:val="00E16C7F"/>
    <w:rsid w:val="00E17FA1"/>
    <w:rsid w:val="00E206D7"/>
    <w:rsid w:val="00E20F63"/>
    <w:rsid w:val="00E21F7B"/>
    <w:rsid w:val="00E23C8A"/>
    <w:rsid w:val="00E27D4C"/>
    <w:rsid w:val="00E30022"/>
    <w:rsid w:val="00E30095"/>
    <w:rsid w:val="00E30230"/>
    <w:rsid w:val="00E30336"/>
    <w:rsid w:val="00E30C2B"/>
    <w:rsid w:val="00E33E87"/>
    <w:rsid w:val="00E33F13"/>
    <w:rsid w:val="00E34868"/>
    <w:rsid w:val="00E352E8"/>
    <w:rsid w:val="00E3557D"/>
    <w:rsid w:val="00E358D8"/>
    <w:rsid w:val="00E368B3"/>
    <w:rsid w:val="00E368F9"/>
    <w:rsid w:val="00E44479"/>
    <w:rsid w:val="00E44496"/>
    <w:rsid w:val="00E45587"/>
    <w:rsid w:val="00E45728"/>
    <w:rsid w:val="00E45BE9"/>
    <w:rsid w:val="00E4670D"/>
    <w:rsid w:val="00E46F1D"/>
    <w:rsid w:val="00E47108"/>
    <w:rsid w:val="00E507E9"/>
    <w:rsid w:val="00E50CB7"/>
    <w:rsid w:val="00E51141"/>
    <w:rsid w:val="00E51EFB"/>
    <w:rsid w:val="00E52FA0"/>
    <w:rsid w:val="00E53588"/>
    <w:rsid w:val="00E53B35"/>
    <w:rsid w:val="00E53F55"/>
    <w:rsid w:val="00E553F4"/>
    <w:rsid w:val="00E56DB7"/>
    <w:rsid w:val="00E57237"/>
    <w:rsid w:val="00E57285"/>
    <w:rsid w:val="00E577C8"/>
    <w:rsid w:val="00E57A96"/>
    <w:rsid w:val="00E617CE"/>
    <w:rsid w:val="00E63E3E"/>
    <w:rsid w:val="00E6489B"/>
    <w:rsid w:val="00E64F15"/>
    <w:rsid w:val="00E64FDA"/>
    <w:rsid w:val="00E65C8E"/>
    <w:rsid w:val="00E66B27"/>
    <w:rsid w:val="00E70074"/>
    <w:rsid w:val="00E702CD"/>
    <w:rsid w:val="00E71176"/>
    <w:rsid w:val="00E71F5E"/>
    <w:rsid w:val="00E722EB"/>
    <w:rsid w:val="00E72D33"/>
    <w:rsid w:val="00E742CE"/>
    <w:rsid w:val="00E74603"/>
    <w:rsid w:val="00E77D7A"/>
    <w:rsid w:val="00E8127F"/>
    <w:rsid w:val="00E8149E"/>
    <w:rsid w:val="00E81F36"/>
    <w:rsid w:val="00E8494E"/>
    <w:rsid w:val="00E84BA4"/>
    <w:rsid w:val="00E85EEC"/>
    <w:rsid w:val="00E863C7"/>
    <w:rsid w:val="00E86A59"/>
    <w:rsid w:val="00E876CA"/>
    <w:rsid w:val="00E87813"/>
    <w:rsid w:val="00E878DF"/>
    <w:rsid w:val="00E87A1C"/>
    <w:rsid w:val="00E91968"/>
    <w:rsid w:val="00E92041"/>
    <w:rsid w:val="00E92B9F"/>
    <w:rsid w:val="00E93517"/>
    <w:rsid w:val="00E94302"/>
    <w:rsid w:val="00EA24E2"/>
    <w:rsid w:val="00EA2545"/>
    <w:rsid w:val="00EA2CAE"/>
    <w:rsid w:val="00EA467D"/>
    <w:rsid w:val="00EA4890"/>
    <w:rsid w:val="00EA4BDD"/>
    <w:rsid w:val="00EB003D"/>
    <w:rsid w:val="00EB063D"/>
    <w:rsid w:val="00EB0D07"/>
    <w:rsid w:val="00EB0F4A"/>
    <w:rsid w:val="00EB1DAC"/>
    <w:rsid w:val="00EB36CA"/>
    <w:rsid w:val="00EB4615"/>
    <w:rsid w:val="00EB4E0C"/>
    <w:rsid w:val="00EB4F75"/>
    <w:rsid w:val="00EB6703"/>
    <w:rsid w:val="00EB74CA"/>
    <w:rsid w:val="00EB79ED"/>
    <w:rsid w:val="00EC036B"/>
    <w:rsid w:val="00EC0775"/>
    <w:rsid w:val="00EC1065"/>
    <w:rsid w:val="00EC30DF"/>
    <w:rsid w:val="00EC3F4D"/>
    <w:rsid w:val="00EC40FE"/>
    <w:rsid w:val="00EC4452"/>
    <w:rsid w:val="00EC4556"/>
    <w:rsid w:val="00EC4709"/>
    <w:rsid w:val="00EC6869"/>
    <w:rsid w:val="00EC7AE3"/>
    <w:rsid w:val="00ED0153"/>
    <w:rsid w:val="00ED08C4"/>
    <w:rsid w:val="00ED4803"/>
    <w:rsid w:val="00ED58E8"/>
    <w:rsid w:val="00ED632F"/>
    <w:rsid w:val="00ED7744"/>
    <w:rsid w:val="00ED7C84"/>
    <w:rsid w:val="00EE2AEF"/>
    <w:rsid w:val="00EE439D"/>
    <w:rsid w:val="00EE4BE4"/>
    <w:rsid w:val="00EE5374"/>
    <w:rsid w:val="00EE65BA"/>
    <w:rsid w:val="00EE6B69"/>
    <w:rsid w:val="00EF1E08"/>
    <w:rsid w:val="00EF2014"/>
    <w:rsid w:val="00EF2AF8"/>
    <w:rsid w:val="00EF2D1C"/>
    <w:rsid w:val="00EF2E17"/>
    <w:rsid w:val="00EF36EC"/>
    <w:rsid w:val="00EF4779"/>
    <w:rsid w:val="00EF5A0C"/>
    <w:rsid w:val="00EF62BE"/>
    <w:rsid w:val="00EF770E"/>
    <w:rsid w:val="00F00128"/>
    <w:rsid w:val="00F01044"/>
    <w:rsid w:val="00F038DC"/>
    <w:rsid w:val="00F04058"/>
    <w:rsid w:val="00F05507"/>
    <w:rsid w:val="00F06030"/>
    <w:rsid w:val="00F0692F"/>
    <w:rsid w:val="00F06B51"/>
    <w:rsid w:val="00F06C5E"/>
    <w:rsid w:val="00F0795C"/>
    <w:rsid w:val="00F10447"/>
    <w:rsid w:val="00F10679"/>
    <w:rsid w:val="00F115C4"/>
    <w:rsid w:val="00F11C9B"/>
    <w:rsid w:val="00F143E5"/>
    <w:rsid w:val="00F147ED"/>
    <w:rsid w:val="00F14C8E"/>
    <w:rsid w:val="00F14E08"/>
    <w:rsid w:val="00F159F5"/>
    <w:rsid w:val="00F17BD2"/>
    <w:rsid w:val="00F222A5"/>
    <w:rsid w:val="00F22B43"/>
    <w:rsid w:val="00F24C68"/>
    <w:rsid w:val="00F2528E"/>
    <w:rsid w:val="00F2569E"/>
    <w:rsid w:val="00F260C0"/>
    <w:rsid w:val="00F2739F"/>
    <w:rsid w:val="00F306A7"/>
    <w:rsid w:val="00F30A52"/>
    <w:rsid w:val="00F3150C"/>
    <w:rsid w:val="00F33AEF"/>
    <w:rsid w:val="00F346F9"/>
    <w:rsid w:val="00F35D19"/>
    <w:rsid w:val="00F36124"/>
    <w:rsid w:val="00F365F3"/>
    <w:rsid w:val="00F375FC"/>
    <w:rsid w:val="00F37674"/>
    <w:rsid w:val="00F40587"/>
    <w:rsid w:val="00F4083A"/>
    <w:rsid w:val="00F41F52"/>
    <w:rsid w:val="00F42470"/>
    <w:rsid w:val="00F42EC5"/>
    <w:rsid w:val="00F42FAB"/>
    <w:rsid w:val="00F430B9"/>
    <w:rsid w:val="00F43EA1"/>
    <w:rsid w:val="00F4495D"/>
    <w:rsid w:val="00F46232"/>
    <w:rsid w:val="00F467E5"/>
    <w:rsid w:val="00F46C5A"/>
    <w:rsid w:val="00F47350"/>
    <w:rsid w:val="00F47E5E"/>
    <w:rsid w:val="00F50463"/>
    <w:rsid w:val="00F510FE"/>
    <w:rsid w:val="00F52DBF"/>
    <w:rsid w:val="00F530CF"/>
    <w:rsid w:val="00F53419"/>
    <w:rsid w:val="00F53652"/>
    <w:rsid w:val="00F54DA5"/>
    <w:rsid w:val="00F57E1F"/>
    <w:rsid w:val="00F613C9"/>
    <w:rsid w:val="00F614F2"/>
    <w:rsid w:val="00F61989"/>
    <w:rsid w:val="00F61E94"/>
    <w:rsid w:val="00F6337D"/>
    <w:rsid w:val="00F63AE0"/>
    <w:rsid w:val="00F63BE8"/>
    <w:rsid w:val="00F66E48"/>
    <w:rsid w:val="00F67115"/>
    <w:rsid w:val="00F70F24"/>
    <w:rsid w:val="00F71174"/>
    <w:rsid w:val="00F71930"/>
    <w:rsid w:val="00F73992"/>
    <w:rsid w:val="00F74B9F"/>
    <w:rsid w:val="00F7655E"/>
    <w:rsid w:val="00F7684D"/>
    <w:rsid w:val="00F76A43"/>
    <w:rsid w:val="00F77732"/>
    <w:rsid w:val="00F777A5"/>
    <w:rsid w:val="00F8164A"/>
    <w:rsid w:val="00F820C5"/>
    <w:rsid w:val="00F83950"/>
    <w:rsid w:val="00F84AB4"/>
    <w:rsid w:val="00F86F2C"/>
    <w:rsid w:val="00F872E1"/>
    <w:rsid w:val="00F87A83"/>
    <w:rsid w:val="00F902BB"/>
    <w:rsid w:val="00F94D63"/>
    <w:rsid w:val="00F950AD"/>
    <w:rsid w:val="00F95ABB"/>
    <w:rsid w:val="00F960AA"/>
    <w:rsid w:val="00F978DF"/>
    <w:rsid w:val="00FA24E1"/>
    <w:rsid w:val="00FA3AA4"/>
    <w:rsid w:val="00FA767F"/>
    <w:rsid w:val="00FB0104"/>
    <w:rsid w:val="00FB1A3B"/>
    <w:rsid w:val="00FB2392"/>
    <w:rsid w:val="00FB27B5"/>
    <w:rsid w:val="00FB5943"/>
    <w:rsid w:val="00FB59FE"/>
    <w:rsid w:val="00FB5F45"/>
    <w:rsid w:val="00FB5F9A"/>
    <w:rsid w:val="00FB6A1D"/>
    <w:rsid w:val="00FC0179"/>
    <w:rsid w:val="00FC06BB"/>
    <w:rsid w:val="00FC1450"/>
    <w:rsid w:val="00FC22F0"/>
    <w:rsid w:val="00FC5B35"/>
    <w:rsid w:val="00FD18BD"/>
    <w:rsid w:val="00FD245C"/>
    <w:rsid w:val="00FD2E36"/>
    <w:rsid w:val="00FD389C"/>
    <w:rsid w:val="00FD521E"/>
    <w:rsid w:val="00FD5ADF"/>
    <w:rsid w:val="00FD67AB"/>
    <w:rsid w:val="00FD6FE7"/>
    <w:rsid w:val="00FD74BA"/>
    <w:rsid w:val="00FE4D2D"/>
    <w:rsid w:val="00FE4EC7"/>
    <w:rsid w:val="00FE5CC0"/>
    <w:rsid w:val="00FE6AD7"/>
    <w:rsid w:val="00FE7279"/>
    <w:rsid w:val="00FE751D"/>
    <w:rsid w:val="00FE772F"/>
    <w:rsid w:val="00FF145D"/>
    <w:rsid w:val="00FF1F16"/>
    <w:rsid w:val="00FF2449"/>
    <w:rsid w:val="00FF3A72"/>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semiHidden/>
    <w:unhideWhenUsed/>
    <w:qFormat/>
    <w:rsid w:val="001B37E1"/>
    <w:pPr>
      <w:widowControl/>
      <w:wordWrap/>
      <w:autoSpaceDE/>
      <w:autoSpaceDN/>
      <w:spacing w:before="240" w:after="60" w:line="276" w:lineRule="auto"/>
      <w:ind w:left="1008" w:hanging="1008"/>
      <w:jc w:val="left"/>
      <w:outlineLvl w:val="4"/>
    </w:pPr>
    <w:rPr>
      <w:rFonts w:ascii="Calibri" w:eastAsia="맑은 고딕" w:hAnsi="Calibri"/>
      <w:b/>
      <w:bCs/>
      <w:i/>
      <w:iCs/>
      <w:kern w:val="0"/>
      <w:sz w:val="26"/>
      <w:szCs w:val="26"/>
    </w:rPr>
  </w:style>
  <w:style w:type="paragraph" w:styleId="6">
    <w:name w:val="heading 6"/>
    <w:basedOn w:val="a"/>
    <w:next w:val="a"/>
    <w:link w:val="6Char"/>
    <w:uiPriority w:val="9"/>
    <w:semiHidden/>
    <w:unhideWhenUsed/>
    <w:qFormat/>
    <w:rsid w:val="001B37E1"/>
    <w:pPr>
      <w:widowControl/>
      <w:wordWrap/>
      <w:autoSpaceDE/>
      <w:autoSpaceDN/>
      <w:spacing w:before="240" w:after="60" w:line="276" w:lineRule="auto"/>
      <w:ind w:left="1152" w:hanging="1152"/>
      <w:jc w:val="left"/>
      <w:outlineLvl w:val="5"/>
    </w:pPr>
    <w:rPr>
      <w:rFonts w:ascii="Calibri" w:eastAsia="맑은 고딕" w:hAnsi="Calibri"/>
      <w:b/>
      <w:bCs/>
      <w:kern w:val="0"/>
    </w:rPr>
  </w:style>
  <w:style w:type="paragraph" w:styleId="7">
    <w:name w:val="heading 7"/>
    <w:basedOn w:val="a"/>
    <w:next w:val="a"/>
    <w:link w:val="7Char"/>
    <w:uiPriority w:val="9"/>
    <w:semiHidden/>
    <w:unhideWhenUsed/>
    <w:qFormat/>
    <w:rsid w:val="001B37E1"/>
    <w:pPr>
      <w:widowControl/>
      <w:wordWrap/>
      <w:autoSpaceDE/>
      <w:autoSpaceDN/>
      <w:spacing w:before="240" w:after="60" w:line="276" w:lineRule="auto"/>
      <w:ind w:left="1296" w:hanging="1296"/>
      <w:jc w:val="left"/>
      <w:outlineLvl w:val="6"/>
    </w:pPr>
    <w:rPr>
      <w:rFonts w:ascii="Calibri" w:eastAsia="맑은 고딕" w:hAnsi="Calibri"/>
      <w:kern w:val="0"/>
      <w:sz w:val="24"/>
      <w:szCs w:val="24"/>
    </w:rPr>
  </w:style>
  <w:style w:type="paragraph" w:styleId="8">
    <w:name w:val="heading 8"/>
    <w:basedOn w:val="a"/>
    <w:next w:val="a"/>
    <w:link w:val="8Char"/>
    <w:uiPriority w:val="9"/>
    <w:semiHidden/>
    <w:unhideWhenUsed/>
    <w:qFormat/>
    <w:rsid w:val="001B37E1"/>
    <w:pPr>
      <w:widowControl/>
      <w:wordWrap/>
      <w:autoSpaceDE/>
      <w:autoSpaceDN/>
      <w:spacing w:before="240" w:after="60" w:line="276" w:lineRule="auto"/>
      <w:ind w:left="1440" w:hanging="1440"/>
      <w:jc w:val="left"/>
      <w:outlineLvl w:val="7"/>
    </w:pPr>
    <w:rPr>
      <w:rFonts w:ascii="Calibri" w:eastAsia="맑은 고딕" w:hAnsi="Calibri"/>
      <w:i/>
      <w:iCs/>
      <w:kern w:val="0"/>
      <w:sz w:val="24"/>
      <w:szCs w:val="24"/>
    </w:rPr>
  </w:style>
  <w:style w:type="paragraph" w:styleId="9">
    <w:name w:val="heading 9"/>
    <w:basedOn w:val="a"/>
    <w:next w:val="a"/>
    <w:link w:val="9Char"/>
    <w:uiPriority w:val="9"/>
    <w:semiHidden/>
    <w:unhideWhenUsed/>
    <w:qFormat/>
    <w:rsid w:val="001B37E1"/>
    <w:pPr>
      <w:widowControl/>
      <w:wordWrap/>
      <w:autoSpaceDE/>
      <w:autoSpaceDN/>
      <w:spacing w:before="240" w:after="60" w:line="276" w:lineRule="auto"/>
      <w:ind w:left="1584" w:hanging="1584"/>
      <w:jc w:val="left"/>
      <w:outlineLvl w:val="8"/>
    </w:pPr>
    <w:rPr>
      <w:rFonts w:ascii="Cambria" w:eastAsia="맑은 고딕" w:hAnsi="Cambr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F2E54"/>
    <w:rPr>
      <w:rFonts w:ascii="Times New Roman" w:eastAsia="MS Mincho" w:hAnsi="Times New Roman" w:cs="Times New Roman"/>
      <w:kern w:val="0"/>
      <w:sz w:val="22"/>
      <w:szCs w:val="24"/>
      <w:lang w:val="x-none" w:eastAsia="x-none"/>
    </w:rPr>
  </w:style>
  <w:style w:type="paragraph" w:styleId="af3">
    <w:name w:val="Body Text"/>
    <w:basedOn w:val="a"/>
    <w:link w:val="Char6"/>
    <w:uiPriority w:val="99"/>
    <w:semiHidden/>
    <w:unhideWhenUsed/>
    <w:rsid w:val="005F2E54"/>
    <w:pPr>
      <w:spacing w:after="180"/>
    </w:pPr>
  </w:style>
  <w:style w:type="character" w:customStyle="1" w:styleId="Char6">
    <w:name w:val="본문 Char"/>
    <w:basedOn w:val="a0"/>
    <w:link w:val="af3"/>
    <w:uiPriority w:val="99"/>
    <w:semiHidden/>
    <w:rsid w:val="005F2E54"/>
    <w:rPr>
      <w:rFonts w:ascii="Times New Roman" w:hAnsi="Times New Roman" w:cs="Times New Roman"/>
      <w:sz w:val="22"/>
    </w:rPr>
  </w:style>
  <w:style w:type="character" w:customStyle="1" w:styleId="5Char">
    <w:name w:val="제목 5 Char"/>
    <w:basedOn w:val="a0"/>
    <w:link w:val="5"/>
    <w:uiPriority w:val="9"/>
    <w:semiHidden/>
    <w:rsid w:val="001B37E1"/>
    <w:rPr>
      <w:rFonts w:ascii="Calibri" w:eastAsia="맑은 고딕" w:hAnsi="Calibri" w:cs="Times New Roman"/>
      <w:b/>
      <w:bCs/>
      <w:i/>
      <w:iCs/>
      <w:kern w:val="0"/>
      <w:sz w:val="26"/>
      <w:szCs w:val="26"/>
    </w:rPr>
  </w:style>
  <w:style w:type="character" w:customStyle="1" w:styleId="6Char">
    <w:name w:val="제목 6 Char"/>
    <w:basedOn w:val="a0"/>
    <w:link w:val="6"/>
    <w:uiPriority w:val="9"/>
    <w:semiHidden/>
    <w:rsid w:val="001B37E1"/>
    <w:rPr>
      <w:rFonts w:ascii="Calibri" w:eastAsia="맑은 고딕" w:hAnsi="Calibri" w:cs="Times New Roman"/>
      <w:b/>
      <w:bCs/>
      <w:kern w:val="0"/>
      <w:sz w:val="22"/>
    </w:rPr>
  </w:style>
  <w:style w:type="character" w:customStyle="1" w:styleId="7Char">
    <w:name w:val="제목 7 Char"/>
    <w:basedOn w:val="a0"/>
    <w:link w:val="7"/>
    <w:uiPriority w:val="9"/>
    <w:semiHidden/>
    <w:rsid w:val="001B37E1"/>
    <w:rPr>
      <w:rFonts w:ascii="Calibri" w:eastAsia="맑은 고딕" w:hAnsi="Calibri" w:cs="Times New Roman"/>
      <w:kern w:val="0"/>
      <w:sz w:val="24"/>
      <w:szCs w:val="24"/>
    </w:rPr>
  </w:style>
  <w:style w:type="character" w:customStyle="1" w:styleId="8Char">
    <w:name w:val="제목 8 Char"/>
    <w:basedOn w:val="a0"/>
    <w:link w:val="8"/>
    <w:uiPriority w:val="9"/>
    <w:semiHidden/>
    <w:rsid w:val="001B37E1"/>
    <w:rPr>
      <w:rFonts w:ascii="Calibri" w:eastAsia="맑은 고딕" w:hAnsi="Calibri" w:cs="Times New Roman"/>
      <w:i/>
      <w:iCs/>
      <w:kern w:val="0"/>
      <w:sz w:val="24"/>
      <w:szCs w:val="24"/>
    </w:rPr>
  </w:style>
  <w:style w:type="character" w:customStyle="1" w:styleId="9Char">
    <w:name w:val="제목 9 Char"/>
    <w:basedOn w:val="a0"/>
    <w:link w:val="9"/>
    <w:uiPriority w:val="9"/>
    <w:semiHidden/>
    <w:rsid w:val="001B37E1"/>
    <w:rPr>
      <w:rFonts w:ascii="Cambria" w:eastAsia="맑은 고딕" w:hAnsi="Cambria"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D030-1150-4FE8-905D-A9775D01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5983</Words>
  <Characters>34109</Characters>
  <Application>Microsoft Office Word</Application>
  <DocSecurity>0</DocSecurity>
  <Lines>284</Lines>
  <Paragraphs>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Standard Task</cp:lastModifiedBy>
  <cp:revision>39</cp:revision>
  <dcterms:created xsi:type="dcterms:W3CDTF">2025-11-07T08:06:00Z</dcterms:created>
  <dcterms:modified xsi:type="dcterms:W3CDTF">2025-11-07T09:57:00Z</dcterms:modified>
</cp:coreProperties>
</file>