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4FB2D">
      <w:pPr>
        <w:widowControl w:val="0"/>
        <w:tabs>
          <w:tab w:val="right" w:pos="9639"/>
        </w:tabs>
        <w:overflowPunct w:val="0"/>
        <w:autoSpaceDE w:val="0"/>
        <w:autoSpaceDN w:val="0"/>
        <w:adjustRightInd w:val="0"/>
        <w:spacing w:before="0" w:beforeLines="0" w:line="260" w:lineRule="auto"/>
        <w:jc w:val="both"/>
        <w:textAlignment w:val="baseline"/>
        <w:rPr>
          <w:rFonts w:hint="default" w:ascii="Arial" w:hAnsi="Arial"/>
          <w:b/>
          <w:sz w:val="24"/>
          <w:lang w:val="en-US" w:eastAsia="zh-CN"/>
        </w:rPr>
      </w:pPr>
      <w:bookmarkStart w:id="0" w:name="_Hlk145670493"/>
      <w:r>
        <w:rPr>
          <w:rFonts w:hint="eastAsia" w:ascii="Arial" w:hAnsi="Arial"/>
          <w:b/>
          <w:sz w:val="24"/>
          <w:lang w:val="en-US" w:eastAsia="ja-JP"/>
        </w:rPr>
        <w:t>3GPP TSG RAN WG1 #1</w:t>
      </w:r>
      <w:r>
        <w:rPr>
          <w:rFonts w:ascii="Arial" w:hAnsi="Arial"/>
          <w:b/>
          <w:sz w:val="24"/>
          <w:lang w:val="en-US" w:eastAsia="ja-JP"/>
        </w:rPr>
        <w:t>2</w:t>
      </w:r>
      <w:r>
        <w:rPr>
          <w:rFonts w:hint="eastAsia" w:ascii="Arial" w:hAnsi="Arial"/>
          <w:b/>
          <w:sz w:val="24"/>
          <w:lang w:val="en-US" w:eastAsia="zh-CN"/>
        </w:rPr>
        <w:t>3</w:t>
      </w:r>
      <w:r>
        <w:rPr>
          <w:rFonts w:ascii="Arial" w:hAnsi="Arial"/>
          <w:b/>
          <w:sz w:val="24"/>
          <w:lang w:val="en-US" w:eastAsia="ja-JP"/>
        </w:rPr>
        <w:tab/>
      </w:r>
      <w:r>
        <w:rPr>
          <w:rFonts w:hint="eastAsia" w:ascii="Arial" w:hAnsi="Arial"/>
          <w:b/>
          <w:sz w:val="24"/>
          <w:lang w:val="en-US" w:eastAsia="ja-JP"/>
        </w:rPr>
        <w:t>R1-250</w:t>
      </w:r>
      <w:r>
        <w:rPr>
          <w:rFonts w:hint="eastAsia" w:ascii="Arial" w:hAnsi="Arial"/>
          <w:b/>
          <w:sz w:val="24"/>
          <w:lang w:val="en-US" w:eastAsia="zh-CN"/>
        </w:rPr>
        <w:t>8450</w:t>
      </w:r>
    </w:p>
    <w:p w14:paraId="19F4A758">
      <w:pPr>
        <w:widowControl w:val="0"/>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Dallas, USA, Nov 17th–21st, 2025</w:t>
      </w:r>
    </w:p>
    <w:bookmarkEnd w:id="0"/>
    <w:p w14:paraId="59C4A512">
      <w:pPr>
        <w:widowControl w:val="0"/>
        <w:spacing w:before="120"/>
        <w:jc w:val="both"/>
        <w:rPr>
          <w:sz w:val="24"/>
          <w:szCs w:val="24"/>
          <w:lang w:val="en-US" w:eastAsia="zh-CN"/>
        </w:rPr>
      </w:pPr>
    </w:p>
    <w:p w14:paraId="67FD9607">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1" w:name="OLE_LINK3"/>
      <w:bookmarkStart w:id="2" w:name="OLE_LINK4"/>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14:paraId="0671795E">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hint="eastAsia" w:ascii="Arial" w:hAnsi="Arial"/>
          <w:b/>
          <w:sz w:val="22"/>
          <w:szCs w:val="22"/>
          <w:lang w:val="en-US" w:eastAsia="zh-CN"/>
        </w:rPr>
        <w:t>Discussion on other procedures</w:t>
      </w:r>
    </w:p>
    <w:p w14:paraId="4A49B110">
      <w:pPr>
        <w:tabs>
          <w:tab w:val="left" w:pos="1985"/>
        </w:tabs>
        <w:overflowPunct w:val="0"/>
        <w:autoSpaceDE w:val="0"/>
        <w:autoSpaceDN w:val="0"/>
        <w:adjustRightInd w:val="0"/>
        <w:spacing w:before="0" w:beforeLines="0" w:line="240" w:lineRule="auto"/>
        <w:jc w:val="both"/>
        <w:textAlignment w:val="baseline"/>
        <w:rPr>
          <w:rFonts w:hint="default"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10.3.2.3</w:t>
      </w:r>
    </w:p>
    <w:bookmarkEnd w:id="1"/>
    <w:bookmarkEnd w:id="2"/>
    <w:p w14:paraId="081A8935">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7D0E7A4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2F764007">
      <w:pPr>
        <w:snapToGrid w:val="0"/>
        <w:spacing w:before="120"/>
        <w:jc w:val="both"/>
        <w:rPr>
          <w:sz w:val="21"/>
          <w:szCs w:val="21"/>
          <w:lang w:val="en-US" w:eastAsia="zh-CN"/>
        </w:rPr>
      </w:pPr>
      <w:r>
        <w:rPr>
          <w:rFonts w:hint="eastAsia"/>
          <w:sz w:val="21"/>
          <w:szCs w:val="21"/>
          <w:lang w:val="en-US" w:eastAsia="zh-CN"/>
        </w:rPr>
        <w:t>RAN#108 has agreed R20 SI to study enhancements for solutions for Ambient IoT (Internet of Things) in NR outdoor for active devices. RAN1 related objectives are as followings[1],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232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683099C">
            <w:pPr>
              <w:spacing w:before="120"/>
              <w:rPr>
                <w:rFonts w:eastAsia="等线"/>
                <w:sz w:val="21"/>
                <w:szCs w:val="21"/>
                <w:u w:val="single"/>
              </w:rPr>
            </w:pPr>
            <w:r>
              <w:rPr>
                <w:rFonts w:eastAsia="等线"/>
                <w:sz w:val="21"/>
                <w:szCs w:val="21"/>
                <w:u w:val="single"/>
              </w:rPr>
              <w:t>Objectives</w:t>
            </w:r>
          </w:p>
          <w:p w14:paraId="4C1480EF">
            <w:pPr>
              <w:pStyle w:val="41"/>
              <w:numPr>
                <w:ilvl w:val="0"/>
                <w:numId w:val="8"/>
              </w:numPr>
              <w:overflowPunct w:val="0"/>
              <w:spacing w:before="120" w:after="80"/>
              <w:ind w:left="357" w:hanging="357" w:firstLineChars="0"/>
              <w:contextualSpacing/>
              <w:jc w:val="left"/>
              <w:textAlignment w:val="baseline"/>
              <w:rPr>
                <w:rFonts w:ascii="Times New Roman" w:hAnsi="Times New Roman"/>
                <w:sz w:val="21"/>
                <w:szCs w:val="21"/>
              </w:rPr>
            </w:pPr>
            <w:r>
              <w:rPr>
                <w:rFonts w:ascii="Times New Roman" w:hAnsi="Times New Roman"/>
                <w:sz w:val="21"/>
                <w:szCs w:val="21"/>
              </w:rPr>
              <w:t>Study necessary and feasible changes to the Rel-19 A-IoT specifications to support A-IoT in outdoor scenarios under the following conditions [RAN1-led]:</w:t>
            </w:r>
          </w:p>
          <w:p w14:paraId="49A333CE">
            <w:pPr>
              <w:numPr>
                <w:ilvl w:val="0"/>
                <w:numId w:val="9"/>
              </w:numPr>
              <w:spacing w:before="120" w:after="80"/>
              <w:rPr>
                <w:rFonts w:eastAsia="等线"/>
                <w:sz w:val="21"/>
                <w:szCs w:val="21"/>
              </w:rPr>
            </w:pPr>
            <w:r>
              <w:rPr>
                <w:rFonts w:eastAsia="等线"/>
                <w:sz w:val="21"/>
                <w:szCs w:val="21"/>
              </w:rPr>
              <w:t>Deployment scenario 4 with topology 1 with no external carrier wave.</w:t>
            </w:r>
          </w:p>
          <w:p w14:paraId="15073DA8">
            <w:pPr>
              <w:numPr>
                <w:ilvl w:val="0"/>
                <w:numId w:val="9"/>
              </w:numPr>
              <w:spacing w:before="120" w:after="80"/>
              <w:rPr>
                <w:rFonts w:eastAsia="等线"/>
                <w:sz w:val="21"/>
                <w:szCs w:val="21"/>
              </w:rPr>
            </w:pPr>
            <w:r>
              <w:rPr>
                <w:rFonts w:eastAsia="等线"/>
                <w:sz w:val="21"/>
                <w:szCs w:val="21"/>
              </w:rPr>
              <w:t>Traffic types DO-DTT, DT, DO-A.</w:t>
            </w:r>
          </w:p>
          <w:p w14:paraId="51D50503">
            <w:pPr>
              <w:numPr>
                <w:ilvl w:val="0"/>
                <w:numId w:val="9"/>
              </w:numPr>
              <w:spacing w:before="120" w:after="80"/>
              <w:rPr>
                <w:rFonts w:eastAsia="等线"/>
                <w:sz w:val="21"/>
                <w:szCs w:val="21"/>
              </w:rPr>
            </w:pPr>
            <w:r>
              <w:rPr>
                <w:rFonts w:eastAsia="等线"/>
                <w:sz w:val="21"/>
                <w:szCs w:val="21"/>
              </w:rPr>
              <w:t>Representative use cases rUC5 (outdoor inventory), rUC6 (outdoor sensor), and rUC8 (outdoor command).</w:t>
            </w:r>
          </w:p>
          <w:p w14:paraId="742E19A8">
            <w:pPr>
              <w:numPr>
                <w:ilvl w:val="0"/>
                <w:numId w:val="9"/>
              </w:numPr>
              <w:spacing w:before="120" w:after="80"/>
              <w:rPr>
                <w:rFonts w:eastAsia="等线"/>
                <w:sz w:val="21"/>
                <w:szCs w:val="21"/>
              </w:rPr>
            </w:pPr>
            <w:r>
              <w:rPr>
                <w:rFonts w:eastAsia="等线"/>
                <w:sz w:val="21"/>
                <w:szCs w:val="21"/>
              </w:rPr>
              <w:t>Assumption that A-IoT BS readers are deployed on the same sites as existing outdoor NR macro BSs.</w:t>
            </w:r>
          </w:p>
          <w:p w14:paraId="279B2C82">
            <w:pPr>
              <w:numPr>
                <w:ilvl w:val="0"/>
                <w:numId w:val="9"/>
              </w:numPr>
              <w:spacing w:before="120" w:after="80"/>
              <w:rPr>
                <w:rFonts w:eastAsia="等线"/>
                <w:sz w:val="21"/>
                <w:szCs w:val="21"/>
              </w:rPr>
            </w:pPr>
            <w:r>
              <w:rPr>
                <w:rFonts w:eastAsia="等线"/>
                <w:sz w:val="21"/>
                <w:szCs w:val="21"/>
              </w:rPr>
              <w:t>FR1 licensed spectrum in FDD in-band to NR and in standalone bands, with R2D in DL spectrum and D2R in UL spectrum.</w:t>
            </w:r>
          </w:p>
          <w:p w14:paraId="07072F0D">
            <w:pPr>
              <w:numPr>
                <w:ilvl w:val="0"/>
                <w:numId w:val="9"/>
              </w:numPr>
              <w:spacing w:before="120" w:after="80"/>
              <w:rPr>
                <w:rFonts w:eastAsia="等线"/>
                <w:sz w:val="21"/>
                <w:szCs w:val="21"/>
              </w:rPr>
            </w:pPr>
            <w:r>
              <w:rPr>
                <w:rFonts w:eastAsia="等线"/>
                <w:sz w:val="21"/>
                <w:szCs w:val="21"/>
              </w:rPr>
              <w:t>Assumption of the same air interface for Device 2b and Device C.</w:t>
            </w:r>
          </w:p>
          <w:p w14:paraId="39A4C590">
            <w:pPr>
              <w:numPr>
                <w:ilvl w:val="1"/>
                <w:numId w:val="9"/>
              </w:numPr>
              <w:spacing w:before="120" w:after="80"/>
              <w:rPr>
                <w:rFonts w:eastAsia="等线"/>
                <w:sz w:val="21"/>
                <w:szCs w:val="21"/>
              </w:rPr>
            </w:pPr>
            <w:bookmarkStart w:id="6" w:name="_Hlk200381346"/>
            <w:r>
              <w:rPr>
                <w:rFonts w:eastAsia="等线"/>
                <w:sz w:val="21"/>
                <w:szCs w:val="21"/>
              </w:rPr>
              <w:t>Take into account the aspects reported in Clause 6.10 “DO-A assessment” and Clause 6.1.1.7 “CFO calibration signal for device 2b” of TR 38.769</w:t>
            </w:r>
            <w:bookmarkEnd w:id="6"/>
          </w:p>
          <w:p w14:paraId="013BF5DD">
            <w:pPr>
              <w:numPr>
                <w:ilvl w:val="0"/>
                <w:numId w:val="9"/>
              </w:numPr>
              <w:spacing w:before="120" w:after="80"/>
              <w:rPr>
                <w:rFonts w:eastAsia="等线"/>
                <w:sz w:val="21"/>
                <w:szCs w:val="21"/>
              </w:rPr>
            </w:pPr>
            <w:r>
              <w:rPr>
                <w:rFonts w:eastAsia="等线"/>
                <w:sz w:val="21"/>
                <w:szCs w:val="21"/>
              </w:rPr>
              <w:t>Positioning for outdoor scenarios is under objective 2.</w:t>
            </w:r>
          </w:p>
          <w:p w14:paraId="7453DCE0">
            <w:pPr>
              <w:spacing w:before="120" w:after="80"/>
              <w:ind w:left="357"/>
              <w:rPr>
                <w:rFonts w:eastAsia="等线"/>
                <w:sz w:val="21"/>
                <w:szCs w:val="21"/>
              </w:rPr>
            </w:pPr>
            <w:r>
              <w:rPr>
                <w:rFonts w:eastAsia="等线"/>
                <w:sz w:val="21"/>
                <w:szCs w:val="21"/>
              </w:rPr>
              <w:t>This objective begins after RAN#108 (June 2025)</w:t>
            </w:r>
          </w:p>
          <w:p w14:paraId="504D630E">
            <w:pPr>
              <w:spacing w:before="120" w:after="80"/>
              <w:ind w:left="357"/>
              <w:rPr>
                <w:rFonts w:eastAsia="等线"/>
                <w:sz w:val="21"/>
                <w:szCs w:val="21"/>
              </w:rPr>
            </w:pPr>
            <w:r>
              <w:rPr>
                <w:rFonts w:eastAsia="等线"/>
                <w:sz w:val="21"/>
                <w:szCs w:val="21"/>
              </w:rPr>
              <w:t>RAN#111 (March 2026) will make a decision on whether to include outdoor scenarios in Rel-20 normative work.</w:t>
            </w:r>
          </w:p>
          <w:p w14:paraId="43DDE1D5">
            <w:pPr>
              <w:spacing w:before="120" w:after="80"/>
              <w:ind w:left="360"/>
              <w:rPr>
                <w:rFonts w:eastAsia="等线"/>
                <w:sz w:val="21"/>
                <w:szCs w:val="21"/>
              </w:rPr>
            </w:pPr>
          </w:p>
          <w:p w14:paraId="322D88BD">
            <w:pPr>
              <w:spacing w:before="120" w:after="80"/>
              <w:ind w:left="360"/>
              <w:rPr>
                <w:rFonts w:eastAsia="等线"/>
                <w:sz w:val="21"/>
                <w:szCs w:val="21"/>
              </w:rPr>
            </w:pPr>
            <w:r>
              <w:rPr>
                <w:rFonts w:eastAsia="等线"/>
                <w:sz w:val="21"/>
                <w:szCs w:val="21"/>
              </w:rPr>
              <w:t>This objective includes:</w:t>
            </w:r>
          </w:p>
          <w:p w14:paraId="17E384C4">
            <w:pPr>
              <w:spacing w:before="120" w:after="80"/>
              <w:ind w:left="360"/>
              <w:rPr>
                <w:rFonts w:eastAsia="等线"/>
                <w:b/>
                <w:bCs/>
                <w:sz w:val="21"/>
                <w:szCs w:val="21"/>
                <w:u w:val="single"/>
              </w:rPr>
            </w:pPr>
            <w:r>
              <w:rPr>
                <w:rFonts w:eastAsia="等线"/>
                <w:b/>
                <w:bCs/>
                <w:sz w:val="21"/>
                <w:szCs w:val="21"/>
                <w:u w:val="single"/>
              </w:rPr>
              <w:t>RAN1-led</w:t>
            </w:r>
          </w:p>
          <w:p w14:paraId="0E691F55">
            <w:pPr>
              <w:numPr>
                <w:ilvl w:val="0"/>
                <w:numId w:val="9"/>
              </w:numPr>
              <w:spacing w:before="120" w:after="80"/>
              <w:rPr>
                <w:rFonts w:eastAsia="等线"/>
                <w:sz w:val="21"/>
                <w:szCs w:val="21"/>
              </w:rPr>
            </w:pPr>
            <w:r>
              <w:rPr>
                <w:rFonts w:eastAsia="等线"/>
                <w:sz w:val="21"/>
                <w:szCs w:val="21"/>
              </w:rPr>
              <w:t>Study necessary and feasible changes to the Rel-19 air interface to support the above scenarios</w:t>
            </w:r>
          </w:p>
          <w:p w14:paraId="71E3C855">
            <w:pPr>
              <w:numPr>
                <w:ilvl w:val="1"/>
                <w:numId w:val="9"/>
              </w:numPr>
              <w:spacing w:before="120" w:after="80"/>
              <w:rPr>
                <w:rFonts w:eastAsia="等线"/>
                <w:sz w:val="21"/>
                <w:szCs w:val="21"/>
              </w:rPr>
            </w:pPr>
            <w:r>
              <w:rPr>
                <w:rFonts w:hint="eastAsia" w:eastAsia="等线"/>
                <w:sz w:val="21"/>
                <w:szCs w:val="21"/>
              </w:rPr>
              <w:t>A</w:t>
            </w:r>
            <w:r>
              <w:rPr>
                <w:rFonts w:eastAsia="等线"/>
                <w:sz w:val="21"/>
                <w:szCs w:val="21"/>
              </w:rPr>
              <w:t>ir interface for device 2b/C studied for outdoor will be reused for supporting device 2b/C in indoor scenarios</w:t>
            </w:r>
          </w:p>
          <w:p w14:paraId="4A895785">
            <w:pPr>
              <w:numPr>
                <w:ilvl w:val="0"/>
                <w:numId w:val="9"/>
              </w:numPr>
              <w:spacing w:before="120" w:after="80"/>
              <w:rPr>
                <w:rFonts w:eastAsia="等线"/>
                <w:sz w:val="21"/>
                <w:szCs w:val="21"/>
              </w:rPr>
            </w:pPr>
            <w:r>
              <w:rPr>
                <w:rFonts w:eastAsia="等线"/>
                <w:sz w:val="21"/>
                <w:szCs w:val="21"/>
              </w:rPr>
              <w:t>Study applicability and necessity of Device 2b and Device C to the above scenarios, assuming similar device architectures for Device 2b and Device C.</w:t>
            </w:r>
          </w:p>
          <w:p w14:paraId="11EF5FDD">
            <w:pPr>
              <w:numPr>
                <w:ilvl w:val="0"/>
                <w:numId w:val="9"/>
              </w:numPr>
              <w:spacing w:before="120" w:after="80"/>
              <w:rPr>
                <w:rFonts w:eastAsia="等线"/>
                <w:sz w:val="21"/>
                <w:szCs w:val="21"/>
              </w:rPr>
            </w:pPr>
            <w:r>
              <w:rPr>
                <w:rFonts w:eastAsia="等线"/>
                <w:sz w:val="21"/>
                <w:szCs w:val="21"/>
              </w:rPr>
              <w:t xml:space="preserve">While providing clear differentiation with existing 3GPP LPWA IoT technology and the features of 6G relevant to IoT, study outcomes should include </w:t>
            </w:r>
            <w:r>
              <w:rPr>
                <w:sz w:val="21"/>
                <w:szCs w:val="21"/>
              </w:rPr>
              <w:t>achievable cell edge data rate assuming</w:t>
            </w:r>
          </w:p>
          <w:p w14:paraId="273D4CE5">
            <w:pPr>
              <w:numPr>
                <w:ilvl w:val="1"/>
                <w:numId w:val="9"/>
              </w:numPr>
              <w:spacing w:before="120" w:after="80"/>
              <w:rPr>
                <w:rFonts w:eastAsia="等线"/>
                <w:sz w:val="21"/>
                <w:szCs w:val="21"/>
              </w:rPr>
            </w:pPr>
            <w:r>
              <w:rPr>
                <w:rFonts w:eastAsia="等线"/>
                <w:sz w:val="21"/>
                <w:szCs w:val="21"/>
              </w:rPr>
              <w:t>Maximum distance between Reader and Device of 50-500 m</w:t>
            </w:r>
          </w:p>
          <w:p w14:paraId="75BBBC17">
            <w:pPr>
              <w:numPr>
                <w:ilvl w:val="1"/>
                <w:numId w:val="9"/>
              </w:numPr>
              <w:spacing w:before="120" w:after="80"/>
              <w:rPr>
                <w:rFonts w:eastAsia="等线"/>
                <w:sz w:val="21"/>
                <w:szCs w:val="21"/>
              </w:rPr>
            </w:pPr>
            <w:r>
              <w:rPr>
                <w:rFonts w:eastAsia="等线"/>
                <w:sz w:val="21"/>
                <w:szCs w:val="21"/>
              </w:rPr>
              <w:t>Maximum transmit power between -3 dBm and +5 dBm for device C</w:t>
            </w:r>
          </w:p>
          <w:p w14:paraId="3E2BA276">
            <w:pPr>
              <w:numPr>
                <w:ilvl w:val="2"/>
                <w:numId w:val="9"/>
              </w:numPr>
              <w:spacing w:before="120" w:after="80"/>
              <w:ind w:left="2694" w:hanging="354"/>
              <w:rPr>
                <w:rFonts w:eastAsia="等线"/>
                <w:sz w:val="21"/>
                <w:szCs w:val="21"/>
              </w:rPr>
            </w:pPr>
            <w:r>
              <w:rPr>
                <w:rFonts w:eastAsia="等线"/>
                <w:sz w:val="21"/>
                <w:szCs w:val="21"/>
              </w:rPr>
              <w:t>RAN1 to recommend feasible values within this range</w:t>
            </w:r>
          </w:p>
          <w:p w14:paraId="2B04561F">
            <w:pPr>
              <w:numPr>
                <w:ilvl w:val="1"/>
                <w:numId w:val="9"/>
              </w:numPr>
              <w:spacing w:before="120" w:after="80"/>
              <w:rPr>
                <w:rFonts w:eastAsia="等线"/>
                <w:sz w:val="21"/>
                <w:szCs w:val="21"/>
              </w:rPr>
            </w:pPr>
            <w:r>
              <w:rPr>
                <w:rFonts w:eastAsia="等线"/>
                <w:sz w:val="21"/>
                <w:szCs w:val="21"/>
              </w:rPr>
              <w:t>Maximum transmit power of -20 dBm and -10 dBm for device 2b</w:t>
            </w:r>
          </w:p>
          <w:p w14:paraId="6068A127">
            <w:pPr>
              <w:spacing w:before="120" w:after="80"/>
              <w:ind w:left="1440"/>
              <w:rPr>
                <w:rFonts w:eastAsia="等线"/>
                <w:sz w:val="21"/>
                <w:szCs w:val="21"/>
              </w:rPr>
            </w:pPr>
            <w:r>
              <w:rPr>
                <w:rFonts w:eastAsia="等线"/>
                <w:sz w:val="21"/>
                <w:szCs w:val="21"/>
              </w:rPr>
              <w:t>Study outcome should include assumptions on the energy harvesting/storage used to obtain the reported data rates and this includes the possibility of capturing results using energy harvesting with energy provided by the reader or by other sources.</w:t>
            </w:r>
          </w:p>
          <w:p w14:paraId="28FB305C">
            <w:pPr>
              <w:numPr>
                <w:ilvl w:val="0"/>
                <w:numId w:val="9"/>
              </w:numPr>
              <w:spacing w:before="120" w:after="80"/>
              <w:rPr>
                <w:sz w:val="21"/>
                <w:szCs w:val="21"/>
                <w:lang w:val="en-US" w:eastAsia="zh-CN"/>
              </w:rPr>
            </w:pPr>
            <w:r>
              <w:rPr>
                <w:rFonts w:eastAsia="等线"/>
                <w:sz w:val="21"/>
                <w:szCs w:val="21"/>
              </w:rPr>
              <w:t>Define necessary further evaluation assumptions of deployment scenarios for coverage and coexistence evaluations.</w:t>
            </w:r>
          </w:p>
          <w:p w14:paraId="477AEF12">
            <w:pPr>
              <w:numPr>
                <w:ilvl w:val="0"/>
                <w:numId w:val="9"/>
              </w:numPr>
              <w:spacing w:before="120" w:after="80"/>
              <w:rPr>
                <w:sz w:val="21"/>
                <w:szCs w:val="21"/>
                <w:lang w:val="en-US" w:eastAsia="zh-CN"/>
              </w:rPr>
            </w:pPr>
            <w:r>
              <w:rPr>
                <w:rFonts w:eastAsia="等线"/>
                <w:sz w:val="21"/>
                <w:szCs w:val="21"/>
              </w:rPr>
              <w:t>Define link budget calculation for coverage.</w:t>
            </w:r>
          </w:p>
        </w:tc>
      </w:tr>
    </w:tbl>
    <w:p w14:paraId="024EEC50">
      <w:pPr>
        <w:snapToGrid w:val="0"/>
        <w:spacing w:before="120"/>
        <w:jc w:val="both"/>
        <w:rPr>
          <w:rFonts w:hint="default"/>
          <w:sz w:val="21"/>
          <w:szCs w:val="21"/>
          <w:lang w:val="en-US" w:eastAsia="zh-CN"/>
        </w:rPr>
      </w:pPr>
      <w:r>
        <w:rPr>
          <w:rFonts w:hint="eastAsia"/>
          <w:sz w:val="21"/>
          <w:szCs w:val="21"/>
          <w:lang w:val="en-US" w:eastAsia="zh-CN"/>
        </w:rPr>
        <w:t xml:space="preserve">In this contribution, we will discussion the necessary and feasible procedure changes to the Rel-19 air interface and related required information that is different from R19, in order to support traffic types DO-DTT, DT, DO-A in D4T1 scenario for Device 2b and Device C. </w:t>
      </w:r>
    </w:p>
    <w:p w14:paraId="46FDC852">
      <w:pPr>
        <w:snapToGrid w:val="0"/>
        <w:spacing w:before="120"/>
        <w:jc w:val="both"/>
        <w:rPr>
          <w:rFonts w:hint="eastAsia" w:eastAsia="等线"/>
          <w:lang w:val="en-US" w:eastAsia="zh-CN"/>
        </w:rPr>
      </w:pPr>
    </w:p>
    <w:p w14:paraId="2DDEA1F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rPr>
      </w:pPr>
      <w:r>
        <w:rPr>
          <w:rFonts w:hint="eastAsia" w:ascii="Arial" w:hAnsi="Arial"/>
          <w:sz w:val="36"/>
          <w:lang w:val="en-US" w:eastAsia="zh-CN"/>
        </w:rPr>
        <w:t>Discussion on initial cell search and related information</w:t>
      </w:r>
    </w:p>
    <w:p w14:paraId="01134604">
      <w:pPr>
        <w:pStyle w:val="3"/>
        <w:keepNext w:val="0"/>
        <w:numPr>
          <w:ilvl w:val="0"/>
          <w:numId w:val="0"/>
        </w:numPr>
        <w:spacing w:before="120"/>
        <w:ind w:leftChars="0" w:right="284" w:rightChars="0"/>
        <w:rPr>
          <w:rFonts w:hint="default"/>
          <w:bCs/>
          <w:szCs w:val="24"/>
          <w:lang w:val="en-US" w:eastAsia="zh-CN"/>
        </w:rPr>
      </w:pPr>
      <w:r>
        <w:rPr>
          <w:rFonts w:hint="eastAsia"/>
          <w:bCs/>
          <w:szCs w:val="24"/>
          <w:lang w:val="en-US" w:eastAsia="zh-CN"/>
        </w:rPr>
        <w:t>2.1 Initial cell search</w:t>
      </w:r>
    </w:p>
    <w:p w14:paraId="170D97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In R19 design, which primarily targets indoor and stationary use</w:t>
      </w:r>
      <w:r>
        <w:rPr>
          <w:rFonts w:hint="eastAsia" w:eastAsia="Segoe UI" w:cs="Times New Roman"/>
          <w:i w:val="0"/>
          <w:iCs w:val="0"/>
          <w:caps w:val="0"/>
          <w:spacing w:val="0"/>
          <w:kern w:val="0"/>
          <w:sz w:val="21"/>
          <w:szCs w:val="21"/>
          <w:shd w:val="clear" w:fill="FFFFFF"/>
          <w:vertAlign w:val="baseline"/>
          <w:lang w:val="en-US" w:eastAsia="zh-CN" w:bidi="ar"/>
        </w:rPr>
        <w:t xml:space="preserve"> </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cases, device mobility is not considered,  consequently, neither cell selection nor cell re-selection procedures are required. </w:t>
      </w:r>
      <w:r>
        <w:rPr>
          <w:rFonts w:hint="default" w:ascii="Times New Roman" w:hAnsi="Times New Roman" w:eastAsia="Segoe UI" w:cs="Times New Roman"/>
          <w:i w:val="0"/>
          <w:iCs w:val="0"/>
          <w:spacing w:val="0"/>
          <w:kern w:val="0"/>
          <w:sz w:val="21"/>
          <w:szCs w:val="21"/>
          <w:shd w:val="clear" w:fill="FFFFFF"/>
          <w:vertAlign w:val="baseline"/>
          <w:lang w:val="en-US" w:eastAsia="zh-CN" w:bidi="ar"/>
        </w:rPr>
        <w:t>A</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nd on the other hand, only two traffic types, i.e. DT and DO-DTT are taking into account. Under these assumptions the device does not need to differentiate between Readers. It simply monitors possible R2D triggers, and upon receiving a paging message, it uses the resources indicated therein to perform inventory.</w:t>
      </w:r>
    </w:p>
    <w:p w14:paraId="45F8BD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For R20 devices, however, the R19 design has to be revised. In addition to inventory operation, an R20 device is able to autonomously initiate DOA traffic without R2D trigger, therefore the Reader must pre-configure random</w:t>
      </w:r>
      <w:r>
        <w:rPr>
          <w:rFonts w:hint="eastAsia" w:eastAsia="Segoe UI" w:cs="Times New Roman"/>
          <w:i w:val="0"/>
          <w:iCs w:val="0"/>
          <w:caps w:val="0"/>
          <w:spacing w:val="0"/>
          <w:kern w:val="0"/>
          <w:sz w:val="21"/>
          <w:szCs w:val="21"/>
          <w:shd w:val="clear" w:fill="FFFFFF"/>
          <w:vertAlign w:val="baseline"/>
          <w:lang w:val="en-US" w:eastAsia="zh" w:bidi="ar"/>
          <w:woUserID w:val="2"/>
        </w:rPr>
        <w:t xml:space="preserve"> </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access resources for the devices. Different Readers may configure different random</w:t>
      </w:r>
      <w:r>
        <w:rPr>
          <w:rFonts w:hint="eastAsia" w:eastAsia="Segoe UI" w:cs="Times New Roman"/>
          <w:i w:val="0"/>
          <w:iCs w:val="0"/>
          <w:caps w:val="0"/>
          <w:spacing w:val="0"/>
          <w:kern w:val="0"/>
          <w:sz w:val="21"/>
          <w:szCs w:val="21"/>
          <w:shd w:val="clear" w:fill="FFFFFF"/>
          <w:vertAlign w:val="baseline"/>
          <w:lang w:val="en-US" w:eastAsia="zh" w:bidi="ar"/>
          <w:woUserID w:val="2"/>
        </w:rPr>
        <w:t xml:space="preserve"> </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access resources, so Readers must be distinguishable from device side, s</w:t>
      </w:r>
      <w:r>
        <w:rPr>
          <w:rFonts w:hint="eastAsia" w:eastAsia="Segoe UI" w:cs="Times New Roman"/>
          <w:i w:val="0"/>
          <w:iCs w:val="0"/>
          <w:caps w:val="0"/>
          <w:spacing w:val="0"/>
          <w:kern w:val="0"/>
          <w:sz w:val="21"/>
          <w:szCs w:val="21"/>
          <w:shd w:val="clear" w:fill="FFFFFF"/>
          <w:vertAlign w:val="baseline"/>
          <w:lang w:val="en-US" w:eastAsia="zh" w:bidi="ar"/>
          <w:woUserID w:val="2"/>
        </w:rPr>
        <w:t>uch</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that </w:t>
      </w:r>
      <w:r>
        <w:rPr>
          <w:rFonts w:hint="eastAsia" w:eastAsia="Segoe UI" w:cs="Times New Roman"/>
          <w:i w:val="0"/>
          <w:iCs w:val="0"/>
          <w:caps w:val="0"/>
          <w:spacing w:val="0"/>
          <w:kern w:val="0"/>
          <w:sz w:val="21"/>
          <w:szCs w:val="21"/>
          <w:shd w:val="clear" w:fill="FFFFFF"/>
          <w:vertAlign w:val="baseline"/>
          <w:lang w:val="en-US" w:eastAsia="zh-CN" w:bidi="ar"/>
        </w:rPr>
        <w:t>device</w:t>
      </w:r>
      <w:r>
        <w:rPr>
          <w:rFonts w:hint="eastAsia" w:eastAsia="Segoe UI" w:cs="Times New Roman"/>
          <w:i w:val="0"/>
          <w:iCs w:val="0"/>
          <w:caps w:val="0"/>
          <w:spacing w:val="0"/>
          <w:kern w:val="0"/>
          <w:sz w:val="21"/>
          <w:szCs w:val="21"/>
          <w:shd w:val="clear" w:fill="FFFFFF"/>
          <w:vertAlign w:val="baseline"/>
          <w:lang w:val="en-US" w:eastAsia="zh" w:bidi="ar"/>
          <w:woUserID w:val="2"/>
        </w:rPr>
        <w:t>s</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know which resource to</w:t>
      </w:r>
      <w:r>
        <w:rPr>
          <w:rFonts w:hint="eastAsia" w:eastAsia="Segoe UI" w:cs="Times New Roman"/>
          <w:i w:val="0"/>
          <w:iCs w:val="0"/>
          <w:caps w:val="0"/>
          <w:spacing w:val="0"/>
          <w:kern w:val="0"/>
          <w:sz w:val="21"/>
          <w:szCs w:val="21"/>
          <w:shd w:val="clear" w:fill="FFFFFF"/>
          <w:vertAlign w:val="baseline"/>
          <w:lang w:val="en-US" w:eastAsia="zh" w:bidi="ar"/>
          <w:woUserID w:val="2"/>
        </w:rPr>
        <w:t xml:space="preserve"> choose for</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access. Therefore, cell ID related information is needed for Readers, and it also allows resource reuse among different cells and enabling cell re-selection when the device moves.</w:t>
      </w:r>
    </w:p>
    <w:p w14:paraId="125B6B49">
      <w:pPr>
        <w:pStyle w:val="41"/>
        <w:numPr>
          <w:ilvl w:val="0"/>
          <w:numId w:val="0"/>
        </w:numPr>
        <w:spacing w:before="120"/>
        <w:ind w:leftChars="0"/>
        <w:rPr>
          <w:rFonts w:hint="eastAsia" w:ascii="Times New Roman" w:hAnsi="Times New Roman" w:eastAsia="宋体" w:cs="Times New Roman"/>
          <w:b/>
          <w:bCs w:val="0"/>
          <w:sz w:val="21"/>
          <w:szCs w:val="21"/>
          <w:lang w:val="en-US" w:eastAsia="zh-CN"/>
        </w:rPr>
      </w:pPr>
      <w:r>
        <w:rPr>
          <w:rFonts w:hint="default" w:ascii="Times New Roman" w:hAnsi="Times New Roman" w:cs="Times New Roman"/>
          <w:b/>
          <w:bCs w:val="0"/>
          <w:sz w:val="21"/>
          <w:szCs w:val="21"/>
          <w:lang w:val="en-US" w:eastAsia="zh-CN"/>
        </w:rPr>
        <w:t>Observation</w:t>
      </w:r>
      <w:r>
        <w:rPr>
          <w:rFonts w:hint="eastAsia" w:ascii="Times New Roman" w:hAnsi="Times New Roman" w:cs="Times New Roman"/>
          <w:b/>
          <w:bCs w:val="0"/>
          <w:sz w:val="21"/>
          <w:szCs w:val="21"/>
          <w:lang w:val="en-US" w:eastAsia="zh"/>
          <w:woUserID w:val="2"/>
        </w:rPr>
        <w:t xml:space="preserve"> 1</w:t>
      </w:r>
      <w:r>
        <w:rPr>
          <w:rFonts w:hint="default" w:ascii="Times New Roman" w:hAnsi="Times New Roman" w:cs="Times New Roman"/>
          <w:b/>
          <w:bCs w:val="0"/>
          <w:sz w:val="21"/>
          <w:szCs w:val="21"/>
          <w:lang w:val="en-US" w:eastAsia="zh-CN"/>
        </w:rPr>
        <w:t>：</w:t>
      </w:r>
      <w:r>
        <w:rPr>
          <w:rFonts w:hint="default" w:ascii="Times New Roman" w:hAnsi="Times New Roman" w:eastAsia="Segoe UI" w:cs="Times New Roman"/>
          <w:b/>
          <w:bCs w:val="0"/>
          <w:i w:val="0"/>
          <w:iCs w:val="0"/>
          <w:caps w:val="0"/>
          <w:spacing w:val="0"/>
          <w:sz w:val="21"/>
          <w:szCs w:val="21"/>
          <w:shd w:val="clear" w:fill="FFFFFF"/>
        </w:rPr>
        <w:t xml:space="preserve">R19 </w:t>
      </w:r>
      <w:r>
        <w:rPr>
          <w:rFonts w:hint="default" w:ascii="Times New Roman" w:hAnsi="Times New Roman" w:eastAsia="宋体" w:cs="Times New Roman"/>
          <w:b/>
          <w:bCs w:val="0"/>
          <w:i w:val="0"/>
          <w:iCs w:val="0"/>
          <w:caps w:val="0"/>
          <w:spacing w:val="0"/>
          <w:sz w:val="21"/>
          <w:szCs w:val="21"/>
          <w:shd w:val="clear" w:fill="FFFFFF"/>
          <w:lang w:val="en-US" w:eastAsia="zh-CN"/>
        </w:rPr>
        <w:t xml:space="preserve">design </w:t>
      </w:r>
      <w:r>
        <w:rPr>
          <w:rFonts w:hint="default" w:ascii="Times New Roman" w:hAnsi="Times New Roman" w:eastAsia="Segoe UI" w:cs="Times New Roman"/>
          <w:b/>
          <w:bCs w:val="0"/>
          <w:i w:val="0"/>
          <w:iCs w:val="0"/>
          <w:caps w:val="0"/>
          <w:spacing w:val="0"/>
          <w:sz w:val="21"/>
          <w:szCs w:val="21"/>
          <w:shd w:val="clear" w:fill="FFFFFF"/>
        </w:rPr>
        <w:t xml:space="preserve">can support </w:t>
      </w:r>
      <w:r>
        <w:rPr>
          <w:rFonts w:hint="eastAsia" w:ascii="Times New Roman" w:hAnsi="Times New Roman" w:eastAsia="Segoe UI" w:cs="Times New Roman"/>
          <w:b/>
          <w:bCs w:val="0"/>
          <w:i w:val="0"/>
          <w:iCs w:val="0"/>
          <w:caps w:val="0"/>
          <w:spacing w:val="0"/>
          <w:sz w:val="21"/>
          <w:szCs w:val="21"/>
          <w:shd w:val="clear" w:fill="FFFFFF"/>
          <w:lang w:eastAsia="zh"/>
          <w:woUserID w:val="2"/>
        </w:rPr>
        <w:t xml:space="preserve">neither </w:t>
      </w:r>
      <w:r>
        <w:rPr>
          <w:rFonts w:hint="default" w:ascii="Times New Roman" w:hAnsi="Times New Roman" w:eastAsia="宋体" w:cs="Times New Roman"/>
          <w:b/>
          <w:bCs w:val="0"/>
          <w:i w:val="0"/>
          <w:iCs w:val="0"/>
          <w:caps w:val="0"/>
          <w:spacing w:val="0"/>
          <w:sz w:val="21"/>
          <w:szCs w:val="21"/>
          <w:shd w:val="clear" w:fill="FFFFFF"/>
          <w:lang w:val="en-US" w:eastAsia="zh-CN"/>
        </w:rPr>
        <w:t>cell specific</w:t>
      </w:r>
      <w:r>
        <w:rPr>
          <w:rFonts w:hint="default" w:ascii="Times New Roman" w:hAnsi="Times New Roman" w:eastAsia="Segoe UI" w:cs="Times New Roman"/>
          <w:b/>
          <w:bCs w:val="0"/>
          <w:i w:val="0"/>
          <w:iCs w:val="0"/>
          <w:caps w:val="0"/>
          <w:spacing w:val="0"/>
          <w:sz w:val="21"/>
          <w:szCs w:val="21"/>
          <w:shd w:val="clear" w:fill="FFFFFF"/>
        </w:rPr>
        <w:t xml:space="preserve"> </w:t>
      </w:r>
      <w:r>
        <w:rPr>
          <w:rFonts w:hint="default" w:ascii="Times New Roman" w:hAnsi="Times New Roman" w:eastAsia="宋体" w:cs="Times New Roman"/>
          <w:b/>
          <w:bCs w:val="0"/>
          <w:i w:val="0"/>
          <w:iCs w:val="0"/>
          <w:caps w:val="0"/>
          <w:spacing w:val="0"/>
          <w:sz w:val="21"/>
          <w:szCs w:val="21"/>
          <w:shd w:val="clear" w:fill="FFFFFF"/>
          <w:lang w:val="en-US" w:eastAsia="zh-CN"/>
        </w:rPr>
        <w:t xml:space="preserve">DOA </w:t>
      </w:r>
      <w:r>
        <w:rPr>
          <w:rFonts w:hint="default" w:ascii="Times New Roman" w:hAnsi="Times New Roman" w:eastAsia="Segoe UI" w:cs="Times New Roman"/>
          <w:b/>
          <w:bCs w:val="0"/>
          <w:i w:val="0"/>
          <w:iCs w:val="0"/>
          <w:caps w:val="0"/>
          <w:spacing w:val="0"/>
          <w:sz w:val="21"/>
          <w:szCs w:val="21"/>
          <w:shd w:val="clear" w:fill="FFFFFF"/>
        </w:rPr>
        <w:t>random-access resource configuration nor device mobility</w:t>
      </w:r>
      <w:r>
        <w:rPr>
          <w:rFonts w:hint="eastAsia" w:ascii="Times New Roman" w:hAnsi="Times New Roman" w:eastAsia="宋体" w:cs="Times New Roman"/>
          <w:b/>
          <w:bCs w:val="0"/>
          <w:i w:val="0"/>
          <w:iCs w:val="0"/>
          <w:caps w:val="0"/>
          <w:spacing w:val="0"/>
          <w:sz w:val="21"/>
          <w:szCs w:val="21"/>
          <w:shd w:val="clear" w:fill="FFFFFF"/>
          <w:lang w:val="en-US" w:eastAsia="zh-CN"/>
        </w:rPr>
        <w:t>.</w:t>
      </w:r>
    </w:p>
    <w:p w14:paraId="2D40E4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To support device mobility and cell specific DOA random access resource, R20 device shall be able to do cell search and get cell synchronization and cell/Reader ID info. The number of cell IDs must balance network-planning complexity, and quantities used in NB-IoT (e.g., 504) or NR can be starting point. </w:t>
      </w:r>
      <w:r>
        <w:rPr>
          <w:rFonts w:hint="eastAsia" w:eastAsia="Segoe UI" w:cs="Times New Roman"/>
          <w:i w:val="0"/>
          <w:iCs w:val="0"/>
          <w:caps w:val="0"/>
          <w:spacing w:val="0"/>
          <w:kern w:val="0"/>
          <w:sz w:val="21"/>
          <w:szCs w:val="21"/>
          <w:shd w:val="clear" w:fill="FFFFFF"/>
          <w:vertAlign w:val="baseline"/>
          <w:lang w:val="en-US" w:eastAsia="zh-CN" w:bidi="ar"/>
        </w:rPr>
        <w:t>To support cell search,</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a periodic synchronization signal that enables time tracking/acquisition and frequency synchronization should be supported</w:t>
      </w:r>
      <w:r>
        <w:rPr>
          <w:rFonts w:hint="eastAsia" w:eastAsia="Segoe UI" w:cs="Times New Roman"/>
          <w:i w:val="0"/>
          <w:iCs w:val="0"/>
          <w:caps w:val="0"/>
          <w:spacing w:val="0"/>
          <w:kern w:val="0"/>
          <w:sz w:val="21"/>
          <w:szCs w:val="21"/>
          <w:shd w:val="clear" w:fill="FFFFFF"/>
          <w:vertAlign w:val="baseline"/>
          <w:lang w:val="en-US" w:eastAsia="zh-CN" w:bidi="ar"/>
        </w:rPr>
        <w:t>, a</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nd periodic broadcast channel is also required to carry cell specific parameters. </w:t>
      </w:r>
    </w:p>
    <w:p w14:paraId="505999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Proposal</w:t>
      </w:r>
      <w:r>
        <w:rPr>
          <w:rFonts w:hint="eastAsia" w:eastAsia="Segoe UI" w:cs="Times New Roman"/>
          <w:b/>
          <w:bCs/>
          <w:i w:val="0"/>
          <w:iCs w:val="0"/>
          <w:caps w:val="0"/>
          <w:spacing w:val="0"/>
          <w:kern w:val="0"/>
          <w:sz w:val="21"/>
          <w:szCs w:val="21"/>
          <w:shd w:val="clear" w:fill="FFFFFF"/>
          <w:vertAlign w:val="baseline"/>
          <w:lang w:val="en-US" w:eastAsia="zh" w:bidi="ar"/>
          <w:woUserID w:val="2"/>
        </w:rPr>
        <w:t xml:space="preserve"> 1</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R20 shall support cell search to acquire the cell ID and cell synchronization, and the exact number of cell IDs is FFS.</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br w:type="textWrapping"/>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The following options are proposed to convey the cell ID:</w:t>
      </w:r>
    </w:p>
    <w:p w14:paraId="127C512E">
      <w:pPr>
        <w:pStyle w:val="41"/>
        <w:widowControl/>
        <w:numPr>
          <w:ilvl w:val="0"/>
          <w:numId w:val="10"/>
        </w:numPr>
        <w:autoSpaceDE w:val="0"/>
        <w:autoSpaceDN w:val="0"/>
        <w:adjustRightInd w:val="0"/>
        <w:snapToGrid w:val="0"/>
        <w:spacing w:before="0" w:beforeLines="-2147483648" w:after="120" w:line="240" w:lineRule="auto"/>
        <w:ind w:firstLineChars="0"/>
        <w:rPr>
          <w:rFonts w:hint="default" w:ascii="Times New Roman" w:hAnsi="Times New Roman" w:cs="Times New Roman"/>
          <w:sz w:val="21"/>
          <w:szCs w:val="21"/>
        </w:rPr>
      </w:pPr>
      <w:r>
        <w:rPr>
          <w:rStyle w:val="24"/>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Option 1</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Cell IDs are mapped to synchronization sequences.</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br w:type="textWrapping"/>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This is similar as NR. </w:t>
      </w:r>
      <w:r>
        <w:rPr>
          <w:rFonts w:hint="default" w:ascii="Times New Roman" w:hAnsi="Times New Roman" w:eastAsia="Segoe UI" w:cs="Times New Roman"/>
          <w:i w:val="0"/>
          <w:iCs w:val="0"/>
          <w:spacing w:val="0"/>
          <w:kern w:val="0"/>
          <w:sz w:val="21"/>
          <w:szCs w:val="21"/>
          <w:shd w:val="clear" w:fill="FFFFFF"/>
          <w:vertAlign w:val="baseline"/>
          <w:lang w:val="en-US" w:eastAsia="zh-CN" w:bidi="ar"/>
        </w:rPr>
        <w:t>B</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ut detecting different sequences during initial cell search increases device energy consumption.</w:t>
      </w:r>
    </w:p>
    <w:p w14:paraId="089670B8">
      <w:pPr>
        <w:pStyle w:val="41"/>
        <w:widowControl/>
        <w:numPr>
          <w:ilvl w:val="0"/>
          <w:numId w:val="10"/>
        </w:numPr>
        <w:autoSpaceDE w:val="0"/>
        <w:autoSpaceDN w:val="0"/>
        <w:adjustRightInd w:val="0"/>
        <w:snapToGrid w:val="0"/>
        <w:spacing w:before="0" w:beforeLines="-2147483648" w:after="120" w:line="240" w:lineRule="auto"/>
        <w:ind w:firstLineChars="0"/>
        <w:rPr>
          <w:rFonts w:hint="default" w:ascii="Times New Roman" w:hAnsi="Times New Roman" w:cs="Times New Roman"/>
          <w:sz w:val="21"/>
          <w:szCs w:val="21"/>
        </w:rPr>
      </w:pPr>
      <w:r>
        <w:rPr>
          <w:rStyle w:val="24"/>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Option 2</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Cell ID is carried in the broadcast message.</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br w:type="textWrapping"/>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This relaxes </w:t>
      </w:r>
      <w:r>
        <w:rPr>
          <w:rFonts w:hint="default" w:ascii="Times New Roman" w:hAnsi="Times New Roman" w:eastAsia="Segoe UI" w:cs="Times New Roman"/>
          <w:i w:val="0"/>
          <w:iCs w:val="0"/>
          <w:spacing w:val="0"/>
          <w:kern w:val="0"/>
          <w:sz w:val="21"/>
          <w:szCs w:val="21"/>
          <w:shd w:val="clear" w:fill="FFFFFF"/>
          <w:vertAlign w:val="baseline"/>
          <w:lang w:val="en-US" w:eastAsia="zh-CN" w:bidi="ar"/>
        </w:rPr>
        <w:t>synchronization</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signal detection complexity, but since the device cannot identify the cell before decoding the channel for broadcast, cell-specific parameters can not be applied to this channel. raising the risk of inter-cell interference.</w:t>
      </w:r>
    </w:p>
    <w:p w14:paraId="1BD46271">
      <w:pPr>
        <w:pStyle w:val="41"/>
        <w:widowControl/>
        <w:numPr>
          <w:ilvl w:val="0"/>
          <w:numId w:val="10"/>
        </w:numPr>
        <w:autoSpaceDE w:val="0"/>
        <w:autoSpaceDN w:val="0"/>
        <w:adjustRightInd w:val="0"/>
        <w:snapToGrid w:val="0"/>
        <w:spacing w:before="0" w:beforeLines="-2147483648" w:after="120" w:line="240" w:lineRule="auto"/>
        <w:ind w:firstLineChars="0"/>
        <w:rPr>
          <w:rFonts w:hint="default" w:ascii="Times New Roman" w:hAnsi="Times New Roman" w:eastAsia="Segoe UI" w:cs="Times New Roman"/>
          <w:i w:val="0"/>
          <w:iCs w:val="0"/>
          <w:caps w:val="0"/>
          <w:spacing w:val="0"/>
          <w:sz w:val="21"/>
          <w:szCs w:val="21"/>
        </w:rPr>
      </w:pPr>
      <w:r>
        <w:rPr>
          <w:rStyle w:val="24"/>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Option 3</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Combin</w:t>
      </w:r>
      <w:r>
        <w:rPr>
          <w:rFonts w:hint="eastAsia" w:ascii="Times New Roman" w:hAnsi="Times New Roman" w:eastAsia="Segoe UI" w:cs="Times New Roman"/>
          <w:i w:val="0"/>
          <w:iCs w:val="0"/>
          <w:caps w:val="0"/>
          <w:spacing w:val="0"/>
          <w:kern w:val="0"/>
          <w:sz w:val="21"/>
          <w:szCs w:val="21"/>
          <w:shd w:val="clear" w:fill="FFFFFF"/>
          <w:vertAlign w:val="baseline"/>
          <w:lang w:val="en-US" w:eastAsia="zh" w:bidi="ar"/>
          <w:woUserID w:val="2"/>
        </w:rPr>
        <w:t>ation of</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Option 1 and </w:t>
      </w:r>
      <w:r>
        <w:rPr>
          <w:rFonts w:hint="eastAsia" w:ascii="Times New Roman" w:hAnsi="Times New Roman" w:eastAsia="Segoe UI" w:cs="Times New Roman"/>
          <w:i w:val="0"/>
          <w:iCs w:val="0"/>
          <w:caps w:val="0"/>
          <w:spacing w:val="0"/>
          <w:kern w:val="0"/>
          <w:sz w:val="21"/>
          <w:szCs w:val="21"/>
          <w:shd w:val="clear" w:fill="FFFFFF"/>
          <w:vertAlign w:val="baseline"/>
          <w:lang w:val="en-US" w:eastAsia="zh" w:bidi="ar"/>
          <w:woUserID w:val="2"/>
        </w:rPr>
        <w:t xml:space="preserve">Option </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2.</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br w:type="textWrapping"/>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This option offers a trade-off between </w:t>
      </w:r>
      <w:r>
        <w:rPr>
          <w:rFonts w:hint="default" w:ascii="Times New Roman" w:hAnsi="Times New Roman" w:eastAsia="Segoe UI" w:cs="Times New Roman"/>
          <w:i w:val="0"/>
          <w:iCs w:val="0"/>
          <w:spacing w:val="0"/>
          <w:kern w:val="0"/>
          <w:sz w:val="21"/>
          <w:szCs w:val="21"/>
          <w:shd w:val="clear" w:fill="FFFFFF"/>
          <w:vertAlign w:val="baseline"/>
          <w:lang w:val="en-US" w:eastAsia="zh-CN" w:bidi="ar"/>
        </w:rPr>
        <w:t>synchronization</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signal detection complexity and subsequent broadcast decoding performance.</w:t>
      </w:r>
    </w:p>
    <w:p w14:paraId="7E9751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
          <w:woUserID w:val="2"/>
        </w:rPr>
        <w:t>2</w:t>
      </w:r>
      <w:r>
        <w:rPr>
          <w:rFonts w:hint="default" w:ascii="Times New Roman" w:hAnsi="Times New Roman" w:cs="Times New Roman"/>
          <w:b/>
          <w:bCs/>
          <w:sz w:val="21"/>
          <w:szCs w:val="21"/>
          <w:lang w:val="en-US" w:eastAsia="zh-CN"/>
        </w:rPr>
        <w:t>: S</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tudy the three options for conveying the cell ID,</w:t>
      </w:r>
    </w:p>
    <w:p w14:paraId="3EE9C80A">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Option 1: Cell IDs are mapped to synchronization sequences.</w:t>
      </w:r>
    </w:p>
    <w:p w14:paraId="5C1BE7B0">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Option 2: Cell ID is carried in the broadcast message.</w:t>
      </w:r>
    </w:p>
    <w:p w14:paraId="38333C57">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Option 3: Combin</w:t>
      </w:r>
      <w:r>
        <w:rPr>
          <w:rFonts w:hint="eastAsia" w:ascii="Times New Roman" w:hAnsi="Times New Roman" w:eastAsia="Segoe UI" w:cs="Times New Roman"/>
          <w:b/>
          <w:bCs/>
          <w:i w:val="0"/>
          <w:iCs w:val="0"/>
          <w:caps w:val="0"/>
          <w:spacing w:val="0"/>
          <w:kern w:val="0"/>
          <w:sz w:val="21"/>
          <w:szCs w:val="21"/>
          <w:shd w:val="clear" w:fill="FFFFFF"/>
          <w:lang w:val="en-US" w:eastAsia="zh" w:bidi="ar"/>
        </w:rPr>
        <w:t>ation of</w:t>
      </w:r>
      <w:r>
        <w:rPr>
          <w:rFonts w:hint="default" w:ascii="Times New Roman" w:hAnsi="Times New Roman" w:eastAsia="Segoe UI" w:cs="Times New Roman"/>
          <w:b/>
          <w:bCs/>
          <w:i w:val="0"/>
          <w:iCs w:val="0"/>
          <w:caps w:val="0"/>
          <w:spacing w:val="0"/>
          <w:kern w:val="0"/>
          <w:sz w:val="21"/>
          <w:szCs w:val="21"/>
          <w:shd w:val="clear" w:fill="FFFFFF"/>
          <w:lang w:val="en-US" w:eastAsia="zh-CN" w:bidi="ar"/>
        </w:rPr>
        <w:t xml:space="preserve"> Option 1 and </w:t>
      </w:r>
      <w:r>
        <w:rPr>
          <w:rFonts w:hint="eastAsia" w:ascii="Times New Roman" w:hAnsi="Times New Roman" w:eastAsia="Segoe UI" w:cs="Times New Roman"/>
          <w:b/>
          <w:bCs/>
          <w:i w:val="0"/>
          <w:iCs w:val="0"/>
          <w:caps w:val="0"/>
          <w:spacing w:val="0"/>
          <w:kern w:val="0"/>
          <w:sz w:val="21"/>
          <w:szCs w:val="21"/>
          <w:shd w:val="clear" w:fill="FFFFFF"/>
          <w:lang w:val="en-US" w:eastAsia="zh" w:bidi="ar"/>
        </w:rPr>
        <w:t xml:space="preserve">Option </w:t>
      </w:r>
      <w:r>
        <w:rPr>
          <w:rFonts w:hint="default" w:ascii="Times New Roman" w:hAnsi="Times New Roman" w:eastAsia="Segoe UI" w:cs="Times New Roman"/>
          <w:b/>
          <w:bCs/>
          <w:i w:val="0"/>
          <w:iCs w:val="0"/>
          <w:caps w:val="0"/>
          <w:spacing w:val="0"/>
          <w:kern w:val="0"/>
          <w:sz w:val="21"/>
          <w:szCs w:val="21"/>
          <w:shd w:val="clear" w:fill="FFFFFF"/>
          <w:lang w:val="en-US" w:eastAsia="zh-CN" w:bidi="ar"/>
        </w:rPr>
        <w:t>2.</w:t>
      </w:r>
    </w:p>
    <w:p w14:paraId="36523792">
      <w:pPr>
        <w:pStyle w:val="41"/>
        <w:numPr>
          <w:ilvl w:val="0"/>
          <w:numId w:val="0"/>
        </w:numPr>
        <w:spacing w:before="120"/>
        <w:ind w:leftChars="0"/>
        <w:rPr>
          <w:rFonts w:hint="eastAsia" w:ascii="Segoe UI" w:hAnsi="Segoe UI" w:eastAsia="Segoe UI" w:cs="Segoe UI"/>
          <w:b/>
          <w:bCs/>
          <w:i w:val="0"/>
          <w:iCs w:val="0"/>
          <w:caps w:val="0"/>
          <w:spacing w:val="0"/>
          <w:kern w:val="0"/>
          <w:sz w:val="19"/>
          <w:szCs w:val="19"/>
          <w:shd w:val="clear" w:fill="FFFFFF"/>
          <w:vertAlign w:val="baseline"/>
          <w:lang w:val="en-US" w:eastAsia="zh-CN" w:bidi="ar"/>
        </w:rPr>
      </w:pPr>
    </w:p>
    <w:p w14:paraId="4C3E8D02">
      <w:pPr>
        <w:pStyle w:val="3"/>
        <w:keepNext w:val="0"/>
        <w:numPr>
          <w:ilvl w:val="0"/>
          <w:numId w:val="0"/>
        </w:numPr>
        <w:spacing w:before="120"/>
        <w:ind w:leftChars="0" w:right="284" w:rightChars="0"/>
        <w:rPr>
          <w:rFonts w:hint="default"/>
          <w:bCs/>
          <w:szCs w:val="24"/>
          <w:lang w:val="en-US" w:eastAsia="zh-CN"/>
        </w:rPr>
      </w:pPr>
      <w:r>
        <w:rPr>
          <w:rFonts w:hint="eastAsia"/>
          <w:bCs/>
          <w:szCs w:val="24"/>
          <w:lang w:val="en-US" w:eastAsia="zh-CN"/>
        </w:rPr>
        <w:t>2.2 Broadcast information</w:t>
      </w:r>
    </w:p>
    <w:p w14:paraId="7E48F3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lang w:val="en-US"/>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As stated above, periodic broadcast information is needed to carry elementary cell parameters. The following information needs to be carried.</w:t>
      </w:r>
    </w:p>
    <w:p w14:paraId="0580C141">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等线" w:cs="Times New Roman"/>
          <w:b/>
          <w:bCs w:val="0"/>
          <w:kern w:val="2"/>
          <w:sz w:val="21"/>
          <w:szCs w:val="21"/>
          <w:u w:val="single"/>
          <w:lang w:val="en-US" w:eastAsia="zh-CN" w:bidi="ar-SA"/>
        </w:rPr>
        <w:t>Timing information</w:t>
      </w:r>
    </w:p>
    <w:p w14:paraId="64F92F1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According to agreement in evaluation agenda reached at last RAN1 meeting, the calibrated SFO for Device 2b can be 100</w:t>
      </w:r>
      <w:r>
        <w:rPr>
          <w:rFonts w:hint="eastAsia" w:eastAsia="Segoe UI" w:cs="Times New Roman"/>
          <w:i w:val="0"/>
          <w:iCs w:val="0"/>
          <w:caps w:val="0"/>
          <w:spacing w:val="0"/>
          <w:kern w:val="0"/>
          <w:sz w:val="21"/>
          <w:szCs w:val="21"/>
          <w:shd w:val="clear" w:fill="FFFFFF"/>
          <w:vertAlign w:val="baseline"/>
          <w:lang w:val="en-US" w:eastAsia="zh-CN" w:bidi="ar"/>
        </w:rPr>
        <w:t>~</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1000 ppm and for Device C can be 10 ppm. Assuming 10</w:t>
      </w:r>
      <w:r>
        <w:rPr>
          <w:rFonts w:hint="eastAsia" w:eastAsia="Segoe UI" w:cs="Times New Roman"/>
          <w:i w:val="0"/>
          <w:iCs w:val="0"/>
          <w:caps w:val="0"/>
          <w:spacing w:val="0"/>
          <w:kern w:val="0"/>
          <w:sz w:val="21"/>
          <w:szCs w:val="21"/>
          <w:shd w:val="clear" w:fill="FFFFFF"/>
          <w:vertAlign w:val="baseline"/>
          <w:lang w:val="en-US" w:eastAsia="zh-CN" w:bidi="ar"/>
        </w:rPr>
        <w:t>~</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100 ppm SFO after calibration, the timing error is only 1</w:t>
      </w:r>
      <w:r>
        <w:rPr>
          <w:rFonts w:hint="eastAsia" w:eastAsia="Segoe UI" w:cs="Times New Roman"/>
          <w:i w:val="0"/>
          <w:iCs w:val="0"/>
          <w:caps w:val="0"/>
          <w:spacing w:val="0"/>
          <w:kern w:val="0"/>
          <w:sz w:val="21"/>
          <w:szCs w:val="21"/>
          <w:shd w:val="clear" w:fill="FFFFFF"/>
          <w:vertAlign w:val="baseline"/>
          <w:lang w:val="en-US" w:eastAsia="zh-CN" w:bidi="ar"/>
        </w:rPr>
        <w:t>~</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10 µs for a time duration of 100 ms. Hence it is feasible for Device 2b/C to maintain time synchronization. Therefore the broadcast information should include timing information that provides the frame/slot index, based on this devices can determine the RACH occasions.</w:t>
      </w:r>
    </w:p>
    <w:p w14:paraId="384F24B6">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等线" w:cs="Times New Roman"/>
          <w:b/>
          <w:bCs w:val="0"/>
          <w:kern w:val="2"/>
          <w:sz w:val="21"/>
          <w:szCs w:val="21"/>
          <w:u w:val="single"/>
          <w:lang w:val="en-US" w:eastAsia="zh-CN" w:bidi="ar-SA"/>
        </w:rPr>
        <w:t>Resource allocation for the first D2R transmission for DOA</w:t>
      </w:r>
    </w:p>
    <w:p w14:paraId="0F38D43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According to the agreements</w:t>
      </w: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[2]</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there are two options for </w:t>
      </w:r>
      <w:r>
        <w:rPr>
          <w:rFonts w:hint="default" w:ascii="Times New Roman" w:hAnsi="Times New Roman" w:eastAsia="Segoe UI" w:cs="Times New Roman"/>
          <w:i w:val="0"/>
          <w:iCs w:val="0"/>
          <w:caps w:val="0"/>
          <w:spacing w:val="0"/>
          <w:kern w:val="0"/>
          <w:sz w:val="21"/>
          <w:szCs w:val="21"/>
          <w:shd w:val="clear" w:fill="FFFFFF"/>
          <w:vertAlign w:val="baseline"/>
          <w:lang w:val="en-US" w:eastAsia="ko-KR" w:bidi="ar"/>
        </w:rPr>
        <w:t>resource allocation</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for the first D2R message of DO-A. In our understanding, supporting DOA means devices can trigger D2R reporting autonomously, which means periodic random access resources should be provided</w:t>
      </w: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 i.e. option 1</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The random access resource configuration can follow a method similar to that used in NR, i.e. the configuration indicates the resource period, time offset, and which slots within each period are available for access, so that devices can derive the resources to transmit Msg1.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14:paraId="68E8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2" w:type="dxa"/>
          </w:tcPr>
          <w:p w14:paraId="30A8A1B3">
            <w:pPr>
              <w:overflowPunct w:val="0"/>
              <w:autoSpaceDE w:val="0"/>
              <w:autoSpaceDN w:val="0"/>
              <w:adjustRightInd w:val="0"/>
              <w:spacing w:before="0" w:beforeLines="-2147483648" w:after="180" w:line="240" w:lineRule="auto"/>
              <w:textAlignment w:val="baseline"/>
              <w:rPr>
                <w:rFonts w:hint="default" w:ascii="Times New Roman" w:hAnsi="Times New Roman" w:eastAsia="等线" w:cs="Times New Roman"/>
                <w:b/>
                <w:bCs/>
                <w:sz w:val="21"/>
                <w:szCs w:val="21"/>
                <w:lang w:val="en-US" w:eastAsia="zh-CN"/>
              </w:rPr>
            </w:pPr>
            <w:r>
              <w:rPr>
                <w:rFonts w:hint="default" w:ascii="Times New Roman" w:hAnsi="Times New Roman" w:eastAsia="等线" w:cs="Times New Roman"/>
                <w:b/>
                <w:bCs/>
                <w:sz w:val="21"/>
                <w:szCs w:val="21"/>
                <w:highlight w:val="green"/>
                <w:lang w:val="en-US" w:eastAsia="zh-CN"/>
              </w:rPr>
              <w:t>Agreement</w:t>
            </w:r>
          </w:p>
          <w:p w14:paraId="05FBCCCF">
            <w:pPr>
              <w:overflowPunct w:val="0"/>
              <w:autoSpaceDE w:val="0"/>
              <w:autoSpaceDN w:val="0"/>
              <w:adjustRightInd w:val="0"/>
              <w:spacing w:before="0" w:beforeLines="-2147483648" w:after="180" w:line="240" w:lineRule="auto"/>
              <w:textAlignment w:val="baseline"/>
              <w:rPr>
                <w:rFonts w:hint="default" w:ascii="Times New Roman" w:hAnsi="Times New Roman" w:eastAsia="Times New Roman" w:cs="Times New Roman"/>
                <w:sz w:val="21"/>
                <w:szCs w:val="21"/>
                <w:lang w:eastAsia="ko-KR"/>
              </w:rPr>
            </w:pPr>
            <w:r>
              <w:rPr>
                <w:rFonts w:hint="default" w:ascii="Times New Roman" w:hAnsi="Times New Roman" w:eastAsia="宋体" w:cs="Times New Roman"/>
                <w:sz w:val="21"/>
                <w:szCs w:val="21"/>
                <w:lang w:eastAsia="ko-KR"/>
              </w:rPr>
              <w:t xml:space="preserve">For </w:t>
            </w:r>
            <w:r>
              <w:rPr>
                <w:rFonts w:hint="default" w:ascii="Times New Roman" w:hAnsi="Times New Roman" w:eastAsia="Times New Roman" w:cs="Times New Roman"/>
                <w:sz w:val="21"/>
                <w:szCs w:val="21"/>
                <w:lang w:eastAsia="ko-KR"/>
              </w:rPr>
              <w:t>resource allocation method for the first D2R transmission for DO-A for Device 2b and for Device C, study following options considering feasibility:</w:t>
            </w:r>
          </w:p>
          <w:p w14:paraId="009E1939">
            <w:pPr>
              <w:numPr>
                <w:ilvl w:val="0"/>
                <w:numId w:val="14"/>
              </w:numPr>
              <w:overflowPunct w:val="0"/>
              <w:autoSpaceDE w:val="0"/>
              <w:autoSpaceDN w:val="0"/>
              <w:adjustRightInd w:val="0"/>
              <w:spacing w:after="0"/>
              <w:ind w:left="760" w:hanging="360"/>
              <w:contextualSpacing/>
              <w:textAlignment w:val="baseline"/>
              <w:rPr>
                <w:rFonts w:hint="default" w:ascii="Times New Roman" w:hAnsi="Times New Roman" w:eastAsia="宋体" w:cs="Times New Roman"/>
                <w:sz w:val="21"/>
                <w:szCs w:val="21"/>
                <w:lang w:val="en-GB" w:eastAsia="ko-KR" w:bidi="ar-SA"/>
              </w:rPr>
            </w:pPr>
            <w:r>
              <w:rPr>
                <w:rFonts w:hint="default" w:ascii="Times New Roman" w:hAnsi="Times New Roman" w:eastAsia="宋体" w:cs="Times New Roman"/>
                <w:sz w:val="21"/>
                <w:szCs w:val="21"/>
                <w:lang w:val="en-GB" w:eastAsia="ko-KR" w:bidi="ar-SA"/>
              </w:rPr>
              <w:t>Option 1: Periodic D2R resource allocation</w:t>
            </w:r>
          </w:p>
          <w:p w14:paraId="5D8E6926">
            <w:pPr>
              <w:numPr>
                <w:ilvl w:val="0"/>
                <w:numId w:val="14"/>
              </w:numPr>
              <w:overflowPunct w:val="0"/>
              <w:autoSpaceDE w:val="0"/>
              <w:autoSpaceDN w:val="0"/>
              <w:adjustRightInd w:val="0"/>
              <w:spacing w:after="0"/>
              <w:ind w:left="760" w:hanging="360"/>
              <w:contextualSpacing/>
              <w:textAlignment w:val="baseline"/>
              <w:rPr>
                <w:rFonts w:hint="default" w:ascii="Times New Roman" w:hAnsi="Times New Roman" w:cs="Times New Roman"/>
                <w:bCs/>
                <w:sz w:val="21"/>
                <w:szCs w:val="21"/>
                <w:vertAlign w:val="baseline"/>
                <w:lang w:val="en-US" w:eastAsia="zh-CN"/>
              </w:rPr>
            </w:pPr>
            <w:r>
              <w:rPr>
                <w:rFonts w:hint="default" w:ascii="Times New Roman" w:hAnsi="Times New Roman" w:eastAsia="宋体" w:cs="Times New Roman"/>
                <w:sz w:val="21"/>
                <w:szCs w:val="21"/>
                <w:lang w:val="en-GB" w:eastAsia="ko-KR" w:bidi="ar-SA"/>
              </w:rPr>
              <w:t>Option 2: Aperiodic D2R resource allocation</w:t>
            </w:r>
          </w:p>
        </w:tc>
      </w:tr>
    </w:tbl>
    <w:p w14:paraId="180384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For option 2 aperiodic D2R resource allocation, the intention is to assign random access resources on demand. However, periodic scheduling request resources </w:t>
      </w:r>
      <w:r>
        <w:rPr>
          <w:rFonts w:hint="eastAsia" w:eastAsia="Segoe UI" w:cs="Times New Roman"/>
          <w:i w:val="0"/>
          <w:iCs w:val="0"/>
          <w:caps w:val="0"/>
          <w:spacing w:val="0"/>
          <w:kern w:val="0"/>
          <w:sz w:val="21"/>
          <w:szCs w:val="21"/>
          <w:shd w:val="clear" w:fill="FFFFFF"/>
          <w:vertAlign w:val="baseline"/>
          <w:lang w:val="en-US" w:eastAsia="zh-CN" w:bidi="ar"/>
        </w:rPr>
        <w:t xml:space="preserve">before the aperiodic D2R resource allocation </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are still required, and how the Reader decides the amount of access resources to allocate after receiving the device’s </w:t>
      </w:r>
      <w:r>
        <w:rPr>
          <w:rFonts w:hint="eastAsia" w:eastAsia="Segoe UI" w:cs="Times New Roman"/>
          <w:i w:val="0"/>
          <w:iCs w:val="0"/>
          <w:caps w:val="0"/>
          <w:spacing w:val="0"/>
          <w:kern w:val="0"/>
          <w:sz w:val="21"/>
          <w:szCs w:val="21"/>
          <w:shd w:val="clear" w:fill="FFFFFF"/>
          <w:vertAlign w:val="baseline"/>
          <w:lang w:val="en-US" w:eastAsia="zh-CN" w:bidi="ar"/>
        </w:rPr>
        <w:t>SR</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remains to be solved, increasing standard complexity. On the other hand, when device has DOA traffic to send, it would first send an SR, then receive the aperiodic resource configuration, and finally go through the random access procedure, causing a lot of power consumption for an active device and possibly leaving insufficient energy for the subsequent data reporting. Therefore we recommend using Option 1.</w:t>
      </w:r>
    </w:p>
    <w:p w14:paraId="72177C90">
      <w:pPr>
        <w:spacing w:before="120"/>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 xml:space="preserve">Observation </w:t>
      </w:r>
      <w:r>
        <w:rPr>
          <w:rFonts w:hint="eastAsia" w:cs="Times New Roman"/>
          <w:b/>
          <w:bCs w:val="0"/>
          <w:sz w:val="21"/>
          <w:szCs w:val="21"/>
          <w:lang w:val="en-US" w:eastAsia="zh"/>
          <w:woUserID w:val="2"/>
        </w:rPr>
        <w:t>2</w:t>
      </w:r>
      <w:r>
        <w:rPr>
          <w:rFonts w:hint="default" w:ascii="Times New Roman" w:hAnsi="Times New Roman" w:cs="Times New Roman"/>
          <w:b/>
          <w:bCs w:val="0"/>
          <w:sz w:val="21"/>
          <w:szCs w:val="21"/>
          <w:lang w:val="en-US" w:eastAsia="zh-CN"/>
        </w:rPr>
        <w:t xml:space="preserve">：Option 2: </w:t>
      </w:r>
      <w:r>
        <w:rPr>
          <w:rFonts w:hint="default" w:ascii="Times New Roman" w:hAnsi="Times New Roman" w:eastAsia="宋体" w:cs="Times New Roman"/>
          <w:b/>
          <w:bCs w:val="0"/>
          <w:sz w:val="21"/>
          <w:szCs w:val="21"/>
          <w:lang w:val="en-GB" w:eastAsia="ko-KR" w:bidi="ar-SA"/>
        </w:rPr>
        <w:t>Aperiodic D2R resource allocation</w:t>
      </w:r>
      <w:r>
        <w:rPr>
          <w:rFonts w:hint="default" w:ascii="Times New Roman" w:hAnsi="Times New Roman" w:cs="Times New Roman"/>
          <w:b/>
          <w:bCs w:val="0"/>
          <w:sz w:val="21"/>
          <w:szCs w:val="21"/>
          <w:lang w:val="en-US" w:eastAsia="zh-CN" w:bidi="ar-SA"/>
        </w:rPr>
        <w:t xml:space="preserve"> for </w:t>
      </w:r>
      <w:r>
        <w:rPr>
          <w:rFonts w:hint="default" w:ascii="Times New Roman" w:hAnsi="Times New Roman" w:eastAsia="Times New Roman" w:cs="Times New Roman"/>
          <w:b/>
          <w:bCs w:val="0"/>
          <w:sz w:val="21"/>
          <w:szCs w:val="21"/>
          <w:lang w:eastAsia="ko-KR"/>
        </w:rPr>
        <w:t>the first D2R transmission for DO-A</w:t>
      </w:r>
      <w:r>
        <w:rPr>
          <w:rFonts w:hint="default" w:ascii="Times New Roman" w:hAnsi="Times New Roman" w:cs="Times New Roman"/>
          <w:b/>
          <w:bCs w:val="0"/>
          <w:sz w:val="21"/>
          <w:szCs w:val="21"/>
          <w:lang w:val="en-US" w:eastAsia="zh-CN"/>
        </w:rPr>
        <w:t xml:space="preserve"> requires more standard effort and consumes more energy before </w:t>
      </w:r>
      <w:r>
        <w:rPr>
          <w:rFonts w:hint="eastAsia" w:cs="Times New Roman"/>
          <w:b/>
          <w:bCs w:val="0"/>
          <w:sz w:val="21"/>
          <w:szCs w:val="21"/>
          <w:lang w:val="en-US" w:eastAsia="zh-CN"/>
        </w:rPr>
        <w:t>device</w:t>
      </w:r>
      <w:r>
        <w:rPr>
          <w:rFonts w:hint="default" w:ascii="Times New Roman" w:hAnsi="Times New Roman" w:cs="Times New Roman"/>
          <w:b/>
          <w:bCs w:val="0"/>
          <w:sz w:val="21"/>
          <w:szCs w:val="21"/>
          <w:lang w:val="en-US" w:eastAsia="zh-CN"/>
        </w:rPr>
        <w:t xml:space="preserve"> can send DOA traffic.</w:t>
      </w:r>
    </w:p>
    <w:p w14:paraId="70E9435F">
      <w:pPr>
        <w:spacing w:before="120"/>
        <w:rPr>
          <w:rFonts w:hint="default" w:ascii="Times New Roman" w:hAnsi="Times New Roman" w:cs="Times New Roman"/>
          <w:b/>
          <w:bCs w:val="0"/>
          <w:sz w:val="21"/>
          <w:szCs w:val="21"/>
          <w:lang w:val="en-US" w:eastAsia="zh-CN" w:bidi="ar-SA"/>
        </w:rPr>
      </w:pPr>
      <w:r>
        <w:rPr>
          <w:rFonts w:hint="default" w:ascii="Times New Roman" w:hAnsi="Times New Roman" w:cs="Times New Roman"/>
          <w:b/>
          <w:bCs w:val="0"/>
          <w:sz w:val="21"/>
          <w:szCs w:val="21"/>
          <w:lang w:val="en-US" w:eastAsia="zh-CN"/>
        </w:rPr>
        <w:t xml:space="preserve">Proposal </w:t>
      </w:r>
      <w:r>
        <w:rPr>
          <w:rFonts w:hint="eastAsia" w:cs="Times New Roman"/>
          <w:b/>
          <w:bCs w:val="0"/>
          <w:sz w:val="21"/>
          <w:szCs w:val="21"/>
          <w:lang w:val="en-US" w:eastAsia="zh"/>
          <w:woUserID w:val="2"/>
        </w:rPr>
        <w:t>3</w:t>
      </w:r>
      <w:r>
        <w:rPr>
          <w:rFonts w:hint="default" w:ascii="Times New Roman" w:hAnsi="Times New Roman" w:cs="Times New Roman"/>
          <w:b/>
          <w:bCs w:val="0"/>
          <w:sz w:val="21"/>
          <w:szCs w:val="21"/>
          <w:lang w:val="en-US" w:eastAsia="zh-CN"/>
        </w:rPr>
        <w:t xml:space="preserve">: </w:t>
      </w:r>
      <w:r>
        <w:rPr>
          <w:rFonts w:hint="default" w:ascii="Times New Roman" w:hAnsi="Times New Roman" w:eastAsia="宋体" w:cs="Times New Roman"/>
          <w:b/>
          <w:bCs w:val="0"/>
          <w:sz w:val="21"/>
          <w:szCs w:val="21"/>
          <w:lang w:eastAsia="ko-KR"/>
        </w:rPr>
        <w:t xml:space="preserve">For </w:t>
      </w:r>
      <w:r>
        <w:rPr>
          <w:rFonts w:hint="default" w:ascii="Times New Roman" w:hAnsi="Times New Roman" w:eastAsia="Times New Roman" w:cs="Times New Roman"/>
          <w:b/>
          <w:bCs w:val="0"/>
          <w:sz w:val="21"/>
          <w:szCs w:val="21"/>
          <w:lang w:eastAsia="ko-KR"/>
        </w:rPr>
        <w:t>resource allocation method for the first D2R transmission for DO-A for Device 2b and for Device C</w:t>
      </w:r>
      <w:r>
        <w:rPr>
          <w:rFonts w:hint="default" w:ascii="Times New Roman" w:hAnsi="Times New Roman" w:cs="Times New Roman"/>
          <w:b/>
          <w:bCs w:val="0"/>
          <w:sz w:val="21"/>
          <w:szCs w:val="21"/>
          <w:lang w:val="en-US" w:eastAsia="zh-CN"/>
        </w:rPr>
        <w:t xml:space="preserve">, support </w:t>
      </w:r>
      <w:r>
        <w:rPr>
          <w:rFonts w:hint="default" w:ascii="Times New Roman" w:hAnsi="Times New Roman" w:eastAsia="宋体" w:cs="Times New Roman"/>
          <w:b/>
          <w:bCs w:val="0"/>
          <w:sz w:val="21"/>
          <w:szCs w:val="21"/>
          <w:lang w:val="en-GB" w:eastAsia="ko-KR" w:bidi="ar-SA"/>
        </w:rPr>
        <w:t>Option 1: Periodic D2R resource allocation</w:t>
      </w:r>
      <w:r>
        <w:rPr>
          <w:rFonts w:hint="default" w:ascii="Times New Roman" w:hAnsi="Times New Roman" w:cs="Times New Roman"/>
          <w:b/>
          <w:bCs w:val="0"/>
          <w:sz w:val="21"/>
          <w:szCs w:val="21"/>
          <w:lang w:val="en-US" w:eastAsia="zh-CN" w:bidi="ar-SA"/>
        </w:rPr>
        <w:t>.</w:t>
      </w:r>
    </w:p>
    <w:p w14:paraId="0D671257">
      <w:pPr>
        <w:spacing w:before="120"/>
        <w:rPr>
          <w:rFonts w:hint="default" w:ascii="Times New Roman" w:hAnsi="Times New Roman" w:cs="Times New Roman"/>
          <w:b/>
          <w:sz w:val="21"/>
          <w:szCs w:val="21"/>
          <w:lang w:val="en-US" w:eastAsia="zh-CN"/>
        </w:rPr>
      </w:pPr>
      <w:r>
        <w:rPr>
          <w:rFonts w:hint="default" w:ascii="Times New Roman" w:hAnsi="Times New Roman" w:cs="Times New Roman"/>
          <w:b/>
          <w:sz w:val="21"/>
          <w:szCs w:val="21"/>
          <w:lang w:val="en-US" w:eastAsia="zh-CN"/>
        </w:rPr>
        <w:t xml:space="preserve">Proposal </w:t>
      </w:r>
      <w:r>
        <w:rPr>
          <w:rFonts w:hint="eastAsia" w:cs="Times New Roman"/>
          <w:b/>
          <w:sz w:val="21"/>
          <w:szCs w:val="21"/>
          <w:lang w:val="en-US" w:eastAsia="zh"/>
          <w:woUserID w:val="2"/>
        </w:rPr>
        <w:t>4</w:t>
      </w:r>
      <w:r>
        <w:rPr>
          <w:rFonts w:hint="default" w:ascii="Times New Roman" w:hAnsi="Times New Roman" w:cs="Times New Roman"/>
          <w:b/>
          <w:sz w:val="21"/>
          <w:szCs w:val="21"/>
          <w:lang w:val="en-US" w:eastAsia="zh-CN"/>
        </w:rPr>
        <w:t>: The random access configuration includes periodicity, time offset, and available resource within each period.</w:t>
      </w:r>
    </w:p>
    <w:p w14:paraId="77F35043">
      <w:pPr>
        <w:spacing w:before="120"/>
        <w:rPr>
          <w:rFonts w:hint="default" w:ascii="Times New Roman" w:hAnsi="Times New Roman" w:cs="Times New Roman"/>
          <w:bCs/>
          <w:sz w:val="21"/>
          <w:szCs w:val="21"/>
          <w:lang w:val="en-US" w:eastAsia="zh-CN"/>
        </w:rPr>
      </w:pPr>
      <w:r>
        <w:rPr>
          <w:rFonts w:hint="default" w:ascii="Times New Roman" w:hAnsi="Times New Roman" w:cs="Times New Roman"/>
          <w:sz w:val="21"/>
          <w:szCs w:val="21"/>
          <w:lang w:val="en-US" w:eastAsia="zh-CN" w:bidi="ar-SA"/>
        </w:rPr>
        <w:t xml:space="preserve">Another issue to be discussed is how to provide the </w:t>
      </w:r>
      <w:r>
        <w:rPr>
          <w:rFonts w:hint="default" w:ascii="Times New Roman" w:hAnsi="Times New Roman" w:eastAsia="Times New Roman" w:cs="Times New Roman"/>
          <w:sz w:val="21"/>
          <w:szCs w:val="21"/>
          <w:lang w:eastAsia="ko-KR"/>
        </w:rPr>
        <w:t>necessary information</w:t>
      </w:r>
      <w:r>
        <w:rPr>
          <w:rFonts w:hint="default" w:ascii="Times New Roman" w:hAnsi="Times New Roman" w:cs="Times New Roman"/>
          <w:sz w:val="21"/>
          <w:szCs w:val="21"/>
          <w:lang w:val="en-US" w:eastAsia="zh-CN"/>
        </w:rPr>
        <w:t>, and three options are agreed to study in last meeting</w:t>
      </w: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[2]</w:t>
      </w:r>
      <w:r>
        <w:rPr>
          <w:rFonts w:hint="default" w:ascii="Times New Roman" w:hAnsi="Times New Roman" w:cs="Times New Roman"/>
          <w:sz w:val="21"/>
          <w:szCs w:val="21"/>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4B59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2405D7D0">
            <w:pPr>
              <w:overflowPunct w:val="0"/>
              <w:autoSpaceDE w:val="0"/>
              <w:autoSpaceDN w:val="0"/>
              <w:adjustRightInd w:val="0"/>
              <w:spacing w:before="0" w:beforeLines="-2147483648" w:after="180" w:line="240" w:lineRule="auto"/>
              <w:textAlignment w:val="baseline"/>
              <w:rPr>
                <w:rFonts w:hint="default" w:ascii="Times New Roman" w:hAnsi="Times New Roman" w:eastAsia="等线" w:cs="Times New Roman"/>
                <w:b/>
                <w:bCs/>
                <w:sz w:val="21"/>
                <w:szCs w:val="21"/>
                <w:lang w:val="en-US" w:eastAsia="zh-CN"/>
              </w:rPr>
            </w:pPr>
            <w:r>
              <w:rPr>
                <w:rFonts w:hint="default" w:ascii="Times New Roman" w:hAnsi="Times New Roman" w:eastAsia="等线" w:cs="Times New Roman"/>
                <w:b/>
                <w:bCs/>
                <w:sz w:val="21"/>
                <w:szCs w:val="21"/>
                <w:highlight w:val="green"/>
                <w:lang w:val="en-US" w:eastAsia="zh-CN"/>
              </w:rPr>
              <w:t>Agreement</w:t>
            </w:r>
          </w:p>
          <w:p w14:paraId="06605E2A">
            <w:pPr>
              <w:overflowPunct w:val="0"/>
              <w:autoSpaceDE w:val="0"/>
              <w:autoSpaceDN w:val="0"/>
              <w:adjustRightInd w:val="0"/>
              <w:spacing w:before="0" w:beforeLines="-2147483648" w:after="180" w:line="240" w:lineRule="auto"/>
              <w:textAlignment w:val="baseline"/>
              <w:rPr>
                <w:rFonts w:hint="default" w:ascii="Times New Roman" w:hAnsi="Times New Roman" w:eastAsia="Times New Roman" w:cs="Times New Roman"/>
                <w:sz w:val="21"/>
                <w:szCs w:val="21"/>
                <w:lang w:eastAsia="ko-KR"/>
              </w:rPr>
            </w:pPr>
            <w:r>
              <w:rPr>
                <w:rFonts w:hint="default" w:ascii="Times New Roman" w:hAnsi="Times New Roman" w:eastAsia="宋体" w:cs="Times New Roman"/>
                <w:sz w:val="21"/>
                <w:szCs w:val="21"/>
                <w:lang w:eastAsia="ko-KR"/>
              </w:rPr>
              <w:t xml:space="preserve">For </w:t>
            </w:r>
            <w:r>
              <w:rPr>
                <w:rFonts w:hint="default" w:ascii="Times New Roman" w:hAnsi="Times New Roman" w:eastAsia="Times New Roman" w:cs="Times New Roman"/>
                <w:sz w:val="21"/>
                <w:szCs w:val="21"/>
                <w:lang w:eastAsia="ko-KR"/>
              </w:rPr>
              <w:t>providing necessary information for the first D2R transmission for DO-A for Device 2b and for Device C, study at least following options considering feasibility:</w:t>
            </w:r>
          </w:p>
          <w:p w14:paraId="46AA363F">
            <w:pPr>
              <w:numPr>
                <w:ilvl w:val="0"/>
                <w:numId w:val="14"/>
              </w:numPr>
              <w:overflowPunct w:val="0"/>
              <w:autoSpaceDE w:val="0"/>
              <w:autoSpaceDN w:val="0"/>
              <w:adjustRightInd w:val="0"/>
              <w:spacing w:after="0"/>
              <w:ind w:left="760" w:hanging="360"/>
              <w:contextualSpacing/>
              <w:textAlignment w:val="baseline"/>
              <w:rPr>
                <w:rFonts w:hint="default" w:ascii="Times New Roman" w:hAnsi="Times New Roman" w:eastAsia="宋体" w:cs="Times New Roman"/>
                <w:sz w:val="21"/>
                <w:szCs w:val="21"/>
                <w:lang w:val="en-GB" w:eastAsia="ko-KR" w:bidi="ar-SA"/>
              </w:rPr>
            </w:pPr>
            <w:r>
              <w:rPr>
                <w:rFonts w:hint="default" w:ascii="Times New Roman" w:hAnsi="Times New Roman" w:eastAsia="宋体" w:cs="Times New Roman"/>
                <w:sz w:val="21"/>
                <w:szCs w:val="21"/>
                <w:lang w:val="en-GB" w:eastAsia="ko-KR" w:bidi="ar-SA"/>
              </w:rPr>
              <w:t>Option 1: necessary information provided by broadcast information</w:t>
            </w:r>
          </w:p>
          <w:p w14:paraId="05F76162">
            <w:pPr>
              <w:numPr>
                <w:ilvl w:val="0"/>
                <w:numId w:val="14"/>
              </w:numPr>
              <w:overflowPunct w:val="0"/>
              <w:autoSpaceDE w:val="0"/>
              <w:autoSpaceDN w:val="0"/>
              <w:adjustRightInd w:val="0"/>
              <w:spacing w:after="0"/>
              <w:ind w:left="760" w:hanging="360"/>
              <w:contextualSpacing/>
              <w:textAlignment w:val="baseline"/>
              <w:rPr>
                <w:rFonts w:hint="default" w:ascii="Times New Roman" w:hAnsi="Times New Roman" w:eastAsia="宋体" w:cs="Times New Roman"/>
                <w:sz w:val="21"/>
                <w:szCs w:val="21"/>
                <w:lang w:val="en-GB" w:eastAsia="ko-KR" w:bidi="ar-SA"/>
              </w:rPr>
            </w:pPr>
            <w:r>
              <w:rPr>
                <w:rFonts w:hint="default" w:ascii="Times New Roman" w:hAnsi="Times New Roman" w:eastAsia="宋体" w:cs="Times New Roman"/>
                <w:sz w:val="21"/>
                <w:szCs w:val="21"/>
                <w:lang w:val="en-GB" w:eastAsia="ko-KR" w:bidi="ar-SA"/>
              </w:rPr>
              <w:t>Option 2: necessary information provided by a paging-like R2D message</w:t>
            </w:r>
          </w:p>
          <w:p w14:paraId="189FCF1E">
            <w:pPr>
              <w:numPr>
                <w:ilvl w:val="0"/>
                <w:numId w:val="14"/>
              </w:numPr>
              <w:overflowPunct w:val="0"/>
              <w:autoSpaceDE w:val="0"/>
              <w:autoSpaceDN w:val="0"/>
              <w:adjustRightInd w:val="0"/>
              <w:spacing w:after="0"/>
              <w:ind w:left="760" w:hanging="360"/>
              <w:contextualSpacing/>
              <w:textAlignment w:val="baseline"/>
              <w:rPr>
                <w:rFonts w:hint="default" w:ascii="Times New Roman" w:hAnsi="Times New Roman" w:cs="Times New Roman"/>
                <w:bCs/>
                <w:sz w:val="21"/>
                <w:szCs w:val="21"/>
                <w:vertAlign w:val="baseline"/>
                <w:lang w:val="en-US" w:eastAsia="zh-CN"/>
              </w:rPr>
            </w:pPr>
            <w:r>
              <w:rPr>
                <w:rFonts w:hint="default" w:ascii="Times New Roman" w:hAnsi="Times New Roman" w:eastAsia="宋体" w:cs="Times New Roman"/>
                <w:sz w:val="21"/>
                <w:szCs w:val="21"/>
                <w:lang w:val="en-GB" w:eastAsia="ko-KR" w:bidi="ar-SA"/>
              </w:rPr>
              <w:t>Option 3: necessary information derived from a synchronization signal and provided by broadcast information</w:t>
            </w:r>
          </w:p>
        </w:tc>
      </w:tr>
    </w:tbl>
    <w:p w14:paraId="008B6B6E">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For option 1, as long as device acquires cell synchronization and reads broadcast information, it can get the access resource allocation and initiate random access any time it has D2R traffic to report, this option is simple and more straightforward.</w:t>
      </w:r>
    </w:p>
    <w:p w14:paraId="3D9FAC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For Option 2, to our understanding, the “paging-like” message is sent only after the device has transmitted a scheduling request. As above analysis, this is unfriendly to energy-constrained Device-2b/C types. Compared with transmitting Msg1 directly with periodic resource allocation, they must first send an SR and then wait for the paging message, then send Msg1. Additional SR and paging monitoring may leave them without enough energy for the subsequent data transmission.</w:t>
      </w:r>
    </w:p>
    <w:p w14:paraId="24DF3D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For Option 3, we note that the synchronization signal itself is not able to carry the resource allocation configuration,  the configuration still has to be provided by the broadcast information. Therefore Option 3 is essentially covered by Option 1, while any association between the configuration and the synchronization signal is a matter for more detailed design.</w:t>
      </w:r>
    </w:p>
    <w:p w14:paraId="305F4237">
      <w:pPr>
        <w:spacing w:before="120"/>
        <w:rPr>
          <w:rFonts w:hint="default" w:ascii="Times New Roman" w:hAnsi="Times New Roman" w:cs="Times New Roman"/>
          <w:bCs/>
          <w:sz w:val="21"/>
          <w:szCs w:val="21"/>
          <w:lang w:val="en-US" w:eastAsia="zh-CN"/>
        </w:rPr>
      </w:pPr>
    </w:p>
    <w:p w14:paraId="2CF216F7">
      <w:pPr>
        <w:spacing w:before="120"/>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 xml:space="preserve">Observation </w:t>
      </w:r>
      <w:r>
        <w:rPr>
          <w:rFonts w:hint="eastAsia" w:cs="Times New Roman"/>
          <w:b/>
          <w:bCs w:val="0"/>
          <w:sz w:val="21"/>
          <w:szCs w:val="21"/>
          <w:lang w:val="en-US" w:eastAsia="zh"/>
          <w:woUserID w:val="2"/>
        </w:rPr>
        <w:t>3</w:t>
      </w:r>
      <w:r>
        <w:rPr>
          <w:rFonts w:hint="default" w:ascii="Times New Roman" w:hAnsi="Times New Roman" w:cs="Times New Roman"/>
          <w:b/>
          <w:bCs w:val="0"/>
          <w:sz w:val="21"/>
          <w:szCs w:val="21"/>
          <w:lang w:val="en-US" w:eastAsia="zh-CN"/>
        </w:rPr>
        <w:t xml:space="preserve">: </w:t>
      </w:r>
      <w:r>
        <w:rPr>
          <w:rFonts w:hint="default" w:ascii="Times New Roman" w:hAnsi="Times New Roman" w:eastAsia="宋体" w:cs="Times New Roman"/>
          <w:b/>
          <w:bCs w:val="0"/>
          <w:sz w:val="21"/>
          <w:szCs w:val="21"/>
          <w:lang w:eastAsia="ko-KR"/>
        </w:rPr>
        <w:t xml:space="preserve">For </w:t>
      </w:r>
      <w:r>
        <w:rPr>
          <w:rFonts w:hint="default" w:ascii="Times New Roman" w:hAnsi="Times New Roman" w:eastAsia="Times New Roman" w:cs="Times New Roman"/>
          <w:b/>
          <w:bCs w:val="0"/>
          <w:sz w:val="21"/>
          <w:szCs w:val="21"/>
          <w:lang w:eastAsia="ko-KR"/>
        </w:rPr>
        <w:t>providing necessary information for the first D2R transmission for DO-A for Device 2b and for Device C</w:t>
      </w:r>
      <w:r>
        <w:rPr>
          <w:rFonts w:hint="default" w:ascii="Times New Roman" w:hAnsi="Times New Roman" w:cs="Times New Roman"/>
          <w:b/>
          <w:bCs w:val="0"/>
          <w:sz w:val="21"/>
          <w:szCs w:val="21"/>
          <w:lang w:val="en-US" w:eastAsia="zh-CN"/>
        </w:rPr>
        <w:t xml:space="preserve">, </w:t>
      </w:r>
    </w:p>
    <w:p w14:paraId="4B1CB630">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“Option2: n</w:t>
      </w:r>
      <w:r>
        <w:rPr>
          <w:rFonts w:hint="default" w:ascii="Times New Roman" w:hAnsi="Times New Roman" w:eastAsia="Segoe UI" w:cs="Times New Roman"/>
          <w:b/>
          <w:bCs/>
          <w:i w:val="0"/>
          <w:iCs w:val="0"/>
          <w:caps w:val="0"/>
          <w:spacing w:val="0"/>
          <w:kern w:val="0"/>
          <w:sz w:val="21"/>
          <w:szCs w:val="21"/>
          <w:shd w:val="clear" w:fill="FFFFFF"/>
          <w:lang w:val="en-GB" w:eastAsia="ko-KR" w:bidi="ar"/>
        </w:rPr>
        <w:t>ecessary information</w:t>
      </w:r>
      <w:r>
        <w:rPr>
          <w:rFonts w:hint="default" w:ascii="Times New Roman" w:hAnsi="Times New Roman" w:eastAsia="Segoe UI" w:cs="Times New Roman"/>
          <w:b/>
          <w:bCs/>
          <w:i w:val="0"/>
          <w:iCs w:val="0"/>
          <w:caps w:val="0"/>
          <w:spacing w:val="0"/>
          <w:kern w:val="0"/>
          <w:sz w:val="21"/>
          <w:szCs w:val="21"/>
          <w:shd w:val="clear" w:fill="FFFFFF"/>
          <w:lang w:val="en-US" w:eastAsia="zh-CN" w:bidi="ar"/>
        </w:rPr>
        <w:t xml:space="preserve"> </w:t>
      </w:r>
      <w:r>
        <w:rPr>
          <w:rFonts w:hint="default" w:ascii="Times New Roman" w:hAnsi="Times New Roman" w:eastAsia="Segoe UI" w:cs="Times New Roman"/>
          <w:b/>
          <w:bCs/>
          <w:i w:val="0"/>
          <w:iCs w:val="0"/>
          <w:caps w:val="0"/>
          <w:spacing w:val="0"/>
          <w:kern w:val="0"/>
          <w:sz w:val="21"/>
          <w:szCs w:val="21"/>
          <w:shd w:val="clear" w:fill="FFFFFF"/>
          <w:lang w:val="en-GB" w:eastAsia="ko-KR" w:bidi="ar"/>
        </w:rPr>
        <w:t>provided by a paging-like R2D message</w:t>
      </w:r>
      <w:r>
        <w:rPr>
          <w:rFonts w:hint="default" w:ascii="Times New Roman" w:hAnsi="Times New Roman" w:eastAsia="Segoe UI" w:cs="Times New Roman"/>
          <w:b/>
          <w:bCs/>
          <w:i w:val="0"/>
          <w:iCs w:val="0"/>
          <w:caps w:val="0"/>
          <w:spacing w:val="0"/>
          <w:kern w:val="0"/>
          <w:sz w:val="21"/>
          <w:szCs w:val="21"/>
          <w:shd w:val="clear" w:fill="FFFFFF"/>
          <w:lang w:val="en-US" w:eastAsia="zh-CN" w:bidi="ar"/>
        </w:rPr>
        <w:t>” means more energy consumption before DOA traffic report than option 1, and has a risk of no enough energy for traffic report;</w:t>
      </w:r>
    </w:p>
    <w:p w14:paraId="1F29300A">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Option 3 is still based on option 1, and details can be further studied.</w:t>
      </w:r>
    </w:p>
    <w:p w14:paraId="2C2C104D">
      <w:pPr>
        <w:numPr>
          <w:ilvl w:val="0"/>
          <w:numId w:val="0"/>
        </w:numPr>
        <w:overflowPunct w:val="0"/>
        <w:autoSpaceDE w:val="0"/>
        <w:autoSpaceDN w:val="0"/>
        <w:adjustRightInd w:val="0"/>
        <w:spacing w:after="0"/>
        <w:contextualSpacing/>
        <w:textAlignment w:val="baseline"/>
        <w:rPr>
          <w:rFonts w:hint="default" w:ascii="Times New Roman" w:hAnsi="Times New Roman" w:cs="Times New Roman"/>
          <w:b/>
          <w:bCs w:val="0"/>
          <w:sz w:val="21"/>
          <w:szCs w:val="21"/>
          <w:lang w:val="en-US" w:eastAsia="zh-CN"/>
        </w:rPr>
      </w:pPr>
    </w:p>
    <w:p w14:paraId="216B79DE">
      <w:pPr>
        <w:numPr>
          <w:ilvl w:val="0"/>
          <w:numId w:val="0"/>
        </w:numPr>
        <w:overflowPunct w:val="0"/>
        <w:autoSpaceDE w:val="0"/>
        <w:autoSpaceDN w:val="0"/>
        <w:adjustRightInd w:val="0"/>
        <w:spacing w:after="0"/>
        <w:contextualSpacing/>
        <w:textAlignment w:val="baseline"/>
        <w:rPr>
          <w:rFonts w:hint="default" w:ascii="Times New Roman" w:hAnsi="Times New Roman" w:eastAsia="宋体" w:cs="Times New Roman"/>
          <w:b/>
          <w:bCs w:val="0"/>
          <w:sz w:val="21"/>
          <w:szCs w:val="21"/>
          <w:lang w:val="en-GB" w:eastAsia="ko-KR" w:bidi="ar-SA"/>
        </w:rPr>
      </w:pPr>
      <w:r>
        <w:rPr>
          <w:rFonts w:hint="default" w:ascii="Times New Roman" w:hAnsi="Times New Roman" w:cs="Times New Roman"/>
          <w:b/>
          <w:bCs w:val="0"/>
          <w:sz w:val="21"/>
          <w:szCs w:val="21"/>
          <w:lang w:val="en-US" w:eastAsia="zh-CN"/>
        </w:rPr>
        <w:t xml:space="preserve">Proposal </w:t>
      </w:r>
      <w:r>
        <w:rPr>
          <w:rFonts w:hint="eastAsia" w:cs="Times New Roman"/>
          <w:b/>
          <w:bCs w:val="0"/>
          <w:sz w:val="21"/>
          <w:szCs w:val="21"/>
          <w:lang w:val="en-US" w:eastAsia="zh"/>
          <w:woUserID w:val="2"/>
        </w:rPr>
        <w:t>5</w:t>
      </w:r>
      <w:r>
        <w:rPr>
          <w:rFonts w:hint="default" w:ascii="Times New Roman" w:hAnsi="Times New Roman" w:cs="Times New Roman"/>
          <w:b/>
          <w:bCs w:val="0"/>
          <w:sz w:val="21"/>
          <w:szCs w:val="21"/>
          <w:lang w:val="en-US" w:eastAsia="zh-CN"/>
        </w:rPr>
        <w:t xml:space="preserve">: </w:t>
      </w:r>
      <w:r>
        <w:rPr>
          <w:rFonts w:hint="default" w:ascii="Times New Roman" w:hAnsi="Times New Roman" w:eastAsia="宋体" w:cs="Times New Roman"/>
          <w:b/>
          <w:bCs w:val="0"/>
          <w:sz w:val="21"/>
          <w:szCs w:val="21"/>
          <w:lang w:eastAsia="ko-KR"/>
        </w:rPr>
        <w:t xml:space="preserve">For </w:t>
      </w:r>
      <w:r>
        <w:rPr>
          <w:rFonts w:hint="default" w:ascii="Times New Roman" w:hAnsi="Times New Roman" w:eastAsia="Times New Roman" w:cs="Times New Roman"/>
          <w:b/>
          <w:bCs w:val="0"/>
          <w:sz w:val="21"/>
          <w:szCs w:val="21"/>
          <w:lang w:eastAsia="ko-KR"/>
        </w:rPr>
        <w:t>providing necessary information for the first D2R transmission for DO-A for Device 2b and for Device C</w:t>
      </w:r>
      <w:r>
        <w:rPr>
          <w:rFonts w:hint="default" w:ascii="Times New Roman" w:hAnsi="Times New Roman" w:cs="Times New Roman"/>
          <w:b/>
          <w:bCs w:val="0"/>
          <w:sz w:val="21"/>
          <w:szCs w:val="21"/>
          <w:lang w:val="en-US" w:eastAsia="zh-CN"/>
        </w:rPr>
        <w:t xml:space="preserve">, study </w:t>
      </w:r>
      <w:r>
        <w:rPr>
          <w:rFonts w:hint="default" w:ascii="Times New Roman" w:hAnsi="Times New Roman" w:eastAsia="宋体" w:cs="Times New Roman"/>
          <w:b/>
          <w:bCs w:val="0"/>
          <w:sz w:val="21"/>
          <w:szCs w:val="21"/>
          <w:lang w:val="en-GB" w:eastAsia="ko-KR" w:bidi="ar-SA"/>
        </w:rPr>
        <w:t>Option 1: necessary information provided by broadcast information</w:t>
      </w:r>
    </w:p>
    <w:p w14:paraId="3B37B330">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等线" w:cs="Times New Roman"/>
          <w:b/>
          <w:bCs w:val="0"/>
          <w:kern w:val="2"/>
          <w:sz w:val="21"/>
          <w:szCs w:val="21"/>
          <w:u w:val="none"/>
          <w:lang w:val="en-US" w:eastAsia="zh-CN" w:bidi="ar-SA"/>
        </w:rPr>
      </w:pPr>
      <w:r>
        <w:rPr>
          <w:rFonts w:hint="default" w:ascii="Times New Roman" w:hAnsi="Times New Roman" w:eastAsia="等线" w:cs="Times New Roman"/>
          <w:b/>
          <w:bCs w:val="0"/>
          <w:kern w:val="2"/>
          <w:sz w:val="21"/>
          <w:szCs w:val="21"/>
          <w:u w:val="single"/>
          <w:lang w:val="en-US" w:eastAsia="zh-CN" w:bidi="ar-SA"/>
        </w:rPr>
        <w:t>Paging-message configuration</w:t>
      </w:r>
    </w:p>
    <w:p w14:paraId="7EC789F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Chars="0" w:right="0" w:rightChars="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Unlike device 1/2a, device 2b/C are expected to work outdoors under macro-coverage, so the received signal level will be lower. Then R19 SIP-based detection can no longer applicable for start indication of R2D channel, which means detecting arriving of R2D channel will consume more energy. So it will be impractical for device to continuously monitor possible paging message due to its limited stored energy. DRX cycle for paging monitoring should be studied that allows the device to wake up only at paging occasions. The broadcast information shall therefore supply the DRX parameters for paging (e.g. cycle, offset) so that the device can decide exactly when to detect paging.</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br w:type="textWrapping"/>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Observation</w:t>
      </w:r>
      <w:r>
        <w:rPr>
          <w:rFonts w:hint="eastAsia" w:eastAsia="Segoe UI" w:cs="Times New Roman"/>
          <w:b/>
          <w:bCs/>
          <w:i w:val="0"/>
          <w:iCs w:val="0"/>
          <w:caps w:val="0"/>
          <w:spacing w:val="0"/>
          <w:kern w:val="0"/>
          <w:sz w:val="21"/>
          <w:szCs w:val="21"/>
          <w:shd w:val="clear" w:fill="FFFFFF"/>
          <w:vertAlign w:val="baseline"/>
          <w:lang w:val="en-US" w:eastAsia="zh" w:bidi="ar"/>
          <w:woUserID w:val="2"/>
        </w:rPr>
        <w:t xml:space="preserve"> 4</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The R19 SIP-based paging detection mechanism is no longer applicable for inventory use case and a DRX-based solution is required.</w:t>
      </w:r>
    </w:p>
    <w:p w14:paraId="441C297B">
      <w:pPr>
        <w:pStyle w:val="41"/>
        <w:numPr>
          <w:ilvl w:val="0"/>
          <w:numId w:val="15"/>
        </w:numPr>
        <w:spacing w:before="120"/>
        <w:ind w:left="420" w:leftChars="0" w:hanging="420" w:firstLineChars="0"/>
        <w:rPr>
          <w:rFonts w:hint="eastAsia" w:ascii="Times New Roman" w:hAnsi="Times New Roman" w:eastAsia="Segoe UI" w:cs="Times New Roman"/>
          <w:b/>
          <w:bCs/>
          <w:i w:val="0"/>
          <w:iCs w:val="0"/>
          <w:caps w:val="0"/>
          <w:spacing w:val="0"/>
          <w:kern w:val="0"/>
          <w:sz w:val="21"/>
          <w:szCs w:val="21"/>
          <w:u w:val="none"/>
          <w:shd w:val="clear" w:fill="FFFFFF"/>
          <w:vertAlign w:val="baseline"/>
          <w:lang w:val="en-US" w:eastAsia="zh-CN" w:bidi="ar"/>
        </w:rPr>
      </w:pPr>
      <w:r>
        <w:rPr>
          <w:rFonts w:hint="eastAsia" w:ascii="Times New Roman" w:hAnsi="Times New Roman" w:eastAsia="Segoe UI" w:cs="Times New Roman"/>
          <w:b/>
          <w:bCs/>
          <w:i w:val="0"/>
          <w:iCs w:val="0"/>
          <w:caps w:val="0"/>
          <w:spacing w:val="0"/>
          <w:kern w:val="0"/>
          <w:sz w:val="21"/>
          <w:szCs w:val="21"/>
          <w:u w:val="single"/>
          <w:shd w:val="clear" w:fill="FFFFFF"/>
          <w:vertAlign w:val="baseline"/>
          <w:lang w:val="en-US" w:eastAsia="zh-CN" w:bidi="ar"/>
        </w:rPr>
        <w:t>Configurations of cell/reader-common L1 R2D control information</w:t>
      </w:r>
    </w:p>
    <w:p w14:paraId="38306D95">
      <w:pPr>
        <w:pStyle w:val="41"/>
        <w:numPr>
          <w:ilvl w:val="0"/>
          <w:numId w:val="0"/>
        </w:numPr>
        <w:spacing w:before="120"/>
        <w:ind w:leftChars="0"/>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 xml:space="preserve">According to discussions in </w:t>
      </w:r>
      <w:r>
        <w:rPr>
          <w:rFonts w:hint="eastAsia" w:ascii="Times New Roman" w:hAnsi="Times New Roman" w:eastAsia="Segoe UI" w:cs="Times New Roman"/>
          <w:i w:val="0"/>
          <w:iCs w:val="0"/>
          <w:caps w:val="0"/>
          <w:spacing w:val="0"/>
          <w:kern w:val="0"/>
          <w:sz w:val="21"/>
          <w:szCs w:val="21"/>
          <w:shd w:val="clear" w:fill="FFFFFF"/>
          <w:vertAlign w:val="baseline"/>
          <w:lang w:val="en-US" w:eastAsia="zh" w:bidi="ar"/>
          <w:woUserID w:val="2"/>
        </w:rPr>
        <w:t>our companion contribution[3]</w:t>
      </w: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 xml:space="preserve">, in Rel-20 A-IoT system, there exist cases that a physical channel carriers L1 R2D control information only, and hence, a more efficient </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solution</w:t>
      </w: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 xml:space="preserve"> is to carry L1 R2D control information in an </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independent</w:t>
      </w: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 xml:space="preserve"> physical channel. In this sense, configurations of cell/reader-common L1 R2D control information should be provided by the broadcast information.</w:t>
      </w:r>
    </w:p>
    <w:p w14:paraId="30F5D4B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eastAsia="Segoe UI" w:cs="Times New Roman"/>
          <w:i w:val="0"/>
          <w:iCs w:val="0"/>
          <w:caps w:val="0"/>
          <w:spacing w:val="0"/>
          <w:sz w:val="21"/>
          <w:szCs w:val="21"/>
        </w:rPr>
      </w:pPr>
    </w:p>
    <w:p w14:paraId="2F41CE01">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等线" w:cs="Times New Roman"/>
          <w:b/>
          <w:bCs w:val="0"/>
          <w:kern w:val="2"/>
          <w:sz w:val="21"/>
          <w:szCs w:val="21"/>
          <w:u w:val="single"/>
          <w:lang w:val="en-US" w:eastAsia="zh-CN" w:bidi="ar-SA"/>
        </w:rPr>
        <w:t>Cell-identity information</w:t>
      </w:r>
    </w:p>
    <w:p w14:paraId="736F574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Following the initial cell search discussion above, the broadcast message may additionally carry part of the cell ID.</w:t>
      </w:r>
    </w:p>
    <w:p w14:paraId="6CFE3912">
      <w:pPr>
        <w:pStyle w:val="41"/>
        <w:numPr>
          <w:ilvl w:val="0"/>
          <w:numId w:val="0"/>
        </w:numPr>
        <w:spacing w:before="120"/>
        <w:ind w:leftChars="0"/>
        <w:rPr>
          <w:rFonts w:hint="default" w:ascii="Times New Roman" w:hAnsi="Times New Roman" w:cs="Times New Roman"/>
          <w:bCs/>
          <w:sz w:val="21"/>
          <w:szCs w:val="21"/>
          <w:lang w:val="en-US" w:eastAsia="zh-CN"/>
        </w:rPr>
      </w:pPr>
    </w:p>
    <w:p w14:paraId="1962A7DB">
      <w:pPr>
        <w:spacing w:before="120"/>
        <w:rPr>
          <w:rFonts w:hint="default" w:ascii="Times New Roman" w:hAnsi="Times New Roman" w:eastAsia="等线" w:cs="Times New Roman"/>
          <w:b/>
          <w:bCs w:val="0"/>
          <w:kern w:val="2"/>
          <w:sz w:val="21"/>
          <w:szCs w:val="21"/>
          <w:lang w:val="en-US" w:eastAsia="zh-CN" w:bidi="ar-SA"/>
        </w:rPr>
      </w:pPr>
      <w:r>
        <w:rPr>
          <w:rFonts w:hint="default" w:ascii="Times New Roman" w:hAnsi="Times New Roman" w:eastAsia="等线" w:cs="Times New Roman"/>
          <w:b/>
          <w:bCs w:val="0"/>
          <w:kern w:val="2"/>
          <w:sz w:val="21"/>
          <w:szCs w:val="21"/>
          <w:lang w:val="en-US" w:eastAsia="zh-CN" w:bidi="ar-SA"/>
        </w:rPr>
        <w:t xml:space="preserve">Proposal </w:t>
      </w:r>
      <w:r>
        <w:rPr>
          <w:rFonts w:hint="eastAsia" w:eastAsia="等线" w:cs="Times New Roman"/>
          <w:b/>
          <w:bCs w:val="0"/>
          <w:kern w:val="2"/>
          <w:sz w:val="21"/>
          <w:szCs w:val="21"/>
          <w:lang w:val="en-US" w:eastAsia="zh" w:bidi="ar-SA"/>
          <w:woUserID w:val="2"/>
        </w:rPr>
        <w:t>6</w:t>
      </w:r>
      <w:r>
        <w:rPr>
          <w:rFonts w:hint="default" w:ascii="Times New Roman" w:hAnsi="Times New Roman" w:eastAsia="等线" w:cs="Times New Roman"/>
          <w:b/>
          <w:bCs w:val="0"/>
          <w:kern w:val="2"/>
          <w:sz w:val="21"/>
          <w:szCs w:val="21"/>
          <w:lang w:val="en-US" w:eastAsia="zh-CN" w:bidi="ar-SA"/>
        </w:rPr>
        <w:t>：Study the following information to be included in broadcast information,</w:t>
      </w:r>
    </w:p>
    <w:p w14:paraId="24BFDD30">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 xml:space="preserve">Timing information, e.g. SFN-like </w:t>
      </w:r>
      <w:r>
        <w:rPr>
          <w:rFonts w:hint="eastAsia" w:ascii="Times New Roman" w:hAnsi="Times New Roman" w:eastAsia="Segoe UI" w:cs="Times New Roman"/>
          <w:b/>
          <w:bCs/>
          <w:i w:val="0"/>
          <w:iCs w:val="0"/>
          <w:caps w:val="0"/>
          <w:spacing w:val="0"/>
          <w:kern w:val="0"/>
          <w:sz w:val="21"/>
          <w:szCs w:val="21"/>
          <w:shd w:val="clear" w:fill="FFFFFF"/>
          <w:lang w:val="en-US" w:eastAsia="zh-CN" w:bidi="ar"/>
        </w:rPr>
        <w:t>info.</w:t>
      </w:r>
    </w:p>
    <w:p w14:paraId="364BF46F">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Periodic random access resource configuration, e.g. periodicity, offset, available resource in each periodicity</w:t>
      </w:r>
      <w:r>
        <w:rPr>
          <w:rFonts w:hint="eastAsia" w:ascii="Times New Roman" w:hAnsi="Times New Roman" w:eastAsia="Segoe UI" w:cs="Times New Roman"/>
          <w:b/>
          <w:bCs/>
          <w:i w:val="0"/>
          <w:iCs w:val="0"/>
          <w:caps w:val="0"/>
          <w:spacing w:val="0"/>
          <w:kern w:val="0"/>
          <w:sz w:val="21"/>
          <w:szCs w:val="21"/>
          <w:shd w:val="clear" w:fill="FFFFFF"/>
          <w:lang w:val="en-US" w:eastAsia="zh-CN" w:bidi="ar"/>
        </w:rPr>
        <w:t>.</w:t>
      </w:r>
    </w:p>
    <w:p w14:paraId="37B6D474">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DRX configuration for paging monitoring</w:t>
      </w:r>
    </w:p>
    <w:p w14:paraId="0000E89C">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Configurations of cell/reader-common L1 R2D control information</w:t>
      </w:r>
    </w:p>
    <w:p w14:paraId="0EA02AD0">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Cell ID related information</w:t>
      </w:r>
    </w:p>
    <w:p w14:paraId="3613B676">
      <w:pPr>
        <w:spacing w:before="120"/>
        <w:jc w:val="both"/>
        <w:rPr>
          <w:bCs/>
          <w:lang w:eastAsia="zh-CN"/>
          <w:woUserID w:val="2"/>
        </w:rPr>
      </w:pPr>
      <w:r>
        <w:rPr>
          <w:rFonts w:hint="default" w:ascii="Times New Roman" w:hAnsi="Times New Roman" w:eastAsia="Segoe UI" w:cs="Times New Roman"/>
          <w:i w:val="0"/>
          <w:iCs w:val="0"/>
          <w:caps w:val="0"/>
          <w:spacing w:val="0"/>
          <w:sz w:val="21"/>
          <w:szCs w:val="21"/>
          <w:shd w:val="clear" w:fill="FFFFFF"/>
        </w:rPr>
        <w:t xml:space="preserve">The delivery method of the broadcast information also needs to be discussed. In NR, MIB and RMSI (i.e., SIB1) are carried on separate channels. </w:t>
      </w:r>
      <w:r>
        <w:rPr>
          <w:rFonts w:hint="eastAsia" w:eastAsia="Segoe UI" w:cs="Times New Roman"/>
          <w:i w:val="0"/>
          <w:iCs w:val="0"/>
          <w:caps w:val="0"/>
          <w:spacing w:val="0"/>
          <w:sz w:val="21"/>
          <w:szCs w:val="21"/>
          <w:shd w:val="clear" w:fill="FFFFFF"/>
          <w:lang w:eastAsia="zh"/>
          <w:woUserID w:val="2"/>
        </w:rPr>
        <w:t>According to discussion</w:t>
      </w:r>
      <w:r>
        <w:rPr>
          <w:rFonts w:hint="default" w:ascii="Times New Roman" w:hAnsi="Times New Roman" w:eastAsia="Segoe UI" w:cs="Times New Roman"/>
          <w:i w:val="0"/>
          <w:iCs w:val="0"/>
          <w:caps w:val="0"/>
          <w:spacing w:val="0"/>
          <w:sz w:val="21"/>
          <w:szCs w:val="21"/>
          <w:shd w:val="clear" w:fill="FFFFFF"/>
        </w:rPr>
        <w:t xml:space="preserve"> above</w:t>
      </w:r>
      <w:r>
        <w:rPr>
          <w:rFonts w:hint="eastAsia" w:eastAsia="Segoe UI" w:cs="Times New Roman"/>
          <w:i w:val="0"/>
          <w:iCs w:val="0"/>
          <w:caps w:val="0"/>
          <w:spacing w:val="0"/>
          <w:sz w:val="21"/>
          <w:szCs w:val="21"/>
          <w:shd w:val="clear" w:fill="FFFFFF"/>
          <w:lang w:eastAsia="zh"/>
          <w:woUserID w:val="2"/>
        </w:rPr>
        <w:t xml:space="preserve">, </w:t>
      </w:r>
      <w:r>
        <w:rPr>
          <w:bCs/>
          <w:lang w:eastAsia="zh-CN"/>
          <w:woUserID w:val="2"/>
        </w:rPr>
        <w:t>the</w:t>
      </w:r>
      <w:r>
        <w:rPr>
          <w:rFonts w:hint="eastAsia"/>
          <w:bCs/>
          <w:lang w:eastAsia="zh-CN"/>
          <w:woUserID w:val="2"/>
        </w:rPr>
        <w:t xml:space="preserve"> payload to be carried in </w:t>
      </w:r>
      <w:r>
        <w:rPr>
          <w:bCs/>
          <w:lang w:eastAsia="zh-CN"/>
          <w:woUserID w:val="2"/>
        </w:rPr>
        <w:t>the</w:t>
      </w:r>
      <w:r>
        <w:rPr>
          <w:rFonts w:hint="eastAsia"/>
          <w:bCs/>
          <w:lang w:eastAsia="zh-CN"/>
          <w:woUserID w:val="2"/>
        </w:rPr>
        <w:t xml:space="preserve"> broadcast information is expected to be large, to reduce the overhead </w:t>
      </w:r>
      <w:r>
        <w:rPr>
          <w:bCs/>
          <w:lang w:eastAsia="zh-CN"/>
          <w:woUserID w:val="2"/>
        </w:rPr>
        <w:t>and</w:t>
      </w:r>
      <w:r>
        <w:rPr>
          <w:rFonts w:hint="eastAsia"/>
          <w:bCs/>
          <w:lang w:eastAsia="zh-CN"/>
          <w:woUserID w:val="2"/>
        </w:rPr>
        <w:t xml:space="preserve"> improve the efficiency, it is more reasonable to split the broadcast </w:t>
      </w:r>
      <w:r>
        <w:rPr>
          <w:bCs/>
          <w:lang w:eastAsia="zh-CN"/>
          <w:woUserID w:val="2"/>
        </w:rPr>
        <w:t>information</w:t>
      </w:r>
      <w:r>
        <w:rPr>
          <w:rFonts w:hint="eastAsia"/>
          <w:bCs/>
          <w:lang w:eastAsia="zh-CN"/>
          <w:woUserID w:val="2"/>
        </w:rPr>
        <w:t xml:space="preserve"> into two parts, i.e., a MIB-like part and a SIB1-like part. For the MIB-like broadcast information, it can carry </w:t>
      </w:r>
      <w:r>
        <w:rPr>
          <w:rFonts w:hint="eastAsia"/>
          <w:bCs/>
          <w:lang w:eastAsia="zh"/>
          <w:woUserID w:val="2"/>
        </w:rPr>
        <w:t>timing information</w:t>
      </w:r>
      <w:r>
        <w:rPr>
          <w:rFonts w:hint="eastAsia"/>
          <w:bCs/>
          <w:lang w:eastAsia="zh-CN"/>
          <w:woUserID w:val="2"/>
        </w:rPr>
        <w:t>, cell</w:t>
      </w:r>
      <w:r>
        <w:rPr>
          <w:rFonts w:hint="eastAsia"/>
          <w:bCs/>
          <w:lang w:eastAsia="zh"/>
          <w:woUserID w:val="2"/>
        </w:rPr>
        <w:t xml:space="preserve"> ID related information</w:t>
      </w:r>
      <w:r>
        <w:rPr>
          <w:rFonts w:hint="eastAsia"/>
          <w:bCs/>
          <w:lang w:eastAsia="zh-CN"/>
          <w:woUserID w:val="2"/>
        </w:rPr>
        <w:t xml:space="preserve">, and </w:t>
      </w:r>
      <w:r>
        <w:rPr>
          <w:rFonts w:hint="eastAsia"/>
          <w:bCs/>
          <w:lang w:eastAsia="zh"/>
          <w:woUserID w:val="2"/>
        </w:rPr>
        <w:t>also neccesary information for receiving SIB1-like part</w:t>
      </w:r>
      <w:r>
        <w:rPr>
          <w:rFonts w:hint="eastAsia"/>
          <w:bCs/>
          <w:lang w:eastAsia="zh-CN"/>
          <w:woUserID w:val="2"/>
        </w:rPr>
        <w:t>. The other necessary information can then be carried in the SIB1-like information.</w:t>
      </w:r>
    </w:p>
    <w:p w14:paraId="558BBF91">
      <w:pPr>
        <w:spacing w:before="120"/>
        <w:jc w:val="both"/>
        <w:rPr>
          <w:rFonts w:hint="default" w:ascii="Times New Roman" w:hAnsi="Times New Roman" w:eastAsia="等线" w:cs="Times New Roman"/>
          <w:b/>
          <w:bCs w:val="0"/>
          <w:kern w:val="2"/>
          <w:sz w:val="21"/>
          <w:szCs w:val="21"/>
          <w:lang w:val="en-US" w:eastAsia="zh-CN" w:bidi="ar-SA"/>
        </w:rPr>
      </w:pPr>
      <w:r>
        <w:rPr>
          <w:b/>
          <w:lang w:eastAsia="zh-CN"/>
          <w:woUserID w:val="2"/>
        </w:rPr>
        <w:t>Observation</w:t>
      </w:r>
      <w:r>
        <w:rPr>
          <w:rFonts w:hint="eastAsia"/>
          <w:b/>
          <w:lang w:eastAsia="zh-CN"/>
          <w:woUserID w:val="2"/>
        </w:rPr>
        <w:t xml:space="preserve"> </w:t>
      </w:r>
      <w:r>
        <w:rPr>
          <w:rFonts w:hint="eastAsia"/>
          <w:b/>
          <w:lang w:eastAsia="zh"/>
          <w:woUserID w:val="2"/>
        </w:rPr>
        <w:t>5</w:t>
      </w:r>
      <w:r>
        <w:rPr>
          <w:rFonts w:hint="eastAsia"/>
          <w:b/>
          <w:lang w:eastAsia="zh-CN"/>
          <w:woUserID w:val="2"/>
        </w:rPr>
        <w:t>: T</w:t>
      </w:r>
      <w:r>
        <w:rPr>
          <w:b/>
          <w:lang w:eastAsia="zh-CN"/>
          <w:woUserID w:val="2"/>
        </w:rPr>
        <w:t>he</w:t>
      </w:r>
      <w:r>
        <w:rPr>
          <w:rFonts w:hint="eastAsia"/>
          <w:b/>
          <w:lang w:eastAsia="zh-CN"/>
          <w:woUserID w:val="2"/>
        </w:rPr>
        <w:t xml:space="preserve"> payload to be carried in </w:t>
      </w:r>
      <w:r>
        <w:rPr>
          <w:b/>
          <w:lang w:eastAsia="zh-CN"/>
          <w:woUserID w:val="2"/>
        </w:rPr>
        <w:t>the</w:t>
      </w:r>
      <w:r>
        <w:rPr>
          <w:rFonts w:hint="eastAsia"/>
          <w:b/>
          <w:lang w:eastAsia="zh-CN"/>
          <w:woUserID w:val="2"/>
        </w:rPr>
        <w:t xml:space="preserve"> broadcast information is expected to be large, it is more reasonable to split the broadcast </w:t>
      </w:r>
      <w:r>
        <w:rPr>
          <w:b/>
          <w:lang w:eastAsia="zh-CN"/>
          <w:woUserID w:val="2"/>
        </w:rPr>
        <w:t>information</w:t>
      </w:r>
      <w:r>
        <w:rPr>
          <w:rFonts w:hint="eastAsia"/>
          <w:b/>
          <w:lang w:eastAsia="zh-CN"/>
          <w:woUserID w:val="2"/>
        </w:rPr>
        <w:t xml:space="preserve"> into two parts, i.e., a MIB-like part and a SIB1-like part.</w:t>
      </w:r>
    </w:p>
    <w:p w14:paraId="7FDE9107">
      <w:pPr>
        <w:spacing w:before="120"/>
        <w:rPr>
          <w:rFonts w:hint="eastAsia"/>
          <w:bCs/>
          <w:sz w:val="21"/>
          <w:szCs w:val="21"/>
          <w:lang w:val="en-US" w:eastAsia="zh-CN"/>
        </w:rPr>
      </w:pPr>
      <w:r>
        <w:rPr>
          <w:rFonts w:hint="default" w:ascii="Times New Roman" w:hAnsi="Times New Roman" w:eastAsia="等线" w:cs="Times New Roman"/>
          <w:b/>
          <w:bCs w:val="0"/>
          <w:kern w:val="2"/>
          <w:sz w:val="21"/>
          <w:szCs w:val="21"/>
          <w:lang w:val="en-US" w:eastAsia="zh-CN" w:bidi="ar-SA"/>
        </w:rPr>
        <w:t>Proposal</w:t>
      </w:r>
      <w:r>
        <w:rPr>
          <w:rFonts w:hint="eastAsia" w:eastAsia="等线" w:cs="Times New Roman"/>
          <w:b/>
          <w:bCs w:val="0"/>
          <w:kern w:val="2"/>
          <w:sz w:val="21"/>
          <w:szCs w:val="21"/>
          <w:lang w:val="en-US" w:eastAsia="zh" w:bidi="ar-SA"/>
          <w:woUserID w:val="2"/>
        </w:rPr>
        <w:t xml:space="preserve"> 7</w:t>
      </w:r>
      <w:r>
        <w:rPr>
          <w:rFonts w:hint="default" w:ascii="Times New Roman" w:hAnsi="Times New Roman" w:eastAsia="等线" w:cs="Times New Roman"/>
          <w:b/>
          <w:bCs w:val="0"/>
          <w:kern w:val="2"/>
          <w:sz w:val="21"/>
          <w:szCs w:val="21"/>
          <w:lang w:val="en-US" w:eastAsia="zh-CN" w:bidi="ar-SA"/>
        </w:rPr>
        <w:t>：</w:t>
      </w:r>
      <w:r>
        <w:rPr>
          <w:rFonts w:hint="eastAsia" w:eastAsia="等线" w:cs="Times New Roman"/>
          <w:b/>
          <w:bCs w:val="0"/>
          <w:kern w:val="2"/>
          <w:sz w:val="21"/>
          <w:szCs w:val="21"/>
          <w:lang w:val="en-US" w:eastAsia="zh" w:bidi="ar-SA"/>
          <w:woUserID w:val="2"/>
        </w:rPr>
        <w:t>B</w:t>
      </w:r>
      <w:r>
        <w:rPr>
          <w:rFonts w:hint="default" w:ascii="Times New Roman" w:hAnsi="Times New Roman" w:eastAsia="等线" w:cs="Times New Roman"/>
          <w:b/>
          <w:bCs w:val="0"/>
          <w:kern w:val="2"/>
          <w:sz w:val="21"/>
          <w:szCs w:val="21"/>
          <w:lang w:val="en-US" w:eastAsia="zh-CN" w:bidi="ar-SA"/>
        </w:rPr>
        <w:t>roadcast information is divided into MIB and SIB part.</w:t>
      </w:r>
    </w:p>
    <w:p w14:paraId="3C81A80D">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rPr>
      </w:pPr>
      <w:r>
        <w:rPr>
          <w:rFonts w:hint="eastAsia" w:ascii="Arial" w:hAnsi="Arial"/>
          <w:sz w:val="36"/>
          <w:lang w:val="en-US" w:eastAsia="zh-CN"/>
        </w:rPr>
        <w:t>Discussion on random access</w:t>
      </w:r>
    </w:p>
    <w:p w14:paraId="5AAA4A66">
      <w:pPr>
        <w:spacing w:before="12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In this section, we discuss the possible enhancement for active devices to support DOA service and inventory/command procedure.</w:t>
      </w:r>
    </w:p>
    <w:p w14:paraId="38A478DF">
      <w:pPr>
        <w:spacing w:before="120"/>
        <w:rPr>
          <w:rFonts w:hint="default" w:ascii="Times New Roman" w:hAnsi="Times New Roman" w:cs="Times New Roman"/>
          <w:b/>
          <w:bCs/>
          <w:sz w:val="21"/>
          <w:szCs w:val="21"/>
          <w:lang w:val="en-US" w:eastAsia="zh-CN"/>
        </w:rPr>
      </w:pPr>
      <w:r>
        <w:rPr>
          <w:rFonts w:hint="default" w:ascii="Times New Roman" w:hAnsi="Times New Roman" w:cs="Times New Roman"/>
          <w:b/>
          <w:sz w:val="21"/>
          <w:szCs w:val="21"/>
          <w:u w:val="single"/>
          <w:lang w:val="en-US" w:eastAsia="zh-CN"/>
        </w:rPr>
        <w:t>Support of DOA</w:t>
      </w:r>
    </w:p>
    <w:p w14:paraId="35671E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In R19 the random-access procedure assumes that Msg1 already carries a 16-bit Random ID and that Msg2 resolves any collision by echoing this ID. In other words Msg1 simultaneously announces “a device wants access” and “which device wants access”. The 16-bit Random ID is sufficient for passive device under indoor coverage, and collision probability is low.</w:t>
      </w:r>
    </w:p>
    <w:p w14:paraId="0C2C3A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For R20 active devices, however, the target is outdoor macro-coverage with a 500m cell radius. Using density of 20 devices / 100 m² in TR38.848, a single cell may serve about 130</w:t>
      </w:r>
      <w:r>
        <w:rPr>
          <w:rFonts w:hint="eastAsia" w:eastAsia="Segoe UI" w:cs="Times New Roman"/>
          <w:i w:val="0"/>
          <w:iCs w:val="0"/>
          <w:caps w:val="0"/>
          <w:spacing w:val="0"/>
          <w:kern w:val="0"/>
          <w:sz w:val="21"/>
          <w:szCs w:val="21"/>
          <w:shd w:val="clear" w:fill="FFFFFF"/>
          <w:vertAlign w:val="baseline"/>
          <w:lang w:val="en-US" w:eastAsia="zh" w:bidi="ar"/>
          <w:woUserID w:val="2"/>
        </w:rPr>
        <w:t>000</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devices. With a 1RB system design, a 15 minutes DOA reporting interval, and 10 % of the D2R resources reserved for Msg1, the R19 preamble + Random-ID + CRC format yields a collision probability above 70 %. If we adopt an NR-like longer Random ID (e.g. 39 bits) to improve contention resolution, Msg1 becomes longer and the collision probability rises to more than 90 % (detailed evaluation is provided in our companion contribution [</w:t>
      </w:r>
      <w:r>
        <w:rPr>
          <w:rFonts w:hint="eastAsia" w:eastAsia="Segoe UI" w:cs="Times New Roman"/>
          <w:i w:val="0"/>
          <w:iCs w:val="0"/>
          <w:caps w:val="0"/>
          <w:spacing w:val="0"/>
          <w:kern w:val="0"/>
          <w:sz w:val="21"/>
          <w:szCs w:val="21"/>
          <w:shd w:val="clear" w:fill="FFFFFF"/>
          <w:vertAlign w:val="baseline"/>
          <w:lang w:val="en-US" w:eastAsia="zh" w:bidi="ar"/>
          <w:woUserID w:val="2"/>
        </w:rPr>
        <w:t>3</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Hence the R19 </w:t>
      </w:r>
      <w:r>
        <w:rPr>
          <w:rFonts w:hint="default" w:ascii="Times New Roman" w:hAnsi="Times New Roman" w:eastAsia="Segoe UI" w:cs="Times New Roman"/>
          <w:i w:val="0"/>
          <w:iCs w:val="0"/>
          <w:spacing w:val="0"/>
          <w:kern w:val="0"/>
          <w:sz w:val="21"/>
          <w:szCs w:val="21"/>
          <w:shd w:val="clear" w:fill="FFFFFF"/>
          <w:vertAlign w:val="baseline"/>
          <w:lang w:val="en-US" w:eastAsia="zh-CN" w:bidi="ar"/>
        </w:rPr>
        <w:t>mechanism</w:t>
      </w: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 xml:space="preserve"> with contention resolution by Msg1 + Msg2 to is no longer viable.</w:t>
      </w:r>
    </w:p>
    <w:p w14:paraId="14BAFC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b/>
          <w:bCs/>
          <w:i w:val="0"/>
          <w:iCs w:val="0"/>
          <w:caps w:val="0"/>
          <w:spacing w:val="0"/>
          <w:sz w:val="21"/>
          <w:szCs w:val="21"/>
        </w:rPr>
      </w:pP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Observation</w:t>
      </w:r>
      <w:r>
        <w:rPr>
          <w:rFonts w:hint="eastAsia" w:eastAsia="Segoe UI" w:cs="Times New Roman"/>
          <w:b/>
          <w:bCs/>
          <w:i w:val="0"/>
          <w:iCs w:val="0"/>
          <w:caps w:val="0"/>
          <w:spacing w:val="0"/>
          <w:kern w:val="0"/>
          <w:sz w:val="21"/>
          <w:szCs w:val="21"/>
          <w:shd w:val="clear" w:fill="FFFFFF"/>
          <w:vertAlign w:val="baseline"/>
          <w:lang w:val="en-US" w:eastAsia="zh" w:bidi="ar"/>
          <w:woUserID w:val="2"/>
        </w:rPr>
        <w:t xml:space="preserve"> 6</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Reusing the R19 Msg1+Msg2 collision resolution procedure for outdoor active device random access leads to high collision probability and excessive D2R resource consumption.</w:t>
      </w:r>
    </w:p>
    <w:p w14:paraId="4A5DE2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So for R20 the random access procedure should be updated,</w:t>
      </w:r>
    </w:p>
    <w:p w14:paraId="11363F98">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420" w:leftChars="0" w:right="0" w:hanging="420" w:firstLineChars="0"/>
        <w:jc w:val="left"/>
        <w:textAlignment w:val="baseline"/>
        <w:rPr>
          <w:rFonts w:hint="default" w:ascii="Times New Roman" w:hAnsi="Times New Roman" w:cs="Times New Roman"/>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Introduce a preamble based Msg1 that simply informs the reader “some device requests access”, and no ID is carried.</w:t>
      </w:r>
      <w:r>
        <w:rPr>
          <w:rFonts w:hint="eastAsia" w:eastAsia="Segoe UI" w:cs="Times New Roman"/>
          <w:i w:val="0"/>
          <w:iCs w:val="0"/>
          <w:caps w:val="0"/>
          <w:spacing w:val="0"/>
          <w:kern w:val="0"/>
          <w:sz w:val="21"/>
          <w:szCs w:val="21"/>
          <w:shd w:val="clear" w:fill="FFFFFF"/>
          <w:vertAlign w:val="baseline"/>
          <w:lang w:val="en-US" w:eastAsia="zh-CN" w:bidi="ar"/>
        </w:rPr>
        <w:t xml:space="preserve"> </w:t>
      </w:r>
      <w:r>
        <w:rPr>
          <w:rFonts w:hint="eastAsia" w:eastAsia="Segoe UI" w:cs="Times New Roman"/>
          <w:i w:val="0"/>
          <w:iCs w:val="0"/>
          <w:spacing w:val="0"/>
          <w:kern w:val="0"/>
          <w:sz w:val="21"/>
          <w:szCs w:val="21"/>
          <w:shd w:val="clear" w:fill="FFFFFF"/>
          <w:vertAlign w:val="baseline"/>
          <w:lang w:val="en-US" w:eastAsia="zh-CN" w:bidi="ar"/>
        </w:rPr>
        <w:t>T</w:t>
      </w:r>
      <w:r>
        <w:rPr>
          <w:rFonts w:hint="eastAsia" w:eastAsia="Segoe UI" w:cs="Times New Roman"/>
          <w:i w:val="0"/>
          <w:iCs w:val="0"/>
          <w:caps w:val="0"/>
          <w:spacing w:val="0"/>
          <w:kern w:val="0"/>
          <w:sz w:val="21"/>
          <w:szCs w:val="21"/>
          <w:shd w:val="clear" w:fill="FFFFFF"/>
          <w:vertAlign w:val="baseline"/>
          <w:lang w:val="en-US" w:eastAsia="zh-CN" w:bidi="ar"/>
        </w:rPr>
        <w:t>his can shorten the Msg1 length and reduce the collision probability.</w:t>
      </w:r>
    </w:p>
    <w:p w14:paraId="0E805AA2">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420" w:leftChars="0" w:right="0" w:hanging="420" w:firstLineChars="0"/>
        <w:jc w:val="left"/>
        <w:textAlignment w:val="baseline"/>
        <w:rPr>
          <w:rFonts w:hint="default" w:ascii="Times New Roman" w:hAnsi="Times New Roman" w:cs="Times New Roman"/>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The device identity is carried in Msg3.</w:t>
      </w:r>
    </w:p>
    <w:p w14:paraId="18176CB9">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Contention is resolved by Msg4.</w:t>
      </w:r>
    </w:p>
    <w:p w14:paraId="20170084">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spacing w:val="0"/>
          <w:sz w:val="21"/>
          <w:szCs w:val="21"/>
        </w:rPr>
      </w:pPr>
      <w:r>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t>Additionally, supporting CDM for Msg1 further lowers the preamble collision probability.</w:t>
      </w:r>
    </w:p>
    <w:p w14:paraId="06111D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b/>
          <w:bCs/>
          <w:i w:val="0"/>
          <w:iCs w:val="0"/>
          <w:caps w:val="0"/>
          <w:spacing w:val="0"/>
          <w:sz w:val="21"/>
          <w:szCs w:val="21"/>
        </w:rPr>
      </w:pP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xml:space="preserve">Proposal </w:t>
      </w:r>
      <w:r>
        <w:rPr>
          <w:rFonts w:hint="eastAsia" w:eastAsia="Segoe UI" w:cs="Times New Roman"/>
          <w:b/>
          <w:bCs/>
          <w:i w:val="0"/>
          <w:iCs w:val="0"/>
          <w:caps w:val="0"/>
          <w:spacing w:val="0"/>
          <w:kern w:val="0"/>
          <w:sz w:val="21"/>
          <w:szCs w:val="21"/>
          <w:shd w:val="clear" w:fill="FFFFFF"/>
          <w:vertAlign w:val="baseline"/>
          <w:lang w:val="en-US" w:eastAsia="zh" w:bidi="ar"/>
          <w:woUserID w:val="2"/>
        </w:rPr>
        <w:t>8</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Study for R20 a random access procedure update</w:t>
      </w:r>
      <w:r>
        <w:rPr>
          <w:rFonts w:hint="eastAsia" w:eastAsia="Segoe UI" w:cs="Times New Roman"/>
          <w:b/>
          <w:bCs/>
          <w:i w:val="0"/>
          <w:iCs w:val="0"/>
          <w:caps w:val="0"/>
          <w:spacing w:val="0"/>
          <w:kern w:val="0"/>
          <w:sz w:val="21"/>
          <w:szCs w:val="21"/>
          <w:shd w:val="clear" w:fill="FFFFFF"/>
          <w:vertAlign w:val="baseline"/>
          <w:lang w:val="en-US" w:eastAsia="zh" w:bidi="ar"/>
          <w:woUserID w:val="2"/>
        </w:rPr>
        <w:t>, including</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xml:space="preserve"> </w:t>
      </w:r>
      <w:r>
        <w:rPr>
          <w:rFonts w:hint="eastAsia" w:eastAsia="Segoe UI" w:cs="Times New Roman"/>
          <w:b/>
          <w:bCs/>
          <w:i w:val="0"/>
          <w:iCs w:val="0"/>
          <w:caps w:val="0"/>
          <w:spacing w:val="0"/>
          <w:kern w:val="0"/>
          <w:sz w:val="21"/>
          <w:szCs w:val="21"/>
          <w:shd w:val="clear" w:fill="FFFFFF"/>
          <w:vertAlign w:val="baseline"/>
          <w:lang w:val="en-US" w:eastAsia="zh" w:bidi="ar"/>
          <w:woUserID w:val="2"/>
        </w:rPr>
        <w:t>1)</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woUserID w:val="2"/>
        </w:rPr>
        <w:t>sequence-based Msg1</w:t>
      </w:r>
      <w:r>
        <w:rPr>
          <w:rFonts w:hint="eastAsia" w:eastAsia="Segoe UI" w:cs="Times New Roman"/>
          <w:b/>
          <w:bCs/>
          <w:i w:val="0"/>
          <w:iCs w:val="0"/>
          <w:caps w:val="0"/>
          <w:spacing w:val="0"/>
          <w:kern w:val="0"/>
          <w:sz w:val="21"/>
          <w:szCs w:val="21"/>
          <w:shd w:val="clear" w:fill="FFFFFF"/>
          <w:vertAlign w:val="baseline"/>
          <w:lang w:val="en-US" w:eastAsia="zh" w:bidi="ar"/>
          <w:woUserID w:val="2"/>
        </w:rPr>
        <w:t xml:space="preserve"> is used and</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xml:space="preserve"> carries no Random ID</w:t>
      </w:r>
      <w:r>
        <w:rPr>
          <w:rFonts w:hint="eastAsia" w:eastAsia="Segoe UI" w:cs="Times New Roman"/>
          <w:b/>
          <w:bCs/>
          <w:i w:val="0"/>
          <w:iCs w:val="0"/>
          <w:caps w:val="0"/>
          <w:spacing w:val="0"/>
          <w:kern w:val="0"/>
          <w:sz w:val="21"/>
          <w:szCs w:val="21"/>
          <w:shd w:val="clear" w:fill="FFFFFF"/>
          <w:vertAlign w:val="baseline"/>
          <w:lang w:val="en-US" w:eastAsia="zh" w:bidi="ar"/>
          <w:woUserID w:val="2"/>
        </w:rPr>
        <w:t>,</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xml:space="preserve"> </w:t>
      </w:r>
      <w:r>
        <w:rPr>
          <w:rFonts w:hint="eastAsia" w:eastAsia="Segoe UI" w:cs="Times New Roman"/>
          <w:b/>
          <w:bCs/>
          <w:i w:val="0"/>
          <w:iCs w:val="0"/>
          <w:caps w:val="0"/>
          <w:spacing w:val="0"/>
          <w:kern w:val="0"/>
          <w:sz w:val="21"/>
          <w:szCs w:val="21"/>
          <w:shd w:val="clear" w:fill="FFFFFF"/>
          <w:vertAlign w:val="baseline"/>
          <w:lang w:val="en-US" w:eastAsia="zh" w:bidi="ar"/>
          <w:woUserID w:val="2"/>
        </w:rPr>
        <w:t xml:space="preserve">2) </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contention is resolved via Msg3 and Msg4.</w:t>
      </w:r>
    </w:p>
    <w:p w14:paraId="2CF322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b/>
          <w:bCs/>
          <w:i w:val="0"/>
          <w:iCs w:val="0"/>
          <w:caps w:val="0"/>
          <w:spacing w:val="0"/>
          <w:sz w:val="21"/>
          <w:szCs w:val="21"/>
        </w:rPr>
      </w:pP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xml:space="preserve">Proposal </w:t>
      </w:r>
      <w:r>
        <w:rPr>
          <w:rFonts w:hint="eastAsia" w:eastAsia="Segoe UI" w:cs="Times New Roman"/>
          <w:b/>
          <w:bCs/>
          <w:i w:val="0"/>
          <w:iCs w:val="0"/>
          <w:caps w:val="0"/>
          <w:spacing w:val="0"/>
          <w:kern w:val="0"/>
          <w:sz w:val="21"/>
          <w:szCs w:val="21"/>
          <w:shd w:val="clear" w:fill="FFFFFF"/>
          <w:vertAlign w:val="baseline"/>
          <w:lang w:val="en-US" w:eastAsia="zh" w:bidi="ar"/>
          <w:woUserID w:val="2"/>
        </w:rPr>
        <w:t>9</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 Study CDM for Msg1 to reduce random access collision.</w:t>
      </w:r>
    </w:p>
    <w:p w14:paraId="5B16BE81">
      <w:pPr>
        <w:spacing w:before="120"/>
        <w:rPr>
          <w:rFonts w:hint="default" w:ascii="Times New Roman" w:hAnsi="Times New Roman" w:cs="Times New Roman"/>
          <w:b/>
          <w:sz w:val="21"/>
          <w:szCs w:val="21"/>
          <w:lang w:val="en-US" w:eastAsia="zh-CN"/>
        </w:rPr>
      </w:pPr>
    </w:p>
    <w:p w14:paraId="51CA4803">
      <w:pPr>
        <w:spacing w:before="120"/>
        <w:rPr>
          <w:rFonts w:hint="default" w:ascii="Times New Roman" w:hAnsi="Times New Roman" w:cs="Times New Roman"/>
          <w:b/>
          <w:bCs/>
          <w:sz w:val="21"/>
          <w:szCs w:val="21"/>
          <w:lang w:val="en-US" w:eastAsia="zh-CN"/>
        </w:rPr>
      </w:pPr>
      <w:r>
        <w:rPr>
          <w:rFonts w:hint="default" w:ascii="Times New Roman" w:hAnsi="Times New Roman" w:cs="Times New Roman"/>
          <w:b/>
          <w:sz w:val="21"/>
          <w:szCs w:val="21"/>
          <w:u w:val="single"/>
          <w:lang w:val="en-US" w:eastAsia="zh-CN"/>
        </w:rPr>
        <w:t>Support of inventory and command</w:t>
      </w:r>
    </w:p>
    <w:p w14:paraId="26321192">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In addition, Devices 2b/C also continue to support inventory and command scenarios that have been developed for device 1. For active devices, two design alternatives are under consideration:</w:t>
      </w:r>
    </w:p>
    <w:p w14:paraId="2BBB1B3F">
      <w:pPr>
        <w:numPr>
          <w:ilvl w:val="0"/>
          <w:numId w:val="18"/>
        </w:num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Alt.1: Reuse the Release 19 inventory procedure with minimal changes, but replacing the continuous-wave (CW) with an actively generated carrier in the D2R link. Some modification are needed for active devices.</w:t>
      </w:r>
    </w:p>
    <w:p w14:paraId="08E3D17E">
      <w:pPr>
        <w:numPr>
          <w:ilvl w:val="0"/>
          <w:numId w:val="18"/>
        </w:num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Alt.2: Design new inventory procedure for active devices. For example, by eliminating the access-trigger message and instead relying on the pre-configured random-access occasions for Msg1 transmission. This option , being a new design, can ensure compatibility with the DOA design .</w:t>
      </w:r>
    </w:p>
    <w:p w14:paraId="42C1C046">
      <w:pPr>
        <w:spacing w:before="120"/>
        <w:rPr>
          <w:rFonts w:hint="default" w:ascii="Times New Roman" w:hAnsi="Times New Roman" w:cs="Times New Roman"/>
          <w:b/>
          <w:sz w:val="21"/>
          <w:szCs w:val="21"/>
          <w:lang w:val="en-US" w:eastAsia="zh-CN"/>
        </w:rPr>
      </w:pPr>
      <w:r>
        <w:rPr>
          <w:rFonts w:hint="default" w:ascii="Times New Roman" w:hAnsi="Times New Roman" w:cs="Times New Roman"/>
          <w:b/>
          <w:sz w:val="21"/>
          <w:szCs w:val="21"/>
          <w:lang w:val="en-US" w:eastAsia="zh-CN"/>
        </w:rPr>
        <w:t xml:space="preserve">Proposal </w:t>
      </w:r>
      <w:r>
        <w:rPr>
          <w:rFonts w:hint="eastAsia" w:cs="Times New Roman"/>
          <w:b/>
          <w:sz w:val="21"/>
          <w:szCs w:val="21"/>
          <w:lang w:val="en-US" w:eastAsia="zh"/>
          <w:woUserID w:val="2"/>
        </w:rPr>
        <w:t>1</w:t>
      </w:r>
      <w:r>
        <w:rPr>
          <w:rFonts w:hint="default" w:ascii="Times New Roman" w:hAnsi="Times New Roman" w:cs="Times New Roman"/>
          <w:b/>
          <w:sz w:val="21"/>
          <w:szCs w:val="21"/>
          <w:lang w:val="en-US" w:eastAsia="zh-CN"/>
        </w:rPr>
        <w:t xml:space="preserve">0: </w:t>
      </w:r>
      <w:r>
        <w:rPr>
          <w:rFonts w:hint="default" w:ascii="Times New Roman" w:hAnsi="Times New Roman" w:cs="Times New Roman"/>
          <w:b/>
          <w:sz w:val="21"/>
          <w:szCs w:val="21"/>
          <w:lang w:val="en-US" w:eastAsia="zh"/>
        </w:rPr>
        <w:t>F</w:t>
      </w:r>
      <w:r>
        <w:rPr>
          <w:rFonts w:hint="default" w:ascii="Times New Roman" w:hAnsi="Times New Roman" w:cs="Times New Roman"/>
          <w:b/>
          <w:sz w:val="21"/>
          <w:szCs w:val="21"/>
          <w:lang w:val="en-US" w:eastAsia="zh-CN"/>
        </w:rPr>
        <w:t>or active device to support inventory</w:t>
      </w:r>
      <w:r>
        <w:rPr>
          <w:rFonts w:hint="default" w:ascii="Times New Roman" w:hAnsi="Times New Roman" w:cs="Times New Roman"/>
          <w:b/>
          <w:sz w:val="21"/>
          <w:szCs w:val="21"/>
          <w:lang w:val="en-US" w:eastAsia="zh"/>
        </w:rPr>
        <w:t>, the following two alternatives need to be</w:t>
      </w:r>
      <w:r>
        <w:rPr>
          <w:rFonts w:hint="default" w:ascii="Times New Roman" w:hAnsi="Times New Roman" w:cs="Times New Roman"/>
          <w:b/>
          <w:sz w:val="21"/>
          <w:szCs w:val="21"/>
          <w:lang w:val="en-US" w:eastAsia="zh-CN"/>
        </w:rPr>
        <w:t xml:space="preserve"> stud</w:t>
      </w:r>
      <w:r>
        <w:rPr>
          <w:rFonts w:hint="default" w:ascii="Times New Roman" w:hAnsi="Times New Roman" w:cs="Times New Roman"/>
          <w:b/>
          <w:sz w:val="21"/>
          <w:szCs w:val="21"/>
          <w:lang w:val="en-US" w:eastAsia="zh"/>
        </w:rPr>
        <w:t>ied</w:t>
      </w:r>
      <w:r>
        <w:rPr>
          <w:rFonts w:hint="default" w:ascii="Times New Roman" w:hAnsi="Times New Roman" w:cs="Times New Roman"/>
          <w:b/>
          <w:sz w:val="21"/>
          <w:szCs w:val="21"/>
          <w:lang w:val="en-US" w:eastAsia="zh-CN"/>
        </w:rPr>
        <w:t>,</w:t>
      </w:r>
    </w:p>
    <w:p w14:paraId="15AA6D11">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Alt 1: Reuse Release 19 inventory procedure modification</w:t>
      </w:r>
    </w:p>
    <w:p w14:paraId="41ABFBAA">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Alt 2: Design new inventory procedure for active devices</w:t>
      </w:r>
    </w:p>
    <w:p w14:paraId="417EE6DE">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For Alt1, the following </w:t>
      </w:r>
      <w:r>
        <w:rPr>
          <w:rFonts w:hint="default" w:ascii="Times New Roman" w:hAnsi="Times New Roman" w:cs="Times New Roman"/>
          <w:bCs/>
          <w:sz w:val="21"/>
          <w:szCs w:val="21"/>
          <w:lang w:val="en-US" w:eastAsia="zh"/>
        </w:rPr>
        <w:t>F</w:t>
      </w:r>
      <w:r>
        <w:rPr>
          <w:rFonts w:hint="default" w:ascii="Times New Roman" w:hAnsi="Times New Roman" w:cs="Times New Roman"/>
          <w:bCs/>
          <w:sz w:val="21"/>
          <w:szCs w:val="21"/>
          <w:lang w:val="en-US" w:eastAsia="zh-CN"/>
        </w:rPr>
        <w:t>igure</w:t>
      </w:r>
      <w:r>
        <w:rPr>
          <w:rFonts w:hint="default" w:ascii="Times New Roman" w:hAnsi="Times New Roman" w:cs="Times New Roman"/>
          <w:bCs/>
          <w:sz w:val="21"/>
          <w:szCs w:val="21"/>
          <w:lang w:val="en-US" w:eastAsia="zh"/>
        </w:rPr>
        <w:t>.</w:t>
      </w:r>
      <w:r>
        <w:rPr>
          <w:rFonts w:hint="eastAsia" w:cs="Times New Roman"/>
          <w:bCs/>
          <w:sz w:val="21"/>
          <w:szCs w:val="21"/>
          <w:lang w:val="en-US" w:eastAsia="zh-CN"/>
        </w:rPr>
        <w:t>1</w:t>
      </w:r>
      <w:r>
        <w:rPr>
          <w:rFonts w:hint="default" w:ascii="Times New Roman" w:hAnsi="Times New Roman" w:cs="Times New Roman"/>
          <w:bCs/>
          <w:sz w:val="21"/>
          <w:szCs w:val="21"/>
          <w:lang w:val="en-US" w:eastAsia="zh-CN"/>
        </w:rPr>
        <w:t xml:space="preserve"> </w:t>
      </w:r>
      <w:r>
        <w:rPr>
          <w:rFonts w:hint="default" w:ascii="Times New Roman" w:hAnsi="Times New Roman" w:eastAsia="Segoe UI" w:cs="Times New Roman"/>
          <w:sz w:val="21"/>
          <w:szCs w:val="21"/>
          <w:shd w:val="clear" w:color="auto" w:fill="FFFFFF"/>
        </w:rPr>
        <w:t>shows the random-access flow for R19. Enhancements for active</w:t>
      </w:r>
      <w:r>
        <w:rPr>
          <w:rFonts w:hint="default" w:ascii="Times New Roman" w:hAnsi="Times New Roman" w:cs="Times New Roman"/>
          <w:sz w:val="21"/>
          <w:szCs w:val="21"/>
          <w:shd w:val="clear" w:color="auto" w:fill="FFFFFF"/>
          <w:lang w:val="en-US" w:eastAsia="zh-CN"/>
        </w:rPr>
        <w:t xml:space="preserve"> device</w:t>
      </w:r>
      <w:r>
        <w:rPr>
          <w:rFonts w:hint="default" w:ascii="Times New Roman" w:hAnsi="Times New Roman" w:eastAsia="Segoe UI" w:cs="Times New Roman"/>
          <w:sz w:val="21"/>
          <w:szCs w:val="21"/>
          <w:shd w:val="clear" w:color="auto" w:fill="FFFFFF"/>
        </w:rPr>
        <w:t xml:space="preserve"> can be investigated at the four marked points ①–④</w:t>
      </w:r>
      <w:r>
        <w:rPr>
          <w:rFonts w:hint="default" w:ascii="Times New Roman" w:hAnsi="Times New Roman" w:cs="Times New Roman"/>
          <w:sz w:val="21"/>
          <w:szCs w:val="21"/>
          <w:shd w:val="clear" w:color="auto" w:fill="FFFFFF"/>
          <w:lang w:val="en-US" w:eastAsia="zh-CN"/>
        </w:rPr>
        <w:t>.</w:t>
      </w:r>
    </w:p>
    <w:p w14:paraId="082708C9">
      <w:pPr>
        <w:spacing w:before="120"/>
        <w:rPr>
          <w:rFonts w:hint="default" w:ascii="Times New Roman" w:hAnsi="Times New Roman" w:cs="Times New Roman"/>
          <w:sz w:val="21"/>
          <w:szCs w:val="21"/>
        </w:rPr>
      </w:pPr>
      <w:r>
        <w:rPr>
          <w:rFonts w:hint="default" w:ascii="Times New Roman" w:hAnsi="Times New Roman" w:cs="Times New Roman"/>
          <w:sz w:val="21"/>
          <w:szCs w:val="21"/>
        </w:rPr>
        <w:drawing>
          <wp:inline distT="0" distB="0" distL="114300" distR="114300">
            <wp:extent cx="6256020" cy="1674495"/>
            <wp:effectExtent l="0" t="0" r="762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6256020" cy="1674495"/>
                    </a:xfrm>
                    <a:prstGeom prst="rect">
                      <a:avLst/>
                    </a:prstGeom>
                    <a:noFill/>
                    <a:ln>
                      <a:noFill/>
                    </a:ln>
                  </pic:spPr>
                </pic:pic>
              </a:graphicData>
            </a:graphic>
          </wp:inline>
        </w:drawing>
      </w:r>
    </w:p>
    <w:p w14:paraId="45A89749">
      <w:pPr>
        <w:spacing w:before="12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Figure.</w:t>
      </w:r>
      <w:r>
        <w:rPr>
          <w:rFonts w:hint="eastAsia" w:cs="Times New Roman"/>
          <w:sz w:val="21"/>
          <w:szCs w:val="21"/>
          <w:lang w:val="en-US" w:eastAsia="zh-CN"/>
        </w:rPr>
        <w:t>1</w:t>
      </w:r>
      <w:r>
        <w:rPr>
          <w:rFonts w:hint="default" w:ascii="Times New Roman" w:hAnsi="Times New Roman" w:cs="Times New Roman"/>
          <w:sz w:val="21"/>
          <w:szCs w:val="21"/>
          <w:lang w:val="en-US" w:eastAsia="zh-CN"/>
        </w:rPr>
        <w:t xml:space="preserve"> R19 Random access procedure</w:t>
      </w:r>
    </w:p>
    <w:p w14:paraId="2E6C8066">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① Msg1 transmission</w:t>
      </w:r>
    </w:p>
    <w:p w14:paraId="61BF52D7">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corresponding R2D message) can be increased to reduce Access trigger commands and reduce inventory time. Then T</w:t>
      </w:r>
      <w:r>
        <w:rPr>
          <w:rFonts w:hint="default" w:ascii="Times New Roman" w:hAnsi="Times New Roman" w:cs="Times New Roman"/>
          <w:bCs/>
          <w:sz w:val="21"/>
          <w:szCs w:val="21"/>
          <w:vertAlign w:val="subscript"/>
          <w:lang w:val="en-US" w:eastAsia="zh-CN"/>
        </w:rPr>
        <w:t>offset</w:t>
      </w:r>
      <w:r>
        <w:rPr>
          <w:rFonts w:hint="default" w:ascii="Times New Roman" w:hAnsi="Times New Roman" w:cs="Times New Roman"/>
          <w:bCs/>
          <w:sz w:val="21"/>
          <w:szCs w:val="21"/>
          <w:lang w:val="en-US" w:eastAsia="zh-CN"/>
        </w:rPr>
        <w:t xml:space="preserve"> for the Msg1 occasions corresponding to X1&gt;1 should be defined. </w:t>
      </w:r>
    </w:p>
    <w:p w14:paraId="10A076FB">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② Msg2 transmission</w:t>
      </w:r>
    </w:p>
    <w:p w14:paraId="71F23C0B">
      <w:pPr>
        <w:spacing w:before="120"/>
        <w:rPr>
          <w:rFonts w:hint="default" w:ascii="Times New Roman" w:hAnsi="Times New Roman" w:cs="Times New Roman"/>
          <w:sz w:val="21"/>
          <w:szCs w:val="21"/>
          <w:lang w:val="en-US" w:eastAsia="zh-CN"/>
        </w:rPr>
      </w:pPr>
      <w:r>
        <w:rPr>
          <w:rFonts w:hint="default" w:ascii="Times New Roman" w:hAnsi="Times New Roman" w:cs="Times New Roman"/>
          <w:bCs/>
          <w:sz w:val="21"/>
          <w:szCs w:val="21"/>
          <w:lang w:val="en-US" w:eastAsia="zh-CN"/>
        </w:rPr>
        <w:t>Currently in R19, one Msg2 can at most response to 8 devices, since no TDM is supported for Msg3. And when TDM is introduced for Msg3 due to smaller SFO, whether to increase this number can be studied. Scheduling information in Msg2 need to update for active D2R frequencies other than smaller frequency shift factor.</w:t>
      </w:r>
    </w:p>
    <w:p w14:paraId="75BD3725">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③ Msg3 transmission</w:t>
      </w:r>
    </w:p>
    <w:p w14:paraId="1D36F7B7">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For the same reason as supporting larger X1 value for Msg1, TDM of Msg3 is possible, i.e. X3 &gt; 1 (X3 = number of time-domain resources for Msg3 indicated in the corresponding R2D message). When X3 &gt; 1, there will be Msg3 occasions that do not immediately follow Msg2, so Msg2 has to carry an explicit time offset indication for Msg3, or a Toffset is defined similar to Toffset2 used for X = 2 Msg1 occasions.</w:t>
      </w:r>
    </w:p>
    <w:p w14:paraId="6F0DE3E8">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④ NACK feedback message</w:t>
      </w:r>
    </w:p>
    <w:p w14:paraId="54660A89">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R19 only support indication of NACK for Msg3, while Msg3 re-transmission is not supported. For active devices, we think for both DOA and DT/DO-DTT traffic, support of Msg3 restransmission can improve efficiency.</w:t>
      </w:r>
    </w:p>
    <w:p w14:paraId="109AE135">
      <w:pPr>
        <w:spacing w:before="120"/>
        <w:rPr>
          <w:rFonts w:hint="default" w:ascii="Times New Roman" w:hAnsi="Times New Roman" w:cs="Times New Roman"/>
          <w:b/>
          <w:sz w:val="21"/>
          <w:szCs w:val="21"/>
          <w:lang w:val="en-US" w:eastAsia="zh-CN"/>
        </w:rPr>
      </w:pPr>
      <w:r>
        <w:rPr>
          <w:rFonts w:hint="default" w:ascii="Times New Roman" w:hAnsi="Times New Roman" w:cs="Times New Roman"/>
          <w:b/>
          <w:sz w:val="21"/>
          <w:szCs w:val="21"/>
          <w:lang w:val="en-US" w:eastAsia="zh-CN"/>
        </w:rPr>
        <w:t xml:space="preserve">Proposal </w:t>
      </w:r>
      <w:r>
        <w:rPr>
          <w:rFonts w:hint="eastAsia" w:cs="Times New Roman"/>
          <w:b/>
          <w:sz w:val="21"/>
          <w:szCs w:val="21"/>
          <w:lang w:val="en-US" w:eastAsia="zh"/>
          <w:woUserID w:val="2"/>
        </w:rPr>
        <w:t>11</w:t>
      </w:r>
      <w:r>
        <w:rPr>
          <w:rFonts w:hint="default" w:ascii="Times New Roman" w:hAnsi="Times New Roman" w:cs="Times New Roman"/>
          <w:b/>
          <w:sz w:val="21"/>
          <w:szCs w:val="21"/>
          <w:lang w:val="en-US" w:eastAsia="zh-CN"/>
        </w:rPr>
        <w:t>: If R19 random access procedure is reused for R20 active devices, the following modification can be studied,</w:t>
      </w:r>
    </w:p>
    <w:p w14:paraId="6988EDD6">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S</w:t>
      </w:r>
      <w:r>
        <w:rPr>
          <w:rFonts w:hint="default" w:ascii="Times New Roman" w:hAnsi="Times New Roman" w:eastAsia="Segoe UI" w:cs="Times New Roman"/>
          <w:b/>
          <w:bCs/>
          <w:i w:val="0"/>
          <w:iCs w:val="0"/>
          <w:caps w:val="0"/>
          <w:spacing w:val="0"/>
          <w:kern w:val="0"/>
          <w:sz w:val="21"/>
          <w:szCs w:val="21"/>
          <w:shd w:val="clear" w:fill="FFFFFF"/>
          <w:lang w:val="en-US" w:eastAsia="zh-CN" w:bidi="ar"/>
        </w:rPr>
        <w:t>upport X1 &gt; 2 for Msg1 (X1: number of time domain resources for Msg1 transmission indicated by the corresponding R2D message), and the related Toffset values for occasions with X1&gt;2.</w:t>
      </w:r>
    </w:p>
    <w:p w14:paraId="339E09F6">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I</w:t>
      </w:r>
      <w:r>
        <w:rPr>
          <w:rFonts w:hint="default" w:ascii="Times New Roman" w:hAnsi="Times New Roman" w:eastAsia="Segoe UI" w:cs="Times New Roman"/>
          <w:b/>
          <w:bCs/>
          <w:i w:val="0"/>
          <w:iCs w:val="0"/>
          <w:caps w:val="0"/>
          <w:spacing w:val="0"/>
          <w:kern w:val="0"/>
          <w:sz w:val="21"/>
          <w:szCs w:val="21"/>
          <w:shd w:val="clear" w:fill="FFFFFF"/>
          <w:lang w:val="en-US" w:eastAsia="zh-CN" w:bidi="ar"/>
        </w:rPr>
        <w:t>ncrease the maximum echo random IDs in Msg2, and the frequency resource indication in Msg2 for Msg3 scheduling needs update.</w:t>
      </w:r>
    </w:p>
    <w:p w14:paraId="51C411A1">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S</w:t>
      </w:r>
      <w:r>
        <w:rPr>
          <w:rFonts w:hint="default" w:ascii="Times New Roman" w:hAnsi="Times New Roman" w:eastAsia="Segoe UI" w:cs="Times New Roman"/>
          <w:b/>
          <w:bCs/>
          <w:i w:val="0"/>
          <w:iCs w:val="0"/>
          <w:caps w:val="0"/>
          <w:spacing w:val="0"/>
          <w:kern w:val="0"/>
          <w:sz w:val="21"/>
          <w:szCs w:val="21"/>
          <w:shd w:val="clear" w:fill="FFFFFF"/>
          <w:lang w:val="en-US" w:eastAsia="zh-CN" w:bidi="ar"/>
        </w:rPr>
        <w:t>upport X3 &gt; 1 for Msg3 (X3: number of time domain resources for Msg3 transmission indicated by the corresponding R2D message), and the related Toffset values for occasions with X3&gt;1</w:t>
      </w:r>
    </w:p>
    <w:p w14:paraId="674C3585">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S</w:t>
      </w:r>
      <w:r>
        <w:rPr>
          <w:rFonts w:hint="default" w:ascii="Times New Roman" w:hAnsi="Times New Roman" w:eastAsia="Segoe UI" w:cs="Times New Roman"/>
          <w:b/>
          <w:bCs/>
          <w:i w:val="0"/>
          <w:iCs w:val="0"/>
          <w:caps w:val="0"/>
          <w:spacing w:val="0"/>
          <w:kern w:val="0"/>
          <w:sz w:val="21"/>
          <w:szCs w:val="21"/>
          <w:shd w:val="clear" w:fill="FFFFFF"/>
          <w:lang w:val="en-US" w:eastAsia="zh-CN" w:bidi="ar"/>
        </w:rPr>
        <w:t>upport Msg3 retransmission.</w:t>
      </w:r>
    </w:p>
    <w:p w14:paraId="6B1BE7CA">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It can be seen that if larger TDMA occasions is supported for Msg1 and Msg3, there will be more modifications to be specify. And since Msg1 and Msg3 transmission are based on T</w:t>
      </w:r>
      <w:r>
        <w:rPr>
          <w:rFonts w:hint="default" w:ascii="Times New Roman" w:hAnsi="Times New Roman" w:cs="Times New Roman"/>
          <w:bCs/>
          <w:sz w:val="21"/>
          <w:szCs w:val="21"/>
          <w:vertAlign w:val="subscript"/>
          <w:lang w:val="en-US" w:eastAsia="zh-CN"/>
        </w:rPr>
        <w:t>offset</w:t>
      </w:r>
      <w:r>
        <w:rPr>
          <w:rFonts w:hint="default" w:ascii="Times New Roman" w:hAnsi="Times New Roman" w:cs="Times New Roman"/>
          <w:bCs/>
          <w:sz w:val="21"/>
          <w:szCs w:val="21"/>
          <w:lang w:val="en-US" w:eastAsia="zh-CN"/>
        </w:rPr>
        <w:t xml:space="preserve"> values, it is hard for Reader to fully avoid overlap between Msg1/Msg3 transmission of inventory procedure and Msg1/Msg3 transmission of DOA services. Handling of this is needed.</w:t>
      </w:r>
    </w:p>
    <w:p w14:paraId="715730B9">
      <w:pPr>
        <w:spacing w:before="120" w:line="240" w:lineRule="auto"/>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For Alt 2, after receiving a paging message the device picks an access occasion according to the configured random access resources, transmits Msg1 on the chosen occasion, then it monitors Msg2, and derives the time-frequency location of Msg3 from the scheduling information in Msg2. The timing can be based on the R2D indication. Different from Alt.1, Msg3 transmission can base on scheduling info in Msg2, the overlap with Msg3 of DOA services can be avoided.</w:t>
      </w:r>
    </w:p>
    <w:p w14:paraId="7004CDC9">
      <w:pPr>
        <w:spacing w:before="120"/>
        <w:rPr>
          <w:rFonts w:hint="default" w:ascii="Times New Roman" w:hAnsi="Times New Roman" w:cs="Times New Roman"/>
          <w:b/>
          <w:sz w:val="21"/>
          <w:szCs w:val="21"/>
          <w:lang w:val="en-US" w:eastAsia="zh-CN"/>
        </w:rPr>
      </w:pPr>
      <w:r>
        <w:rPr>
          <w:rFonts w:hint="default" w:ascii="Times New Roman" w:hAnsi="Times New Roman" w:cs="Times New Roman"/>
          <w:b/>
          <w:sz w:val="21"/>
          <w:szCs w:val="21"/>
          <w:lang w:val="en-US" w:eastAsia="zh-CN"/>
        </w:rPr>
        <w:t xml:space="preserve">Observation </w:t>
      </w:r>
      <w:r>
        <w:rPr>
          <w:rFonts w:hint="eastAsia" w:cs="Times New Roman"/>
          <w:b/>
          <w:sz w:val="21"/>
          <w:szCs w:val="21"/>
          <w:lang w:val="en-US" w:eastAsia="zh"/>
          <w:woUserID w:val="2"/>
        </w:rPr>
        <w:t>7</w:t>
      </w:r>
      <w:r>
        <w:rPr>
          <w:rFonts w:hint="default" w:ascii="Times New Roman" w:hAnsi="Times New Roman" w:cs="Times New Roman"/>
          <w:b/>
          <w:sz w:val="21"/>
          <w:szCs w:val="21"/>
          <w:lang w:val="en-US" w:eastAsia="zh-CN"/>
        </w:rPr>
        <w:t>: If random access procedure of active devices is based on R19 random access procedure, the handling of time collision for Msg1/Msg3 between inventory service and autonomous</w:t>
      </w: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 xml:space="preserve"> </w:t>
      </w:r>
      <w:r>
        <w:rPr>
          <w:rFonts w:hint="default" w:ascii="Times New Roman" w:hAnsi="Times New Roman" w:cs="Times New Roman"/>
          <w:b/>
          <w:sz w:val="21"/>
          <w:szCs w:val="21"/>
          <w:lang w:val="en-US" w:eastAsia="zh-CN"/>
        </w:rPr>
        <w:t xml:space="preserve">DOA </w:t>
      </w:r>
      <w:r>
        <w:rPr>
          <w:rFonts w:hint="eastAsia" w:cs="Times New Roman"/>
          <w:b/>
          <w:sz w:val="21"/>
          <w:szCs w:val="21"/>
          <w:lang w:val="en-US" w:eastAsia="zh-CN"/>
        </w:rPr>
        <w:t>traffic</w:t>
      </w:r>
      <w:r>
        <w:rPr>
          <w:rFonts w:hint="default" w:ascii="Times New Roman" w:hAnsi="Times New Roman" w:cs="Times New Roman"/>
          <w:b/>
          <w:sz w:val="21"/>
          <w:szCs w:val="21"/>
          <w:lang w:val="en-US" w:eastAsia="zh-CN"/>
        </w:rPr>
        <w:t xml:space="preserve"> is complex</w:t>
      </w:r>
    </w:p>
    <w:p w14:paraId="59EBAC0E">
      <w:pPr>
        <w:spacing w:before="120"/>
        <w:rPr>
          <w:rFonts w:hint="default" w:ascii="Times New Roman" w:hAnsi="Times New Roman" w:eastAsia="宋体" w:cs="Times New Roman"/>
          <w:b/>
          <w:sz w:val="21"/>
          <w:szCs w:val="21"/>
          <w:lang w:val="en-US" w:eastAsia="zh-CN"/>
        </w:rPr>
      </w:pPr>
      <w:r>
        <w:rPr>
          <w:rFonts w:hint="eastAsia" w:cs="Times New Roman"/>
          <w:b/>
          <w:sz w:val="21"/>
          <w:szCs w:val="21"/>
          <w:lang w:val="en-US" w:eastAsia="zh-CN"/>
        </w:rPr>
        <w:t xml:space="preserve">Observation </w:t>
      </w:r>
      <w:r>
        <w:rPr>
          <w:rFonts w:hint="eastAsia" w:cs="Times New Roman"/>
          <w:b/>
          <w:sz w:val="21"/>
          <w:szCs w:val="21"/>
          <w:lang w:val="en-US" w:eastAsia="zh"/>
          <w:woUserID w:val="2"/>
        </w:rPr>
        <w:t>8</w:t>
      </w:r>
      <w:r>
        <w:rPr>
          <w:rFonts w:hint="eastAsia" w:cs="Times New Roman"/>
          <w:b/>
          <w:sz w:val="21"/>
          <w:szCs w:val="21"/>
          <w:lang w:val="en-US" w:eastAsia="zh-CN"/>
        </w:rPr>
        <w:t>: If</w:t>
      </w:r>
      <w:r>
        <w:rPr>
          <w:rFonts w:hint="default" w:ascii="Times New Roman" w:hAnsi="Times New Roman" w:cs="Times New Roman"/>
          <w:b/>
          <w:sz w:val="21"/>
          <w:szCs w:val="21"/>
        </w:rPr>
        <w:t xml:space="preserve"> new inventory procedure for active devices</w:t>
      </w:r>
      <w:r>
        <w:rPr>
          <w:rFonts w:hint="eastAsia" w:ascii="Times New Roman" w:hAnsi="Times New Roman" w:cs="Times New Roman"/>
          <w:b/>
          <w:sz w:val="21"/>
          <w:szCs w:val="21"/>
          <w:lang w:val="en-US" w:eastAsia="zh-CN"/>
        </w:rPr>
        <w:t xml:space="preserve"> is designed, the R2D and D2R timing can base on R2D control indication, overlapping of </w:t>
      </w:r>
      <w:r>
        <w:rPr>
          <w:rFonts w:hint="default" w:ascii="Times New Roman" w:hAnsi="Times New Roman" w:cs="Times New Roman"/>
          <w:b/>
          <w:sz w:val="21"/>
          <w:szCs w:val="21"/>
          <w:lang w:val="en-US" w:eastAsia="zh-CN"/>
        </w:rPr>
        <w:t xml:space="preserve">Msg1/Msg3 between inventory service </w:t>
      </w:r>
      <w:r>
        <w:rPr>
          <w:rFonts w:hint="eastAsia" w:ascii="Times New Roman" w:hAnsi="Times New Roman" w:cs="Times New Roman"/>
          <w:b/>
          <w:sz w:val="21"/>
          <w:szCs w:val="21"/>
          <w:lang w:val="en-US" w:eastAsia="zh-CN"/>
        </w:rPr>
        <w:t xml:space="preserve">and </w:t>
      </w:r>
      <w:r>
        <w:rPr>
          <w:rFonts w:hint="default" w:ascii="Times New Roman" w:hAnsi="Times New Roman" w:cs="Times New Roman"/>
          <w:b/>
          <w:sz w:val="21"/>
          <w:szCs w:val="21"/>
          <w:lang w:val="en-US" w:eastAsia="zh-CN"/>
        </w:rPr>
        <w:t>autonomous</w:t>
      </w:r>
      <w:r>
        <w:rPr>
          <w:rFonts w:hint="eastAsia" w:ascii="Times New Roman" w:hAnsi="Times New Roman" w:eastAsia="Segoe UI" w:cs="Times New Roman"/>
          <w:i w:val="0"/>
          <w:iCs w:val="0"/>
          <w:caps w:val="0"/>
          <w:spacing w:val="0"/>
          <w:kern w:val="0"/>
          <w:sz w:val="21"/>
          <w:szCs w:val="21"/>
          <w:shd w:val="clear" w:fill="FFFFFF"/>
          <w:vertAlign w:val="baseline"/>
          <w:lang w:val="en-US" w:eastAsia="zh-CN" w:bidi="ar"/>
        </w:rPr>
        <w:t xml:space="preserve"> </w:t>
      </w:r>
      <w:r>
        <w:rPr>
          <w:rFonts w:hint="default" w:ascii="Times New Roman" w:hAnsi="Times New Roman" w:cs="Times New Roman"/>
          <w:b/>
          <w:sz w:val="21"/>
          <w:szCs w:val="21"/>
          <w:lang w:val="en-US" w:eastAsia="zh-CN"/>
        </w:rPr>
        <w:t xml:space="preserve">DOA </w:t>
      </w:r>
      <w:r>
        <w:rPr>
          <w:rFonts w:hint="eastAsia" w:cs="Times New Roman"/>
          <w:b/>
          <w:sz w:val="21"/>
          <w:szCs w:val="21"/>
          <w:lang w:val="en-US" w:eastAsia="zh-CN"/>
        </w:rPr>
        <w:t>traffic can be avoided based on Reader indication.</w:t>
      </w:r>
    </w:p>
    <w:p w14:paraId="5713FB57">
      <w:pPr>
        <w:spacing w:before="120"/>
        <w:rPr>
          <w:rFonts w:hint="default" w:ascii="Times New Roman" w:hAnsi="Times New Roman" w:cs="Times New Roman"/>
          <w:b/>
          <w:bCs/>
          <w:sz w:val="21"/>
          <w:szCs w:val="21"/>
          <w:lang w:val="en-US" w:eastAsia="zh-CN"/>
        </w:rPr>
      </w:pPr>
      <w:r>
        <w:rPr>
          <w:rFonts w:hint="default" w:ascii="Times New Roman" w:hAnsi="Times New Roman" w:cs="Times New Roman"/>
          <w:b/>
          <w:sz w:val="21"/>
          <w:szCs w:val="21"/>
          <w:u w:val="single"/>
          <w:lang w:val="en-US" w:eastAsia="zh-CN"/>
        </w:rPr>
        <w:t>General change for both DOA and DT/DO-DTT traffic</w:t>
      </w:r>
    </w:p>
    <w:p w14:paraId="15EA154A">
      <w:pPr>
        <w:numPr>
          <w:ilvl w:val="0"/>
          <w:numId w:val="19"/>
        </w:numPr>
        <w:spacing w:before="120"/>
        <w:ind w:left="420" w:leftChars="0" w:hanging="420" w:firstLineChars="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Msg2 monitoring</w:t>
      </w:r>
    </w:p>
    <w:p w14:paraId="4C90BB3B">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For Msg2 monitoring, R19 supports Msg2 monitoring only after all X Msg1s, as shown in Figure.</w:t>
      </w:r>
      <w:r>
        <w:rPr>
          <w:rFonts w:hint="eastAsia" w:cs="Times New Roman"/>
          <w:bCs/>
          <w:sz w:val="21"/>
          <w:szCs w:val="21"/>
          <w:lang w:val="en-US" w:eastAsia="zh-CN"/>
        </w:rPr>
        <w:t>2</w:t>
      </w:r>
      <w:r>
        <w:rPr>
          <w:rFonts w:hint="default" w:ascii="Times New Roman" w:hAnsi="Times New Roman" w:cs="Times New Roman"/>
          <w:bCs/>
          <w:sz w:val="21"/>
          <w:szCs w:val="21"/>
          <w:lang w:val="en-US" w:eastAsia="zh-CN"/>
        </w:rPr>
        <w:t xml:space="preserve"> left side, since RAN4 agreed that CW transmission and A-loT BS downlink data transmission are non-concurrent. But for active devices, no CW exists since active devices can generate carrier frequency themselves. Therefore, reader can transmit and receive simultaneously. As shown in following Figure, with simultaneous Msg2 reception and Msg1 reception at Reader side, Both Msg2 and Msg3 can be scheduled earlier, shortening the overall inventory duration. </w:t>
      </w:r>
    </w:p>
    <w:p w14:paraId="576C6527">
      <w:pPr>
        <w:spacing w:before="120"/>
        <w:rPr>
          <w:rFonts w:hint="default" w:ascii="Times New Roman" w:hAnsi="Times New Roman" w:cs="Times New Roman"/>
          <w:sz w:val="21"/>
          <w:szCs w:val="21"/>
        </w:rPr>
      </w:pPr>
      <w:r>
        <w:rPr>
          <w:rFonts w:hint="default" w:ascii="Times New Roman" w:hAnsi="Times New Roman" w:cs="Times New Roman"/>
          <w:sz w:val="21"/>
          <w:szCs w:val="21"/>
        </w:rPr>
        <w:drawing>
          <wp:inline distT="0" distB="0" distL="114300" distR="114300">
            <wp:extent cx="6258560" cy="204152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6258560" cy="2041525"/>
                    </a:xfrm>
                    <a:prstGeom prst="rect">
                      <a:avLst/>
                    </a:prstGeom>
                    <a:noFill/>
                    <a:ln>
                      <a:noFill/>
                    </a:ln>
                  </pic:spPr>
                </pic:pic>
              </a:graphicData>
            </a:graphic>
          </wp:inline>
        </w:drawing>
      </w:r>
    </w:p>
    <w:p w14:paraId="538056F7">
      <w:pPr>
        <w:spacing w:before="12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Figure.</w:t>
      </w:r>
      <w:r>
        <w:rPr>
          <w:rFonts w:hint="eastAsia" w:cs="Times New Roman"/>
          <w:sz w:val="21"/>
          <w:szCs w:val="21"/>
          <w:lang w:val="en-US" w:eastAsia="zh-CN"/>
        </w:rPr>
        <w:t>2</w:t>
      </w:r>
      <w:r>
        <w:rPr>
          <w:rFonts w:hint="default" w:ascii="Times New Roman" w:hAnsi="Times New Roman" w:cs="Times New Roman"/>
          <w:sz w:val="21"/>
          <w:szCs w:val="21"/>
          <w:lang w:val="en-US" w:eastAsia="zh-CN"/>
        </w:rPr>
        <w:t xml:space="preserve"> Msg2 monitoring after Msg1</w:t>
      </w:r>
    </w:p>
    <w:p w14:paraId="1D518612">
      <w:pPr>
        <w:spacing w:before="120"/>
        <w:rPr>
          <w:rFonts w:hint="default" w:ascii="Times New Roman" w:hAnsi="Times New Roman" w:cs="Times New Roman"/>
          <w:bCs/>
          <w:sz w:val="21"/>
          <w:szCs w:val="21"/>
          <w:lang w:val="en-US" w:eastAsia="zh-CN"/>
        </w:rPr>
      </w:pPr>
    </w:p>
    <w:p w14:paraId="4074FDAE">
      <w:pPr>
        <w:spacing w:before="120"/>
        <w:rPr>
          <w:rFonts w:hint="default" w:ascii="Times New Roman" w:hAnsi="Times New Roman" w:cs="Times New Roman"/>
          <w:sz w:val="21"/>
          <w:szCs w:val="21"/>
          <w:lang w:val="en-US" w:eastAsia="zh-CN"/>
        </w:rPr>
      </w:pPr>
      <w:r>
        <w:rPr>
          <w:rFonts w:hint="default" w:ascii="Times New Roman" w:hAnsi="Times New Roman" w:cs="Times New Roman"/>
          <w:bCs/>
          <w:sz w:val="21"/>
          <w:szCs w:val="21"/>
          <w:lang w:val="en-US" w:eastAsia="zh-CN"/>
        </w:rPr>
        <w:t>And since the peak power consumption is higher for device 2b and device C, it is more critical for them to save power, so Msg2 monitoring window can be introduce.</w:t>
      </w:r>
      <w:r>
        <w:rPr>
          <w:rFonts w:hint="default" w:ascii="Times New Roman" w:hAnsi="Times New Roman" w:cs="Times New Roman"/>
          <w:bCs/>
          <w:sz w:val="21"/>
          <w:szCs w:val="21"/>
          <w:lang w:val="en-US" w:eastAsia="zh"/>
        </w:rPr>
        <w:t xml:space="preserve"> </w:t>
      </w:r>
      <w:r>
        <w:rPr>
          <w:rFonts w:hint="default" w:ascii="Times New Roman" w:hAnsi="Times New Roman" w:cs="Times New Roman"/>
          <w:bCs/>
          <w:sz w:val="21"/>
          <w:szCs w:val="21"/>
          <w:lang w:val="en-US" w:eastAsia="zh-CN"/>
        </w:rPr>
        <w:t>As soon as the switch time is satisfied after device transmits Msg1, device can start monitoring Msg2, or the starting time should be aligned with slot boundary if R2D slot alignment is required, if no Msg2 is detected during the window, it stops monitoring Msg2.</w:t>
      </w:r>
    </w:p>
    <w:p w14:paraId="637BE1B7">
      <w:pPr>
        <w:spacing w:before="120"/>
        <w:rPr>
          <w:rFonts w:hint="default" w:ascii="Times New Roman" w:hAnsi="Times New Roman" w:cs="Times New Roman"/>
          <w:b/>
          <w:sz w:val="21"/>
          <w:szCs w:val="21"/>
          <w:lang w:val="en-US" w:eastAsia="zh-CN"/>
        </w:rPr>
      </w:pPr>
      <w:r>
        <w:rPr>
          <w:rFonts w:hint="default" w:ascii="Times New Roman" w:hAnsi="Times New Roman" w:cs="Times New Roman"/>
          <w:b/>
          <w:sz w:val="21"/>
          <w:szCs w:val="21"/>
          <w:lang w:val="en-US" w:eastAsia="zh-CN"/>
        </w:rPr>
        <w:t xml:space="preserve">Proposal </w:t>
      </w:r>
      <w:r>
        <w:rPr>
          <w:rFonts w:hint="eastAsia" w:cs="Times New Roman"/>
          <w:b/>
          <w:sz w:val="21"/>
          <w:szCs w:val="21"/>
          <w:lang w:val="en-US" w:eastAsia="zh"/>
          <w:woUserID w:val="2"/>
        </w:rPr>
        <w:t>12</w:t>
      </w:r>
      <w:r>
        <w:rPr>
          <w:rFonts w:hint="default" w:ascii="Times New Roman" w:hAnsi="Times New Roman" w:cs="Times New Roman"/>
          <w:b/>
          <w:sz w:val="21"/>
          <w:szCs w:val="21"/>
          <w:lang w:val="en-US" w:eastAsia="zh-CN"/>
        </w:rPr>
        <w:t xml:space="preserve">: </w:t>
      </w:r>
      <w:r>
        <w:rPr>
          <w:rFonts w:hint="default" w:ascii="Times New Roman" w:hAnsi="Times New Roman" w:cs="Times New Roman"/>
          <w:b/>
          <w:sz w:val="21"/>
          <w:szCs w:val="21"/>
          <w:lang w:val="en-US" w:eastAsia="zh"/>
        </w:rPr>
        <w:t xml:space="preserve">For Device 2b/C design, </w:t>
      </w:r>
      <w:r>
        <w:rPr>
          <w:rFonts w:hint="default" w:ascii="Times New Roman" w:hAnsi="Times New Roman" w:cs="Times New Roman"/>
          <w:b/>
          <w:sz w:val="21"/>
          <w:szCs w:val="21"/>
          <w:lang w:val="en-US" w:eastAsia="zh-CN"/>
        </w:rPr>
        <w:t xml:space="preserve">Reader </w:t>
      </w:r>
      <w:r>
        <w:rPr>
          <w:rFonts w:hint="default" w:ascii="Times New Roman" w:hAnsi="Times New Roman" w:cs="Times New Roman"/>
          <w:b/>
          <w:sz w:val="21"/>
          <w:szCs w:val="21"/>
          <w:lang w:val="en-US" w:eastAsia="zh"/>
        </w:rPr>
        <w:t xml:space="preserve">can </w:t>
      </w:r>
      <w:r>
        <w:rPr>
          <w:rFonts w:hint="default" w:ascii="Times New Roman" w:hAnsi="Times New Roman" w:cs="Times New Roman"/>
          <w:b/>
          <w:sz w:val="21"/>
          <w:szCs w:val="21"/>
          <w:lang w:val="en-US" w:eastAsia="zh-CN"/>
        </w:rPr>
        <w:t>transmit and receive simultaneously</w:t>
      </w:r>
      <w:r>
        <w:rPr>
          <w:rFonts w:hint="default" w:ascii="Times New Roman" w:hAnsi="Times New Roman" w:cs="Times New Roman"/>
          <w:b/>
          <w:sz w:val="21"/>
          <w:szCs w:val="21"/>
          <w:lang w:val="en-US" w:eastAsia="zh"/>
        </w:rPr>
        <w:t xml:space="preserve"> in FDD band, for example,</w:t>
      </w:r>
      <w:r>
        <w:rPr>
          <w:rFonts w:hint="default" w:ascii="Times New Roman" w:hAnsi="Times New Roman" w:cs="Times New Roman"/>
          <w:b/>
          <w:sz w:val="21"/>
          <w:szCs w:val="21"/>
          <w:lang w:val="en-US" w:eastAsia="zh-CN"/>
        </w:rPr>
        <w:t xml:space="preserve"> </w:t>
      </w:r>
      <w:r>
        <w:rPr>
          <w:rFonts w:hint="default" w:ascii="Times New Roman" w:hAnsi="Times New Roman" w:cs="Times New Roman"/>
          <w:b/>
          <w:sz w:val="21"/>
          <w:szCs w:val="21"/>
          <w:lang w:val="en-US" w:eastAsia="zh"/>
        </w:rPr>
        <w:t xml:space="preserve">detecting </w:t>
      </w:r>
      <w:r>
        <w:rPr>
          <w:rFonts w:hint="default" w:ascii="Times New Roman" w:hAnsi="Times New Roman" w:cs="Times New Roman"/>
          <w:b/>
          <w:sz w:val="21"/>
          <w:szCs w:val="21"/>
          <w:lang w:val="en-US" w:eastAsia="zh-CN"/>
        </w:rPr>
        <w:t>Msg1 and transmit</w:t>
      </w:r>
      <w:r>
        <w:rPr>
          <w:rFonts w:hint="default" w:ascii="Times New Roman" w:hAnsi="Times New Roman" w:cs="Times New Roman"/>
          <w:b/>
          <w:sz w:val="21"/>
          <w:szCs w:val="21"/>
          <w:lang w:val="en-US" w:eastAsia="zh"/>
        </w:rPr>
        <w:t>ting</w:t>
      </w:r>
      <w:r>
        <w:rPr>
          <w:rFonts w:hint="default" w:ascii="Times New Roman" w:hAnsi="Times New Roman" w:cs="Times New Roman"/>
          <w:b/>
          <w:sz w:val="21"/>
          <w:szCs w:val="21"/>
          <w:lang w:val="en-US" w:eastAsia="zh-CN"/>
        </w:rPr>
        <w:t xml:space="preserve"> Msg2 at the same time.</w:t>
      </w:r>
    </w:p>
    <w:p w14:paraId="075B5801">
      <w:pPr>
        <w:spacing w:before="120"/>
        <w:rPr>
          <w:rFonts w:hint="default" w:ascii="Times New Roman" w:hAnsi="Times New Roman" w:cs="Times New Roman"/>
          <w:b/>
          <w:sz w:val="21"/>
          <w:szCs w:val="21"/>
          <w:lang w:val="en-US" w:eastAsia="zh-CN"/>
        </w:rPr>
      </w:pPr>
      <w:r>
        <w:rPr>
          <w:rFonts w:hint="default" w:ascii="Times New Roman" w:hAnsi="Times New Roman" w:cs="Times New Roman"/>
          <w:b/>
          <w:sz w:val="21"/>
          <w:szCs w:val="21"/>
          <w:lang w:val="en-US" w:eastAsia="zh-CN"/>
        </w:rPr>
        <w:t xml:space="preserve">Proposal </w:t>
      </w:r>
      <w:r>
        <w:rPr>
          <w:rFonts w:hint="eastAsia" w:cs="Times New Roman"/>
          <w:b/>
          <w:sz w:val="21"/>
          <w:szCs w:val="21"/>
          <w:lang w:val="en-US" w:eastAsia="zh"/>
          <w:woUserID w:val="2"/>
        </w:rPr>
        <w:t>13</w:t>
      </w:r>
      <w:r>
        <w:rPr>
          <w:rFonts w:hint="default" w:ascii="Times New Roman" w:hAnsi="Times New Roman" w:cs="Times New Roman"/>
          <w:b/>
          <w:sz w:val="21"/>
          <w:szCs w:val="21"/>
          <w:lang w:val="en-US" w:eastAsia="zh-CN"/>
        </w:rPr>
        <w:t>: Monitoring window is needed for Msg2 monitoring to save device energy consumption.</w:t>
      </w:r>
    </w:p>
    <w:p w14:paraId="0796F19A">
      <w:pPr>
        <w:spacing w:before="120"/>
        <w:rPr>
          <w:rFonts w:hint="default" w:ascii="Times New Roman" w:hAnsi="Times New Roman" w:cs="Times New Roman"/>
          <w:bCs/>
          <w:sz w:val="21"/>
          <w:szCs w:val="21"/>
          <w:lang w:val="en-US" w:eastAsia="zh-CN"/>
        </w:rPr>
      </w:pPr>
    </w:p>
    <w:p w14:paraId="047D7644">
      <w:pPr>
        <w:numPr>
          <w:ilvl w:val="0"/>
          <w:numId w:val="19"/>
        </w:numPr>
        <w:spacing w:before="120"/>
        <w:ind w:left="420" w:leftChars="0" w:hanging="420" w:firstLineChars="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Msg3 retransmission</w:t>
      </w:r>
    </w:p>
    <w:p w14:paraId="2FA1F7DC">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Not only for DT and DO-DTT traffic as we discussed above, but also for DOA traffic, we need to decide whether to introduce re-transmission for Msg3, which would improve the single-round inventory success rate and reduce total inventory delay, for example, a physical control channel such as PRDCCH can be used to schedule such Msg3 restransimision. </w:t>
      </w:r>
    </w:p>
    <w:p w14:paraId="32583448">
      <w:pPr>
        <w:spacing w:before="120"/>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 xml:space="preserve">Proposal </w:t>
      </w:r>
      <w:r>
        <w:rPr>
          <w:rFonts w:hint="eastAsia" w:cs="Times New Roman"/>
          <w:b/>
          <w:bCs w:val="0"/>
          <w:sz w:val="21"/>
          <w:szCs w:val="21"/>
          <w:lang w:val="en-US" w:eastAsia="zh"/>
          <w:woUserID w:val="2"/>
        </w:rPr>
        <w:t>14</w:t>
      </w:r>
      <w:r>
        <w:rPr>
          <w:rFonts w:hint="default" w:ascii="Times New Roman" w:hAnsi="Times New Roman" w:cs="Times New Roman"/>
          <w:b/>
          <w:bCs w:val="0"/>
          <w:sz w:val="21"/>
          <w:szCs w:val="21"/>
          <w:lang w:val="en-US" w:eastAsia="zh-CN"/>
        </w:rPr>
        <w:t>: Study whether to support Msg3 restransmission for both DOA and DT/DO-DTT traffic of device 2b/C, to improve efficiency.</w:t>
      </w:r>
    </w:p>
    <w:p w14:paraId="0F59B56E">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Discussion on power control </w:t>
      </w:r>
    </w:p>
    <w:p w14:paraId="7E0240B1">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The following agreements about power control is made during last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4D91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68C70EF">
            <w:pPr>
              <w:rPr>
                <w:rFonts w:hint="default" w:ascii="Times New Roman" w:hAnsi="Times New Roman" w:cs="Times New Roman"/>
                <w:b/>
                <w:bCs/>
                <w:sz w:val="21"/>
                <w:szCs w:val="21"/>
                <w:lang w:val="en-US"/>
              </w:rPr>
            </w:pPr>
            <w:r>
              <w:rPr>
                <w:rFonts w:hint="default" w:ascii="Times New Roman" w:hAnsi="Times New Roman" w:cs="Times New Roman"/>
                <w:b/>
                <w:bCs/>
                <w:sz w:val="21"/>
                <w:szCs w:val="21"/>
                <w:highlight w:val="green"/>
              </w:rPr>
              <w:t>Agreement</w:t>
            </w:r>
          </w:p>
          <w:p w14:paraId="64D5715D">
            <w:pPr>
              <w:rPr>
                <w:rFonts w:hint="default" w:ascii="Times New Roman" w:hAnsi="Times New Roman" w:cs="Times New Roman"/>
                <w:sz w:val="21"/>
                <w:szCs w:val="21"/>
              </w:rPr>
            </w:pPr>
            <w:r>
              <w:rPr>
                <w:rFonts w:hint="default" w:ascii="Times New Roman" w:hAnsi="Times New Roman" w:cs="Times New Roman"/>
                <w:sz w:val="21"/>
                <w:szCs w:val="21"/>
              </w:rPr>
              <w:t>Study the necessity of D2R Tx power control for Device 2b and for Device C for outdoor scenarios</w:t>
            </w:r>
          </w:p>
          <w:p w14:paraId="6B6AF63E">
            <w:pPr>
              <w:numPr>
                <w:ilvl w:val="0"/>
                <w:numId w:val="14"/>
              </w:numPr>
              <w:overflowPunct/>
              <w:autoSpaceDE/>
              <w:autoSpaceDN/>
              <w:adjustRightInd/>
              <w:spacing w:after="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Target to agree on observations on pros and cons of D2R Tx power control vs. no Tx power control at RAN1#123 </w:t>
            </w:r>
          </w:p>
          <w:p w14:paraId="0175933A">
            <w:pPr>
              <w:rPr>
                <w:rFonts w:hint="default" w:ascii="Times New Roman" w:hAnsi="Times New Roman" w:cs="Times New Roman"/>
                <w:sz w:val="21"/>
                <w:szCs w:val="21"/>
              </w:rPr>
            </w:pPr>
            <w:r>
              <w:rPr>
                <w:rFonts w:hint="default" w:ascii="Times New Roman" w:hAnsi="Times New Roman" w:cs="Times New Roman"/>
                <w:sz w:val="21"/>
                <w:szCs w:val="21"/>
              </w:rPr>
              <w:t>Continue studying feasibility of the following open loop power control methods considering device complexity:</w:t>
            </w:r>
          </w:p>
          <w:p w14:paraId="169DBE5D">
            <w:pPr>
              <w:numPr>
                <w:ilvl w:val="0"/>
                <w:numId w:val="14"/>
              </w:numPr>
              <w:overflowPunct/>
              <w:autoSpaceDE/>
              <w:autoSpaceDN/>
              <w:adjustRightInd/>
              <w:spacing w:after="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Methods of open loop power control</w:t>
            </w:r>
          </w:p>
          <w:p w14:paraId="3C9CA24B">
            <w:pPr>
              <w:numPr>
                <w:ilvl w:val="1"/>
                <w:numId w:val="14"/>
              </w:numPr>
              <w:overflowPunct/>
              <w:autoSpaceDE/>
              <w:autoSpaceDN/>
              <w:adjustRightInd/>
              <w:spacing w:after="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Option 1: Device calculates Tx power based on measured pathloss, a predefined formula, and some configured parameters from reader</w:t>
            </w:r>
          </w:p>
          <w:p w14:paraId="600AF88A">
            <w:pPr>
              <w:numPr>
                <w:ilvl w:val="2"/>
                <w:numId w:val="14"/>
              </w:numPr>
              <w:overflowPunct/>
              <w:autoSpaceDE/>
              <w:autoSpaceDN/>
              <w:adjustRightInd/>
              <w:spacing w:after="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Required information at the device side at least includes reader Tx power, received target power at the reader, etc. </w:t>
            </w:r>
          </w:p>
          <w:p w14:paraId="1FEDADD6">
            <w:pPr>
              <w:numPr>
                <w:ilvl w:val="1"/>
                <w:numId w:val="14"/>
              </w:numPr>
              <w:overflowPunct/>
              <w:autoSpaceDE/>
              <w:autoSpaceDN/>
              <w:adjustRightInd/>
              <w:spacing w:after="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Option 2: Device measures RSRP, and uses a corresponding Tx power when the RSRP falls in an RSRP range. </w:t>
            </w:r>
          </w:p>
          <w:p w14:paraId="7C32AD33">
            <w:pPr>
              <w:numPr>
                <w:ilvl w:val="2"/>
                <w:numId w:val="14"/>
              </w:numPr>
              <w:overflowPunct/>
              <w:autoSpaceDE/>
              <w:autoSpaceDN/>
              <w:adjustRightInd/>
              <w:spacing w:after="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The RSRP range is based on RSRP threshold(s) configured by reader or predefined</w:t>
            </w:r>
          </w:p>
          <w:p w14:paraId="3F2B8227">
            <w:pPr>
              <w:numPr>
                <w:ilvl w:val="2"/>
                <w:numId w:val="14"/>
              </w:numPr>
              <w:overflowPunct/>
              <w:autoSpaceDE/>
              <w:autoSpaceDN/>
              <w:adjustRightInd/>
              <w:spacing w:after="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Required information at the device side at least includes RSRP threshold(s), corresponding D2R Tx power related information per each RSRP range defined by the RSRP threshold(s)</w:t>
            </w:r>
          </w:p>
          <w:p w14:paraId="032CD921">
            <w:pPr>
              <w:numPr>
                <w:ilvl w:val="1"/>
                <w:numId w:val="14"/>
              </w:numPr>
              <w:overflowPunct/>
              <w:autoSpaceDE/>
              <w:autoSpaceDN/>
              <w:adjustRightInd/>
              <w:spacing w:after="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FFS details (e.g., required measurements, required information)</w:t>
            </w:r>
          </w:p>
          <w:p w14:paraId="05887103">
            <w:pPr>
              <w:rPr>
                <w:rFonts w:hint="default" w:ascii="Times New Roman" w:hAnsi="Times New Roman" w:cs="Times New Roman"/>
                <w:bCs/>
                <w:sz w:val="21"/>
                <w:szCs w:val="21"/>
                <w:vertAlign w:val="baseline"/>
                <w:lang w:val="en-US" w:eastAsia="zh-CN"/>
              </w:rPr>
            </w:pPr>
            <w:r>
              <w:rPr>
                <w:rFonts w:hint="default" w:ascii="Times New Roman" w:hAnsi="Times New Roman" w:cs="Times New Roman"/>
                <w:sz w:val="21"/>
                <w:szCs w:val="21"/>
              </w:rPr>
              <w:t>Continue studying the necessity and feasibility of closed loop power control for D2R.</w:t>
            </w:r>
          </w:p>
        </w:tc>
      </w:tr>
    </w:tbl>
    <w:p w14:paraId="38C6CABC">
      <w:pPr>
        <w:spacing w:before="12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In Release 19, Device 1 can only rely on an external CW node for backscattering and lacks any power-amplification capability, consequently, power control on the D2R link is not supported. While for R20, device types 2b and C can support power amplification, so power control becomes feasible. Enabling power control offers the following benefits,</w:t>
      </w:r>
    </w:p>
    <w:p w14:paraId="27FC1687">
      <w:pPr>
        <w:numPr>
          <w:ilvl w:val="0"/>
          <w:numId w:val="20"/>
        </w:numPr>
        <w:spacing w:before="120"/>
        <w:ind w:left="420" w:leftChars="0" w:hanging="420" w:firstLineChars="0"/>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Reduced inter-user interference: As analyzed earlier, CDM of preamble based Msg1 is proposed to reduce the random access collision problem. Then without power control, the near</w:t>
      </w:r>
      <w:r>
        <w:rPr>
          <w:rFonts w:hint="eastAsia" w:cs="Times New Roman"/>
          <w:bCs/>
          <w:sz w:val="21"/>
          <w:szCs w:val="21"/>
          <w:lang w:val="en-US" w:eastAsia="zh"/>
          <w:woUserID w:val="2"/>
        </w:rPr>
        <w:t>-</w:t>
      </w:r>
      <w:r>
        <w:rPr>
          <w:rFonts w:hint="default" w:ascii="Times New Roman" w:hAnsi="Times New Roman" w:cs="Times New Roman"/>
          <w:bCs/>
          <w:sz w:val="21"/>
          <w:szCs w:val="21"/>
          <w:lang w:val="en-US" w:eastAsia="zh-CN"/>
        </w:rPr>
        <w:t xml:space="preserve">far effect would prevent Msg1 transmissions </w:t>
      </w:r>
      <w:r>
        <w:rPr>
          <w:rFonts w:hint="eastAsia" w:cs="Times New Roman"/>
          <w:bCs/>
          <w:sz w:val="21"/>
          <w:szCs w:val="21"/>
          <w:lang w:val="en-US" w:eastAsia="zh"/>
          <w:woUserID w:val="2"/>
        </w:rPr>
        <w:t xml:space="preserve">of </w:t>
      </w:r>
      <w:r>
        <w:rPr>
          <w:rFonts w:hint="default" w:ascii="Times New Roman" w:hAnsi="Times New Roman" w:cs="Times New Roman"/>
          <w:bCs/>
          <w:sz w:val="21"/>
          <w:szCs w:val="21"/>
          <w:lang w:val="en-US" w:eastAsia="zh-CN"/>
        </w:rPr>
        <w:t>cell-edge devices from being correctly decoded.</w:t>
      </w:r>
    </w:p>
    <w:p w14:paraId="4FA6F6D7">
      <w:pPr>
        <w:numPr>
          <w:ilvl w:val="0"/>
          <w:numId w:val="20"/>
        </w:numPr>
        <w:spacing w:before="120"/>
        <w:ind w:left="420" w:leftChars="0" w:hanging="420" w:firstLineChars="0"/>
        <w:rPr>
          <w:rFonts w:hint="default" w:ascii="Times New Roman" w:hAnsi="Times New Roman" w:cs="Times New Roman"/>
          <w:sz w:val="21"/>
          <w:szCs w:val="21"/>
          <w:lang w:val="en-US" w:eastAsia="zh-CN"/>
        </w:rPr>
      </w:pPr>
      <w:r>
        <w:rPr>
          <w:rFonts w:hint="default" w:ascii="Times New Roman" w:hAnsi="Times New Roman" w:cs="Times New Roman"/>
          <w:bCs/>
          <w:sz w:val="21"/>
          <w:szCs w:val="21"/>
          <w:lang w:val="en-US" w:eastAsia="zh-CN"/>
        </w:rPr>
        <w:t>Lower device power consumption and longer sustainable operating time: Devices located close to the Reader can reduce their Tx power through power control, thereby extending the available operation time once charged.</w:t>
      </w:r>
    </w:p>
    <w:p w14:paraId="02DCA7D0">
      <w:pPr>
        <w:spacing w:before="120"/>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Observation</w:t>
      </w:r>
      <w:r>
        <w:rPr>
          <w:rFonts w:hint="eastAsia" w:cs="Times New Roman"/>
          <w:b/>
          <w:bCs w:val="0"/>
          <w:sz w:val="21"/>
          <w:szCs w:val="21"/>
          <w:lang w:val="en-US" w:eastAsia="zh"/>
          <w:woUserID w:val="2"/>
        </w:rPr>
        <w:t xml:space="preserve"> 9</w:t>
      </w:r>
      <w:r>
        <w:rPr>
          <w:rFonts w:hint="default" w:ascii="Times New Roman" w:hAnsi="Times New Roman" w:cs="Times New Roman"/>
          <w:b/>
          <w:bCs w:val="0"/>
          <w:sz w:val="21"/>
          <w:szCs w:val="21"/>
          <w:lang w:val="en-US" w:eastAsia="zh-CN"/>
        </w:rPr>
        <w:t xml:space="preserve">: Introducing </w:t>
      </w:r>
      <w:r>
        <w:rPr>
          <w:rFonts w:hint="default" w:ascii="Times New Roman" w:hAnsi="Times New Roman" w:cs="Times New Roman"/>
          <w:b/>
          <w:bCs w:val="0"/>
          <w:sz w:val="21"/>
          <w:szCs w:val="21"/>
        </w:rPr>
        <w:t>D2R Tx power control for Device 2b and for Device C for outdoor scenarios</w:t>
      </w:r>
      <w:r>
        <w:rPr>
          <w:rFonts w:hint="default" w:ascii="Times New Roman" w:hAnsi="Times New Roman" w:cs="Times New Roman"/>
          <w:b/>
          <w:bCs w:val="0"/>
          <w:sz w:val="21"/>
          <w:szCs w:val="21"/>
          <w:lang w:val="en-US" w:eastAsia="zh-CN"/>
        </w:rPr>
        <w:t xml:space="preserve"> has the following benefit,</w:t>
      </w:r>
    </w:p>
    <w:p w14:paraId="47C0F409">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Reduced inter-user interference</w:t>
      </w:r>
    </w:p>
    <w:p w14:paraId="6AFEF023">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Lower device power consumption and longer sustainable operating time</w:t>
      </w:r>
    </w:p>
    <w:p w14:paraId="661E9739">
      <w:pPr>
        <w:spacing w:before="120"/>
        <w:rPr>
          <w:rFonts w:hint="default" w:ascii="Times New Roman" w:hAnsi="Times New Roman" w:cs="Times New Roman"/>
          <w:b w:val="0"/>
          <w:bCs/>
          <w:sz w:val="21"/>
          <w:szCs w:val="21"/>
          <w:lang w:val="en-US" w:eastAsia="zh-CN"/>
        </w:rPr>
      </w:pPr>
      <w:r>
        <w:rPr>
          <w:rFonts w:hint="default" w:ascii="Times New Roman" w:hAnsi="Times New Roman" w:cs="Times New Roman"/>
          <w:b w:val="0"/>
          <w:bCs/>
          <w:sz w:val="21"/>
          <w:szCs w:val="21"/>
          <w:lang w:val="en-US" w:eastAsia="zh-CN"/>
        </w:rPr>
        <w:t>For above two options, option1 is preferred. Since periodic synchronization signal is proposed for device 2b/C to maintain synchronization, it can be used for device to measure the pathloss, and then based on similar mechanism as LTE and NR, transmission power can be obtained to achieve the target received power at the Reader. And both options have to measure the RSRP value, option 1 can obtain a finer power control granularity with less signalling overhead.</w:t>
      </w:r>
    </w:p>
    <w:p w14:paraId="389AB438">
      <w:pPr>
        <w:spacing w:before="120"/>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 xml:space="preserve">Proposal </w:t>
      </w:r>
      <w:r>
        <w:rPr>
          <w:rFonts w:hint="eastAsia" w:cs="Times New Roman"/>
          <w:b/>
          <w:bCs w:val="0"/>
          <w:sz w:val="21"/>
          <w:szCs w:val="21"/>
          <w:lang w:val="en-US" w:eastAsia="zh"/>
          <w:woUserID w:val="2"/>
        </w:rPr>
        <w:t>15</w:t>
      </w:r>
      <w:r>
        <w:rPr>
          <w:rFonts w:hint="default" w:ascii="Times New Roman" w:hAnsi="Times New Roman" w:cs="Times New Roman"/>
          <w:b/>
          <w:bCs w:val="0"/>
          <w:sz w:val="21"/>
          <w:szCs w:val="21"/>
          <w:lang w:val="en-US" w:eastAsia="zh-CN"/>
        </w:rPr>
        <w:t xml:space="preserve">: </w:t>
      </w:r>
      <w:r>
        <w:rPr>
          <w:rFonts w:hint="eastAsia" w:cs="Times New Roman"/>
          <w:b/>
          <w:bCs w:val="0"/>
          <w:sz w:val="21"/>
          <w:szCs w:val="21"/>
          <w:lang w:val="en-US" w:eastAsia="zh"/>
          <w:woUserID w:val="2"/>
        </w:rPr>
        <w:t>O</w:t>
      </w:r>
      <w:r>
        <w:rPr>
          <w:rFonts w:hint="default" w:ascii="Times New Roman" w:hAnsi="Times New Roman" w:cs="Times New Roman"/>
          <w:b/>
          <w:bCs w:val="0"/>
          <w:sz w:val="21"/>
          <w:szCs w:val="21"/>
          <w:lang w:val="en-US" w:eastAsia="zh-CN"/>
        </w:rPr>
        <w:t>pen loop power control is feasible based on measurement of periodic synchronization signal.</w:t>
      </w:r>
    </w:p>
    <w:p w14:paraId="4C5AFD59">
      <w:pPr>
        <w:spacing w:before="120"/>
        <w:rPr>
          <w:rFonts w:hint="default" w:ascii="Times New Roman" w:hAnsi="Times New Roman" w:cs="Times New Roman"/>
          <w:b/>
          <w:bCs w:val="0"/>
          <w:sz w:val="21"/>
          <w:szCs w:val="21"/>
          <w:lang w:val="en-US" w:eastAsia="zh-CN"/>
        </w:rPr>
      </w:pPr>
      <w:r>
        <w:rPr>
          <w:rFonts w:hint="default" w:ascii="Times New Roman" w:hAnsi="Times New Roman" w:cs="Times New Roman"/>
          <w:b/>
          <w:bCs w:val="0"/>
          <w:sz w:val="21"/>
          <w:szCs w:val="21"/>
          <w:lang w:val="en-US" w:eastAsia="zh-CN"/>
        </w:rPr>
        <w:t xml:space="preserve">Proposal </w:t>
      </w:r>
      <w:r>
        <w:rPr>
          <w:rFonts w:hint="eastAsia" w:cs="Times New Roman"/>
          <w:b/>
          <w:bCs w:val="0"/>
          <w:sz w:val="21"/>
          <w:szCs w:val="21"/>
          <w:lang w:val="en-US" w:eastAsia="zh"/>
          <w:woUserID w:val="2"/>
        </w:rPr>
        <w:t>16</w:t>
      </w:r>
      <w:r>
        <w:rPr>
          <w:rFonts w:hint="default" w:ascii="Times New Roman" w:hAnsi="Times New Roman" w:cs="Times New Roman"/>
          <w:b/>
          <w:bCs w:val="0"/>
          <w:sz w:val="21"/>
          <w:szCs w:val="21"/>
          <w:lang w:val="en-US" w:eastAsia="zh-CN"/>
        </w:rPr>
        <w:t>: The following option 1 is preferred with finer power control granularity and less signalling overhead.</w:t>
      </w:r>
    </w:p>
    <w:p w14:paraId="370C7243">
      <w:pPr>
        <w:numPr>
          <w:ilvl w:val="1"/>
          <w:numId w:val="14"/>
        </w:numPr>
        <w:overflowPunct/>
        <w:autoSpaceDE/>
        <w:autoSpaceDN/>
        <w:adjustRightInd/>
        <w:spacing w:after="0"/>
        <w:jc w:val="both"/>
        <w:textAlignment w:val="auto"/>
        <w:rPr>
          <w:rFonts w:hint="default" w:ascii="Times New Roman" w:hAnsi="Times New Roman" w:cs="Times New Roman"/>
          <w:b/>
          <w:bCs/>
          <w:sz w:val="21"/>
          <w:szCs w:val="21"/>
          <w:woUserID w:val="2"/>
        </w:rPr>
      </w:pPr>
      <w:r>
        <w:rPr>
          <w:rFonts w:hint="default" w:ascii="Times New Roman" w:hAnsi="Times New Roman" w:cs="Times New Roman"/>
          <w:b/>
          <w:bCs/>
          <w:sz w:val="21"/>
          <w:szCs w:val="21"/>
          <w:woUserID w:val="2"/>
        </w:rPr>
        <w:t>Option 1: Device calculates Tx power based on measured pathloss, a predefined formula, and some configured parameters from reader</w:t>
      </w:r>
    </w:p>
    <w:p w14:paraId="0B6E72BA">
      <w:pPr>
        <w:numPr>
          <w:ilvl w:val="2"/>
          <w:numId w:val="14"/>
        </w:numPr>
        <w:overflowPunct/>
        <w:autoSpaceDE/>
        <w:autoSpaceDN/>
        <w:adjustRightInd/>
        <w:spacing w:after="0"/>
        <w:jc w:val="both"/>
        <w:textAlignment w:val="auto"/>
        <w:rPr>
          <w:rFonts w:hint="default" w:ascii="Times New Roman" w:hAnsi="Times New Roman" w:cs="Times New Roman"/>
          <w:b/>
          <w:bCs/>
          <w:sz w:val="21"/>
          <w:szCs w:val="21"/>
          <w:woUserID w:val="2"/>
        </w:rPr>
      </w:pPr>
      <w:r>
        <w:rPr>
          <w:rFonts w:hint="default" w:ascii="Times New Roman" w:hAnsi="Times New Roman" w:cs="Times New Roman"/>
          <w:b/>
          <w:bCs/>
          <w:sz w:val="21"/>
          <w:szCs w:val="21"/>
          <w:woUserID w:val="2"/>
        </w:rPr>
        <w:t xml:space="preserve">Required information at the device side at least includes reader Tx power, received target power at the reader, etc. </w:t>
      </w:r>
    </w:p>
    <w:p w14:paraId="20AFF9A3">
      <w:pPr>
        <w:spacing w:before="120"/>
        <w:rPr>
          <w:rFonts w:hint="default" w:ascii="Times New Roman" w:hAnsi="Times New Roman" w:cs="Times New Roman"/>
          <w:b/>
          <w:bCs w:val="0"/>
          <w:sz w:val="21"/>
          <w:szCs w:val="21"/>
          <w:lang w:val="en-US" w:eastAsia="zh-CN"/>
        </w:rPr>
      </w:pPr>
    </w:p>
    <w:p w14:paraId="3E9C5C8C">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s="Times New Roman"/>
          <w:sz w:val="36"/>
          <w:lang w:val="en-US" w:eastAsia="zh-CN"/>
        </w:rPr>
      </w:pPr>
      <w:r>
        <w:rPr>
          <w:rFonts w:hint="default" w:ascii="Arial" w:hAnsi="Arial" w:cs="Times New Roman"/>
          <w:sz w:val="36"/>
          <w:lang w:val="en-US" w:eastAsia="zh-CN"/>
        </w:rPr>
        <w:t xml:space="preserve">Conclusion </w:t>
      </w:r>
    </w:p>
    <w:p w14:paraId="0F97347D">
      <w:pPr>
        <w:spacing w:before="120"/>
        <w:rPr>
          <w:rFonts w:hint="default" w:ascii="Times New Roman" w:hAnsi="Times New Roman" w:cs="Times New Roman"/>
          <w:kern w:val="2"/>
          <w:sz w:val="21"/>
          <w:szCs w:val="21"/>
          <w:lang w:val="en-US" w:eastAsia="zh-CN"/>
        </w:rPr>
      </w:pPr>
      <w:r>
        <w:rPr>
          <w:rFonts w:hint="default" w:ascii="Times New Roman" w:hAnsi="Times New Roman" w:cs="Times New Roman"/>
          <w:kern w:val="2"/>
          <w:sz w:val="21"/>
          <w:szCs w:val="21"/>
          <w:lang w:val="en-US" w:eastAsia="zh-CN"/>
        </w:rPr>
        <w:t>In this contribution, we discuss the necessary and feasible changes to the Rel-19 A-IoT specifications to support A-IoT in outdoor scenarios and the following observation and proposals are made:</w:t>
      </w:r>
    </w:p>
    <w:p w14:paraId="35008446">
      <w:pPr>
        <w:pStyle w:val="41"/>
        <w:keepNext w:val="0"/>
        <w:keepLines w:val="0"/>
        <w:pageBreakBefore w:val="0"/>
        <w:widowControl/>
        <w:kinsoku/>
        <w:wordWrap/>
        <w:topLinePunct w:val="0"/>
        <w:bidi w:val="0"/>
        <w:spacing w:before="157" w:beforeLines="50" w:beforeAutospacing="0" w:after="0" w:afterAutospacing="1" w:line="288" w:lineRule="auto"/>
        <w:ind w:left="0" w:leftChars="0" w:right="0" w:firstLine="0" w:firstLineChars="0"/>
        <w:rPr>
          <w:rFonts w:hint="default" w:ascii="Times New Roman" w:hAnsi="Times New Roman" w:eastAsia="宋体" w:cs="Times New Roman"/>
          <w:b/>
          <w:bCs w:val="0"/>
          <w:i w:val="0"/>
          <w:iCs w:val="0"/>
          <w:caps w:val="0"/>
          <w:spacing w:val="0"/>
          <w:kern w:val="2"/>
          <w:sz w:val="21"/>
          <w:szCs w:val="21"/>
          <w:shd w:val="clear" w:fill="FFFFFF"/>
        </w:rPr>
      </w:pPr>
      <w:r>
        <w:rPr>
          <w:rFonts w:hint="default" w:ascii="Times New Roman" w:hAnsi="Times New Roman" w:eastAsia="等线" w:cs="Times New Roman"/>
          <w:b/>
          <w:bCs w:val="0"/>
          <w:kern w:val="2"/>
          <w:sz w:val="21"/>
          <w:szCs w:val="21"/>
        </w:rPr>
        <w:t>Observation 1：</w:t>
      </w:r>
      <w:r>
        <w:rPr>
          <w:rFonts w:hint="default" w:ascii="Times New Roman" w:hAnsi="Times New Roman" w:eastAsia="Segoe UI" w:cs="Times New Roman"/>
          <w:b/>
          <w:bCs w:val="0"/>
          <w:i w:val="0"/>
          <w:iCs w:val="0"/>
          <w:caps w:val="0"/>
          <w:spacing w:val="0"/>
          <w:kern w:val="2"/>
          <w:sz w:val="21"/>
          <w:szCs w:val="21"/>
          <w:shd w:val="clear" w:fill="FFFFFF"/>
        </w:rPr>
        <w:t xml:space="preserve">R19 </w:t>
      </w:r>
      <w:r>
        <w:rPr>
          <w:rFonts w:hint="default" w:ascii="Times New Roman" w:hAnsi="Times New Roman" w:eastAsia="宋体" w:cs="Times New Roman"/>
          <w:b/>
          <w:bCs w:val="0"/>
          <w:i w:val="0"/>
          <w:iCs w:val="0"/>
          <w:caps w:val="0"/>
          <w:spacing w:val="0"/>
          <w:kern w:val="2"/>
          <w:sz w:val="21"/>
          <w:szCs w:val="21"/>
          <w:shd w:val="clear" w:fill="FFFFFF"/>
        </w:rPr>
        <w:t xml:space="preserve">design </w:t>
      </w:r>
      <w:r>
        <w:rPr>
          <w:rFonts w:hint="default" w:ascii="Times New Roman" w:hAnsi="Times New Roman" w:eastAsia="Segoe UI" w:cs="Times New Roman"/>
          <w:b/>
          <w:bCs w:val="0"/>
          <w:i w:val="0"/>
          <w:iCs w:val="0"/>
          <w:caps w:val="0"/>
          <w:spacing w:val="0"/>
          <w:kern w:val="2"/>
          <w:sz w:val="21"/>
          <w:szCs w:val="21"/>
          <w:shd w:val="clear" w:fill="FFFFFF"/>
        </w:rPr>
        <w:t xml:space="preserve">can support neither </w:t>
      </w:r>
      <w:r>
        <w:rPr>
          <w:rFonts w:hint="default" w:ascii="Times New Roman" w:hAnsi="Times New Roman" w:eastAsia="宋体" w:cs="Times New Roman"/>
          <w:b/>
          <w:bCs w:val="0"/>
          <w:i w:val="0"/>
          <w:iCs w:val="0"/>
          <w:caps w:val="0"/>
          <w:spacing w:val="0"/>
          <w:kern w:val="2"/>
          <w:sz w:val="21"/>
          <w:szCs w:val="21"/>
          <w:shd w:val="clear" w:fill="FFFFFF"/>
        </w:rPr>
        <w:t>cell specific</w:t>
      </w:r>
      <w:r>
        <w:rPr>
          <w:rFonts w:hint="default" w:ascii="Times New Roman" w:hAnsi="Times New Roman" w:eastAsia="Segoe UI" w:cs="Times New Roman"/>
          <w:b/>
          <w:bCs w:val="0"/>
          <w:i w:val="0"/>
          <w:iCs w:val="0"/>
          <w:caps w:val="0"/>
          <w:spacing w:val="0"/>
          <w:kern w:val="2"/>
          <w:sz w:val="21"/>
          <w:szCs w:val="21"/>
          <w:shd w:val="clear" w:fill="FFFFFF"/>
        </w:rPr>
        <w:t xml:space="preserve"> </w:t>
      </w:r>
      <w:r>
        <w:rPr>
          <w:rFonts w:hint="default" w:ascii="Times New Roman" w:hAnsi="Times New Roman" w:eastAsia="宋体" w:cs="Times New Roman"/>
          <w:b/>
          <w:bCs w:val="0"/>
          <w:i w:val="0"/>
          <w:iCs w:val="0"/>
          <w:caps w:val="0"/>
          <w:spacing w:val="0"/>
          <w:kern w:val="2"/>
          <w:sz w:val="21"/>
          <w:szCs w:val="21"/>
          <w:shd w:val="clear" w:fill="FFFFFF"/>
        </w:rPr>
        <w:t xml:space="preserve">DOA </w:t>
      </w:r>
      <w:r>
        <w:rPr>
          <w:rFonts w:hint="default" w:ascii="Times New Roman" w:hAnsi="Times New Roman" w:eastAsia="Segoe UI" w:cs="Times New Roman"/>
          <w:b/>
          <w:bCs w:val="0"/>
          <w:i w:val="0"/>
          <w:iCs w:val="0"/>
          <w:caps w:val="0"/>
          <w:spacing w:val="0"/>
          <w:kern w:val="2"/>
          <w:sz w:val="21"/>
          <w:szCs w:val="21"/>
          <w:shd w:val="clear" w:fill="FFFFFF"/>
        </w:rPr>
        <w:t>random-access resource configuration nor device mobility</w:t>
      </w:r>
      <w:r>
        <w:rPr>
          <w:rFonts w:hint="default" w:ascii="Times New Roman" w:hAnsi="Times New Roman" w:eastAsia="宋体" w:cs="Times New Roman"/>
          <w:b/>
          <w:bCs w:val="0"/>
          <w:i w:val="0"/>
          <w:iCs w:val="0"/>
          <w:caps w:val="0"/>
          <w:spacing w:val="0"/>
          <w:kern w:val="2"/>
          <w:sz w:val="21"/>
          <w:szCs w:val="21"/>
          <w:shd w:val="clear" w:fill="FFFFFF"/>
        </w:rPr>
        <w:t>.</w:t>
      </w:r>
    </w:p>
    <w:p w14:paraId="7097707A">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cs="Times New Roman"/>
          <w:sz w:val="21"/>
          <w:szCs w:val="21"/>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Proposal 1: R20 shall support cell search to acquire the cell ID and cell synchronization, and the exact number of cell IDs is FFS.</w:t>
      </w:r>
    </w:p>
    <w:p w14:paraId="484282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bidi w:val="0"/>
        <w:spacing w:before="157" w:beforeLines="50" w:beforeAutospacing="0" w:after="0" w:afterAutospacing="0" w:line="288" w:lineRule="auto"/>
        <w:ind w:left="0" w:right="0" w:firstLine="0"/>
        <w:jc w:val="left"/>
        <w:textAlignment w:val="baseline"/>
        <w:rPr>
          <w:rFonts w:hint="default" w:ascii="Times New Roman" w:hAnsi="Times New Roman" w:eastAsia="Segoe UI" w:cs="Times New Roman"/>
          <w:b/>
          <w:bCs/>
          <w:i w:val="0"/>
          <w:iCs w:val="0"/>
          <w:caps w:val="0"/>
          <w:spacing w:val="0"/>
          <w:kern w:val="0"/>
          <w:sz w:val="21"/>
          <w:szCs w:val="21"/>
          <w:shd w:val="clear" w:fill="FFFFFF"/>
          <w:vertAlign w:val="baseline"/>
        </w:rPr>
      </w:pPr>
      <w:r>
        <w:rPr>
          <w:rFonts w:hint="default" w:ascii="Times New Roman" w:hAnsi="Times New Roman" w:eastAsia="宋体" w:cs="Times New Roman"/>
          <w:b/>
          <w:bCs/>
          <w:kern w:val="0"/>
          <w:sz w:val="21"/>
          <w:szCs w:val="21"/>
          <w:shd w:val="clear" w:fill="FFFFFF"/>
          <w:vertAlign w:val="baseline"/>
          <w:lang w:val="en-US" w:eastAsia="zh-CN" w:bidi="ar"/>
        </w:rPr>
        <w:t>Proposal 2: S</w:t>
      </w: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tudy the three options for conveying the cell ID,</w:t>
      </w:r>
    </w:p>
    <w:p w14:paraId="41063737">
      <w:pPr>
        <w:pStyle w:val="19"/>
        <w:keepNext w:val="0"/>
        <w:keepLines w:val="0"/>
        <w:pageBreakBefore w:val="0"/>
        <w:widowControl/>
        <w:numPr>
          <w:ilvl w:val="0"/>
          <w:numId w:val="2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auto"/>
          <w:spacing w:val="0"/>
          <w:kern w:val="0"/>
          <w:sz w:val="21"/>
          <w:szCs w:val="21"/>
          <w:shd w:val="clear" w:fill="FFFFFF"/>
        </w:rPr>
      </w:pPr>
      <w:r>
        <w:rPr>
          <w:rStyle w:val="43"/>
          <w:rFonts w:hint="default" w:ascii="Times New Roman" w:hAnsi="Times New Roman" w:eastAsia="Segoe UI" w:cs="Times New Roman"/>
          <w:b/>
          <w:bCs/>
          <w:i w:val="0"/>
          <w:iCs w:val="0"/>
          <w:caps w:val="0"/>
          <w:color w:val="auto"/>
          <w:spacing w:val="0"/>
          <w:kern w:val="0"/>
          <w:sz w:val="21"/>
          <w:szCs w:val="21"/>
          <w:shd w:val="clear" w:fill="FFFFFF"/>
          <w:lang w:val="en-US" w:eastAsia="zh-CN" w:bidi="ar"/>
        </w:rPr>
        <w:t>Option 1: Cell IDs are mapped to synchronization sequences.</w:t>
      </w:r>
    </w:p>
    <w:p w14:paraId="117F712B">
      <w:pPr>
        <w:pStyle w:val="19"/>
        <w:keepNext w:val="0"/>
        <w:keepLines w:val="0"/>
        <w:pageBreakBefore w:val="0"/>
        <w:widowControl/>
        <w:numPr>
          <w:ilvl w:val="0"/>
          <w:numId w:val="2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auto"/>
          <w:spacing w:val="0"/>
          <w:kern w:val="0"/>
          <w:sz w:val="21"/>
          <w:szCs w:val="21"/>
          <w:shd w:val="clear" w:fill="FFFFFF"/>
        </w:rPr>
      </w:pPr>
      <w:r>
        <w:rPr>
          <w:rStyle w:val="43"/>
          <w:rFonts w:hint="default" w:ascii="Times New Roman" w:hAnsi="Times New Roman" w:eastAsia="Segoe UI" w:cs="Times New Roman"/>
          <w:b/>
          <w:bCs/>
          <w:i w:val="0"/>
          <w:iCs w:val="0"/>
          <w:caps w:val="0"/>
          <w:color w:val="auto"/>
          <w:spacing w:val="0"/>
          <w:kern w:val="0"/>
          <w:sz w:val="21"/>
          <w:szCs w:val="21"/>
          <w:shd w:val="clear" w:fill="FFFFFF"/>
          <w:lang w:val="en-US" w:eastAsia="zh-CN" w:bidi="ar"/>
        </w:rPr>
        <w:t>Option 2: Cell ID is carried in the broadcast message.</w:t>
      </w:r>
    </w:p>
    <w:p w14:paraId="18250D33">
      <w:pPr>
        <w:pStyle w:val="19"/>
        <w:keepNext w:val="0"/>
        <w:keepLines w:val="0"/>
        <w:pageBreakBefore w:val="0"/>
        <w:widowControl/>
        <w:numPr>
          <w:ilvl w:val="0"/>
          <w:numId w:val="2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auto"/>
          <w:spacing w:val="0"/>
          <w:kern w:val="0"/>
          <w:sz w:val="21"/>
          <w:szCs w:val="21"/>
          <w:shd w:val="clear" w:fill="FFFFFF"/>
        </w:rPr>
      </w:pPr>
      <w:r>
        <w:rPr>
          <w:rStyle w:val="43"/>
          <w:rFonts w:hint="default" w:ascii="Times New Roman" w:hAnsi="Times New Roman" w:eastAsia="Segoe UI" w:cs="Times New Roman"/>
          <w:b/>
          <w:bCs/>
          <w:i w:val="0"/>
          <w:iCs w:val="0"/>
          <w:caps w:val="0"/>
          <w:color w:val="auto"/>
          <w:spacing w:val="0"/>
          <w:kern w:val="0"/>
          <w:sz w:val="21"/>
          <w:szCs w:val="21"/>
          <w:shd w:val="clear" w:fill="FFFFFF"/>
          <w:lang w:val="en-US" w:eastAsia="zh-CN" w:bidi="ar"/>
        </w:rPr>
        <w:t>Option 3: Combination of Option 1 and Option 2.</w:t>
      </w:r>
    </w:p>
    <w:p w14:paraId="04633B2C">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Observation 2：Option 2: Aperiodic D2R resource allocation for the first D2R transmission for DO-A requires more standard effort and consumes more energy before device can send DOA traffic.</w:t>
      </w:r>
    </w:p>
    <w:p w14:paraId="0AC2D7FF">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Proposal 3: For resource allocation method for the first D2R transmission for DO-A for Device 2b and for Device C, support Option 1: Periodic D2R resource allocation.</w:t>
      </w:r>
    </w:p>
    <w:p w14:paraId="2931F023">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kern w:val="0"/>
          <w:sz w:val="21"/>
          <w:szCs w:val="21"/>
          <w:lang w:val="en-US" w:eastAsia="zh-CN" w:bidi="ar"/>
        </w:rPr>
      </w:pPr>
      <w:r>
        <w:rPr>
          <w:rFonts w:hint="default" w:ascii="Times New Roman" w:hAnsi="Times New Roman" w:eastAsia="宋体" w:cs="Times New Roman"/>
          <w:b/>
          <w:bCs w:val="0"/>
          <w:kern w:val="0"/>
          <w:sz w:val="21"/>
          <w:szCs w:val="21"/>
          <w:lang w:val="en-US" w:eastAsia="zh-CN" w:bidi="ar"/>
        </w:rPr>
        <w:t>Proposal 4: The random access configuration includes periodicity, time offset, and available resource within each period.</w:t>
      </w:r>
    </w:p>
    <w:p w14:paraId="7757E32E">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 xml:space="preserve">Observation 3: For providing necessary information for the first D2R transmission for DO-A for Device 2b and for Device C, </w:t>
      </w:r>
    </w:p>
    <w:p w14:paraId="479095F6">
      <w:pPr>
        <w:pStyle w:val="19"/>
        <w:keepNext w:val="0"/>
        <w:keepLines w:val="0"/>
        <w:pageBreakBefore w:val="0"/>
        <w:widowControl/>
        <w:numPr>
          <w:ilvl w:val="0"/>
          <w:numId w:val="2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“Option2: necessary information provided by a paging-like R2D message” means more energy consumption before DOA traffic report than option 1, and has a risk of no enough energy for traffic report;</w:t>
      </w:r>
    </w:p>
    <w:p w14:paraId="52DE0B22">
      <w:pPr>
        <w:pStyle w:val="19"/>
        <w:keepNext w:val="0"/>
        <w:keepLines w:val="0"/>
        <w:pageBreakBefore w:val="0"/>
        <w:widowControl/>
        <w:numPr>
          <w:ilvl w:val="0"/>
          <w:numId w:val="2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Option 3 is still based on option 1, and details can be further studied.</w:t>
      </w:r>
    </w:p>
    <w:p w14:paraId="7C8AC000">
      <w:pPr>
        <w:keepNext w:val="0"/>
        <w:keepLines w:val="0"/>
        <w:pageBreakBefore w:val="0"/>
        <w:widowControl/>
        <w:suppressLineNumbers w:val="0"/>
        <w:kinsoku/>
        <w:wordWrap/>
        <w:overflowPunct w:val="0"/>
        <w:topLinePunct w:val="0"/>
        <w:autoSpaceDE w:val="0"/>
        <w:autoSpaceDN w:val="0"/>
        <w:bidi w:val="0"/>
        <w:adjustRightInd w:val="0"/>
        <w:spacing w:before="157" w:beforeLines="50" w:beforeAutospacing="0" w:after="0" w:afterAutospacing="0" w:line="288" w:lineRule="auto"/>
        <w:ind w:left="0" w:right="0"/>
        <w:contextualSpacing/>
        <w:jc w:val="left"/>
        <w:textAlignment w:val="baseline"/>
        <w:rPr>
          <w:rFonts w:hint="default" w:ascii="Times New Roman" w:hAnsi="Times New Roman" w:eastAsia="宋体" w:cs="Times New Roman"/>
          <w:b/>
          <w:bCs w:val="0"/>
          <w:sz w:val="21"/>
          <w:szCs w:val="21"/>
          <w:vertAlign w:val="baseline"/>
        </w:rPr>
      </w:pPr>
      <w:r>
        <w:rPr>
          <w:rFonts w:hint="default" w:ascii="Times New Roman" w:hAnsi="Times New Roman" w:eastAsia="宋体" w:cs="Times New Roman"/>
          <w:b/>
          <w:bCs w:val="0"/>
          <w:kern w:val="0"/>
          <w:sz w:val="21"/>
          <w:szCs w:val="21"/>
          <w:vertAlign w:val="baseline"/>
          <w:lang w:val="en-US" w:eastAsia="zh-CN" w:bidi="ar"/>
        </w:rPr>
        <w:t xml:space="preserve"> </w:t>
      </w:r>
    </w:p>
    <w:p w14:paraId="1EE3658D">
      <w:pPr>
        <w:keepNext w:val="0"/>
        <w:keepLines w:val="0"/>
        <w:pageBreakBefore w:val="0"/>
        <w:widowControl/>
        <w:suppressLineNumbers w:val="0"/>
        <w:kinsoku/>
        <w:wordWrap/>
        <w:overflowPunct w:val="0"/>
        <w:topLinePunct w:val="0"/>
        <w:autoSpaceDE w:val="0"/>
        <w:autoSpaceDN w:val="0"/>
        <w:bidi w:val="0"/>
        <w:adjustRightInd w:val="0"/>
        <w:spacing w:before="157" w:beforeLines="50" w:beforeAutospacing="0" w:after="0" w:afterAutospacing="0" w:line="288" w:lineRule="auto"/>
        <w:ind w:left="0" w:right="0"/>
        <w:contextualSpacing/>
        <w:jc w:val="left"/>
        <w:textAlignment w:val="baseline"/>
        <w:rPr>
          <w:rFonts w:hint="default" w:ascii="Times New Roman" w:hAnsi="Times New Roman" w:eastAsia="宋体" w:cs="Times New Roman"/>
          <w:b/>
          <w:bCs w:val="0"/>
          <w:sz w:val="21"/>
          <w:szCs w:val="21"/>
          <w:vertAlign w:val="baseline"/>
        </w:rPr>
      </w:pPr>
      <w:r>
        <w:rPr>
          <w:rFonts w:hint="default" w:ascii="Times New Roman" w:hAnsi="Times New Roman" w:eastAsia="宋体" w:cs="Times New Roman"/>
          <w:b/>
          <w:bCs w:val="0"/>
          <w:kern w:val="0"/>
          <w:sz w:val="21"/>
          <w:szCs w:val="21"/>
          <w:vertAlign w:val="baseline"/>
          <w:lang w:val="en-US" w:eastAsia="zh-CN" w:bidi="ar"/>
        </w:rPr>
        <w:t>Proposal 5: For providing necessary information for the first D2R transmission for DO-A for Device 2b and for Device C, study Option 1: necessary information provided by broadcast information</w:t>
      </w:r>
    </w:p>
    <w:p w14:paraId="6C7A9C3C">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cs="Times New Roman"/>
          <w:sz w:val="21"/>
          <w:szCs w:val="21"/>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Observation 4: The R19 SIP-based paging detection mechanism is no longer applicable for inventory use case and a DRX-based solution is required.</w:t>
      </w:r>
    </w:p>
    <w:p w14:paraId="56943B48">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等线" w:cs="Times New Roman"/>
          <w:b/>
          <w:bCs w:val="0"/>
          <w:kern w:val="2"/>
          <w:sz w:val="21"/>
          <w:szCs w:val="21"/>
        </w:rPr>
      </w:pPr>
      <w:r>
        <w:rPr>
          <w:rFonts w:hint="default" w:ascii="Times New Roman" w:hAnsi="Times New Roman" w:eastAsia="等线" w:cs="Times New Roman"/>
          <w:b/>
          <w:bCs w:val="0"/>
          <w:kern w:val="2"/>
          <w:sz w:val="21"/>
          <w:szCs w:val="21"/>
          <w:lang w:val="en-US" w:eastAsia="zh-CN" w:bidi="ar"/>
        </w:rPr>
        <w:t>Proposal 6：Study the following information to be included in broadcast information,</w:t>
      </w:r>
    </w:p>
    <w:p w14:paraId="145697E9">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Timing information, e.g. SFN-like info.</w:t>
      </w:r>
    </w:p>
    <w:p w14:paraId="05EEC055">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Periodic random access resource configuration, e.g. periodicity, offset, available resource in each periodicity.</w:t>
      </w:r>
    </w:p>
    <w:p w14:paraId="0DD8110F">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DRX configuration for paging monitoring</w:t>
      </w:r>
    </w:p>
    <w:p w14:paraId="53C45AFE">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Configurations of cell/reader-common L1 R2D control information</w:t>
      </w:r>
      <w:bookmarkStart w:id="7" w:name="_GoBack"/>
      <w:bookmarkEnd w:id="7"/>
    </w:p>
    <w:p w14:paraId="63A6B249">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Cell ID related information</w:t>
      </w:r>
    </w:p>
    <w:p w14:paraId="3572BFF4">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both"/>
        <w:rPr>
          <w:rFonts w:hint="default" w:ascii="Times New Roman" w:hAnsi="Times New Roman" w:eastAsia="等线" w:cs="Times New Roman"/>
          <w:b/>
          <w:bCs w:val="0"/>
          <w:kern w:val="2"/>
          <w:sz w:val="21"/>
          <w:szCs w:val="21"/>
        </w:rPr>
      </w:pPr>
      <w:r>
        <w:rPr>
          <w:rFonts w:hint="default" w:ascii="Times New Roman" w:hAnsi="Times New Roman" w:eastAsia="宋体" w:cs="Times New Roman"/>
          <w:b/>
          <w:bCs w:val="0"/>
          <w:kern w:val="0"/>
          <w:sz w:val="21"/>
          <w:szCs w:val="21"/>
          <w:lang w:val="en-US" w:eastAsia="zh-CN" w:bidi="ar"/>
        </w:rPr>
        <w:t>Observation 5: The payload to be carried in the broadcast information is expected to be large, it is more reasonable to split the broadcast information into two parts, i.e., a MIB-like part and a SIB1-like part.</w:t>
      </w:r>
    </w:p>
    <w:p w14:paraId="259A83D2">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等线" w:cs="Times New Roman"/>
          <w:b/>
          <w:bCs w:val="0"/>
          <w:kern w:val="2"/>
          <w:sz w:val="21"/>
          <w:szCs w:val="21"/>
          <w:lang w:val="en-US" w:eastAsia="zh-CN" w:bidi="ar"/>
        </w:rPr>
      </w:pPr>
      <w:r>
        <w:rPr>
          <w:rFonts w:hint="default" w:ascii="Times New Roman" w:hAnsi="Times New Roman" w:eastAsia="等线" w:cs="Times New Roman"/>
          <w:b/>
          <w:bCs w:val="0"/>
          <w:kern w:val="2"/>
          <w:sz w:val="21"/>
          <w:szCs w:val="21"/>
          <w:lang w:val="en-US" w:eastAsia="zh-CN" w:bidi="ar"/>
        </w:rPr>
        <w:t>Proposal 7：Broadcast information is divided into MIB and SIB part.</w:t>
      </w:r>
    </w:p>
    <w:p w14:paraId="59F623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bidi w:val="0"/>
        <w:spacing w:before="157" w:beforeLines="50" w:beforeAutospacing="0" w:after="192" w:afterAutospacing="0" w:line="288" w:lineRule="auto"/>
        <w:ind w:left="0" w:right="0" w:firstLine="0"/>
        <w:jc w:val="left"/>
        <w:textAlignment w:val="baseline"/>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pP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Observation 6: Reusing the R19 Msg1+Msg2 collision resolution procedure for outdoor active device random access leads to high collision probability and excessive D2R resource consumption.</w:t>
      </w:r>
    </w:p>
    <w:p w14:paraId="27037F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bidi w:val="0"/>
        <w:spacing w:before="157" w:beforeLines="50" w:beforeAutospacing="0" w:after="192" w:afterAutospacing="0" w:line="288" w:lineRule="auto"/>
        <w:ind w:left="0" w:right="0" w:firstLine="0"/>
        <w:jc w:val="left"/>
        <w:textAlignment w:val="baseline"/>
        <w:rPr>
          <w:rFonts w:hint="default" w:ascii="Times New Roman" w:hAnsi="Times New Roman" w:eastAsia="Segoe UI" w:cs="Times New Roman"/>
          <w:b/>
          <w:bCs/>
          <w:i w:val="0"/>
          <w:iCs w:val="0"/>
          <w:caps w:val="0"/>
          <w:spacing w:val="0"/>
          <w:sz w:val="21"/>
          <w:szCs w:val="21"/>
          <w:shd w:val="clear" w:fill="FFFFFF"/>
          <w:vertAlign w:val="baseline"/>
        </w:rPr>
      </w:pP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Proposal 8: Study for R20 a random access procedure update, including 1)sequence-based Msg1 is used and carries no Random ID, 2) contention is resolved via Msg3 and Msg4.</w:t>
      </w:r>
    </w:p>
    <w:p w14:paraId="39422D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bidi w:val="0"/>
        <w:spacing w:before="157" w:beforeLines="50" w:beforeAutospacing="0" w:after="0" w:afterAutospacing="0" w:line="288" w:lineRule="auto"/>
        <w:ind w:left="0" w:right="0" w:firstLine="0"/>
        <w:jc w:val="left"/>
        <w:textAlignment w:val="baseline"/>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pPr>
      <w:r>
        <w:rPr>
          <w:rFonts w:hint="default" w:ascii="Times New Roman" w:hAnsi="Times New Roman" w:eastAsia="Segoe UI" w:cs="Times New Roman"/>
          <w:b/>
          <w:bCs/>
          <w:i w:val="0"/>
          <w:iCs w:val="0"/>
          <w:caps w:val="0"/>
          <w:spacing w:val="0"/>
          <w:kern w:val="0"/>
          <w:sz w:val="21"/>
          <w:szCs w:val="21"/>
          <w:shd w:val="clear" w:fill="FFFFFF"/>
          <w:vertAlign w:val="baseline"/>
          <w:lang w:val="en-US" w:eastAsia="zh-CN" w:bidi="ar"/>
        </w:rPr>
        <w:t>Proposal 9: Study CDM for Msg1 to reduce random access collision.</w:t>
      </w:r>
    </w:p>
    <w:p w14:paraId="72CF0F0A">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Proposal 10: For active device to support inventory, the following two alternatives need to be studied,</w:t>
      </w:r>
    </w:p>
    <w:p w14:paraId="320EE6B5">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Alt 1: Reuse Release 19 inventory procedure modification</w:t>
      </w:r>
    </w:p>
    <w:p w14:paraId="325F052D">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Alt 2: Design new inventory procedure for active devices</w:t>
      </w:r>
    </w:p>
    <w:p w14:paraId="45921C69">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Proposal 11: If R19 random access procedure is reused for R20 active devices, the following modification can be studied,</w:t>
      </w:r>
    </w:p>
    <w:p w14:paraId="3BE5F4E5">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Support X1 &gt; 2 for Msg1 (X1: number of time domain resources for Msg1 transmission indicated by the corresponding R2D message), and the related Toffset values for occasions with X1&gt;2.</w:t>
      </w:r>
    </w:p>
    <w:p w14:paraId="4C4ACF00">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Increase the maximum echo random IDs in Msg2, and the frequency resource indication in Msg2 for Msg3 scheduling needs update.</w:t>
      </w:r>
    </w:p>
    <w:p w14:paraId="387B4C73">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Support X3 &gt; 1 for Msg3 (X3: number of time domain resources for Msg3 transmission indicated by the corresponding R2D message), and the related Toffset values for occasions with X3&gt;1</w:t>
      </w:r>
    </w:p>
    <w:p w14:paraId="01CAF77E">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Support Msg3 retransmission.</w:t>
      </w:r>
    </w:p>
    <w:p w14:paraId="7419EEAC">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Observation 7: If random access procedure of active devices is based on R19 random access procedure, the handling of time collision for Msg1/Msg3 between inventory service and autonomous</w:t>
      </w:r>
      <w:r>
        <w:rPr>
          <w:rFonts w:hint="default" w:ascii="Times New Roman" w:hAnsi="Times New Roman" w:eastAsia="Segoe UI" w:cs="Times New Roman"/>
          <w:i w:val="0"/>
          <w:iCs w:val="0"/>
          <w:caps w:val="0"/>
          <w:spacing w:val="0"/>
          <w:kern w:val="0"/>
          <w:sz w:val="21"/>
          <w:szCs w:val="21"/>
          <w:shd w:val="clear" w:fill="FFFFFF"/>
          <w:lang w:val="en-US" w:eastAsia="zh-CN" w:bidi="ar"/>
        </w:rPr>
        <w:t xml:space="preserve"> </w:t>
      </w:r>
      <w:r>
        <w:rPr>
          <w:rFonts w:hint="default" w:ascii="Times New Roman" w:hAnsi="Times New Roman" w:eastAsia="宋体" w:cs="Times New Roman"/>
          <w:b/>
          <w:bCs w:val="0"/>
          <w:kern w:val="0"/>
          <w:sz w:val="21"/>
          <w:szCs w:val="21"/>
          <w:lang w:val="en-US" w:eastAsia="zh-CN" w:bidi="ar"/>
        </w:rPr>
        <w:t>DOA traffic is complex</w:t>
      </w:r>
    </w:p>
    <w:p w14:paraId="7F47500D">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Observation 8: If new inventory procedure for active devices is designed, the R2D and D2R timing can base on R2D control indication, overlapping of Msg1/Msg3 between inventory service and autonomous</w:t>
      </w:r>
      <w:r>
        <w:rPr>
          <w:rFonts w:hint="default" w:ascii="Times New Roman" w:hAnsi="Times New Roman" w:eastAsia="Segoe UI" w:cs="Times New Roman"/>
          <w:i w:val="0"/>
          <w:iCs w:val="0"/>
          <w:caps w:val="0"/>
          <w:spacing w:val="0"/>
          <w:kern w:val="0"/>
          <w:sz w:val="21"/>
          <w:szCs w:val="21"/>
          <w:shd w:val="clear" w:fill="FFFFFF"/>
          <w:lang w:val="en-US" w:eastAsia="zh-CN" w:bidi="ar"/>
        </w:rPr>
        <w:t xml:space="preserve"> </w:t>
      </w:r>
      <w:r>
        <w:rPr>
          <w:rFonts w:hint="default" w:ascii="Times New Roman" w:hAnsi="Times New Roman" w:eastAsia="宋体" w:cs="Times New Roman"/>
          <w:b/>
          <w:bCs w:val="0"/>
          <w:kern w:val="0"/>
          <w:sz w:val="21"/>
          <w:szCs w:val="21"/>
          <w:lang w:val="en-US" w:eastAsia="zh-CN" w:bidi="ar"/>
        </w:rPr>
        <w:t>DOA traffic can be avoided based on Reader indication.</w:t>
      </w:r>
    </w:p>
    <w:p w14:paraId="01EAD700">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Proposal 12: For Device 2b/C design, Reader can transmit and receive simultaneously in FDD band, for example, detecting Msg1 and transmitting Msg2 at the same time.</w:t>
      </w:r>
    </w:p>
    <w:p w14:paraId="6D474CED">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Proposal 13: Monitoring window is needed for Msg2 monitoring to save device energy consumption.</w:t>
      </w:r>
    </w:p>
    <w:p w14:paraId="518FE43B">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kern w:val="0"/>
          <w:sz w:val="21"/>
          <w:szCs w:val="21"/>
          <w:lang w:val="en-US" w:eastAsia="zh-CN" w:bidi="ar"/>
        </w:rPr>
      </w:pPr>
      <w:r>
        <w:rPr>
          <w:rFonts w:hint="default" w:ascii="Times New Roman" w:hAnsi="Times New Roman" w:eastAsia="宋体" w:cs="Times New Roman"/>
          <w:b/>
          <w:bCs w:val="0"/>
          <w:kern w:val="0"/>
          <w:sz w:val="21"/>
          <w:szCs w:val="21"/>
          <w:lang w:val="en-US" w:eastAsia="zh-CN" w:bidi="ar"/>
        </w:rPr>
        <w:t>Proposal 14: Study whether to support Msg3 restransmission for both DOA and DT/DO-DTT traffic of device 2b/C, to improve efficiency.</w:t>
      </w:r>
    </w:p>
    <w:p w14:paraId="6126C10A">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Observation 9: Introducing D2R Tx power control for Device 2b and for Device C for outdoor scenarios has the following benefit,</w:t>
      </w:r>
    </w:p>
    <w:p w14:paraId="7D6AAE81">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Reduced inter-user interference</w:t>
      </w:r>
    </w:p>
    <w:p w14:paraId="3D026A2A">
      <w:pPr>
        <w:pStyle w:val="19"/>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Lower device power consumption and longer sustainable operating tim</w:t>
      </w:r>
      <w:r>
        <w:rPr>
          <w:rFonts w:hint="eastAsia" w:ascii="Times New Roman" w:hAnsi="Times New Roman" w:eastAsia="Segoe UI" w:cs="Times New Roman"/>
          <w:b/>
          <w:bCs/>
          <w:i w:val="0"/>
          <w:iCs w:val="0"/>
          <w:caps w:val="0"/>
          <w:spacing w:val="0"/>
          <w:kern w:val="0"/>
          <w:sz w:val="21"/>
          <w:szCs w:val="21"/>
          <w:shd w:val="clear" w:fill="FFFFFF"/>
          <w:lang w:val="en-US" w:eastAsia="zh-CN" w:bidi="ar"/>
        </w:rPr>
        <w:t>e</w:t>
      </w:r>
    </w:p>
    <w:p w14:paraId="5696D50C">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Proposal 15: Open loop power control is feasible based on measurement of periodic synchronization signal.</w:t>
      </w:r>
    </w:p>
    <w:p w14:paraId="0082FE73">
      <w:pPr>
        <w:keepNext w:val="0"/>
        <w:keepLines w:val="0"/>
        <w:pageBreakBefore w:val="0"/>
        <w:widowControl/>
        <w:suppressLineNumbers w:val="0"/>
        <w:kinsoku/>
        <w:wordWrap/>
        <w:topLinePunct w:val="0"/>
        <w:bidi w:val="0"/>
        <w:spacing w:before="157" w:beforeLines="50" w:beforeAutospacing="0" w:after="0" w:afterAutospacing="1" w:line="288" w:lineRule="auto"/>
        <w:ind w:left="0" w:right="0"/>
        <w:jc w:val="left"/>
        <w:rPr>
          <w:rFonts w:hint="default" w:ascii="Times New Roman" w:hAnsi="Times New Roman" w:eastAsia="宋体" w:cs="Times New Roman"/>
          <w:b/>
          <w:bCs w:val="0"/>
          <w:sz w:val="21"/>
          <w:szCs w:val="21"/>
        </w:rPr>
      </w:pPr>
      <w:r>
        <w:rPr>
          <w:rFonts w:hint="default" w:ascii="Times New Roman" w:hAnsi="Times New Roman" w:eastAsia="宋体" w:cs="Times New Roman"/>
          <w:b/>
          <w:bCs w:val="0"/>
          <w:kern w:val="0"/>
          <w:sz w:val="21"/>
          <w:szCs w:val="21"/>
          <w:lang w:val="en-US" w:eastAsia="zh-CN" w:bidi="ar"/>
        </w:rPr>
        <w:t>Proposal 16: The following option 1 is preferred with finer power control granularity and less signalling overhead.</w:t>
      </w:r>
    </w:p>
    <w:p w14:paraId="62CB4679">
      <w:pPr>
        <w:keepNext w:val="0"/>
        <w:keepLines w:val="0"/>
        <w:pageBreakBefore w:val="0"/>
        <w:widowControl/>
        <w:numPr>
          <w:ilvl w:val="1"/>
          <w:numId w:val="23"/>
        </w:numPr>
        <w:suppressLineNumbers w:val="0"/>
        <w:kinsoku/>
        <w:wordWrap/>
        <w:topLinePunct w:val="0"/>
        <w:autoSpaceDE w:val="0"/>
        <w:autoSpaceDN/>
        <w:bidi w:val="0"/>
        <w:spacing w:before="157" w:beforeLines="50" w:beforeAutospacing="0" w:after="0" w:afterAutospacing="0" w:line="288" w:lineRule="auto"/>
        <w:ind w:left="1200" w:right="0" w:hanging="400"/>
        <w:jc w:val="both"/>
        <w:rPr>
          <w:rFonts w:hint="default" w:ascii="Times New Roman" w:hAnsi="Times New Roman" w:eastAsia="宋体" w:cs="Times New Roman"/>
          <w:b/>
          <w:bCs/>
          <w:sz w:val="21"/>
          <w:szCs w:val="21"/>
        </w:rPr>
      </w:pPr>
      <w:r>
        <w:rPr>
          <w:rFonts w:hint="default" w:ascii="Times New Roman" w:hAnsi="Times New Roman" w:eastAsia="宋体" w:cs="Times New Roman"/>
          <w:b/>
          <w:bCs/>
          <w:kern w:val="0"/>
          <w:sz w:val="21"/>
          <w:szCs w:val="21"/>
          <w:lang w:val="en-US" w:eastAsia="zh-CN" w:bidi="ar"/>
        </w:rPr>
        <w:t>Option 1: Device calculates Tx power based on measured pathloss, a predefined formula, and some configured parameters from reader</w:t>
      </w:r>
    </w:p>
    <w:p w14:paraId="73585D0B">
      <w:pPr>
        <w:keepNext w:val="0"/>
        <w:keepLines w:val="0"/>
        <w:pageBreakBefore w:val="0"/>
        <w:widowControl/>
        <w:numPr>
          <w:ilvl w:val="2"/>
          <w:numId w:val="23"/>
        </w:numPr>
        <w:suppressLineNumbers w:val="0"/>
        <w:kinsoku/>
        <w:wordWrap/>
        <w:topLinePunct w:val="0"/>
        <w:autoSpaceDE w:val="0"/>
        <w:autoSpaceDN/>
        <w:bidi w:val="0"/>
        <w:spacing w:before="157" w:beforeLines="50" w:beforeAutospacing="0" w:after="0" w:afterAutospacing="0" w:line="288" w:lineRule="auto"/>
        <w:ind w:left="1600" w:right="0" w:hanging="400"/>
        <w:jc w:val="both"/>
        <w:rPr>
          <w:b/>
          <w:sz w:val="21"/>
          <w:szCs w:val="21"/>
          <w:lang w:val="en-US" w:eastAsia="zh-CN"/>
        </w:rPr>
      </w:pPr>
      <w:r>
        <w:rPr>
          <w:rFonts w:hint="default" w:ascii="Times New Roman" w:hAnsi="Times New Roman" w:eastAsia="宋体" w:cs="Times New Roman"/>
          <w:b/>
          <w:bCs/>
          <w:kern w:val="0"/>
          <w:sz w:val="21"/>
          <w:szCs w:val="21"/>
          <w:lang w:val="en-US" w:eastAsia="zh-CN" w:bidi="ar"/>
        </w:rPr>
        <w:t xml:space="preserve">Required information at the device side at least includes reader Tx power, received target power at the reader, etc. </w:t>
      </w:r>
    </w:p>
    <w:p w14:paraId="092E110C">
      <w:pPr>
        <w:spacing w:before="120"/>
        <w:rPr>
          <w:b/>
          <w:bCs/>
          <w:lang w:eastAsia="zh-CN"/>
        </w:rPr>
      </w:pPr>
    </w:p>
    <w:p w14:paraId="4750BA8C">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Reference</w:t>
      </w:r>
    </w:p>
    <w:p w14:paraId="1B569975">
      <w:pPr>
        <w:pStyle w:val="41"/>
        <w:numPr>
          <w:ilvl w:val="0"/>
          <w:numId w:val="24"/>
        </w:numPr>
        <w:spacing w:before="120"/>
        <w:ind w:firstLineChars="0"/>
        <w:rPr>
          <w:rFonts w:hint="eastAsia" w:ascii="Times New Roman" w:hAnsi="Times New Roman" w:eastAsia="宋体" w:cs="Times New Roman"/>
        </w:rPr>
      </w:pPr>
      <w:r>
        <w:rPr>
          <w:rFonts w:hint="eastAsia" w:ascii="Times New Roman" w:hAnsi="Times New Roman" w:eastAsia="宋体" w:cs="Times New Roman"/>
        </w:rPr>
        <w:t>RP-251884</w:t>
      </w:r>
      <w:r>
        <w:rPr>
          <w:rFonts w:hint="eastAsia" w:ascii="Times New Roman" w:hAnsi="Times New Roman" w:eastAsia="宋体" w:cs="Times New Roman"/>
          <w:lang w:val="en-US" w:eastAsia="zh-CN"/>
        </w:rPr>
        <w:t>,</w:t>
      </w:r>
      <w:r>
        <w:rPr>
          <w:rFonts w:hint="eastAsia" w:ascii="Times New Roman" w:hAnsi="Times New Roman" w:eastAsia="宋体" w:cs="Times New Roman"/>
          <w:lang w:eastAsia="zh-CN"/>
        </w:rPr>
        <w:t>New SID on enhancements for solutions for Ambient IoT (Internet of Things) in NR outdoor for active devices</w:t>
      </w:r>
      <w:r>
        <w:rPr>
          <w:rFonts w:hint="eastAsia" w:ascii="Times New Roman" w:hAnsi="Times New Roman" w:eastAsia="宋体" w:cs="Times New Roman"/>
          <w:lang w:val="en-US" w:eastAsia="zh-CN"/>
        </w:rPr>
        <w:t>.</w:t>
      </w:r>
    </w:p>
    <w:p w14:paraId="427282EF">
      <w:pPr>
        <w:pStyle w:val="41"/>
        <w:numPr>
          <w:ilvl w:val="0"/>
          <w:numId w:val="24"/>
        </w:numPr>
        <w:spacing w:before="120"/>
        <w:ind w:firstLineChars="0"/>
        <w:rPr>
          <w:rFonts w:hint="eastAsia" w:ascii="Times New Roman" w:hAnsi="Times New Roman" w:eastAsia="宋体" w:cs="Times New Roman"/>
        </w:rPr>
      </w:pPr>
      <w:r>
        <w:rPr>
          <w:rFonts w:hint="eastAsia" w:ascii="Times New Roman" w:hAnsi="Times New Roman" w:eastAsia="宋体"/>
          <w:woUserID w:val="2"/>
        </w:rPr>
        <w:t>Minutes_report_RAN1#122bis_v104</w:t>
      </w:r>
      <w:r>
        <w:rPr>
          <w:rFonts w:hint="eastAsia" w:ascii="Times New Roman" w:hAnsi="Times New Roman" w:eastAsia="宋体"/>
          <w:lang w:val="en-US" w:eastAsia="zh-CN"/>
          <w:woUserID w:val="2"/>
        </w:rPr>
        <w:t>.</w:t>
      </w:r>
    </w:p>
    <w:p w14:paraId="25560F50">
      <w:pPr>
        <w:pStyle w:val="41"/>
        <w:numPr>
          <w:ilvl w:val="0"/>
          <w:numId w:val="24"/>
        </w:numPr>
        <w:spacing w:before="120"/>
        <w:ind w:firstLineChars="0"/>
        <w:rPr>
          <w:rFonts w:hint="eastAsia" w:ascii="Times New Roman" w:hAnsi="Times New Roman" w:eastAsia="宋体" w:cs="Times New Roman"/>
        </w:rPr>
      </w:pPr>
      <w:r>
        <w:rPr>
          <w:rFonts w:hint="eastAsia" w:ascii="Times New Roman" w:hAnsi="Times New Roman" w:eastAsia="宋体" w:cs="Times New Roman"/>
          <w:lang w:val="en-US"/>
        </w:rPr>
        <w:t>R1-2508448</w:t>
      </w:r>
      <w:r>
        <w:rPr>
          <w:rFonts w:hint="eastAsia" w:ascii="Times New Roman" w:hAnsi="Times New Roman" w:eastAsia="宋体" w:cs="Times New Roman"/>
          <w:lang w:val="en-US" w:eastAsia="zh"/>
          <w:woUserID w:val="2"/>
        </w:rPr>
        <w:t>, Discussion on R2D signals, channels, waveform and procedures.</w:t>
      </w:r>
    </w:p>
    <w:p w14:paraId="0CBAD1FE">
      <w:pPr>
        <w:pStyle w:val="41"/>
        <w:numPr>
          <w:ilvl w:val="0"/>
          <w:numId w:val="24"/>
        </w:numPr>
        <w:spacing w:before="120"/>
        <w:ind w:firstLineChars="0"/>
        <w:rPr>
          <w:rFonts w:hint="eastAsia" w:ascii="Times New Roman" w:hAnsi="Times New Roman" w:eastAsia="宋体" w:cs="Times New Roman"/>
        </w:rPr>
      </w:pPr>
      <w:r>
        <w:rPr>
          <w:rFonts w:hint="eastAsia" w:ascii="Times New Roman" w:hAnsi="Times New Roman" w:eastAsia="宋体" w:cs="Times New Roman"/>
          <w:woUserID w:val="2"/>
        </w:rPr>
        <w:t>R1-2508449</w:t>
      </w:r>
      <w:r>
        <w:rPr>
          <w:rFonts w:hint="eastAsia" w:ascii="Times New Roman" w:hAnsi="Times New Roman" w:eastAsia="宋体" w:cs="Times New Roman"/>
          <w:lang w:eastAsia="zh"/>
          <w:woUserID w:val="2"/>
        </w:rPr>
        <w:t>, Discussion on D2R signals, channels, waveform and procedures.</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91D0">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4B9E">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AEE6">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EC0E4">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50EB2">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1D886">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4595B8A"/>
    <w:multiLevelType w:val="multilevel"/>
    <w:tmpl w:val="D4595B8A"/>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DA05545B"/>
    <w:multiLevelType w:val="multilevel"/>
    <w:tmpl w:val="DA05545B"/>
    <w:lvl w:ilvl="0" w:tentative="0">
      <w:start w:val="18"/>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cs="Wingdings"/>
      </w:rPr>
    </w:lvl>
    <w:lvl w:ilvl="2" w:tentative="0">
      <w:start w:val="1"/>
      <w:numFmt w:val="bullet"/>
      <w:lvlText w:val=""/>
      <w:lvlJc w:val="left"/>
      <w:pPr>
        <w:ind w:left="1600" w:hanging="400"/>
      </w:pPr>
      <w:rPr>
        <w:rFonts w:hint="default" w:ascii="Wingdings" w:hAnsi="Wingdings" w:cs="Wingdings"/>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3">
    <w:nsid w:val="E55FBA25"/>
    <w:multiLevelType w:val="singleLevel"/>
    <w:tmpl w:val="E55FBA25"/>
    <w:lvl w:ilvl="0" w:tentative="0">
      <w:start w:val="1"/>
      <w:numFmt w:val="bullet"/>
      <w:lvlText w:val=""/>
      <w:lvlJc w:val="left"/>
      <w:pPr>
        <w:ind w:left="420" w:hanging="420"/>
      </w:pPr>
      <w:rPr>
        <w:rFonts w:hint="default" w:ascii="Wingdings" w:hAnsi="Wingdings"/>
      </w:rPr>
    </w:lvl>
  </w:abstractNum>
  <w:abstractNum w:abstractNumId="4">
    <w:nsid w:val="F3A7FB5B"/>
    <w:multiLevelType w:val="multilevel"/>
    <w:tmpl w:val="F3A7FB5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F9B9BFBE"/>
    <w:multiLevelType w:val="singleLevel"/>
    <w:tmpl w:val="F9B9BFBE"/>
    <w:lvl w:ilvl="0" w:tentative="0">
      <w:start w:val="1"/>
      <w:numFmt w:val="bullet"/>
      <w:lvlText w:val=""/>
      <w:lvlJc w:val="left"/>
      <w:pPr>
        <w:ind w:left="420" w:hanging="420"/>
      </w:pPr>
      <w:rPr>
        <w:rFonts w:hint="default" w:ascii="Wingdings" w:hAnsi="Wingdings"/>
      </w:rPr>
    </w:lvl>
  </w:abstractNum>
  <w:abstractNum w:abstractNumId="6">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2D56404"/>
    <w:multiLevelType w:val="multilevel"/>
    <w:tmpl w:val="02D5640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18A23DD3"/>
    <w:multiLevelType w:val="multilevel"/>
    <w:tmpl w:val="18A23DD3"/>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11">
    <w:nsid w:val="33FD235D"/>
    <w:multiLevelType w:val="multilevel"/>
    <w:tmpl w:val="33FD235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3">
    <w:nsid w:val="49D86C30"/>
    <w:multiLevelType w:val="singleLevel"/>
    <w:tmpl w:val="49D86C30"/>
    <w:lvl w:ilvl="0" w:tentative="0">
      <w:start w:val="1"/>
      <w:numFmt w:val="bullet"/>
      <w:lvlText w:val=""/>
      <w:lvlJc w:val="left"/>
      <w:pPr>
        <w:ind w:left="420" w:hanging="420"/>
      </w:pPr>
      <w:rPr>
        <w:rFonts w:hint="default" w:ascii="Wingdings" w:hAnsi="Wingdings"/>
      </w:rPr>
    </w:lvl>
  </w:abstractNum>
  <w:abstractNum w:abstractNumId="14">
    <w:nsid w:val="4B1F283C"/>
    <w:multiLevelType w:val="singleLevel"/>
    <w:tmpl w:val="4B1F283C"/>
    <w:lvl w:ilvl="0" w:tentative="0">
      <w:start w:val="1"/>
      <w:numFmt w:val="bullet"/>
      <w:pStyle w:val="62"/>
      <w:lvlText w:val=""/>
      <w:lvlJc w:val="left"/>
      <w:pPr>
        <w:tabs>
          <w:tab w:val="left" w:pos="1843"/>
        </w:tabs>
        <w:ind w:left="1843" w:hanging="425"/>
      </w:pPr>
      <w:rPr>
        <w:rFonts w:hint="default" w:ascii="Symbol" w:hAnsi="Symbol"/>
      </w:rPr>
    </w:lvl>
  </w:abstractNum>
  <w:abstractNum w:abstractNumId="15">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6">
    <w:nsid w:val="51CA8DBA"/>
    <w:multiLevelType w:val="singleLevel"/>
    <w:tmpl w:val="51CA8DBA"/>
    <w:lvl w:ilvl="0" w:tentative="0">
      <w:start w:val="1"/>
      <w:numFmt w:val="bullet"/>
      <w:lvlText w:val=""/>
      <w:lvlJc w:val="left"/>
      <w:pPr>
        <w:ind w:left="420" w:hanging="420"/>
      </w:pPr>
      <w:rPr>
        <w:rFonts w:hint="default" w:ascii="Wingdings" w:hAnsi="Wingdings"/>
      </w:rPr>
    </w:lvl>
  </w:abstractNum>
  <w:abstractNum w:abstractNumId="17">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8">
    <w:nsid w:val="5CFFA950"/>
    <w:multiLevelType w:val="multilevel"/>
    <w:tmpl w:val="5CFFA950"/>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9">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20">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1">
    <w:nsid w:val="6DD28432"/>
    <w:multiLevelType w:val="singleLevel"/>
    <w:tmpl w:val="6DD28432"/>
    <w:lvl w:ilvl="0" w:tentative="0">
      <w:start w:val="1"/>
      <w:numFmt w:val="bullet"/>
      <w:lvlText w:val=""/>
      <w:lvlJc w:val="left"/>
      <w:pPr>
        <w:ind w:left="420" w:hanging="420"/>
      </w:pPr>
      <w:rPr>
        <w:rFonts w:hint="default" w:ascii="Wingdings" w:hAnsi="Wingdings"/>
      </w:rPr>
    </w:lvl>
  </w:abstractNum>
  <w:abstractNum w:abstractNumId="22">
    <w:nsid w:val="6E12F7C7"/>
    <w:multiLevelType w:val="singleLevel"/>
    <w:tmpl w:val="6E12F7C7"/>
    <w:lvl w:ilvl="0" w:tentative="0">
      <w:start w:val="1"/>
      <w:numFmt w:val="bullet"/>
      <w:lvlText w:val=""/>
      <w:lvlJc w:val="left"/>
      <w:pPr>
        <w:ind w:left="420" w:hanging="420"/>
      </w:pPr>
      <w:rPr>
        <w:rFonts w:hint="default" w:ascii="Wingdings" w:hAnsi="Wingdings"/>
      </w:rPr>
    </w:lvl>
  </w:abstractNum>
  <w:abstractNum w:abstractNumId="23">
    <w:nsid w:val="73583654"/>
    <w:multiLevelType w:val="multilevel"/>
    <w:tmpl w:val="7358365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num w:numId="1">
    <w:abstractNumId w:val="19"/>
  </w:num>
  <w:num w:numId="2">
    <w:abstractNumId w:val="12"/>
  </w:num>
  <w:num w:numId="3">
    <w:abstractNumId w:val="17"/>
  </w:num>
  <w:num w:numId="4">
    <w:abstractNumId w:val="10"/>
  </w:num>
  <w:num w:numId="5">
    <w:abstractNumId w:val="8"/>
  </w:num>
  <w:num w:numId="6">
    <w:abstractNumId w:val="14"/>
  </w:num>
  <w:num w:numId="7">
    <w:abstractNumId w:val="0"/>
  </w:num>
  <w:num w:numId="8">
    <w:abstractNumId w:val="7"/>
  </w:num>
  <w:num w:numId="9">
    <w:abstractNumId w:val="15"/>
  </w:num>
  <w:num w:numId="10">
    <w:abstractNumId w:val="11"/>
  </w:num>
  <w:num w:numId="11">
    <w:abstractNumId w:val="1"/>
  </w:num>
  <w:num w:numId="12">
    <w:abstractNumId w:val="5"/>
  </w:num>
  <w:num w:numId="13">
    <w:abstractNumId w:val="16"/>
  </w:num>
  <w:num w:numId="14">
    <w:abstractNumId w:val="20"/>
  </w:num>
  <w:num w:numId="15">
    <w:abstractNumId w:val="18"/>
  </w:num>
  <w:num w:numId="16">
    <w:abstractNumId w:val="3"/>
  </w:num>
  <w:num w:numId="17">
    <w:abstractNumId w:val="13"/>
  </w:num>
  <w:num w:numId="18">
    <w:abstractNumId w:val="4"/>
  </w:num>
  <w:num w:numId="19">
    <w:abstractNumId w:val="21"/>
  </w:num>
  <w:num w:numId="20">
    <w:abstractNumId w:val="22"/>
  </w:num>
  <w:num w:numId="21">
    <w:abstractNumId w:val="9"/>
  </w:num>
  <w:num w:numId="22">
    <w:abstractNumId w:val="23"/>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F22"/>
    <w:rsid w:val="008E40BD"/>
    <w:rsid w:val="008E427D"/>
    <w:rsid w:val="008E4F9E"/>
    <w:rsid w:val="008E6376"/>
    <w:rsid w:val="008E652B"/>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A9F"/>
    <w:rsid w:val="00B07EA5"/>
    <w:rsid w:val="00B10874"/>
    <w:rsid w:val="00B11013"/>
    <w:rsid w:val="00B11666"/>
    <w:rsid w:val="00B1206B"/>
    <w:rsid w:val="00B12B14"/>
    <w:rsid w:val="00B12D6E"/>
    <w:rsid w:val="00B13112"/>
    <w:rsid w:val="00B13226"/>
    <w:rsid w:val="00B1338F"/>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BC1C50"/>
    <w:rsid w:val="01F0265E"/>
    <w:rsid w:val="02142B23"/>
    <w:rsid w:val="02356E11"/>
    <w:rsid w:val="026208FF"/>
    <w:rsid w:val="02627A21"/>
    <w:rsid w:val="0264277D"/>
    <w:rsid w:val="026B785E"/>
    <w:rsid w:val="029032F2"/>
    <w:rsid w:val="029838CB"/>
    <w:rsid w:val="02B2053C"/>
    <w:rsid w:val="03020A00"/>
    <w:rsid w:val="03063A4A"/>
    <w:rsid w:val="03213051"/>
    <w:rsid w:val="03420F71"/>
    <w:rsid w:val="034B64DC"/>
    <w:rsid w:val="035C6B10"/>
    <w:rsid w:val="0369351C"/>
    <w:rsid w:val="03705225"/>
    <w:rsid w:val="03C2479F"/>
    <w:rsid w:val="03C93EF0"/>
    <w:rsid w:val="03D52025"/>
    <w:rsid w:val="03D62AC1"/>
    <w:rsid w:val="03D7061A"/>
    <w:rsid w:val="03E444C9"/>
    <w:rsid w:val="044871E4"/>
    <w:rsid w:val="047622DB"/>
    <w:rsid w:val="04A43637"/>
    <w:rsid w:val="04B47756"/>
    <w:rsid w:val="04F8693F"/>
    <w:rsid w:val="04FC6150"/>
    <w:rsid w:val="050C7229"/>
    <w:rsid w:val="05154540"/>
    <w:rsid w:val="051D331C"/>
    <w:rsid w:val="053D11A2"/>
    <w:rsid w:val="0579142C"/>
    <w:rsid w:val="059C0A3B"/>
    <w:rsid w:val="05AA7878"/>
    <w:rsid w:val="064D5314"/>
    <w:rsid w:val="064D5686"/>
    <w:rsid w:val="069856B6"/>
    <w:rsid w:val="06DE0DA1"/>
    <w:rsid w:val="071E2A1F"/>
    <w:rsid w:val="07483B55"/>
    <w:rsid w:val="077C09BD"/>
    <w:rsid w:val="080840A2"/>
    <w:rsid w:val="081E75B6"/>
    <w:rsid w:val="084D6B82"/>
    <w:rsid w:val="084F1504"/>
    <w:rsid w:val="086B6E04"/>
    <w:rsid w:val="087F18F7"/>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1E1365D"/>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D67F5F"/>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884CB7"/>
    <w:rsid w:val="1BA74757"/>
    <w:rsid w:val="1BBF0B31"/>
    <w:rsid w:val="1BD57D3C"/>
    <w:rsid w:val="1BD93F14"/>
    <w:rsid w:val="1BF7244D"/>
    <w:rsid w:val="1C082BE0"/>
    <w:rsid w:val="1C0979AC"/>
    <w:rsid w:val="1C1E2A20"/>
    <w:rsid w:val="1C666D48"/>
    <w:rsid w:val="1CA62DD6"/>
    <w:rsid w:val="1CD34086"/>
    <w:rsid w:val="1CEF10EE"/>
    <w:rsid w:val="1CFF1ABA"/>
    <w:rsid w:val="1D4670AD"/>
    <w:rsid w:val="1D6835DA"/>
    <w:rsid w:val="1D737BDD"/>
    <w:rsid w:val="1DE74D88"/>
    <w:rsid w:val="1E3A594B"/>
    <w:rsid w:val="1E7F51D0"/>
    <w:rsid w:val="1EAD7DE2"/>
    <w:rsid w:val="1ED30D6C"/>
    <w:rsid w:val="1EE86186"/>
    <w:rsid w:val="1EEB59B5"/>
    <w:rsid w:val="1F045991"/>
    <w:rsid w:val="1F0A04F1"/>
    <w:rsid w:val="1F5B7825"/>
    <w:rsid w:val="1FCF6A14"/>
    <w:rsid w:val="20053897"/>
    <w:rsid w:val="20500408"/>
    <w:rsid w:val="20643F88"/>
    <w:rsid w:val="207D4D08"/>
    <w:rsid w:val="2088381B"/>
    <w:rsid w:val="20966F16"/>
    <w:rsid w:val="20B939BD"/>
    <w:rsid w:val="215A0945"/>
    <w:rsid w:val="216D3036"/>
    <w:rsid w:val="21E01B52"/>
    <w:rsid w:val="22071599"/>
    <w:rsid w:val="220E10B9"/>
    <w:rsid w:val="223100B1"/>
    <w:rsid w:val="22635EB7"/>
    <w:rsid w:val="22A05FB0"/>
    <w:rsid w:val="22E52653"/>
    <w:rsid w:val="23091760"/>
    <w:rsid w:val="232337B3"/>
    <w:rsid w:val="23826D38"/>
    <w:rsid w:val="23913F12"/>
    <w:rsid w:val="23BF760E"/>
    <w:rsid w:val="23FC73A7"/>
    <w:rsid w:val="243C59F2"/>
    <w:rsid w:val="2449560E"/>
    <w:rsid w:val="245C5BCF"/>
    <w:rsid w:val="24847912"/>
    <w:rsid w:val="25413EED"/>
    <w:rsid w:val="258C4EBE"/>
    <w:rsid w:val="25B032A3"/>
    <w:rsid w:val="25F00177"/>
    <w:rsid w:val="260B111B"/>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7EEFD77"/>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BEA6C07"/>
    <w:rsid w:val="2C362403"/>
    <w:rsid w:val="2C622962"/>
    <w:rsid w:val="2C7502FD"/>
    <w:rsid w:val="2C947094"/>
    <w:rsid w:val="2C9D6D6A"/>
    <w:rsid w:val="2D007805"/>
    <w:rsid w:val="2D213196"/>
    <w:rsid w:val="2DBA3EE9"/>
    <w:rsid w:val="2E0826D6"/>
    <w:rsid w:val="2E4035D3"/>
    <w:rsid w:val="2E537EAA"/>
    <w:rsid w:val="2E627EA9"/>
    <w:rsid w:val="2E8F6408"/>
    <w:rsid w:val="2E990C50"/>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2AB4FAF"/>
    <w:rsid w:val="33517261"/>
    <w:rsid w:val="3376073E"/>
    <w:rsid w:val="33CF0667"/>
    <w:rsid w:val="33DB1E63"/>
    <w:rsid w:val="33F97516"/>
    <w:rsid w:val="34C324C5"/>
    <w:rsid w:val="35204A34"/>
    <w:rsid w:val="35921D7C"/>
    <w:rsid w:val="359833FE"/>
    <w:rsid w:val="359E76A6"/>
    <w:rsid w:val="35B43DAC"/>
    <w:rsid w:val="35DA7251"/>
    <w:rsid w:val="364E1EA4"/>
    <w:rsid w:val="36513788"/>
    <w:rsid w:val="369313F4"/>
    <w:rsid w:val="36BA1776"/>
    <w:rsid w:val="37403DBF"/>
    <w:rsid w:val="375444CF"/>
    <w:rsid w:val="37572E32"/>
    <w:rsid w:val="375917E0"/>
    <w:rsid w:val="376D427E"/>
    <w:rsid w:val="37C60704"/>
    <w:rsid w:val="37D632A4"/>
    <w:rsid w:val="37F722FA"/>
    <w:rsid w:val="389D1302"/>
    <w:rsid w:val="38A20580"/>
    <w:rsid w:val="38D3176D"/>
    <w:rsid w:val="38E97604"/>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091124"/>
    <w:rsid w:val="3C237C24"/>
    <w:rsid w:val="3C421EA4"/>
    <w:rsid w:val="3C471142"/>
    <w:rsid w:val="3C662063"/>
    <w:rsid w:val="3C9D0F95"/>
    <w:rsid w:val="3CB15D84"/>
    <w:rsid w:val="3D08404F"/>
    <w:rsid w:val="3D6828F3"/>
    <w:rsid w:val="3DF3535C"/>
    <w:rsid w:val="3E3E3EDE"/>
    <w:rsid w:val="3E5741A5"/>
    <w:rsid w:val="3EC402B4"/>
    <w:rsid w:val="3EE71B46"/>
    <w:rsid w:val="3EF562D9"/>
    <w:rsid w:val="3EFF704D"/>
    <w:rsid w:val="3F1A556F"/>
    <w:rsid w:val="3F5D78C0"/>
    <w:rsid w:val="3F9D6AB3"/>
    <w:rsid w:val="3FAD5D71"/>
    <w:rsid w:val="3FBEDFA7"/>
    <w:rsid w:val="3FE500B7"/>
    <w:rsid w:val="3FFFC4C5"/>
    <w:rsid w:val="40091EFE"/>
    <w:rsid w:val="401F4D75"/>
    <w:rsid w:val="402C1B48"/>
    <w:rsid w:val="40333762"/>
    <w:rsid w:val="404B4E97"/>
    <w:rsid w:val="408B2C98"/>
    <w:rsid w:val="409C0887"/>
    <w:rsid w:val="40F64838"/>
    <w:rsid w:val="413B6FE4"/>
    <w:rsid w:val="41540FED"/>
    <w:rsid w:val="41F422E6"/>
    <w:rsid w:val="42110E10"/>
    <w:rsid w:val="426D74C6"/>
    <w:rsid w:val="42D11BDD"/>
    <w:rsid w:val="43257012"/>
    <w:rsid w:val="43460F18"/>
    <w:rsid w:val="439BB812"/>
    <w:rsid w:val="43BD7978"/>
    <w:rsid w:val="43F91B13"/>
    <w:rsid w:val="445F1F90"/>
    <w:rsid w:val="44AB7BD1"/>
    <w:rsid w:val="44B00248"/>
    <w:rsid w:val="44B2548A"/>
    <w:rsid w:val="44FC15C1"/>
    <w:rsid w:val="4522778B"/>
    <w:rsid w:val="452A43EC"/>
    <w:rsid w:val="453A2784"/>
    <w:rsid w:val="45836AF3"/>
    <w:rsid w:val="459B1F40"/>
    <w:rsid w:val="45AA6769"/>
    <w:rsid w:val="45BB20B0"/>
    <w:rsid w:val="45DF0864"/>
    <w:rsid w:val="4696473C"/>
    <w:rsid w:val="46AF4244"/>
    <w:rsid w:val="46D25253"/>
    <w:rsid w:val="46EB32EA"/>
    <w:rsid w:val="47831C52"/>
    <w:rsid w:val="47A625F1"/>
    <w:rsid w:val="47C2326A"/>
    <w:rsid w:val="47D677FF"/>
    <w:rsid w:val="47DB5C85"/>
    <w:rsid w:val="483F265F"/>
    <w:rsid w:val="485F01EC"/>
    <w:rsid w:val="488273EC"/>
    <w:rsid w:val="48B145C5"/>
    <w:rsid w:val="48C66F74"/>
    <w:rsid w:val="48D4436D"/>
    <w:rsid w:val="48DF6091"/>
    <w:rsid w:val="490D2618"/>
    <w:rsid w:val="498B63E6"/>
    <w:rsid w:val="499E2148"/>
    <w:rsid w:val="4A1A37BD"/>
    <w:rsid w:val="4A6A78E1"/>
    <w:rsid w:val="4AC63916"/>
    <w:rsid w:val="4AD72D28"/>
    <w:rsid w:val="4AEA0A1C"/>
    <w:rsid w:val="4B462C57"/>
    <w:rsid w:val="4B573CAA"/>
    <w:rsid w:val="4B965B12"/>
    <w:rsid w:val="4BD7664A"/>
    <w:rsid w:val="4BEE696E"/>
    <w:rsid w:val="4C7E7F84"/>
    <w:rsid w:val="4CB47FDE"/>
    <w:rsid w:val="4CD3671F"/>
    <w:rsid w:val="4D135D42"/>
    <w:rsid w:val="4D525A5B"/>
    <w:rsid w:val="4D6E10B4"/>
    <w:rsid w:val="4DB02D71"/>
    <w:rsid w:val="4DF012DC"/>
    <w:rsid w:val="4DFF5324"/>
    <w:rsid w:val="4DFF6CE0"/>
    <w:rsid w:val="4E8925E8"/>
    <w:rsid w:val="4F18233C"/>
    <w:rsid w:val="4F5F1358"/>
    <w:rsid w:val="4F667A5E"/>
    <w:rsid w:val="4F975F2A"/>
    <w:rsid w:val="4FDB17B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355BBB"/>
    <w:rsid w:val="56615A12"/>
    <w:rsid w:val="567D3C0F"/>
    <w:rsid w:val="56F74E47"/>
    <w:rsid w:val="57151659"/>
    <w:rsid w:val="571D1B82"/>
    <w:rsid w:val="57447C32"/>
    <w:rsid w:val="57461A60"/>
    <w:rsid w:val="578E5A61"/>
    <w:rsid w:val="578F46D2"/>
    <w:rsid w:val="580B5145"/>
    <w:rsid w:val="580F541A"/>
    <w:rsid w:val="583C1F1A"/>
    <w:rsid w:val="584B7464"/>
    <w:rsid w:val="58EF7F23"/>
    <w:rsid w:val="59833FEA"/>
    <w:rsid w:val="598D22D4"/>
    <w:rsid w:val="59E127AE"/>
    <w:rsid w:val="5A23466A"/>
    <w:rsid w:val="5A442119"/>
    <w:rsid w:val="5A5F23E7"/>
    <w:rsid w:val="5AB84753"/>
    <w:rsid w:val="5AF2205D"/>
    <w:rsid w:val="5B5F26E8"/>
    <w:rsid w:val="5BA67B12"/>
    <w:rsid w:val="5BED6527"/>
    <w:rsid w:val="5BF9B9A4"/>
    <w:rsid w:val="5C374513"/>
    <w:rsid w:val="5C5D1F6E"/>
    <w:rsid w:val="5C621648"/>
    <w:rsid w:val="5CB4504F"/>
    <w:rsid w:val="5D0437F9"/>
    <w:rsid w:val="5D6C3D84"/>
    <w:rsid w:val="5D6D745B"/>
    <w:rsid w:val="5DFD63C2"/>
    <w:rsid w:val="5E2B36E9"/>
    <w:rsid w:val="5E440FFB"/>
    <w:rsid w:val="5E6674CC"/>
    <w:rsid w:val="5ED373A9"/>
    <w:rsid w:val="5EFB181B"/>
    <w:rsid w:val="5EFEAFC0"/>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6137DC"/>
    <w:rsid w:val="6376651D"/>
    <w:rsid w:val="63791E54"/>
    <w:rsid w:val="640F0F52"/>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8403F4C"/>
    <w:rsid w:val="68441756"/>
    <w:rsid w:val="685166A1"/>
    <w:rsid w:val="686B687B"/>
    <w:rsid w:val="68DD34CF"/>
    <w:rsid w:val="690F4AB2"/>
    <w:rsid w:val="692E768F"/>
    <w:rsid w:val="694E6C50"/>
    <w:rsid w:val="6A3C2170"/>
    <w:rsid w:val="6A446F9E"/>
    <w:rsid w:val="6A9968AE"/>
    <w:rsid w:val="6AB01AF6"/>
    <w:rsid w:val="6AEF7D70"/>
    <w:rsid w:val="6AFB61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5D1FA9"/>
    <w:rsid w:val="6EFD2352"/>
    <w:rsid w:val="6F2C108E"/>
    <w:rsid w:val="6F4B19AC"/>
    <w:rsid w:val="6F87603C"/>
    <w:rsid w:val="6FC32266"/>
    <w:rsid w:val="6FF715CD"/>
    <w:rsid w:val="70492D20"/>
    <w:rsid w:val="708F6DAD"/>
    <w:rsid w:val="70B65B38"/>
    <w:rsid w:val="70D66AD8"/>
    <w:rsid w:val="71385AF1"/>
    <w:rsid w:val="71457A92"/>
    <w:rsid w:val="71A639E2"/>
    <w:rsid w:val="71C50C36"/>
    <w:rsid w:val="71D67076"/>
    <w:rsid w:val="72174F5B"/>
    <w:rsid w:val="72276780"/>
    <w:rsid w:val="72913278"/>
    <w:rsid w:val="72F41507"/>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7FFA9CA"/>
    <w:rsid w:val="781563AF"/>
    <w:rsid w:val="78270951"/>
    <w:rsid w:val="786A7C83"/>
    <w:rsid w:val="78B068A2"/>
    <w:rsid w:val="78B11C0F"/>
    <w:rsid w:val="78ED54D6"/>
    <w:rsid w:val="78F34F0C"/>
    <w:rsid w:val="791F6B45"/>
    <w:rsid w:val="792C3337"/>
    <w:rsid w:val="794E7361"/>
    <w:rsid w:val="79794135"/>
    <w:rsid w:val="79A53CD6"/>
    <w:rsid w:val="7A3351A6"/>
    <w:rsid w:val="7A384197"/>
    <w:rsid w:val="7A4E106F"/>
    <w:rsid w:val="7A5705F4"/>
    <w:rsid w:val="7A9889D3"/>
    <w:rsid w:val="7AA75347"/>
    <w:rsid w:val="7AC761E2"/>
    <w:rsid w:val="7B10750C"/>
    <w:rsid w:val="7BA82472"/>
    <w:rsid w:val="7BFB53AA"/>
    <w:rsid w:val="7C1B4C67"/>
    <w:rsid w:val="7C240E84"/>
    <w:rsid w:val="7CCF3C8F"/>
    <w:rsid w:val="7CD6353E"/>
    <w:rsid w:val="7D0560F5"/>
    <w:rsid w:val="7D071F9E"/>
    <w:rsid w:val="7D7776E4"/>
    <w:rsid w:val="7D796B21"/>
    <w:rsid w:val="7D8B4291"/>
    <w:rsid w:val="7DBE9282"/>
    <w:rsid w:val="7DCA03D8"/>
    <w:rsid w:val="7DDDADF1"/>
    <w:rsid w:val="7DF9223C"/>
    <w:rsid w:val="7E44440C"/>
    <w:rsid w:val="7E4A1159"/>
    <w:rsid w:val="7E5760A6"/>
    <w:rsid w:val="7E784F83"/>
    <w:rsid w:val="7E9BA67F"/>
    <w:rsid w:val="7EB40D9A"/>
    <w:rsid w:val="7EC32874"/>
    <w:rsid w:val="7ED226B5"/>
    <w:rsid w:val="7ED319F2"/>
    <w:rsid w:val="7EEF3ECD"/>
    <w:rsid w:val="7EF398E1"/>
    <w:rsid w:val="7EF6798A"/>
    <w:rsid w:val="7EFBFED8"/>
    <w:rsid w:val="7F1D6731"/>
    <w:rsid w:val="7F6C10C9"/>
    <w:rsid w:val="7F9B2C0F"/>
    <w:rsid w:val="7FDA3984"/>
    <w:rsid w:val="7FFD3AC5"/>
    <w:rsid w:val="AAE35443"/>
    <w:rsid w:val="BD7DFBB5"/>
    <w:rsid w:val="BDB5B00D"/>
    <w:rsid w:val="CD9B670D"/>
    <w:rsid w:val="D2F67226"/>
    <w:rsid w:val="D67CD3C8"/>
    <w:rsid w:val="DB2FFE77"/>
    <w:rsid w:val="DD8FC846"/>
    <w:rsid w:val="DE861417"/>
    <w:rsid w:val="E3AF0CED"/>
    <w:rsid w:val="EEFFDE5B"/>
    <w:rsid w:val="EFF542ED"/>
    <w:rsid w:val="F77F3375"/>
    <w:rsid w:val="F7DFF9DF"/>
    <w:rsid w:val="F7F8783E"/>
    <w:rsid w:val="F7FF95DF"/>
    <w:rsid w:val="F7FFD237"/>
    <w:rsid w:val="FBD73E03"/>
    <w:rsid w:val="FBF1BBC7"/>
    <w:rsid w:val="FDEB77F7"/>
    <w:rsid w:val="FDEFD506"/>
    <w:rsid w:val="FFE14DB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8"/>
    <w:qFormat/>
    <w:uiPriority w:val="0"/>
    <w:pPr>
      <w:jc w:val="center"/>
    </w:pPr>
    <w:rPr>
      <w:b/>
      <w:bCs/>
    </w:rPr>
  </w:style>
  <w:style w:type="paragraph" w:styleId="12">
    <w:name w:val="annotation text"/>
    <w:basedOn w:val="1"/>
    <w:link w:val="30"/>
    <w:semiHidden/>
    <w:qFormat/>
    <w:uiPriority w:val="99"/>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99"/>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link w:val="63"/>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link w:val="59"/>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basedOn w:val="23"/>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link w:val="66"/>
    <w:qFormat/>
    <w:uiPriority w:val="0"/>
    <w:rPr>
      <w:b/>
    </w:rPr>
  </w:style>
  <w:style w:type="paragraph" w:customStyle="1" w:styleId="48">
    <w:name w:val="TAC"/>
    <w:basedOn w:val="49"/>
    <w:link w:val="65"/>
    <w:qFormat/>
    <w:uiPriority w:val="0"/>
    <w:pPr>
      <w:jc w:val="center"/>
    </w:pPr>
  </w:style>
  <w:style w:type="paragraph" w:customStyle="1" w:styleId="49">
    <w:name w:val="TAL"/>
    <w:basedOn w:val="1"/>
    <w:link w:val="64"/>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link w:val="61"/>
    <w:qFormat/>
    <w:uiPriority w:val="0"/>
    <w:pPr>
      <w:spacing w:after="100" w:afterAutospacing="1"/>
      <w:ind w:firstLine="360"/>
      <w:jc w:val="both"/>
    </w:pPr>
    <w:rPr>
      <w:rFonts w:eastAsia="Times New Roman" w:cs="Batang"/>
    </w:rPr>
  </w:style>
  <w:style w:type="paragraph" w:customStyle="1" w:styleId="53">
    <w:name w:val="Revision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NO"/>
    <w:basedOn w:val="1"/>
    <w:qFormat/>
    <w:uiPriority w:val="0"/>
    <w:pPr>
      <w:keepLines/>
      <w:ind w:left="1135" w:hanging="851"/>
    </w:pPr>
  </w:style>
  <w:style w:type="paragraph" w:customStyle="1" w:styleId="56">
    <w:name w:val="修订1"/>
    <w:hidden/>
    <w:unhideWhenUsed/>
    <w:qFormat/>
    <w:uiPriority w:val="99"/>
    <w:rPr>
      <w:rFonts w:ascii="Times New Roman" w:hAnsi="Times New Roman" w:eastAsia="宋体" w:cs="Times New Roman"/>
      <w:lang w:val="en-GB" w:eastAsia="en-US" w:bidi="ar-SA"/>
    </w:rPr>
  </w:style>
  <w:style w:type="paragraph" w:customStyle="1" w:styleId="57">
    <w:name w:val="修订2"/>
    <w:hidden/>
    <w:semiHidden/>
    <w:qFormat/>
    <w:uiPriority w:val="99"/>
    <w:rPr>
      <w:rFonts w:ascii="Times New Roman" w:hAnsi="Times New Roman" w:eastAsia="宋体" w:cs="Times New Roman"/>
      <w:lang w:val="en-GB" w:eastAsia="en-US" w:bidi="ar-SA"/>
    </w:rPr>
  </w:style>
  <w:style w:type="character" w:customStyle="1" w:styleId="58">
    <w:name w:val="题注 字符"/>
    <w:link w:val="11"/>
    <w:qFormat/>
    <w:locked/>
    <w:uiPriority w:val="0"/>
    <w:rPr>
      <w:b/>
      <w:bCs/>
      <w:lang w:val="en-GB" w:eastAsia="en-US"/>
    </w:rPr>
  </w:style>
  <w:style w:type="character" w:customStyle="1" w:styleId="59">
    <w:name w:val="列表段落 字符"/>
    <w:link w:val="41"/>
    <w:qFormat/>
    <w:locked/>
    <w:uiPriority w:val="34"/>
    <w:rPr>
      <w:rFonts w:ascii="等线" w:hAnsi="等线" w:eastAsia="等线"/>
      <w:kern w:val="2"/>
      <w:sz w:val="21"/>
      <w:szCs w:val="22"/>
    </w:rPr>
  </w:style>
  <w:style w:type="paragraph" w:customStyle="1" w:styleId="60">
    <w:name w:val="References"/>
    <w:basedOn w:val="1"/>
    <w:qFormat/>
    <w:uiPriority w:val="0"/>
    <w:pPr>
      <w:numPr>
        <w:ilvl w:val="2"/>
        <w:numId w:val="5"/>
      </w:numPr>
      <w:spacing w:before="0" w:beforeLines="0" w:line="240" w:lineRule="auto"/>
    </w:pPr>
    <w:rPr>
      <w:rFonts w:eastAsia="Times New Roman"/>
      <w:szCs w:val="24"/>
      <w:lang w:val="en-US"/>
    </w:rPr>
  </w:style>
  <w:style w:type="character" w:customStyle="1" w:styleId="61">
    <w:name w:val="0 Main text Char"/>
    <w:basedOn w:val="23"/>
    <w:link w:val="52"/>
    <w:qFormat/>
    <w:uiPriority w:val="0"/>
    <w:rPr>
      <w:rFonts w:eastAsia="Times New Roman" w:cs="Batang"/>
      <w:lang w:val="en-GB" w:eastAsia="en-US"/>
    </w:rPr>
  </w:style>
  <w:style w:type="paragraph" w:customStyle="1" w:styleId="62">
    <w:name w:val="text intend 3"/>
    <w:basedOn w:val="1"/>
    <w:qFormat/>
    <w:uiPriority w:val="0"/>
    <w:pPr>
      <w:numPr>
        <w:ilvl w:val="0"/>
        <w:numId w:val="6"/>
      </w:numPr>
      <w:overflowPunct w:val="0"/>
      <w:autoSpaceDE w:val="0"/>
      <w:autoSpaceDN w:val="0"/>
      <w:adjustRightInd w:val="0"/>
      <w:spacing w:before="0" w:beforeLines="0" w:after="120" w:line="240" w:lineRule="auto"/>
      <w:jc w:val="both"/>
      <w:textAlignment w:val="baseline"/>
    </w:pPr>
    <w:rPr>
      <w:rFonts w:eastAsia="MS Mincho"/>
      <w:sz w:val="24"/>
      <w:lang w:val="en-US" w:eastAsia="en-GB"/>
    </w:rPr>
  </w:style>
  <w:style w:type="character" w:customStyle="1" w:styleId="63">
    <w:name w:val="B1 Zchn"/>
    <w:link w:val="33"/>
    <w:qFormat/>
    <w:uiPriority w:val="0"/>
    <w:rPr>
      <w:rFonts w:ascii="Arial" w:hAnsi="Arial"/>
      <w:lang w:val="en-GB" w:eastAsia="en-US"/>
    </w:rPr>
  </w:style>
  <w:style w:type="character" w:customStyle="1" w:styleId="64">
    <w:name w:val="TAL Char"/>
    <w:link w:val="49"/>
    <w:qFormat/>
    <w:locked/>
    <w:uiPriority w:val="0"/>
    <w:rPr>
      <w:rFonts w:ascii="Arial" w:hAnsi="Arial"/>
      <w:sz w:val="18"/>
      <w:lang w:val="en-GB" w:eastAsia="en-US"/>
    </w:rPr>
  </w:style>
  <w:style w:type="character" w:customStyle="1" w:styleId="65">
    <w:name w:val="TAC Char"/>
    <w:link w:val="48"/>
    <w:qFormat/>
    <w:locked/>
    <w:uiPriority w:val="0"/>
    <w:rPr>
      <w:rFonts w:ascii="Arial" w:hAnsi="Arial"/>
      <w:sz w:val="18"/>
      <w:lang w:val="en-GB" w:eastAsia="en-US"/>
    </w:rPr>
  </w:style>
  <w:style w:type="character" w:customStyle="1" w:styleId="66">
    <w:name w:val="TAH Car"/>
    <w:link w:val="47"/>
    <w:qFormat/>
    <w:locked/>
    <w:uiPriority w:val="0"/>
    <w:rPr>
      <w:rFonts w:ascii="Arial" w:hAnsi="Arial"/>
      <w:b/>
      <w:sz w:val="18"/>
      <w:lang w:val="en-GB" w:eastAsia="en-US"/>
    </w:rPr>
  </w:style>
  <w:style w:type="paragraph" w:customStyle="1" w:styleId="67">
    <w:name w:val="EX"/>
    <w:basedOn w:val="1"/>
    <w:qFormat/>
    <w:uiPriority w:val="0"/>
    <w:pPr>
      <w:keepLines/>
      <w:overflowPunct w:val="0"/>
      <w:autoSpaceDE w:val="0"/>
      <w:autoSpaceDN w:val="0"/>
      <w:adjustRightInd w:val="0"/>
      <w:spacing w:before="0" w:beforeLines="0" w:after="180" w:line="240" w:lineRule="auto"/>
      <w:ind w:left="1702" w:hanging="1418"/>
      <w:textAlignment w:val="baseline"/>
    </w:pPr>
    <w:rPr>
      <w:lang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3B818A3-278C-49A2-9388-2AD0BA54453A}">
  <ds:schemaRefs/>
</ds:datastoreItem>
</file>

<file path=docProps/app.xml><?xml version="1.0" encoding="utf-8"?>
<Properties xmlns="http://schemas.openxmlformats.org/officeDocument/2006/extended-properties" xmlns:vt="http://schemas.openxmlformats.org/officeDocument/2006/docPropsVTypes">
  <Company>CMCC</Company>
  <Pages>12</Pages>
  <Words>11976</Words>
  <Characters>63836</Characters>
  <Lines>1063</Lines>
  <Paragraphs>670</Paragraphs>
  <TotalTime>6</TotalTime>
  <ScaleCrop>false</ScaleCrop>
  <LinksUpToDate>false</LinksUpToDate>
  <CharactersWithSpaces>75142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2025-03-23T07:54:00Z</dcterms:created>
  <dc:creator>CMCC</dc:creator>
  <cp:lastModifiedBy>cmcc</cp:lastModifiedBy>
  <cp:lastPrinted>2002-04-26T01:10:00Z</cp:lastPrinted>
  <dcterms:modified xsi:type="dcterms:W3CDTF">2025-11-07T11:38:44Z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68D617F5A4B644D7BED81D062CEB5EB9_13</vt:lpwstr>
  </property>
</Properties>
</file>