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5744B90E"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WG1 Meeting #1</w:t>
      </w:r>
      <w:r w:rsidR="00253A2F" w:rsidRPr="00573E5D">
        <w:rPr>
          <w:rFonts w:ascii="Arial" w:hAnsi="Arial" w:cs="Arial"/>
          <w:b/>
          <w:kern w:val="2"/>
          <w:lang w:eastAsia="zh-CN"/>
        </w:rPr>
        <w:t>2</w:t>
      </w:r>
      <w:r w:rsidR="00984F64">
        <w:rPr>
          <w:rFonts w:ascii="Arial" w:hAnsi="Arial" w:cs="Arial"/>
          <w:b/>
          <w:kern w:val="2"/>
          <w:lang w:eastAsia="zh-CN"/>
        </w:rPr>
        <w:t>3</w:t>
      </w:r>
      <w:r w:rsidRPr="00573E5D">
        <w:rPr>
          <w:rFonts w:ascii="Arial" w:hAnsi="Arial" w:cs="Arial"/>
          <w:b/>
          <w:kern w:val="2"/>
          <w:lang w:eastAsia="zh-CN"/>
        </w:rPr>
        <w:tab/>
      </w:r>
      <w:r w:rsidR="00246A9B" w:rsidRPr="00432CD9">
        <w:rPr>
          <w:rFonts w:ascii="Arial" w:hAnsi="Arial" w:cs="Arial"/>
          <w:b/>
          <w:kern w:val="2"/>
          <w:lang w:eastAsia="zh-CN"/>
        </w:rPr>
        <w:t>R1-2508331</w:t>
      </w:r>
    </w:p>
    <w:p w14:paraId="32148778" w14:textId="5050A975" w:rsidR="00DF24E7" w:rsidRPr="00573E5D" w:rsidRDefault="00984F64" w:rsidP="00EF2612">
      <w:pPr>
        <w:jc w:val="left"/>
        <w:rPr>
          <w:rFonts w:ascii="Arial" w:hAnsi="Arial" w:cs="Arial"/>
          <w:b/>
          <w:kern w:val="2"/>
          <w:lang w:eastAsia="zh-CN"/>
        </w:rPr>
      </w:pPr>
      <w:bookmarkStart w:id="1" w:name="OLE_LINK241"/>
      <w:r>
        <w:rPr>
          <w:rFonts w:ascii="Arial" w:hAnsi="Arial" w:cs="Arial"/>
          <w:b/>
          <w:kern w:val="2"/>
          <w:lang w:eastAsia="zh-CN"/>
        </w:rPr>
        <w:t>Dallas, USA</w:t>
      </w:r>
      <w:r w:rsidR="00DD3464" w:rsidRPr="00573E5D">
        <w:rPr>
          <w:rFonts w:ascii="Arial" w:hAnsi="Arial" w:cs="Arial"/>
          <w:b/>
          <w:kern w:val="2"/>
          <w:lang w:eastAsia="zh-CN"/>
        </w:rPr>
        <w:t xml:space="preserve">, </w:t>
      </w:r>
      <w:r>
        <w:rPr>
          <w:rFonts w:ascii="Arial" w:hAnsi="Arial" w:cs="Arial"/>
          <w:b/>
          <w:kern w:val="2"/>
          <w:lang w:eastAsia="zh-CN"/>
        </w:rPr>
        <w:t>November</w:t>
      </w:r>
      <w:r w:rsidR="001836C3">
        <w:rPr>
          <w:rFonts w:ascii="Arial" w:hAnsi="Arial" w:cs="Arial"/>
          <w:b/>
          <w:kern w:val="2"/>
          <w:lang w:eastAsia="zh-CN"/>
        </w:rPr>
        <w:t xml:space="preserve"> 1</w:t>
      </w:r>
      <w:r>
        <w:rPr>
          <w:rFonts w:ascii="Arial" w:hAnsi="Arial" w:cs="Arial"/>
          <w:b/>
          <w:kern w:val="2"/>
          <w:lang w:eastAsia="zh-CN"/>
        </w:rPr>
        <w:t>7-21</w:t>
      </w:r>
      <w:r w:rsidR="00DD3464" w:rsidRPr="00573E5D">
        <w:rPr>
          <w:rFonts w:ascii="Arial" w:hAnsi="Arial" w:cs="Arial"/>
          <w:b/>
          <w:kern w:val="2"/>
          <w:lang w:eastAsia="zh-CN"/>
        </w:rPr>
        <w:t>, 2025</w:t>
      </w:r>
    </w:p>
    <w:bookmarkEnd w:id="1"/>
    <w:p w14:paraId="589DCD66" w14:textId="25D26B18"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ED2B09">
        <w:rPr>
          <w:rFonts w:ascii="Arial" w:hAnsi="Arial" w:cs="Arial"/>
          <w:b/>
          <w:lang w:eastAsia="zh-CN"/>
        </w:rPr>
        <w:t>10.3</w:t>
      </w:r>
      <w:r w:rsidR="00253A2F" w:rsidRPr="00573E5D">
        <w:rPr>
          <w:rFonts w:ascii="Arial" w:hAnsi="Arial" w:cs="Arial"/>
          <w:b/>
          <w:lang w:eastAsia="zh-CN"/>
        </w:rPr>
        <w:t>.2</w:t>
      </w:r>
      <w:r w:rsidR="00246A9B">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5BB69DF0"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246A9B" w:rsidRPr="00432CD9">
        <w:rPr>
          <w:rFonts w:ascii="Arial" w:hAnsi="Arial" w:cs="Arial"/>
          <w:b/>
          <w:lang w:eastAsia="zh-CN"/>
        </w:rPr>
        <w:t>Discussion on D2R Air Interface for Device 2b/C</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1D6C80C2" w14:textId="5C3DB3E7" w:rsidR="00246A9B" w:rsidRDefault="00246A9B" w:rsidP="00246A9B">
      <w:pPr>
        <w:rPr>
          <w:rFonts w:eastAsia="Yu Mincho"/>
          <w:bCs/>
          <w:iCs/>
          <w:lang w:eastAsia="ja-JP"/>
        </w:rPr>
      </w:pPr>
      <w:bookmarkStart w:id="4" w:name="_Ref115331598"/>
      <w:bookmarkStart w:id="5" w:name="_Ref129681832"/>
      <w:r w:rsidRPr="00573E5D">
        <w:rPr>
          <w:rFonts w:eastAsia="Yu Mincho"/>
          <w:bCs/>
          <w:iCs/>
          <w:lang w:eastAsia="ja-JP"/>
        </w:rPr>
        <w:t xml:space="preserve">The objectives of the Ambient IoT </w:t>
      </w:r>
      <w:r>
        <w:rPr>
          <w:rFonts w:eastAsia="Yu Mincho"/>
          <w:bCs/>
          <w:iCs/>
          <w:lang w:eastAsia="ja-JP"/>
        </w:rPr>
        <w:t>study</w:t>
      </w:r>
      <w:r w:rsidRPr="00573E5D">
        <w:rPr>
          <w:rFonts w:eastAsia="Yu Mincho"/>
          <w:bCs/>
          <w:iCs/>
          <w:lang w:eastAsia="ja-JP"/>
        </w:rPr>
        <w:t xml:space="preserve"> item</w:t>
      </w:r>
      <w:bookmarkStart w:id="6" w:name="OLE_LINK20"/>
      <w:r w:rsidRPr="00573E5D">
        <w:rPr>
          <w:rFonts w:eastAsia="Yu Mincho"/>
          <w:bCs/>
          <w:iCs/>
          <w:lang w:eastAsia="ja-JP"/>
        </w:rPr>
        <w:t xml:space="preserve"> </w:t>
      </w:r>
      <w:r w:rsidRPr="00573E5D">
        <w:rPr>
          <w:rFonts w:eastAsia="Yu Mincho"/>
          <w:bCs/>
          <w:iCs/>
          <w:lang w:eastAsia="ja-JP"/>
        </w:rPr>
        <w:fldChar w:fldCharType="begin"/>
      </w:r>
      <w:r w:rsidRPr="00573E5D">
        <w:rPr>
          <w:rFonts w:eastAsia="Yu Mincho"/>
          <w:bCs/>
          <w:iCs/>
          <w:lang w:eastAsia="ja-JP"/>
        </w:rPr>
        <w:instrText xml:space="preserve"> REF _Ref158023825 \r \h </w:instrText>
      </w:r>
      <w:r>
        <w:rPr>
          <w:rFonts w:eastAsia="Yu Mincho"/>
          <w:bCs/>
          <w:iCs/>
          <w:lang w:eastAsia="ja-JP"/>
        </w:rPr>
        <w:instrText xml:space="preserve"> \* MERGEFORMAT </w:instrText>
      </w:r>
      <w:r w:rsidRPr="00573E5D">
        <w:rPr>
          <w:rFonts w:eastAsia="Yu Mincho"/>
          <w:bCs/>
          <w:iCs/>
          <w:lang w:eastAsia="ja-JP"/>
        </w:rPr>
      </w:r>
      <w:r w:rsidRPr="00573E5D">
        <w:rPr>
          <w:rFonts w:eastAsia="Yu Mincho"/>
          <w:bCs/>
          <w:iCs/>
          <w:lang w:eastAsia="ja-JP"/>
        </w:rPr>
        <w:fldChar w:fldCharType="separate"/>
      </w:r>
      <w:r w:rsidR="00370AA9">
        <w:rPr>
          <w:rFonts w:eastAsia="Yu Mincho"/>
          <w:bCs/>
          <w:iCs/>
          <w:lang w:eastAsia="ja-JP"/>
        </w:rPr>
        <w:t>[1]</w:t>
      </w:r>
      <w:r w:rsidRPr="00573E5D">
        <w:rPr>
          <w:rFonts w:eastAsia="Yu Mincho"/>
          <w:bCs/>
          <w:iCs/>
          <w:lang w:eastAsia="ja-JP"/>
        </w:rPr>
        <w:fldChar w:fldCharType="end"/>
      </w:r>
      <w:bookmarkEnd w:id="6"/>
      <w:r w:rsidRPr="00573E5D">
        <w:rPr>
          <w:rFonts w:eastAsia="Yu Mincho"/>
          <w:bCs/>
          <w:iCs/>
          <w:lang w:eastAsia="ja-JP"/>
        </w:rPr>
        <w:t xml:space="preserve"> </w:t>
      </w:r>
      <w:r>
        <w:rPr>
          <w:rFonts w:eastAsia="Yu Mincho"/>
          <w:bCs/>
          <w:iCs/>
          <w:lang w:eastAsia="ja-JP"/>
        </w:rPr>
        <w:t xml:space="preserve">and work item </w:t>
      </w:r>
      <w:r>
        <w:rPr>
          <w:rFonts w:eastAsia="Yu Mincho"/>
          <w:bCs/>
          <w:iCs/>
          <w:lang w:eastAsia="ja-JP"/>
        </w:rPr>
        <w:fldChar w:fldCharType="begin"/>
      </w:r>
      <w:r>
        <w:rPr>
          <w:rFonts w:eastAsia="Yu Mincho"/>
          <w:bCs/>
          <w:iCs/>
          <w:lang w:eastAsia="ja-JP"/>
        </w:rPr>
        <w:instrText xml:space="preserve"> REF _Ref204088232 \r \h  \* MERGEFORMAT </w:instrText>
      </w:r>
      <w:r>
        <w:rPr>
          <w:rFonts w:eastAsia="Yu Mincho"/>
          <w:bCs/>
          <w:iCs/>
          <w:lang w:eastAsia="ja-JP"/>
        </w:rPr>
      </w:r>
      <w:r>
        <w:rPr>
          <w:rFonts w:eastAsia="Yu Mincho"/>
          <w:bCs/>
          <w:iCs/>
          <w:lang w:eastAsia="ja-JP"/>
        </w:rPr>
        <w:fldChar w:fldCharType="separate"/>
      </w:r>
      <w:r w:rsidR="00370AA9">
        <w:rPr>
          <w:rFonts w:eastAsia="Yu Mincho"/>
          <w:bCs/>
          <w:iCs/>
          <w:lang w:eastAsia="ja-JP"/>
        </w:rPr>
        <w:t>[2]</w:t>
      </w:r>
      <w:r>
        <w:rPr>
          <w:rFonts w:eastAsia="Yu Mincho"/>
          <w:bCs/>
          <w:iCs/>
          <w:lang w:eastAsia="ja-JP"/>
        </w:rPr>
        <w:fldChar w:fldCharType="end"/>
      </w:r>
      <w:r>
        <w:rPr>
          <w:rFonts w:eastAsia="Yu Mincho"/>
          <w:bCs/>
          <w:iCs/>
          <w:lang w:eastAsia="ja-JP"/>
        </w:rPr>
        <w:t xml:space="preserve"> </w:t>
      </w:r>
      <w:r w:rsidRPr="00573E5D">
        <w:rPr>
          <w:rFonts w:eastAsia="Yu Mincho"/>
          <w:bCs/>
          <w:iCs/>
          <w:lang w:eastAsia="ja-JP"/>
        </w:rPr>
        <w:t xml:space="preserve">are listed in Appendix A. The RAN1-related objectives are being treated across </w:t>
      </w:r>
      <w:r>
        <w:rPr>
          <w:rFonts w:eastAsia="Yu Mincho"/>
          <w:bCs/>
          <w:iCs/>
          <w:lang w:eastAsia="ja-JP"/>
        </w:rPr>
        <w:t>four</w:t>
      </w:r>
      <w:r w:rsidRPr="00573E5D">
        <w:rPr>
          <w:rFonts w:eastAsia="Yu Mincho"/>
          <w:bCs/>
          <w:iCs/>
          <w:lang w:eastAsia="ja-JP"/>
        </w:rPr>
        <w:t xml:space="preserve"> agenda items. </w:t>
      </w:r>
      <w:r>
        <w:rPr>
          <w:rFonts w:eastAsia="Yu Mincho"/>
          <w:bCs/>
          <w:iCs/>
          <w:lang w:eastAsia="ja-JP"/>
        </w:rPr>
        <w:t>The description for this agenda item is</w:t>
      </w:r>
      <w:r w:rsidR="009A0AC5">
        <w:rPr>
          <w:rFonts w:eastAsia="Yu Mincho"/>
          <w:bCs/>
          <w:iCs/>
          <w:lang w:eastAsia="ja-JP"/>
        </w:rPr>
        <w:t>:</w:t>
      </w:r>
    </w:p>
    <w:p w14:paraId="66944307" w14:textId="77777777" w:rsidR="00246A9B" w:rsidRPr="00432CD9" w:rsidRDefault="00246A9B" w:rsidP="00246A9B">
      <w:pPr>
        <w:ind w:left="432"/>
        <w:rPr>
          <w:rFonts w:eastAsia="Yu Mincho"/>
          <w:bCs/>
          <w:i/>
          <w:sz w:val="20"/>
          <w:szCs w:val="20"/>
          <w:lang w:eastAsia="ja-JP"/>
        </w:rPr>
      </w:pPr>
      <w:r>
        <w:rPr>
          <w:rFonts w:eastAsia="Yu Mincho"/>
          <w:bCs/>
          <w:i/>
          <w:sz w:val="20"/>
          <w:szCs w:val="20"/>
          <w:lang w:eastAsia="ja-JP"/>
        </w:rPr>
        <w:t>I</w:t>
      </w:r>
      <w:r w:rsidRPr="00432CD9">
        <w:rPr>
          <w:rFonts w:eastAsia="Yu Mincho"/>
          <w:bCs/>
          <w:i/>
          <w:sz w:val="20"/>
          <w:szCs w:val="20"/>
          <w:lang w:eastAsia="ja-JP"/>
        </w:rPr>
        <w:t>ncluding necessary and feasible change to D2R waveform and modulation, FEC, CRC and repetition, bandwidth, timing and Sync signals, multiplexing/multiple access, and scheduling. Topics include:</w:t>
      </w:r>
    </w:p>
    <w:p w14:paraId="60DC585B" w14:textId="77777777" w:rsidR="00246A9B" w:rsidRPr="00432CD9" w:rsidRDefault="00246A9B" w:rsidP="00246A9B">
      <w:pPr>
        <w:pStyle w:val="ListParagraph"/>
        <w:numPr>
          <w:ilvl w:val="0"/>
          <w:numId w:val="41"/>
        </w:numPr>
        <w:rPr>
          <w:rFonts w:eastAsia="Yu Mincho"/>
          <w:bCs/>
          <w:i/>
          <w:sz w:val="20"/>
          <w:szCs w:val="20"/>
          <w:lang w:eastAsia="ja-JP"/>
        </w:rPr>
      </w:pPr>
      <w:bookmarkStart w:id="7" w:name="OLE_LINK287"/>
      <w:r w:rsidRPr="00432CD9">
        <w:rPr>
          <w:rFonts w:eastAsia="Yu Mincho"/>
          <w:bCs/>
          <w:i/>
          <w:sz w:val="20"/>
          <w:szCs w:val="20"/>
          <w:lang w:eastAsia="ja-JP"/>
        </w:rPr>
        <w:t>D2R waveform and modulation</w:t>
      </w:r>
    </w:p>
    <w:p w14:paraId="00367BB8" w14:textId="77777777" w:rsidR="00246A9B" w:rsidRPr="00432CD9" w:rsidRDefault="00246A9B" w:rsidP="00246A9B">
      <w:pPr>
        <w:pStyle w:val="ListParagraph"/>
        <w:numPr>
          <w:ilvl w:val="0"/>
          <w:numId w:val="41"/>
        </w:numPr>
        <w:rPr>
          <w:rFonts w:eastAsia="Yu Mincho"/>
          <w:bCs/>
          <w:i/>
          <w:sz w:val="20"/>
          <w:szCs w:val="20"/>
          <w:lang w:eastAsia="ja-JP"/>
        </w:rPr>
      </w:pPr>
      <w:r w:rsidRPr="00432CD9">
        <w:rPr>
          <w:rFonts w:eastAsia="Yu Mincho"/>
          <w:bCs/>
          <w:i/>
          <w:sz w:val="20"/>
          <w:szCs w:val="20"/>
          <w:lang w:eastAsia="ja-JP"/>
        </w:rPr>
        <w:t>Timing and synch signals</w:t>
      </w:r>
    </w:p>
    <w:p w14:paraId="45350175" w14:textId="77777777" w:rsidR="00246A9B" w:rsidRPr="00432CD9" w:rsidRDefault="00246A9B" w:rsidP="00246A9B">
      <w:pPr>
        <w:pStyle w:val="ListParagraph"/>
        <w:numPr>
          <w:ilvl w:val="0"/>
          <w:numId w:val="41"/>
        </w:numPr>
        <w:rPr>
          <w:rFonts w:eastAsia="Yu Mincho"/>
          <w:bCs/>
          <w:i/>
          <w:sz w:val="20"/>
          <w:szCs w:val="20"/>
          <w:lang w:eastAsia="ja-JP"/>
        </w:rPr>
      </w:pPr>
      <w:r w:rsidRPr="00432CD9">
        <w:rPr>
          <w:rFonts w:eastAsia="Yu Mincho"/>
          <w:bCs/>
          <w:i/>
          <w:sz w:val="20"/>
          <w:szCs w:val="20"/>
          <w:lang w:eastAsia="ja-JP"/>
        </w:rPr>
        <w:t>CDMA (for data)</w:t>
      </w:r>
    </w:p>
    <w:p w14:paraId="1D85C784" w14:textId="77777777" w:rsidR="00246A9B" w:rsidRPr="00432CD9" w:rsidRDefault="00246A9B" w:rsidP="00246A9B">
      <w:pPr>
        <w:pStyle w:val="ListParagraph"/>
        <w:numPr>
          <w:ilvl w:val="0"/>
          <w:numId w:val="41"/>
        </w:numPr>
        <w:rPr>
          <w:rFonts w:eastAsia="Yu Mincho"/>
          <w:bCs/>
          <w:i/>
          <w:sz w:val="20"/>
          <w:szCs w:val="20"/>
          <w:lang w:eastAsia="ja-JP"/>
        </w:rPr>
      </w:pPr>
      <w:r w:rsidRPr="00432CD9">
        <w:rPr>
          <w:rFonts w:eastAsia="Yu Mincho"/>
          <w:bCs/>
          <w:i/>
          <w:sz w:val="20"/>
          <w:szCs w:val="20"/>
          <w:lang w:eastAsia="ja-JP"/>
        </w:rPr>
        <w:t>D2R FEC</w:t>
      </w:r>
    </w:p>
    <w:p w14:paraId="3043C4EE" w14:textId="77777777" w:rsidR="00246A9B" w:rsidRPr="00432CD9" w:rsidRDefault="00246A9B" w:rsidP="00246A9B">
      <w:pPr>
        <w:pStyle w:val="ListParagraph"/>
        <w:numPr>
          <w:ilvl w:val="0"/>
          <w:numId w:val="41"/>
        </w:numPr>
        <w:rPr>
          <w:rFonts w:eastAsia="Yu Mincho"/>
          <w:bCs/>
          <w:i/>
          <w:sz w:val="20"/>
          <w:szCs w:val="20"/>
          <w:lang w:eastAsia="ja-JP"/>
        </w:rPr>
      </w:pPr>
      <w:r w:rsidRPr="00432CD9">
        <w:rPr>
          <w:rFonts w:eastAsia="Yu Mincho"/>
          <w:bCs/>
          <w:i/>
          <w:sz w:val="20"/>
          <w:szCs w:val="20"/>
          <w:lang w:eastAsia="ja-JP"/>
        </w:rPr>
        <w:t>Scrambling</w:t>
      </w:r>
    </w:p>
    <w:bookmarkEnd w:id="7"/>
    <w:p w14:paraId="32E6BE38" w14:textId="46897A62" w:rsidR="00246A9B" w:rsidRPr="00573E5D" w:rsidRDefault="00246A9B" w:rsidP="00246A9B">
      <w:pPr>
        <w:rPr>
          <w:rFonts w:eastAsia="Yu Mincho"/>
          <w:bCs/>
          <w:iCs/>
          <w:lang w:eastAsia="ja-JP"/>
        </w:rPr>
      </w:pPr>
      <w:r>
        <w:rPr>
          <w:rFonts w:eastAsia="Yu Mincho"/>
          <w:bCs/>
          <w:iCs/>
          <w:lang w:eastAsia="ja-JP"/>
        </w:rPr>
        <w:t xml:space="preserve">This contribution provides observations and proposals based on the objectives of the Rel-20 study and work items, the agreements from RAN1#122 </w:t>
      </w:r>
      <w:r>
        <w:rPr>
          <w:rFonts w:eastAsia="Yu Mincho"/>
          <w:bCs/>
          <w:iCs/>
          <w:lang w:eastAsia="ja-JP"/>
        </w:rPr>
        <w:fldChar w:fldCharType="begin"/>
      </w:r>
      <w:r>
        <w:rPr>
          <w:rFonts w:eastAsia="Yu Mincho"/>
          <w:bCs/>
          <w:iCs/>
          <w:lang w:eastAsia="ja-JP"/>
        </w:rPr>
        <w:instrText xml:space="preserve"> REF _Ref207885550 \r \h </w:instrText>
      </w:r>
      <w:r>
        <w:rPr>
          <w:rFonts w:eastAsia="Yu Mincho"/>
          <w:bCs/>
          <w:iCs/>
          <w:lang w:eastAsia="ja-JP"/>
        </w:rPr>
      </w:r>
      <w:r>
        <w:rPr>
          <w:rFonts w:eastAsia="Yu Mincho"/>
          <w:bCs/>
          <w:iCs/>
          <w:lang w:eastAsia="ja-JP"/>
        </w:rPr>
        <w:fldChar w:fldCharType="separate"/>
      </w:r>
      <w:r w:rsidR="00370AA9">
        <w:rPr>
          <w:rFonts w:eastAsia="Yu Mincho"/>
          <w:bCs/>
          <w:iCs/>
          <w:lang w:eastAsia="ja-JP"/>
        </w:rPr>
        <w:t>[3]</w:t>
      </w:r>
      <w:r>
        <w:rPr>
          <w:rFonts w:eastAsia="Yu Mincho"/>
          <w:bCs/>
          <w:iCs/>
          <w:lang w:eastAsia="ja-JP"/>
        </w:rPr>
        <w:fldChar w:fldCharType="end"/>
      </w:r>
      <w:r>
        <w:rPr>
          <w:rFonts w:eastAsia="Yu Mincho"/>
          <w:bCs/>
          <w:iCs/>
          <w:lang w:eastAsia="ja-JP"/>
        </w:rPr>
        <w:t xml:space="preserve">. RAN1#122bis </w:t>
      </w:r>
      <w:r>
        <w:rPr>
          <w:rFonts w:eastAsia="Yu Mincho"/>
          <w:bCs/>
          <w:iCs/>
          <w:lang w:eastAsia="ja-JP"/>
        </w:rPr>
        <w:fldChar w:fldCharType="begin"/>
      </w:r>
      <w:r>
        <w:rPr>
          <w:rFonts w:eastAsia="Yu Mincho"/>
          <w:bCs/>
          <w:iCs/>
          <w:lang w:eastAsia="ja-JP"/>
        </w:rPr>
        <w:instrText xml:space="preserve"> REF _Ref212808810 \r \h </w:instrText>
      </w:r>
      <w:r>
        <w:rPr>
          <w:rFonts w:eastAsia="Yu Mincho"/>
          <w:bCs/>
          <w:iCs/>
          <w:lang w:eastAsia="ja-JP"/>
        </w:rPr>
      </w:r>
      <w:r>
        <w:rPr>
          <w:rFonts w:eastAsia="Yu Mincho"/>
          <w:bCs/>
          <w:iCs/>
          <w:lang w:eastAsia="ja-JP"/>
        </w:rPr>
        <w:fldChar w:fldCharType="separate"/>
      </w:r>
      <w:r w:rsidR="00370AA9">
        <w:rPr>
          <w:rFonts w:eastAsia="Yu Mincho"/>
          <w:bCs/>
          <w:iCs/>
          <w:lang w:eastAsia="ja-JP"/>
        </w:rPr>
        <w:t>[4]</w:t>
      </w:r>
      <w:r>
        <w:rPr>
          <w:rFonts w:eastAsia="Yu Mincho"/>
          <w:bCs/>
          <w:iCs/>
          <w:lang w:eastAsia="ja-JP"/>
        </w:rPr>
        <w:fldChar w:fldCharType="end"/>
      </w:r>
      <w:r>
        <w:rPr>
          <w:rFonts w:eastAsia="Yu Mincho"/>
          <w:bCs/>
          <w:iCs/>
          <w:lang w:eastAsia="ja-JP"/>
        </w:rPr>
        <w:t xml:space="preserve">, and the feature lead summary </w:t>
      </w:r>
      <w:r>
        <w:rPr>
          <w:rFonts w:eastAsia="Yu Mincho"/>
          <w:bCs/>
          <w:iCs/>
          <w:lang w:eastAsia="ja-JP"/>
        </w:rPr>
        <w:fldChar w:fldCharType="begin"/>
      </w:r>
      <w:r>
        <w:rPr>
          <w:rFonts w:eastAsia="Yu Mincho"/>
          <w:bCs/>
          <w:iCs/>
          <w:lang w:eastAsia="ja-JP"/>
        </w:rPr>
        <w:instrText xml:space="preserve"> REF _Ref212808849 \r \h </w:instrText>
      </w:r>
      <w:r>
        <w:rPr>
          <w:rFonts w:eastAsia="Yu Mincho"/>
          <w:bCs/>
          <w:iCs/>
          <w:lang w:eastAsia="ja-JP"/>
        </w:rPr>
      </w:r>
      <w:r>
        <w:rPr>
          <w:rFonts w:eastAsia="Yu Mincho"/>
          <w:bCs/>
          <w:iCs/>
          <w:lang w:eastAsia="ja-JP"/>
        </w:rPr>
        <w:fldChar w:fldCharType="separate"/>
      </w:r>
      <w:r w:rsidR="00370AA9">
        <w:rPr>
          <w:rFonts w:eastAsia="Yu Mincho"/>
          <w:bCs/>
          <w:iCs/>
          <w:lang w:eastAsia="ja-JP"/>
        </w:rPr>
        <w:t>[5]</w:t>
      </w:r>
      <w:r>
        <w:rPr>
          <w:rFonts w:eastAsia="Yu Mincho"/>
          <w:bCs/>
          <w:iCs/>
          <w:lang w:eastAsia="ja-JP"/>
        </w:rPr>
        <w:fldChar w:fldCharType="end"/>
      </w:r>
      <w:r>
        <w:rPr>
          <w:rFonts w:eastAsia="Yu Mincho"/>
          <w:bCs/>
          <w:iCs/>
          <w:lang w:eastAsia="ja-JP"/>
        </w:rPr>
        <w:t>.</w:t>
      </w:r>
    </w:p>
    <w:p w14:paraId="451F2613" w14:textId="41162D3D" w:rsidR="007D26F2" w:rsidRDefault="0064662C" w:rsidP="00A72CD9">
      <w:pPr>
        <w:pStyle w:val="Heading1"/>
        <w:rPr>
          <w:rFonts w:cs="Arial"/>
          <w:lang w:eastAsia="zh-CN"/>
        </w:rPr>
      </w:pPr>
      <w:r w:rsidRPr="00573E5D">
        <w:rPr>
          <w:rFonts w:cs="Arial"/>
          <w:lang w:eastAsia="zh-CN"/>
        </w:rPr>
        <w:t>Discussion</w:t>
      </w:r>
      <w:bookmarkEnd w:id="4"/>
    </w:p>
    <w:p w14:paraId="1AF96E1C" w14:textId="77777777" w:rsidR="00246A9B" w:rsidRDefault="00246A9B" w:rsidP="00246A9B">
      <w:pPr>
        <w:pStyle w:val="Heading2"/>
        <w:rPr>
          <w:lang w:eastAsia="zh-CN"/>
        </w:rPr>
      </w:pPr>
      <w:r>
        <w:rPr>
          <w:lang w:eastAsia="zh-CN"/>
        </w:rPr>
        <w:t>D2R waveform and modulation</w:t>
      </w:r>
    </w:p>
    <w:p w14:paraId="3D1F4D9E" w14:textId="37BF5C46" w:rsidR="00451826" w:rsidRDefault="00451826" w:rsidP="00451826">
      <w:pPr>
        <w:rPr>
          <w:lang w:eastAsia="zh-CN"/>
        </w:rPr>
      </w:pPr>
      <w:r>
        <w:rPr>
          <w:lang w:eastAsia="zh-CN"/>
        </w:rPr>
        <w:t>In Rel-19, OOK, FSK</w:t>
      </w:r>
      <w:r w:rsidR="00CD1189">
        <w:rPr>
          <w:lang w:eastAsia="zh-CN"/>
        </w:rPr>
        <w:t>,</w:t>
      </w:r>
      <w:r>
        <w:rPr>
          <w:lang w:eastAsia="zh-CN"/>
        </w:rPr>
        <w:t xml:space="preserve"> and BPSK modulation schemes were examined in the study phase. For the normative phase, both BPSK and OOK were standardized for D2R transmission. It is up to </w:t>
      </w:r>
      <w:r w:rsidR="00CD1189">
        <w:rPr>
          <w:lang w:eastAsia="zh-CN"/>
        </w:rPr>
        <w:t xml:space="preserve">UE </w:t>
      </w:r>
      <w:r>
        <w:rPr>
          <w:lang w:eastAsia="zh-CN"/>
        </w:rPr>
        <w:t>implementation to use either OOK or BPSK</w:t>
      </w:r>
      <w:r w:rsidR="009420C4">
        <w:rPr>
          <w:lang w:eastAsia="zh-CN"/>
        </w:rPr>
        <w:t xml:space="preserve"> for Msg1</w:t>
      </w:r>
      <w:r>
        <w:rPr>
          <w:lang w:eastAsia="zh-CN"/>
        </w:rPr>
        <w:t xml:space="preserve">, but the same modulation scheme is maintained </w:t>
      </w:r>
      <w:r w:rsidR="00CD1189">
        <w:rPr>
          <w:lang w:eastAsia="zh-CN"/>
        </w:rPr>
        <w:t xml:space="preserve">by the UE </w:t>
      </w:r>
      <w:r>
        <w:rPr>
          <w:lang w:eastAsia="zh-CN"/>
        </w:rPr>
        <w:t xml:space="preserve">for </w:t>
      </w:r>
      <w:r w:rsidR="009420C4">
        <w:rPr>
          <w:lang w:eastAsia="zh-CN"/>
        </w:rPr>
        <w:t>subsequent</w:t>
      </w:r>
      <w:r>
        <w:rPr>
          <w:lang w:eastAsia="zh-CN"/>
        </w:rPr>
        <w:t xml:space="preserve"> D2R transmission</w:t>
      </w:r>
      <w:r w:rsidR="009420C4">
        <w:rPr>
          <w:lang w:eastAsia="zh-CN"/>
        </w:rPr>
        <w:t>s</w:t>
      </w:r>
      <w:r>
        <w:rPr>
          <w:lang w:eastAsia="zh-CN"/>
        </w:rPr>
        <w:t>.</w:t>
      </w:r>
    </w:p>
    <w:p w14:paraId="4967CAE8" w14:textId="47BF2FCB" w:rsidR="00451826" w:rsidRDefault="00451826" w:rsidP="00451826">
      <w:pPr>
        <w:rPr>
          <w:lang w:eastAsia="zh-CN"/>
        </w:rPr>
      </w:pPr>
      <w:r>
        <w:rPr>
          <w:lang w:eastAsia="zh-CN"/>
        </w:rPr>
        <w:t>For Rel-20, other modulation schemes such as MSK and DPBSK are being considered in the study for D2R modulation enhancement as well as OOK and BPSK.</w:t>
      </w:r>
    </w:p>
    <w:p w14:paraId="6E01EE01" w14:textId="36FA9FC0" w:rsidR="00246A9B" w:rsidRDefault="00451826" w:rsidP="00246A9B">
      <w:r>
        <w:rPr>
          <w:lang w:eastAsia="zh-CN"/>
        </w:rPr>
        <w:t>The following agreement was reached at RAN1#122b.</w:t>
      </w:r>
      <w:bookmarkStart w:id="8" w:name="OLE_LINK288"/>
    </w:p>
    <w:tbl>
      <w:tblPr>
        <w:tblStyle w:val="TableGrid"/>
        <w:tblW w:w="0" w:type="auto"/>
        <w:tblLook w:val="04A0" w:firstRow="1" w:lastRow="0" w:firstColumn="1" w:lastColumn="0" w:noHBand="0" w:noVBand="1"/>
      </w:tblPr>
      <w:tblGrid>
        <w:gridCol w:w="9307"/>
      </w:tblGrid>
      <w:tr w:rsidR="00246A9B" w14:paraId="1F792BD8" w14:textId="77777777" w:rsidTr="00206C9E">
        <w:tc>
          <w:tcPr>
            <w:tcW w:w="9350" w:type="dxa"/>
          </w:tcPr>
          <w:p w14:paraId="50608DF7" w14:textId="77777777" w:rsidR="00246A9B" w:rsidRPr="00C544E2" w:rsidRDefault="00246A9B" w:rsidP="00206C9E">
            <w:pPr>
              <w:pStyle w:val="TableCell0"/>
              <w:rPr>
                <w:b/>
                <w:bCs/>
                <w:sz w:val="16"/>
                <w:szCs w:val="16"/>
                <w:highlight w:val="green"/>
              </w:rPr>
            </w:pPr>
            <w:bookmarkStart w:id="9" w:name="OLE_LINK110"/>
            <w:bookmarkEnd w:id="8"/>
            <w:r w:rsidRPr="00C544E2">
              <w:rPr>
                <w:b/>
                <w:bCs/>
                <w:sz w:val="16"/>
                <w:szCs w:val="16"/>
                <w:highlight w:val="green"/>
              </w:rPr>
              <w:t>Agreement</w:t>
            </w:r>
          </w:p>
          <w:p w14:paraId="233318AB" w14:textId="77777777" w:rsidR="00246A9B" w:rsidRPr="00FA5BD6" w:rsidRDefault="00246A9B" w:rsidP="00206C9E">
            <w:pPr>
              <w:pStyle w:val="TableCell0"/>
              <w:rPr>
                <w:sz w:val="16"/>
                <w:szCs w:val="16"/>
              </w:rPr>
            </w:pPr>
            <w:r w:rsidRPr="00FA5BD6">
              <w:rPr>
                <w:sz w:val="16"/>
                <w:szCs w:val="16"/>
              </w:rPr>
              <w:t>Regarding D2R modulation for device 2b and device C, further study the following:</w:t>
            </w:r>
          </w:p>
          <w:p w14:paraId="7A462D16" w14:textId="77777777" w:rsidR="00246A9B" w:rsidRPr="003B29AA" w:rsidRDefault="00246A9B" w:rsidP="00246A9B">
            <w:pPr>
              <w:pStyle w:val="TableCell0"/>
              <w:numPr>
                <w:ilvl w:val="0"/>
                <w:numId w:val="31"/>
              </w:numPr>
              <w:ind w:left="720" w:hanging="360"/>
              <w:rPr>
                <w:sz w:val="16"/>
                <w:szCs w:val="16"/>
              </w:rPr>
            </w:pPr>
            <w:r w:rsidRPr="003B29AA">
              <w:rPr>
                <w:sz w:val="16"/>
                <w:szCs w:val="16"/>
              </w:rPr>
              <w:t xml:space="preserve">Option 1: BPSK </w:t>
            </w:r>
          </w:p>
          <w:p w14:paraId="713CA471" w14:textId="77777777" w:rsidR="00246A9B" w:rsidRPr="003B29AA" w:rsidRDefault="00246A9B" w:rsidP="00246A9B">
            <w:pPr>
              <w:pStyle w:val="TableCell0"/>
              <w:numPr>
                <w:ilvl w:val="1"/>
                <w:numId w:val="31"/>
              </w:numPr>
              <w:ind w:left="1080"/>
              <w:rPr>
                <w:sz w:val="16"/>
                <w:szCs w:val="16"/>
              </w:rPr>
            </w:pPr>
            <w:r w:rsidRPr="003B29AA">
              <w:rPr>
                <w:sz w:val="16"/>
                <w:szCs w:val="16"/>
              </w:rPr>
              <w:t>FFS the corresponding preamble and midamble design for coherent detection at reader side</w:t>
            </w:r>
          </w:p>
          <w:p w14:paraId="3E7D8234" w14:textId="77777777" w:rsidR="00246A9B" w:rsidRPr="003B29AA" w:rsidRDefault="00246A9B" w:rsidP="00246A9B">
            <w:pPr>
              <w:pStyle w:val="TableCell0"/>
              <w:numPr>
                <w:ilvl w:val="0"/>
                <w:numId w:val="31"/>
              </w:numPr>
              <w:ind w:left="720" w:hanging="360"/>
              <w:rPr>
                <w:sz w:val="16"/>
                <w:szCs w:val="16"/>
              </w:rPr>
            </w:pPr>
            <w:r w:rsidRPr="003B29AA">
              <w:rPr>
                <w:sz w:val="16"/>
                <w:szCs w:val="16"/>
              </w:rPr>
              <w:t>Option 2: OOK</w:t>
            </w:r>
          </w:p>
          <w:p w14:paraId="6FF8E82B" w14:textId="77777777" w:rsidR="00246A9B" w:rsidRPr="003B29AA" w:rsidRDefault="00246A9B" w:rsidP="00246A9B">
            <w:pPr>
              <w:pStyle w:val="TableCell0"/>
              <w:numPr>
                <w:ilvl w:val="1"/>
                <w:numId w:val="31"/>
              </w:numPr>
              <w:ind w:left="1080"/>
              <w:rPr>
                <w:sz w:val="16"/>
                <w:szCs w:val="16"/>
              </w:rPr>
            </w:pPr>
            <w:r w:rsidRPr="003B29AA">
              <w:rPr>
                <w:sz w:val="16"/>
                <w:szCs w:val="16"/>
              </w:rPr>
              <w:t>FFS the corresponding preamble and midamble design for coherent or non-coherent detection at reader side</w:t>
            </w:r>
          </w:p>
          <w:p w14:paraId="3AEFAD50" w14:textId="77777777" w:rsidR="00246A9B" w:rsidRPr="003B29AA" w:rsidRDefault="00246A9B" w:rsidP="00246A9B">
            <w:pPr>
              <w:pStyle w:val="TableCell0"/>
              <w:numPr>
                <w:ilvl w:val="0"/>
                <w:numId w:val="31"/>
              </w:numPr>
              <w:ind w:left="720" w:hanging="360"/>
              <w:rPr>
                <w:sz w:val="16"/>
                <w:szCs w:val="16"/>
              </w:rPr>
            </w:pPr>
            <w:r w:rsidRPr="003B29AA">
              <w:rPr>
                <w:sz w:val="16"/>
                <w:szCs w:val="16"/>
              </w:rPr>
              <w:t>Option 3: DBPSK</w:t>
            </w:r>
          </w:p>
          <w:p w14:paraId="17D89AED" w14:textId="77777777" w:rsidR="00246A9B" w:rsidRPr="003B29AA" w:rsidRDefault="00246A9B" w:rsidP="00246A9B">
            <w:pPr>
              <w:pStyle w:val="TableCell0"/>
              <w:numPr>
                <w:ilvl w:val="1"/>
                <w:numId w:val="31"/>
              </w:numPr>
              <w:ind w:left="1080"/>
              <w:rPr>
                <w:sz w:val="16"/>
                <w:szCs w:val="16"/>
              </w:rPr>
            </w:pPr>
            <w:r w:rsidRPr="003B29AA">
              <w:rPr>
                <w:sz w:val="16"/>
                <w:szCs w:val="16"/>
              </w:rPr>
              <w:t>FFS the corresponding preamble and midamble design for non-coherent detection at reader side</w:t>
            </w:r>
          </w:p>
          <w:p w14:paraId="6BBC26CC" w14:textId="77777777" w:rsidR="00246A9B" w:rsidRPr="003B29AA" w:rsidRDefault="00246A9B" w:rsidP="00246A9B">
            <w:pPr>
              <w:pStyle w:val="TableCell0"/>
              <w:numPr>
                <w:ilvl w:val="0"/>
                <w:numId w:val="31"/>
              </w:numPr>
              <w:ind w:left="720" w:hanging="360"/>
              <w:rPr>
                <w:sz w:val="16"/>
                <w:szCs w:val="16"/>
              </w:rPr>
            </w:pPr>
            <w:r w:rsidRPr="003B29AA">
              <w:rPr>
                <w:sz w:val="16"/>
                <w:szCs w:val="16"/>
              </w:rPr>
              <w:t xml:space="preserve">Option 4: MSK </w:t>
            </w:r>
          </w:p>
          <w:p w14:paraId="2C2962DC" w14:textId="77777777" w:rsidR="00246A9B" w:rsidRPr="003B29AA" w:rsidRDefault="00246A9B" w:rsidP="00246A9B">
            <w:pPr>
              <w:pStyle w:val="TableCell0"/>
              <w:numPr>
                <w:ilvl w:val="1"/>
                <w:numId w:val="31"/>
              </w:numPr>
              <w:ind w:left="1080"/>
              <w:rPr>
                <w:sz w:val="16"/>
                <w:szCs w:val="16"/>
              </w:rPr>
            </w:pPr>
            <w:r w:rsidRPr="003B29AA">
              <w:rPr>
                <w:sz w:val="16"/>
                <w:szCs w:val="16"/>
              </w:rPr>
              <w:t>o</w:t>
            </w:r>
            <w:r w:rsidRPr="003B29AA">
              <w:rPr>
                <w:sz w:val="16"/>
                <w:szCs w:val="16"/>
              </w:rPr>
              <w:tab/>
              <w:t>FFS the corresponding preamble and midamble design for coherent or non-coherent detection at reader side</w:t>
            </w:r>
          </w:p>
          <w:p w14:paraId="4AC26A69" w14:textId="77777777" w:rsidR="00246A9B" w:rsidRDefault="00246A9B" w:rsidP="00206C9E">
            <w:pPr>
              <w:pStyle w:val="TableCell0"/>
            </w:pPr>
          </w:p>
        </w:tc>
      </w:tr>
    </w:tbl>
    <w:p w14:paraId="0693ADF4" w14:textId="77777777" w:rsidR="00246A9B" w:rsidRDefault="00246A9B" w:rsidP="00246A9B"/>
    <w:p w14:paraId="4F16E69A" w14:textId="05D4B264" w:rsidR="00451826" w:rsidRDefault="00451826" w:rsidP="00451826">
      <w:pPr>
        <w:rPr>
          <w:lang w:eastAsia="zh-CN"/>
        </w:rPr>
      </w:pPr>
      <w:r w:rsidRPr="00451826">
        <w:t xml:space="preserve">BPSK is the simplest form of phase shift keying (PSK). It uses two phases which are separated by </w:t>
      </w:r>
      <w:bookmarkStart w:id="10" w:name="OLE_LINK8"/>
      <w:r w:rsidRPr="00451826">
        <w:t>180°</w:t>
      </w:r>
      <w:bookmarkEnd w:id="10"/>
      <w:r>
        <w:t xml:space="preserve"> and</w:t>
      </w:r>
      <w:r>
        <w:rPr>
          <w:lang w:eastAsia="zh-CN"/>
        </w:rPr>
        <w:t xml:space="preserve"> has a constant envelope. Modulation is </w:t>
      </w:r>
      <w:r w:rsidR="00370AA9">
        <w:rPr>
          <w:lang w:eastAsia="zh-CN"/>
        </w:rPr>
        <w:t>performed</w:t>
      </w:r>
      <w:r>
        <w:rPr>
          <w:lang w:eastAsia="zh-CN"/>
        </w:rPr>
        <w:t xml:space="preserve"> using </w:t>
      </w:r>
      <w:r w:rsidR="00CD1189">
        <w:rPr>
          <w:lang w:eastAsia="zh-CN"/>
        </w:rPr>
        <w:t xml:space="preserve">the </w:t>
      </w:r>
      <w:r w:rsidR="009A0AC5">
        <w:rPr>
          <w:lang w:eastAsia="zh-CN"/>
        </w:rPr>
        <w:t>two</w:t>
      </w:r>
      <w:r>
        <w:rPr>
          <w:lang w:eastAsia="zh-CN"/>
        </w:rPr>
        <w:t xml:space="preserve"> phases. Coherent detection is needed at the receiver side </w:t>
      </w:r>
      <w:r w:rsidR="00CD1189">
        <w:rPr>
          <w:lang w:eastAsia="zh-CN"/>
        </w:rPr>
        <w:t>to</w:t>
      </w:r>
      <w:r>
        <w:rPr>
          <w:lang w:eastAsia="zh-CN"/>
        </w:rPr>
        <w:t xml:space="preserve"> </w:t>
      </w:r>
      <w:r w:rsidR="009A0AC5">
        <w:rPr>
          <w:lang w:eastAsia="zh-CN"/>
        </w:rPr>
        <w:t>detect</w:t>
      </w:r>
      <w:r w:rsidR="00CD1189">
        <w:rPr>
          <w:lang w:eastAsia="zh-CN"/>
        </w:rPr>
        <w:t xml:space="preserve"> the </w:t>
      </w:r>
      <w:r>
        <w:rPr>
          <w:lang w:eastAsia="zh-CN"/>
        </w:rPr>
        <w:t xml:space="preserve">phase </w:t>
      </w:r>
      <w:r w:rsidR="00CD1189">
        <w:rPr>
          <w:lang w:eastAsia="zh-CN"/>
        </w:rPr>
        <w:t>of each bit</w:t>
      </w:r>
      <w:r>
        <w:rPr>
          <w:lang w:eastAsia="zh-CN"/>
        </w:rPr>
        <w:t>. It offers a 3 dB advantage over OOK modulation due to its constant envelope. However, it suffers detection performance degradation when there is a carrier frequency offset (CFO) between the carrier frequency at the transmitter and the carrier frequency at the receiver. Note that in Rel-19 CFO is not an issue for Device 1 since the CW source is external to the device. In Rel-20</w:t>
      </w:r>
      <w:r w:rsidR="00CD1189">
        <w:rPr>
          <w:lang w:eastAsia="zh-CN"/>
        </w:rPr>
        <w:t>,</w:t>
      </w:r>
      <w:r>
        <w:rPr>
          <w:lang w:eastAsia="zh-CN"/>
        </w:rPr>
        <w:t xml:space="preserve"> A-IoT devices are active devices and have their own local oscillators. </w:t>
      </w:r>
      <w:r w:rsidR="00C77B23">
        <w:rPr>
          <w:lang w:eastAsia="zh-CN"/>
        </w:rPr>
        <w:t xml:space="preserve">The </w:t>
      </w:r>
      <w:r>
        <w:rPr>
          <w:lang w:eastAsia="zh-CN"/>
        </w:rPr>
        <w:t xml:space="preserve">RF signal is generated by the devices. </w:t>
      </w:r>
    </w:p>
    <w:p w14:paraId="3C997F75" w14:textId="77777777" w:rsidR="00451826" w:rsidRDefault="00451826" w:rsidP="00451826">
      <w:pPr>
        <w:rPr>
          <w:lang w:eastAsia="zh-CN"/>
        </w:rPr>
      </w:pPr>
      <w:r>
        <w:rPr>
          <w:lang w:eastAsia="zh-CN"/>
        </w:rPr>
        <w:lastRenderedPageBreak/>
        <w:t>The phase rotation caused by the CFO can be expressed as follows:</w:t>
      </w:r>
    </w:p>
    <w:p w14:paraId="67BB795A" w14:textId="77777777" w:rsidR="00451826" w:rsidRDefault="00000000" w:rsidP="00451826">
      <w:pPr>
        <w:rPr>
          <w:lang w:eastAsia="zh-CN"/>
        </w:rPr>
      </w:pPr>
      <m:oMathPara>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rotation</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j(2π</m:t>
              </m:r>
              <w:bookmarkStart w:id="11" w:name="OLE_LINK10"/>
              <m:r>
                <w:rPr>
                  <w:rFonts w:ascii="Cambria Math" w:hAnsi="Cambria Math"/>
                  <w:lang w:eastAsia="zh-CN"/>
                </w:rPr>
                <m:t>∆f</m:t>
              </m:r>
              <w:bookmarkEnd w:id="11"/>
              <m:r>
                <w:rPr>
                  <w:rFonts w:ascii="Cambria Math" w:hAnsi="Cambria Math"/>
                  <w:lang w:eastAsia="zh-CN"/>
                </w:rPr>
                <m:t>t)</m:t>
              </m:r>
            </m:sup>
          </m:sSup>
        </m:oMath>
      </m:oMathPara>
    </w:p>
    <w:p w14:paraId="1E2B6756" w14:textId="16124FE6" w:rsidR="00451826" w:rsidRDefault="00C77B23" w:rsidP="00451826">
      <w:pPr>
        <w:rPr>
          <w:lang w:eastAsia="zh-CN"/>
        </w:rPr>
      </w:pPr>
      <w:r>
        <w:rPr>
          <w:lang w:eastAsia="zh-CN"/>
        </w:rPr>
        <w:t>w</w:t>
      </w:r>
      <w:r w:rsidR="00451826">
        <w:rPr>
          <w:lang w:eastAsia="zh-CN"/>
        </w:rPr>
        <w:t xml:space="preserve">here </w:t>
      </w:r>
      <m:oMath>
        <m:r>
          <w:rPr>
            <w:rFonts w:ascii="Cambria Math" w:hAnsi="Cambria Math"/>
            <w:lang w:eastAsia="zh-CN"/>
          </w:rPr>
          <m:t>∆f</m:t>
        </m:r>
      </m:oMath>
      <w:r w:rsidR="00451826">
        <w:rPr>
          <w:lang w:eastAsia="zh-CN"/>
        </w:rPr>
        <w:t xml:space="preserve"> is the frequency difference between the carrier frequenc</w:t>
      </w:r>
      <w:r w:rsidR="00CD1189">
        <w:rPr>
          <w:lang w:eastAsia="zh-CN"/>
        </w:rPr>
        <w:t>ies</w:t>
      </w:r>
      <w:r w:rsidR="00451826">
        <w:rPr>
          <w:lang w:eastAsia="zh-CN"/>
        </w:rPr>
        <w:t xml:space="preserve"> at the transmitter and the receiver. Us</w:t>
      </w:r>
      <w:r>
        <w:rPr>
          <w:lang w:eastAsia="zh-CN"/>
        </w:rPr>
        <w:t>ing</w:t>
      </w:r>
      <w:r w:rsidR="00451826">
        <w:rPr>
          <w:lang w:eastAsia="zh-CN"/>
        </w:rPr>
        <w:t xml:space="preserve"> Device C as an example, the CFO after calibration is 10 ppm based on the agreement from the previous meeting. At 900 MHz</w:t>
      </w:r>
      <w:r>
        <w:rPr>
          <w:lang w:eastAsia="zh-CN"/>
        </w:rPr>
        <w:t>,</w:t>
      </w:r>
      <w:r w:rsidR="00451826">
        <w:rPr>
          <w:lang w:eastAsia="zh-CN"/>
        </w:rPr>
        <w:t xml:space="preserve"> the phase rotation caused by the CFO for a D2R bit duration of 133.3 </w:t>
      </w:r>
      <m:oMath>
        <m:r>
          <w:rPr>
            <w:rFonts w:ascii="Cambria Math" w:hAnsi="Cambria Math"/>
            <w:lang w:eastAsia="zh-CN"/>
          </w:rPr>
          <m:t>μs</m:t>
        </m:r>
      </m:oMath>
      <w:r w:rsidR="00451826">
        <w:rPr>
          <w:lang w:eastAsia="zh-CN"/>
        </w:rPr>
        <w:t xml:space="preserve"> is </w:t>
      </w:r>
      <m:oMath>
        <m:r>
          <w:rPr>
            <w:rFonts w:ascii="Cambria Math" w:hAnsi="Cambria Math"/>
            <w:lang w:eastAsia="zh-CN"/>
          </w:rPr>
          <m:t>1.2π</m:t>
        </m:r>
      </m:oMath>
      <w:r w:rsidR="00451826">
        <w:rPr>
          <w:lang w:eastAsia="zh-CN"/>
        </w:rPr>
        <w:t>. Therefore, preamble and midamble sequences must be designed to support CFO estimation at the receiver to maintain BPSK reception performance.</w:t>
      </w:r>
    </w:p>
    <w:p w14:paraId="02280877" w14:textId="7A7E3B6B" w:rsidR="00451826" w:rsidRDefault="00451826" w:rsidP="00451826">
      <w:pPr>
        <w:rPr>
          <w:lang w:eastAsia="zh-CN"/>
        </w:rPr>
      </w:pPr>
      <w:r>
        <w:rPr>
          <w:lang w:eastAsia="zh-CN"/>
        </w:rPr>
        <w:t xml:space="preserve">On the other hand, OOK modulation offers robust detection performance against CFO due to its non-coherent detection nature. OOK transmitter offers lower complexity and low power consumption. The modulation scheme is especially suited for Device 2b whose calibrated CFO is at 100 ppm </w:t>
      </w:r>
      <w:r w:rsidR="00C77B23">
        <w:rPr>
          <w:lang w:eastAsia="zh-CN"/>
        </w:rPr>
        <w:t xml:space="preserve">and is </w:t>
      </w:r>
      <w:r>
        <w:rPr>
          <w:lang w:eastAsia="zh-CN"/>
        </w:rPr>
        <w:t>high.</w:t>
      </w:r>
    </w:p>
    <w:p w14:paraId="54D975E0" w14:textId="29CB8A28" w:rsidR="00451826" w:rsidRDefault="00451826" w:rsidP="00451826">
      <w:pPr>
        <w:rPr>
          <w:lang w:eastAsia="zh-CN"/>
        </w:rPr>
      </w:pPr>
      <w:r>
        <w:rPr>
          <w:lang w:eastAsia="zh-CN"/>
        </w:rPr>
        <w:t>Consider</w:t>
      </w:r>
      <w:r w:rsidR="00C77B23">
        <w:rPr>
          <w:lang w:eastAsia="zh-CN"/>
        </w:rPr>
        <w:t>ing</w:t>
      </w:r>
      <w:r>
        <w:rPr>
          <w:lang w:eastAsia="zh-CN"/>
        </w:rPr>
        <w:t xml:space="preserve"> OOK and BPSK offer different solutions for Device 2b and Device C</w:t>
      </w:r>
      <w:r w:rsidR="00CD1189">
        <w:rPr>
          <w:lang w:eastAsia="zh-CN"/>
        </w:rPr>
        <w:t>,</w:t>
      </w:r>
      <w:r>
        <w:rPr>
          <w:lang w:eastAsia="zh-CN"/>
        </w:rPr>
        <w:t xml:space="preserve"> we have the following proposal</w:t>
      </w:r>
      <w:r w:rsidR="002F4D4E">
        <w:rPr>
          <w:lang w:eastAsia="zh-CN"/>
        </w:rPr>
        <w:t>s</w:t>
      </w:r>
      <w:r>
        <w:rPr>
          <w:lang w:eastAsia="zh-CN"/>
        </w:rPr>
        <w:t>.</w:t>
      </w:r>
    </w:p>
    <w:p w14:paraId="358BF881" w14:textId="2C00BF7E" w:rsidR="00451826" w:rsidRPr="00CD1189" w:rsidRDefault="00451826" w:rsidP="00451826">
      <w:pPr>
        <w:rPr>
          <w:b/>
          <w:bCs/>
          <w:i/>
          <w:iCs/>
        </w:rPr>
      </w:pPr>
      <w:bookmarkStart w:id="12" w:name="OLE_LINK122"/>
      <w:bookmarkStart w:id="13" w:name="OLE_LINK1"/>
      <w:r w:rsidRPr="00CD1189">
        <w:rPr>
          <w:b/>
          <w:bCs/>
          <w:i/>
          <w:iCs/>
        </w:rPr>
        <w:t xml:space="preserve">Proposal 1: OOK </w:t>
      </w:r>
      <w:r w:rsidR="00EF49A0" w:rsidRPr="00CD1189">
        <w:rPr>
          <w:b/>
          <w:bCs/>
          <w:i/>
          <w:iCs/>
        </w:rPr>
        <w:t>can be</w:t>
      </w:r>
      <w:r w:rsidRPr="00CD1189">
        <w:rPr>
          <w:b/>
          <w:bCs/>
          <w:i/>
          <w:iCs/>
        </w:rPr>
        <w:t xml:space="preserve"> supported as the D2R modulation scheme for Device 2b in Rel-20.</w:t>
      </w:r>
    </w:p>
    <w:bookmarkEnd w:id="12"/>
    <w:p w14:paraId="79F9515F" w14:textId="1670606D" w:rsidR="00EF49A0" w:rsidRPr="00AB00FF" w:rsidRDefault="00EF49A0" w:rsidP="00EF49A0">
      <w:pPr>
        <w:rPr>
          <w:b/>
          <w:bCs/>
          <w:i/>
          <w:iCs/>
        </w:rPr>
      </w:pPr>
      <w:r w:rsidRPr="00CD1189">
        <w:rPr>
          <w:b/>
          <w:bCs/>
          <w:i/>
          <w:iCs/>
        </w:rPr>
        <w:t xml:space="preserve">Proposal </w:t>
      </w:r>
      <w:r w:rsidR="00BB1579" w:rsidRPr="005F56E2">
        <w:rPr>
          <w:b/>
          <w:bCs/>
          <w:i/>
          <w:iCs/>
        </w:rPr>
        <w:t>2</w:t>
      </w:r>
      <w:r w:rsidRPr="00CD1189">
        <w:rPr>
          <w:b/>
          <w:bCs/>
          <w:i/>
          <w:iCs/>
        </w:rPr>
        <w:t>: BPSK is supported as the D2R modulation scheme for Device C in Rel-20.</w:t>
      </w:r>
    </w:p>
    <w:bookmarkEnd w:id="13"/>
    <w:p w14:paraId="55C94D72" w14:textId="33BF1EC4" w:rsidR="00451826" w:rsidRDefault="00451826" w:rsidP="00451826">
      <w:pPr>
        <w:rPr>
          <w:lang w:eastAsia="zh-CN"/>
        </w:rPr>
      </w:pPr>
      <w:r>
        <w:rPr>
          <w:lang w:eastAsia="zh-CN"/>
        </w:rPr>
        <w:t xml:space="preserve">To deal with </w:t>
      </w:r>
      <w:r w:rsidR="00CD1189">
        <w:rPr>
          <w:lang w:eastAsia="zh-CN"/>
        </w:rPr>
        <w:t xml:space="preserve">the </w:t>
      </w:r>
      <w:r>
        <w:rPr>
          <w:lang w:eastAsia="zh-CN"/>
        </w:rPr>
        <w:t xml:space="preserve">CFO impact on BPSK reception, DBPSK was proposed in previous meetings. DBPSK is a non-coherent detection scheme and uses the relative phase change between the adjacent D2R chips. The idea for DBPSK modulation is similar to, in our opinion, Manchester coding scheme where the relative amplitude difference is used to decode the information. Our view is that further study is needed </w:t>
      </w:r>
      <w:r w:rsidR="00BB1579">
        <w:rPr>
          <w:lang w:eastAsia="zh-CN"/>
        </w:rPr>
        <w:t xml:space="preserve">for Device 2b </w:t>
      </w:r>
      <w:r>
        <w:rPr>
          <w:lang w:eastAsia="zh-CN"/>
        </w:rPr>
        <w:t xml:space="preserve">to evaluate the transmitter complexity and power efficiency, performance comparison with other modulation such as OOK and </w:t>
      </w:r>
      <w:r w:rsidR="00CD1189">
        <w:rPr>
          <w:lang w:eastAsia="zh-CN"/>
        </w:rPr>
        <w:t xml:space="preserve">the </w:t>
      </w:r>
      <w:r>
        <w:rPr>
          <w:lang w:eastAsia="zh-CN"/>
        </w:rPr>
        <w:t>impact on preamble and midamble design.</w:t>
      </w:r>
      <w:r w:rsidR="00BB1579">
        <w:rPr>
          <w:lang w:eastAsia="zh-CN"/>
        </w:rPr>
        <w:t xml:space="preserve"> </w:t>
      </w:r>
    </w:p>
    <w:p w14:paraId="531D2E5C" w14:textId="209354DD" w:rsidR="00451826" w:rsidRDefault="00451826" w:rsidP="00451826">
      <w:pPr>
        <w:rPr>
          <w:lang w:eastAsia="zh-CN"/>
        </w:rPr>
      </w:pPr>
      <w:bookmarkStart w:id="14" w:name="OLE_LINK21"/>
      <w:r w:rsidRPr="00451826">
        <w:t xml:space="preserve">Minimum-shift keying (MSK) is a type </w:t>
      </w:r>
      <w:r w:rsidR="00C77B23" w:rsidRPr="00451826">
        <w:t>of</w:t>
      </w:r>
      <w:r w:rsidR="00C77B23">
        <w:t xml:space="preserve"> </w:t>
      </w:r>
      <w:hyperlink r:id="rId11" w:tooltip="Continuous phase modulation" w:history="1">
        <w:r w:rsidR="00C77B23" w:rsidRPr="00451826">
          <w:t>continuous-phase</w:t>
        </w:r>
      </w:hyperlink>
      <w:r w:rsidR="00C77B23">
        <w:t xml:space="preserve"> </w:t>
      </w:r>
      <w:hyperlink r:id="rId12" w:tooltip="Frequency-shift keying" w:history="1">
        <w:r w:rsidRPr="00451826">
          <w:t>frequency-shift keying</w:t>
        </w:r>
      </w:hyperlink>
      <w:r w:rsidRPr="00451826">
        <w:t xml:space="preserve"> is encoded with bits alternating </w:t>
      </w:r>
      <w:r w:rsidR="00C77B23" w:rsidRPr="00451826">
        <w:t>between</w:t>
      </w:r>
      <w:r w:rsidR="00C77B23">
        <w:t xml:space="preserve"> </w:t>
      </w:r>
      <w:hyperlink r:id="rId13" w:tooltip="Quadrature component" w:history="1">
        <w:r w:rsidRPr="00451826">
          <w:t>quadrature components</w:t>
        </w:r>
      </w:hyperlink>
      <w:r w:rsidRPr="00451826">
        <w:t xml:space="preserve">, with </w:t>
      </w:r>
      <w:r w:rsidR="00C77B23" w:rsidRPr="00451826">
        <w:t>the</w:t>
      </w:r>
      <w:r w:rsidR="00C77B23">
        <w:t xml:space="preserve"> </w:t>
      </w:r>
      <w:hyperlink r:id="rId14" w:tooltip="Q factor" w:history="1">
        <w:r w:rsidR="00C77B23" w:rsidRPr="00C77B23">
          <w:rPr>
            <w:i/>
            <w:iCs/>
          </w:rPr>
          <w:t>Q</w:t>
        </w:r>
      </w:hyperlink>
      <w:r w:rsidR="00C77B23">
        <w:t xml:space="preserve"> </w:t>
      </w:r>
      <w:r w:rsidRPr="00451826">
        <w:t xml:space="preserve">component delayed by half </w:t>
      </w:r>
      <w:r w:rsidR="00C77B23" w:rsidRPr="00451826">
        <w:t>the</w:t>
      </w:r>
      <w:r w:rsidR="00C77B23">
        <w:t xml:space="preserve"> </w:t>
      </w:r>
      <w:hyperlink r:id="rId15" w:tooltip="Symbol (data)" w:history="1">
        <w:r w:rsidRPr="00451826">
          <w:t>symbol</w:t>
        </w:r>
      </w:hyperlink>
      <w:r w:rsidR="00C77B23">
        <w:t xml:space="preserve"> p</w:t>
      </w:r>
      <w:r w:rsidRPr="00451826">
        <w:t>eriod. In terms of detection performance</w:t>
      </w:r>
      <w:r w:rsidR="00C77B23">
        <w:t>,</w:t>
      </w:r>
      <w:r w:rsidRPr="00451826">
        <w:t xml:space="preserve"> MSK is </w:t>
      </w:r>
      <w:r w:rsidR="00C77B23">
        <w:t xml:space="preserve">the </w:t>
      </w:r>
      <w:r w:rsidRPr="00451826">
        <w:t>same as BPSK. However, th</w:t>
      </w:r>
      <w:r>
        <w:rPr>
          <w:lang w:eastAsia="zh-CN"/>
        </w:rPr>
        <w:t xml:space="preserve">e higher complexity in transmitter implementation makes it an </w:t>
      </w:r>
      <w:r w:rsidR="00CD1189">
        <w:rPr>
          <w:lang w:eastAsia="zh-CN"/>
        </w:rPr>
        <w:t>un</w:t>
      </w:r>
      <w:r>
        <w:rPr>
          <w:lang w:eastAsia="zh-CN"/>
        </w:rPr>
        <w:t xml:space="preserve">attractive solution </w:t>
      </w:r>
      <w:r w:rsidR="00CD1189">
        <w:rPr>
          <w:lang w:eastAsia="zh-CN"/>
        </w:rPr>
        <w:t xml:space="preserve">for </w:t>
      </w:r>
      <w:r>
        <w:rPr>
          <w:lang w:eastAsia="zh-CN"/>
        </w:rPr>
        <w:t xml:space="preserve">low power A-IoT devices. In addition, the </w:t>
      </w:r>
      <w:bookmarkEnd w:id="14"/>
      <w:r>
        <w:rPr>
          <w:lang w:eastAsia="zh-CN"/>
        </w:rPr>
        <w:t>detection performance with large CFO is unclear. Consider</w:t>
      </w:r>
      <w:r w:rsidR="00CD1189">
        <w:rPr>
          <w:lang w:eastAsia="zh-CN"/>
        </w:rPr>
        <w:t>ing</w:t>
      </w:r>
      <w:r>
        <w:rPr>
          <w:lang w:eastAsia="zh-CN"/>
        </w:rPr>
        <w:t xml:space="preserve"> that MSK does not offer better performance than B</w:t>
      </w:r>
      <w:r w:rsidR="00C77B23">
        <w:rPr>
          <w:lang w:eastAsia="zh-CN"/>
        </w:rPr>
        <w:t>P</w:t>
      </w:r>
      <w:r>
        <w:rPr>
          <w:lang w:eastAsia="zh-CN"/>
        </w:rPr>
        <w:t>SK</w:t>
      </w:r>
      <w:r w:rsidR="00CD1189">
        <w:rPr>
          <w:lang w:eastAsia="zh-CN"/>
        </w:rPr>
        <w:t>,</w:t>
      </w:r>
      <w:r>
        <w:rPr>
          <w:lang w:eastAsia="zh-CN"/>
        </w:rPr>
        <w:t xml:space="preserve"> we propose no further study on MSK.</w:t>
      </w:r>
    </w:p>
    <w:p w14:paraId="21886F5E" w14:textId="77777777" w:rsidR="00451826" w:rsidRDefault="00451826" w:rsidP="00451826">
      <w:pPr>
        <w:rPr>
          <w:b/>
          <w:bCs/>
          <w:i/>
          <w:iCs/>
        </w:rPr>
      </w:pPr>
      <w:bookmarkStart w:id="15" w:name="OLE_LINK124"/>
      <w:r>
        <w:rPr>
          <w:b/>
          <w:bCs/>
          <w:i/>
          <w:iCs/>
        </w:rPr>
        <w:t>Proposal 3</w:t>
      </w:r>
      <w:r w:rsidRPr="000A77F4">
        <w:rPr>
          <w:b/>
          <w:bCs/>
          <w:i/>
          <w:iCs/>
        </w:rPr>
        <w:t xml:space="preserve">: </w:t>
      </w:r>
      <w:r>
        <w:rPr>
          <w:b/>
          <w:bCs/>
          <w:i/>
          <w:iCs/>
        </w:rPr>
        <w:t>MSK is not supported as a D2R modulation scheme for Device 2b and Device C in Rel-20.</w:t>
      </w:r>
    </w:p>
    <w:bookmarkEnd w:id="15"/>
    <w:p w14:paraId="0A252ADD" w14:textId="77777777" w:rsidR="00451826" w:rsidRPr="00C77B23" w:rsidRDefault="00451826" w:rsidP="00C77B23"/>
    <w:p w14:paraId="4EEA1F39" w14:textId="578FE333" w:rsidR="00451826" w:rsidRDefault="00451826" w:rsidP="00451826">
      <w:pPr>
        <w:rPr>
          <w:lang w:eastAsia="zh-CN"/>
        </w:rPr>
      </w:pPr>
      <w:bookmarkStart w:id="16" w:name="OLE_LINK22"/>
      <w:bookmarkStart w:id="17" w:name="OLE_LINK24"/>
      <w:r>
        <w:rPr>
          <w:lang w:eastAsia="zh-CN"/>
        </w:rPr>
        <w:t xml:space="preserve">In Rel-19, D2R transmission is </w:t>
      </w:r>
      <w:r w:rsidR="00370AA9">
        <w:rPr>
          <w:lang w:eastAsia="zh-CN"/>
        </w:rPr>
        <w:t>performed</w:t>
      </w:r>
      <w:r>
        <w:rPr>
          <w:lang w:eastAsia="zh-CN"/>
        </w:rPr>
        <w:t xml:space="preserve"> by backscattering an external CW source. To support FDMA</w:t>
      </w:r>
      <w:r w:rsidR="003D46B4">
        <w:rPr>
          <w:lang w:eastAsia="zh-CN"/>
        </w:rPr>
        <w:t>,</w:t>
      </w:r>
      <w:r>
        <w:rPr>
          <w:lang w:eastAsia="zh-CN"/>
        </w:rPr>
        <w:t xml:space="preserve"> a so-called small frequency shift (SFS) is used. </w:t>
      </w:r>
      <w:bookmarkEnd w:id="16"/>
      <w:r w:rsidR="003D46B4">
        <w:rPr>
          <w:lang w:eastAsia="zh-CN"/>
        </w:rPr>
        <w:t>B</w:t>
      </w:r>
      <w:r>
        <w:rPr>
          <w:lang w:eastAsia="zh-CN"/>
        </w:rPr>
        <w:t>its are modulated by a square waveform with a</w:t>
      </w:r>
      <w:r w:rsidR="009420C4">
        <w:rPr>
          <w:lang w:eastAsia="zh-CN"/>
        </w:rPr>
        <w:t>n</w:t>
      </w:r>
      <w:r>
        <w:rPr>
          <w:lang w:eastAsia="zh-CN"/>
        </w:rPr>
        <w:t xml:space="preserve"> SFS factor where the SFS factor determines where </w:t>
      </w:r>
      <w:r w:rsidR="003D46B4">
        <w:rPr>
          <w:lang w:eastAsia="zh-CN"/>
        </w:rPr>
        <w:t xml:space="preserve">frequency location of </w:t>
      </w:r>
      <w:r>
        <w:rPr>
          <w:lang w:eastAsia="zh-CN"/>
        </w:rPr>
        <w:t>the bit. SFS is no longer needed in Rel</w:t>
      </w:r>
      <w:bookmarkEnd w:id="17"/>
      <w:r>
        <w:rPr>
          <w:lang w:eastAsia="zh-CN"/>
        </w:rPr>
        <w:t>-20 as active devices have their own local oscillators, and the</w:t>
      </w:r>
      <w:r w:rsidR="003D46B4">
        <w:rPr>
          <w:lang w:eastAsia="zh-CN"/>
        </w:rPr>
        <w:t>se</w:t>
      </w:r>
      <w:r>
        <w:rPr>
          <w:lang w:eastAsia="zh-CN"/>
        </w:rPr>
        <w:t xml:space="preserve"> devices can modulate the bits to a desired frequency location by adjusting the local oscillator. In another word</w:t>
      </w:r>
      <w:r w:rsidR="00C77B23">
        <w:rPr>
          <w:lang w:eastAsia="zh-CN"/>
        </w:rPr>
        <w:t>s, there is</w:t>
      </w:r>
      <w:r>
        <w:rPr>
          <w:lang w:eastAsia="zh-CN"/>
        </w:rPr>
        <w:t xml:space="preserve"> no need to use the square wave modulated waveform.</w:t>
      </w:r>
    </w:p>
    <w:p w14:paraId="06BCBDBB" w14:textId="77777777" w:rsidR="00451826" w:rsidRDefault="00451826" w:rsidP="00451826">
      <w:pPr>
        <w:rPr>
          <w:b/>
          <w:bCs/>
          <w:i/>
          <w:iCs/>
        </w:rPr>
      </w:pPr>
      <w:bookmarkStart w:id="18" w:name="OLE_LINK125"/>
      <w:r>
        <w:rPr>
          <w:b/>
          <w:bCs/>
          <w:i/>
          <w:iCs/>
        </w:rPr>
        <w:t>Proposal 4</w:t>
      </w:r>
      <w:r w:rsidRPr="000A77F4">
        <w:rPr>
          <w:b/>
          <w:bCs/>
          <w:i/>
          <w:iCs/>
        </w:rPr>
        <w:t xml:space="preserve">: </w:t>
      </w:r>
      <w:r>
        <w:rPr>
          <w:b/>
          <w:bCs/>
          <w:i/>
          <w:iCs/>
        </w:rPr>
        <w:t>Small frequency shift used in Rel-19 is not supported for Device 2b and Device C in Rel-20.</w:t>
      </w:r>
    </w:p>
    <w:bookmarkEnd w:id="18"/>
    <w:p w14:paraId="10907544" w14:textId="77777777" w:rsidR="00451826" w:rsidRDefault="00451826" w:rsidP="00246A9B"/>
    <w:p w14:paraId="3787B941" w14:textId="460C01A8" w:rsidR="00C77B23" w:rsidRDefault="00C77B23" w:rsidP="00246A9B">
      <w:r>
        <w:rPr>
          <w:lang w:eastAsia="zh-CN"/>
        </w:rPr>
        <w:t>At RAN1#122b</w:t>
      </w:r>
      <w:r w:rsidR="009420C4">
        <w:rPr>
          <w:lang w:eastAsia="zh-CN"/>
        </w:rPr>
        <w:t>,</w:t>
      </w:r>
      <w:r>
        <w:rPr>
          <w:lang w:eastAsia="zh-CN"/>
        </w:rPr>
        <w:t xml:space="preserve"> the following agreement was reached.</w:t>
      </w:r>
    </w:p>
    <w:tbl>
      <w:tblPr>
        <w:tblStyle w:val="TableGrid"/>
        <w:tblW w:w="0" w:type="auto"/>
        <w:tblLook w:val="04A0" w:firstRow="1" w:lastRow="0" w:firstColumn="1" w:lastColumn="0" w:noHBand="0" w:noVBand="1"/>
      </w:tblPr>
      <w:tblGrid>
        <w:gridCol w:w="9307"/>
      </w:tblGrid>
      <w:tr w:rsidR="00451826" w14:paraId="6EBD8E19" w14:textId="77777777" w:rsidTr="008B3E6E">
        <w:tc>
          <w:tcPr>
            <w:tcW w:w="9350" w:type="dxa"/>
          </w:tcPr>
          <w:p w14:paraId="32A00380" w14:textId="77777777" w:rsidR="00451826" w:rsidRPr="00C544E2" w:rsidRDefault="00451826" w:rsidP="008B3E6E">
            <w:pPr>
              <w:pStyle w:val="TableCell0"/>
              <w:rPr>
                <w:b/>
                <w:bCs/>
                <w:sz w:val="16"/>
                <w:szCs w:val="16"/>
                <w:highlight w:val="green"/>
              </w:rPr>
            </w:pPr>
            <w:r w:rsidRPr="00C544E2">
              <w:rPr>
                <w:b/>
                <w:bCs/>
                <w:sz w:val="16"/>
                <w:szCs w:val="16"/>
                <w:highlight w:val="green"/>
              </w:rPr>
              <w:t>Agreement</w:t>
            </w:r>
          </w:p>
          <w:p w14:paraId="3FB304F7" w14:textId="77777777" w:rsidR="00451826" w:rsidRPr="00FA5BD6" w:rsidRDefault="00451826" w:rsidP="008B3E6E">
            <w:pPr>
              <w:pStyle w:val="TableCell0"/>
              <w:rPr>
                <w:sz w:val="16"/>
                <w:szCs w:val="16"/>
              </w:rPr>
            </w:pPr>
            <w:r w:rsidRPr="00FA5BD6">
              <w:rPr>
                <w:sz w:val="16"/>
                <w:szCs w:val="16"/>
              </w:rPr>
              <w:t>The study assumes single-carrier waveform for D2R.</w:t>
            </w:r>
          </w:p>
          <w:p w14:paraId="51D24BCD" w14:textId="77777777" w:rsidR="00451826" w:rsidRPr="00162F50" w:rsidRDefault="00451826" w:rsidP="00451826">
            <w:pPr>
              <w:pStyle w:val="TableCell0"/>
              <w:numPr>
                <w:ilvl w:val="0"/>
                <w:numId w:val="31"/>
              </w:numPr>
              <w:ind w:left="720" w:hanging="360"/>
              <w:rPr>
                <w:sz w:val="16"/>
                <w:szCs w:val="16"/>
              </w:rPr>
            </w:pPr>
            <w:r w:rsidRPr="00162F50">
              <w:rPr>
                <w:sz w:val="16"/>
                <w:szCs w:val="16"/>
              </w:rPr>
              <w:t>FFS whether to use 2SB or 1SB for D2R</w:t>
            </w:r>
          </w:p>
          <w:p w14:paraId="321F1D8E" w14:textId="77777777" w:rsidR="00451826" w:rsidRDefault="00451826" w:rsidP="00451826">
            <w:pPr>
              <w:pStyle w:val="TableCell0"/>
            </w:pPr>
          </w:p>
        </w:tc>
      </w:tr>
    </w:tbl>
    <w:p w14:paraId="79015A27" w14:textId="77777777" w:rsidR="00451826" w:rsidRDefault="00451826" w:rsidP="00451826"/>
    <w:p w14:paraId="0315C28E" w14:textId="359C6FC0" w:rsidR="00C77B23" w:rsidRDefault="00C77B23" w:rsidP="00C77B23">
      <w:pPr>
        <w:rPr>
          <w:b/>
          <w:bCs/>
          <w:i/>
          <w:iCs/>
        </w:rPr>
      </w:pPr>
      <w:r>
        <w:rPr>
          <w:lang w:eastAsia="zh-CN"/>
        </w:rPr>
        <w:t xml:space="preserve">In Rel-19, 1SB and 2SB were discussed with the context of backscattering on D2R. Some additional hardware is needed to implement 1SB. </w:t>
      </w:r>
      <w:r w:rsidR="00370AA9">
        <w:rPr>
          <w:lang w:eastAsia="zh-CN"/>
        </w:rPr>
        <w:t>To</w:t>
      </w:r>
      <w:r>
        <w:rPr>
          <w:lang w:eastAsia="zh-CN"/>
        </w:rPr>
        <w:t xml:space="preserve"> </w:t>
      </w:r>
      <w:r w:rsidR="00230684">
        <w:rPr>
          <w:lang w:eastAsia="zh-CN"/>
        </w:rPr>
        <w:t>reduc</w:t>
      </w:r>
      <w:r w:rsidR="009420C4">
        <w:rPr>
          <w:lang w:eastAsia="zh-CN"/>
        </w:rPr>
        <w:t>e</w:t>
      </w:r>
      <w:r w:rsidR="00230684">
        <w:rPr>
          <w:lang w:eastAsia="zh-CN"/>
        </w:rPr>
        <w:t xml:space="preserve"> the amount of </w:t>
      </w:r>
      <w:r>
        <w:rPr>
          <w:lang w:eastAsia="zh-CN"/>
        </w:rPr>
        <w:t>frequency resource</w:t>
      </w:r>
      <w:r w:rsidR="00230684">
        <w:rPr>
          <w:lang w:eastAsia="zh-CN"/>
        </w:rPr>
        <w:t>s</w:t>
      </w:r>
      <w:r w:rsidR="003D46B4">
        <w:rPr>
          <w:lang w:eastAsia="zh-CN"/>
        </w:rPr>
        <w:t>,</w:t>
      </w:r>
      <w:r>
        <w:rPr>
          <w:lang w:eastAsia="zh-CN"/>
        </w:rPr>
        <w:t xml:space="preserve"> it is desirable to support 1SB</w:t>
      </w:r>
      <w:r w:rsidR="00230684">
        <w:rPr>
          <w:lang w:eastAsia="zh-CN"/>
        </w:rPr>
        <w:t>.</w:t>
      </w:r>
      <w:r>
        <w:rPr>
          <w:lang w:eastAsia="zh-CN"/>
        </w:rPr>
        <w:t xml:space="preserve"> </w:t>
      </w:r>
      <w:r w:rsidR="00230684">
        <w:rPr>
          <w:lang w:eastAsia="zh-CN"/>
        </w:rPr>
        <w:t>1SB</w:t>
      </w:r>
      <w:r>
        <w:rPr>
          <w:lang w:eastAsia="zh-CN"/>
        </w:rPr>
        <w:t xml:space="preserve"> is feasible now with the active devices.</w:t>
      </w:r>
    </w:p>
    <w:p w14:paraId="74D5780E" w14:textId="77777777" w:rsidR="00C77B23" w:rsidRDefault="00C77B23" w:rsidP="00C77B23">
      <w:pPr>
        <w:rPr>
          <w:b/>
          <w:bCs/>
          <w:i/>
          <w:iCs/>
        </w:rPr>
      </w:pPr>
      <w:bookmarkStart w:id="19" w:name="OLE_LINK126"/>
      <w:r>
        <w:rPr>
          <w:b/>
          <w:bCs/>
          <w:i/>
          <w:iCs/>
        </w:rPr>
        <w:t>Proposal 5</w:t>
      </w:r>
      <w:r w:rsidRPr="000A77F4">
        <w:rPr>
          <w:b/>
          <w:bCs/>
          <w:i/>
          <w:iCs/>
        </w:rPr>
        <w:t xml:space="preserve">: </w:t>
      </w:r>
      <w:r>
        <w:rPr>
          <w:b/>
          <w:bCs/>
          <w:i/>
          <w:iCs/>
        </w:rPr>
        <w:t>1SB for D2R can be supported for Device 2b and Device C in Rel-20.</w:t>
      </w:r>
    </w:p>
    <w:bookmarkEnd w:id="9"/>
    <w:bookmarkEnd w:id="19"/>
    <w:p w14:paraId="012A33C5" w14:textId="77777777" w:rsidR="00246A9B" w:rsidRPr="00432CD9" w:rsidRDefault="00246A9B" w:rsidP="00246A9B">
      <w:pPr>
        <w:rPr>
          <w:lang w:eastAsia="zh-CN"/>
        </w:rPr>
      </w:pPr>
    </w:p>
    <w:p w14:paraId="4B10B541" w14:textId="77777777" w:rsidR="00246A9B" w:rsidRDefault="00246A9B" w:rsidP="00246A9B">
      <w:pPr>
        <w:pStyle w:val="Heading2"/>
        <w:rPr>
          <w:lang w:eastAsia="zh-CN"/>
        </w:rPr>
      </w:pPr>
      <w:r>
        <w:rPr>
          <w:lang w:eastAsia="zh-CN"/>
        </w:rPr>
        <w:t>CDMA (for data)</w:t>
      </w:r>
    </w:p>
    <w:p w14:paraId="5B064A4A" w14:textId="72EB26B9" w:rsidR="00246A9B" w:rsidRDefault="00246A9B" w:rsidP="00246A9B">
      <w:r>
        <w:t xml:space="preserve">Several companies proposed studying CDMA in both RAN1#122 and </w:t>
      </w:r>
      <w:bookmarkStart w:id="20" w:name="OLE_LINK299"/>
      <w:r>
        <w:t>RAN1#122bis</w:t>
      </w:r>
      <w:bookmarkEnd w:id="20"/>
      <w:r>
        <w:t xml:space="preserve">. The following study agreements are from </w:t>
      </w:r>
      <w:bookmarkStart w:id="21" w:name="OLE_LINK301"/>
      <w:r>
        <w:t>RAN1#122bis</w:t>
      </w:r>
      <w:r w:rsidR="004B4B6D">
        <w:t xml:space="preserve"> </w:t>
      </w:r>
      <w:r w:rsidR="004B4B6D">
        <w:fldChar w:fldCharType="begin"/>
      </w:r>
      <w:r w:rsidR="004B4B6D">
        <w:instrText xml:space="preserve"> REF _Ref212808810 \r \h </w:instrText>
      </w:r>
      <w:r w:rsidR="004B4B6D">
        <w:fldChar w:fldCharType="separate"/>
      </w:r>
      <w:r w:rsidR="00370AA9">
        <w:t>[4]</w:t>
      </w:r>
      <w:r w:rsidR="004B4B6D">
        <w:fldChar w:fldCharType="end"/>
      </w:r>
      <w:bookmarkEnd w:id="21"/>
      <w:r w:rsidR="004B4B6D">
        <w:t>.</w:t>
      </w:r>
    </w:p>
    <w:tbl>
      <w:tblPr>
        <w:tblStyle w:val="TableGrid"/>
        <w:tblW w:w="0" w:type="auto"/>
        <w:tblLook w:val="04A0" w:firstRow="1" w:lastRow="0" w:firstColumn="1" w:lastColumn="0" w:noHBand="0" w:noVBand="1"/>
      </w:tblPr>
      <w:tblGrid>
        <w:gridCol w:w="9307"/>
      </w:tblGrid>
      <w:tr w:rsidR="00246A9B" w14:paraId="1C764F20" w14:textId="77777777" w:rsidTr="00206C9E">
        <w:tc>
          <w:tcPr>
            <w:tcW w:w="9350" w:type="dxa"/>
          </w:tcPr>
          <w:p w14:paraId="1B5CEFB9" w14:textId="77777777" w:rsidR="00246A9B" w:rsidRPr="00FA5BD6" w:rsidRDefault="00246A9B" w:rsidP="00206C9E">
            <w:pPr>
              <w:pStyle w:val="TableCell0"/>
              <w:rPr>
                <w:sz w:val="16"/>
                <w:szCs w:val="16"/>
                <w:u w:val="single"/>
              </w:rPr>
            </w:pPr>
            <w:r>
              <w:rPr>
                <w:sz w:val="16"/>
                <w:szCs w:val="16"/>
                <w:u w:val="single"/>
              </w:rPr>
              <w:t>D2R</w:t>
            </w:r>
            <w:r w:rsidRPr="00FA5BD6">
              <w:rPr>
                <w:sz w:val="16"/>
                <w:szCs w:val="16"/>
                <w:u w:val="single"/>
              </w:rPr>
              <w:t xml:space="preserve">: </w:t>
            </w:r>
            <w:r>
              <w:rPr>
                <w:sz w:val="16"/>
                <w:szCs w:val="16"/>
                <w:u w:val="single"/>
              </w:rPr>
              <w:t>CDMA</w:t>
            </w:r>
          </w:p>
          <w:p w14:paraId="576542D4" w14:textId="77777777" w:rsidR="00246A9B" w:rsidRPr="00B12A15" w:rsidRDefault="00246A9B" w:rsidP="00206C9E">
            <w:pPr>
              <w:pStyle w:val="TableCell0"/>
              <w:rPr>
                <w:b/>
                <w:bCs/>
                <w:sz w:val="16"/>
                <w:szCs w:val="16"/>
              </w:rPr>
            </w:pPr>
            <w:r w:rsidRPr="00B12A15">
              <w:rPr>
                <w:b/>
                <w:bCs/>
                <w:sz w:val="16"/>
                <w:szCs w:val="16"/>
                <w:highlight w:val="green"/>
              </w:rPr>
              <w:t>Agreement</w:t>
            </w:r>
          </w:p>
          <w:p w14:paraId="62C1A8D0" w14:textId="77777777" w:rsidR="00246A9B" w:rsidRPr="00FA5BD6" w:rsidRDefault="00246A9B" w:rsidP="00206C9E">
            <w:pPr>
              <w:pStyle w:val="TableCell0"/>
              <w:rPr>
                <w:sz w:val="16"/>
                <w:szCs w:val="16"/>
              </w:rPr>
            </w:pPr>
            <w:bookmarkStart w:id="22" w:name="OLE_LINK116"/>
            <w:r>
              <w:t>S</w:t>
            </w:r>
            <w:r w:rsidRPr="00FA5BD6">
              <w:rPr>
                <w:sz w:val="16"/>
                <w:szCs w:val="16"/>
              </w:rPr>
              <w:t xml:space="preserve">tudy </w:t>
            </w:r>
            <w:bookmarkStart w:id="23" w:name="OLE_LINK119"/>
            <w:r w:rsidRPr="00FA5BD6">
              <w:rPr>
                <w:sz w:val="16"/>
                <w:szCs w:val="16"/>
              </w:rPr>
              <w:t>necessity and feasibility of D2R CDM(A)</w:t>
            </w:r>
            <w:bookmarkEnd w:id="23"/>
            <w:r w:rsidRPr="00FA5BD6">
              <w:rPr>
                <w:sz w:val="16"/>
                <w:szCs w:val="16"/>
              </w:rPr>
              <w:t xml:space="preserve"> for Device 2b and for Device C with sequence-based Msg1 transmission and potential impact to </w:t>
            </w:r>
            <w:bookmarkStart w:id="24" w:name="OLE_LINK300"/>
            <w:r w:rsidRPr="00FA5BD6">
              <w:rPr>
                <w:sz w:val="16"/>
                <w:szCs w:val="16"/>
              </w:rPr>
              <w:t>random access procedures</w:t>
            </w:r>
            <w:bookmarkEnd w:id="22"/>
            <w:bookmarkEnd w:id="24"/>
            <w:r w:rsidRPr="00FA5BD6">
              <w:rPr>
                <w:sz w:val="16"/>
                <w:szCs w:val="16"/>
              </w:rPr>
              <w:t>.</w:t>
            </w:r>
          </w:p>
          <w:p w14:paraId="3A761FAF" w14:textId="77777777" w:rsidR="00246A9B" w:rsidRPr="00162F50" w:rsidRDefault="00246A9B" w:rsidP="00246A9B">
            <w:pPr>
              <w:pStyle w:val="TableCell0"/>
              <w:numPr>
                <w:ilvl w:val="0"/>
                <w:numId w:val="31"/>
              </w:numPr>
              <w:ind w:left="720" w:hanging="360"/>
              <w:rPr>
                <w:sz w:val="16"/>
                <w:szCs w:val="16"/>
              </w:rPr>
            </w:pPr>
            <w:r w:rsidRPr="00162F50">
              <w:rPr>
                <w:sz w:val="16"/>
                <w:szCs w:val="16"/>
              </w:rPr>
              <w:t>FFS: other cases, except for data transmission</w:t>
            </w:r>
          </w:p>
          <w:p w14:paraId="60AA5A88" w14:textId="77777777" w:rsidR="00246A9B" w:rsidRDefault="00246A9B" w:rsidP="00206C9E">
            <w:pPr>
              <w:pStyle w:val="TableCell0"/>
              <w:rPr>
                <w:sz w:val="16"/>
                <w:szCs w:val="16"/>
              </w:rPr>
            </w:pPr>
          </w:p>
          <w:p w14:paraId="02600B12" w14:textId="77777777" w:rsidR="00246A9B" w:rsidRPr="00C544E2" w:rsidRDefault="00246A9B" w:rsidP="00206C9E">
            <w:pPr>
              <w:pStyle w:val="TableCell0"/>
              <w:rPr>
                <w:b/>
                <w:bCs/>
                <w:sz w:val="16"/>
                <w:szCs w:val="16"/>
                <w:highlight w:val="green"/>
              </w:rPr>
            </w:pPr>
            <w:r w:rsidRPr="00C544E2">
              <w:rPr>
                <w:b/>
                <w:bCs/>
                <w:sz w:val="16"/>
                <w:szCs w:val="16"/>
                <w:highlight w:val="green"/>
              </w:rPr>
              <w:t>Agreement</w:t>
            </w:r>
          </w:p>
          <w:p w14:paraId="39956816" w14:textId="77777777" w:rsidR="00246A9B" w:rsidRPr="00FA5BD6" w:rsidRDefault="00246A9B" w:rsidP="00206C9E">
            <w:pPr>
              <w:pStyle w:val="TableCell0"/>
              <w:rPr>
                <w:sz w:val="16"/>
                <w:szCs w:val="16"/>
              </w:rPr>
            </w:pPr>
            <w:r w:rsidRPr="00FA5BD6">
              <w:rPr>
                <w:sz w:val="16"/>
                <w:szCs w:val="16"/>
              </w:rPr>
              <w:t>For the study of binary sequence-based Msg1 for the study of necessity and feasibility of D2R CDM(A) for Device 2b and for Device C, study at least the following aspects:</w:t>
            </w:r>
          </w:p>
          <w:p w14:paraId="33C6F6D3" w14:textId="77777777" w:rsidR="00246A9B" w:rsidRPr="003B29AA" w:rsidRDefault="00246A9B" w:rsidP="00246A9B">
            <w:pPr>
              <w:pStyle w:val="TableCell0"/>
              <w:numPr>
                <w:ilvl w:val="0"/>
                <w:numId w:val="31"/>
              </w:numPr>
              <w:ind w:left="720" w:hanging="360"/>
              <w:rPr>
                <w:sz w:val="16"/>
                <w:szCs w:val="16"/>
              </w:rPr>
            </w:pPr>
            <w:r w:rsidRPr="003B29AA">
              <w:rPr>
                <w:sz w:val="16"/>
                <w:szCs w:val="16"/>
              </w:rPr>
              <w:t>Sequence type (e.g. Gold sequence, m-sequence)</w:t>
            </w:r>
          </w:p>
          <w:p w14:paraId="72F7DD88" w14:textId="77777777" w:rsidR="00246A9B" w:rsidRPr="003B29AA" w:rsidRDefault="00246A9B" w:rsidP="00246A9B">
            <w:pPr>
              <w:pStyle w:val="TableCell0"/>
              <w:numPr>
                <w:ilvl w:val="0"/>
                <w:numId w:val="31"/>
              </w:numPr>
              <w:ind w:left="720" w:hanging="360"/>
              <w:rPr>
                <w:sz w:val="16"/>
                <w:szCs w:val="16"/>
              </w:rPr>
            </w:pPr>
            <w:r w:rsidRPr="003B29AA">
              <w:rPr>
                <w:sz w:val="16"/>
                <w:szCs w:val="16"/>
              </w:rPr>
              <w:t>Length of the sequence</w:t>
            </w:r>
          </w:p>
          <w:p w14:paraId="29FAA54A" w14:textId="77777777" w:rsidR="00246A9B" w:rsidRPr="003B29AA" w:rsidRDefault="00246A9B" w:rsidP="00246A9B">
            <w:pPr>
              <w:pStyle w:val="TableCell0"/>
              <w:numPr>
                <w:ilvl w:val="0"/>
                <w:numId w:val="31"/>
              </w:numPr>
              <w:ind w:left="720" w:hanging="360"/>
              <w:rPr>
                <w:sz w:val="16"/>
                <w:szCs w:val="16"/>
              </w:rPr>
            </w:pPr>
            <w:r w:rsidRPr="003B29AA">
              <w:rPr>
                <w:sz w:val="16"/>
                <w:szCs w:val="16"/>
              </w:rPr>
              <w:t>Number of sequences</w:t>
            </w:r>
          </w:p>
          <w:p w14:paraId="0FA3DD87" w14:textId="77777777" w:rsidR="00246A9B" w:rsidRDefault="00246A9B" w:rsidP="00206C9E">
            <w:pPr>
              <w:pStyle w:val="TableCell0"/>
            </w:pPr>
          </w:p>
        </w:tc>
      </w:tr>
    </w:tbl>
    <w:p w14:paraId="01C63241" w14:textId="77777777" w:rsidR="00246A9B" w:rsidRDefault="00246A9B" w:rsidP="00246A9B"/>
    <w:p w14:paraId="14F8F353" w14:textId="70282D65" w:rsidR="00230684" w:rsidRDefault="00230684" w:rsidP="00246A9B">
      <w:r>
        <w:t xml:space="preserve">The </w:t>
      </w:r>
      <w:bookmarkStart w:id="25" w:name="OLE_LINK114"/>
      <w:r>
        <w:t>contention based access procedures</w:t>
      </w:r>
      <w:bookmarkEnd w:id="25"/>
      <w:r>
        <w:t xml:space="preserve"> in Rel-19 </w:t>
      </w:r>
      <w:r w:rsidR="000F1E36">
        <w:t>support</w:t>
      </w:r>
      <w:r>
        <w:t xml:space="preserve"> both FDMA and TDMA. A device transmit</w:t>
      </w:r>
      <w:r w:rsidR="003D46B4">
        <w:t>s</w:t>
      </w:r>
      <w:r>
        <w:t xml:space="preserve"> a 16-bit random number </w:t>
      </w:r>
      <w:r w:rsidR="00133AA2">
        <w:t xml:space="preserve">(RN16) and the </w:t>
      </w:r>
      <w:r w:rsidR="003D46B4">
        <w:t xml:space="preserve">6 bit </w:t>
      </w:r>
      <w:r w:rsidR="00133AA2">
        <w:t>CRC in Msg1.</w:t>
      </w:r>
      <w:r>
        <w:t xml:space="preserve"> </w:t>
      </w:r>
      <w:r w:rsidR="00133AA2">
        <w:t xml:space="preserve">The device would </w:t>
      </w:r>
      <w:r>
        <w:t xml:space="preserve">proceed to transmit Msg3 if it detected </w:t>
      </w:r>
      <w:r w:rsidR="009420C4">
        <w:t xml:space="preserve">that </w:t>
      </w:r>
      <w:r>
        <w:t xml:space="preserve">its transmitted RN16 number </w:t>
      </w:r>
      <w:r w:rsidR="00D37680">
        <w:t xml:space="preserve">is </w:t>
      </w:r>
      <w:r>
        <w:t xml:space="preserve">echoed back in Msg2. </w:t>
      </w:r>
      <w:r w:rsidR="00133AA2">
        <w:t>The</w:t>
      </w:r>
      <w:r>
        <w:t xml:space="preserve"> CRC</w:t>
      </w:r>
      <w:r w:rsidR="00133AA2">
        <w:t xml:space="preserve"> eliminates echoing </w:t>
      </w:r>
      <w:r w:rsidR="009420C4">
        <w:t xml:space="preserve">an </w:t>
      </w:r>
      <w:r w:rsidR="00133AA2">
        <w:t xml:space="preserve">RN16 that </w:t>
      </w:r>
      <w:r w:rsidR="003D46B4">
        <w:t>was</w:t>
      </w:r>
      <w:r w:rsidR="00133AA2">
        <w:t xml:space="preserve"> received in error.</w:t>
      </w:r>
      <w:r>
        <w:t xml:space="preserve"> </w:t>
      </w:r>
    </w:p>
    <w:p w14:paraId="06E19065" w14:textId="4424CB14" w:rsidR="005D6CE4" w:rsidRDefault="005D6CE4" w:rsidP="005D6CE4">
      <w:r>
        <w:t>One of the motivations for CDMA is to increase the capacity of Msg1 transmission. In reality, the limiting factor</w:t>
      </w:r>
      <w:r w:rsidR="00E57FE0">
        <w:t xml:space="preserve"> for contention based access</w:t>
      </w:r>
      <w:r>
        <w:t xml:space="preserve"> is the capacity for Msg3 as this message is about 6-8 times longer than Msg1</w:t>
      </w:r>
      <w:r w:rsidR="00BB1579">
        <w:t xml:space="preserve"> and possibly 15-20 times longer for security purposes</w:t>
      </w:r>
      <w:r>
        <w:t xml:space="preserve">. </w:t>
      </w:r>
    </w:p>
    <w:p w14:paraId="47FB4403" w14:textId="50627C0B" w:rsidR="005604DD" w:rsidRDefault="00230684" w:rsidP="00246A9B">
      <w:r>
        <w:t xml:space="preserve">With CDMA, the contention based access procedures would </w:t>
      </w:r>
      <w:r w:rsidR="00E57FE0">
        <w:t xml:space="preserve">have to </w:t>
      </w:r>
      <w:r w:rsidR="00133AA2">
        <w:t xml:space="preserve">change. Instead of </w:t>
      </w:r>
      <w:r w:rsidR="009A0AC5">
        <w:t>RN16</w:t>
      </w:r>
      <w:r w:rsidR="00133AA2">
        <w:t xml:space="preserve"> being transmitted, a code from a set of codes is used. </w:t>
      </w:r>
      <w:r w:rsidR="005D6CE4">
        <w:t>The</w:t>
      </w:r>
      <w:r w:rsidR="00133AA2">
        <w:t xml:space="preserve"> reader indi</w:t>
      </w:r>
      <w:bookmarkStart w:id="26" w:name="OLE_LINK118"/>
      <w:r w:rsidR="00133AA2">
        <w:t>cate</w:t>
      </w:r>
      <w:r w:rsidR="005D6CE4">
        <w:t>s</w:t>
      </w:r>
      <w:r w:rsidR="00133AA2">
        <w:t xml:space="preserve"> </w:t>
      </w:r>
      <w:r w:rsidR="005D6CE4">
        <w:t xml:space="preserve">which </w:t>
      </w:r>
      <w:r w:rsidR="00133AA2">
        <w:t>code</w:t>
      </w:r>
      <w:r w:rsidR="005D6CE4">
        <w:t>s</w:t>
      </w:r>
      <w:r w:rsidR="00133AA2">
        <w:t xml:space="preserve"> it received in Msg2. </w:t>
      </w:r>
      <w:bookmarkStart w:id="27" w:name="OLE_LINK117"/>
      <w:r w:rsidR="005D6CE4">
        <w:t xml:space="preserve">In addition, </w:t>
      </w:r>
      <w:r w:rsidR="00133AA2">
        <w:t>it may be necessary to</w:t>
      </w:r>
      <w:bookmarkEnd w:id="26"/>
      <w:r w:rsidR="00133AA2">
        <w:t xml:space="preserve"> indicate </w:t>
      </w:r>
      <w:r>
        <w:t xml:space="preserve">which </w:t>
      </w:r>
      <w:r w:rsidR="00133AA2">
        <w:t>time domain resource</w:t>
      </w:r>
      <w:r w:rsidR="005D6CE4">
        <w:t xml:space="preserve"> and frequency domain resource</w:t>
      </w:r>
      <w:r w:rsidR="00133AA2">
        <w:t xml:space="preserve"> the </w:t>
      </w:r>
      <w:r>
        <w:t>code was</w:t>
      </w:r>
      <w:r w:rsidR="00133AA2">
        <w:t xml:space="preserve"> received on</w:t>
      </w:r>
      <w:bookmarkEnd w:id="27"/>
      <w:r w:rsidR="00133AA2">
        <w:t xml:space="preserve">. </w:t>
      </w:r>
      <w:r w:rsidR="005D6CE4">
        <w:t xml:space="preserve">This can complicate the design of Msg2. </w:t>
      </w:r>
      <w:r w:rsidR="00736087">
        <w:t>Furthermore</w:t>
      </w:r>
      <w:r w:rsidR="005D6CE4">
        <w:t>, the</w:t>
      </w:r>
      <w:r w:rsidR="00133AA2">
        <w:t xml:space="preserve"> number of codes availabl</w:t>
      </w:r>
      <w:r w:rsidR="005604DD">
        <w:t>e may be limited as the reader has to process the received signal against the number of codes.</w:t>
      </w:r>
    </w:p>
    <w:p w14:paraId="27B27BBC" w14:textId="6E3C3000" w:rsidR="005604DD" w:rsidRDefault="00D37680" w:rsidP="00246A9B">
      <w:r>
        <w:t>Other</w:t>
      </w:r>
      <w:r w:rsidR="005604DD">
        <w:t xml:space="preserve"> considerations </w:t>
      </w:r>
      <w:r>
        <w:t>include</w:t>
      </w:r>
      <w:r w:rsidR="005604DD">
        <w:t xml:space="preserve"> </w:t>
      </w:r>
      <w:r>
        <w:t xml:space="preserve">sensitivity to </w:t>
      </w:r>
      <w:r w:rsidR="005604DD">
        <w:t xml:space="preserve">the </w:t>
      </w:r>
      <w:r>
        <w:t xml:space="preserve">range of </w:t>
      </w:r>
      <w:r w:rsidR="005604DD">
        <w:t>power level</w:t>
      </w:r>
      <w:r>
        <w:t>s</w:t>
      </w:r>
      <w:r w:rsidR="005604DD">
        <w:t xml:space="preserve"> </w:t>
      </w:r>
      <w:r>
        <w:t>in</w:t>
      </w:r>
      <w:r w:rsidR="005604DD">
        <w:t xml:space="preserve"> the </w:t>
      </w:r>
      <w:proofErr w:type="gramStart"/>
      <w:r w:rsidR="005604DD">
        <w:t>received CDMA signals</w:t>
      </w:r>
      <w:proofErr w:type="gramEnd"/>
      <w:r w:rsidR="005604DD">
        <w:t xml:space="preserve">. Without power control (e.g., open loop), the near / far issues can impact detection. </w:t>
      </w:r>
      <w:r w:rsidR="00736087">
        <w:t xml:space="preserve">In addition, the effects of CFO need to be evaluated for code </w:t>
      </w:r>
      <w:r w:rsidR="00BB1579">
        <w:t>orthogona</w:t>
      </w:r>
      <w:r w:rsidR="00B45CFF">
        <w:t>li</w:t>
      </w:r>
      <w:r w:rsidR="00BB1579">
        <w:t>ty</w:t>
      </w:r>
      <w:r w:rsidR="00736087">
        <w:t>.</w:t>
      </w:r>
    </w:p>
    <w:p w14:paraId="2B82A0DC" w14:textId="11182916" w:rsidR="00246A9B" w:rsidRPr="005F56E2" w:rsidRDefault="006866EB" w:rsidP="00246A9B">
      <w:pPr>
        <w:rPr>
          <w:b/>
          <w:bCs/>
          <w:i/>
          <w:iCs/>
          <w:lang w:eastAsia="zh-CN"/>
        </w:rPr>
      </w:pPr>
      <w:bookmarkStart w:id="28" w:name="OLE_LINK127"/>
      <w:r w:rsidRPr="005F56E2">
        <w:rPr>
          <w:b/>
          <w:bCs/>
          <w:i/>
          <w:iCs/>
          <w:lang w:eastAsia="zh-CN"/>
        </w:rPr>
        <w:t>Proposal</w:t>
      </w:r>
      <w:r w:rsidR="005604DD" w:rsidRPr="005F56E2">
        <w:rPr>
          <w:b/>
          <w:bCs/>
          <w:i/>
          <w:iCs/>
          <w:lang w:eastAsia="zh-CN"/>
        </w:rPr>
        <w:t xml:space="preserve"> 6: </w:t>
      </w:r>
      <w:r w:rsidR="005D6CE4" w:rsidRPr="005F56E2">
        <w:rPr>
          <w:b/>
          <w:bCs/>
          <w:i/>
          <w:iCs/>
          <w:lang w:eastAsia="zh-CN"/>
        </w:rPr>
        <w:t>Capture the following observations in the TR regarding necessity and feasibility of D2R CDM(A)</w:t>
      </w:r>
      <w:r w:rsidR="00736087" w:rsidRPr="005F56E2">
        <w:rPr>
          <w:b/>
          <w:bCs/>
          <w:i/>
          <w:iCs/>
          <w:lang w:eastAsia="zh-CN"/>
        </w:rPr>
        <w:t>:</w:t>
      </w:r>
    </w:p>
    <w:p w14:paraId="47724C3D" w14:textId="66ECED9B" w:rsidR="00736087" w:rsidRDefault="00736087" w:rsidP="00736087">
      <w:pPr>
        <w:pStyle w:val="ListParagraph"/>
        <w:numPr>
          <w:ilvl w:val="0"/>
          <w:numId w:val="42"/>
        </w:numPr>
        <w:rPr>
          <w:b/>
          <w:bCs/>
          <w:i/>
          <w:iCs/>
        </w:rPr>
      </w:pPr>
      <w:r>
        <w:rPr>
          <w:b/>
          <w:bCs/>
          <w:i/>
          <w:iCs/>
        </w:rPr>
        <w:t xml:space="preserve">For the </w:t>
      </w:r>
      <w:bookmarkStart w:id="29" w:name="OLE_LINK121"/>
      <w:r>
        <w:rPr>
          <w:b/>
          <w:bCs/>
          <w:i/>
          <w:iCs/>
        </w:rPr>
        <w:t>contention based access procedure</w:t>
      </w:r>
      <w:bookmarkEnd w:id="29"/>
      <w:r>
        <w:rPr>
          <w:b/>
          <w:bCs/>
          <w:i/>
          <w:iCs/>
        </w:rPr>
        <w:t xml:space="preserve">, CDMA could increase the number of Msg1 transmissions. However, </w:t>
      </w:r>
      <w:bookmarkStart w:id="30" w:name="OLE_LINK55"/>
      <w:r>
        <w:rPr>
          <w:b/>
          <w:bCs/>
          <w:i/>
          <w:iCs/>
        </w:rPr>
        <w:t>the bottleneck for contention based access procedure is the transmission of Msg3</w:t>
      </w:r>
      <w:r w:rsidR="00B45CFF">
        <w:rPr>
          <w:b/>
          <w:bCs/>
          <w:i/>
          <w:iCs/>
        </w:rPr>
        <w:t>, wh</w:t>
      </w:r>
      <w:r w:rsidR="00E57FE0">
        <w:rPr>
          <w:b/>
          <w:bCs/>
          <w:i/>
          <w:iCs/>
        </w:rPr>
        <w:t>ose size</w:t>
      </w:r>
      <w:r w:rsidR="00BB1579">
        <w:rPr>
          <w:b/>
          <w:bCs/>
          <w:i/>
          <w:iCs/>
        </w:rPr>
        <w:t xml:space="preserve"> is an order of magnitude larger</w:t>
      </w:r>
      <w:r w:rsidR="00E57FE0">
        <w:rPr>
          <w:b/>
          <w:bCs/>
          <w:i/>
          <w:iCs/>
        </w:rPr>
        <w:t xml:space="preserve"> than Msg1</w:t>
      </w:r>
      <w:r>
        <w:rPr>
          <w:b/>
          <w:bCs/>
          <w:i/>
          <w:iCs/>
        </w:rPr>
        <w:t>.</w:t>
      </w:r>
      <w:bookmarkEnd w:id="30"/>
    </w:p>
    <w:p w14:paraId="0E938E2A" w14:textId="190390F7" w:rsidR="00736087" w:rsidRDefault="00736087" w:rsidP="00736087">
      <w:pPr>
        <w:pStyle w:val="ListParagraph"/>
        <w:numPr>
          <w:ilvl w:val="0"/>
          <w:numId w:val="42"/>
        </w:numPr>
        <w:rPr>
          <w:b/>
          <w:bCs/>
          <w:i/>
          <w:iCs/>
        </w:rPr>
      </w:pPr>
      <w:r>
        <w:rPr>
          <w:b/>
          <w:bCs/>
          <w:i/>
          <w:iCs/>
        </w:rPr>
        <w:t>Using CDMA would change the contention based access procedure for Msg2 and scheduling Msg3.</w:t>
      </w:r>
    </w:p>
    <w:p w14:paraId="45319976" w14:textId="4F869B14" w:rsidR="00736087" w:rsidRPr="00851DCE" w:rsidRDefault="00736087" w:rsidP="00736087">
      <w:pPr>
        <w:pStyle w:val="ListParagraph"/>
        <w:numPr>
          <w:ilvl w:val="0"/>
          <w:numId w:val="42"/>
        </w:numPr>
        <w:rPr>
          <w:b/>
          <w:bCs/>
          <w:i/>
          <w:iCs/>
        </w:rPr>
      </w:pPr>
      <w:r>
        <w:rPr>
          <w:b/>
          <w:bCs/>
          <w:i/>
          <w:iCs/>
        </w:rPr>
        <w:t>The sensitivity to near – far and CFO need</w:t>
      </w:r>
      <w:r w:rsidR="003978E9">
        <w:rPr>
          <w:b/>
          <w:bCs/>
          <w:i/>
          <w:iCs/>
        </w:rPr>
        <w:t>s</w:t>
      </w:r>
      <w:r>
        <w:rPr>
          <w:b/>
          <w:bCs/>
          <w:i/>
          <w:iCs/>
        </w:rPr>
        <w:t xml:space="preserve"> additional study.</w:t>
      </w:r>
    </w:p>
    <w:bookmarkEnd w:id="28"/>
    <w:p w14:paraId="26A54644" w14:textId="77777777" w:rsidR="00736087" w:rsidRPr="00432CD9" w:rsidRDefault="00736087" w:rsidP="00246A9B">
      <w:pPr>
        <w:rPr>
          <w:lang w:eastAsia="zh-CN"/>
        </w:rPr>
      </w:pPr>
    </w:p>
    <w:p w14:paraId="4D61E912" w14:textId="77777777" w:rsidR="00246A9B" w:rsidRDefault="00246A9B" w:rsidP="00246A9B">
      <w:pPr>
        <w:pStyle w:val="Heading2"/>
        <w:rPr>
          <w:lang w:eastAsia="zh-CN"/>
        </w:rPr>
      </w:pPr>
      <w:r>
        <w:rPr>
          <w:lang w:eastAsia="zh-CN"/>
        </w:rPr>
        <w:t>D2R FEC</w:t>
      </w:r>
    </w:p>
    <w:p w14:paraId="40373D84" w14:textId="1F15876F" w:rsidR="00246A9B" w:rsidRDefault="00370AA9" w:rsidP="00246A9B">
      <w:bookmarkStart w:id="31" w:name="OLE_LINK303"/>
      <w:r>
        <w:t xml:space="preserve">Two study </w:t>
      </w:r>
      <w:r w:rsidR="006866EB">
        <w:t xml:space="preserve">agreements about D2R FEC were captured in RAN1#122bis </w:t>
      </w:r>
      <w:r w:rsidR="006866EB">
        <w:fldChar w:fldCharType="begin"/>
      </w:r>
      <w:r w:rsidR="006866EB">
        <w:instrText xml:space="preserve"> REF _Ref212808810 \r \h </w:instrText>
      </w:r>
      <w:r w:rsidR="006866EB">
        <w:fldChar w:fldCharType="separate"/>
      </w:r>
      <w:r>
        <w:t>[4]</w:t>
      </w:r>
      <w:r w:rsidR="006866EB">
        <w:fldChar w:fldCharType="end"/>
      </w:r>
      <w:r w:rsidR="006866EB">
        <w:t>.</w:t>
      </w:r>
      <w:bookmarkEnd w:id="31"/>
    </w:p>
    <w:tbl>
      <w:tblPr>
        <w:tblStyle w:val="TableGrid"/>
        <w:tblW w:w="0" w:type="auto"/>
        <w:tblLook w:val="04A0" w:firstRow="1" w:lastRow="0" w:firstColumn="1" w:lastColumn="0" w:noHBand="0" w:noVBand="1"/>
      </w:tblPr>
      <w:tblGrid>
        <w:gridCol w:w="9307"/>
      </w:tblGrid>
      <w:tr w:rsidR="00246A9B" w14:paraId="013D47C1" w14:textId="77777777" w:rsidTr="00206C9E">
        <w:tc>
          <w:tcPr>
            <w:tcW w:w="9350" w:type="dxa"/>
          </w:tcPr>
          <w:p w14:paraId="223FD2F6" w14:textId="77777777" w:rsidR="00246A9B" w:rsidRPr="003B29AA" w:rsidRDefault="00246A9B" w:rsidP="00206C9E">
            <w:pPr>
              <w:pStyle w:val="TableCell0"/>
              <w:rPr>
                <w:sz w:val="16"/>
                <w:szCs w:val="16"/>
                <w:u w:val="single"/>
              </w:rPr>
            </w:pPr>
            <w:r>
              <w:rPr>
                <w:sz w:val="16"/>
                <w:szCs w:val="16"/>
                <w:u w:val="single"/>
              </w:rPr>
              <w:t>FEC</w:t>
            </w:r>
          </w:p>
          <w:p w14:paraId="058CF153" w14:textId="77777777" w:rsidR="00246A9B" w:rsidRPr="00C544E2" w:rsidRDefault="00246A9B" w:rsidP="00206C9E">
            <w:pPr>
              <w:pStyle w:val="TableCell0"/>
              <w:rPr>
                <w:b/>
                <w:bCs/>
                <w:sz w:val="16"/>
                <w:szCs w:val="16"/>
                <w:highlight w:val="green"/>
              </w:rPr>
            </w:pPr>
            <w:r w:rsidRPr="00C544E2">
              <w:rPr>
                <w:b/>
                <w:bCs/>
                <w:sz w:val="16"/>
                <w:szCs w:val="16"/>
                <w:highlight w:val="green"/>
              </w:rPr>
              <w:t>Agreement</w:t>
            </w:r>
          </w:p>
          <w:p w14:paraId="0B12BB59" w14:textId="77777777" w:rsidR="00246A9B" w:rsidRPr="00FA5BD6" w:rsidRDefault="00246A9B" w:rsidP="00206C9E">
            <w:pPr>
              <w:pStyle w:val="TableCell0"/>
              <w:rPr>
                <w:sz w:val="16"/>
                <w:szCs w:val="16"/>
              </w:rPr>
            </w:pPr>
            <w:r w:rsidRPr="00FA5BD6">
              <w:rPr>
                <w:sz w:val="16"/>
                <w:szCs w:val="16"/>
              </w:rPr>
              <w:t>Study interleaving for PDRCH with FEC, including the necessity and feasibility of the following:</w:t>
            </w:r>
          </w:p>
          <w:p w14:paraId="68A9EFAA" w14:textId="77777777" w:rsidR="00246A9B" w:rsidRPr="003B29AA" w:rsidRDefault="00246A9B" w:rsidP="00246A9B">
            <w:pPr>
              <w:pStyle w:val="TableCell0"/>
              <w:numPr>
                <w:ilvl w:val="0"/>
                <w:numId w:val="31"/>
              </w:numPr>
              <w:ind w:left="720" w:hanging="360"/>
              <w:rPr>
                <w:sz w:val="16"/>
                <w:szCs w:val="16"/>
              </w:rPr>
            </w:pPr>
            <w:r w:rsidRPr="003B29AA">
              <w:rPr>
                <w:sz w:val="16"/>
                <w:szCs w:val="16"/>
              </w:rPr>
              <w:t>Alt 1: reuse both LTE sub-block interleaver and LTE bit collection scheme</w:t>
            </w:r>
          </w:p>
          <w:p w14:paraId="5A5C3EA6" w14:textId="77777777" w:rsidR="00246A9B" w:rsidRPr="003B29AA" w:rsidRDefault="00246A9B" w:rsidP="00246A9B">
            <w:pPr>
              <w:pStyle w:val="TableCell0"/>
              <w:numPr>
                <w:ilvl w:val="0"/>
                <w:numId w:val="31"/>
              </w:numPr>
              <w:ind w:left="720" w:hanging="360"/>
              <w:rPr>
                <w:sz w:val="16"/>
                <w:szCs w:val="16"/>
              </w:rPr>
            </w:pPr>
            <w:r w:rsidRPr="003B29AA">
              <w:rPr>
                <w:sz w:val="16"/>
                <w:szCs w:val="16"/>
              </w:rPr>
              <w:t>Alt 2: reuse LTE bit collection scheme without LTE sub-block interleaver</w:t>
            </w:r>
          </w:p>
          <w:p w14:paraId="1FDC43BE" w14:textId="77777777" w:rsidR="00246A9B" w:rsidRPr="003B29AA" w:rsidRDefault="00246A9B" w:rsidP="00246A9B">
            <w:pPr>
              <w:pStyle w:val="TableCell0"/>
              <w:numPr>
                <w:ilvl w:val="0"/>
                <w:numId w:val="31"/>
              </w:numPr>
              <w:ind w:left="720" w:hanging="360"/>
              <w:rPr>
                <w:sz w:val="16"/>
                <w:szCs w:val="16"/>
              </w:rPr>
            </w:pPr>
            <w:r w:rsidRPr="003B29AA">
              <w:rPr>
                <w:sz w:val="16"/>
                <w:szCs w:val="16"/>
              </w:rPr>
              <w:t>Alt 3: based on LTE bit collection scheme with some update (e.g., for memory reduction) without LTE sub-block interleaver</w:t>
            </w:r>
          </w:p>
          <w:p w14:paraId="601F96E7" w14:textId="77777777" w:rsidR="00246A9B" w:rsidRPr="003B29AA" w:rsidRDefault="00246A9B" w:rsidP="00246A9B">
            <w:pPr>
              <w:pStyle w:val="TableCell0"/>
              <w:numPr>
                <w:ilvl w:val="0"/>
                <w:numId w:val="31"/>
              </w:numPr>
              <w:ind w:left="720" w:hanging="360"/>
              <w:rPr>
                <w:sz w:val="16"/>
                <w:szCs w:val="16"/>
              </w:rPr>
            </w:pPr>
            <w:r w:rsidRPr="003B29AA">
              <w:rPr>
                <w:sz w:val="16"/>
                <w:szCs w:val="16"/>
              </w:rPr>
              <w:t>Combination of alternatives can be studied</w:t>
            </w:r>
          </w:p>
          <w:p w14:paraId="36ED15AD" w14:textId="77777777" w:rsidR="00246A9B" w:rsidRDefault="00246A9B" w:rsidP="00206C9E">
            <w:pPr>
              <w:pStyle w:val="TableCell0"/>
              <w:rPr>
                <w:sz w:val="16"/>
                <w:szCs w:val="16"/>
              </w:rPr>
            </w:pPr>
          </w:p>
          <w:p w14:paraId="40656E0E" w14:textId="77777777" w:rsidR="00246A9B" w:rsidRPr="00FA5BD6" w:rsidRDefault="00246A9B" w:rsidP="00206C9E">
            <w:pPr>
              <w:pStyle w:val="TableCell0"/>
              <w:rPr>
                <w:sz w:val="16"/>
                <w:szCs w:val="16"/>
              </w:rPr>
            </w:pPr>
          </w:p>
          <w:p w14:paraId="0E3BF19F" w14:textId="77777777" w:rsidR="00246A9B" w:rsidRPr="00C544E2" w:rsidRDefault="00246A9B" w:rsidP="00206C9E">
            <w:pPr>
              <w:pStyle w:val="TableCell0"/>
              <w:rPr>
                <w:b/>
                <w:bCs/>
                <w:sz w:val="16"/>
                <w:szCs w:val="16"/>
                <w:highlight w:val="green"/>
              </w:rPr>
            </w:pPr>
            <w:r w:rsidRPr="00C544E2">
              <w:rPr>
                <w:b/>
                <w:bCs/>
                <w:sz w:val="16"/>
                <w:szCs w:val="16"/>
                <w:highlight w:val="green"/>
              </w:rPr>
              <w:t>Agreement</w:t>
            </w:r>
          </w:p>
          <w:p w14:paraId="2CB10EC5" w14:textId="77777777" w:rsidR="00246A9B" w:rsidRPr="00FA5BD6" w:rsidRDefault="00246A9B" w:rsidP="00206C9E">
            <w:pPr>
              <w:pStyle w:val="TableCell0"/>
              <w:rPr>
                <w:sz w:val="16"/>
                <w:szCs w:val="16"/>
              </w:rPr>
            </w:pPr>
            <w:r w:rsidRPr="00FA5BD6">
              <w:rPr>
                <w:sz w:val="16"/>
                <w:szCs w:val="16"/>
              </w:rPr>
              <w:t>For R2D and D2R, study the order of channel coding (including interleaver if supported) and block-level repetition (if supported) for complexity reduction, considering necessity and feasibility.</w:t>
            </w:r>
          </w:p>
          <w:p w14:paraId="1F906346" w14:textId="77777777" w:rsidR="00246A9B" w:rsidRDefault="00246A9B" w:rsidP="00206C9E">
            <w:pPr>
              <w:pStyle w:val="TableCell0"/>
            </w:pPr>
          </w:p>
        </w:tc>
      </w:tr>
    </w:tbl>
    <w:p w14:paraId="26F669FE" w14:textId="77777777" w:rsidR="00246A9B" w:rsidRDefault="00246A9B" w:rsidP="00246A9B"/>
    <w:p w14:paraId="3BDC5A91" w14:textId="5E4D55B9" w:rsidR="006866EB" w:rsidRDefault="006866EB" w:rsidP="006866EB">
      <w:r>
        <w:t xml:space="preserve">The discussion of interleaving, repetition, and encoding order is inter-related. The dimensions (memory) of the sub-block interleaver are related to the number of </w:t>
      </w:r>
      <w:bookmarkStart w:id="32" w:name="OLE_LINK278"/>
      <w:r>
        <w:t>constituent polynomials</w:t>
      </w:r>
      <w:bookmarkEnd w:id="32"/>
      <w:r>
        <w:t xml:space="preserve"> in the encoder and the number of bits (smallest integer multiple of 32 of the output of each constituent polynomials). If </w:t>
      </w:r>
      <w:r w:rsidRPr="00636FA3">
        <w:rPr>
          <w:i/>
          <w:iCs/>
        </w:rPr>
        <w:t>r</w:t>
      </w:r>
      <w:r>
        <w:t xml:space="preserve"> represents the coding rate of the encoder, and </w:t>
      </w:r>
      <w:r w:rsidRPr="00636FA3">
        <w:rPr>
          <w:i/>
          <w:iCs/>
        </w:rPr>
        <w:t>N</w:t>
      </w:r>
      <w:r>
        <w:t xml:space="preserve"> is the number of input bits into the encoder, then the total </w:t>
      </w:r>
      <w:r w:rsidR="003978E9">
        <w:t xml:space="preserve">amount of </w:t>
      </w:r>
      <w:r>
        <w:t xml:space="preserve">memory </w:t>
      </w:r>
      <w:r w:rsidR="003978E9">
        <w:t>for</w:t>
      </w:r>
      <w:r>
        <w:t xml:space="preserve"> the </w:t>
      </w:r>
      <w:proofErr w:type="spellStart"/>
      <w:r>
        <w:t>interleaver</w:t>
      </w:r>
      <w:proofErr w:type="spellEnd"/>
      <w:r>
        <w:t xml:space="preserve"> is</w:t>
      </w:r>
    </w:p>
    <w:p w14:paraId="0F8B3309" w14:textId="1978F685" w:rsidR="006866EB" w:rsidRDefault="00000000" w:rsidP="006866EB">
      <m:oMathPara>
        <m:oMath>
          <m:f>
            <m:fPr>
              <m:ctrlPr>
                <w:rPr>
                  <w:rFonts w:ascii="Cambria Math" w:hAnsi="Cambria Math"/>
                  <w:i/>
                </w:rPr>
              </m:ctrlPr>
            </m:fPr>
            <m:num>
              <m:r>
                <w:rPr>
                  <w:rFonts w:ascii="Cambria Math" w:hAnsi="Cambria Math"/>
                </w:rPr>
                <m:t>32</m:t>
              </m:r>
            </m:num>
            <m:den>
              <m:r>
                <w:rPr>
                  <w:rFonts w:ascii="Cambria Math" w:hAnsi="Cambria Math"/>
                </w:rPr>
                <m:t>r</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32</m:t>
                  </m:r>
                </m:den>
              </m:f>
            </m:e>
          </m:d>
        </m:oMath>
      </m:oMathPara>
    </w:p>
    <w:p w14:paraId="6A31A93F" w14:textId="53BC450E" w:rsidR="006866EB" w:rsidRDefault="00E57FE0" w:rsidP="006866EB">
      <w:proofErr w:type="gramStart"/>
      <w:r>
        <w:t>It is clear that having</w:t>
      </w:r>
      <w:proofErr w:type="gramEnd"/>
      <w:r>
        <w:t xml:space="preserve"> </w:t>
      </w:r>
      <w:r w:rsidR="006866EB">
        <w:t xml:space="preserve">a repetition block before </w:t>
      </w:r>
      <w:r w:rsidR="003978E9">
        <w:t>or</w:t>
      </w:r>
      <w:r w:rsidR="00D37680">
        <w:t xml:space="preserve"> after </w:t>
      </w:r>
      <w:r w:rsidR="006866EB">
        <w:t xml:space="preserve">the </w:t>
      </w:r>
      <w:r w:rsidR="00D37680">
        <w:t xml:space="preserve">TBCC </w:t>
      </w:r>
      <w:r w:rsidR="006866EB">
        <w:t>encoder will increase the memory requirements of the subblock interleaver.</w:t>
      </w:r>
    </w:p>
    <w:p w14:paraId="0E36D2F2" w14:textId="55711B12" w:rsidR="006866EB" w:rsidRDefault="006866EB" w:rsidP="006866EB">
      <w:r>
        <w:t xml:space="preserve">In LTE, since the sub-block interleaver is memory, the output sequence can be read repeatedly for repetition in the bit collection. The same concept can be applied to A-IoT. It is possible to generate various rates such as </w:t>
      </w:r>
      <w:r w:rsidR="00E57FE0">
        <w:t xml:space="preserve">1/2, </w:t>
      </w:r>
      <w:r>
        <w:t xml:space="preserve">1/3, </w:t>
      </w:r>
      <w:r w:rsidR="009A0AC5">
        <w:t xml:space="preserve">and </w:t>
      </w:r>
      <w:r>
        <w:t xml:space="preserve">1/4 without modifying the </w:t>
      </w:r>
      <w:r w:rsidR="00E57FE0">
        <w:t xml:space="preserve">TBCC </w:t>
      </w:r>
      <w:r>
        <w:t>encoder.</w:t>
      </w:r>
    </w:p>
    <w:p w14:paraId="68474775" w14:textId="6F287168" w:rsidR="006866EB" w:rsidRDefault="006866EB" w:rsidP="006866EB">
      <w:r>
        <w:t>At the receiver, the reader would route soft bits to appropriate sub-block interleaver. It is possible to combine repeated soft bits as they are stored in the deinterleaver</w:t>
      </w:r>
      <w:r w:rsidR="005F56E2">
        <w:t xml:space="preserve">, as shown in </w:t>
      </w:r>
      <w:r w:rsidR="005F56E2">
        <w:fldChar w:fldCharType="begin"/>
      </w:r>
      <w:r w:rsidR="005F56E2">
        <w:instrText xml:space="preserve"> REF _Ref212805957 \h </w:instrText>
      </w:r>
      <w:r w:rsidR="005F56E2">
        <w:fldChar w:fldCharType="separate"/>
      </w:r>
      <w:r w:rsidR="00370AA9">
        <w:t xml:space="preserve">Fig. </w:t>
      </w:r>
      <w:r w:rsidR="00370AA9">
        <w:rPr>
          <w:noProof/>
        </w:rPr>
        <w:t>1</w:t>
      </w:r>
      <w:r w:rsidR="005F56E2">
        <w:fldChar w:fldCharType="end"/>
      </w:r>
      <w:r w:rsidR="005F56E2">
        <w:t>.</w:t>
      </w:r>
    </w:p>
    <w:p w14:paraId="118D4087" w14:textId="77777777" w:rsidR="006866EB" w:rsidRDefault="006866EB" w:rsidP="006866EB">
      <w:pPr>
        <w:keepNext/>
        <w:jc w:val="center"/>
      </w:pPr>
      <w:r>
        <w:rPr>
          <w:noProof/>
        </w:rPr>
        <mc:AlternateContent>
          <mc:Choice Requires="wpc">
            <w:drawing>
              <wp:inline distT="0" distB="0" distL="0" distR="0" wp14:anchorId="35D3B12E" wp14:editId="154101D0">
                <wp:extent cx="4885650" cy="897890"/>
                <wp:effectExtent l="0" t="0" r="0" b="0"/>
                <wp:docPr id="101576038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73255012" name="Rectangle 1473255012"/>
                        <wps:cNvSpPr/>
                        <wps:spPr>
                          <a:xfrm>
                            <a:off x="204172" y="16446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FD7E60" w14:textId="77777777" w:rsidR="006866EB" w:rsidRPr="00951350" w:rsidRDefault="006866EB" w:rsidP="006866EB">
                              <w:pPr>
                                <w:spacing w:after="0"/>
                                <w:jc w:val="center"/>
                                <w:rPr>
                                  <w:color w:val="000000" w:themeColor="text1"/>
                                  <w:sz w:val="20"/>
                                  <w:szCs w:val="20"/>
                                </w:rPr>
                              </w:pPr>
                              <w:r>
                                <w:rPr>
                                  <w:color w:val="000000" w:themeColor="text1"/>
                                  <w:sz w:val="20"/>
                                  <w:szCs w:val="20"/>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20101459" name="Rectangle 1620101459"/>
                        <wps:cNvSpPr/>
                        <wps:spPr>
                          <a:xfrm>
                            <a:off x="1941532" y="16446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E603EA" w14:textId="77777777" w:rsidR="006866EB" w:rsidRPr="00951350" w:rsidRDefault="006866EB" w:rsidP="006866EB">
                              <w:pPr>
                                <w:spacing w:after="0"/>
                                <w:jc w:val="center"/>
                                <w:rPr>
                                  <w:color w:val="000000" w:themeColor="text1"/>
                                  <w:sz w:val="20"/>
                                  <w:szCs w:val="20"/>
                                </w:rPr>
                              </w:pPr>
                              <w:r>
                                <w:rPr>
                                  <w:color w:val="000000" w:themeColor="text1"/>
                                  <w:sz w:val="20"/>
                                  <w:szCs w:val="20"/>
                                </w:rPr>
                                <w:t>Sub-block interleaver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51420632" name="Rectangle 551420632"/>
                        <wps:cNvSpPr/>
                        <wps:spPr>
                          <a:xfrm>
                            <a:off x="1072852" y="16446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30F615" w14:textId="77777777" w:rsidR="006866EB" w:rsidRPr="00951350" w:rsidRDefault="006866EB" w:rsidP="006866EB">
                              <w:pPr>
                                <w:spacing w:after="0"/>
                                <w:jc w:val="center"/>
                                <w:rPr>
                                  <w:color w:val="000000" w:themeColor="text1"/>
                                  <w:sz w:val="20"/>
                                  <w:szCs w:val="20"/>
                                </w:rPr>
                              </w:pPr>
                              <w:r>
                                <w:rPr>
                                  <w:color w:val="000000" w:themeColor="text1"/>
                                  <w:sz w:val="20"/>
                                  <w:szCs w:val="20"/>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5084511" name="Rectangle 1465084511"/>
                        <wps:cNvSpPr/>
                        <wps:spPr>
                          <a:xfrm>
                            <a:off x="3221692" y="164465"/>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5D67CE" w14:textId="77777777" w:rsidR="006866EB" w:rsidRPr="00951350" w:rsidRDefault="006866EB" w:rsidP="006866EB">
                              <w:pPr>
                                <w:spacing w:after="0"/>
                                <w:jc w:val="center"/>
                                <w:rPr>
                                  <w:color w:val="000000" w:themeColor="text1"/>
                                  <w:sz w:val="20"/>
                                  <w:szCs w:val="20"/>
                                </w:rPr>
                              </w:pPr>
                              <w:r>
                                <w:rPr>
                                  <w:color w:val="000000" w:themeColor="text1"/>
                                  <w:sz w:val="20"/>
                                  <w:szCs w:val="20"/>
                                </w:rPr>
                                <w:t>Bit collect / 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3326560" name="Connector: Elbow 593326560"/>
                        <wps:cNvCnPr>
                          <a:stCxn id="1473255012" idx="3"/>
                          <a:endCxn id="551420632" idx="1"/>
                        </wps:cNvCnPr>
                        <wps:spPr>
                          <a:xfrm>
                            <a:off x="844252" y="301625"/>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8463422" name="Connector: Elbow 58463422"/>
                        <wps:cNvCnPr>
                          <a:stCxn id="551420632" idx="3"/>
                          <a:endCxn id="1620101459" idx="1"/>
                        </wps:cNvCnPr>
                        <wps:spPr>
                          <a:xfrm>
                            <a:off x="1712774" y="301625"/>
                            <a:ext cx="22858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13436387" name="Connector: Elbow 1413436387"/>
                        <wps:cNvCnPr>
                          <a:stCxn id="1620101459" idx="3"/>
                          <a:endCxn id="1465084511" idx="1"/>
                        </wps:cNvCnPr>
                        <wps:spPr>
                          <a:xfrm>
                            <a:off x="3038534" y="301625"/>
                            <a:ext cx="182862"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31261791" name="Rectangle 1931261791"/>
                        <wps:cNvSpPr/>
                        <wps:spPr>
                          <a:xfrm>
                            <a:off x="204404" y="530225"/>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64446B" w14:textId="77777777" w:rsidR="006866EB" w:rsidRPr="00951350" w:rsidRDefault="006866EB" w:rsidP="006866EB">
                              <w:pPr>
                                <w:spacing w:after="0"/>
                                <w:jc w:val="center"/>
                                <w:rPr>
                                  <w:color w:val="000000" w:themeColor="text1"/>
                                  <w:sz w:val="20"/>
                                  <w:szCs w:val="20"/>
                                </w:rPr>
                              </w:pPr>
                              <w:r>
                                <w:rPr>
                                  <w:color w:val="000000" w:themeColor="text1"/>
                                  <w:sz w:val="20"/>
                                  <w:szCs w:val="20"/>
                                </w:rPr>
                                <w:t>route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044870" name="Connector: Elbow 61044870"/>
                        <wps:cNvCnPr>
                          <a:stCxn id="1931261791" idx="3"/>
                          <a:endCxn id="406351408" idx="1"/>
                        </wps:cNvCnPr>
                        <wps:spPr>
                          <a:xfrm>
                            <a:off x="844484" y="667385"/>
                            <a:ext cx="228622"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06351408" name="Rectangle 406351408"/>
                        <wps:cNvSpPr/>
                        <wps:spPr>
                          <a:xfrm>
                            <a:off x="1073106" y="53022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A19D02" w14:textId="77777777" w:rsidR="006866EB" w:rsidRPr="00951350" w:rsidRDefault="006866EB" w:rsidP="006866EB">
                              <w:pPr>
                                <w:spacing w:after="0"/>
                                <w:jc w:val="center"/>
                                <w:rPr>
                                  <w:color w:val="000000" w:themeColor="text1"/>
                                  <w:sz w:val="20"/>
                                  <w:szCs w:val="20"/>
                                </w:rPr>
                              </w:pPr>
                              <w:r>
                                <w:rPr>
                                  <w:color w:val="000000" w:themeColor="text1"/>
                                  <w:sz w:val="20"/>
                                  <w:szCs w:val="20"/>
                                </w:rPr>
                                <w:t>combine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6768685" name="Rectangle 1406768685"/>
                        <wps:cNvSpPr/>
                        <wps:spPr>
                          <a:xfrm>
                            <a:off x="1936915" y="53022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0AEE" w14:textId="77777777" w:rsidR="006866EB" w:rsidRPr="00951350" w:rsidRDefault="006866EB" w:rsidP="006866EB">
                              <w:pPr>
                                <w:spacing w:after="0"/>
                                <w:jc w:val="center"/>
                                <w:rPr>
                                  <w:color w:val="000000" w:themeColor="text1"/>
                                  <w:sz w:val="20"/>
                                  <w:szCs w:val="20"/>
                                </w:rPr>
                              </w:pPr>
                              <w:r>
                                <w:rPr>
                                  <w:color w:val="000000" w:themeColor="text1"/>
                                  <w:sz w:val="20"/>
                                  <w:szCs w:val="20"/>
                                </w:rPr>
                                <w:t>Sub-block deinterleaver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79032155" name="Connector: Elbow 1879032155"/>
                        <wps:cNvCnPr>
                          <a:stCxn id="406351408" idx="3"/>
                          <a:endCxn id="1406768685" idx="1"/>
                        </wps:cNvCnPr>
                        <wps:spPr>
                          <a:xfrm>
                            <a:off x="1713186" y="667385"/>
                            <a:ext cx="223729"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15626522" name="Rectangle 1815626522"/>
                        <wps:cNvSpPr/>
                        <wps:spPr>
                          <a:xfrm>
                            <a:off x="3240365" y="53022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DCFE97" w14:textId="77777777" w:rsidR="006866EB" w:rsidRPr="00951350" w:rsidRDefault="006866EB" w:rsidP="006866EB">
                              <w:pPr>
                                <w:spacing w:after="0"/>
                                <w:jc w:val="center"/>
                                <w:rPr>
                                  <w:color w:val="000000" w:themeColor="text1"/>
                                  <w:sz w:val="20"/>
                                  <w:szCs w:val="20"/>
                                </w:rPr>
                              </w:pPr>
                              <w:r>
                                <w:rPr>
                                  <w:color w:val="000000" w:themeColor="text1"/>
                                  <w:sz w:val="20"/>
                                  <w:szCs w:val="20"/>
                                </w:rPr>
                                <w:t>CC decode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2729775" name="Connector: Elbow 1862729775"/>
                        <wps:cNvCnPr>
                          <a:stCxn id="1406768685" idx="3"/>
                          <a:endCxn id="1815626522" idx="1"/>
                        </wps:cNvCnPr>
                        <wps:spPr>
                          <a:xfrm>
                            <a:off x="3034195" y="667385"/>
                            <a:ext cx="20617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86840351" name="Rectangle 1986840351"/>
                        <wps:cNvSpPr/>
                        <wps:spPr>
                          <a:xfrm>
                            <a:off x="4063325" y="53022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1FC52E" w14:textId="77777777" w:rsidR="006866EB" w:rsidRPr="00951350" w:rsidRDefault="006866EB" w:rsidP="006866EB">
                              <w:pPr>
                                <w:spacing w:after="0"/>
                                <w:jc w:val="center"/>
                                <w:rPr>
                                  <w:color w:val="000000" w:themeColor="text1"/>
                                  <w:sz w:val="20"/>
                                  <w:szCs w:val="20"/>
                                </w:rPr>
                              </w:pPr>
                              <w:r>
                                <w:rPr>
                                  <w:color w:val="000000" w:themeColor="text1"/>
                                  <w:sz w:val="20"/>
                                  <w:szCs w:val="20"/>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1018590" name="Connector: Elbow 741018590"/>
                        <wps:cNvCnPr>
                          <a:stCxn id="1815626522" idx="3"/>
                          <a:endCxn id="1986840351" idx="1"/>
                        </wps:cNvCnPr>
                        <wps:spPr>
                          <a:xfrm>
                            <a:off x="3880138" y="667385"/>
                            <a:ext cx="182868"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5D3B12E" id="Canvas 1" o:spid="_x0000_s1026" editas="canvas" style="width:384.7pt;height:70.7pt;mso-position-horizontal-relative:char;mso-position-vertical-relative:line" coordsize="48850,8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50;height:8978;visibility:visible;mso-wrap-style:square" filled="t">
                  <v:fill o:detectmouseclick="t"/>
                  <v:path o:connecttype="none"/>
                </v:shape>
                <v:rect id="Rectangle 1473255012" o:spid="_x0000_s1028" style="position:absolute;left:2041;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" fillcolor="#ffc" strokecolor="black [3213]" strokeweight=".5pt">
                  <v:textbox inset="0,0,0,0">
                    <w:txbxContent>
                      <w:p w14:paraId="50FD7E60" w14:textId="77777777" w:rsidR="006866EB" w:rsidRPr="00951350" w:rsidRDefault="006866EB" w:rsidP="006866EB">
                        <w:pPr>
                          <w:spacing w:after="0"/>
                          <w:jc w:val="center"/>
                          <w:rPr>
                            <w:color w:val="000000" w:themeColor="text1"/>
                            <w:sz w:val="20"/>
                            <w:szCs w:val="20"/>
                          </w:rPr>
                        </w:pPr>
                        <w:r>
                          <w:rPr>
                            <w:color w:val="000000" w:themeColor="text1"/>
                            <w:sz w:val="20"/>
                            <w:szCs w:val="20"/>
                          </w:rPr>
                          <w:t>CRC</w:t>
                        </w:r>
                      </w:p>
                    </w:txbxContent>
                  </v:textbox>
                </v:rect>
                <v:rect id="Rectangle 1620101459" o:spid="_x0000_s1029" style="position:absolute;left:19415;top:1644;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" fillcolor="#fcf" strokecolor="black [3213]" strokeweight=".5pt">
                  <v:textbox inset="0,0,0,0">
                    <w:txbxContent>
                      <w:p w14:paraId="27E603EA" w14:textId="77777777" w:rsidR="006866EB" w:rsidRPr="00951350" w:rsidRDefault="006866EB" w:rsidP="006866EB">
                        <w:pPr>
                          <w:spacing w:after="0"/>
                          <w:jc w:val="center"/>
                          <w:rPr>
                            <w:color w:val="000000" w:themeColor="text1"/>
                            <w:sz w:val="20"/>
                            <w:szCs w:val="20"/>
                          </w:rPr>
                        </w:pPr>
                        <w:r>
                          <w:rPr>
                            <w:color w:val="000000" w:themeColor="text1"/>
                            <w:sz w:val="20"/>
                            <w:szCs w:val="20"/>
                          </w:rPr>
                          <w:t>Sub-block interleaver</w:t>
                        </w:r>
                      </w:p>
                    </w:txbxContent>
                  </v:textbox>
                </v:rect>
                <v:rect id="Rectangle 551420632" o:spid="_x0000_s1030" style="position:absolute;left:10728;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" fillcolor="#cfc" strokecolor="black [3213]" strokeweight=".5pt">
                  <v:textbox inset="0,0,0,0">
                    <w:txbxContent>
                      <w:p w14:paraId="3E30F615" w14:textId="77777777" w:rsidR="006866EB" w:rsidRPr="00951350" w:rsidRDefault="006866EB" w:rsidP="006866EB">
                        <w:pPr>
                          <w:spacing w:after="0"/>
                          <w:jc w:val="center"/>
                          <w:rPr>
                            <w:color w:val="000000" w:themeColor="text1"/>
                            <w:sz w:val="20"/>
                            <w:szCs w:val="20"/>
                          </w:rPr>
                        </w:pPr>
                        <w:r>
                          <w:rPr>
                            <w:color w:val="000000" w:themeColor="text1"/>
                            <w:sz w:val="20"/>
                            <w:szCs w:val="20"/>
                          </w:rPr>
                          <w:t>CC encode</w:t>
                        </w:r>
                      </w:p>
                    </w:txbxContent>
                  </v:textbox>
                </v:rect>
                <v:rect id="Rectangle 1465084511" o:spid="_x0000_s1031" style="position:absolute;left:32216;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" fillcolor="#9cf" strokecolor="black [3213]" strokeweight=".5pt">
                  <v:textbox inset="0,0,0,0">
                    <w:txbxContent>
                      <w:p w14:paraId="775D67CE" w14:textId="77777777" w:rsidR="006866EB" w:rsidRPr="00951350" w:rsidRDefault="006866EB" w:rsidP="006866EB">
                        <w:pPr>
                          <w:spacing w:after="0"/>
                          <w:jc w:val="center"/>
                          <w:rPr>
                            <w:color w:val="000000" w:themeColor="text1"/>
                            <w:sz w:val="20"/>
                            <w:szCs w:val="20"/>
                          </w:rPr>
                        </w:pPr>
                        <w:r>
                          <w:rPr>
                            <w:color w:val="000000" w:themeColor="text1"/>
                            <w:sz w:val="20"/>
                            <w:szCs w:val="20"/>
                          </w:rPr>
                          <w:t>Bit collect / repeat</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93326560" o:spid="_x0000_s1032" type="#_x0000_t34" style="position:absolute;left:8442;top:3016;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" strokecolor="black [3213]" strokeweight=".5pt">
                  <v:stroke endarrow="classic"/>
                </v:shape>
                <v:shape id="Connector: Elbow 58463422" o:spid="_x0000_s1033" type="#_x0000_t34" style="position:absolute;left:17127;top:3016;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" strokecolor="black [3213]" strokeweight=".5pt">
                  <v:stroke endarrow="classic"/>
                </v:shape>
                <v:shape id="Connector: Elbow 1413436387" o:spid="_x0000_s1034" type="#_x0000_t34" style="position:absolute;left:30385;top:3016;width:182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" strokecolor="black [3213]" strokeweight=".5pt">
                  <v:stroke endarrow="classic"/>
                </v:shape>
                <v:rect id="Rectangle 1931261791" o:spid="_x0000_s1035" style="position:absolute;left:2044;top:5302;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" fillcolor="#9cf" strokecolor="black [3213]" strokeweight=".5pt">
                  <v:textbox inset="0,0,0,0">
                    <w:txbxContent>
                      <w:p w14:paraId="5564446B" w14:textId="77777777" w:rsidR="006866EB" w:rsidRPr="00951350" w:rsidRDefault="006866EB" w:rsidP="006866EB">
                        <w:pPr>
                          <w:spacing w:after="0"/>
                          <w:jc w:val="center"/>
                          <w:rPr>
                            <w:color w:val="000000" w:themeColor="text1"/>
                            <w:sz w:val="20"/>
                            <w:szCs w:val="20"/>
                          </w:rPr>
                        </w:pPr>
                        <w:r>
                          <w:rPr>
                            <w:color w:val="000000" w:themeColor="text1"/>
                            <w:sz w:val="20"/>
                            <w:szCs w:val="20"/>
                          </w:rPr>
                          <w:t>route</w:t>
                        </w:r>
                      </w:p>
                    </w:txbxContent>
                  </v:textbox>
                </v:rect>
                <v:shape id="Connector: Elbow 61044870" o:spid="_x0000_s1036" type="#_x0000_t34" style="position:absolute;left:8444;top:6673;width:2287;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" strokecolor="black [3213]" strokeweight=".5pt">
                  <v:stroke endarrow="classic"/>
                </v:shape>
                <v:rect id="Rectangle 406351408" o:spid="_x0000_s1037" style="position:absolute;left:10731;top:5302;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" fillcolor="#f90" strokecolor="black [3213]" strokeweight=".5pt">
                  <v:textbox inset="0,0,0,0">
                    <w:txbxContent>
                      <w:p w14:paraId="02A19D02" w14:textId="77777777" w:rsidR="006866EB" w:rsidRPr="00951350" w:rsidRDefault="006866EB" w:rsidP="006866EB">
                        <w:pPr>
                          <w:spacing w:after="0"/>
                          <w:jc w:val="center"/>
                          <w:rPr>
                            <w:color w:val="000000" w:themeColor="text1"/>
                            <w:sz w:val="20"/>
                            <w:szCs w:val="20"/>
                          </w:rPr>
                        </w:pPr>
                        <w:r>
                          <w:rPr>
                            <w:color w:val="000000" w:themeColor="text1"/>
                            <w:sz w:val="20"/>
                            <w:szCs w:val="20"/>
                          </w:rPr>
                          <w:t>combine</w:t>
                        </w:r>
                      </w:p>
                    </w:txbxContent>
                  </v:textbox>
                </v:rect>
                <v:rect id="Rectangle 1406768685" o:spid="_x0000_s1038" style="position:absolute;left:19369;top:5302;width:109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" fillcolor="#fcf" strokecolor="black [3213]" strokeweight=".5pt">
                  <v:textbox inset="0,0,0,0">
                    <w:txbxContent>
                      <w:p w14:paraId="0D110AEE" w14:textId="77777777" w:rsidR="006866EB" w:rsidRPr="00951350" w:rsidRDefault="006866EB" w:rsidP="006866EB">
                        <w:pPr>
                          <w:spacing w:after="0"/>
                          <w:jc w:val="center"/>
                          <w:rPr>
                            <w:color w:val="000000" w:themeColor="text1"/>
                            <w:sz w:val="20"/>
                            <w:szCs w:val="20"/>
                          </w:rPr>
                        </w:pPr>
                        <w:r>
                          <w:rPr>
                            <w:color w:val="000000" w:themeColor="text1"/>
                            <w:sz w:val="20"/>
                            <w:szCs w:val="20"/>
                          </w:rPr>
                          <w:t>Sub-block deinterleaver</w:t>
                        </w:r>
                      </w:p>
                    </w:txbxContent>
                  </v:textbox>
                </v:rect>
                <v:shape id="Connector: Elbow 1879032155" o:spid="_x0000_s1039" type="#_x0000_t34" style="position:absolute;left:17131;top:6673;width:223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" strokecolor="black [3213]" strokeweight=".5pt">
                  <v:stroke endarrow="classic"/>
                </v:shape>
                <v:rect id="Rectangle 1815626522" o:spid="_x0000_s1040" style="position:absolute;left:32403;top:530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" fillcolor="#cfc" strokecolor="black [3213]" strokeweight=".5pt">
                  <v:textbox inset="0,0,0,0">
                    <w:txbxContent>
                      <w:p w14:paraId="61DCFE97" w14:textId="77777777" w:rsidR="006866EB" w:rsidRPr="00951350" w:rsidRDefault="006866EB" w:rsidP="006866EB">
                        <w:pPr>
                          <w:spacing w:after="0"/>
                          <w:jc w:val="center"/>
                          <w:rPr>
                            <w:color w:val="000000" w:themeColor="text1"/>
                            <w:sz w:val="20"/>
                            <w:szCs w:val="20"/>
                          </w:rPr>
                        </w:pPr>
                        <w:r>
                          <w:rPr>
                            <w:color w:val="000000" w:themeColor="text1"/>
                            <w:sz w:val="20"/>
                            <w:szCs w:val="20"/>
                          </w:rPr>
                          <w:t>CC decode</w:t>
                        </w:r>
                      </w:p>
                    </w:txbxContent>
                  </v:textbox>
                </v:rect>
                <v:shape id="Connector: Elbow 1862729775" o:spid="_x0000_s1041" type="#_x0000_t34" style="position:absolute;left:30341;top:6673;width:2062;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" strokecolor="black [3213]" strokeweight=".5pt">
                  <v:stroke endarrow="classic"/>
                </v:shape>
                <v:rect id="Rectangle 1986840351" o:spid="_x0000_s1042" style="position:absolute;left:40633;top:530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" fillcolor="#ffc" strokecolor="black [3213]" strokeweight=".5pt">
                  <v:textbox inset="0,0,0,0">
                    <w:txbxContent>
                      <w:p w14:paraId="761FC52E" w14:textId="77777777" w:rsidR="006866EB" w:rsidRPr="00951350" w:rsidRDefault="006866EB" w:rsidP="006866EB">
                        <w:pPr>
                          <w:spacing w:after="0"/>
                          <w:jc w:val="center"/>
                          <w:rPr>
                            <w:color w:val="000000" w:themeColor="text1"/>
                            <w:sz w:val="20"/>
                            <w:szCs w:val="20"/>
                          </w:rPr>
                        </w:pPr>
                        <w:r>
                          <w:rPr>
                            <w:color w:val="000000" w:themeColor="text1"/>
                            <w:sz w:val="20"/>
                            <w:szCs w:val="20"/>
                          </w:rPr>
                          <w:t>CRC</w:t>
                        </w:r>
                      </w:p>
                    </w:txbxContent>
                  </v:textbox>
                </v:rect>
                <v:shape id="Connector: Elbow 741018590" o:spid="_x0000_s1043" type="#_x0000_t34" style="position:absolute;left:38801;top:6673;width:1829;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" strokecolor="black [3213]" strokeweight=".5pt">
                  <v:stroke endarrow="classic"/>
                </v:shape>
                <w10:anchorlock/>
              </v:group>
            </w:pict>
          </mc:Fallback>
        </mc:AlternateContent>
      </w:r>
    </w:p>
    <w:p w14:paraId="72F13988" w14:textId="322E94B8" w:rsidR="006866EB" w:rsidRDefault="006866EB" w:rsidP="006866EB">
      <w:pPr>
        <w:pStyle w:val="Caption"/>
      </w:pPr>
      <w:bookmarkStart w:id="33" w:name="_Ref212805957"/>
      <w:r>
        <w:t xml:space="preserve">Fig. </w:t>
      </w:r>
      <w:r>
        <w:fldChar w:fldCharType="begin"/>
      </w:r>
      <w:r>
        <w:instrText xml:space="preserve"> SEQ Fig. \* ARABIC </w:instrText>
      </w:r>
      <w:r>
        <w:fldChar w:fldCharType="separate"/>
      </w:r>
      <w:r w:rsidR="00370AA9">
        <w:rPr>
          <w:noProof/>
        </w:rPr>
        <w:t>1</w:t>
      </w:r>
      <w:r>
        <w:fldChar w:fldCharType="end"/>
      </w:r>
      <w:bookmarkEnd w:id="33"/>
      <w:r>
        <w:t xml:space="preserve">. </w:t>
      </w:r>
      <w:r w:rsidR="005F56E2">
        <w:t xml:space="preserve">Preferred encoding </w:t>
      </w:r>
      <w:r>
        <w:t>and decoding steps.</w:t>
      </w:r>
    </w:p>
    <w:p w14:paraId="2B3902FB" w14:textId="1637C911" w:rsidR="006866EB" w:rsidRPr="00684D23" w:rsidRDefault="006866EB" w:rsidP="006866EB">
      <w:pPr>
        <w:rPr>
          <w:b/>
          <w:bCs/>
          <w:i/>
          <w:iCs/>
        </w:rPr>
      </w:pPr>
      <w:bookmarkStart w:id="34" w:name="OLE_LINK291"/>
      <w:bookmarkStart w:id="35" w:name="OLE_LINK282"/>
      <w:bookmarkStart w:id="36" w:name="OLE_LINK128"/>
      <w:r w:rsidRPr="00684D23">
        <w:rPr>
          <w:b/>
          <w:bCs/>
          <w:i/>
          <w:iCs/>
        </w:rPr>
        <w:t xml:space="preserve">Proposal </w:t>
      </w:r>
      <w:r w:rsidR="00736087">
        <w:rPr>
          <w:b/>
          <w:bCs/>
          <w:i/>
          <w:iCs/>
        </w:rPr>
        <w:t>7</w:t>
      </w:r>
      <w:r w:rsidRPr="00684D23">
        <w:rPr>
          <w:b/>
          <w:bCs/>
          <w:i/>
          <w:iCs/>
        </w:rPr>
        <w:t xml:space="preserve">: Capture the following observation in the TR for </w:t>
      </w:r>
      <w:r>
        <w:rPr>
          <w:b/>
          <w:bCs/>
          <w:i/>
          <w:iCs/>
        </w:rPr>
        <w:t>interleaving:</w:t>
      </w:r>
    </w:p>
    <w:p w14:paraId="4534124D" w14:textId="4DE4CDB0" w:rsidR="006866EB" w:rsidRPr="00851DCE" w:rsidRDefault="006866EB" w:rsidP="006866EB">
      <w:pPr>
        <w:pStyle w:val="ListParagraph"/>
        <w:numPr>
          <w:ilvl w:val="0"/>
          <w:numId w:val="42"/>
        </w:numPr>
        <w:rPr>
          <w:b/>
          <w:bCs/>
          <w:i/>
          <w:iCs/>
        </w:rPr>
      </w:pPr>
      <w:bookmarkStart w:id="37" w:name="OLE_LINK120"/>
      <w:bookmarkEnd w:id="34"/>
      <w:r>
        <w:rPr>
          <w:b/>
          <w:bCs/>
          <w:i/>
          <w:iCs/>
        </w:rPr>
        <w:t xml:space="preserve">Reusing </w:t>
      </w:r>
      <w:r w:rsidRPr="00671E71">
        <w:rPr>
          <w:b/>
          <w:bCs/>
          <w:i/>
          <w:iCs/>
        </w:rPr>
        <w:t>both LTE sub-block interleaver and LTE bit collection scheme</w:t>
      </w:r>
      <w:r>
        <w:rPr>
          <w:b/>
          <w:bCs/>
          <w:i/>
          <w:iCs/>
        </w:rPr>
        <w:t xml:space="preserve"> enables a device </w:t>
      </w:r>
      <w:r w:rsidR="009A0AC5">
        <w:rPr>
          <w:b/>
          <w:bCs/>
          <w:i/>
          <w:iCs/>
        </w:rPr>
        <w:t>to eliminate</w:t>
      </w:r>
      <w:r>
        <w:rPr>
          <w:b/>
          <w:bCs/>
          <w:i/>
          <w:iCs/>
        </w:rPr>
        <w:t xml:space="preserve"> the repetition block and associated memory as bit collection scheme </w:t>
      </w:r>
      <w:r w:rsidR="00370AA9">
        <w:rPr>
          <w:b/>
          <w:bCs/>
          <w:i/>
          <w:iCs/>
        </w:rPr>
        <w:t>can</w:t>
      </w:r>
      <w:r>
        <w:rPr>
          <w:b/>
          <w:bCs/>
          <w:i/>
          <w:iCs/>
        </w:rPr>
        <w:t xml:space="preserve"> use the memory for the sub-block interleaver for repeated bits. Another benefit is the various coding rates are achievable without modifying the encoder specification.</w:t>
      </w:r>
    </w:p>
    <w:bookmarkEnd w:id="35"/>
    <w:bookmarkEnd w:id="37"/>
    <w:p w14:paraId="79AEF9DF" w14:textId="3D7568A4" w:rsidR="006866EB" w:rsidRPr="00E9455F" w:rsidRDefault="006866EB" w:rsidP="006866EB">
      <w:r>
        <w:fldChar w:fldCharType="begin"/>
      </w:r>
      <w:r>
        <w:instrText xml:space="preserve"> REF _Ref212805957 \h </w:instrText>
      </w:r>
      <w:r>
        <w:fldChar w:fldCharType="separate"/>
      </w:r>
      <w:r w:rsidR="00370AA9">
        <w:t xml:space="preserve">Fig. </w:t>
      </w:r>
      <w:r w:rsidR="00370AA9">
        <w:rPr>
          <w:noProof/>
        </w:rPr>
        <w:t>1</w:t>
      </w:r>
      <w:r>
        <w:fldChar w:fldCharType="end"/>
      </w:r>
      <w:r>
        <w:t xml:space="preserve"> shows the preferred ordering that reduces memory and processing complexity. </w:t>
      </w:r>
    </w:p>
    <w:p w14:paraId="5E386DA8" w14:textId="36A8449F" w:rsidR="006866EB" w:rsidRPr="00851DCE" w:rsidRDefault="006866EB" w:rsidP="005F56E2">
      <w:pPr>
        <w:rPr>
          <w:b/>
          <w:bCs/>
          <w:i/>
          <w:iCs/>
        </w:rPr>
      </w:pPr>
      <w:bookmarkStart w:id="38" w:name="OLE_LINK3"/>
      <w:r w:rsidRPr="00684D23">
        <w:rPr>
          <w:b/>
          <w:bCs/>
          <w:i/>
          <w:iCs/>
        </w:rPr>
        <w:t xml:space="preserve">Proposal </w:t>
      </w:r>
      <w:r w:rsidR="00736087">
        <w:rPr>
          <w:b/>
          <w:bCs/>
          <w:i/>
          <w:iCs/>
        </w:rPr>
        <w:t>8</w:t>
      </w:r>
      <w:r w:rsidRPr="00684D23">
        <w:rPr>
          <w:b/>
          <w:bCs/>
          <w:i/>
          <w:iCs/>
        </w:rPr>
        <w:t xml:space="preserve">: </w:t>
      </w:r>
      <w:r w:rsidR="005F56E2">
        <w:rPr>
          <w:b/>
          <w:bCs/>
          <w:i/>
          <w:iCs/>
        </w:rPr>
        <w:t>For D2R, t</w:t>
      </w:r>
      <w:r>
        <w:rPr>
          <w:b/>
          <w:bCs/>
          <w:i/>
          <w:iCs/>
        </w:rPr>
        <w:t xml:space="preserve">he </w:t>
      </w:r>
      <w:r w:rsidR="005F56E2">
        <w:rPr>
          <w:b/>
          <w:bCs/>
          <w:i/>
          <w:iCs/>
        </w:rPr>
        <w:t xml:space="preserve">preferred </w:t>
      </w:r>
      <w:r>
        <w:rPr>
          <w:b/>
          <w:bCs/>
          <w:i/>
          <w:iCs/>
        </w:rPr>
        <w:t xml:space="preserve">ordering </w:t>
      </w:r>
      <w:r w:rsidR="005F56E2">
        <w:rPr>
          <w:b/>
          <w:bCs/>
          <w:i/>
          <w:iCs/>
        </w:rPr>
        <w:t xml:space="preserve">for encoding is </w:t>
      </w:r>
      <w:r>
        <w:rPr>
          <w:b/>
          <w:bCs/>
          <w:i/>
          <w:iCs/>
        </w:rPr>
        <w:t>CRC encoding, convolutional encoding, LTE sub-block interleaving (if supported), and bit collection (which replaces block repetition) from a complexity perspective.</w:t>
      </w:r>
    </w:p>
    <w:bookmarkEnd w:id="36"/>
    <w:bookmarkEnd w:id="38"/>
    <w:p w14:paraId="564CF590" w14:textId="77777777" w:rsidR="00246A9B" w:rsidRPr="00432CD9" w:rsidRDefault="00246A9B" w:rsidP="00246A9B">
      <w:pPr>
        <w:rPr>
          <w:lang w:eastAsia="zh-CN"/>
        </w:rPr>
      </w:pPr>
    </w:p>
    <w:p w14:paraId="617574CF" w14:textId="77777777" w:rsidR="00246A9B" w:rsidRDefault="00246A9B" w:rsidP="00246A9B">
      <w:pPr>
        <w:pStyle w:val="Heading2"/>
        <w:rPr>
          <w:lang w:eastAsia="zh-CN"/>
        </w:rPr>
      </w:pPr>
      <w:r>
        <w:rPr>
          <w:lang w:eastAsia="zh-CN"/>
        </w:rPr>
        <w:t>Scrambling</w:t>
      </w:r>
    </w:p>
    <w:p w14:paraId="720F031C" w14:textId="2157612D" w:rsidR="00246A9B" w:rsidRDefault="006866EB" w:rsidP="00246A9B">
      <w:r>
        <w:t xml:space="preserve">One agreement about scrambling on D2R link was captured in RAN1#122bis </w:t>
      </w:r>
      <w:r>
        <w:fldChar w:fldCharType="begin"/>
      </w:r>
      <w:r>
        <w:instrText xml:space="preserve"> REF _Ref212808810 \r \h </w:instrText>
      </w:r>
      <w:r>
        <w:fldChar w:fldCharType="separate"/>
      </w:r>
      <w:r w:rsidR="00370AA9">
        <w:t>[4]</w:t>
      </w:r>
      <w:r>
        <w:fldChar w:fldCharType="end"/>
      </w:r>
      <w:r>
        <w:t>.</w:t>
      </w:r>
    </w:p>
    <w:tbl>
      <w:tblPr>
        <w:tblStyle w:val="TableGrid"/>
        <w:tblW w:w="0" w:type="auto"/>
        <w:tblLook w:val="04A0" w:firstRow="1" w:lastRow="0" w:firstColumn="1" w:lastColumn="0" w:noHBand="0" w:noVBand="1"/>
      </w:tblPr>
      <w:tblGrid>
        <w:gridCol w:w="9307"/>
      </w:tblGrid>
      <w:tr w:rsidR="00246A9B" w14:paraId="0FAA0BC0" w14:textId="77777777" w:rsidTr="00206C9E">
        <w:tc>
          <w:tcPr>
            <w:tcW w:w="9350" w:type="dxa"/>
          </w:tcPr>
          <w:p w14:paraId="44F7482D" w14:textId="77777777" w:rsidR="00246A9B" w:rsidRPr="00C544E2" w:rsidRDefault="00246A9B" w:rsidP="00206C9E">
            <w:pPr>
              <w:pStyle w:val="TableCell0"/>
              <w:rPr>
                <w:b/>
                <w:bCs/>
                <w:sz w:val="16"/>
                <w:szCs w:val="16"/>
                <w:highlight w:val="green"/>
              </w:rPr>
            </w:pPr>
            <w:r w:rsidRPr="00C544E2">
              <w:rPr>
                <w:b/>
                <w:bCs/>
                <w:sz w:val="16"/>
                <w:szCs w:val="16"/>
                <w:highlight w:val="green"/>
              </w:rPr>
              <w:t>Agreement</w:t>
            </w:r>
          </w:p>
          <w:p w14:paraId="5D98BBB1" w14:textId="77777777" w:rsidR="00246A9B" w:rsidRPr="00FA5BD6" w:rsidRDefault="00246A9B" w:rsidP="00206C9E">
            <w:pPr>
              <w:pStyle w:val="TableCell0"/>
              <w:rPr>
                <w:sz w:val="16"/>
                <w:szCs w:val="16"/>
              </w:rPr>
            </w:pPr>
            <w:r w:rsidRPr="00FA5BD6">
              <w:rPr>
                <w:sz w:val="16"/>
                <w:szCs w:val="16"/>
              </w:rPr>
              <w:t>For PDRCH, further study the necessity of scrambling with following details:</w:t>
            </w:r>
          </w:p>
          <w:p w14:paraId="47654ADE" w14:textId="77777777" w:rsidR="00246A9B" w:rsidRPr="003B29AA" w:rsidRDefault="00246A9B" w:rsidP="00246A9B">
            <w:pPr>
              <w:pStyle w:val="TableCell0"/>
              <w:numPr>
                <w:ilvl w:val="0"/>
                <w:numId w:val="31"/>
              </w:numPr>
              <w:ind w:left="720" w:hanging="360"/>
              <w:rPr>
                <w:sz w:val="16"/>
                <w:szCs w:val="16"/>
              </w:rPr>
            </w:pPr>
            <w:r w:rsidRPr="003B29AA">
              <w:rPr>
                <w:sz w:val="16"/>
                <w:szCs w:val="16"/>
              </w:rPr>
              <w:t>Scrambling applied after block-level repetition (if applied) and channel coding (if applied, including interleaving if supported)</w:t>
            </w:r>
          </w:p>
          <w:p w14:paraId="13F61120" w14:textId="77777777" w:rsidR="00246A9B" w:rsidRPr="003B29AA" w:rsidRDefault="00246A9B" w:rsidP="00246A9B">
            <w:pPr>
              <w:pStyle w:val="TableCell0"/>
              <w:numPr>
                <w:ilvl w:val="0"/>
                <w:numId w:val="31"/>
              </w:numPr>
              <w:ind w:left="720" w:hanging="360"/>
              <w:rPr>
                <w:sz w:val="16"/>
                <w:szCs w:val="16"/>
              </w:rPr>
            </w:pPr>
            <w:r w:rsidRPr="003B29AA">
              <w:rPr>
                <w:sz w:val="16"/>
                <w:szCs w:val="16"/>
              </w:rPr>
              <w:t>Scrambling sequence type and generation method</w:t>
            </w:r>
          </w:p>
          <w:p w14:paraId="61FBB05F" w14:textId="77777777" w:rsidR="00246A9B" w:rsidRDefault="00246A9B" w:rsidP="00206C9E">
            <w:pPr>
              <w:pStyle w:val="TableCell0"/>
            </w:pPr>
          </w:p>
        </w:tc>
      </w:tr>
    </w:tbl>
    <w:p w14:paraId="0991730F" w14:textId="77777777" w:rsidR="00246A9B" w:rsidRDefault="00246A9B" w:rsidP="00246A9B"/>
    <w:p w14:paraId="252BC38B" w14:textId="5B296910" w:rsidR="00246A9B" w:rsidRDefault="006866EB" w:rsidP="00246A9B">
      <w:pPr>
        <w:rPr>
          <w:lang w:eastAsia="zh-CN"/>
        </w:rPr>
      </w:pPr>
      <w:r>
        <w:rPr>
          <w:lang w:eastAsia="zh-CN"/>
        </w:rPr>
        <w:t xml:space="preserve">While scrambling is a low complexity operation, the points of discussion </w:t>
      </w:r>
      <w:r w:rsidR="005669E4">
        <w:rPr>
          <w:lang w:eastAsia="zh-CN"/>
        </w:rPr>
        <w:t>are its benefits, how to generate the scrambling pattern</w:t>
      </w:r>
      <w:r w:rsidR="005E0816">
        <w:rPr>
          <w:lang w:eastAsia="zh-CN"/>
        </w:rPr>
        <w:t xml:space="preserve"> (e.g., the seed)</w:t>
      </w:r>
      <w:r w:rsidR="005669E4">
        <w:rPr>
          <w:lang w:eastAsia="zh-CN"/>
        </w:rPr>
        <w:t>, and when it is applied.</w:t>
      </w:r>
    </w:p>
    <w:p w14:paraId="3E3A4717" w14:textId="178BC7A3" w:rsidR="007347F1" w:rsidRDefault="005669E4" w:rsidP="00246A9B">
      <w:pPr>
        <w:rPr>
          <w:lang w:eastAsia="zh-CN"/>
        </w:rPr>
      </w:pPr>
      <w:r>
        <w:rPr>
          <w:lang w:eastAsia="zh-CN"/>
        </w:rPr>
        <w:lastRenderedPageBreak/>
        <w:t xml:space="preserve">Scrambling tends to keep the number of transmitted ones and zeros (before modulation) </w:t>
      </w:r>
      <w:r w:rsidR="007347F1">
        <w:rPr>
          <w:lang w:eastAsia="zh-CN"/>
        </w:rPr>
        <w:t xml:space="preserve">approximately </w:t>
      </w:r>
      <w:r>
        <w:rPr>
          <w:lang w:eastAsia="zh-CN"/>
        </w:rPr>
        <w:t>equal</w:t>
      </w:r>
      <w:r w:rsidR="00BE364D">
        <w:rPr>
          <w:lang w:eastAsia="zh-CN"/>
        </w:rPr>
        <w:t xml:space="preserve"> and can randomize the modulation symbols used</w:t>
      </w:r>
      <w:r w:rsidR="007347F1">
        <w:rPr>
          <w:lang w:eastAsia="zh-CN"/>
        </w:rPr>
        <w:t>. Following the approach in NR, scrambling is applied just before modulation (long after encoding / rate matching). If scrambling is supported</w:t>
      </w:r>
      <w:r w:rsidR="005E0816">
        <w:rPr>
          <w:lang w:eastAsia="zh-CN"/>
        </w:rPr>
        <w:t xml:space="preserve"> for A-IoT</w:t>
      </w:r>
      <w:r w:rsidR="007347F1">
        <w:rPr>
          <w:lang w:eastAsia="zh-CN"/>
        </w:rPr>
        <w:t xml:space="preserve">, scrambling should be applied just before modulation. </w:t>
      </w:r>
    </w:p>
    <w:p w14:paraId="09B6A2D9" w14:textId="3037CE4B" w:rsidR="005E0816" w:rsidRDefault="005E0816" w:rsidP="00246A9B">
      <w:pPr>
        <w:rPr>
          <w:lang w:eastAsia="zh-CN"/>
        </w:rPr>
      </w:pPr>
      <w:r>
        <w:rPr>
          <w:lang w:eastAsia="zh-CN"/>
        </w:rPr>
        <w:t xml:space="preserve">One question is whether scrambling is applied to the Msg1 content. As the Msg1 content is a random number, applying a scrambling code makes no sense. </w:t>
      </w:r>
    </w:p>
    <w:p w14:paraId="719FE56D" w14:textId="5EF376A3" w:rsidR="005E0816" w:rsidRPr="00246A9B" w:rsidRDefault="005E0816" w:rsidP="00246A9B">
      <w:pPr>
        <w:rPr>
          <w:lang w:eastAsia="zh-CN"/>
        </w:rPr>
      </w:pPr>
      <w:r>
        <w:rPr>
          <w:lang w:eastAsia="zh-CN"/>
        </w:rPr>
        <w:t xml:space="preserve">In NR, once the seed is provided, the PN generator </w:t>
      </w:r>
      <w:r w:rsidR="00BE364D">
        <w:rPr>
          <w:lang w:eastAsia="zh-CN"/>
        </w:rPr>
        <w:t>advances</w:t>
      </w:r>
      <w:r>
        <w:rPr>
          <w:lang w:eastAsia="zh-CN"/>
        </w:rPr>
        <w:t xml:space="preserve"> 1600 clocks before scrambling is applied. Although there are </w:t>
      </w:r>
      <w:r w:rsidR="00BE364D">
        <w:rPr>
          <w:lang w:eastAsia="zh-CN"/>
        </w:rPr>
        <w:t>mathematical</w:t>
      </w:r>
      <w:r>
        <w:rPr>
          <w:lang w:eastAsia="zh-CN"/>
        </w:rPr>
        <w:t xml:space="preserve"> approaches to </w:t>
      </w:r>
      <w:r w:rsidR="00BE364D">
        <w:rPr>
          <w:lang w:eastAsia="zh-CN"/>
        </w:rPr>
        <w:t>advance</w:t>
      </w:r>
      <w:r>
        <w:rPr>
          <w:lang w:eastAsia="zh-CN"/>
        </w:rPr>
        <w:t xml:space="preserve"> the 1600 cloc</w:t>
      </w:r>
      <w:r w:rsidR="00BE364D">
        <w:rPr>
          <w:lang w:eastAsia="zh-CN"/>
        </w:rPr>
        <w:t xml:space="preserve">ks using a lookup table and ~30 exclusive ORs, it is preferable to reduce the order of the generator polynomial </w:t>
      </w:r>
      <w:r w:rsidR="003C60CB">
        <w:rPr>
          <w:lang w:eastAsia="zh-CN"/>
        </w:rPr>
        <w:t xml:space="preserve">(log2 of the maximum number of bits transmitted) </w:t>
      </w:r>
      <w:r w:rsidR="00BE364D">
        <w:rPr>
          <w:lang w:eastAsia="zh-CN"/>
        </w:rPr>
        <w:t>and to avoid having a clock advance</w:t>
      </w:r>
      <w:r w:rsidR="00370AA9">
        <w:rPr>
          <w:lang w:eastAsia="zh-CN"/>
        </w:rPr>
        <w:t xml:space="preserve"> for complexity considerations</w:t>
      </w:r>
      <w:r w:rsidR="00BE364D">
        <w:rPr>
          <w:lang w:eastAsia="zh-CN"/>
        </w:rPr>
        <w:t>.</w:t>
      </w:r>
      <w:r w:rsidR="003C60CB">
        <w:rPr>
          <w:lang w:eastAsia="zh-CN"/>
        </w:rPr>
        <w:t xml:space="preserve"> For 1000 bits and an extreme value for the coding rate of 1/</w:t>
      </w:r>
      <w:r w:rsidR="00DD3F29">
        <w:rPr>
          <w:lang w:eastAsia="zh-CN"/>
        </w:rPr>
        <w:t>16</w:t>
      </w:r>
      <w:r w:rsidR="003C60CB">
        <w:rPr>
          <w:lang w:eastAsia="zh-CN"/>
        </w:rPr>
        <w:t>, a degree 16 generator polynomial is more than adequate.</w:t>
      </w:r>
      <w:r w:rsidR="00DD3F29">
        <w:rPr>
          <w:lang w:eastAsia="zh-CN"/>
        </w:rPr>
        <w:t xml:space="preserve"> </w:t>
      </w:r>
    </w:p>
    <w:p w14:paraId="5DFB1801" w14:textId="4791519F" w:rsidR="009C5455" w:rsidRDefault="00BE364D" w:rsidP="00FD3CE0">
      <w:pPr>
        <w:rPr>
          <w:b/>
          <w:bCs/>
          <w:i/>
          <w:iCs/>
        </w:rPr>
      </w:pPr>
      <w:bookmarkStart w:id="39" w:name="OLE_LINK11"/>
      <w:r w:rsidRPr="00BE364D">
        <w:rPr>
          <w:b/>
          <w:bCs/>
          <w:i/>
          <w:iCs/>
        </w:rPr>
        <w:t xml:space="preserve">Proposal </w:t>
      </w:r>
      <w:r w:rsidR="00736087">
        <w:rPr>
          <w:b/>
          <w:bCs/>
          <w:i/>
          <w:iCs/>
        </w:rPr>
        <w:t>9</w:t>
      </w:r>
      <w:r>
        <w:rPr>
          <w:b/>
          <w:bCs/>
          <w:i/>
          <w:iCs/>
        </w:rPr>
        <w:t xml:space="preserve">: Capture the following observation into the TR regarding </w:t>
      </w:r>
      <w:r w:rsidR="00370AA9">
        <w:rPr>
          <w:b/>
          <w:bCs/>
          <w:i/>
          <w:iCs/>
        </w:rPr>
        <w:t xml:space="preserve">the details for </w:t>
      </w:r>
      <w:r>
        <w:rPr>
          <w:b/>
          <w:bCs/>
          <w:i/>
          <w:iCs/>
        </w:rPr>
        <w:t>scrambling for the PDRCH</w:t>
      </w:r>
    </w:p>
    <w:p w14:paraId="5351A9A6" w14:textId="335372EF" w:rsidR="003C60CB" w:rsidRDefault="003C60CB" w:rsidP="00370AA9">
      <w:pPr>
        <w:pStyle w:val="ListParagraph"/>
        <w:numPr>
          <w:ilvl w:val="0"/>
          <w:numId w:val="42"/>
        </w:numPr>
        <w:rPr>
          <w:b/>
          <w:bCs/>
          <w:i/>
          <w:iCs/>
        </w:rPr>
      </w:pPr>
      <w:r>
        <w:rPr>
          <w:b/>
          <w:bCs/>
          <w:i/>
          <w:iCs/>
        </w:rPr>
        <w:t>When enabled, scrambling should be after all the bits are encoded/repeated (i.e., just before modulation)</w:t>
      </w:r>
    </w:p>
    <w:p w14:paraId="2B204B09" w14:textId="57AC556B" w:rsidR="003C60CB" w:rsidRDefault="003C60CB" w:rsidP="00370AA9">
      <w:pPr>
        <w:pStyle w:val="ListParagraph"/>
        <w:numPr>
          <w:ilvl w:val="0"/>
          <w:numId w:val="42"/>
        </w:numPr>
        <w:rPr>
          <w:b/>
          <w:bCs/>
          <w:i/>
          <w:iCs/>
        </w:rPr>
      </w:pPr>
      <w:r>
        <w:rPr>
          <w:b/>
          <w:bCs/>
          <w:i/>
          <w:iCs/>
        </w:rPr>
        <w:t>The</w:t>
      </w:r>
      <w:r w:rsidR="00DD3F29">
        <w:rPr>
          <w:b/>
          <w:bCs/>
          <w:i/>
          <w:iCs/>
        </w:rPr>
        <w:t xml:space="preserve"> degree of the</w:t>
      </w:r>
      <w:r>
        <w:rPr>
          <w:b/>
          <w:bCs/>
          <w:i/>
          <w:iCs/>
        </w:rPr>
        <w:t xml:space="preserve"> generator polynomial </w:t>
      </w:r>
      <w:r w:rsidR="00DD3F29">
        <w:rPr>
          <w:b/>
          <w:bCs/>
          <w:i/>
          <w:iCs/>
        </w:rPr>
        <w:t xml:space="preserve">should be </w:t>
      </w:r>
      <w:r w:rsidR="00370AA9">
        <w:rPr>
          <w:b/>
          <w:bCs/>
          <w:i/>
          <w:iCs/>
        </w:rPr>
        <w:t>no larger than 16</w:t>
      </w:r>
    </w:p>
    <w:p w14:paraId="542E50F4" w14:textId="06BACD83" w:rsidR="00DD3F29" w:rsidRDefault="00DD3F29" w:rsidP="00370AA9">
      <w:pPr>
        <w:pStyle w:val="ListParagraph"/>
        <w:numPr>
          <w:ilvl w:val="0"/>
          <w:numId w:val="42"/>
        </w:numPr>
        <w:rPr>
          <w:b/>
          <w:bCs/>
          <w:i/>
          <w:iCs/>
        </w:rPr>
      </w:pPr>
      <w:r>
        <w:rPr>
          <w:b/>
          <w:bCs/>
          <w:i/>
          <w:iCs/>
        </w:rPr>
        <w:t>The output of the scrambler should not be advanced</w:t>
      </w:r>
    </w:p>
    <w:p w14:paraId="6747F5A8" w14:textId="0E8F795E" w:rsidR="00DD3F29" w:rsidRPr="00BE364D" w:rsidRDefault="00DD3F29" w:rsidP="00370AA9">
      <w:pPr>
        <w:pStyle w:val="ListParagraph"/>
        <w:numPr>
          <w:ilvl w:val="0"/>
          <w:numId w:val="42"/>
        </w:numPr>
        <w:rPr>
          <w:b/>
          <w:bCs/>
          <w:i/>
          <w:iCs/>
        </w:rPr>
      </w:pPr>
      <w:r>
        <w:rPr>
          <w:b/>
          <w:bCs/>
          <w:i/>
          <w:iCs/>
        </w:rPr>
        <w:t>The necessity of applying scrambling to Msg1 contents is unclear.</w:t>
      </w:r>
    </w:p>
    <w:bookmarkEnd w:id="39"/>
    <w:p w14:paraId="6ED732CC" w14:textId="3AC65760" w:rsidR="00635EBC" w:rsidRPr="00573E5D" w:rsidRDefault="00635EBC" w:rsidP="00635EBC">
      <w:pPr>
        <w:pStyle w:val="Heading1"/>
      </w:pPr>
      <w:r w:rsidRPr="00573E5D">
        <w:t>Conclusion</w:t>
      </w:r>
    </w:p>
    <w:p w14:paraId="26EB0EAA" w14:textId="679C20B6" w:rsidR="00A74332" w:rsidRPr="00573E5D"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3168DE50" w14:textId="7CC461E4" w:rsidR="00B52231" w:rsidRPr="005F56E2" w:rsidRDefault="00736087" w:rsidP="007D6A4B">
      <w:pPr>
        <w:rPr>
          <w:b/>
          <w:bCs/>
          <w:u w:val="single"/>
          <w:lang w:eastAsia="zh-CN"/>
        </w:rPr>
      </w:pPr>
      <w:bookmarkStart w:id="40" w:name="OLE_LINK15"/>
      <w:r w:rsidRPr="005F56E2">
        <w:rPr>
          <w:b/>
          <w:bCs/>
          <w:u w:val="single"/>
          <w:lang w:eastAsia="zh-CN"/>
        </w:rPr>
        <w:t>D2R Modulation</w:t>
      </w:r>
    </w:p>
    <w:p w14:paraId="3C4A2CDF" w14:textId="77777777" w:rsidR="00E57FE0" w:rsidRPr="00CD1189" w:rsidRDefault="00E57FE0" w:rsidP="00E57FE0">
      <w:pPr>
        <w:rPr>
          <w:b/>
          <w:bCs/>
          <w:i/>
          <w:iCs/>
        </w:rPr>
      </w:pPr>
      <w:r w:rsidRPr="00CD1189">
        <w:rPr>
          <w:b/>
          <w:bCs/>
          <w:i/>
          <w:iCs/>
        </w:rPr>
        <w:t>Proposal 1: OOK can be supported as the D2R modulation scheme for Device 2b in Rel-20.</w:t>
      </w:r>
    </w:p>
    <w:p w14:paraId="04A83B03" w14:textId="77777777" w:rsidR="00E57FE0" w:rsidRPr="00AB00FF" w:rsidRDefault="00E57FE0" w:rsidP="00E57FE0">
      <w:pPr>
        <w:rPr>
          <w:b/>
          <w:bCs/>
          <w:i/>
          <w:iCs/>
        </w:rPr>
      </w:pPr>
      <w:r w:rsidRPr="00CD1189">
        <w:rPr>
          <w:b/>
          <w:bCs/>
          <w:i/>
          <w:iCs/>
        </w:rPr>
        <w:t xml:space="preserve">Proposal </w:t>
      </w:r>
      <w:r w:rsidRPr="00065059">
        <w:rPr>
          <w:b/>
          <w:bCs/>
          <w:i/>
          <w:iCs/>
        </w:rPr>
        <w:t>2</w:t>
      </w:r>
      <w:r w:rsidRPr="00CD1189">
        <w:rPr>
          <w:b/>
          <w:bCs/>
          <w:i/>
          <w:iCs/>
        </w:rPr>
        <w:t>: BPSK is supported as the D2R modulation scheme for Device C in Rel-20.</w:t>
      </w:r>
    </w:p>
    <w:p w14:paraId="5E09F2C8" w14:textId="77777777" w:rsidR="00736087" w:rsidRDefault="00736087" w:rsidP="00736087">
      <w:pPr>
        <w:rPr>
          <w:b/>
          <w:bCs/>
          <w:i/>
          <w:iCs/>
        </w:rPr>
      </w:pPr>
      <w:r>
        <w:rPr>
          <w:b/>
          <w:bCs/>
          <w:i/>
          <w:iCs/>
        </w:rPr>
        <w:t>Proposal 3</w:t>
      </w:r>
      <w:r w:rsidRPr="000A77F4">
        <w:rPr>
          <w:b/>
          <w:bCs/>
          <w:i/>
          <w:iCs/>
        </w:rPr>
        <w:t xml:space="preserve">: </w:t>
      </w:r>
      <w:r>
        <w:rPr>
          <w:b/>
          <w:bCs/>
          <w:i/>
          <w:iCs/>
        </w:rPr>
        <w:t>MSK is not supported as a D2R modulation scheme for Device 2b and Device C in Rel-20.</w:t>
      </w:r>
    </w:p>
    <w:p w14:paraId="7C8438C2" w14:textId="77777777" w:rsidR="00736087" w:rsidRDefault="00736087" w:rsidP="00736087">
      <w:pPr>
        <w:rPr>
          <w:b/>
          <w:bCs/>
          <w:i/>
          <w:iCs/>
        </w:rPr>
      </w:pPr>
      <w:r>
        <w:rPr>
          <w:b/>
          <w:bCs/>
          <w:i/>
          <w:iCs/>
        </w:rPr>
        <w:t>Proposal 4</w:t>
      </w:r>
      <w:r w:rsidRPr="000A77F4">
        <w:rPr>
          <w:b/>
          <w:bCs/>
          <w:i/>
          <w:iCs/>
        </w:rPr>
        <w:t xml:space="preserve">: </w:t>
      </w:r>
      <w:r>
        <w:rPr>
          <w:b/>
          <w:bCs/>
          <w:i/>
          <w:iCs/>
        </w:rPr>
        <w:t>Small frequency shift used in Rel-19 is not supported for Device 2b and Device C in Rel-20.</w:t>
      </w:r>
    </w:p>
    <w:p w14:paraId="53AE3245" w14:textId="77777777" w:rsidR="00736087" w:rsidRDefault="00736087" w:rsidP="00736087">
      <w:pPr>
        <w:rPr>
          <w:b/>
          <w:bCs/>
          <w:i/>
          <w:iCs/>
        </w:rPr>
      </w:pPr>
      <w:r>
        <w:rPr>
          <w:b/>
          <w:bCs/>
          <w:i/>
          <w:iCs/>
        </w:rPr>
        <w:t>Proposal 5</w:t>
      </w:r>
      <w:r w:rsidRPr="000A77F4">
        <w:rPr>
          <w:b/>
          <w:bCs/>
          <w:i/>
          <w:iCs/>
        </w:rPr>
        <w:t xml:space="preserve">: </w:t>
      </w:r>
      <w:r>
        <w:rPr>
          <w:b/>
          <w:bCs/>
          <w:i/>
          <w:iCs/>
        </w:rPr>
        <w:t>1SB for D2R can be supported for Device 2b and Device C in Rel-20.</w:t>
      </w:r>
    </w:p>
    <w:p w14:paraId="55A97E93" w14:textId="77777777" w:rsidR="00736087" w:rsidRDefault="00736087" w:rsidP="007D6A4B">
      <w:pPr>
        <w:rPr>
          <w:lang w:eastAsia="zh-CN"/>
        </w:rPr>
      </w:pPr>
    </w:p>
    <w:p w14:paraId="28F5058E" w14:textId="324875C1" w:rsidR="00736087" w:rsidRPr="005F56E2" w:rsidRDefault="00736087" w:rsidP="007D6A4B">
      <w:pPr>
        <w:rPr>
          <w:b/>
          <w:bCs/>
          <w:u w:val="single"/>
          <w:lang w:eastAsia="zh-CN"/>
        </w:rPr>
      </w:pPr>
      <w:r w:rsidRPr="005F56E2">
        <w:rPr>
          <w:b/>
          <w:bCs/>
          <w:u w:val="single"/>
          <w:lang w:eastAsia="zh-CN"/>
        </w:rPr>
        <w:t>CDMA</w:t>
      </w:r>
    </w:p>
    <w:p w14:paraId="60735306" w14:textId="77777777" w:rsidR="00736087" w:rsidRPr="008B3E6E" w:rsidRDefault="00736087" w:rsidP="00736087">
      <w:pPr>
        <w:rPr>
          <w:b/>
          <w:bCs/>
          <w:i/>
          <w:iCs/>
          <w:lang w:eastAsia="zh-CN"/>
        </w:rPr>
      </w:pPr>
      <w:r w:rsidRPr="008B3E6E">
        <w:rPr>
          <w:b/>
          <w:bCs/>
          <w:i/>
          <w:iCs/>
          <w:lang w:eastAsia="zh-CN"/>
        </w:rPr>
        <w:t>Proposal 6: Capture the following observations in the TR regarding necessity and feasibility of D2R CDM(A):</w:t>
      </w:r>
    </w:p>
    <w:p w14:paraId="4344EB71" w14:textId="77777777" w:rsidR="00736087" w:rsidRDefault="00736087" w:rsidP="00736087">
      <w:pPr>
        <w:pStyle w:val="ListParagraph"/>
        <w:numPr>
          <w:ilvl w:val="0"/>
          <w:numId w:val="42"/>
        </w:numPr>
        <w:rPr>
          <w:b/>
          <w:bCs/>
          <w:i/>
          <w:iCs/>
        </w:rPr>
      </w:pPr>
      <w:r>
        <w:rPr>
          <w:b/>
          <w:bCs/>
          <w:i/>
          <w:iCs/>
        </w:rPr>
        <w:t>For the contention based access procedure, CDMA could increase the number of Msg1 transmissions. However, the bottleneck for contention based access procedure is the transmission of Msg3 as the message 6-8 times longer.</w:t>
      </w:r>
    </w:p>
    <w:p w14:paraId="460914DC" w14:textId="77777777" w:rsidR="00736087" w:rsidRDefault="00736087" w:rsidP="00736087">
      <w:pPr>
        <w:pStyle w:val="ListParagraph"/>
        <w:numPr>
          <w:ilvl w:val="0"/>
          <w:numId w:val="42"/>
        </w:numPr>
        <w:rPr>
          <w:b/>
          <w:bCs/>
          <w:i/>
          <w:iCs/>
        </w:rPr>
      </w:pPr>
      <w:r>
        <w:rPr>
          <w:b/>
          <w:bCs/>
          <w:i/>
          <w:iCs/>
        </w:rPr>
        <w:t>Using CDMA would change the contention based access procedure for Msg2 and scheduling Msg3.</w:t>
      </w:r>
    </w:p>
    <w:p w14:paraId="65720859" w14:textId="79F82567" w:rsidR="00736087" w:rsidRPr="00851DCE" w:rsidRDefault="00736087" w:rsidP="00736087">
      <w:pPr>
        <w:pStyle w:val="ListParagraph"/>
        <w:numPr>
          <w:ilvl w:val="0"/>
          <w:numId w:val="42"/>
        </w:numPr>
        <w:rPr>
          <w:b/>
          <w:bCs/>
          <w:i/>
          <w:iCs/>
        </w:rPr>
      </w:pPr>
      <w:r>
        <w:rPr>
          <w:b/>
          <w:bCs/>
          <w:i/>
          <w:iCs/>
        </w:rPr>
        <w:t>The sensitivity to near – far and CFO need</w:t>
      </w:r>
      <w:r w:rsidR="003978E9">
        <w:rPr>
          <w:b/>
          <w:bCs/>
          <w:i/>
          <w:iCs/>
        </w:rPr>
        <w:t>s</w:t>
      </w:r>
      <w:r>
        <w:rPr>
          <w:b/>
          <w:bCs/>
          <w:i/>
          <w:iCs/>
        </w:rPr>
        <w:t xml:space="preserve"> additional study.</w:t>
      </w:r>
    </w:p>
    <w:p w14:paraId="426163C3" w14:textId="77777777" w:rsidR="00736087" w:rsidRDefault="00736087" w:rsidP="007D6A4B">
      <w:pPr>
        <w:rPr>
          <w:lang w:eastAsia="zh-CN"/>
        </w:rPr>
      </w:pPr>
    </w:p>
    <w:p w14:paraId="226CB45A" w14:textId="7B2A8853" w:rsidR="00736087" w:rsidRPr="005F56E2" w:rsidRDefault="00736087" w:rsidP="007D6A4B">
      <w:pPr>
        <w:rPr>
          <w:b/>
          <w:bCs/>
          <w:u w:val="single"/>
          <w:lang w:eastAsia="zh-CN"/>
        </w:rPr>
      </w:pPr>
      <w:r w:rsidRPr="005F56E2">
        <w:rPr>
          <w:b/>
          <w:bCs/>
          <w:u w:val="single"/>
          <w:lang w:eastAsia="zh-CN"/>
        </w:rPr>
        <w:t>FEC</w:t>
      </w:r>
    </w:p>
    <w:p w14:paraId="0E40E0F5" w14:textId="77777777" w:rsidR="00736087" w:rsidRPr="00684D23" w:rsidRDefault="00736087" w:rsidP="00736087">
      <w:pPr>
        <w:rPr>
          <w:b/>
          <w:bCs/>
          <w:i/>
          <w:iCs/>
        </w:rPr>
      </w:pPr>
      <w:r w:rsidRPr="00684D23">
        <w:rPr>
          <w:b/>
          <w:bCs/>
          <w:i/>
          <w:iCs/>
        </w:rPr>
        <w:t xml:space="preserve">Proposal </w:t>
      </w:r>
      <w:r>
        <w:rPr>
          <w:b/>
          <w:bCs/>
          <w:i/>
          <w:iCs/>
        </w:rPr>
        <w:t>7</w:t>
      </w:r>
      <w:r w:rsidRPr="00684D23">
        <w:rPr>
          <w:b/>
          <w:bCs/>
          <w:i/>
          <w:iCs/>
        </w:rPr>
        <w:t xml:space="preserve">: Capture the following observation in the TR for </w:t>
      </w:r>
      <w:r>
        <w:rPr>
          <w:b/>
          <w:bCs/>
          <w:i/>
          <w:iCs/>
        </w:rPr>
        <w:t>interleaving:</w:t>
      </w:r>
    </w:p>
    <w:p w14:paraId="6A02C7B4" w14:textId="79AE9252" w:rsidR="00736087" w:rsidRPr="00851DCE" w:rsidRDefault="00736087" w:rsidP="00736087">
      <w:pPr>
        <w:pStyle w:val="ListParagraph"/>
        <w:numPr>
          <w:ilvl w:val="0"/>
          <w:numId w:val="42"/>
        </w:numPr>
        <w:rPr>
          <w:b/>
          <w:bCs/>
          <w:i/>
          <w:iCs/>
        </w:rPr>
      </w:pPr>
      <w:r>
        <w:rPr>
          <w:b/>
          <w:bCs/>
          <w:i/>
          <w:iCs/>
        </w:rPr>
        <w:t xml:space="preserve">Reusing </w:t>
      </w:r>
      <w:r w:rsidRPr="00671E71">
        <w:rPr>
          <w:b/>
          <w:bCs/>
          <w:i/>
          <w:iCs/>
        </w:rPr>
        <w:t>both LTE sub-block interleaver and LTE bit collection scheme</w:t>
      </w:r>
      <w:r>
        <w:rPr>
          <w:b/>
          <w:bCs/>
          <w:i/>
          <w:iCs/>
        </w:rPr>
        <w:t xml:space="preserve"> enables a device </w:t>
      </w:r>
      <w:r w:rsidR="009A0AC5">
        <w:rPr>
          <w:b/>
          <w:bCs/>
          <w:i/>
          <w:iCs/>
        </w:rPr>
        <w:t>to eliminate</w:t>
      </w:r>
      <w:r>
        <w:rPr>
          <w:b/>
          <w:bCs/>
          <w:i/>
          <w:iCs/>
        </w:rPr>
        <w:t xml:space="preserve"> the repetition block and associated memory as </w:t>
      </w:r>
      <w:r w:rsidR="00370AA9">
        <w:rPr>
          <w:b/>
          <w:bCs/>
          <w:i/>
          <w:iCs/>
        </w:rPr>
        <w:t xml:space="preserve">the </w:t>
      </w:r>
      <w:r>
        <w:rPr>
          <w:b/>
          <w:bCs/>
          <w:i/>
          <w:iCs/>
        </w:rPr>
        <w:t xml:space="preserve">bit collection scheme </w:t>
      </w:r>
      <w:r w:rsidR="00370AA9">
        <w:rPr>
          <w:b/>
          <w:bCs/>
          <w:i/>
          <w:iCs/>
        </w:rPr>
        <w:t>can</w:t>
      </w:r>
      <w:r>
        <w:rPr>
          <w:b/>
          <w:bCs/>
          <w:i/>
          <w:iCs/>
        </w:rPr>
        <w:t xml:space="preserve"> use the memory for the sub-block interleaver for repeated bits. Another benefit is the various coding rates are achievable without modifying the encoder specification.</w:t>
      </w:r>
    </w:p>
    <w:p w14:paraId="00573AA5" w14:textId="77777777" w:rsidR="005F56E2" w:rsidRPr="005F56E2" w:rsidRDefault="005F56E2" w:rsidP="005F56E2">
      <w:pPr>
        <w:rPr>
          <w:b/>
          <w:bCs/>
          <w:i/>
          <w:iCs/>
        </w:rPr>
      </w:pPr>
      <w:r w:rsidRPr="005F56E2">
        <w:rPr>
          <w:b/>
          <w:bCs/>
          <w:i/>
          <w:iCs/>
        </w:rPr>
        <w:lastRenderedPageBreak/>
        <w:t>Proposal 8: For D2R, the preferred ordering for encoding is CRC encoding, convolutional encoding, LTE sub-block interleaving (if supported), and bit collection (which replaces block repetition) from a complexity perspective.</w:t>
      </w:r>
    </w:p>
    <w:p w14:paraId="181ACDFE" w14:textId="77777777" w:rsidR="00736087" w:rsidRDefault="00736087" w:rsidP="007D6A4B">
      <w:pPr>
        <w:rPr>
          <w:lang w:eastAsia="zh-CN"/>
        </w:rPr>
      </w:pPr>
    </w:p>
    <w:p w14:paraId="7A9E7739" w14:textId="401C5626" w:rsidR="00736087" w:rsidRPr="005F56E2" w:rsidRDefault="00736087" w:rsidP="007D6A4B">
      <w:pPr>
        <w:rPr>
          <w:b/>
          <w:bCs/>
          <w:u w:val="single"/>
          <w:lang w:eastAsia="zh-CN"/>
        </w:rPr>
      </w:pPr>
      <w:r w:rsidRPr="005F56E2">
        <w:rPr>
          <w:b/>
          <w:bCs/>
          <w:u w:val="single"/>
          <w:lang w:eastAsia="zh-CN"/>
        </w:rPr>
        <w:t>Scrambling</w:t>
      </w:r>
    </w:p>
    <w:p w14:paraId="385D0DF5" w14:textId="77777777" w:rsidR="00370AA9" w:rsidRDefault="00370AA9" w:rsidP="00370AA9">
      <w:pPr>
        <w:rPr>
          <w:b/>
          <w:bCs/>
          <w:i/>
          <w:iCs/>
        </w:rPr>
      </w:pPr>
      <w:r w:rsidRPr="00BE364D">
        <w:rPr>
          <w:b/>
          <w:bCs/>
          <w:i/>
          <w:iCs/>
        </w:rPr>
        <w:t xml:space="preserve">Proposal </w:t>
      </w:r>
      <w:r>
        <w:rPr>
          <w:b/>
          <w:bCs/>
          <w:i/>
          <w:iCs/>
        </w:rPr>
        <w:t>9: Capture the following observation into the TR regarding the details for scrambling for the PDRCH</w:t>
      </w:r>
    </w:p>
    <w:p w14:paraId="64ED389C" w14:textId="77777777" w:rsidR="00370AA9" w:rsidRDefault="00370AA9" w:rsidP="00370AA9">
      <w:pPr>
        <w:pStyle w:val="ListParagraph"/>
        <w:numPr>
          <w:ilvl w:val="0"/>
          <w:numId w:val="42"/>
        </w:numPr>
        <w:rPr>
          <w:b/>
          <w:bCs/>
          <w:i/>
          <w:iCs/>
        </w:rPr>
      </w:pPr>
      <w:r>
        <w:rPr>
          <w:b/>
          <w:bCs/>
          <w:i/>
          <w:iCs/>
        </w:rPr>
        <w:t>When enabled, scrambling should be after all the bits are encoded/repeated (i.e., just before modulation)</w:t>
      </w:r>
    </w:p>
    <w:p w14:paraId="7BA192E2" w14:textId="0AD7CA57" w:rsidR="00370AA9" w:rsidRDefault="00370AA9" w:rsidP="00370AA9">
      <w:pPr>
        <w:pStyle w:val="ListParagraph"/>
        <w:numPr>
          <w:ilvl w:val="0"/>
          <w:numId w:val="42"/>
        </w:numPr>
        <w:rPr>
          <w:b/>
          <w:bCs/>
          <w:i/>
          <w:iCs/>
        </w:rPr>
      </w:pPr>
      <w:r>
        <w:rPr>
          <w:b/>
          <w:bCs/>
          <w:i/>
          <w:iCs/>
        </w:rPr>
        <w:t>The degree of the generator polynomial should be no larger than 16</w:t>
      </w:r>
    </w:p>
    <w:p w14:paraId="008CDC9F" w14:textId="77777777" w:rsidR="00370AA9" w:rsidRDefault="00370AA9" w:rsidP="00370AA9">
      <w:pPr>
        <w:pStyle w:val="ListParagraph"/>
        <w:numPr>
          <w:ilvl w:val="0"/>
          <w:numId w:val="42"/>
        </w:numPr>
        <w:rPr>
          <w:b/>
          <w:bCs/>
          <w:i/>
          <w:iCs/>
        </w:rPr>
      </w:pPr>
      <w:r>
        <w:rPr>
          <w:b/>
          <w:bCs/>
          <w:i/>
          <w:iCs/>
        </w:rPr>
        <w:t>The output of the scrambler should not be advanced</w:t>
      </w:r>
    </w:p>
    <w:p w14:paraId="36F85E42" w14:textId="77777777" w:rsidR="00370AA9" w:rsidRPr="00BE364D" w:rsidRDefault="00370AA9" w:rsidP="00370AA9">
      <w:pPr>
        <w:pStyle w:val="ListParagraph"/>
        <w:numPr>
          <w:ilvl w:val="0"/>
          <w:numId w:val="42"/>
        </w:numPr>
        <w:rPr>
          <w:b/>
          <w:bCs/>
          <w:i/>
          <w:iCs/>
        </w:rPr>
      </w:pPr>
      <w:r>
        <w:rPr>
          <w:b/>
          <w:bCs/>
          <w:i/>
          <w:iCs/>
        </w:rPr>
        <w:t>The necessity of applying scrambling to Msg1 contents is unclear.</w:t>
      </w:r>
    </w:p>
    <w:p w14:paraId="23DBF2EF" w14:textId="77777777" w:rsidR="00736087" w:rsidRPr="00573E5D" w:rsidRDefault="00736087"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41" w:name="_Ref124589665"/>
      <w:bookmarkStart w:id="42" w:name="_Ref71620620"/>
      <w:bookmarkStart w:id="43" w:name="_Ref124671424"/>
      <w:bookmarkEnd w:id="5"/>
      <w:bookmarkEnd w:id="40"/>
      <w:r w:rsidRPr="00573E5D">
        <w:t>References</w:t>
      </w:r>
    </w:p>
    <w:p w14:paraId="1B7112EF" w14:textId="69678290" w:rsidR="008F5B89" w:rsidRPr="006866EB" w:rsidRDefault="00A00F12" w:rsidP="00A72CD9">
      <w:pPr>
        <w:pStyle w:val="References"/>
        <w:rPr>
          <w:lang w:eastAsia="zh-CN"/>
        </w:rPr>
      </w:pPr>
      <w:bookmarkStart w:id="44" w:name="_Ref158023825"/>
      <w:bookmarkStart w:id="45" w:name="_Hlk162269655"/>
      <w:bookmarkStart w:id="46" w:name="OLE_LINK67"/>
      <w:bookmarkStart w:id="47" w:name="_Ref114230782"/>
      <w:bookmarkStart w:id="48" w:name="_Ref100319889"/>
      <w:bookmarkEnd w:id="41"/>
      <w:bookmarkEnd w:id="42"/>
      <w:bookmarkEnd w:id="43"/>
      <w:r w:rsidRPr="006866EB">
        <w:rPr>
          <w:lang w:eastAsia="zh-CN"/>
        </w:rPr>
        <w:t>RP-252964</w:t>
      </w:r>
      <w:r w:rsidR="00116A73" w:rsidRPr="006866EB">
        <w:rPr>
          <w:lang w:eastAsia="zh-CN"/>
        </w:rPr>
        <w:t>, “</w:t>
      </w:r>
      <w:r w:rsidRPr="006866EB">
        <w:rPr>
          <w:lang w:eastAsia="zh-CN"/>
        </w:rPr>
        <w:t>Revised SID: Study on enhancements for solutions for Ambient IoT (Internet of Things) in NR outdoor for active devices</w:t>
      </w:r>
      <w:r w:rsidR="008C0009" w:rsidRPr="006866EB">
        <w:rPr>
          <w:lang w:eastAsia="zh-CN"/>
        </w:rPr>
        <w:t>”</w:t>
      </w:r>
      <w:r w:rsidR="00723230" w:rsidRPr="006866EB">
        <w:rPr>
          <w:lang w:eastAsia="zh-CN"/>
        </w:rPr>
        <w:t xml:space="preserve">, </w:t>
      </w:r>
      <w:r w:rsidRPr="006866EB">
        <w:rPr>
          <w:lang w:eastAsia="zh-CN"/>
        </w:rPr>
        <w:t>LGE</w:t>
      </w:r>
      <w:r w:rsidR="008145DC" w:rsidRPr="006866EB">
        <w:rPr>
          <w:lang w:eastAsia="zh-CN"/>
        </w:rPr>
        <w:t>, RAN#10</w:t>
      </w:r>
      <w:r w:rsidRPr="006866EB">
        <w:rPr>
          <w:lang w:eastAsia="zh-CN"/>
        </w:rPr>
        <w:t>9</w:t>
      </w:r>
      <w:r w:rsidR="008145DC" w:rsidRPr="006866EB">
        <w:rPr>
          <w:lang w:eastAsia="zh-CN"/>
        </w:rPr>
        <w:t xml:space="preserve">, </w:t>
      </w:r>
      <w:bookmarkStart w:id="49" w:name="OLE_LINK207"/>
      <w:r w:rsidRPr="006866EB">
        <w:rPr>
          <w:lang w:eastAsia="zh-CN"/>
        </w:rPr>
        <w:t>Sep.</w:t>
      </w:r>
      <w:r w:rsidR="00723230" w:rsidRPr="006866EB">
        <w:rPr>
          <w:lang w:eastAsia="zh-CN"/>
        </w:rPr>
        <w:t xml:space="preserve"> </w:t>
      </w:r>
      <w:r w:rsidRPr="006866EB">
        <w:rPr>
          <w:lang w:eastAsia="zh-CN"/>
        </w:rPr>
        <w:t>15-18</w:t>
      </w:r>
      <w:r w:rsidR="00723230" w:rsidRPr="006866EB">
        <w:rPr>
          <w:lang w:eastAsia="zh-CN"/>
        </w:rPr>
        <w:t>, 202</w:t>
      </w:r>
      <w:r w:rsidR="00DE119E" w:rsidRPr="006866EB">
        <w:rPr>
          <w:lang w:eastAsia="zh-CN"/>
        </w:rPr>
        <w:t>5</w:t>
      </w:r>
      <w:bookmarkEnd w:id="49"/>
      <w:r w:rsidR="00723230" w:rsidRPr="006866EB">
        <w:rPr>
          <w:lang w:eastAsia="zh-CN"/>
        </w:rPr>
        <w:t>.</w:t>
      </w:r>
      <w:bookmarkEnd w:id="44"/>
    </w:p>
    <w:p w14:paraId="4E0B737D" w14:textId="4C8C1FAB" w:rsidR="00B91456" w:rsidRPr="006866EB" w:rsidRDefault="00A00F12" w:rsidP="00A72CD9">
      <w:pPr>
        <w:pStyle w:val="References"/>
        <w:rPr>
          <w:lang w:eastAsia="zh-CN"/>
        </w:rPr>
      </w:pPr>
      <w:bookmarkStart w:id="50" w:name="_Ref204088232"/>
      <w:bookmarkStart w:id="51" w:name="OLE_LINK2"/>
      <w:bookmarkStart w:id="52" w:name="_Ref162450124"/>
      <w:bookmarkStart w:id="53" w:name="_Ref161038695"/>
      <w:bookmarkStart w:id="54" w:name="_Ref158042202"/>
      <w:bookmarkEnd w:id="45"/>
      <w:r w:rsidRPr="006866EB">
        <w:rPr>
          <w:lang w:eastAsia="zh-CN"/>
        </w:rPr>
        <w:t>RP-252894</w:t>
      </w:r>
      <w:r w:rsidR="008715BC" w:rsidRPr="006866EB">
        <w:rPr>
          <w:lang w:eastAsia="zh-CN"/>
        </w:rPr>
        <w:t>, “</w:t>
      </w:r>
      <w:r w:rsidRPr="006866EB">
        <w:rPr>
          <w:lang w:eastAsia="zh-CN"/>
        </w:rPr>
        <w:t>Revised WI: Solutions for Ambient IoT (Internet of Things) in NR Phase 2</w:t>
      </w:r>
      <w:r w:rsidR="008715BC" w:rsidRPr="006866EB">
        <w:rPr>
          <w:lang w:eastAsia="zh-CN"/>
        </w:rPr>
        <w:t>”, Huawei, RAN#10</w:t>
      </w:r>
      <w:r w:rsidRPr="006866EB">
        <w:rPr>
          <w:lang w:eastAsia="zh-CN"/>
        </w:rPr>
        <w:t>9</w:t>
      </w:r>
      <w:r w:rsidR="008715BC" w:rsidRPr="006866EB">
        <w:rPr>
          <w:lang w:eastAsia="zh-CN"/>
        </w:rPr>
        <w:t xml:space="preserve">, </w:t>
      </w:r>
      <w:r w:rsidRPr="006866EB">
        <w:rPr>
          <w:lang w:eastAsia="zh-CN"/>
        </w:rPr>
        <w:t>Sep. 15-18, 2025</w:t>
      </w:r>
      <w:r w:rsidR="008715BC" w:rsidRPr="006866EB">
        <w:rPr>
          <w:lang w:eastAsia="zh-CN"/>
        </w:rPr>
        <w:t>.</w:t>
      </w:r>
      <w:bookmarkEnd w:id="50"/>
    </w:p>
    <w:p w14:paraId="32E73B1D" w14:textId="4931898A" w:rsidR="00B12A15" w:rsidRPr="006866EB" w:rsidRDefault="00B12A15" w:rsidP="00A72CD9">
      <w:pPr>
        <w:pStyle w:val="References"/>
        <w:rPr>
          <w:lang w:eastAsia="zh-CN"/>
        </w:rPr>
      </w:pPr>
      <w:bookmarkStart w:id="55" w:name="_Ref207885550"/>
      <w:bookmarkStart w:id="56" w:name="OLE_LINK252"/>
      <w:bookmarkEnd w:id="46"/>
      <w:bookmarkEnd w:id="51"/>
      <w:r w:rsidRPr="006866EB">
        <w:rPr>
          <w:lang w:eastAsia="zh-CN"/>
        </w:rPr>
        <w:t xml:space="preserve">R1-2506567, “Session notes for 10.3 Study of Enhancements for solutions for Ambient IoT (Internet of Things) in NR outdoor for active devices”, Chair, </w:t>
      </w:r>
      <w:bookmarkStart w:id="57" w:name="OLE_LINK13"/>
      <w:r w:rsidRPr="006866EB">
        <w:rPr>
          <w:lang w:eastAsia="zh-CN"/>
        </w:rPr>
        <w:t>RAN1#122, Aug. 25-29, 2025</w:t>
      </w:r>
      <w:bookmarkEnd w:id="55"/>
      <w:bookmarkEnd w:id="57"/>
      <w:r w:rsidR="00246A9B" w:rsidRPr="006866EB">
        <w:rPr>
          <w:lang w:eastAsia="zh-CN"/>
        </w:rPr>
        <w:t>.</w:t>
      </w:r>
    </w:p>
    <w:p w14:paraId="505561D9" w14:textId="77777777" w:rsidR="00246A9B" w:rsidRPr="006866EB" w:rsidRDefault="00246A9B" w:rsidP="00246A9B">
      <w:pPr>
        <w:pStyle w:val="References"/>
        <w:rPr>
          <w:lang w:eastAsia="zh-CN"/>
        </w:rPr>
      </w:pPr>
      <w:bookmarkStart w:id="58" w:name="_Ref212808810"/>
      <w:bookmarkEnd w:id="56"/>
      <w:r w:rsidRPr="006866EB">
        <w:rPr>
          <w:lang w:eastAsia="zh-CN"/>
        </w:rPr>
        <w:t>R1-2508157, “Session Notes of AI 10.3”, Chair, RAN1#122bis, Oct. 13-17, 2025.</w:t>
      </w:r>
      <w:bookmarkEnd w:id="58"/>
    </w:p>
    <w:p w14:paraId="30F6EA43" w14:textId="77777777" w:rsidR="00246A9B" w:rsidRPr="006866EB" w:rsidRDefault="00246A9B" w:rsidP="00246A9B">
      <w:pPr>
        <w:pStyle w:val="References"/>
        <w:rPr>
          <w:lang w:eastAsia="zh-CN"/>
        </w:rPr>
      </w:pPr>
      <w:bookmarkStart w:id="59" w:name="_Ref212808849"/>
      <w:r w:rsidRPr="006866EB">
        <w:rPr>
          <w:lang w:eastAsia="zh-CN"/>
        </w:rPr>
        <w:t>R1-2508175, “FL summary #9 for 10.3.2 'Study of air interface for Device 2b/C'”, LG Electronics, RAN1#122bis, Oct. 13-17, 2025.</w:t>
      </w:r>
      <w:bookmarkEnd w:id="59"/>
    </w:p>
    <w:p w14:paraId="68175201" w14:textId="1F2A51C5" w:rsidR="009B0DFA" w:rsidRDefault="009B0DFA" w:rsidP="00A72CD9">
      <w:pPr>
        <w:rPr>
          <w:lang w:eastAsia="zh-CN"/>
        </w:rPr>
      </w:pPr>
    </w:p>
    <w:p w14:paraId="460E3022" w14:textId="77777777" w:rsidR="00246A9B" w:rsidRPr="00573E5D" w:rsidRDefault="00246A9B" w:rsidP="00A72CD9">
      <w:pPr>
        <w:rPr>
          <w:lang w:eastAsia="zh-CN"/>
        </w:rPr>
      </w:pPr>
    </w:p>
    <w:p w14:paraId="5604C039" w14:textId="1CB29BD1" w:rsidR="00E278C0" w:rsidRDefault="00E278C0" w:rsidP="00A72CD9">
      <w:pPr>
        <w:pStyle w:val="Heading1"/>
        <w:numPr>
          <w:ilvl w:val="0"/>
          <w:numId w:val="0"/>
        </w:numPr>
        <w:ind w:left="432" w:hanging="432"/>
      </w:pPr>
      <w:bookmarkStart w:id="60" w:name="_Ref158364211"/>
      <w:bookmarkEnd w:id="52"/>
      <w:bookmarkEnd w:id="53"/>
      <w:bookmarkEnd w:id="54"/>
      <w:r w:rsidRPr="00573E5D">
        <w:t>Appendi</w:t>
      </w:r>
      <w:r w:rsidR="002E167C" w:rsidRPr="00573E5D">
        <w:t>ces</w:t>
      </w:r>
    </w:p>
    <w:p w14:paraId="1F3F8376" w14:textId="291E6D27" w:rsidR="00A36B2B" w:rsidRPr="00573E5D" w:rsidRDefault="00A36B2B" w:rsidP="00A72CD9">
      <w:pPr>
        <w:pStyle w:val="Heading2"/>
        <w:numPr>
          <w:ilvl w:val="0"/>
          <w:numId w:val="0"/>
        </w:numPr>
        <w:ind w:left="576" w:hanging="576"/>
      </w:pPr>
      <w:bookmarkStart w:id="61" w:name="OLE_LINK18"/>
      <w:bookmarkEnd w:id="47"/>
      <w:bookmarkEnd w:id="48"/>
      <w:bookmarkEnd w:id="60"/>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370AA9">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61"/>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4B30EA08"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w:t>
            </w:r>
            <w:bookmarkStart w:id="62" w:name="OLE_LINK160"/>
            <w:r w:rsidRPr="009E2C05">
              <w:rPr>
                <w:sz w:val="16"/>
                <w:szCs w:val="16"/>
              </w:rPr>
              <w:t xml:space="preserve"> </w:t>
            </w:r>
            <w:bookmarkStart w:id="63" w:name="OLE_LINK159"/>
            <w:r w:rsidRPr="009E2C05">
              <w:rPr>
                <w:sz w:val="16"/>
                <w:szCs w:val="16"/>
              </w:rPr>
              <w:t>IF envelope detector receiver or ZIF receive</w:t>
            </w:r>
            <w:bookmarkEnd w:id="62"/>
            <w:r w:rsidRPr="009E2C05">
              <w:rPr>
                <w:sz w:val="16"/>
                <w:szCs w:val="16"/>
              </w:rPr>
              <w:t>r</w:t>
            </w:r>
            <w:bookmarkEnd w:id="63"/>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64" w:name="OLE_LINK162"/>
            <w:r w:rsidRPr="009E2C05">
              <w:rPr>
                <w:sz w:val="16"/>
                <w:szCs w:val="16"/>
              </w:rPr>
              <w:t>D2R transmission is generated internally by the device</w:t>
            </w:r>
            <w:bookmarkEnd w:id="64"/>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65" w:name="OLE_LINK19"/>
            <w:r w:rsidRPr="009E2C05">
              <w:rPr>
                <w:sz w:val="16"/>
                <w:szCs w:val="16"/>
              </w:rPr>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66" w:name="OLE_LINK59"/>
            <w:bookmarkStart w:id="67" w:name="OLE_LINK158"/>
            <w:r w:rsidRPr="007E47EE">
              <w:rPr>
                <w:sz w:val="16"/>
                <w:szCs w:val="16"/>
              </w:rPr>
              <w:t>Study necessary and feasible changes to the Rel-19 A-IoT specifications</w:t>
            </w:r>
            <w:bookmarkEnd w:id="66"/>
            <w:r w:rsidRPr="007E47EE">
              <w:rPr>
                <w:sz w:val="16"/>
                <w:szCs w:val="16"/>
              </w:rPr>
              <w:t xml:space="preserve"> to support A-IoT in outdoor scenarios</w:t>
            </w:r>
            <w:bookmarkEnd w:id="67"/>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of -20 dBm and -10 dBm for device 2b</w:t>
            </w:r>
          </w:p>
          <w:p w14:paraId="01E35040" w14:textId="77777777" w:rsidR="00A36B2B" w:rsidRPr="003B7B7C" w:rsidRDefault="00A36B2B" w:rsidP="00A72CD9">
            <w:pPr>
              <w:pStyle w:val="TableCell0"/>
              <w:ind w:left="1080"/>
              <w:rPr>
                <w:sz w:val="16"/>
                <w:szCs w:val="16"/>
              </w:rPr>
            </w:pPr>
            <w:bookmarkStart w:id="68" w:name="OLE_LINK4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68"/>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65"/>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77777777" w:rsidR="00A36B2B" w:rsidRPr="003B7B7C" w:rsidRDefault="00A36B2B" w:rsidP="00A72CD9">
            <w:pPr>
              <w:pStyle w:val="TableCell0"/>
              <w:rPr>
                <w:sz w:val="16"/>
                <w:szCs w:val="16"/>
              </w:rPr>
            </w:pPr>
          </w:p>
          <w:p w14:paraId="2C0D3B9B" w14:textId="77777777"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t>Identify D2R RSRP-like measurement, and the involved A-IoT signal(s)/channel(s), which are feasible for Device 2b/Device C for more accurate outdoor Device localization than based on Reader-ID [RAN1].</w:t>
            </w:r>
          </w:p>
          <w:p w14:paraId="12B47A76" w14:textId="7E965905" w:rsidR="00A00F12" w:rsidRPr="00A00F12" w:rsidRDefault="00A00F12" w:rsidP="00A00F12">
            <w:pPr>
              <w:pStyle w:val="TableCell0"/>
              <w:numPr>
                <w:ilvl w:val="0"/>
                <w:numId w:val="31"/>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4393CAF1" w:rsidR="00A00F12" w:rsidRPr="00A00F12" w:rsidRDefault="00A00F12" w:rsidP="00A00F12">
            <w:pPr>
              <w:pStyle w:val="TableCell0"/>
              <w:numPr>
                <w:ilvl w:val="0"/>
                <w:numId w:val="31"/>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22D1F675" w:rsidR="00A00F12" w:rsidRPr="00A00F12" w:rsidRDefault="00A00F12" w:rsidP="00A00F12">
            <w:pPr>
              <w:pStyle w:val="TableCell0"/>
              <w:numPr>
                <w:ilvl w:val="0"/>
                <w:numId w:val="31"/>
              </w:numPr>
              <w:ind w:left="720" w:hanging="360"/>
              <w:rPr>
                <w:sz w:val="16"/>
                <w:szCs w:val="16"/>
              </w:rPr>
            </w:pPr>
            <w:r w:rsidRPr="00A00F12">
              <w:rPr>
                <w:sz w:val="16"/>
                <w:szCs w:val="16"/>
              </w:rPr>
              <w:t>The design of D2R signal(s)/channel(s) for active devices is not impacted by the identification of the D2R RSRP-like measurement</w:t>
            </w:r>
          </w:p>
          <w:p w14:paraId="1BE723D3" w14:textId="58AC7E38" w:rsidR="00A00F12" w:rsidRPr="00A00F12" w:rsidRDefault="00A00F12" w:rsidP="00A00F12">
            <w:pPr>
              <w:pStyle w:val="TableCell0"/>
              <w:numPr>
                <w:ilvl w:val="0"/>
                <w:numId w:val="31"/>
              </w:numPr>
              <w:ind w:left="720" w:hanging="360"/>
              <w:rPr>
                <w:sz w:val="16"/>
                <w:szCs w:val="16"/>
              </w:rPr>
            </w:pPr>
            <w:r w:rsidRPr="00A00F12">
              <w:rPr>
                <w:sz w:val="16"/>
                <w:szCs w:val="16"/>
              </w:rPr>
              <w:t>This objective does not include the study of dedicated Device procedures for Device localization</w:t>
            </w:r>
          </w:p>
          <w:p w14:paraId="0D5613EC" w14:textId="17A76062"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dedicated positioning architecture will be specified in Rel-20</w:t>
            </w:r>
          </w:p>
          <w:p w14:paraId="3A46F60A" w14:textId="47EB345A"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specification of inter-Reader coordination for Device localization in Rel-20</w:t>
            </w:r>
          </w:p>
          <w:p w14:paraId="56EF4F05" w14:textId="47411786" w:rsidR="00A36B2B" w:rsidRDefault="00A00F12" w:rsidP="00A00F12">
            <w:pPr>
              <w:pStyle w:val="TableCell0"/>
              <w:numPr>
                <w:ilvl w:val="0"/>
                <w:numId w:val="31"/>
              </w:numPr>
              <w:ind w:left="720" w:hanging="360"/>
              <w:rPr>
                <w:sz w:val="16"/>
                <w:szCs w:val="16"/>
              </w:rPr>
            </w:pPr>
            <w:r w:rsidRPr="00A00F12">
              <w:rPr>
                <w:sz w:val="16"/>
                <w:szCs w:val="16"/>
              </w:rPr>
              <w:t>This objective will start at RAN1#124</w:t>
            </w:r>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047A3596" w:rsidR="008715BC" w:rsidRPr="00573E5D" w:rsidRDefault="008715BC" w:rsidP="00A72CD9">
      <w:pPr>
        <w:pStyle w:val="Heading2"/>
        <w:numPr>
          <w:ilvl w:val="0"/>
          <w:numId w:val="0"/>
        </w:numPr>
        <w:ind w:left="576" w:hanging="576"/>
      </w:pPr>
      <w:bookmarkStart w:id="69" w:name="OLE_LINK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370AA9">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17183AD5"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70" w:name="OLE_LINK41"/>
            <w:r w:rsidRPr="009E2C05">
              <w:rPr>
                <w:sz w:val="16"/>
                <w:szCs w:val="16"/>
              </w:rPr>
              <w:t>3.</w:t>
            </w:r>
            <w:r w:rsidRPr="009E2C05">
              <w:rPr>
                <w:sz w:val="16"/>
                <w:szCs w:val="16"/>
              </w:rPr>
              <w:tab/>
              <w:t>Specify device (un)availability via Direction 2 in TR 38.769,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70"/>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69"/>
    <w:p w14:paraId="788D5C3F" w14:textId="5058177E" w:rsidR="00B12A15" w:rsidRPr="00573E5D" w:rsidRDefault="00B12A15" w:rsidP="00B12A15">
      <w:pPr>
        <w:pStyle w:val="Heading2"/>
        <w:numPr>
          <w:ilvl w:val="0"/>
          <w:numId w:val="0"/>
        </w:numPr>
        <w:ind w:left="576" w:hanging="576"/>
      </w:pPr>
      <w:r>
        <w:t>Agreement</w:t>
      </w:r>
      <w:r w:rsidRPr="00573E5D">
        <w:t xml:space="preserve"> </w:t>
      </w:r>
      <w:r>
        <w:fldChar w:fldCharType="begin"/>
      </w:r>
      <w:r>
        <w:instrText xml:space="preserve"> REF _Ref207885550 \r \h </w:instrText>
      </w:r>
      <w:r>
        <w:fldChar w:fldCharType="separate"/>
      </w:r>
      <w:r w:rsidR="00370AA9">
        <w:t>[3]</w:t>
      </w:r>
      <w:r>
        <w:fldChar w:fldCharType="end"/>
      </w:r>
    </w:p>
    <w:tbl>
      <w:tblPr>
        <w:tblStyle w:val="TableGrid"/>
        <w:tblW w:w="0" w:type="auto"/>
        <w:tblLook w:val="04A0" w:firstRow="1" w:lastRow="0" w:firstColumn="1" w:lastColumn="0" w:noHBand="0" w:noVBand="1"/>
      </w:tblPr>
      <w:tblGrid>
        <w:gridCol w:w="9307"/>
      </w:tblGrid>
      <w:tr w:rsidR="00B12A15" w14:paraId="6A2BDFA7" w14:textId="77777777" w:rsidTr="00C73511">
        <w:tc>
          <w:tcPr>
            <w:tcW w:w="9307" w:type="dxa"/>
          </w:tcPr>
          <w:p w14:paraId="663EC4DE" w14:textId="77777777" w:rsidR="006A71C8" w:rsidRPr="00B12A15" w:rsidRDefault="006A71C8" w:rsidP="006A71C8">
            <w:pPr>
              <w:pStyle w:val="TableCell0"/>
              <w:rPr>
                <w:b/>
                <w:bCs/>
                <w:sz w:val="16"/>
                <w:szCs w:val="16"/>
              </w:rPr>
            </w:pPr>
            <w:bookmarkStart w:id="71" w:name="OLE_LINK53"/>
            <w:r w:rsidRPr="00B12A15">
              <w:rPr>
                <w:b/>
                <w:bCs/>
                <w:sz w:val="16"/>
                <w:szCs w:val="16"/>
                <w:highlight w:val="green"/>
              </w:rPr>
              <w:t>Agreement</w:t>
            </w:r>
          </w:p>
          <w:p w14:paraId="3E7D925D" w14:textId="77777777" w:rsidR="006A71C8" w:rsidRPr="006A71C8" w:rsidRDefault="006A71C8" w:rsidP="006A71C8">
            <w:pPr>
              <w:pStyle w:val="TableCell0"/>
              <w:rPr>
                <w:sz w:val="16"/>
                <w:szCs w:val="16"/>
              </w:rPr>
            </w:pPr>
            <w:r w:rsidRPr="006A71C8">
              <w:rPr>
                <w:sz w:val="16"/>
                <w:szCs w:val="16"/>
              </w:rPr>
              <w:t>For R2D, study necessity of addition/removal of M values from Rel-19 M value set for Device 2b and for Device C for at least the following M values:</w:t>
            </w:r>
          </w:p>
          <w:p w14:paraId="7264C54F" w14:textId="0A8847A3" w:rsidR="006A71C8" w:rsidRPr="006A71C8" w:rsidRDefault="006A71C8" w:rsidP="006A71C8">
            <w:pPr>
              <w:pStyle w:val="TableCell0"/>
              <w:numPr>
                <w:ilvl w:val="0"/>
                <w:numId w:val="31"/>
              </w:numPr>
              <w:ind w:left="720" w:hanging="360"/>
              <w:rPr>
                <w:sz w:val="16"/>
                <w:szCs w:val="16"/>
              </w:rPr>
            </w:pPr>
            <w:r w:rsidRPr="006A71C8">
              <w:rPr>
                <w:sz w:val="16"/>
                <w:szCs w:val="16"/>
              </w:rPr>
              <w:t>Addition of M=1</w:t>
            </w:r>
          </w:p>
          <w:p w14:paraId="1EF26B80" w14:textId="528CF0F7" w:rsidR="006A71C8" w:rsidRPr="006A71C8" w:rsidRDefault="006A71C8" w:rsidP="006A71C8">
            <w:pPr>
              <w:pStyle w:val="TableCell0"/>
              <w:numPr>
                <w:ilvl w:val="0"/>
                <w:numId w:val="31"/>
              </w:numPr>
              <w:ind w:left="720" w:hanging="360"/>
              <w:rPr>
                <w:sz w:val="16"/>
                <w:szCs w:val="16"/>
              </w:rPr>
            </w:pPr>
            <w:r w:rsidRPr="006A71C8">
              <w:rPr>
                <w:sz w:val="16"/>
                <w:szCs w:val="16"/>
              </w:rPr>
              <w:t>Addition of M=32</w:t>
            </w:r>
          </w:p>
          <w:p w14:paraId="5512D475" w14:textId="543C254D" w:rsidR="006A71C8" w:rsidRPr="006A71C8" w:rsidRDefault="006A71C8" w:rsidP="006A71C8">
            <w:pPr>
              <w:pStyle w:val="TableCell0"/>
              <w:numPr>
                <w:ilvl w:val="0"/>
                <w:numId w:val="31"/>
              </w:numPr>
              <w:ind w:left="720" w:hanging="360"/>
              <w:rPr>
                <w:sz w:val="16"/>
                <w:szCs w:val="16"/>
              </w:rPr>
            </w:pPr>
            <w:r w:rsidRPr="006A71C8">
              <w:rPr>
                <w:sz w:val="16"/>
                <w:szCs w:val="16"/>
              </w:rPr>
              <w:t>Removal of M=24</w:t>
            </w:r>
          </w:p>
          <w:p w14:paraId="4E6D66DE" w14:textId="77777777" w:rsidR="006A71C8" w:rsidRPr="006A71C8" w:rsidRDefault="006A71C8" w:rsidP="006A71C8">
            <w:pPr>
              <w:pStyle w:val="TableCell0"/>
              <w:rPr>
                <w:sz w:val="16"/>
                <w:szCs w:val="16"/>
              </w:rPr>
            </w:pPr>
          </w:p>
          <w:p w14:paraId="16DACDBA" w14:textId="77777777" w:rsidR="006A71C8" w:rsidRPr="00B12A15" w:rsidRDefault="006A71C8" w:rsidP="006A71C8">
            <w:pPr>
              <w:pStyle w:val="TableCell0"/>
              <w:rPr>
                <w:b/>
                <w:bCs/>
                <w:sz w:val="16"/>
                <w:szCs w:val="16"/>
              </w:rPr>
            </w:pPr>
            <w:r w:rsidRPr="00B12A15">
              <w:rPr>
                <w:b/>
                <w:bCs/>
                <w:sz w:val="16"/>
                <w:szCs w:val="16"/>
                <w:highlight w:val="green"/>
              </w:rPr>
              <w:t>Agreement</w:t>
            </w:r>
          </w:p>
          <w:p w14:paraId="45DDC534" w14:textId="77777777" w:rsidR="006A71C8" w:rsidRPr="006A71C8" w:rsidRDefault="006A71C8" w:rsidP="006A71C8">
            <w:pPr>
              <w:pStyle w:val="TableCell0"/>
              <w:rPr>
                <w:sz w:val="16"/>
                <w:szCs w:val="16"/>
              </w:rPr>
            </w:pPr>
            <w:r w:rsidRPr="006A71C8">
              <w:rPr>
                <w:sz w:val="16"/>
                <w:szCs w:val="16"/>
              </w:rPr>
              <w:t>Study necessity and feasibility of FEC for R2D for Device 2b and for Device C including the following aspects:</w:t>
            </w:r>
          </w:p>
          <w:p w14:paraId="67E32CBC" w14:textId="37BF9BAD" w:rsidR="006A71C8" w:rsidRPr="006A71C8" w:rsidRDefault="006A71C8" w:rsidP="006A71C8">
            <w:pPr>
              <w:pStyle w:val="TableCell0"/>
              <w:numPr>
                <w:ilvl w:val="0"/>
                <w:numId w:val="31"/>
              </w:numPr>
              <w:ind w:left="720" w:hanging="360"/>
              <w:rPr>
                <w:sz w:val="16"/>
                <w:szCs w:val="16"/>
              </w:rPr>
            </w:pPr>
            <w:r w:rsidRPr="006A71C8">
              <w:rPr>
                <w:sz w:val="16"/>
                <w:szCs w:val="16"/>
              </w:rPr>
              <w:t>Coding schemes: convolutional code (e.g TBCC), RM code</w:t>
            </w:r>
          </w:p>
          <w:p w14:paraId="11382821" w14:textId="0EF8F844" w:rsidR="006A71C8" w:rsidRPr="006A71C8" w:rsidRDefault="006A71C8" w:rsidP="006A71C8">
            <w:pPr>
              <w:pStyle w:val="TableCell0"/>
              <w:numPr>
                <w:ilvl w:val="1"/>
                <w:numId w:val="31"/>
              </w:numPr>
              <w:ind w:left="1080"/>
              <w:rPr>
                <w:sz w:val="16"/>
                <w:szCs w:val="16"/>
              </w:rPr>
            </w:pPr>
            <w:r w:rsidRPr="006A71C8">
              <w:rPr>
                <w:sz w:val="16"/>
                <w:szCs w:val="16"/>
              </w:rPr>
              <w:t>Note: focus on coding schemes already specified in LTE or NR</w:t>
            </w:r>
          </w:p>
          <w:p w14:paraId="326828D2" w14:textId="6FA72FB3" w:rsidR="006A71C8" w:rsidRPr="006A71C8" w:rsidRDefault="006A71C8" w:rsidP="006A71C8">
            <w:pPr>
              <w:pStyle w:val="TableCell0"/>
              <w:numPr>
                <w:ilvl w:val="0"/>
                <w:numId w:val="31"/>
              </w:numPr>
              <w:ind w:left="720" w:hanging="360"/>
              <w:rPr>
                <w:sz w:val="16"/>
                <w:szCs w:val="16"/>
              </w:rPr>
            </w:pPr>
            <w:r w:rsidRPr="006A71C8">
              <w:rPr>
                <w:sz w:val="16"/>
                <w:szCs w:val="16"/>
              </w:rPr>
              <w:t>FEC code rates: at least 1/2, 1/3</w:t>
            </w:r>
          </w:p>
          <w:p w14:paraId="60F2C7EB" w14:textId="0B23E201" w:rsidR="006A71C8" w:rsidRPr="006A71C8" w:rsidRDefault="006A71C8" w:rsidP="006A71C8">
            <w:pPr>
              <w:pStyle w:val="TableCell0"/>
              <w:numPr>
                <w:ilvl w:val="0"/>
                <w:numId w:val="31"/>
              </w:numPr>
              <w:ind w:left="720" w:hanging="360"/>
              <w:rPr>
                <w:sz w:val="16"/>
                <w:szCs w:val="16"/>
              </w:rPr>
            </w:pPr>
            <w:r w:rsidRPr="006A71C8">
              <w:rPr>
                <w:sz w:val="16"/>
                <w:szCs w:val="16"/>
              </w:rPr>
              <w:t>Interleaver or LTE bit collection scheme for TBCC</w:t>
            </w:r>
          </w:p>
          <w:p w14:paraId="5CEC7516" w14:textId="77777777" w:rsidR="006A71C8" w:rsidRPr="006A71C8" w:rsidRDefault="006A71C8" w:rsidP="006A71C8">
            <w:pPr>
              <w:pStyle w:val="TableCell0"/>
              <w:rPr>
                <w:sz w:val="16"/>
                <w:szCs w:val="16"/>
              </w:rPr>
            </w:pPr>
          </w:p>
          <w:p w14:paraId="7654AA5A" w14:textId="77777777" w:rsidR="006A71C8" w:rsidRPr="006A71C8" w:rsidRDefault="006A71C8" w:rsidP="006A71C8">
            <w:pPr>
              <w:pStyle w:val="TableCell0"/>
              <w:rPr>
                <w:sz w:val="16"/>
                <w:szCs w:val="16"/>
              </w:rPr>
            </w:pPr>
          </w:p>
          <w:p w14:paraId="3840FFF7" w14:textId="77777777" w:rsidR="006A71C8" w:rsidRPr="00B12A15" w:rsidRDefault="006A71C8" w:rsidP="006A71C8">
            <w:pPr>
              <w:pStyle w:val="TableCell0"/>
              <w:rPr>
                <w:b/>
                <w:bCs/>
                <w:sz w:val="16"/>
                <w:szCs w:val="16"/>
              </w:rPr>
            </w:pPr>
            <w:r w:rsidRPr="00B12A15">
              <w:rPr>
                <w:b/>
                <w:bCs/>
                <w:sz w:val="16"/>
                <w:szCs w:val="16"/>
                <w:highlight w:val="green"/>
              </w:rPr>
              <w:t>Agreement</w:t>
            </w:r>
          </w:p>
          <w:p w14:paraId="1E4F3C0D" w14:textId="77777777" w:rsidR="006A71C8" w:rsidRPr="006A71C8" w:rsidRDefault="006A71C8" w:rsidP="006A71C8">
            <w:pPr>
              <w:pStyle w:val="TableCell0"/>
              <w:rPr>
                <w:sz w:val="16"/>
                <w:szCs w:val="16"/>
              </w:rPr>
            </w:pPr>
            <w:r w:rsidRPr="006A71C8">
              <w:rPr>
                <w:sz w:val="16"/>
                <w:szCs w:val="16"/>
              </w:rPr>
              <w:t>Study necessity and feasibility of R2D repetitions for R2D for Device 2b and for Device C considering the following repetition types:</w:t>
            </w:r>
          </w:p>
          <w:p w14:paraId="60BF7F29" w14:textId="31E0931B" w:rsidR="006A71C8" w:rsidRPr="006A71C8" w:rsidRDefault="006A71C8" w:rsidP="006A71C8">
            <w:pPr>
              <w:pStyle w:val="TableCell0"/>
              <w:numPr>
                <w:ilvl w:val="0"/>
                <w:numId w:val="31"/>
              </w:numPr>
              <w:ind w:left="720" w:hanging="360"/>
              <w:rPr>
                <w:sz w:val="16"/>
                <w:szCs w:val="16"/>
              </w:rPr>
            </w:pPr>
            <w:r w:rsidRPr="006A71C8">
              <w:rPr>
                <w:sz w:val="16"/>
                <w:szCs w:val="16"/>
              </w:rPr>
              <w:t>Block-level repetitions</w:t>
            </w:r>
          </w:p>
          <w:p w14:paraId="2D7E29D4" w14:textId="14AE5327" w:rsidR="006A71C8" w:rsidRPr="006A71C8" w:rsidRDefault="006A71C8" w:rsidP="006A71C8">
            <w:pPr>
              <w:pStyle w:val="TableCell0"/>
              <w:numPr>
                <w:ilvl w:val="0"/>
                <w:numId w:val="31"/>
              </w:numPr>
              <w:ind w:left="720" w:hanging="360"/>
              <w:rPr>
                <w:sz w:val="16"/>
                <w:szCs w:val="16"/>
              </w:rPr>
            </w:pPr>
            <w:r w:rsidRPr="006A71C8">
              <w:rPr>
                <w:sz w:val="16"/>
                <w:szCs w:val="16"/>
              </w:rPr>
              <w:t>Bit-level Type-2 repetitions</w:t>
            </w:r>
          </w:p>
          <w:p w14:paraId="0EF25B21" w14:textId="104DE2BC" w:rsidR="00B12A15" w:rsidRDefault="006A71C8" w:rsidP="006A71C8">
            <w:pPr>
              <w:pStyle w:val="TableCell0"/>
              <w:numPr>
                <w:ilvl w:val="0"/>
                <w:numId w:val="31"/>
              </w:numPr>
              <w:ind w:left="720" w:hanging="360"/>
              <w:rPr>
                <w:sz w:val="16"/>
                <w:szCs w:val="16"/>
              </w:rPr>
            </w:pPr>
            <w:r w:rsidRPr="006A71C8">
              <w:rPr>
                <w:sz w:val="16"/>
                <w:szCs w:val="16"/>
              </w:rPr>
              <w:t>Chip-level repetitions (in case of M=1 with FEC if applied)</w:t>
            </w:r>
          </w:p>
          <w:p w14:paraId="1A4A313E" w14:textId="77777777" w:rsidR="006A71C8" w:rsidRDefault="006A71C8" w:rsidP="00B12A15">
            <w:pPr>
              <w:pStyle w:val="TableCell0"/>
              <w:rPr>
                <w:sz w:val="16"/>
                <w:szCs w:val="16"/>
              </w:rPr>
            </w:pPr>
          </w:p>
          <w:p w14:paraId="59C93D86" w14:textId="77777777" w:rsidR="006A71C8" w:rsidRPr="00B12A15" w:rsidRDefault="006A71C8" w:rsidP="006A71C8">
            <w:pPr>
              <w:pStyle w:val="TableCell0"/>
              <w:rPr>
                <w:b/>
                <w:bCs/>
                <w:sz w:val="16"/>
                <w:szCs w:val="16"/>
              </w:rPr>
            </w:pPr>
            <w:r w:rsidRPr="00B12A15">
              <w:rPr>
                <w:b/>
                <w:bCs/>
                <w:sz w:val="16"/>
                <w:szCs w:val="16"/>
                <w:highlight w:val="green"/>
              </w:rPr>
              <w:t>Agreement</w:t>
            </w:r>
          </w:p>
          <w:p w14:paraId="147E8288" w14:textId="77777777" w:rsidR="006A71C8" w:rsidRPr="006A71C8" w:rsidRDefault="006A71C8" w:rsidP="006A71C8">
            <w:pPr>
              <w:pStyle w:val="TableCell0"/>
              <w:rPr>
                <w:sz w:val="16"/>
                <w:szCs w:val="16"/>
              </w:rPr>
            </w:pPr>
            <w:r w:rsidRPr="006A71C8">
              <w:rPr>
                <w:sz w:val="16"/>
                <w:szCs w:val="16"/>
              </w:rPr>
              <w:t>For R2D signal(s), study at least the following functionalities (if needed), and study whether to reuse/enhance existing R2D signal(s) or to introduce new R2D signal(s) for the following functionalities (if needed):</w:t>
            </w:r>
          </w:p>
          <w:p w14:paraId="546247C3" w14:textId="76DE5E6C" w:rsidR="006A71C8" w:rsidRPr="006A71C8" w:rsidRDefault="006A71C8" w:rsidP="006A71C8">
            <w:pPr>
              <w:pStyle w:val="TableCell0"/>
              <w:numPr>
                <w:ilvl w:val="0"/>
                <w:numId w:val="31"/>
              </w:numPr>
              <w:ind w:left="720" w:hanging="360"/>
              <w:rPr>
                <w:sz w:val="16"/>
                <w:szCs w:val="16"/>
              </w:rPr>
            </w:pPr>
            <w:r w:rsidRPr="006A71C8">
              <w:rPr>
                <w:sz w:val="16"/>
                <w:szCs w:val="16"/>
              </w:rPr>
              <w:t>R2D chip duration determination</w:t>
            </w:r>
          </w:p>
          <w:p w14:paraId="5967F20F" w14:textId="6D02AC2C" w:rsidR="006A71C8" w:rsidRPr="006A71C8" w:rsidRDefault="006A71C8" w:rsidP="006A71C8">
            <w:pPr>
              <w:pStyle w:val="TableCell0"/>
              <w:numPr>
                <w:ilvl w:val="0"/>
                <w:numId w:val="31"/>
              </w:numPr>
              <w:ind w:left="720" w:hanging="360"/>
              <w:rPr>
                <w:sz w:val="16"/>
                <w:szCs w:val="16"/>
              </w:rPr>
            </w:pPr>
            <w:r w:rsidRPr="006A71C8">
              <w:rPr>
                <w:sz w:val="16"/>
                <w:szCs w:val="16"/>
              </w:rPr>
              <w:t>indication of the start of R2D</w:t>
            </w:r>
          </w:p>
          <w:p w14:paraId="03BE0AB6" w14:textId="3AEEC89B" w:rsidR="006A71C8" w:rsidRPr="006A71C8" w:rsidRDefault="006A71C8" w:rsidP="006A71C8">
            <w:pPr>
              <w:pStyle w:val="TableCell0"/>
              <w:numPr>
                <w:ilvl w:val="0"/>
                <w:numId w:val="31"/>
              </w:numPr>
              <w:ind w:left="720" w:hanging="360"/>
              <w:rPr>
                <w:sz w:val="16"/>
                <w:szCs w:val="16"/>
              </w:rPr>
            </w:pPr>
            <w:r w:rsidRPr="006A71C8">
              <w:rPr>
                <w:sz w:val="16"/>
                <w:szCs w:val="16"/>
              </w:rPr>
              <w:t>indication of the end of PRDCH</w:t>
            </w:r>
          </w:p>
          <w:p w14:paraId="2CAD92C1" w14:textId="1831FC06" w:rsidR="006A71C8" w:rsidRPr="006A71C8" w:rsidRDefault="006A71C8" w:rsidP="006A71C8">
            <w:pPr>
              <w:pStyle w:val="TableCell0"/>
              <w:numPr>
                <w:ilvl w:val="0"/>
                <w:numId w:val="31"/>
              </w:numPr>
              <w:ind w:left="720" w:hanging="360"/>
              <w:rPr>
                <w:sz w:val="16"/>
                <w:szCs w:val="16"/>
              </w:rPr>
            </w:pPr>
            <w:r w:rsidRPr="006A71C8">
              <w:rPr>
                <w:sz w:val="16"/>
                <w:szCs w:val="16"/>
              </w:rPr>
              <w:t>frequency synchronization (including frequency acquisition)</w:t>
            </w:r>
          </w:p>
          <w:p w14:paraId="19E3B727" w14:textId="6073148B" w:rsidR="006A71C8" w:rsidRPr="006A71C8" w:rsidRDefault="006A71C8" w:rsidP="006A71C8">
            <w:pPr>
              <w:pStyle w:val="TableCell0"/>
              <w:numPr>
                <w:ilvl w:val="0"/>
                <w:numId w:val="31"/>
              </w:numPr>
              <w:ind w:left="720" w:hanging="360"/>
              <w:rPr>
                <w:sz w:val="16"/>
                <w:szCs w:val="16"/>
              </w:rPr>
            </w:pPr>
            <w:r w:rsidRPr="006A71C8">
              <w:rPr>
                <w:sz w:val="16"/>
                <w:szCs w:val="16"/>
              </w:rPr>
              <w:t>CFO estimation / LO calibration</w:t>
            </w:r>
          </w:p>
          <w:p w14:paraId="4FF6201E" w14:textId="14C10277" w:rsidR="006A71C8" w:rsidRPr="006A71C8" w:rsidRDefault="006A71C8" w:rsidP="006A71C8">
            <w:pPr>
              <w:pStyle w:val="TableCell0"/>
              <w:numPr>
                <w:ilvl w:val="0"/>
                <w:numId w:val="31"/>
              </w:numPr>
              <w:ind w:left="720" w:hanging="360"/>
              <w:rPr>
                <w:sz w:val="16"/>
                <w:szCs w:val="16"/>
              </w:rPr>
            </w:pPr>
            <w:r w:rsidRPr="006A71C8">
              <w:rPr>
                <w:sz w:val="16"/>
                <w:szCs w:val="16"/>
              </w:rPr>
              <w:t>SFO calibration</w:t>
            </w:r>
          </w:p>
          <w:p w14:paraId="303B0DA5" w14:textId="477F13E3" w:rsidR="006A71C8" w:rsidRPr="006A71C8" w:rsidRDefault="006A71C8" w:rsidP="006A71C8">
            <w:pPr>
              <w:pStyle w:val="TableCell0"/>
              <w:numPr>
                <w:ilvl w:val="0"/>
                <w:numId w:val="31"/>
              </w:numPr>
              <w:ind w:left="720" w:hanging="360"/>
              <w:rPr>
                <w:sz w:val="16"/>
                <w:szCs w:val="16"/>
              </w:rPr>
            </w:pPr>
            <w:r w:rsidRPr="006A71C8">
              <w:rPr>
                <w:sz w:val="16"/>
                <w:szCs w:val="16"/>
              </w:rPr>
              <w:t>timing synchronization/tracking</w:t>
            </w:r>
          </w:p>
          <w:p w14:paraId="64873840" w14:textId="1363F60B"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w:t>
            </w:r>
          </w:p>
          <w:p w14:paraId="3285C9C4" w14:textId="203DF349" w:rsidR="006A71C8" w:rsidRPr="006A71C8" w:rsidRDefault="006A71C8" w:rsidP="006A71C8">
            <w:pPr>
              <w:pStyle w:val="TableCell0"/>
              <w:numPr>
                <w:ilvl w:val="0"/>
                <w:numId w:val="31"/>
              </w:numPr>
              <w:ind w:left="720" w:hanging="360"/>
              <w:rPr>
                <w:sz w:val="16"/>
                <w:szCs w:val="16"/>
              </w:rPr>
            </w:pPr>
            <w:r w:rsidRPr="006A71C8">
              <w:rPr>
                <w:sz w:val="16"/>
                <w:szCs w:val="16"/>
              </w:rPr>
              <w:t>reader identification/differentiation</w:t>
            </w:r>
          </w:p>
          <w:p w14:paraId="519A27DD" w14:textId="77777777" w:rsidR="006A71C8" w:rsidRPr="006A71C8" w:rsidRDefault="006A71C8" w:rsidP="006A71C8">
            <w:pPr>
              <w:pStyle w:val="TableCell0"/>
              <w:rPr>
                <w:sz w:val="16"/>
                <w:szCs w:val="16"/>
              </w:rPr>
            </w:pPr>
          </w:p>
          <w:p w14:paraId="6B4B48D4" w14:textId="77777777" w:rsidR="006A71C8" w:rsidRPr="00B12A15" w:rsidRDefault="006A71C8" w:rsidP="006A71C8">
            <w:pPr>
              <w:pStyle w:val="TableCell0"/>
              <w:rPr>
                <w:b/>
                <w:bCs/>
                <w:sz w:val="16"/>
                <w:szCs w:val="16"/>
              </w:rPr>
            </w:pPr>
            <w:r w:rsidRPr="00B12A15">
              <w:rPr>
                <w:b/>
                <w:bCs/>
                <w:sz w:val="16"/>
                <w:szCs w:val="16"/>
                <w:highlight w:val="green"/>
              </w:rPr>
              <w:t>Agreement</w:t>
            </w:r>
          </w:p>
          <w:p w14:paraId="4787F2E0" w14:textId="77777777" w:rsidR="006A71C8" w:rsidRPr="006A71C8" w:rsidRDefault="006A71C8" w:rsidP="006A71C8">
            <w:pPr>
              <w:pStyle w:val="TableCell0"/>
              <w:rPr>
                <w:sz w:val="16"/>
                <w:szCs w:val="16"/>
              </w:rPr>
            </w:pPr>
            <w:r w:rsidRPr="006A71C8">
              <w:rPr>
                <w:sz w:val="16"/>
                <w:szCs w:val="16"/>
              </w:rPr>
              <w:t>For D2R signal(s), study at least the following functionalities (if needed), and study whether to reuse/enhance existing D2R signal(s) or to introduce new D2R signal(s) for the following functionalities (if needed):</w:t>
            </w:r>
          </w:p>
          <w:p w14:paraId="457D4DCC" w14:textId="53F6D167" w:rsidR="006A71C8" w:rsidRPr="006A71C8" w:rsidRDefault="006A71C8" w:rsidP="006A71C8">
            <w:pPr>
              <w:pStyle w:val="TableCell0"/>
              <w:numPr>
                <w:ilvl w:val="0"/>
                <w:numId w:val="31"/>
              </w:numPr>
              <w:ind w:left="720" w:hanging="360"/>
              <w:rPr>
                <w:sz w:val="16"/>
                <w:szCs w:val="16"/>
              </w:rPr>
            </w:pPr>
            <w:r w:rsidRPr="006A71C8">
              <w:rPr>
                <w:sz w:val="16"/>
                <w:szCs w:val="16"/>
              </w:rPr>
              <w:t>CFO estimation</w:t>
            </w:r>
          </w:p>
          <w:p w14:paraId="731E5D74" w14:textId="3F71E3CC" w:rsidR="006A71C8" w:rsidRPr="006A71C8" w:rsidRDefault="006A71C8" w:rsidP="006A71C8">
            <w:pPr>
              <w:pStyle w:val="TableCell0"/>
              <w:numPr>
                <w:ilvl w:val="0"/>
                <w:numId w:val="31"/>
              </w:numPr>
              <w:ind w:left="720" w:hanging="360"/>
              <w:rPr>
                <w:sz w:val="16"/>
                <w:szCs w:val="16"/>
              </w:rPr>
            </w:pPr>
            <w:r w:rsidRPr="006A71C8">
              <w:rPr>
                <w:sz w:val="16"/>
                <w:szCs w:val="16"/>
              </w:rPr>
              <w:t>SFO estimation</w:t>
            </w:r>
          </w:p>
          <w:p w14:paraId="6EF41CE1" w14:textId="2F3FC5EA" w:rsidR="006A71C8" w:rsidRPr="006A71C8" w:rsidRDefault="006A71C8" w:rsidP="006A71C8">
            <w:pPr>
              <w:pStyle w:val="TableCell0"/>
              <w:numPr>
                <w:ilvl w:val="0"/>
                <w:numId w:val="31"/>
              </w:numPr>
              <w:ind w:left="720" w:hanging="360"/>
              <w:rPr>
                <w:sz w:val="16"/>
                <w:szCs w:val="16"/>
              </w:rPr>
            </w:pPr>
            <w:r w:rsidRPr="006A71C8">
              <w:rPr>
                <w:sz w:val="16"/>
                <w:szCs w:val="16"/>
              </w:rPr>
              <w:t>timing acquisition</w:t>
            </w:r>
          </w:p>
          <w:p w14:paraId="2604D9C1" w14:textId="3EEB5B7D" w:rsidR="006A71C8" w:rsidRPr="006A71C8" w:rsidRDefault="006A71C8" w:rsidP="006A71C8">
            <w:pPr>
              <w:pStyle w:val="TableCell0"/>
              <w:numPr>
                <w:ilvl w:val="0"/>
                <w:numId w:val="31"/>
              </w:numPr>
              <w:ind w:left="720" w:hanging="360"/>
              <w:rPr>
                <w:sz w:val="16"/>
                <w:szCs w:val="16"/>
              </w:rPr>
            </w:pPr>
            <w:r w:rsidRPr="006A71C8">
              <w:rPr>
                <w:sz w:val="16"/>
                <w:szCs w:val="16"/>
              </w:rPr>
              <w:t>channel estimation</w:t>
            </w:r>
          </w:p>
          <w:p w14:paraId="232277E3" w14:textId="3516EC5E"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 interference estimation)</w:t>
            </w:r>
          </w:p>
          <w:p w14:paraId="30ED6C6F" w14:textId="240F8ACE" w:rsidR="006A71C8" w:rsidRDefault="006A71C8" w:rsidP="006A71C8">
            <w:pPr>
              <w:pStyle w:val="TableCell0"/>
              <w:numPr>
                <w:ilvl w:val="0"/>
                <w:numId w:val="31"/>
              </w:numPr>
              <w:ind w:left="720" w:hanging="360"/>
              <w:rPr>
                <w:sz w:val="16"/>
                <w:szCs w:val="16"/>
              </w:rPr>
            </w:pPr>
            <w:r w:rsidRPr="006A71C8">
              <w:rPr>
                <w:sz w:val="16"/>
                <w:szCs w:val="16"/>
              </w:rPr>
              <w:t>Device differentiation e.g. for collision resolution, for interference randomization</w:t>
            </w:r>
          </w:p>
          <w:p w14:paraId="1A7B3A56" w14:textId="77777777" w:rsidR="006A71C8" w:rsidRDefault="006A71C8" w:rsidP="00B12A15">
            <w:pPr>
              <w:pStyle w:val="TableCell0"/>
              <w:rPr>
                <w:sz w:val="16"/>
                <w:szCs w:val="16"/>
              </w:rPr>
            </w:pPr>
          </w:p>
          <w:p w14:paraId="2B925B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2CFB3160" w14:textId="77777777" w:rsidR="00B12A15" w:rsidRPr="00B12A15" w:rsidRDefault="00B12A15" w:rsidP="00B12A15">
            <w:pPr>
              <w:pStyle w:val="TableCell0"/>
              <w:rPr>
                <w:sz w:val="16"/>
                <w:szCs w:val="16"/>
              </w:rPr>
            </w:pPr>
            <w:r w:rsidRPr="00B12A15">
              <w:rPr>
                <w:sz w:val="16"/>
                <w:szCs w:val="16"/>
              </w:rPr>
              <w:t>Study necessity and feasibility of reuse, modifications or enhancements of existing Rel-19 D2R modulations, and the potential introduction of new modulations schemes, for Device 2b and for Device C, including at least the following aspects:</w:t>
            </w:r>
          </w:p>
          <w:p w14:paraId="3BA20E0F" w14:textId="11804512" w:rsidR="00B12A15" w:rsidRPr="00B12A15" w:rsidRDefault="00B12A15" w:rsidP="006A71C8">
            <w:pPr>
              <w:pStyle w:val="TableCell0"/>
              <w:numPr>
                <w:ilvl w:val="0"/>
                <w:numId w:val="31"/>
              </w:numPr>
              <w:ind w:left="720" w:hanging="360"/>
              <w:rPr>
                <w:sz w:val="16"/>
                <w:szCs w:val="16"/>
              </w:rPr>
            </w:pPr>
            <w:r w:rsidRPr="00B12A15">
              <w:rPr>
                <w:sz w:val="16"/>
                <w:szCs w:val="16"/>
              </w:rPr>
              <w:t>introduction of new modulation schemes (e.g., MSK or DBPSK)</w:t>
            </w:r>
          </w:p>
          <w:p w14:paraId="53023BA7" w14:textId="00E66DCE" w:rsidR="00B12A15" w:rsidRPr="00B12A15" w:rsidRDefault="00B12A15" w:rsidP="006A71C8">
            <w:pPr>
              <w:pStyle w:val="TableCell0"/>
              <w:numPr>
                <w:ilvl w:val="0"/>
                <w:numId w:val="31"/>
              </w:numPr>
              <w:ind w:left="720" w:hanging="360"/>
              <w:rPr>
                <w:sz w:val="16"/>
                <w:szCs w:val="16"/>
              </w:rPr>
            </w:pPr>
            <w:r w:rsidRPr="00B12A15">
              <w:rPr>
                <w:sz w:val="16"/>
                <w:szCs w:val="16"/>
              </w:rPr>
              <w:t>down-selection of existing modulation schemes</w:t>
            </w:r>
          </w:p>
          <w:p w14:paraId="17B74638" w14:textId="230F1609" w:rsidR="00B12A15" w:rsidRPr="00B12A15" w:rsidRDefault="00B12A15" w:rsidP="006A71C8">
            <w:pPr>
              <w:pStyle w:val="TableCell0"/>
              <w:numPr>
                <w:ilvl w:val="0"/>
                <w:numId w:val="31"/>
              </w:numPr>
              <w:ind w:left="720" w:hanging="360"/>
              <w:rPr>
                <w:sz w:val="16"/>
                <w:szCs w:val="16"/>
              </w:rPr>
            </w:pPr>
            <w:r w:rsidRPr="00B12A15">
              <w:rPr>
                <w:sz w:val="16"/>
                <w:szCs w:val="16"/>
              </w:rPr>
              <w:t>design considerations related to spectrum shaping and D2R signals</w:t>
            </w:r>
          </w:p>
          <w:p w14:paraId="6D0D8FEF" w14:textId="77777777" w:rsidR="00B12A15" w:rsidRPr="00B12A15" w:rsidRDefault="00B12A15" w:rsidP="00B12A15">
            <w:pPr>
              <w:pStyle w:val="TableCell0"/>
              <w:rPr>
                <w:sz w:val="16"/>
                <w:szCs w:val="16"/>
              </w:rPr>
            </w:pPr>
          </w:p>
          <w:p w14:paraId="3D6E8CC2" w14:textId="77777777" w:rsidR="007C5A62" w:rsidRPr="00B12A15" w:rsidRDefault="007C5A62" w:rsidP="007C5A62">
            <w:pPr>
              <w:pStyle w:val="TableCell0"/>
              <w:rPr>
                <w:b/>
                <w:bCs/>
                <w:sz w:val="16"/>
                <w:szCs w:val="16"/>
              </w:rPr>
            </w:pPr>
            <w:bookmarkStart w:id="72" w:name="OLE_LINK47"/>
            <w:r w:rsidRPr="00B12A15">
              <w:rPr>
                <w:b/>
                <w:bCs/>
                <w:sz w:val="16"/>
                <w:szCs w:val="16"/>
                <w:highlight w:val="green"/>
              </w:rPr>
              <w:t>Agreement</w:t>
            </w:r>
          </w:p>
          <w:p w14:paraId="0A0E8013" w14:textId="77777777" w:rsidR="00B12A15" w:rsidRPr="00B12A15" w:rsidRDefault="00B12A15" w:rsidP="00B12A15">
            <w:pPr>
              <w:pStyle w:val="TableCell0"/>
              <w:rPr>
                <w:sz w:val="16"/>
                <w:szCs w:val="16"/>
              </w:rPr>
            </w:pPr>
            <w:r w:rsidRPr="00B12A15">
              <w:rPr>
                <w:sz w:val="16"/>
                <w:szCs w:val="16"/>
              </w:rPr>
              <w:t>Study the following aspects to support DO-A traffic (periodic and event-triggered) for Device 2b and for Device C in Rel-20.</w:t>
            </w:r>
          </w:p>
          <w:p w14:paraId="695413F2" w14:textId="5A62E9F0" w:rsidR="00B12A15" w:rsidRPr="00B12A15" w:rsidRDefault="00B12A15" w:rsidP="006A71C8">
            <w:pPr>
              <w:pStyle w:val="TableCell0"/>
              <w:numPr>
                <w:ilvl w:val="0"/>
                <w:numId w:val="31"/>
              </w:numPr>
              <w:ind w:left="720" w:hanging="360"/>
              <w:rPr>
                <w:sz w:val="16"/>
                <w:szCs w:val="16"/>
              </w:rPr>
            </w:pPr>
            <w:r w:rsidRPr="00B12A15">
              <w:rPr>
                <w:sz w:val="16"/>
                <w:szCs w:val="16"/>
              </w:rPr>
              <w:t>Timing and frequency synchronization for DO-A transmission</w:t>
            </w:r>
          </w:p>
          <w:p w14:paraId="598E09D9" w14:textId="1FB58371" w:rsidR="00B12A15" w:rsidRPr="00B12A15" w:rsidRDefault="00B12A15" w:rsidP="006A71C8">
            <w:pPr>
              <w:pStyle w:val="TableCell0"/>
              <w:numPr>
                <w:ilvl w:val="0"/>
                <w:numId w:val="31"/>
              </w:numPr>
              <w:ind w:left="720" w:hanging="360"/>
              <w:rPr>
                <w:sz w:val="16"/>
                <w:szCs w:val="16"/>
              </w:rPr>
            </w:pPr>
            <w:r w:rsidRPr="00B12A15">
              <w:rPr>
                <w:sz w:val="16"/>
                <w:szCs w:val="16"/>
              </w:rPr>
              <w:t>Resource allocation/determination method for DO-A transmission</w:t>
            </w:r>
          </w:p>
          <w:p w14:paraId="391CA8FE" w14:textId="396B09C7" w:rsidR="00B12A15" w:rsidRPr="00B12A15" w:rsidRDefault="00B12A15" w:rsidP="006A71C8">
            <w:pPr>
              <w:pStyle w:val="TableCell0"/>
              <w:numPr>
                <w:ilvl w:val="0"/>
                <w:numId w:val="31"/>
              </w:numPr>
              <w:ind w:left="720" w:hanging="360"/>
              <w:rPr>
                <w:sz w:val="16"/>
                <w:szCs w:val="16"/>
              </w:rPr>
            </w:pPr>
            <w:r w:rsidRPr="00B12A15">
              <w:rPr>
                <w:sz w:val="16"/>
                <w:szCs w:val="16"/>
              </w:rPr>
              <w:t>Configuration/signaling of necessary information</w:t>
            </w:r>
          </w:p>
          <w:p w14:paraId="1B8BE5FA" w14:textId="77777777" w:rsidR="00B12A15" w:rsidRPr="00B12A15" w:rsidRDefault="00B12A15" w:rsidP="00B12A15">
            <w:pPr>
              <w:pStyle w:val="TableCell0"/>
              <w:rPr>
                <w:sz w:val="16"/>
                <w:szCs w:val="16"/>
              </w:rPr>
            </w:pPr>
          </w:p>
          <w:bookmarkEnd w:id="72"/>
          <w:p w14:paraId="62E75F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34890C5B" w14:textId="77777777" w:rsidR="00B12A15" w:rsidRPr="00B12A15" w:rsidRDefault="00B12A15" w:rsidP="00B12A15">
            <w:pPr>
              <w:pStyle w:val="TableCell0"/>
              <w:rPr>
                <w:sz w:val="16"/>
                <w:szCs w:val="16"/>
              </w:rPr>
            </w:pPr>
            <w:r w:rsidRPr="00B12A15">
              <w:rPr>
                <w:sz w:val="16"/>
                <w:szCs w:val="16"/>
              </w:rPr>
              <w:t>Study necessity and feasibility of enhancements on existing Rel-19 D2R FEC for Device 2b and for Device C including the following aspects:</w:t>
            </w:r>
          </w:p>
          <w:p w14:paraId="08ABDD52" w14:textId="136B3E84" w:rsidR="00B12A15" w:rsidRPr="00B12A15" w:rsidRDefault="00B12A15" w:rsidP="006A71C8">
            <w:pPr>
              <w:pStyle w:val="TableCell0"/>
              <w:numPr>
                <w:ilvl w:val="0"/>
                <w:numId w:val="31"/>
              </w:numPr>
              <w:ind w:left="720" w:hanging="360"/>
              <w:rPr>
                <w:sz w:val="16"/>
                <w:szCs w:val="16"/>
              </w:rPr>
            </w:pPr>
            <w:r w:rsidRPr="00B12A15">
              <w:rPr>
                <w:sz w:val="16"/>
                <w:szCs w:val="16"/>
              </w:rPr>
              <w:t>additional FEC code rate(s) (e.g., 1/2, 1/4)</w:t>
            </w:r>
          </w:p>
          <w:p w14:paraId="44565999" w14:textId="144A09F9" w:rsidR="00B12A15" w:rsidRPr="00B12A15" w:rsidRDefault="00B12A15" w:rsidP="006A71C8">
            <w:pPr>
              <w:pStyle w:val="TableCell0"/>
              <w:numPr>
                <w:ilvl w:val="0"/>
                <w:numId w:val="31"/>
              </w:numPr>
              <w:ind w:left="720" w:hanging="360"/>
              <w:rPr>
                <w:sz w:val="16"/>
                <w:szCs w:val="16"/>
              </w:rPr>
            </w:pPr>
            <w:r w:rsidRPr="00B12A15">
              <w:rPr>
                <w:sz w:val="16"/>
                <w:szCs w:val="16"/>
              </w:rPr>
              <w:lastRenderedPageBreak/>
              <w:t>interleaver, or LTE bit collection scheme for TBCC</w:t>
            </w:r>
          </w:p>
          <w:p w14:paraId="3FB80F02" w14:textId="776D5BE3" w:rsidR="00B12A15" w:rsidRPr="00B12A15" w:rsidRDefault="00B12A15" w:rsidP="006A71C8">
            <w:pPr>
              <w:pStyle w:val="TableCell0"/>
              <w:numPr>
                <w:ilvl w:val="0"/>
                <w:numId w:val="31"/>
              </w:numPr>
              <w:ind w:left="720" w:hanging="360"/>
              <w:rPr>
                <w:sz w:val="16"/>
                <w:szCs w:val="16"/>
              </w:rPr>
            </w:pPr>
            <w:r w:rsidRPr="00B12A15">
              <w:rPr>
                <w:sz w:val="16"/>
                <w:szCs w:val="16"/>
              </w:rPr>
              <w:t>Note: no change to Rel-19 TBCC polynomial</w:t>
            </w:r>
          </w:p>
          <w:p w14:paraId="1324A40F" w14:textId="77777777" w:rsidR="00B12A15" w:rsidRPr="00B12A15" w:rsidRDefault="00B12A15" w:rsidP="00B12A15">
            <w:pPr>
              <w:pStyle w:val="TableCell0"/>
              <w:rPr>
                <w:sz w:val="16"/>
                <w:szCs w:val="16"/>
              </w:rPr>
            </w:pPr>
          </w:p>
          <w:p w14:paraId="4B36A6CF" w14:textId="77777777" w:rsidR="007C5A62" w:rsidRPr="00B12A15" w:rsidRDefault="007C5A62" w:rsidP="007C5A62">
            <w:pPr>
              <w:pStyle w:val="TableCell0"/>
              <w:rPr>
                <w:b/>
                <w:bCs/>
                <w:sz w:val="16"/>
                <w:szCs w:val="16"/>
              </w:rPr>
            </w:pPr>
            <w:bookmarkStart w:id="73" w:name="OLE_LINK52"/>
            <w:r w:rsidRPr="00B12A15">
              <w:rPr>
                <w:b/>
                <w:bCs/>
                <w:sz w:val="16"/>
                <w:szCs w:val="16"/>
                <w:highlight w:val="green"/>
              </w:rPr>
              <w:t>Agreement</w:t>
            </w:r>
          </w:p>
          <w:bookmarkEnd w:id="73"/>
          <w:p w14:paraId="19A2156B" w14:textId="77777777" w:rsidR="00B12A15" w:rsidRPr="00B12A15" w:rsidRDefault="00B12A15" w:rsidP="00B12A15">
            <w:pPr>
              <w:pStyle w:val="TableCell0"/>
              <w:rPr>
                <w:sz w:val="16"/>
                <w:szCs w:val="16"/>
              </w:rPr>
            </w:pPr>
            <w:r w:rsidRPr="00B12A15">
              <w:rPr>
                <w:sz w:val="16"/>
                <w:szCs w:val="16"/>
              </w:rPr>
              <w:t>For PDRCH, study necessity and feasibility of larger (&gt;2) number of repetitions for block-level repetitions for Device 2b and for Device C.</w:t>
            </w:r>
          </w:p>
          <w:p w14:paraId="7A1C5FE4" w14:textId="77777777" w:rsidR="00B12A15" w:rsidRPr="00B12A15" w:rsidRDefault="00B12A15" w:rsidP="00B12A15">
            <w:pPr>
              <w:pStyle w:val="TableCell0"/>
              <w:rPr>
                <w:sz w:val="16"/>
                <w:szCs w:val="16"/>
              </w:rPr>
            </w:pPr>
          </w:p>
          <w:p w14:paraId="6F136641" w14:textId="77777777" w:rsidR="007C5A62" w:rsidRPr="00B12A15" w:rsidRDefault="007C5A62" w:rsidP="007C5A62">
            <w:pPr>
              <w:pStyle w:val="TableCell0"/>
              <w:rPr>
                <w:b/>
                <w:bCs/>
                <w:sz w:val="16"/>
                <w:szCs w:val="16"/>
              </w:rPr>
            </w:pPr>
            <w:r w:rsidRPr="00B12A15">
              <w:rPr>
                <w:b/>
                <w:bCs/>
                <w:sz w:val="16"/>
                <w:szCs w:val="16"/>
                <w:highlight w:val="green"/>
              </w:rPr>
              <w:t>Agreement</w:t>
            </w:r>
          </w:p>
          <w:p w14:paraId="2EC59D09" w14:textId="77777777" w:rsidR="00B12A15" w:rsidRPr="00B12A15" w:rsidRDefault="00B12A15" w:rsidP="00B12A15">
            <w:pPr>
              <w:pStyle w:val="TableCell0"/>
              <w:rPr>
                <w:sz w:val="16"/>
                <w:szCs w:val="16"/>
              </w:rPr>
            </w:pPr>
            <w:r w:rsidRPr="00B12A15">
              <w:rPr>
                <w:sz w:val="16"/>
                <w:szCs w:val="16"/>
              </w:rPr>
              <w:t>For PDRCH, study necessity of scrambling for Device 2b and for Device C.</w:t>
            </w:r>
          </w:p>
          <w:p w14:paraId="6E263D3B" w14:textId="77777777" w:rsidR="00B12A15" w:rsidRPr="00B12A15" w:rsidRDefault="00B12A15" w:rsidP="00B12A15">
            <w:pPr>
              <w:pStyle w:val="TableCell0"/>
              <w:rPr>
                <w:sz w:val="16"/>
                <w:szCs w:val="16"/>
              </w:rPr>
            </w:pPr>
          </w:p>
          <w:p w14:paraId="456FE3B9"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3E9F4A" w14:textId="77777777" w:rsidR="00B12A15" w:rsidRPr="00B12A15" w:rsidRDefault="00B12A15" w:rsidP="00B12A15">
            <w:pPr>
              <w:pStyle w:val="TableCell0"/>
              <w:rPr>
                <w:sz w:val="16"/>
                <w:szCs w:val="16"/>
              </w:rPr>
            </w:pPr>
            <w:r w:rsidRPr="00B12A15">
              <w:rPr>
                <w:sz w:val="16"/>
                <w:szCs w:val="16"/>
              </w:rPr>
              <w:t>At least for CBRA for DT and DO-DTT, study necessity and feasibility of enhancements of D2R TDM(A) for Device 2b and for Device C based on the following:</w:t>
            </w:r>
          </w:p>
          <w:p w14:paraId="6871DB0F" w14:textId="6CC9C3D9" w:rsidR="00B12A15" w:rsidRPr="00B12A15" w:rsidRDefault="00B12A15" w:rsidP="006A71C8">
            <w:pPr>
              <w:pStyle w:val="TableCell0"/>
              <w:numPr>
                <w:ilvl w:val="0"/>
                <w:numId w:val="31"/>
              </w:numPr>
              <w:ind w:left="720" w:hanging="360"/>
              <w:rPr>
                <w:sz w:val="16"/>
                <w:szCs w:val="16"/>
              </w:rPr>
            </w:pPr>
            <w:r w:rsidRPr="00B12A15">
              <w:rPr>
                <w:sz w:val="16"/>
                <w:szCs w:val="16"/>
              </w:rPr>
              <w:t>X1 &gt; 2 for Msg1 (X1: number of time domain resources for Msg1 transmission indicated by the corresponding R2D message)</w:t>
            </w:r>
          </w:p>
          <w:p w14:paraId="72EDADFB" w14:textId="0F0862C8" w:rsidR="00B12A15" w:rsidRPr="00B12A15" w:rsidRDefault="00B12A15" w:rsidP="006A71C8">
            <w:pPr>
              <w:pStyle w:val="TableCell0"/>
              <w:numPr>
                <w:ilvl w:val="0"/>
                <w:numId w:val="31"/>
              </w:numPr>
              <w:ind w:left="720" w:hanging="360"/>
              <w:rPr>
                <w:sz w:val="16"/>
                <w:szCs w:val="16"/>
              </w:rPr>
            </w:pPr>
            <w:r w:rsidRPr="00B12A15">
              <w:rPr>
                <w:sz w:val="16"/>
                <w:szCs w:val="16"/>
              </w:rPr>
              <w:t>X3 &gt; 1 for Msg3 (X3: number of time domain resources for Msg3 transmission indicated by the corresponding R2D message)</w:t>
            </w:r>
          </w:p>
          <w:p w14:paraId="233866BA" w14:textId="77777777" w:rsidR="00B12A15" w:rsidRPr="00B12A15" w:rsidRDefault="00B12A15" w:rsidP="00B12A15">
            <w:pPr>
              <w:pStyle w:val="TableCell0"/>
              <w:rPr>
                <w:sz w:val="16"/>
                <w:szCs w:val="16"/>
              </w:rPr>
            </w:pPr>
          </w:p>
          <w:p w14:paraId="0A30A0C0"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F6E432" w14:textId="77777777" w:rsidR="00B12A15" w:rsidRPr="00B12A15" w:rsidRDefault="00B12A15" w:rsidP="00B12A15">
            <w:pPr>
              <w:pStyle w:val="TableCell0"/>
              <w:rPr>
                <w:sz w:val="16"/>
                <w:szCs w:val="16"/>
              </w:rPr>
            </w:pPr>
            <w:r w:rsidRPr="00B12A15">
              <w:rPr>
                <w:sz w:val="16"/>
                <w:szCs w:val="16"/>
              </w:rPr>
              <w:t>Study necessity and feasibility of enhancements of D2R for Device 2b and for Device C, considering the following aspects or potential enhancements:</w:t>
            </w:r>
          </w:p>
          <w:p w14:paraId="059D3CF1" w14:textId="0D50CDE7" w:rsidR="00B12A15" w:rsidRPr="00B12A15" w:rsidRDefault="00B12A15" w:rsidP="006A71C8">
            <w:pPr>
              <w:pStyle w:val="TableCell0"/>
              <w:numPr>
                <w:ilvl w:val="0"/>
                <w:numId w:val="31"/>
              </w:numPr>
              <w:ind w:left="720" w:hanging="360"/>
              <w:rPr>
                <w:sz w:val="16"/>
                <w:szCs w:val="16"/>
              </w:rPr>
            </w:pPr>
            <w:r w:rsidRPr="00B12A15">
              <w:rPr>
                <w:sz w:val="16"/>
                <w:szCs w:val="16"/>
              </w:rPr>
              <w:t>Considering that Device 2b and Device C can adjust the LO towards a desired frequency, whether to also support baseband small FS for Device 2b and Device C</w:t>
            </w:r>
          </w:p>
          <w:p w14:paraId="7C3796CE" w14:textId="2939DE16" w:rsidR="00B12A15" w:rsidRPr="00B12A15" w:rsidRDefault="00B12A15" w:rsidP="006A71C8">
            <w:pPr>
              <w:pStyle w:val="TableCell0"/>
              <w:numPr>
                <w:ilvl w:val="0"/>
                <w:numId w:val="31"/>
              </w:numPr>
              <w:ind w:left="720" w:hanging="360"/>
              <w:rPr>
                <w:sz w:val="16"/>
                <w:szCs w:val="16"/>
              </w:rPr>
            </w:pPr>
            <w:r w:rsidRPr="00B12A15">
              <w:rPr>
                <w:sz w:val="16"/>
                <w:szCs w:val="16"/>
              </w:rPr>
              <w:t>D2R frequency resources for FDM(A) (e.g., considering D2R transmission bandwidth, guard-band size between FDMed D2R transmissions, CFO, SFO, etc.)</w:t>
            </w:r>
          </w:p>
          <w:p w14:paraId="7BA151F2" w14:textId="29D98F60" w:rsidR="00B12A15" w:rsidRPr="00B12A15" w:rsidRDefault="00B12A15" w:rsidP="006A71C8">
            <w:pPr>
              <w:pStyle w:val="TableCell0"/>
              <w:numPr>
                <w:ilvl w:val="0"/>
                <w:numId w:val="31"/>
              </w:numPr>
              <w:ind w:left="720" w:hanging="360"/>
              <w:rPr>
                <w:sz w:val="16"/>
                <w:szCs w:val="16"/>
              </w:rPr>
            </w:pPr>
            <w:r w:rsidRPr="00B12A15">
              <w:rPr>
                <w:sz w:val="16"/>
                <w:szCs w:val="16"/>
              </w:rPr>
              <w:t>How a device determines the frequency resource for D2R transmission</w:t>
            </w:r>
          </w:p>
          <w:p w14:paraId="1CB1F416" w14:textId="3AAC0571" w:rsidR="00B12A15" w:rsidRDefault="00B12A15" w:rsidP="006A71C8">
            <w:pPr>
              <w:pStyle w:val="TableCell0"/>
              <w:numPr>
                <w:ilvl w:val="0"/>
                <w:numId w:val="31"/>
              </w:numPr>
              <w:ind w:left="720" w:hanging="360"/>
              <w:rPr>
                <w:sz w:val="16"/>
                <w:szCs w:val="16"/>
              </w:rPr>
            </w:pPr>
            <w:r w:rsidRPr="00B12A15">
              <w:rPr>
                <w:sz w:val="16"/>
                <w:szCs w:val="16"/>
              </w:rPr>
              <w:t>FDM(A) for D2R transmissions other than Msg1 and Msg3</w:t>
            </w:r>
          </w:p>
          <w:p w14:paraId="14C87E3C" w14:textId="77777777" w:rsidR="00B12A15" w:rsidRDefault="00B12A15" w:rsidP="00B12A15">
            <w:pPr>
              <w:pStyle w:val="TableCell0"/>
              <w:rPr>
                <w:sz w:val="16"/>
                <w:szCs w:val="16"/>
              </w:rPr>
            </w:pPr>
          </w:p>
          <w:p w14:paraId="3359B4A8" w14:textId="77777777" w:rsidR="00B12A15" w:rsidRPr="00B12A15" w:rsidRDefault="00B12A15" w:rsidP="00B12A15">
            <w:pPr>
              <w:pStyle w:val="TableCell0"/>
              <w:rPr>
                <w:b/>
                <w:bCs/>
                <w:sz w:val="16"/>
                <w:szCs w:val="16"/>
              </w:rPr>
            </w:pPr>
            <w:bookmarkStart w:id="74" w:name="OLE_LINK30"/>
            <w:r w:rsidRPr="00B12A15">
              <w:rPr>
                <w:b/>
                <w:bCs/>
                <w:sz w:val="16"/>
                <w:szCs w:val="16"/>
                <w:highlight w:val="green"/>
              </w:rPr>
              <w:t>Agreement</w:t>
            </w:r>
          </w:p>
          <w:bookmarkEnd w:id="74"/>
          <w:p w14:paraId="13746F98" w14:textId="77777777" w:rsidR="00B12A15" w:rsidRPr="00B12A15" w:rsidRDefault="00B12A15" w:rsidP="00B12A15">
            <w:pPr>
              <w:pStyle w:val="TableCell0"/>
              <w:rPr>
                <w:sz w:val="16"/>
                <w:szCs w:val="16"/>
              </w:rPr>
            </w:pPr>
            <w:r w:rsidRPr="00B12A15">
              <w:rPr>
                <w:sz w:val="16"/>
                <w:szCs w:val="16"/>
              </w:rPr>
              <w:t xml:space="preserve">At least for DT and DO-DTT, study necessity and feasibility of changes to existing timing offsets for Device 2b and for Device C, e.g., </w:t>
            </w:r>
          </w:p>
          <w:p w14:paraId="74E9D688" w14:textId="5CC09E4F"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R2D and corresponding subsequent D2R (e.g., Toffset1/2/3/4)</w:t>
            </w:r>
          </w:p>
          <w:p w14:paraId="49D82813" w14:textId="08F008BA"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D2R and corresponding subsequent R2D (e.g., T_D2R_min)</w:t>
            </w:r>
          </w:p>
          <w:p w14:paraId="048646BC" w14:textId="1F634251" w:rsidR="00B12A15" w:rsidRPr="00B12A15" w:rsidRDefault="00B12A15" w:rsidP="00B12A15">
            <w:pPr>
              <w:pStyle w:val="TableCell0"/>
              <w:numPr>
                <w:ilvl w:val="1"/>
                <w:numId w:val="31"/>
              </w:numPr>
              <w:ind w:left="1080"/>
              <w:rPr>
                <w:sz w:val="16"/>
                <w:szCs w:val="16"/>
              </w:rPr>
            </w:pPr>
            <w:r w:rsidRPr="00B12A15">
              <w:rPr>
                <w:sz w:val="16"/>
                <w:szCs w:val="16"/>
              </w:rPr>
              <w:t>Note: RAN1 only discusses potential reasons that may impact the value of T_D2R_min, and if any provides those reasons to RAN4</w:t>
            </w:r>
          </w:p>
          <w:p w14:paraId="2E544801" w14:textId="33BC8D59"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R2D and corresponding subsequent D2R provided by a reader</w:t>
            </w:r>
          </w:p>
          <w:p w14:paraId="725B208F" w14:textId="5AF7A462"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D2R and corresponding subsequent R2D provided by a reader</w:t>
            </w:r>
          </w:p>
          <w:p w14:paraId="2CFCF1C1" w14:textId="77777777" w:rsidR="00B12A15" w:rsidRPr="00B12A15" w:rsidRDefault="00B12A15" w:rsidP="00B12A15">
            <w:pPr>
              <w:pStyle w:val="TableCell0"/>
              <w:rPr>
                <w:sz w:val="16"/>
                <w:szCs w:val="16"/>
              </w:rPr>
            </w:pPr>
            <w:r w:rsidRPr="00B12A15">
              <w:rPr>
                <w:sz w:val="16"/>
                <w:szCs w:val="16"/>
              </w:rPr>
              <w:t>At least for DT and DO-DTT, study necessity and feasibility of introduction of new timing offsets for Device 2b and for Device C, e.g.,</w:t>
            </w:r>
          </w:p>
          <w:p w14:paraId="64868170" w14:textId="6B206D67" w:rsidR="00B12A15" w:rsidRDefault="00B12A15" w:rsidP="00B12A15">
            <w:pPr>
              <w:pStyle w:val="TableCell0"/>
              <w:numPr>
                <w:ilvl w:val="0"/>
                <w:numId w:val="31"/>
              </w:numPr>
              <w:ind w:left="720" w:hanging="360"/>
              <w:rPr>
                <w:sz w:val="16"/>
                <w:szCs w:val="16"/>
              </w:rPr>
            </w:pPr>
            <w:r w:rsidRPr="00B12A15">
              <w:rPr>
                <w:sz w:val="16"/>
                <w:szCs w:val="16"/>
              </w:rPr>
              <w:t>timing offset between two consecutive R2D or D2R transmissions for the same Device, if such scenario exists</w:t>
            </w:r>
          </w:p>
          <w:p w14:paraId="107EC3D8" w14:textId="77777777" w:rsidR="00B12A15" w:rsidRPr="009E2C05" w:rsidRDefault="00B12A15" w:rsidP="00C73511">
            <w:pPr>
              <w:pStyle w:val="TableCell0"/>
              <w:rPr>
                <w:sz w:val="16"/>
                <w:szCs w:val="16"/>
              </w:rPr>
            </w:pPr>
          </w:p>
        </w:tc>
      </w:tr>
    </w:tbl>
    <w:p w14:paraId="302FEDA0" w14:textId="77777777" w:rsidR="00B12A15" w:rsidRDefault="00B12A15" w:rsidP="00B12A15"/>
    <w:bookmarkEnd w:id="71"/>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C7BC5" w14:textId="77777777" w:rsidR="00B3125A" w:rsidRDefault="00B3125A">
      <w:r>
        <w:separator/>
      </w:r>
    </w:p>
  </w:endnote>
  <w:endnote w:type="continuationSeparator" w:id="0">
    <w:p w14:paraId="71DCBFB9" w14:textId="77777777" w:rsidR="00B3125A" w:rsidRDefault="00B3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0CDC2" w14:textId="77777777" w:rsidR="00B3125A" w:rsidRDefault="00B3125A">
      <w:r>
        <w:separator/>
      </w:r>
    </w:p>
  </w:footnote>
  <w:footnote w:type="continuationSeparator" w:id="0">
    <w:p w14:paraId="49C63D6F" w14:textId="77777777" w:rsidR="00B3125A" w:rsidRDefault="00B31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7"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A2347FB"/>
    <w:multiLevelType w:val="hybridMultilevel"/>
    <w:tmpl w:val="526C50D0"/>
    <w:lvl w:ilvl="0" w:tplc="E728842C">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18"/>
  </w:num>
  <w:num w:numId="2" w16cid:durableId="1043552862">
    <w:abstractNumId w:val="14"/>
  </w:num>
  <w:num w:numId="3" w16cid:durableId="1799109342">
    <w:abstractNumId w:val="29"/>
  </w:num>
  <w:num w:numId="4" w16cid:durableId="634221772">
    <w:abstractNumId w:val="0"/>
  </w:num>
  <w:num w:numId="5" w16cid:durableId="1959533174">
    <w:abstractNumId w:val="32"/>
  </w:num>
  <w:num w:numId="6" w16cid:durableId="299384850">
    <w:abstractNumId w:val="22"/>
  </w:num>
  <w:num w:numId="7" w16cid:durableId="1974288010">
    <w:abstractNumId w:val="37"/>
  </w:num>
  <w:num w:numId="8" w16cid:durableId="1127814444">
    <w:abstractNumId w:val="39"/>
  </w:num>
  <w:num w:numId="9" w16cid:durableId="1874460992">
    <w:abstractNumId w:val="10"/>
  </w:num>
  <w:num w:numId="10" w16cid:durableId="1361400310">
    <w:abstractNumId w:val="2"/>
  </w:num>
  <w:num w:numId="11" w16cid:durableId="472449939">
    <w:abstractNumId w:val="40"/>
  </w:num>
  <w:num w:numId="12" w16cid:durableId="1477448886">
    <w:abstractNumId w:val="20"/>
  </w:num>
  <w:num w:numId="13" w16cid:durableId="1436511913">
    <w:abstractNumId w:val="28"/>
  </w:num>
  <w:num w:numId="14" w16cid:durableId="357774996">
    <w:abstractNumId w:val="3"/>
  </w:num>
  <w:num w:numId="15" w16cid:durableId="156042539">
    <w:abstractNumId w:val="11"/>
  </w:num>
  <w:num w:numId="16" w16cid:durableId="1070152673">
    <w:abstractNumId w:val="12"/>
  </w:num>
  <w:num w:numId="17" w16cid:durableId="214198276">
    <w:abstractNumId w:val="23"/>
  </w:num>
  <w:num w:numId="18" w16cid:durableId="82990803">
    <w:abstractNumId w:val="13"/>
  </w:num>
  <w:num w:numId="19" w16cid:durableId="1026904470">
    <w:abstractNumId w:val="6"/>
  </w:num>
  <w:num w:numId="20" w16cid:durableId="1127696664">
    <w:abstractNumId w:val="35"/>
  </w:num>
  <w:num w:numId="21" w16cid:durableId="1068070728">
    <w:abstractNumId w:val="30"/>
  </w:num>
  <w:num w:numId="22" w16cid:durableId="690184650">
    <w:abstractNumId w:val="1"/>
  </w:num>
  <w:num w:numId="23" w16cid:durableId="949628728">
    <w:abstractNumId w:val="19"/>
  </w:num>
  <w:num w:numId="24" w16cid:durableId="1340886364">
    <w:abstractNumId w:val="8"/>
  </w:num>
  <w:num w:numId="25" w16cid:durableId="1682662733">
    <w:abstractNumId w:val="25"/>
  </w:num>
  <w:num w:numId="26" w16cid:durableId="720788561">
    <w:abstractNumId w:val="5"/>
  </w:num>
  <w:num w:numId="27" w16cid:durableId="208108129">
    <w:abstractNumId w:val="38"/>
  </w:num>
  <w:num w:numId="28" w16cid:durableId="694189286">
    <w:abstractNumId w:val="17"/>
  </w:num>
  <w:num w:numId="29" w16cid:durableId="1941061760">
    <w:abstractNumId w:val="21"/>
  </w:num>
  <w:num w:numId="30" w16cid:durableId="7561975">
    <w:abstractNumId w:val="31"/>
  </w:num>
  <w:num w:numId="31" w16cid:durableId="1830825659">
    <w:abstractNumId w:val="9"/>
  </w:num>
  <w:num w:numId="32" w16cid:durableId="2066442176">
    <w:abstractNumId w:val="7"/>
  </w:num>
  <w:num w:numId="33" w16cid:durableId="1611933165">
    <w:abstractNumId w:val="15"/>
  </w:num>
  <w:num w:numId="34" w16cid:durableId="1527788553">
    <w:abstractNumId w:val="24"/>
  </w:num>
  <w:num w:numId="35" w16cid:durableId="320546652">
    <w:abstractNumId w:val="41"/>
  </w:num>
  <w:num w:numId="36" w16cid:durableId="622271477">
    <w:abstractNumId w:val="26"/>
  </w:num>
  <w:num w:numId="37" w16cid:durableId="1532651203">
    <w:abstractNumId w:val="4"/>
  </w:num>
  <w:num w:numId="38" w16cid:durableId="1361272895">
    <w:abstractNumId w:val="33"/>
  </w:num>
  <w:num w:numId="39" w16cid:durableId="400563310">
    <w:abstractNumId w:val="34"/>
  </w:num>
  <w:num w:numId="40" w16cid:durableId="1090007994">
    <w:abstractNumId w:val="16"/>
  </w:num>
  <w:num w:numId="41" w16cid:durableId="152378121">
    <w:abstractNumId w:val="27"/>
  </w:num>
  <w:num w:numId="42" w16cid:durableId="1558936253">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D4B"/>
    <w:rsid w:val="000275C6"/>
    <w:rsid w:val="000276C8"/>
    <w:rsid w:val="00027AD6"/>
    <w:rsid w:val="00027C82"/>
    <w:rsid w:val="00027CF8"/>
    <w:rsid w:val="00027DBB"/>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3F8F"/>
    <w:rsid w:val="000441B0"/>
    <w:rsid w:val="00044362"/>
    <w:rsid w:val="0004472D"/>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2E3"/>
    <w:rsid w:val="00051825"/>
    <w:rsid w:val="00051D59"/>
    <w:rsid w:val="0005207C"/>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E2C"/>
    <w:rsid w:val="000852BC"/>
    <w:rsid w:val="000859C9"/>
    <w:rsid w:val="00085A37"/>
    <w:rsid w:val="00085E04"/>
    <w:rsid w:val="000866CC"/>
    <w:rsid w:val="00086800"/>
    <w:rsid w:val="00086829"/>
    <w:rsid w:val="0008695C"/>
    <w:rsid w:val="00086966"/>
    <w:rsid w:val="00086AA0"/>
    <w:rsid w:val="00086F2A"/>
    <w:rsid w:val="000874D8"/>
    <w:rsid w:val="00087913"/>
    <w:rsid w:val="00087CA8"/>
    <w:rsid w:val="000902DC"/>
    <w:rsid w:val="00090946"/>
    <w:rsid w:val="000911AE"/>
    <w:rsid w:val="00091481"/>
    <w:rsid w:val="00091867"/>
    <w:rsid w:val="00092144"/>
    <w:rsid w:val="00092DF7"/>
    <w:rsid w:val="00093112"/>
    <w:rsid w:val="0009347D"/>
    <w:rsid w:val="000934BA"/>
    <w:rsid w:val="00093618"/>
    <w:rsid w:val="00093697"/>
    <w:rsid w:val="000937A6"/>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66D8"/>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1E36"/>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599"/>
    <w:rsid w:val="00133AA2"/>
    <w:rsid w:val="00133BF7"/>
    <w:rsid w:val="00133F33"/>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CF1"/>
    <w:rsid w:val="00144D8F"/>
    <w:rsid w:val="00144DCF"/>
    <w:rsid w:val="00145293"/>
    <w:rsid w:val="001452A5"/>
    <w:rsid w:val="001452BC"/>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DD9"/>
    <w:rsid w:val="001931F7"/>
    <w:rsid w:val="00193878"/>
    <w:rsid w:val="00193CCA"/>
    <w:rsid w:val="00194339"/>
    <w:rsid w:val="00194848"/>
    <w:rsid w:val="00194AD8"/>
    <w:rsid w:val="00194BA9"/>
    <w:rsid w:val="00194F05"/>
    <w:rsid w:val="00194F68"/>
    <w:rsid w:val="001958EA"/>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1C3"/>
    <w:rsid w:val="001B2439"/>
    <w:rsid w:val="001B26B2"/>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3214"/>
    <w:rsid w:val="001C353B"/>
    <w:rsid w:val="001C3555"/>
    <w:rsid w:val="001C3A79"/>
    <w:rsid w:val="001C3EE9"/>
    <w:rsid w:val="001C3FA4"/>
    <w:rsid w:val="001C40F3"/>
    <w:rsid w:val="001C40F9"/>
    <w:rsid w:val="001C40FC"/>
    <w:rsid w:val="001C41B6"/>
    <w:rsid w:val="001C458B"/>
    <w:rsid w:val="001C4686"/>
    <w:rsid w:val="001C49A4"/>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07F9"/>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95D"/>
    <w:rsid w:val="001F2AF9"/>
    <w:rsid w:val="001F2B23"/>
    <w:rsid w:val="001F2E23"/>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679B"/>
    <w:rsid w:val="00207118"/>
    <w:rsid w:val="00207619"/>
    <w:rsid w:val="00210860"/>
    <w:rsid w:val="002108B7"/>
    <w:rsid w:val="00210B6A"/>
    <w:rsid w:val="00210BDF"/>
    <w:rsid w:val="002111E1"/>
    <w:rsid w:val="0021120F"/>
    <w:rsid w:val="002112F8"/>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684"/>
    <w:rsid w:val="00230B2B"/>
    <w:rsid w:val="00230F27"/>
    <w:rsid w:val="002313F7"/>
    <w:rsid w:val="00231525"/>
    <w:rsid w:val="002319C7"/>
    <w:rsid w:val="00231C25"/>
    <w:rsid w:val="00231C6F"/>
    <w:rsid w:val="0023211E"/>
    <w:rsid w:val="0023244C"/>
    <w:rsid w:val="0023247B"/>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A9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2D9"/>
    <w:rsid w:val="002B45D0"/>
    <w:rsid w:val="002B46F5"/>
    <w:rsid w:val="002B493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4E"/>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D9B"/>
    <w:rsid w:val="00304E56"/>
    <w:rsid w:val="00304E7F"/>
    <w:rsid w:val="0030580C"/>
    <w:rsid w:val="00305871"/>
    <w:rsid w:val="00305A48"/>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900"/>
    <w:rsid w:val="00360B1E"/>
    <w:rsid w:val="00360D01"/>
    <w:rsid w:val="00360D6E"/>
    <w:rsid w:val="00361809"/>
    <w:rsid w:val="00361B23"/>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AA9"/>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4AD9"/>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6239"/>
    <w:rsid w:val="00396542"/>
    <w:rsid w:val="00396D33"/>
    <w:rsid w:val="0039738B"/>
    <w:rsid w:val="003978E9"/>
    <w:rsid w:val="00397A6C"/>
    <w:rsid w:val="00397C1D"/>
    <w:rsid w:val="00397D1C"/>
    <w:rsid w:val="00397D21"/>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499"/>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0CB"/>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B4"/>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5AF"/>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8C3"/>
    <w:rsid w:val="00424D6A"/>
    <w:rsid w:val="00424EC3"/>
    <w:rsid w:val="00425605"/>
    <w:rsid w:val="0042571A"/>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826"/>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B6D"/>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D1"/>
    <w:rsid w:val="00526C16"/>
    <w:rsid w:val="00526DA5"/>
    <w:rsid w:val="00527200"/>
    <w:rsid w:val="005274C1"/>
    <w:rsid w:val="00527802"/>
    <w:rsid w:val="00527866"/>
    <w:rsid w:val="00527A5E"/>
    <w:rsid w:val="00527AAD"/>
    <w:rsid w:val="00527AB4"/>
    <w:rsid w:val="00527EE8"/>
    <w:rsid w:val="00530153"/>
    <w:rsid w:val="00530157"/>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343A"/>
    <w:rsid w:val="005437F3"/>
    <w:rsid w:val="00543974"/>
    <w:rsid w:val="00543D37"/>
    <w:rsid w:val="00543EBF"/>
    <w:rsid w:val="005444F1"/>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4DD"/>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C9E"/>
    <w:rsid w:val="00566544"/>
    <w:rsid w:val="00566608"/>
    <w:rsid w:val="005668AC"/>
    <w:rsid w:val="00566961"/>
    <w:rsid w:val="005669E4"/>
    <w:rsid w:val="00566C83"/>
    <w:rsid w:val="005675F2"/>
    <w:rsid w:val="005679F8"/>
    <w:rsid w:val="00567ED3"/>
    <w:rsid w:val="005700FE"/>
    <w:rsid w:val="00570235"/>
    <w:rsid w:val="00570426"/>
    <w:rsid w:val="00570968"/>
    <w:rsid w:val="00570DA3"/>
    <w:rsid w:val="00570E24"/>
    <w:rsid w:val="00570FF8"/>
    <w:rsid w:val="00571C7F"/>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3"/>
    <w:rsid w:val="005A6017"/>
    <w:rsid w:val="005A689C"/>
    <w:rsid w:val="005A6C4A"/>
    <w:rsid w:val="005A7192"/>
    <w:rsid w:val="005A74FC"/>
    <w:rsid w:val="005A78A6"/>
    <w:rsid w:val="005A7CC4"/>
    <w:rsid w:val="005A7CDC"/>
    <w:rsid w:val="005B0542"/>
    <w:rsid w:val="005B0CED"/>
    <w:rsid w:val="005B1C65"/>
    <w:rsid w:val="005B1FD1"/>
    <w:rsid w:val="005B2225"/>
    <w:rsid w:val="005B2799"/>
    <w:rsid w:val="005B2B38"/>
    <w:rsid w:val="005B2B77"/>
    <w:rsid w:val="005B3330"/>
    <w:rsid w:val="005B3D4A"/>
    <w:rsid w:val="005B405F"/>
    <w:rsid w:val="005B4949"/>
    <w:rsid w:val="005B4B0D"/>
    <w:rsid w:val="005B4D87"/>
    <w:rsid w:val="005B4E87"/>
    <w:rsid w:val="005B519B"/>
    <w:rsid w:val="005B54A6"/>
    <w:rsid w:val="005B54E5"/>
    <w:rsid w:val="005B6111"/>
    <w:rsid w:val="005B62C4"/>
    <w:rsid w:val="005B6717"/>
    <w:rsid w:val="005B6D26"/>
    <w:rsid w:val="005B6D7C"/>
    <w:rsid w:val="005B7AA9"/>
    <w:rsid w:val="005B7DD1"/>
    <w:rsid w:val="005B7F99"/>
    <w:rsid w:val="005C00A0"/>
    <w:rsid w:val="005C05A3"/>
    <w:rsid w:val="005C0A09"/>
    <w:rsid w:val="005C0A1E"/>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C75"/>
    <w:rsid w:val="005C7D79"/>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CE4"/>
    <w:rsid w:val="005D6F8C"/>
    <w:rsid w:val="005D7608"/>
    <w:rsid w:val="005D7995"/>
    <w:rsid w:val="005D7E0D"/>
    <w:rsid w:val="005E0426"/>
    <w:rsid w:val="005E081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6E2"/>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6EB"/>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399"/>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93C"/>
    <w:rsid w:val="006A3D16"/>
    <w:rsid w:val="006A3E2B"/>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8C"/>
    <w:rsid w:val="006C75A5"/>
    <w:rsid w:val="006C775F"/>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FBA"/>
    <w:rsid w:val="007300EA"/>
    <w:rsid w:val="00730CFF"/>
    <w:rsid w:val="007311C4"/>
    <w:rsid w:val="0073126D"/>
    <w:rsid w:val="007314F0"/>
    <w:rsid w:val="00731671"/>
    <w:rsid w:val="00731874"/>
    <w:rsid w:val="00731ACE"/>
    <w:rsid w:val="00731E16"/>
    <w:rsid w:val="00731E7C"/>
    <w:rsid w:val="00732041"/>
    <w:rsid w:val="007320C0"/>
    <w:rsid w:val="00732632"/>
    <w:rsid w:val="007329EF"/>
    <w:rsid w:val="00732F55"/>
    <w:rsid w:val="0073327A"/>
    <w:rsid w:val="007335CC"/>
    <w:rsid w:val="00733957"/>
    <w:rsid w:val="00733E6F"/>
    <w:rsid w:val="00734539"/>
    <w:rsid w:val="007347F1"/>
    <w:rsid w:val="00734EBE"/>
    <w:rsid w:val="00734EDD"/>
    <w:rsid w:val="00734F68"/>
    <w:rsid w:val="007352BD"/>
    <w:rsid w:val="007359E0"/>
    <w:rsid w:val="00735DD7"/>
    <w:rsid w:val="00735EA8"/>
    <w:rsid w:val="00736087"/>
    <w:rsid w:val="007362D1"/>
    <w:rsid w:val="0073674D"/>
    <w:rsid w:val="00736CE8"/>
    <w:rsid w:val="00736DD8"/>
    <w:rsid w:val="0073722A"/>
    <w:rsid w:val="007373A4"/>
    <w:rsid w:val="00737832"/>
    <w:rsid w:val="00740106"/>
    <w:rsid w:val="00740410"/>
    <w:rsid w:val="0074076A"/>
    <w:rsid w:val="00740961"/>
    <w:rsid w:val="0074165B"/>
    <w:rsid w:val="00741AF4"/>
    <w:rsid w:val="00741B03"/>
    <w:rsid w:val="00741DCC"/>
    <w:rsid w:val="0074203A"/>
    <w:rsid w:val="00742143"/>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9B5"/>
    <w:rsid w:val="00747A00"/>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A46"/>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025"/>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5403"/>
    <w:rsid w:val="007D5415"/>
    <w:rsid w:val="007D6641"/>
    <w:rsid w:val="007D6A4B"/>
    <w:rsid w:val="007D7175"/>
    <w:rsid w:val="007D732E"/>
    <w:rsid w:val="007D78D4"/>
    <w:rsid w:val="007D7A12"/>
    <w:rsid w:val="007D7ADE"/>
    <w:rsid w:val="007D7B27"/>
    <w:rsid w:val="007E02A5"/>
    <w:rsid w:val="007E086E"/>
    <w:rsid w:val="007E09C0"/>
    <w:rsid w:val="007E0B66"/>
    <w:rsid w:val="007E0CD1"/>
    <w:rsid w:val="007E1369"/>
    <w:rsid w:val="007E1456"/>
    <w:rsid w:val="007E157E"/>
    <w:rsid w:val="007E1A1B"/>
    <w:rsid w:val="007E1A88"/>
    <w:rsid w:val="007E1C0E"/>
    <w:rsid w:val="007E1CD5"/>
    <w:rsid w:val="007E1CE2"/>
    <w:rsid w:val="007E27EB"/>
    <w:rsid w:val="007E27FC"/>
    <w:rsid w:val="007E31D8"/>
    <w:rsid w:val="007E4782"/>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2F7"/>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712"/>
    <w:rsid w:val="00900727"/>
    <w:rsid w:val="00900D0C"/>
    <w:rsid w:val="00900EDD"/>
    <w:rsid w:val="0090177A"/>
    <w:rsid w:val="009017D6"/>
    <w:rsid w:val="009019B0"/>
    <w:rsid w:val="00901CDD"/>
    <w:rsid w:val="00901E24"/>
    <w:rsid w:val="00902888"/>
    <w:rsid w:val="00902EFC"/>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020"/>
    <w:rsid w:val="00936D98"/>
    <w:rsid w:val="00940147"/>
    <w:rsid w:val="00940324"/>
    <w:rsid w:val="009403D9"/>
    <w:rsid w:val="00941079"/>
    <w:rsid w:val="00941523"/>
    <w:rsid w:val="00941899"/>
    <w:rsid w:val="00941CB2"/>
    <w:rsid w:val="00941D3C"/>
    <w:rsid w:val="00941D69"/>
    <w:rsid w:val="00941EB0"/>
    <w:rsid w:val="0094209C"/>
    <w:rsid w:val="009420C4"/>
    <w:rsid w:val="0094240E"/>
    <w:rsid w:val="0094245F"/>
    <w:rsid w:val="00942559"/>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ED"/>
    <w:rsid w:val="009746D4"/>
    <w:rsid w:val="00974A46"/>
    <w:rsid w:val="0097597B"/>
    <w:rsid w:val="00975C3D"/>
    <w:rsid w:val="0097629C"/>
    <w:rsid w:val="00976F32"/>
    <w:rsid w:val="00977082"/>
    <w:rsid w:val="00977284"/>
    <w:rsid w:val="009775EB"/>
    <w:rsid w:val="0097782C"/>
    <w:rsid w:val="00977B06"/>
    <w:rsid w:val="00977BA7"/>
    <w:rsid w:val="00977DF2"/>
    <w:rsid w:val="00977E45"/>
    <w:rsid w:val="00977EB0"/>
    <w:rsid w:val="009801D4"/>
    <w:rsid w:val="00980506"/>
    <w:rsid w:val="00980517"/>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AC5"/>
    <w:rsid w:val="009A0C6F"/>
    <w:rsid w:val="009A0E35"/>
    <w:rsid w:val="009A1472"/>
    <w:rsid w:val="009A14EF"/>
    <w:rsid w:val="009A153F"/>
    <w:rsid w:val="009A1729"/>
    <w:rsid w:val="009A1ED4"/>
    <w:rsid w:val="009A1F8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97B"/>
    <w:rsid w:val="00A04988"/>
    <w:rsid w:val="00A04A42"/>
    <w:rsid w:val="00A04B6A"/>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D52"/>
    <w:rsid w:val="00A41278"/>
    <w:rsid w:val="00A41364"/>
    <w:rsid w:val="00A41566"/>
    <w:rsid w:val="00A41758"/>
    <w:rsid w:val="00A421E4"/>
    <w:rsid w:val="00A4246D"/>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0D"/>
    <w:rsid w:val="00A90725"/>
    <w:rsid w:val="00A90B36"/>
    <w:rsid w:val="00A90E72"/>
    <w:rsid w:val="00A9125D"/>
    <w:rsid w:val="00A919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329"/>
    <w:rsid w:val="00AD2553"/>
    <w:rsid w:val="00AD2852"/>
    <w:rsid w:val="00AD2A67"/>
    <w:rsid w:val="00AD2CA5"/>
    <w:rsid w:val="00AD378A"/>
    <w:rsid w:val="00AD3976"/>
    <w:rsid w:val="00AD4278"/>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73C3"/>
    <w:rsid w:val="00AF75D3"/>
    <w:rsid w:val="00AF795C"/>
    <w:rsid w:val="00AF7971"/>
    <w:rsid w:val="00AF7F6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25A"/>
    <w:rsid w:val="00B3146B"/>
    <w:rsid w:val="00B32347"/>
    <w:rsid w:val="00B324D9"/>
    <w:rsid w:val="00B32665"/>
    <w:rsid w:val="00B326FF"/>
    <w:rsid w:val="00B32783"/>
    <w:rsid w:val="00B32864"/>
    <w:rsid w:val="00B32F61"/>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5CFF"/>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45F"/>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EA"/>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579"/>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C3D"/>
    <w:rsid w:val="00BC6364"/>
    <w:rsid w:val="00BC6508"/>
    <w:rsid w:val="00BC68A4"/>
    <w:rsid w:val="00BC6BC1"/>
    <w:rsid w:val="00BC6EDD"/>
    <w:rsid w:val="00BC6FD6"/>
    <w:rsid w:val="00BC793D"/>
    <w:rsid w:val="00BC7F24"/>
    <w:rsid w:val="00BD008E"/>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64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DEF"/>
    <w:rsid w:val="00C13055"/>
    <w:rsid w:val="00C139B1"/>
    <w:rsid w:val="00C13A78"/>
    <w:rsid w:val="00C13BDA"/>
    <w:rsid w:val="00C13DC2"/>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792"/>
    <w:rsid w:val="00C75A6B"/>
    <w:rsid w:val="00C763B6"/>
    <w:rsid w:val="00C7644F"/>
    <w:rsid w:val="00C768F6"/>
    <w:rsid w:val="00C76918"/>
    <w:rsid w:val="00C76E3B"/>
    <w:rsid w:val="00C7727E"/>
    <w:rsid w:val="00C77704"/>
    <w:rsid w:val="00C77B23"/>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A35"/>
    <w:rsid w:val="00C86F80"/>
    <w:rsid w:val="00C876BC"/>
    <w:rsid w:val="00C87DEB"/>
    <w:rsid w:val="00C9017D"/>
    <w:rsid w:val="00C90613"/>
    <w:rsid w:val="00C91295"/>
    <w:rsid w:val="00C912E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70D9"/>
    <w:rsid w:val="00CC737C"/>
    <w:rsid w:val="00CC737E"/>
    <w:rsid w:val="00CC77F2"/>
    <w:rsid w:val="00CC7E00"/>
    <w:rsid w:val="00CD087D"/>
    <w:rsid w:val="00CD0F5D"/>
    <w:rsid w:val="00CD1189"/>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5C3D"/>
    <w:rsid w:val="00D36228"/>
    <w:rsid w:val="00D36234"/>
    <w:rsid w:val="00D36371"/>
    <w:rsid w:val="00D36997"/>
    <w:rsid w:val="00D36EBE"/>
    <w:rsid w:val="00D37605"/>
    <w:rsid w:val="00D37680"/>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84"/>
    <w:rsid w:val="00DA0DB8"/>
    <w:rsid w:val="00DA0DF5"/>
    <w:rsid w:val="00DA157C"/>
    <w:rsid w:val="00DA1C31"/>
    <w:rsid w:val="00DA1C68"/>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CCE"/>
    <w:rsid w:val="00DD3024"/>
    <w:rsid w:val="00DD308C"/>
    <w:rsid w:val="00DD3464"/>
    <w:rsid w:val="00DD3650"/>
    <w:rsid w:val="00DD366E"/>
    <w:rsid w:val="00DD3785"/>
    <w:rsid w:val="00DD380E"/>
    <w:rsid w:val="00DD3B51"/>
    <w:rsid w:val="00DD3C88"/>
    <w:rsid w:val="00DD3D70"/>
    <w:rsid w:val="00DD3EF5"/>
    <w:rsid w:val="00DD3F29"/>
    <w:rsid w:val="00DD4AED"/>
    <w:rsid w:val="00DD4DEA"/>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F84"/>
    <w:rsid w:val="00E35015"/>
    <w:rsid w:val="00E353A4"/>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8B3"/>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57FE0"/>
    <w:rsid w:val="00E6001E"/>
    <w:rsid w:val="00E60025"/>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337"/>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D6"/>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D7F8E"/>
    <w:rsid w:val="00EE0393"/>
    <w:rsid w:val="00EE1017"/>
    <w:rsid w:val="00EE12A8"/>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9A0"/>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68"/>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6E7"/>
    <w:rsid w:val="00F24345"/>
    <w:rsid w:val="00F243F7"/>
    <w:rsid w:val="00F245A3"/>
    <w:rsid w:val="00F246CF"/>
    <w:rsid w:val="00F24788"/>
    <w:rsid w:val="00F24DA7"/>
    <w:rsid w:val="00F256C2"/>
    <w:rsid w:val="00F25A20"/>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54A"/>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267"/>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AA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DA77F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character" w:customStyle="1" w:styleId="0MaintextChar">
    <w:name w:val="0 Main text Char"/>
    <w:link w:val="0Maintext"/>
    <w:qFormat/>
    <w:locked/>
    <w:rsid w:val="00A16F6A"/>
    <w:rPr>
      <w:lang w:val="en-GB"/>
    </w:rPr>
  </w:style>
  <w:style w:type="paragraph" w:customStyle="1" w:styleId="0Maintext">
    <w:name w:val="0 Main text"/>
    <w:basedOn w:val="Normal"/>
    <w:link w:val="0MaintextChar"/>
    <w:rsid w:val="00A16F6A"/>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Quadrature_compon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Frequency-shift_key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Continuous_phase_modulation" TargetMode="External"/><Relationship Id="rId5" Type="http://schemas.openxmlformats.org/officeDocument/2006/relationships/numbering" Target="numbering.xml"/><Relationship Id="rId15" Type="http://schemas.openxmlformats.org/officeDocument/2006/relationships/hyperlink" Target="https://en.wikipedia.org/wiki/Symbol_(dat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Q_fac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2.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4.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5226</Words>
  <Characters>27129</Characters>
  <Application>Microsoft Office Word</Application>
  <DocSecurity>0</DocSecurity>
  <Lines>553</Lines>
  <Paragraphs>371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6</cp:revision>
  <cp:lastPrinted>2025-03-18T18:34:00Z</cp:lastPrinted>
  <dcterms:created xsi:type="dcterms:W3CDTF">2025-11-06T18:36:00Z</dcterms:created>
  <dcterms:modified xsi:type="dcterms:W3CDTF">2025-11-07T14:42:00Z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