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407BF" w14:textId="1A26CFA1" w:rsidR="008F656B" w:rsidRDefault="00000000">
      <w:pPr>
        <w:tabs>
          <w:tab w:val="center" w:pos="4536"/>
          <w:tab w:val="right" w:pos="7938"/>
          <w:tab w:val="right" w:pos="9639"/>
        </w:tabs>
        <w:ind w:right="2"/>
        <w:rPr>
          <w:rFonts w:ascii="Arial" w:hAnsi="Arial" w:cs="Arial"/>
          <w:b/>
          <w:bCs/>
          <w:sz w:val="28"/>
          <w:lang w:val="en-US" w:eastAsia="zh-CN"/>
        </w:rPr>
      </w:pPr>
      <w:bookmarkStart w:id="0" w:name="_Hlk145670493"/>
      <w:bookmarkStart w:id="1" w:name="_Hlk117841894"/>
      <w:r>
        <w:rPr>
          <w:rFonts w:ascii="Arial" w:hAnsi="Arial" w:cs="Arial"/>
          <w:b/>
          <w:bCs/>
          <w:sz w:val="28"/>
          <w:lang w:val="de-DE"/>
        </w:rPr>
        <w:t>3GPP TSG RAN WG1 #12</w:t>
      </w:r>
      <w:r>
        <w:rPr>
          <w:rFonts w:ascii="Arial" w:eastAsia="等线" w:hAnsi="Arial" w:cs="Arial" w:hint="eastAsia"/>
          <w:b/>
          <w:bCs/>
          <w:sz w:val="28"/>
          <w:lang w:val="de-DE" w:eastAsia="zh-CN"/>
        </w:rPr>
        <w:t>2bis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B33D9F" w:rsidRPr="00B33D9F">
        <w:rPr>
          <w:rFonts w:ascii="Arial" w:hAnsi="Arial" w:cs="Arial"/>
          <w:b/>
          <w:bCs/>
          <w:sz w:val="28"/>
        </w:rPr>
        <w:t>R1-2507947</w:t>
      </w:r>
    </w:p>
    <w:p w14:paraId="2707F089" w14:textId="77777777" w:rsidR="008F656B" w:rsidRDefault="00000000">
      <w:pPr>
        <w:tabs>
          <w:tab w:val="center" w:pos="4536"/>
          <w:tab w:val="right" w:pos="9072"/>
        </w:tabs>
        <w:rPr>
          <w:rFonts w:ascii="Arial" w:hAnsi="Arial" w:cs="Arial"/>
          <w:b/>
          <w:bCs/>
          <w:sz w:val="28"/>
          <w:lang w:val="de-DE"/>
        </w:rPr>
      </w:pPr>
      <w:r>
        <w:rPr>
          <w:rFonts w:ascii="Arial" w:hAnsi="Arial" w:cs="Arial" w:hint="eastAsia"/>
          <w:b/>
          <w:bCs/>
          <w:sz w:val="28"/>
          <w:lang w:val="de-DE"/>
        </w:rPr>
        <w:t>Prague</w:t>
      </w:r>
      <w:r>
        <w:rPr>
          <w:rFonts w:ascii="Arial" w:hAnsi="Arial" w:cs="Arial"/>
          <w:b/>
          <w:bCs/>
          <w:sz w:val="28"/>
          <w:lang w:val="de-DE"/>
        </w:rPr>
        <w:t xml:space="preserve">, </w:t>
      </w:r>
      <w:r>
        <w:rPr>
          <w:rFonts w:ascii="Arial" w:hAnsi="Arial" w:cs="Arial" w:hint="eastAsia"/>
          <w:b/>
          <w:bCs/>
          <w:sz w:val="28"/>
          <w:lang w:val="de-DE"/>
        </w:rPr>
        <w:t>Czech</w:t>
      </w:r>
      <w:r>
        <w:rPr>
          <w:rFonts w:ascii="Arial" w:hAnsi="Arial" w:cs="Arial"/>
          <w:b/>
          <w:bCs/>
          <w:sz w:val="28"/>
          <w:lang w:val="de-DE"/>
        </w:rPr>
        <w:t xml:space="preserve">, </w:t>
      </w:r>
      <w:r>
        <w:rPr>
          <w:rFonts w:ascii="Arial" w:hAnsi="Arial" w:cs="Arial" w:hint="eastAsia"/>
          <w:b/>
          <w:bCs/>
          <w:sz w:val="28"/>
          <w:lang w:val="de-DE"/>
        </w:rPr>
        <w:t>Oct 13th</w:t>
      </w:r>
      <w:r>
        <w:rPr>
          <w:rFonts w:ascii="Arial" w:hAnsi="Arial" w:cs="Arial"/>
          <w:b/>
          <w:bCs/>
          <w:sz w:val="28"/>
          <w:lang w:val="de-DE"/>
        </w:rPr>
        <w:t xml:space="preserve"> – </w:t>
      </w:r>
      <w:r>
        <w:rPr>
          <w:rFonts w:ascii="Arial" w:hAnsi="Arial" w:cs="Arial" w:hint="eastAsia"/>
          <w:b/>
          <w:bCs/>
          <w:sz w:val="28"/>
          <w:lang w:val="de-DE"/>
        </w:rPr>
        <w:t>17</w:t>
      </w:r>
      <w:r>
        <w:rPr>
          <w:rFonts w:ascii="Arial" w:hAnsi="Arial" w:cs="Arial"/>
          <w:b/>
          <w:bCs/>
          <w:sz w:val="28"/>
          <w:lang w:val="de-DE"/>
        </w:rPr>
        <w:t>th, 2025</w:t>
      </w:r>
    </w:p>
    <w:bookmarkEnd w:id="0"/>
    <w:p w14:paraId="0436BDCB" w14:textId="77777777" w:rsidR="008F656B" w:rsidRDefault="008F656B"/>
    <w:p w14:paraId="46C06256" w14:textId="77777777" w:rsidR="008F656B" w:rsidRDefault="00000000">
      <w:pPr>
        <w:pStyle w:val="ac"/>
        <w:widowControl w:val="0"/>
        <w:tabs>
          <w:tab w:val="clear" w:pos="4153"/>
          <w:tab w:val="clear" w:pos="8306"/>
          <w:tab w:val="left" w:pos="1800"/>
        </w:tabs>
        <w:ind w:left="1800" w:hanging="1800"/>
        <w:rPr>
          <w:rFonts w:ascii="Arial" w:eastAsia="MS Mincho" w:hAnsi="Arial"/>
          <w:b/>
          <w:sz w:val="24"/>
          <w:lang w:val="en-US" w:eastAsia="zh-CN"/>
        </w:rPr>
      </w:pPr>
      <w:r>
        <w:rPr>
          <w:rFonts w:ascii="Arial" w:eastAsia="MS Mincho" w:hAnsi="Arial"/>
          <w:b/>
          <w:sz w:val="24"/>
          <w:lang w:val="en-US" w:eastAsia="ja-JP"/>
        </w:rPr>
        <w:t>Agenda Item:</w:t>
      </w:r>
      <w:r>
        <w:rPr>
          <w:rFonts w:ascii="Arial" w:eastAsia="MS Mincho" w:hAnsi="Arial"/>
          <w:b/>
          <w:sz w:val="24"/>
          <w:lang w:val="en-US" w:eastAsia="ja-JP"/>
        </w:rPr>
        <w:tab/>
      </w:r>
      <w:r>
        <w:rPr>
          <w:rFonts w:ascii="Arial" w:hAnsi="Arial" w:hint="eastAsia"/>
          <w:b/>
          <w:sz w:val="24"/>
          <w:lang w:val="en-US" w:eastAsia="zh-CN"/>
        </w:rPr>
        <w:t>11</w:t>
      </w:r>
      <w:r>
        <w:rPr>
          <w:rFonts w:ascii="Arial" w:eastAsia="MS Mincho" w:hAnsi="Arial" w:hint="eastAsia"/>
          <w:b/>
          <w:sz w:val="24"/>
          <w:lang w:val="en-US" w:eastAsia="zh-CN"/>
        </w:rPr>
        <w:t>.5</w:t>
      </w:r>
    </w:p>
    <w:bookmarkEnd w:id="1"/>
    <w:p w14:paraId="5D89665D" w14:textId="77777777" w:rsidR="008F656B" w:rsidRDefault="00000000">
      <w:pPr>
        <w:pStyle w:val="ac"/>
        <w:widowControl w:val="0"/>
        <w:tabs>
          <w:tab w:val="clear" w:pos="4153"/>
          <w:tab w:val="clear" w:pos="8306"/>
          <w:tab w:val="left" w:pos="1800"/>
        </w:tabs>
        <w:ind w:left="1800" w:hanging="1800"/>
        <w:rPr>
          <w:rFonts w:ascii="Arial" w:eastAsia="MS Mincho" w:hAnsi="Arial"/>
          <w:b/>
          <w:sz w:val="24"/>
          <w:lang w:val="en-US" w:eastAsia="ja-JP"/>
        </w:rPr>
      </w:pPr>
      <w:r>
        <w:rPr>
          <w:rFonts w:ascii="Arial" w:eastAsia="MS Mincho" w:hAnsi="Arial"/>
          <w:b/>
          <w:sz w:val="24"/>
          <w:lang w:val="en-US" w:eastAsia="ja-JP"/>
        </w:rPr>
        <w:t>Source:</w:t>
      </w:r>
      <w:r>
        <w:rPr>
          <w:rFonts w:ascii="Arial" w:eastAsia="MS Mincho" w:hAnsi="Arial"/>
          <w:b/>
          <w:sz w:val="24"/>
          <w:lang w:val="en-US" w:eastAsia="ja-JP"/>
        </w:rPr>
        <w:tab/>
      </w:r>
      <w:r>
        <w:rPr>
          <w:rFonts w:ascii="Arial" w:eastAsia="MS Mincho" w:hAnsi="Arial" w:hint="eastAsia"/>
          <w:b/>
          <w:sz w:val="24"/>
          <w:lang w:val="en-US" w:eastAsia="zh-CN"/>
        </w:rPr>
        <w:t>CAICT</w:t>
      </w:r>
    </w:p>
    <w:p w14:paraId="7B28F7EA" w14:textId="77777777" w:rsidR="008F656B" w:rsidRDefault="00000000">
      <w:pPr>
        <w:pStyle w:val="ac"/>
        <w:widowControl w:val="0"/>
        <w:tabs>
          <w:tab w:val="clear" w:pos="4153"/>
          <w:tab w:val="clear" w:pos="8306"/>
          <w:tab w:val="left" w:pos="1800"/>
        </w:tabs>
        <w:ind w:left="1800" w:hanging="1800"/>
        <w:rPr>
          <w:rFonts w:ascii="Arial" w:hAnsi="Arial"/>
          <w:b/>
          <w:sz w:val="24"/>
          <w:lang w:val="en-US" w:eastAsia="zh-CN"/>
        </w:rPr>
      </w:pPr>
      <w:r>
        <w:rPr>
          <w:rFonts w:ascii="Arial" w:eastAsia="MS Mincho" w:hAnsi="Arial"/>
          <w:b/>
          <w:sz w:val="24"/>
          <w:lang w:val="en-US" w:eastAsia="ja-JP"/>
        </w:rPr>
        <w:t>Title:</w:t>
      </w:r>
      <w:r>
        <w:rPr>
          <w:rFonts w:ascii="Arial" w:eastAsia="MS Mincho" w:hAnsi="Arial"/>
          <w:b/>
          <w:sz w:val="24"/>
          <w:lang w:val="en-US" w:eastAsia="ja-JP"/>
        </w:rPr>
        <w:tab/>
        <w:t xml:space="preserve">Discussion </w:t>
      </w:r>
      <w:r>
        <w:rPr>
          <w:rFonts w:ascii="Arial" w:hAnsi="Arial" w:hint="eastAsia"/>
          <w:b/>
          <w:sz w:val="24"/>
          <w:lang w:val="en-US" w:eastAsia="zh-CN"/>
        </w:rPr>
        <w:t>on</w:t>
      </w:r>
      <w:r>
        <w:rPr>
          <w:rFonts w:ascii="Arial" w:eastAsia="MS Mincho" w:hAnsi="Arial" w:hint="eastAsia"/>
          <w:b/>
          <w:sz w:val="24"/>
          <w:lang w:val="en-US" w:eastAsia="zh-CN"/>
        </w:rPr>
        <w:t xml:space="preserve"> </w:t>
      </w:r>
      <w:r>
        <w:rPr>
          <w:rFonts w:ascii="Arial" w:hAnsi="Arial" w:cs="Arial" w:hint="eastAsia"/>
          <w:b/>
          <w:sz w:val="24"/>
          <w:lang w:val="en-US" w:eastAsia="zh-CN"/>
        </w:rPr>
        <w:t>energy efficiency and energy saving</w:t>
      </w:r>
    </w:p>
    <w:p w14:paraId="6DBBCF0E" w14:textId="77777777" w:rsidR="008F656B" w:rsidRDefault="00000000">
      <w:pPr>
        <w:pStyle w:val="ac"/>
        <w:widowControl w:val="0"/>
        <w:tabs>
          <w:tab w:val="clear" w:pos="4153"/>
          <w:tab w:val="clear" w:pos="8306"/>
          <w:tab w:val="left" w:pos="1800"/>
        </w:tabs>
        <w:ind w:left="1800" w:hanging="1800"/>
        <w:rPr>
          <w:rFonts w:ascii="Arial" w:eastAsia="MS Mincho" w:hAnsi="Arial"/>
          <w:b/>
          <w:sz w:val="24"/>
          <w:lang w:val="en-US" w:eastAsia="zh-CN"/>
        </w:rPr>
      </w:pPr>
      <w:r>
        <w:rPr>
          <w:rFonts w:ascii="Arial" w:eastAsia="MS Mincho" w:hAnsi="Arial"/>
          <w:b/>
          <w:sz w:val="24"/>
          <w:lang w:val="en-US" w:eastAsia="ja-JP"/>
        </w:rPr>
        <w:t>Document for:</w:t>
      </w:r>
      <w:r>
        <w:rPr>
          <w:rFonts w:ascii="Arial" w:eastAsia="MS Mincho" w:hAnsi="Arial"/>
          <w:b/>
          <w:sz w:val="24"/>
          <w:lang w:val="en-US" w:eastAsia="ja-JP"/>
        </w:rPr>
        <w:tab/>
        <w:t>Discussion and Decision</w:t>
      </w:r>
      <w:r>
        <w:rPr>
          <w:rFonts w:ascii="Arial" w:eastAsia="MS Mincho" w:hAnsi="Arial" w:hint="eastAsia"/>
          <w:b/>
          <w:sz w:val="24"/>
          <w:lang w:val="en-US" w:eastAsia="zh-CN"/>
        </w:rPr>
        <w:t xml:space="preserve">   </w:t>
      </w:r>
    </w:p>
    <w:p w14:paraId="59034073" w14:textId="77777777" w:rsidR="008F656B"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Introduction</w:t>
      </w:r>
    </w:p>
    <w:p w14:paraId="28B78D2C" w14:textId="51EC5BD9" w:rsidR="008F656B" w:rsidRDefault="00000000">
      <w:pPr>
        <w:spacing w:before="60" w:line="264" w:lineRule="auto"/>
        <w:jc w:val="both"/>
        <w:rPr>
          <w:rFonts w:eastAsia="Times New Roman"/>
          <w:lang w:val="en-US" w:eastAsia="zh-CN"/>
        </w:rPr>
      </w:pPr>
      <w:r>
        <w:rPr>
          <w:rFonts w:eastAsia="Times New Roman" w:hint="eastAsia"/>
          <w:lang w:val="en-US" w:eastAsia="zh-CN"/>
        </w:rPr>
        <w:t>In RAN #108 meeting, New SID: Study on 6G Radio is approved</w:t>
      </w:r>
      <w:r w:rsidR="006246F8">
        <w:rPr>
          <w:rFonts w:eastAsia="等线" w:hint="eastAsia"/>
          <w:lang w:val="en-US" w:eastAsia="zh-CN"/>
        </w:rPr>
        <w:t xml:space="preserve"> </w:t>
      </w:r>
      <w:r>
        <w:rPr>
          <w:rFonts w:eastAsia="Times New Roman" w:hint="eastAsia"/>
          <w:lang w:val="en-US" w:eastAsia="zh-CN"/>
        </w:rPr>
        <w:t>[1]:</w:t>
      </w:r>
    </w:p>
    <w:p w14:paraId="34235426" w14:textId="77777777" w:rsidR="008F656B" w:rsidRDefault="00000000">
      <w:pPr>
        <w:pStyle w:val="a"/>
        <w:numPr>
          <w:ilvl w:val="0"/>
          <w:numId w:val="9"/>
        </w:numPr>
        <w:rPr>
          <w:color w:val="000000" w:themeColor="text1"/>
        </w:rPr>
      </w:pPr>
      <w:r>
        <w:rPr>
          <w:color w:val="000000" w:themeColor="text1"/>
        </w:rPr>
        <w:t>Single technology framework based on a stand-alone architecture</w:t>
      </w:r>
      <w:r>
        <w:rPr>
          <w:rFonts w:hint="eastAsia"/>
          <w:color w:val="000000" w:themeColor="text1"/>
          <w:lang w:eastAsia="ja-JP"/>
        </w:rPr>
        <w:t xml:space="preserve"> (Note1)</w:t>
      </w:r>
      <w:r>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5FFCE9" w14:textId="77777777" w:rsidR="008F656B" w:rsidRDefault="00000000">
      <w:pPr>
        <w:pStyle w:val="a"/>
        <w:numPr>
          <w:ilvl w:val="1"/>
          <w:numId w:val="10"/>
        </w:numPr>
        <w:rPr>
          <w:color w:val="000000" w:themeColor="text1"/>
        </w:rPr>
      </w:pPr>
      <w:r>
        <w:rPr>
          <w:color w:val="000000" w:themeColor="text1"/>
        </w:rPr>
        <w:t>Ensuring appropriate set of functionalities, minimize the adoption of multiple options for the same functionality, avoid excessive configurations, excessive UE capabilities and UE capabilities reporting.</w:t>
      </w:r>
    </w:p>
    <w:p w14:paraId="5F765EF1" w14:textId="77777777" w:rsidR="008F656B" w:rsidRDefault="00000000">
      <w:pPr>
        <w:pStyle w:val="a"/>
        <w:numPr>
          <w:ilvl w:val="1"/>
          <w:numId w:val="10"/>
        </w:numPr>
        <w:rPr>
          <w:color w:val="000000" w:themeColor="text1"/>
        </w:rPr>
      </w:pPr>
      <w:r>
        <w:rPr>
          <w:color w:val="000000" w:themeColor="text1"/>
        </w:rPr>
        <w:t>Energy efficiency and energy saving: both for network and device.</w:t>
      </w:r>
    </w:p>
    <w:p w14:paraId="778E6E9B" w14:textId="77777777" w:rsidR="008F656B" w:rsidRDefault="00000000">
      <w:pPr>
        <w:rPr>
          <w:bCs/>
          <w:lang w:val="en-US" w:eastAsia="zh-CN"/>
        </w:rPr>
      </w:pPr>
      <w:r>
        <w:rPr>
          <w:bCs/>
          <w:lang w:eastAsia="zh-CN"/>
        </w:rPr>
        <w:t xml:space="preserve">In this contribution, we discuss </w:t>
      </w:r>
      <w:r>
        <w:rPr>
          <w:rFonts w:hint="eastAsia"/>
          <w:bCs/>
          <w:lang w:val="en-US" w:eastAsia="zh-CN"/>
        </w:rPr>
        <w:t>on energy efficiency from Network, UE and joint network and UE perspectives.</w:t>
      </w:r>
    </w:p>
    <w:p w14:paraId="355DD0B6" w14:textId="77777777" w:rsidR="008F656B"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ab/>
        <w:t xml:space="preserve">Network energy saving </w:t>
      </w:r>
    </w:p>
    <w:p w14:paraId="57CCB267" w14:textId="77777777" w:rsidR="008F656B" w:rsidRDefault="00000000">
      <w:pPr>
        <w:spacing w:before="60" w:line="264" w:lineRule="auto"/>
        <w:jc w:val="both"/>
        <w:rPr>
          <w:rFonts w:eastAsia="Times New Roman"/>
          <w:lang w:val="en-US" w:eastAsia="zh-CN"/>
        </w:rPr>
      </w:pPr>
      <w:r>
        <w:rPr>
          <w:rFonts w:eastAsia="Times New Roman" w:hint="eastAsia"/>
          <w:lang w:val="en-US" w:eastAsia="zh-CN"/>
        </w:rPr>
        <w:t>Considering the energy saving from network perspective, it can be summarized as the adaptation from multiple domain resources.</w:t>
      </w:r>
    </w:p>
    <w:p w14:paraId="340E4DEF" w14:textId="77777777" w:rsidR="008F656B" w:rsidRDefault="00000000">
      <w:pPr>
        <w:spacing w:before="60" w:line="264" w:lineRule="auto"/>
        <w:jc w:val="both"/>
        <w:rPr>
          <w:rFonts w:eastAsia="Times New Roman"/>
          <w:lang w:val="en-US" w:eastAsia="zh-CN"/>
        </w:rPr>
      </w:pPr>
      <w:r>
        <w:rPr>
          <w:rFonts w:eastAsia="Times New Roman" w:hint="eastAsia"/>
          <w:lang w:val="en-US" w:eastAsia="zh-CN"/>
        </w:rPr>
        <w:t>In the frequency domain, the carriers and bandwidths can be adapted according to traffic load and power saving requirements. Additionally, to better enable the dynamic on/off of carriers, cells and channels, two or more layers of network can be considered, for example, the first layer can be the coverage carrier supporting low data rate, wide coverage with continuous mobility, and the second layer can be the capacity carrier supporting high data rate and small coverage. By using this architecture, the coverage carrier can transmit always on RS, and the capacity carrier can transmit on demand RS to achieve high data rate, which can save network energy.</w:t>
      </w:r>
    </w:p>
    <w:p w14:paraId="78FFEDCD" w14:textId="2BB8DFE6" w:rsidR="008F656B" w:rsidRDefault="00000000">
      <w:pPr>
        <w:spacing w:before="60" w:line="264" w:lineRule="auto"/>
        <w:jc w:val="both"/>
        <w:rPr>
          <w:rFonts w:eastAsia="Times New Roman"/>
          <w:lang w:val="en-US" w:eastAsia="zh-CN"/>
        </w:rPr>
      </w:pPr>
      <w:r>
        <w:rPr>
          <w:rFonts w:eastAsia="Times New Roman" w:hint="eastAsia"/>
          <w:lang w:val="en-US" w:eastAsia="zh-CN"/>
        </w:rPr>
        <w:t xml:space="preserve">In the time domain, different from 5G NR, the SSB signal can be transmitted in a longer periodicity with on demand SSB. In 5G NR, the periodicity of SSB UE assumed when performing initial cell selection is 20ms, the network has to transmit no larger than 20ms, even there is not one UE in the cell or the traffic load is low, which cannot effectively save network energy. </w:t>
      </w:r>
      <w:proofErr w:type="gramStart"/>
      <w:r>
        <w:rPr>
          <w:rFonts w:eastAsia="Times New Roman" w:hint="eastAsia"/>
          <w:lang w:val="en-US" w:eastAsia="zh-CN"/>
        </w:rPr>
        <w:t>So</w:t>
      </w:r>
      <w:proofErr w:type="gramEnd"/>
      <w:r>
        <w:rPr>
          <w:rFonts w:eastAsia="Times New Roman" w:hint="eastAsia"/>
          <w:lang w:val="en-US" w:eastAsia="zh-CN"/>
        </w:rPr>
        <w:t xml:space="preserve"> the network can transmit SSB with longer periodicity such as 40ms, 80ms or 160ms to achieve better network energy efficiency. And UE can trigger on demand SSB when needed to get equally good initial access performance.</w:t>
      </w:r>
    </w:p>
    <w:p w14:paraId="09F4D44A" w14:textId="77777777" w:rsidR="008F656B" w:rsidRDefault="00000000">
      <w:pPr>
        <w:spacing w:before="60" w:line="264" w:lineRule="auto"/>
        <w:jc w:val="both"/>
        <w:rPr>
          <w:rFonts w:eastAsia="Times New Roman"/>
          <w:lang w:val="en-US" w:eastAsia="zh-CN"/>
        </w:rPr>
      </w:pPr>
      <w:r>
        <w:rPr>
          <w:rFonts w:eastAsia="Times New Roman" w:hint="eastAsia"/>
          <w:lang w:val="en-US" w:eastAsia="zh-CN"/>
        </w:rPr>
        <w:t>Jointly considering with frequency domain, the relatively long periodicity always on SSB can be transmitted in the coverage carrier, and on demand SSB with or without the longer periodicity always on SSB can be transmitted in the</w:t>
      </w:r>
    </w:p>
    <w:p w14:paraId="76AB3262" w14:textId="77777777" w:rsidR="008F656B" w:rsidRDefault="00000000">
      <w:pPr>
        <w:spacing w:before="60" w:line="264" w:lineRule="auto"/>
        <w:jc w:val="both"/>
        <w:rPr>
          <w:rFonts w:eastAsia="Times New Roman"/>
          <w:lang w:val="en-US" w:eastAsia="zh-CN"/>
        </w:rPr>
      </w:pPr>
      <w:r>
        <w:rPr>
          <w:rFonts w:eastAsia="Times New Roman" w:hint="eastAsia"/>
          <w:lang w:val="en-US" w:eastAsia="zh-CN"/>
        </w:rPr>
        <w:t>capacity carrier, and the SIB1 transmission can also be on demand transmission to save energy. In this case, the trade-off between network energy saving and UE complexity needs to be considered, and also the impact to UE initial access needs to be evaluated when defining the long periodicity of SSB and on demand SSB/SIB1.</w:t>
      </w:r>
    </w:p>
    <w:p w14:paraId="28C498BD" w14:textId="77777777" w:rsidR="008F656B" w:rsidRDefault="00000000">
      <w:pPr>
        <w:spacing w:before="60" w:line="264" w:lineRule="auto"/>
        <w:jc w:val="both"/>
        <w:rPr>
          <w:rFonts w:eastAsia="Times New Roman"/>
          <w:lang w:val="en-US" w:eastAsia="zh-CN"/>
        </w:rPr>
      </w:pPr>
      <w:r>
        <w:rPr>
          <w:rFonts w:eastAsia="Times New Roman"/>
          <w:lang w:val="en-US" w:eastAsia="zh-CN"/>
        </w:rPr>
        <w:t xml:space="preserve">In the spatial domain, dynamic switching </w:t>
      </w:r>
      <w:r>
        <w:rPr>
          <w:rFonts w:eastAsia="Times New Roman" w:hint="eastAsia"/>
          <w:lang w:val="en-US" w:eastAsia="zh-CN"/>
        </w:rPr>
        <w:t>can be</w:t>
      </w:r>
      <w:r>
        <w:rPr>
          <w:rFonts w:eastAsia="Times New Roman"/>
          <w:lang w:val="en-US" w:eastAsia="zh-CN"/>
        </w:rPr>
        <w:t xml:space="preserve"> implemented across different dimensions such as cell/TRP/transceiver channels/beam, etc.</w:t>
      </w:r>
    </w:p>
    <w:p w14:paraId="4A8DA8FD" w14:textId="317BAB1E" w:rsidR="008F656B" w:rsidRDefault="00000000">
      <w:pPr>
        <w:pStyle w:val="ListParagraph9"/>
        <w:numPr>
          <w:ilvl w:val="0"/>
          <w:numId w:val="11"/>
        </w:numPr>
        <w:ind w:leftChars="0"/>
        <w:rPr>
          <w:rFonts w:eastAsia="Times New Roman"/>
          <w:b/>
          <w:bCs/>
          <w:lang w:val="en-US"/>
        </w:rPr>
      </w:pPr>
      <w:r>
        <w:rPr>
          <w:rFonts w:eastAsia="Times New Roman" w:hint="eastAsia"/>
          <w:b/>
          <w:bCs/>
          <w:lang w:val="en-US"/>
        </w:rPr>
        <w:t xml:space="preserve">Proposal 1: the coverage and the capacity carrier can be defined to enable dynamic on/off carrier, the relative long periodicity always on SSB can be transmitted in the coverage carrier, and </w:t>
      </w:r>
      <w:r w:rsidR="00645CC3">
        <w:rPr>
          <w:rFonts w:eastAsia="Times New Roman"/>
          <w:b/>
          <w:bCs/>
          <w:lang w:val="en-US"/>
        </w:rPr>
        <w:t>the on</w:t>
      </w:r>
      <w:r>
        <w:rPr>
          <w:rFonts w:eastAsia="Times New Roman" w:hint="eastAsia"/>
          <w:b/>
          <w:bCs/>
          <w:lang w:val="en-US"/>
        </w:rPr>
        <w:t xml:space="preserve"> demand SSB with or without SSB signal with longer periodicity and can be transmitted in the capacity carrier.</w:t>
      </w:r>
    </w:p>
    <w:p w14:paraId="1719E8DA" w14:textId="77777777" w:rsidR="008F656B"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bCs/>
          <w:szCs w:val="24"/>
          <w:lang w:eastAsia="zh-CN"/>
        </w:rPr>
        <w:t>UE energy saving</w:t>
      </w:r>
    </w:p>
    <w:p w14:paraId="3A0B6945" w14:textId="77777777" w:rsidR="008F656B" w:rsidRDefault="00000000">
      <w:pPr>
        <w:spacing w:before="60" w:line="264" w:lineRule="auto"/>
        <w:jc w:val="both"/>
        <w:rPr>
          <w:bCs/>
          <w:szCs w:val="24"/>
          <w:lang w:val="en-US" w:eastAsia="zh-CN"/>
        </w:rPr>
      </w:pPr>
      <w:r>
        <w:rPr>
          <w:rFonts w:eastAsia="Times New Roman" w:hint="eastAsia"/>
          <w:lang w:val="en-US" w:eastAsia="zh-CN"/>
        </w:rPr>
        <w:t xml:space="preserve">In 5G-Advanced，there are several UE </w:t>
      </w:r>
      <w:proofErr w:type="gramStart"/>
      <w:r>
        <w:rPr>
          <w:rFonts w:eastAsia="Times New Roman" w:hint="eastAsia"/>
          <w:lang w:val="en-US" w:eastAsia="zh-CN"/>
        </w:rPr>
        <w:t>energy</w:t>
      </w:r>
      <w:proofErr w:type="gramEnd"/>
      <w:r>
        <w:rPr>
          <w:rFonts w:eastAsia="Times New Roman" w:hint="eastAsia"/>
          <w:lang w:val="en-US" w:eastAsia="zh-CN"/>
        </w:rPr>
        <w:t xml:space="preserve"> saving technologies introduced in different releases starting from Rel-16. Downlink wake up signals have been introduced in Rel-16 for connected mode UE to indicate whether the UE needs to skip the C-DRX active time. The paging early indication has been introduced in Rel-17 for idle mode UE to indicate whether the UE needs to skip receiving paging signals. The Low power WUS has been introduced in Rel-18 and Rel-19 to indicate whether the connected mode UE needs to skip PDCCH monitoring and whether the idle mode UE needs to skip receiving paging signals. We can see that in 5G, there are too many UE </w:t>
      </w:r>
      <w:proofErr w:type="gramStart"/>
      <w:r>
        <w:rPr>
          <w:rFonts w:eastAsia="Times New Roman" w:hint="eastAsia"/>
          <w:lang w:val="en-US" w:eastAsia="zh-CN"/>
        </w:rPr>
        <w:t>energy</w:t>
      </w:r>
      <w:proofErr w:type="gramEnd"/>
      <w:r>
        <w:rPr>
          <w:rFonts w:eastAsia="Times New Roman" w:hint="eastAsia"/>
          <w:lang w:val="en-US" w:eastAsia="zh-CN"/>
        </w:rPr>
        <w:t xml:space="preserve"> saving technologies even addressing the same type of issues, so in Rel-20 6G study item, we could focus on one effective </w:t>
      </w:r>
      <w:r>
        <w:rPr>
          <w:rFonts w:eastAsia="Times New Roman" w:hint="eastAsia"/>
          <w:lang w:val="en-US" w:eastAsia="zh-CN"/>
        </w:rPr>
        <w:lastRenderedPageBreak/>
        <w:t>UE energy saving method, for example whether the LP-WUS scheme can be used to replace C-DRX to provide maximum energy saving gain, since we can see that LP-WUS can achieve similar function to C-DRX with more energy saving gain of UE. In this case, the measurement needs to be enhanced for LP-WUR.</w:t>
      </w:r>
      <w:r>
        <w:rPr>
          <w:rFonts w:hint="eastAsia"/>
          <w:bCs/>
          <w:szCs w:val="24"/>
          <w:lang w:val="en-US" w:eastAsia="zh-CN"/>
        </w:rPr>
        <w:t xml:space="preserve"> </w:t>
      </w:r>
    </w:p>
    <w:p w14:paraId="78075D41" w14:textId="1634AD48" w:rsidR="008F656B" w:rsidRDefault="00000000">
      <w:pPr>
        <w:spacing w:before="60" w:line="264" w:lineRule="auto"/>
        <w:jc w:val="both"/>
        <w:rPr>
          <w:bCs/>
          <w:szCs w:val="24"/>
          <w:lang w:val="en-US" w:eastAsia="zh-CN"/>
        </w:rPr>
      </w:pPr>
      <w:r>
        <w:rPr>
          <w:rFonts w:hint="eastAsia"/>
          <w:bCs/>
          <w:szCs w:val="24"/>
          <w:lang w:val="en-US" w:eastAsia="zh-CN"/>
        </w:rPr>
        <w:t xml:space="preserve">For UE energy saving, the reduction of unnecessary PDCCH monitoring is important to save energy, considering the different types of 6G traffic, the PDCCH monitoring needs to be adapted, when there is no or little traffic, the UE needs not to monitor PDCCH, and the UE need to timely get the downlink control information </w:t>
      </w:r>
      <w:r w:rsidR="00645CC3">
        <w:rPr>
          <w:bCs/>
          <w:szCs w:val="24"/>
          <w:lang w:val="en-US" w:eastAsia="zh-CN"/>
        </w:rPr>
        <w:t>when the</w:t>
      </w:r>
      <w:r>
        <w:rPr>
          <w:rFonts w:hint="eastAsia"/>
          <w:bCs/>
          <w:szCs w:val="24"/>
          <w:lang w:val="en-US" w:eastAsia="zh-CN"/>
        </w:rPr>
        <w:t xml:space="preserve"> traffic arrives.  Two stage control indication can be specified, the detection of DCI can be indicated by low power pre-indication, which is carried by low power receiver to simply indicate ON/OFF.</w:t>
      </w:r>
    </w:p>
    <w:p w14:paraId="5A3C1028" w14:textId="77777777" w:rsidR="008F656B" w:rsidRDefault="00000000">
      <w:pPr>
        <w:pStyle w:val="ListParagraph9"/>
        <w:numPr>
          <w:ilvl w:val="0"/>
          <w:numId w:val="11"/>
        </w:numPr>
        <w:ind w:leftChars="0"/>
        <w:rPr>
          <w:rFonts w:eastAsia="Times New Roman"/>
          <w:b/>
          <w:bCs/>
          <w:lang w:val="en-US"/>
        </w:rPr>
      </w:pPr>
      <w:r>
        <w:rPr>
          <w:rFonts w:eastAsia="Times New Roman" w:hint="eastAsia"/>
          <w:b/>
          <w:bCs/>
          <w:lang w:val="en-US"/>
        </w:rPr>
        <w:t>Proposal 2: the two stage PDCCH can be specified,</w:t>
      </w:r>
      <w:r>
        <w:rPr>
          <w:rFonts w:eastAsia="Times New Roman" w:hint="eastAsia"/>
          <w:b/>
          <w:bCs/>
          <w:lang w:val="en-US" w:eastAsia="zh-TW"/>
        </w:rPr>
        <w:t xml:space="preserve"> low</w:t>
      </w:r>
      <w:r>
        <w:rPr>
          <w:rFonts w:eastAsia="Times New Roman" w:hint="eastAsia"/>
          <w:b/>
          <w:bCs/>
          <w:lang w:val="en-US" w:eastAsia="zh-TW"/>
        </w:rPr>
        <w:noBreakHyphen/>
        <w:t>power pre</w:t>
      </w:r>
      <w:r>
        <w:rPr>
          <w:rFonts w:eastAsia="Times New Roman" w:hint="eastAsia"/>
          <w:b/>
          <w:bCs/>
          <w:lang w:val="en-US" w:eastAsia="zh-TW"/>
        </w:rPr>
        <w:noBreakHyphen/>
        <w:t>indication before full control decode</w:t>
      </w:r>
      <w:r>
        <w:rPr>
          <w:rFonts w:eastAsia="Times New Roman" w:hint="eastAsia"/>
          <w:b/>
          <w:bCs/>
          <w:lang w:val="en-US"/>
        </w:rPr>
        <w:t>.</w:t>
      </w:r>
    </w:p>
    <w:p w14:paraId="2D9187F2" w14:textId="77777777" w:rsidR="008F656B"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Joint NW and UE energy saving</w:t>
      </w:r>
    </w:p>
    <w:p w14:paraId="6AF39C75" w14:textId="77777777" w:rsidR="008F656B" w:rsidRDefault="00000000">
      <w:pPr>
        <w:spacing w:before="60" w:line="264" w:lineRule="auto"/>
        <w:jc w:val="both"/>
        <w:rPr>
          <w:rFonts w:eastAsia="Times New Roman"/>
          <w:lang w:val="en-US" w:eastAsia="zh-CN"/>
        </w:rPr>
      </w:pPr>
      <w:r>
        <w:rPr>
          <w:rFonts w:eastAsia="Times New Roman" w:hint="eastAsia"/>
          <w:lang w:val="en-US" w:eastAsia="zh-CN"/>
        </w:rPr>
        <w:t xml:space="preserve">In 5G-Advanced, the network energy saving and UE energy saving are enhanced separately, we think in Rel-20 6G study item, they can be jointly considered to achieve the best energy saving gain. The first example is that the coordination of base station DTX and UE DRX may be needed to align the active and dormant periods between network and UE to </w:t>
      </w:r>
      <w:r>
        <w:rPr>
          <w:rFonts w:eastAsia="Times New Roman"/>
          <w:lang w:val="en-US" w:eastAsia="zh-CN"/>
        </w:rPr>
        <w:t xml:space="preserve">ensure that both </w:t>
      </w:r>
      <w:r>
        <w:rPr>
          <w:rFonts w:eastAsia="Times New Roman" w:hint="eastAsia"/>
          <w:lang w:val="en-US" w:eastAsia="zh-CN"/>
        </w:rPr>
        <w:t>network and UE</w:t>
      </w:r>
      <w:r>
        <w:rPr>
          <w:rFonts w:eastAsia="Times New Roman"/>
          <w:lang w:val="en-US" w:eastAsia="zh-CN"/>
        </w:rPr>
        <w:t xml:space="preserve"> can enter low-power states simultaneously during periods of inactivity</w:t>
      </w:r>
      <w:r>
        <w:rPr>
          <w:rFonts w:eastAsia="Times New Roman" w:hint="eastAsia"/>
          <w:lang w:val="en-US" w:eastAsia="zh-CN"/>
        </w:rPr>
        <w:t xml:space="preserve">. </w:t>
      </w:r>
      <w:r>
        <w:rPr>
          <w:rFonts w:eastAsia="Times New Roman"/>
          <w:lang w:val="en-US" w:eastAsia="zh-CN"/>
        </w:rPr>
        <w:t xml:space="preserve">The second example </w:t>
      </w:r>
      <w:r>
        <w:rPr>
          <w:rFonts w:eastAsia="Times New Roman" w:hint="eastAsia"/>
          <w:lang w:val="en-US" w:eastAsia="zh-CN"/>
        </w:rPr>
        <w:t>is</w:t>
      </w:r>
      <w:r>
        <w:rPr>
          <w:rFonts w:eastAsia="Times New Roman"/>
          <w:lang w:val="en-US" w:eastAsia="zh-CN"/>
        </w:rPr>
        <w:t xml:space="preserve"> on-demand transmission of downlink signals by the base station, the UE can send an uplink wake-up signal to trigger the base station to transmit signals such as SSB, SIB1, or CSI-RS only when needed. </w:t>
      </w:r>
      <w:r>
        <w:rPr>
          <w:rFonts w:eastAsia="Times New Roman" w:hint="eastAsia"/>
          <w:lang w:val="en-US" w:eastAsia="zh-CN"/>
        </w:rPr>
        <w:t>In this case, t</w:t>
      </w:r>
      <w:r>
        <w:rPr>
          <w:rFonts w:eastAsia="Times New Roman"/>
          <w:lang w:val="en-US" w:eastAsia="zh-CN"/>
        </w:rPr>
        <w:t xml:space="preserve">he UE can </w:t>
      </w:r>
      <w:r>
        <w:rPr>
          <w:rFonts w:eastAsia="Times New Roman" w:hint="eastAsia"/>
          <w:lang w:val="en-US" w:eastAsia="zh-CN"/>
        </w:rPr>
        <w:t>save</w:t>
      </w:r>
      <w:r>
        <w:rPr>
          <w:rFonts w:eastAsia="Times New Roman"/>
          <w:lang w:val="en-US" w:eastAsia="zh-CN"/>
        </w:rPr>
        <w:t xml:space="preserve"> energy by requesting signals only when required for its operations</w:t>
      </w:r>
      <w:r>
        <w:rPr>
          <w:rFonts w:eastAsia="Times New Roman" w:hint="eastAsia"/>
          <w:lang w:val="en-US" w:eastAsia="zh-CN"/>
        </w:rPr>
        <w:t>, and t</w:t>
      </w:r>
      <w:r>
        <w:rPr>
          <w:rFonts w:eastAsia="Times New Roman"/>
          <w:lang w:val="en-US" w:eastAsia="zh-CN"/>
        </w:rPr>
        <w:t>he base station gains more opportunities to save energy by avoiding unnecessary periodic transmissions.</w:t>
      </w:r>
      <w:r>
        <w:rPr>
          <w:rFonts w:eastAsia="Times New Roman" w:hint="eastAsia"/>
          <w:lang w:val="en-US" w:eastAsia="zh-CN"/>
        </w:rPr>
        <w:t xml:space="preserve"> The third example is that the network and UE can cooperate to dynamically turn on or turn off the different cells of coverage cell and capacity cell based on the UL WUS of UE.</w:t>
      </w:r>
    </w:p>
    <w:p w14:paraId="658AA358" w14:textId="77777777" w:rsidR="008F656B" w:rsidRDefault="00000000">
      <w:pPr>
        <w:pStyle w:val="ListParagraph9"/>
        <w:numPr>
          <w:ilvl w:val="0"/>
          <w:numId w:val="11"/>
        </w:numPr>
        <w:ind w:leftChars="0"/>
        <w:rPr>
          <w:b/>
          <w:bCs/>
          <w:lang w:val="en-US"/>
        </w:rPr>
      </w:pPr>
      <w:r>
        <w:rPr>
          <w:rFonts w:hint="eastAsia"/>
          <w:b/>
          <w:bCs/>
          <w:lang w:val="en-US"/>
        </w:rPr>
        <w:t>Proposal 3: the joint NW and UE energy saving method needs to be considered in 6G study item.</w:t>
      </w:r>
    </w:p>
    <w:p w14:paraId="062E9444" w14:textId="77777777" w:rsidR="008F656B" w:rsidRDefault="008F656B">
      <w:pPr>
        <w:spacing w:before="60" w:line="264" w:lineRule="auto"/>
        <w:jc w:val="both"/>
        <w:rPr>
          <w:rFonts w:eastAsia="Times New Roman"/>
          <w:lang w:val="en-US" w:eastAsia="zh-CN"/>
        </w:rPr>
      </w:pPr>
    </w:p>
    <w:p w14:paraId="18C358BE" w14:textId="77777777" w:rsidR="008F656B" w:rsidRDefault="00000000">
      <w:pPr>
        <w:pStyle w:val="1"/>
        <w:numPr>
          <w:ilvl w:val="0"/>
          <w:numId w:val="8"/>
        </w:numPr>
        <w:pBdr>
          <w:top w:val="single" w:sz="12" w:space="1" w:color="auto"/>
        </w:pBdr>
        <w:autoSpaceDE w:val="0"/>
        <w:autoSpaceDN w:val="0"/>
        <w:adjustRightInd w:val="0"/>
        <w:snapToGrid w:val="0"/>
        <w:spacing w:before="120" w:after="120"/>
        <w:jc w:val="both"/>
        <w:rPr>
          <w:bCs/>
          <w:szCs w:val="28"/>
          <w:lang w:val="en-US" w:eastAsia="zh-CN"/>
        </w:rPr>
      </w:pPr>
      <w:r>
        <w:rPr>
          <w:rFonts w:hint="eastAsia"/>
          <w:bCs/>
          <w:szCs w:val="28"/>
          <w:lang w:val="en-US" w:eastAsia="zh-CN"/>
        </w:rPr>
        <w:t>Conclusion</w:t>
      </w:r>
    </w:p>
    <w:p w14:paraId="193032AA" w14:textId="77777777" w:rsidR="008F656B" w:rsidRDefault="00000000">
      <w:pPr>
        <w:rPr>
          <w:rFonts w:eastAsiaTheme="minorEastAsia"/>
          <w:szCs w:val="24"/>
          <w:lang w:val="en-US" w:eastAsia="zh-CN"/>
        </w:rPr>
      </w:pPr>
      <w:r>
        <w:rPr>
          <w:szCs w:val="24"/>
          <w:lang w:eastAsia="zh-CN"/>
        </w:rPr>
        <w:t>I</w:t>
      </w:r>
      <w:r>
        <w:rPr>
          <w:rFonts w:hint="eastAsia"/>
          <w:szCs w:val="24"/>
          <w:lang w:eastAsia="zh-CN"/>
        </w:rPr>
        <w:t xml:space="preserve">n </w:t>
      </w:r>
      <w:r>
        <w:rPr>
          <w:szCs w:val="24"/>
          <w:lang w:eastAsia="zh-CN"/>
        </w:rPr>
        <w:t xml:space="preserve">this contribution, we </w:t>
      </w:r>
      <w:r>
        <w:rPr>
          <w:rFonts w:eastAsiaTheme="minorEastAsia" w:hint="eastAsia"/>
          <w:szCs w:val="24"/>
          <w:lang w:eastAsia="zh-CN"/>
        </w:rPr>
        <w:t>give</w:t>
      </w:r>
      <w:r>
        <w:rPr>
          <w:rFonts w:eastAsiaTheme="minorEastAsia" w:hint="eastAsia"/>
          <w:szCs w:val="24"/>
        </w:rPr>
        <w:t xml:space="preserve"> following</w:t>
      </w:r>
      <w:r>
        <w:rPr>
          <w:rFonts w:eastAsiaTheme="minorEastAsia" w:hint="eastAsia"/>
          <w:szCs w:val="24"/>
          <w:lang w:eastAsia="zh-CN"/>
        </w:rPr>
        <w:t xml:space="preserve"> proposals </w:t>
      </w:r>
      <w:r>
        <w:rPr>
          <w:rFonts w:eastAsiaTheme="minorEastAsia" w:hint="eastAsia"/>
          <w:lang w:val="en-US" w:eastAsia="zh-CN"/>
        </w:rPr>
        <w:t>of</w:t>
      </w:r>
      <w:r>
        <w:rPr>
          <w:rFonts w:eastAsiaTheme="minorEastAsia" w:hint="eastAsia"/>
          <w:szCs w:val="24"/>
          <w:lang w:val="en-US" w:eastAsia="zh-CN"/>
        </w:rPr>
        <w:t xml:space="preserve"> </w:t>
      </w:r>
      <w:r>
        <w:rPr>
          <w:rFonts w:hint="eastAsia"/>
          <w:szCs w:val="24"/>
          <w:lang w:val="en-US" w:eastAsia="zh-CN"/>
        </w:rPr>
        <w:t>energy saving of 6G Rel-20 SI</w:t>
      </w:r>
      <w:r>
        <w:rPr>
          <w:rFonts w:eastAsiaTheme="minorEastAsia" w:hint="eastAsia"/>
          <w:szCs w:val="24"/>
          <w:lang w:val="en-US" w:eastAsia="zh-CN"/>
        </w:rPr>
        <w:t>:</w:t>
      </w:r>
    </w:p>
    <w:p w14:paraId="30557AC9" w14:textId="3D603C0B" w:rsidR="008F656B" w:rsidRDefault="00000000">
      <w:pPr>
        <w:pStyle w:val="ListParagraph9"/>
        <w:numPr>
          <w:ilvl w:val="0"/>
          <w:numId w:val="11"/>
        </w:numPr>
        <w:ind w:leftChars="0"/>
        <w:rPr>
          <w:rFonts w:eastAsia="Times New Roman"/>
          <w:b/>
          <w:bCs/>
          <w:lang w:val="en-US"/>
        </w:rPr>
      </w:pPr>
      <w:r>
        <w:rPr>
          <w:rFonts w:eastAsia="Times New Roman" w:hint="eastAsia"/>
          <w:b/>
          <w:bCs/>
          <w:lang w:val="en-US"/>
        </w:rPr>
        <w:t xml:space="preserve">Proposal 1: the coverage and the capacity carrier can be defined to enable dynamic on/off carrier, the relative long periodicity always on SSB can be transmitted in the coverage carrier, and </w:t>
      </w:r>
      <w:r w:rsidR="00645CC3">
        <w:rPr>
          <w:rFonts w:eastAsia="Times New Roman"/>
          <w:b/>
          <w:bCs/>
          <w:lang w:val="en-US"/>
        </w:rPr>
        <w:t>the on</w:t>
      </w:r>
      <w:r>
        <w:rPr>
          <w:rFonts w:eastAsia="Times New Roman" w:hint="eastAsia"/>
          <w:b/>
          <w:bCs/>
          <w:lang w:val="en-US"/>
        </w:rPr>
        <w:t xml:space="preserve"> demand SSB with or without SSB signal with longer periodicity and can be transmitted in the capacity carrier.</w:t>
      </w:r>
    </w:p>
    <w:p w14:paraId="79F1F9C7" w14:textId="77777777" w:rsidR="008F656B" w:rsidRDefault="00000000">
      <w:pPr>
        <w:pStyle w:val="ListParagraph9"/>
        <w:numPr>
          <w:ilvl w:val="0"/>
          <w:numId w:val="11"/>
        </w:numPr>
        <w:ind w:leftChars="0"/>
        <w:rPr>
          <w:rFonts w:eastAsia="Times New Roman"/>
          <w:b/>
          <w:bCs/>
          <w:lang w:val="en-US"/>
        </w:rPr>
      </w:pPr>
      <w:r>
        <w:rPr>
          <w:rFonts w:eastAsia="Times New Roman" w:hint="eastAsia"/>
          <w:b/>
          <w:bCs/>
          <w:lang w:val="en-US"/>
        </w:rPr>
        <w:t>Proposal 2: the two stage PDCCH can be specified,</w:t>
      </w:r>
      <w:r>
        <w:rPr>
          <w:rFonts w:eastAsia="Times New Roman" w:hint="eastAsia"/>
          <w:b/>
          <w:bCs/>
          <w:lang w:val="en-US" w:eastAsia="zh-TW"/>
        </w:rPr>
        <w:t xml:space="preserve"> low</w:t>
      </w:r>
      <w:r>
        <w:rPr>
          <w:rFonts w:eastAsia="Times New Roman" w:hint="eastAsia"/>
          <w:b/>
          <w:bCs/>
          <w:lang w:val="en-US" w:eastAsia="zh-TW"/>
        </w:rPr>
        <w:noBreakHyphen/>
        <w:t>power pre</w:t>
      </w:r>
      <w:r>
        <w:rPr>
          <w:rFonts w:eastAsia="Times New Roman" w:hint="eastAsia"/>
          <w:b/>
          <w:bCs/>
          <w:lang w:val="en-US" w:eastAsia="zh-TW"/>
        </w:rPr>
        <w:noBreakHyphen/>
        <w:t>indication before full control decode</w:t>
      </w:r>
      <w:r>
        <w:rPr>
          <w:rFonts w:eastAsia="Times New Roman" w:hint="eastAsia"/>
          <w:b/>
          <w:bCs/>
          <w:lang w:val="en-US"/>
        </w:rPr>
        <w:t>.</w:t>
      </w:r>
    </w:p>
    <w:p w14:paraId="085161C9" w14:textId="77777777" w:rsidR="008F656B" w:rsidRDefault="00000000">
      <w:pPr>
        <w:pStyle w:val="ListParagraph9"/>
        <w:numPr>
          <w:ilvl w:val="0"/>
          <w:numId w:val="11"/>
        </w:numPr>
        <w:ind w:leftChars="0"/>
        <w:rPr>
          <w:b/>
          <w:bCs/>
          <w:lang w:val="en-US"/>
        </w:rPr>
      </w:pPr>
      <w:r>
        <w:rPr>
          <w:rFonts w:hint="eastAsia"/>
          <w:b/>
          <w:bCs/>
          <w:lang w:val="en-US"/>
        </w:rPr>
        <w:t>Proposal 3: the joint NW and UE energy saving method needs to be considered in 6G study item.</w:t>
      </w:r>
    </w:p>
    <w:p w14:paraId="1E663305" w14:textId="77777777" w:rsidR="008F656B" w:rsidRDefault="008F656B" w:rsidP="008B215F">
      <w:pPr>
        <w:pStyle w:val="ListParagraph9"/>
        <w:ind w:leftChars="0" w:left="480"/>
        <w:rPr>
          <w:b/>
          <w:bCs/>
          <w:lang w:val="en-US"/>
        </w:rPr>
      </w:pPr>
    </w:p>
    <w:p w14:paraId="4C3B24D2" w14:textId="77777777" w:rsidR="008F656B" w:rsidRDefault="00000000">
      <w:pPr>
        <w:pStyle w:val="1"/>
        <w:numPr>
          <w:ilvl w:val="0"/>
          <w:numId w:val="8"/>
        </w:numPr>
        <w:pBdr>
          <w:top w:val="single" w:sz="12" w:space="1" w:color="auto"/>
        </w:pBdr>
        <w:autoSpaceDE w:val="0"/>
        <w:autoSpaceDN w:val="0"/>
        <w:adjustRightInd w:val="0"/>
        <w:snapToGrid w:val="0"/>
        <w:spacing w:before="120" w:after="120"/>
        <w:jc w:val="both"/>
        <w:rPr>
          <w:bCs/>
          <w:szCs w:val="28"/>
          <w:lang w:val="en-US" w:eastAsia="zh-CN"/>
        </w:rPr>
      </w:pPr>
      <w:r>
        <w:rPr>
          <w:rFonts w:hint="eastAsia"/>
          <w:bCs/>
          <w:szCs w:val="28"/>
          <w:lang w:val="en-US" w:eastAsia="zh-CN"/>
        </w:rPr>
        <w:t>References</w:t>
      </w:r>
    </w:p>
    <w:p w14:paraId="61A07717" w14:textId="77777777" w:rsidR="008F656B" w:rsidRDefault="00000000">
      <w:pPr>
        <w:widowControl w:val="0"/>
        <w:numPr>
          <w:ilvl w:val="0"/>
          <w:numId w:val="12"/>
        </w:numPr>
        <w:spacing w:after="120"/>
        <w:jc w:val="both"/>
        <w:rPr>
          <w:sz w:val="22"/>
          <w:szCs w:val="22"/>
          <w:lang w:val="en-US" w:eastAsia="zh-CN"/>
        </w:rPr>
      </w:pPr>
      <w:r>
        <w:rPr>
          <w:rFonts w:hint="eastAsia"/>
          <w:sz w:val="22"/>
          <w:szCs w:val="22"/>
          <w:lang w:val="en-US" w:eastAsia="zh-CN"/>
        </w:rPr>
        <w:t>RP-25</w:t>
      </w:r>
      <w:r>
        <w:rPr>
          <w:rFonts w:hint="eastAsia"/>
          <w:sz w:val="22"/>
          <w:szCs w:val="22"/>
          <w:lang w:val="en-US" w:eastAsia="ja-JP"/>
        </w:rPr>
        <w:t>1881</w:t>
      </w:r>
      <w:r>
        <w:rPr>
          <w:rFonts w:hint="eastAsia"/>
          <w:sz w:val="22"/>
          <w:szCs w:val="22"/>
          <w:lang w:val="en-US" w:eastAsia="zh-CN"/>
        </w:rPr>
        <w:t xml:space="preserve"> New SID: Study on 6G Radio</w:t>
      </w:r>
    </w:p>
    <w:p w14:paraId="70B9565F" w14:textId="77777777" w:rsidR="008F656B" w:rsidRDefault="008F656B">
      <w:pPr>
        <w:tabs>
          <w:tab w:val="left" w:pos="5103"/>
        </w:tabs>
        <w:spacing w:after="120"/>
        <w:ind w:left="2268" w:hanging="2268"/>
        <w:rPr>
          <w:rFonts w:ascii="Arial" w:hAnsi="Arial" w:cs="Arial"/>
          <w:bCs/>
          <w:lang w:val="sv-SE" w:eastAsia="zh-CN"/>
        </w:rPr>
      </w:pPr>
    </w:p>
    <w:sectPr w:rsidR="008F656B">
      <w:pgSz w:w="11907" w:h="16840"/>
      <w:pgMar w:top="1021" w:right="1486"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88B71" w14:textId="77777777" w:rsidR="0086555C" w:rsidRDefault="0086555C" w:rsidP="008B215F">
      <w:r>
        <w:separator/>
      </w:r>
    </w:p>
  </w:endnote>
  <w:endnote w:type="continuationSeparator" w:id="0">
    <w:p w14:paraId="1A55F238" w14:textId="77777777" w:rsidR="0086555C" w:rsidRDefault="0086555C" w:rsidP="008B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dy CS)">
    <w:altName w:val="Arial"/>
    <w:charset w:val="00"/>
    <w:family w:val="roman"/>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F8EC4" w14:textId="77777777" w:rsidR="0086555C" w:rsidRDefault="0086555C" w:rsidP="008B215F">
      <w:r>
        <w:separator/>
      </w:r>
    </w:p>
  </w:footnote>
  <w:footnote w:type="continuationSeparator" w:id="0">
    <w:p w14:paraId="5E7323FF" w14:textId="77777777" w:rsidR="0086555C" w:rsidRDefault="0086555C" w:rsidP="008B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41C143D8"/>
    <w:multiLevelType w:val="multilevel"/>
    <w:tmpl w:val="41C143D8"/>
    <w:lvl w:ilvl="0">
      <w:start w:val="1"/>
      <w:numFmt w:val="decimal"/>
      <w:pStyle w:val="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8015A3F"/>
    <w:multiLevelType w:val="multilevel"/>
    <w:tmpl w:val="58015A3F"/>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00141067">
    <w:abstractNumId w:val="10"/>
  </w:num>
  <w:num w:numId="2" w16cid:durableId="1152285392">
    <w:abstractNumId w:val="4"/>
  </w:num>
  <w:num w:numId="3" w16cid:durableId="607278142">
    <w:abstractNumId w:val="3"/>
  </w:num>
  <w:num w:numId="4" w16cid:durableId="191380024">
    <w:abstractNumId w:val="7"/>
  </w:num>
  <w:num w:numId="5" w16cid:durableId="444734040">
    <w:abstractNumId w:val="0"/>
  </w:num>
  <w:num w:numId="6" w16cid:durableId="37977959">
    <w:abstractNumId w:val="9"/>
  </w:num>
  <w:num w:numId="7" w16cid:durableId="963073084">
    <w:abstractNumId w:val="6"/>
  </w:num>
  <w:num w:numId="8" w16cid:durableId="1477920073">
    <w:abstractNumId w:val="8"/>
  </w:num>
  <w:num w:numId="9" w16cid:durableId="1397557354">
    <w:abstractNumId w:val="5"/>
  </w:num>
  <w:num w:numId="10" w16cid:durableId="399446547">
    <w:abstractNumId w:val="11"/>
  </w:num>
  <w:num w:numId="11" w16cid:durableId="529954246">
    <w:abstractNumId w:val="1"/>
  </w:num>
  <w:num w:numId="12" w16cid:durableId="14753708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JiN2NmMWUyZTYwZDZiMmU1MTlhYTU5MGI5Nzg0OGYifQ=="/>
  </w:docVars>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271"/>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910EB"/>
    <w:rsid w:val="00091FD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D97"/>
    <w:rsid w:val="000E5D71"/>
    <w:rsid w:val="000F0E6F"/>
    <w:rsid w:val="000F132A"/>
    <w:rsid w:val="000F7102"/>
    <w:rsid w:val="000F7817"/>
    <w:rsid w:val="00102006"/>
    <w:rsid w:val="001023FD"/>
    <w:rsid w:val="00105234"/>
    <w:rsid w:val="001068B7"/>
    <w:rsid w:val="001108D2"/>
    <w:rsid w:val="00111CCA"/>
    <w:rsid w:val="00112C4F"/>
    <w:rsid w:val="00114B00"/>
    <w:rsid w:val="001213D8"/>
    <w:rsid w:val="001227CA"/>
    <w:rsid w:val="00123566"/>
    <w:rsid w:val="00123B9A"/>
    <w:rsid w:val="00124A6E"/>
    <w:rsid w:val="00125460"/>
    <w:rsid w:val="00125B4A"/>
    <w:rsid w:val="00125B74"/>
    <w:rsid w:val="001274E9"/>
    <w:rsid w:val="0013029A"/>
    <w:rsid w:val="001303D6"/>
    <w:rsid w:val="001367AF"/>
    <w:rsid w:val="00141322"/>
    <w:rsid w:val="0014201B"/>
    <w:rsid w:val="00143687"/>
    <w:rsid w:val="00150905"/>
    <w:rsid w:val="00151212"/>
    <w:rsid w:val="00154CCF"/>
    <w:rsid w:val="00156C07"/>
    <w:rsid w:val="001600ED"/>
    <w:rsid w:val="00160E57"/>
    <w:rsid w:val="001625C3"/>
    <w:rsid w:val="0016539E"/>
    <w:rsid w:val="00170BB7"/>
    <w:rsid w:val="00171C23"/>
    <w:rsid w:val="00172C11"/>
    <w:rsid w:val="00175ECD"/>
    <w:rsid w:val="0017644E"/>
    <w:rsid w:val="00176D08"/>
    <w:rsid w:val="00176F49"/>
    <w:rsid w:val="00180FD6"/>
    <w:rsid w:val="00181BF8"/>
    <w:rsid w:val="001902C6"/>
    <w:rsid w:val="00193C64"/>
    <w:rsid w:val="0019715F"/>
    <w:rsid w:val="001A03AA"/>
    <w:rsid w:val="001A06B9"/>
    <w:rsid w:val="001A23CE"/>
    <w:rsid w:val="001A2C80"/>
    <w:rsid w:val="001A5313"/>
    <w:rsid w:val="001A7240"/>
    <w:rsid w:val="001A7E3D"/>
    <w:rsid w:val="001B0801"/>
    <w:rsid w:val="001B17C6"/>
    <w:rsid w:val="001B21D6"/>
    <w:rsid w:val="001B2BE9"/>
    <w:rsid w:val="001B6556"/>
    <w:rsid w:val="001B703D"/>
    <w:rsid w:val="001C083A"/>
    <w:rsid w:val="001C3167"/>
    <w:rsid w:val="001C3789"/>
    <w:rsid w:val="001C3A07"/>
    <w:rsid w:val="001C566D"/>
    <w:rsid w:val="001C7CBE"/>
    <w:rsid w:val="001D0FC1"/>
    <w:rsid w:val="001D1DBF"/>
    <w:rsid w:val="001D53B2"/>
    <w:rsid w:val="001E2141"/>
    <w:rsid w:val="001E2258"/>
    <w:rsid w:val="001E431C"/>
    <w:rsid w:val="001E4B61"/>
    <w:rsid w:val="001E6A84"/>
    <w:rsid w:val="001E6A9B"/>
    <w:rsid w:val="001F2914"/>
    <w:rsid w:val="0020258F"/>
    <w:rsid w:val="00205C5B"/>
    <w:rsid w:val="00206900"/>
    <w:rsid w:val="002107DC"/>
    <w:rsid w:val="002112C6"/>
    <w:rsid w:val="002120BA"/>
    <w:rsid w:val="0021465C"/>
    <w:rsid w:val="00214804"/>
    <w:rsid w:val="00214E91"/>
    <w:rsid w:val="0021569F"/>
    <w:rsid w:val="00221F10"/>
    <w:rsid w:val="00222675"/>
    <w:rsid w:val="00222EEC"/>
    <w:rsid w:val="00223C25"/>
    <w:rsid w:val="00225EC8"/>
    <w:rsid w:val="00230979"/>
    <w:rsid w:val="0023324E"/>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4254"/>
    <w:rsid w:val="00267A5F"/>
    <w:rsid w:val="0027029D"/>
    <w:rsid w:val="002708FC"/>
    <w:rsid w:val="00273980"/>
    <w:rsid w:val="00276D2E"/>
    <w:rsid w:val="00280A0F"/>
    <w:rsid w:val="00280D14"/>
    <w:rsid w:val="002812C7"/>
    <w:rsid w:val="00285F3B"/>
    <w:rsid w:val="002870C2"/>
    <w:rsid w:val="00287BF7"/>
    <w:rsid w:val="00287C0C"/>
    <w:rsid w:val="00290771"/>
    <w:rsid w:val="00291E19"/>
    <w:rsid w:val="00294ED9"/>
    <w:rsid w:val="00295851"/>
    <w:rsid w:val="0029683F"/>
    <w:rsid w:val="0029746B"/>
    <w:rsid w:val="002A0926"/>
    <w:rsid w:val="002A0A3D"/>
    <w:rsid w:val="002A12EA"/>
    <w:rsid w:val="002A26ED"/>
    <w:rsid w:val="002A40DE"/>
    <w:rsid w:val="002A4544"/>
    <w:rsid w:val="002A695A"/>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C784F"/>
    <w:rsid w:val="002D0539"/>
    <w:rsid w:val="002D0995"/>
    <w:rsid w:val="002D1882"/>
    <w:rsid w:val="002D25CB"/>
    <w:rsid w:val="002D317E"/>
    <w:rsid w:val="002D3EB4"/>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241D"/>
    <w:rsid w:val="003036E2"/>
    <w:rsid w:val="00304495"/>
    <w:rsid w:val="00306AE8"/>
    <w:rsid w:val="00307927"/>
    <w:rsid w:val="0031404F"/>
    <w:rsid w:val="003164D3"/>
    <w:rsid w:val="00323492"/>
    <w:rsid w:val="00326BD1"/>
    <w:rsid w:val="00327177"/>
    <w:rsid w:val="00330319"/>
    <w:rsid w:val="00333B49"/>
    <w:rsid w:val="00335EF3"/>
    <w:rsid w:val="003363E1"/>
    <w:rsid w:val="00340550"/>
    <w:rsid w:val="0034056E"/>
    <w:rsid w:val="00340B46"/>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A74"/>
    <w:rsid w:val="00361BE9"/>
    <w:rsid w:val="003637AD"/>
    <w:rsid w:val="00364BAF"/>
    <w:rsid w:val="00366F4B"/>
    <w:rsid w:val="0037177B"/>
    <w:rsid w:val="003725A2"/>
    <w:rsid w:val="00374DEC"/>
    <w:rsid w:val="0037608E"/>
    <w:rsid w:val="0037701A"/>
    <w:rsid w:val="003775EF"/>
    <w:rsid w:val="00377701"/>
    <w:rsid w:val="00380EC5"/>
    <w:rsid w:val="00381306"/>
    <w:rsid w:val="00381464"/>
    <w:rsid w:val="00381474"/>
    <w:rsid w:val="003829C1"/>
    <w:rsid w:val="00382BF2"/>
    <w:rsid w:val="003830B7"/>
    <w:rsid w:val="00383EA8"/>
    <w:rsid w:val="00385BDC"/>
    <w:rsid w:val="00390119"/>
    <w:rsid w:val="0039118F"/>
    <w:rsid w:val="00392820"/>
    <w:rsid w:val="00392A1F"/>
    <w:rsid w:val="00392C01"/>
    <w:rsid w:val="00393312"/>
    <w:rsid w:val="00394D17"/>
    <w:rsid w:val="00396EDF"/>
    <w:rsid w:val="003A27CA"/>
    <w:rsid w:val="003A3803"/>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D5F"/>
    <w:rsid w:val="003D21CD"/>
    <w:rsid w:val="003D2584"/>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068C4"/>
    <w:rsid w:val="00410D6D"/>
    <w:rsid w:val="00414B83"/>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049"/>
    <w:rsid w:val="00457375"/>
    <w:rsid w:val="00457D4C"/>
    <w:rsid w:val="00462E72"/>
    <w:rsid w:val="004636FE"/>
    <w:rsid w:val="0046567E"/>
    <w:rsid w:val="004662C3"/>
    <w:rsid w:val="00466405"/>
    <w:rsid w:val="00466E41"/>
    <w:rsid w:val="004701AA"/>
    <w:rsid w:val="00470CFA"/>
    <w:rsid w:val="00471605"/>
    <w:rsid w:val="004727E5"/>
    <w:rsid w:val="0047405A"/>
    <w:rsid w:val="00474654"/>
    <w:rsid w:val="00474877"/>
    <w:rsid w:val="00486662"/>
    <w:rsid w:val="00490218"/>
    <w:rsid w:val="004910B6"/>
    <w:rsid w:val="00491E85"/>
    <w:rsid w:val="004944AA"/>
    <w:rsid w:val="004946DA"/>
    <w:rsid w:val="004957F2"/>
    <w:rsid w:val="004959D1"/>
    <w:rsid w:val="004967ED"/>
    <w:rsid w:val="004A1DDE"/>
    <w:rsid w:val="004A2650"/>
    <w:rsid w:val="004A3A0E"/>
    <w:rsid w:val="004A6EBB"/>
    <w:rsid w:val="004B60C6"/>
    <w:rsid w:val="004B6469"/>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D43"/>
    <w:rsid w:val="00585C9C"/>
    <w:rsid w:val="00586207"/>
    <w:rsid w:val="00590E8D"/>
    <w:rsid w:val="005917DE"/>
    <w:rsid w:val="00595289"/>
    <w:rsid w:val="005952E2"/>
    <w:rsid w:val="00595537"/>
    <w:rsid w:val="005A0206"/>
    <w:rsid w:val="005A1285"/>
    <w:rsid w:val="005A13D0"/>
    <w:rsid w:val="005A5644"/>
    <w:rsid w:val="005A6C01"/>
    <w:rsid w:val="005A78FA"/>
    <w:rsid w:val="005B0797"/>
    <w:rsid w:val="005B6F2B"/>
    <w:rsid w:val="005C0083"/>
    <w:rsid w:val="005C14BB"/>
    <w:rsid w:val="005C1CD3"/>
    <w:rsid w:val="005C3F6F"/>
    <w:rsid w:val="005C4435"/>
    <w:rsid w:val="005C5102"/>
    <w:rsid w:val="005C778A"/>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2CF3"/>
    <w:rsid w:val="0062361B"/>
    <w:rsid w:val="006241B2"/>
    <w:rsid w:val="006245F9"/>
    <w:rsid w:val="006246F8"/>
    <w:rsid w:val="00627191"/>
    <w:rsid w:val="00627D89"/>
    <w:rsid w:val="00631BE7"/>
    <w:rsid w:val="00632720"/>
    <w:rsid w:val="00635C98"/>
    <w:rsid w:val="00636849"/>
    <w:rsid w:val="00637194"/>
    <w:rsid w:val="00640D4D"/>
    <w:rsid w:val="00642FBB"/>
    <w:rsid w:val="00644E4A"/>
    <w:rsid w:val="00645CC3"/>
    <w:rsid w:val="00646A11"/>
    <w:rsid w:val="00646B88"/>
    <w:rsid w:val="006523D7"/>
    <w:rsid w:val="00653EDE"/>
    <w:rsid w:val="0065505F"/>
    <w:rsid w:val="00655BF8"/>
    <w:rsid w:val="00661381"/>
    <w:rsid w:val="00661A2B"/>
    <w:rsid w:val="00662582"/>
    <w:rsid w:val="006625ED"/>
    <w:rsid w:val="006627EC"/>
    <w:rsid w:val="00662C1A"/>
    <w:rsid w:val="0066444C"/>
    <w:rsid w:val="00665BBC"/>
    <w:rsid w:val="00666BB1"/>
    <w:rsid w:val="00667E84"/>
    <w:rsid w:val="006714FE"/>
    <w:rsid w:val="0067420B"/>
    <w:rsid w:val="00675F2F"/>
    <w:rsid w:val="00677CE1"/>
    <w:rsid w:val="006825E5"/>
    <w:rsid w:val="006868FA"/>
    <w:rsid w:val="0069043F"/>
    <w:rsid w:val="00691212"/>
    <w:rsid w:val="00693942"/>
    <w:rsid w:val="0069494E"/>
    <w:rsid w:val="00694FAE"/>
    <w:rsid w:val="0069678B"/>
    <w:rsid w:val="006A05DA"/>
    <w:rsid w:val="006A44C2"/>
    <w:rsid w:val="006A4C88"/>
    <w:rsid w:val="006A5024"/>
    <w:rsid w:val="006B0427"/>
    <w:rsid w:val="006B07C7"/>
    <w:rsid w:val="006B41B1"/>
    <w:rsid w:val="006B54C3"/>
    <w:rsid w:val="006B5EA5"/>
    <w:rsid w:val="006B74D1"/>
    <w:rsid w:val="006C092F"/>
    <w:rsid w:val="006C2000"/>
    <w:rsid w:val="006C2107"/>
    <w:rsid w:val="006C28B0"/>
    <w:rsid w:val="006C4E0A"/>
    <w:rsid w:val="006C64BF"/>
    <w:rsid w:val="006C712F"/>
    <w:rsid w:val="006D04B7"/>
    <w:rsid w:val="006D0C52"/>
    <w:rsid w:val="006D2FC9"/>
    <w:rsid w:val="006D5974"/>
    <w:rsid w:val="006D65F8"/>
    <w:rsid w:val="006D7CDC"/>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4150"/>
    <w:rsid w:val="00724547"/>
    <w:rsid w:val="00724C73"/>
    <w:rsid w:val="00725211"/>
    <w:rsid w:val="007272A8"/>
    <w:rsid w:val="00727338"/>
    <w:rsid w:val="00727686"/>
    <w:rsid w:val="0072783E"/>
    <w:rsid w:val="007312DB"/>
    <w:rsid w:val="00735A90"/>
    <w:rsid w:val="007379C2"/>
    <w:rsid w:val="00743604"/>
    <w:rsid w:val="0074464B"/>
    <w:rsid w:val="00744E6C"/>
    <w:rsid w:val="00745334"/>
    <w:rsid w:val="00746557"/>
    <w:rsid w:val="0075109D"/>
    <w:rsid w:val="007531BD"/>
    <w:rsid w:val="00753368"/>
    <w:rsid w:val="00753964"/>
    <w:rsid w:val="00756C21"/>
    <w:rsid w:val="00757155"/>
    <w:rsid w:val="00757E95"/>
    <w:rsid w:val="0076096F"/>
    <w:rsid w:val="00761C02"/>
    <w:rsid w:val="0076339A"/>
    <w:rsid w:val="0076408C"/>
    <w:rsid w:val="00764B6F"/>
    <w:rsid w:val="00765048"/>
    <w:rsid w:val="007655D9"/>
    <w:rsid w:val="007655F5"/>
    <w:rsid w:val="0076646B"/>
    <w:rsid w:val="007670EC"/>
    <w:rsid w:val="007705E1"/>
    <w:rsid w:val="00770748"/>
    <w:rsid w:val="0077178E"/>
    <w:rsid w:val="0077179A"/>
    <w:rsid w:val="007719F1"/>
    <w:rsid w:val="007731B7"/>
    <w:rsid w:val="007731C9"/>
    <w:rsid w:val="007747B3"/>
    <w:rsid w:val="0077513B"/>
    <w:rsid w:val="00775E8C"/>
    <w:rsid w:val="0077679F"/>
    <w:rsid w:val="0078049A"/>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01B"/>
    <w:rsid w:val="007B3390"/>
    <w:rsid w:val="007B4DC8"/>
    <w:rsid w:val="007B5612"/>
    <w:rsid w:val="007B64E0"/>
    <w:rsid w:val="007C0B35"/>
    <w:rsid w:val="007C1183"/>
    <w:rsid w:val="007C2617"/>
    <w:rsid w:val="007C7323"/>
    <w:rsid w:val="007C797A"/>
    <w:rsid w:val="007D111E"/>
    <w:rsid w:val="007D1B7A"/>
    <w:rsid w:val="007D4764"/>
    <w:rsid w:val="007D563C"/>
    <w:rsid w:val="007D616A"/>
    <w:rsid w:val="007E37A5"/>
    <w:rsid w:val="007E4168"/>
    <w:rsid w:val="007E48B6"/>
    <w:rsid w:val="007E555E"/>
    <w:rsid w:val="007E5E88"/>
    <w:rsid w:val="007F1B0C"/>
    <w:rsid w:val="007F4317"/>
    <w:rsid w:val="007F478A"/>
    <w:rsid w:val="007F4FC8"/>
    <w:rsid w:val="007F55DB"/>
    <w:rsid w:val="007F792A"/>
    <w:rsid w:val="008030D5"/>
    <w:rsid w:val="00803B4B"/>
    <w:rsid w:val="0080526F"/>
    <w:rsid w:val="0080559A"/>
    <w:rsid w:val="00806C5B"/>
    <w:rsid w:val="0081294D"/>
    <w:rsid w:val="0081568B"/>
    <w:rsid w:val="00817248"/>
    <w:rsid w:val="00817381"/>
    <w:rsid w:val="008205F2"/>
    <w:rsid w:val="00820B9C"/>
    <w:rsid w:val="008236FA"/>
    <w:rsid w:val="00824FDF"/>
    <w:rsid w:val="0083208C"/>
    <w:rsid w:val="00833887"/>
    <w:rsid w:val="008369C7"/>
    <w:rsid w:val="00837F0D"/>
    <w:rsid w:val="00843165"/>
    <w:rsid w:val="00850A29"/>
    <w:rsid w:val="008516DB"/>
    <w:rsid w:val="008519A4"/>
    <w:rsid w:val="008530DF"/>
    <w:rsid w:val="008549CB"/>
    <w:rsid w:val="00854C45"/>
    <w:rsid w:val="008556B8"/>
    <w:rsid w:val="00860EA5"/>
    <w:rsid w:val="00861252"/>
    <w:rsid w:val="008614D6"/>
    <w:rsid w:val="00861801"/>
    <w:rsid w:val="00863E12"/>
    <w:rsid w:val="0086555C"/>
    <w:rsid w:val="00865CCF"/>
    <w:rsid w:val="00867323"/>
    <w:rsid w:val="00872A3B"/>
    <w:rsid w:val="008730CF"/>
    <w:rsid w:val="00873EC5"/>
    <w:rsid w:val="008751A7"/>
    <w:rsid w:val="0087687F"/>
    <w:rsid w:val="00881972"/>
    <w:rsid w:val="00882461"/>
    <w:rsid w:val="0088512B"/>
    <w:rsid w:val="00886DDE"/>
    <w:rsid w:val="0088767D"/>
    <w:rsid w:val="00891DEE"/>
    <w:rsid w:val="008926DB"/>
    <w:rsid w:val="00893D8A"/>
    <w:rsid w:val="0089402A"/>
    <w:rsid w:val="00894085"/>
    <w:rsid w:val="00897711"/>
    <w:rsid w:val="00897D9B"/>
    <w:rsid w:val="008A2D75"/>
    <w:rsid w:val="008A36B0"/>
    <w:rsid w:val="008A4F91"/>
    <w:rsid w:val="008A671E"/>
    <w:rsid w:val="008A7193"/>
    <w:rsid w:val="008B215F"/>
    <w:rsid w:val="008B23F6"/>
    <w:rsid w:val="008B6FB4"/>
    <w:rsid w:val="008B7D82"/>
    <w:rsid w:val="008C2D42"/>
    <w:rsid w:val="008C39D9"/>
    <w:rsid w:val="008C3B74"/>
    <w:rsid w:val="008C4F5F"/>
    <w:rsid w:val="008D2EC6"/>
    <w:rsid w:val="008D6DB9"/>
    <w:rsid w:val="008D7355"/>
    <w:rsid w:val="008D7C95"/>
    <w:rsid w:val="008D7F25"/>
    <w:rsid w:val="008E248C"/>
    <w:rsid w:val="008E273E"/>
    <w:rsid w:val="008E45F1"/>
    <w:rsid w:val="008E690A"/>
    <w:rsid w:val="008E707C"/>
    <w:rsid w:val="008E7BF8"/>
    <w:rsid w:val="008F0580"/>
    <w:rsid w:val="008F08A2"/>
    <w:rsid w:val="008F5558"/>
    <w:rsid w:val="008F656B"/>
    <w:rsid w:val="008F6C21"/>
    <w:rsid w:val="00900AFC"/>
    <w:rsid w:val="00900E45"/>
    <w:rsid w:val="00901B7B"/>
    <w:rsid w:val="0090297F"/>
    <w:rsid w:val="0090306E"/>
    <w:rsid w:val="00903CA5"/>
    <w:rsid w:val="0090449F"/>
    <w:rsid w:val="00904E68"/>
    <w:rsid w:val="009064B1"/>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A5A"/>
    <w:rsid w:val="00950F6D"/>
    <w:rsid w:val="00952080"/>
    <w:rsid w:val="00956BE6"/>
    <w:rsid w:val="00957A72"/>
    <w:rsid w:val="00962DE9"/>
    <w:rsid w:val="00963CD1"/>
    <w:rsid w:val="009650E7"/>
    <w:rsid w:val="00965742"/>
    <w:rsid w:val="009703BE"/>
    <w:rsid w:val="0097052A"/>
    <w:rsid w:val="00970EAD"/>
    <w:rsid w:val="009720CF"/>
    <w:rsid w:val="009723CB"/>
    <w:rsid w:val="009725B1"/>
    <w:rsid w:val="00974496"/>
    <w:rsid w:val="00975719"/>
    <w:rsid w:val="00977121"/>
    <w:rsid w:val="00980389"/>
    <w:rsid w:val="009810FC"/>
    <w:rsid w:val="0098323E"/>
    <w:rsid w:val="00983F10"/>
    <w:rsid w:val="009857BA"/>
    <w:rsid w:val="0099303B"/>
    <w:rsid w:val="00995FB3"/>
    <w:rsid w:val="009A40E1"/>
    <w:rsid w:val="009B2291"/>
    <w:rsid w:val="009B2C92"/>
    <w:rsid w:val="009B6C28"/>
    <w:rsid w:val="009B7B34"/>
    <w:rsid w:val="009C1920"/>
    <w:rsid w:val="009C3DD9"/>
    <w:rsid w:val="009C441D"/>
    <w:rsid w:val="009C7A21"/>
    <w:rsid w:val="009D129A"/>
    <w:rsid w:val="009D2FAE"/>
    <w:rsid w:val="009D3233"/>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774BF"/>
    <w:rsid w:val="00A81636"/>
    <w:rsid w:val="00A816B3"/>
    <w:rsid w:val="00A82833"/>
    <w:rsid w:val="00A841C6"/>
    <w:rsid w:val="00A84A97"/>
    <w:rsid w:val="00A86CC5"/>
    <w:rsid w:val="00A8722F"/>
    <w:rsid w:val="00A9022C"/>
    <w:rsid w:val="00A9038C"/>
    <w:rsid w:val="00A925C5"/>
    <w:rsid w:val="00A93134"/>
    <w:rsid w:val="00A9596E"/>
    <w:rsid w:val="00A95AE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325D"/>
    <w:rsid w:val="00AD3B3A"/>
    <w:rsid w:val="00AD4BAE"/>
    <w:rsid w:val="00AD5C5A"/>
    <w:rsid w:val="00AD65DA"/>
    <w:rsid w:val="00AD6713"/>
    <w:rsid w:val="00AE1BEE"/>
    <w:rsid w:val="00AE2BAE"/>
    <w:rsid w:val="00AE3EEE"/>
    <w:rsid w:val="00AE5087"/>
    <w:rsid w:val="00AE5E2F"/>
    <w:rsid w:val="00AE6204"/>
    <w:rsid w:val="00AE68A7"/>
    <w:rsid w:val="00AE6D16"/>
    <w:rsid w:val="00AE7259"/>
    <w:rsid w:val="00AF1061"/>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9AC"/>
    <w:rsid w:val="00B33AD4"/>
    <w:rsid w:val="00B33D9F"/>
    <w:rsid w:val="00B33E0B"/>
    <w:rsid w:val="00B35109"/>
    <w:rsid w:val="00B35DE6"/>
    <w:rsid w:val="00B3687D"/>
    <w:rsid w:val="00B4031A"/>
    <w:rsid w:val="00B42AF7"/>
    <w:rsid w:val="00B430A5"/>
    <w:rsid w:val="00B43103"/>
    <w:rsid w:val="00B46843"/>
    <w:rsid w:val="00B46882"/>
    <w:rsid w:val="00B46EE1"/>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6D3"/>
    <w:rsid w:val="00BD0A6A"/>
    <w:rsid w:val="00BD3E7C"/>
    <w:rsid w:val="00BD46C2"/>
    <w:rsid w:val="00BD46C3"/>
    <w:rsid w:val="00BD4BCD"/>
    <w:rsid w:val="00BD5DB0"/>
    <w:rsid w:val="00BD6A59"/>
    <w:rsid w:val="00BE17D5"/>
    <w:rsid w:val="00BE30B7"/>
    <w:rsid w:val="00BE4304"/>
    <w:rsid w:val="00BE5AE5"/>
    <w:rsid w:val="00BE66E3"/>
    <w:rsid w:val="00BE7877"/>
    <w:rsid w:val="00BE7A5C"/>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507"/>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817AC"/>
    <w:rsid w:val="00C81903"/>
    <w:rsid w:val="00C82788"/>
    <w:rsid w:val="00C85932"/>
    <w:rsid w:val="00C85BCA"/>
    <w:rsid w:val="00C87A52"/>
    <w:rsid w:val="00C9084F"/>
    <w:rsid w:val="00C90B91"/>
    <w:rsid w:val="00C90FB4"/>
    <w:rsid w:val="00C9275F"/>
    <w:rsid w:val="00C92D0A"/>
    <w:rsid w:val="00C92D92"/>
    <w:rsid w:val="00C97D05"/>
    <w:rsid w:val="00CA0E31"/>
    <w:rsid w:val="00CA147F"/>
    <w:rsid w:val="00CA2904"/>
    <w:rsid w:val="00CA32C5"/>
    <w:rsid w:val="00CA6A8E"/>
    <w:rsid w:val="00CA730E"/>
    <w:rsid w:val="00CA7DBF"/>
    <w:rsid w:val="00CA7F93"/>
    <w:rsid w:val="00CB1205"/>
    <w:rsid w:val="00CB26E2"/>
    <w:rsid w:val="00CB2BB9"/>
    <w:rsid w:val="00CB5E7A"/>
    <w:rsid w:val="00CB66DC"/>
    <w:rsid w:val="00CB6DBC"/>
    <w:rsid w:val="00CC1E40"/>
    <w:rsid w:val="00CC52B0"/>
    <w:rsid w:val="00CC640F"/>
    <w:rsid w:val="00CC731D"/>
    <w:rsid w:val="00CD0BB2"/>
    <w:rsid w:val="00CD186F"/>
    <w:rsid w:val="00CD1B58"/>
    <w:rsid w:val="00CD5AEA"/>
    <w:rsid w:val="00CD60A8"/>
    <w:rsid w:val="00CD7838"/>
    <w:rsid w:val="00CE42D5"/>
    <w:rsid w:val="00CE6DAC"/>
    <w:rsid w:val="00CE7ADA"/>
    <w:rsid w:val="00CF24EF"/>
    <w:rsid w:val="00CF68C3"/>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29B4"/>
    <w:rsid w:val="00D536EB"/>
    <w:rsid w:val="00D55DB4"/>
    <w:rsid w:val="00D57ABA"/>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2EE8"/>
    <w:rsid w:val="00DA3057"/>
    <w:rsid w:val="00DA5226"/>
    <w:rsid w:val="00DA56DD"/>
    <w:rsid w:val="00DA750E"/>
    <w:rsid w:val="00DB0DD0"/>
    <w:rsid w:val="00DB2A72"/>
    <w:rsid w:val="00DB3386"/>
    <w:rsid w:val="00DB575B"/>
    <w:rsid w:val="00DB7A8F"/>
    <w:rsid w:val="00DC657A"/>
    <w:rsid w:val="00DC7BC6"/>
    <w:rsid w:val="00DD0D14"/>
    <w:rsid w:val="00DD181B"/>
    <w:rsid w:val="00DD3310"/>
    <w:rsid w:val="00DD52D7"/>
    <w:rsid w:val="00DD54DB"/>
    <w:rsid w:val="00DD5FAA"/>
    <w:rsid w:val="00DD74BB"/>
    <w:rsid w:val="00DE133D"/>
    <w:rsid w:val="00DE2D28"/>
    <w:rsid w:val="00DE2E8A"/>
    <w:rsid w:val="00DF21C6"/>
    <w:rsid w:val="00DF33F6"/>
    <w:rsid w:val="00DF437D"/>
    <w:rsid w:val="00DF62E9"/>
    <w:rsid w:val="00E02AC1"/>
    <w:rsid w:val="00E04F80"/>
    <w:rsid w:val="00E06D15"/>
    <w:rsid w:val="00E0796B"/>
    <w:rsid w:val="00E1065B"/>
    <w:rsid w:val="00E106C5"/>
    <w:rsid w:val="00E16A07"/>
    <w:rsid w:val="00E17577"/>
    <w:rsid w:val="00E21447"/>
    <w:rsid w:val="00E24019"/>
    <w:rsid w:val="00E24AF9"/>
    <w:rsid w:val="00E2500B"/>
    <w:rsid w:val="00E251F5"/>
    <w:rsid w:val="00E258D3"/>
    <w:rsid w:val="00E273EF"/>
    <w:rsid w:val="00E27832"/>
    <w:rsid w:val="00E30E0C"/>
    <w:rsid w:val="00E3167C"/>
    <w:rsid w:val="00E33382"/>
    <w:rsid w:val="00E34510"/>
    <w:rsid w:val="00E34E92"/>
    <w:rsid w:val="00E364E3"/>
    <w:rsid w:val="00E50FF6"/>
    <w:rsid w:val="00E541A7"/>
    <w:rsid w:val="00E5573C"/>
    <w:rsid w:val="00E5610E"/>
    <w:rsid w:val="00E56A68"/>
    <w:rsid w:val="00E60B4D"/>
    <w:rsid w:val="00E61259"/>
    <w:rsid w:val="00E615F0"/>
    <w:rsid w:val="00E657FD"/>
    <w:rsid w:val="00E65B42"/>
    <w:rsid w:val="00E667D1"/>
    <w:rsid w:val="00E67FCF"/>
    <w:rsid w:val="00E723BE"/>
    <w:rsid w:val="00E751EA"/>
    <w:rsid w:val="00E75897"/>
    <w:rsid w:val="00E802C5"/>
    <w:rsid w:val="00E80916"/>
    <w:rsid w:val="00E83162"/>
    <w:rsid w:val="00E838C9"/>
    <w:rsid w:val="00E83A82"/>
    <w:rsid w:val="00E84817"/>
    <w:rsid w:val="00E85F8C"/>
    <w:rsid w:val="00E87E6A"/>
    <w:rsid w:val="00E90587"/>
    <w:rsid w:val="00E91C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1BB8"/>
    <w:rsid w:val="00EF1D0F"/>
    <w:rsid w:val="00EF5C70"/>
    <w:rsid w:val="00EF6558"/>
    <w:rsid w:val="00EF7895"/>
    <w:rsid w:val="00F003B6"/>
    <w:rsid w:val="00F00674"/>
    <w:rsid w:val="00F01212"/>
    <w:rsid w:val="00F04218"/>
    <w:rsid w:val="00F0437A"/>
    <w:rsid w:val="00F04430"/>
    <w:rsid w:val="00F074C1"/>
    <w:rsid w:val="00F074D3"/>
    <w:rsid w:val="00F0753E"/>
    <w:rsid w:val="00F13778"/>
    <w:rsid w:val="00F16443"/>
    <w:rsid w:val="00F16496"/>
    <w:rsid w:val="00F23330"/>
    <w:rsid w:val="00F25A57"/>
    <w:rsid w:val="00F27991"/>
    <w:rsid w:val="00F3003D"/>
    <w:rsid w:val="00F30620"/>
    <w:rsid w:val="00F364BF"/>
    <w:rsid w:val="00F3722D"/>
    <w:rsid w:val="00F3735B"/>
    <w:rsid w:val="00F42F5D"/>
    <w:rsid w:val="00F43875"/>
    <w:rsid w:val="00F47374"/>
    <w:rsid w:val="00F5142F"/>
    <w:rsid w:val="00F5473E"/>
    <w:rsid w:val="00F54968"/>
    <w:rsid w:val="00F55026"/>
    <w:rsid w:val="00F56BFF"/>
    <w:rsid w:val="00F61B3B"/>
    <w:rsid w:val="00F63403"/>
    <w:rsid w:val="00F6439A"/>
    <w:rsid w:val="00F65B01"/>
    <w:rsid w:val="00F67A90"/>
    <w:rsid w:val="00F71806"/>
    <w:rsid w:val="00F72D94"/>
    <w:rsid w:val="00F75207"/>
    <w:rsid w:val="00F7627D"/>
    <w:rsid w:val="00F76C8D"/>
    <w:rsid w:val="00F77177"/>
    <w:rsid w:val="00F81EE3"/>
    <w:rsid w:val="00F850E3"/>
    <w:rsid w:val="00F85BF4"/>
    <w:rsid w:val="00F864A4"/>
    <w:rsid w:val="00F864D9"/>
    <w:rsid w:val="00F86DCE"/>
    <w:rsid w:val="00F87DD8"/>
    <w:rsid w:val="00F9514B"/>
    <w:rsid w:val="00F95439"/>
    <w:rsid w:val="00F95C33"/>
    <w:rsid w:val="00F96971"/>
    <w:rsid w:val="00FA1FE7"/>
    <w:rsid w:val="00FA5259"/>
    <w:rsid w:val="00FA62B9"/>
    <w:rsid w:val="00FA7B43"/>
    <w:rsid w:val="00FB09DA"/>
    <w:rsid w:val="00FB6FBD"/>
    <w:rsid w:val="00FC2A78"/>
    <w:rsid w:val="00FC2FBC"/>
    <w:rsid w:val="00FC5992"/>
    <w:rsid w:val="00FC6F31"/>
    <w:rsid w:val="00FD3894"/>
    <w:rsid w:val="00FD4273"/>
    <w:rsid w:val="00FE0919"/>
    <w:rsid w:val="00FE099A"/>
    <w:rsid w:val="00FE33CA"/>
    <w:rsid w:val="00FE37D1"/>
    <w:rsid w:val="00FE4BED"/>
    <w:rsid w:val="00FF58A3"/>
    <w:rsid w:val="011E0214"/>
    <w:rsid w:val="01323CE1"/>
    <w:rsid w:val="014A7B39"/>
    <w:rsid w:val="014C540C"/>
    <w:rsid w:val="01C012ED"/>
    <w:rsid w:val="01C66A79"/>
    <w:rsid w:val="01DA521A"/>
    <w:rsid w:val="01F351B6"/>
    <w:rsid w:val="020315FB"/>
    <w:rsid w:val="021A4B0A"/>
    <w:rsid w:val="02C637E1"/>
    <w:rsid w:val="02E25F7B"/>
    <w:rsid w:val="02FD1BC8"/>
    <w:rsid w:val="033837C9"/>
    <w:rsid w:val="03615FD4"/>
    <w:rsid w:val="03651136"/>
    <w:rsid w:val="03661A20"/>
    <w:rsid w:val="03680CBF"/>
    <w:rsid w:val="03B77E11"/>
    <w:rsid w:val="03C2759E"/>
    <w:rsid w:val="03E03924"/>
    <w:rsid w:val="03F62F22"/>
    <w:rsid w:val="04545E76"/>
    <w:rsid w:val="045837AA"/>
    <w:rsid w:val="045D72C7"/>
    <w:rsid w:val="04615C54"/>
    <w:rsid w:val="04843A93"/>
    <w:rsid w:val="04894B4E"/>
    <w:rsid w:val="04BB15A7"/>
    <w:rsid w:val="04CE34CE"/>
    <w:rsid w:val="0511726B"/>
    <w:rsid w:val="05484847"/>
    <w:rsid w:val="056720C4"/>
    <w:rsid w:val="05A47C6E"/>
    <w:rsid w:val="05B91863"/>
    <w:rsid w:val="05E8063B"/>
    <w:rsid w:val="06761D63"/>
    <w:rsid w:val="069F6698"/>
    <w:rsid w:val="072B4B24"/>
    <w:rsid w:val="079A64B5"/>
    <w:rsid w:val="07F65A68"/>
    <w:rsid w:val="08412F2F"/>
    <w:rsid w:val="08537B44"/>
    <w:rsid w:val="08BB68A2"/>
    <w:rsid w:val="08E40618"/>
    <w:rsid w:val="08FE240D"/>
    <w:rsid w:val="097D1872"/>
    <w:rsid w:val="098521E7"/>
    <w:rsid w:val="098E3596"/>
    <w:rsid w:val="09B41C6F"/>
    <w:rsid w:val="09ED422D"/>
    <w:rsid w:val="0A473296"/>
    <w:rsid w:val="0A784A89"/>
    <w:rsid w:val="0AD16319"/>
    <w:rsid w:val="0AF30A77"/>
    <w:rsid w:val="0B600CF8"/>
    <w:rsid w:val="0B814169"/>
    <w:rsid w:val="0B823C80"/>
    <w:rsid w:val="0BB065A9"/>
    <w:rsid w:val="0BB65C44"/>
    <w:rsid w:val="0BD91C38"/>
    <w:rsid w:val="0BFC313A"/>
    <w:rsid w:val="0C862822"/>
    <w:rsid w:val="0C891346"/>
    <w:rsid w:val="0CA82115"/>
    <w:rsid w:val="0D240D49"/>
    <w:rsid w:val="0D5D2C49"/>
    <w:rsid w:val="0D63487E"/>
    <w:rsid w:val="0D760AE5"/>
    <w:rsid w:val="0DBC0BBA"/>
    <w:rsid w:val="0DD2744D"/>
    <w:rsid w:val="0E2707E4"/>
    <w:rsid w:val="0F0C791F"/>
    <w:rsid w:val="0F5A2C43"/>
    <w:rsid w:val="0FC5392D"/>
    <w:rsid w:val="105F56D4"/>
    <w:rsid w:val="10B24208"/>
    <w:rsid w:val="10B9412D"/>
    <w:rsid w:val="10C205A6"/>
    <w:rsid w:val="11636299"/>
    <w:rsid w:val="121926E7"/>
    <w:rsid w:val="12382250"/>
    <w:rsid w:val="126C4F5E"/>
    <w:rsid w:val="127D1368"/>
    <w:rsid w:val="12BB7784"/>
    <w:rsid w:val="13981C43"/>
    <w:rsid w:val="147E306D"/>
    <w:rsid w:val="149946D2"/>
    <w:rsid w:val="14C708D9"/>
    <w:rsid w:val="150962FF"/>
    <w:rsid w:val="15251733"/>
    <w:rsid w:val="156D17C1"/>
    <w:rsid w:val="1589571D"/>
    <w:rsid w:val="159115AF"/>
    <w:rsid w:val="159713DE"/>
    <w:rsid w:val="15B80B0B"/>
    <w:rsid w:val="15BE26FF"/>
    <w:rsid w:val="15EA227B"/>
    <w:rsid w:val="15FF4C81"/>
    <w:rsid w:val="16046E0E"/>
    <w:rsid w:val="16057B8C"/>
    <w:rsid w:val="16076896"/>
    <w:rsid w:val="16490653"/>
    <w:rsid w:val="165E7A27"/>
    <w:rsid w:val="1693500F"/>
    <w:rsid w:val="16AE5B85"/>
    <w:rsid w:val="16B46DA2"/>
    <w:rsid w:val="16B96E29"/>
    <w:rsid w:val="16EC6265"/>
    <w:rsid w:val="1716555C"/>
    <w:rsid w:val="17FE1823"/>
    <w:rsid w:val="18051540"/>
    <w:rsid w:val="18070A29"/>
    <w:rsid w:val="181B0BD3"/>
    <w:rsid w:val="18311BE8"/>
    <w:rsid w:val="18744C4E"/>
    <w:rsid w:val="189E48BC"/>
    <w:rsid w:val="18E069C1"/>
    <w:rsid w:val="1941018B"/>
    <w:rsid w:val="196B2ACF"/>
    <w:rsid w:val="19733CDB"/>
    <w:rsid w:val="19767855"/>
    <w:rsid w:val="19DC33C1"/>
    <w:rsid w:val="1A0C2E7B"/>
    <w:rsid w:val="1A113D8C"/>
    <w:rsid w:val="1A474465"/>
    <w:rsid w:val="1A845156"/>
    <w:rsid w:val="1A8C6244"/>
    <w:rsid w:val="1A905BDA"/>
    <w:rsid w:val="1AC27645"/>
    <w:rsid w:val="1B3814E1"/>
    <w:rsid w:val="1BE5513F"/>
    <w:rsid w:val="1BF539DB"/>
    <w:rsid w:val="1BFA4ECB"/>
    <w:rsid w:val="1C033E58"/>
    <w:rsid w:val="1C504E7B"/>
    <w:rsid w:val="1D1C3531"/>
    <w:rsid w:val="1D392731"/>
    <w:rsid w:val="1D6365FD"/>
    <w:rsid w:val="1D840FD4"/>
    <w:rsid w:val="1D9B65DF"/>
    <w:rsid w:val="1DCF50D5"/>
    <w:rsid w:val="1E01086B"/>
    <w:rsid w:val="1E05210A"/>
    <w:rsid w:val="1E21289D"/>
    <w:rsid w:val="1E2924E2"/>
    <w:rsid w:val="1E2D35C2"/>
    <w:rsid w:val="1EB52634"/>
    <w:rsid w:val="1EB82BA3"/>
    <w:rsid w:val="1EE85A94"/>
    <w:rsid w:val="1EEE58C1"/>
    <w:rsid w:val="1F65440B"/>
    <w:rsid w:val="1FBC260D"/>
    <w:rsid w:val="1FE24380"/>
    <w:rsid w:val="20234029"/>
    <w:rsid w:val="20371048"/>
    <w:rsid w:val="20FF1A36"/>
    <w:rsid w:val="211263C3"/>
    <w:rsid w:val="2133213F"/>
    <w:rsid w:val="2197737E"/>
    <w:rsid w:val="21CC4537"/>
    <w:rsid w:val="226555D2"/>
    <w:rsid w:val="226C3162"/>
    <w:rsid w:val="228D491A"/>
    <w:rsid w:val="22943BCE"/>
    <w:rsid w:val="230F33BE"/>
    <w:rsid w:val="23196081"/>
    <w:rsid w:val="231B4668"/>
    <w:rsid w:val="234C2FDB"/>
    <w:rsid w:val="23CA088E"/>
    <w:rsid w:val="23D2582A"/>
    <w:rsid w:val="23EB6BEB"/>
    <w:rsid w:val="23ED3D6C"/>
    <w:rsid w:val="24505F4C"/>
    <w:rsid w:val="246614B3"/>
    <w:rsid w:val="247F00B7"/>
    <w:rsid w:val="24925E50"/>
    <w:rsid w:val="249D79E0"/>
    <w:rsid w:val="24B148C0"/>
    <w:rsid w:val="24EF1014"/>
    <w:rsid w:val="24F33613"/>
    <w:rsid w:val="255B7C74"/>
    <w:rsid w:val="259D24B9"/>
    <w:rsid w:val="26007496"/>
    <w:rsid w:val="260B672B"/>
    <w:rsid w:val="260F029E"/>
    <w:rsid w:val="262332AF"/>
    <w:rsid w:val="26495AEF"/>
    <w:rsid w:val="264F5358"/>
    <w:rsid w:val="26ED783A"/>
    <w:rsid w:val="2711570C"/>
    <w:rsid w:val="27335F39"/>
    <w:rsid w:val="27B90F6B"/>
    <w:rsid w:val="27C23DE8"/>
    <w:rsid w:val="27C9727C"/>
    <w:rsid w:val="28781857"/>
    <w:rsid w:val="28CA60C2"/>
    <w:rsid w:val="28E8615D"/>
    <w:rsid w:val="29196CD8"/>
    <w:rsid w:val="291F422F"/>
    <w:rsid w:val="292D3570"/>
    <w:rsid w:val="29666626"/>
    <w:rsid w:val="299E43A7"/>
    <w:rsid w:val="29A250D3"/>
    <w:rsid w:val="29D1137C"/>
    <w:rsid w:val="29FD6B88"/>
    <w:rsid w:val="2A030384"/>
    <w:rsid w:val="2A9D5CA8"/>
    <w:rsid w:val="2B4707F4"/>
    <w:rsid w:val="2BC875FC"/>
    <w:rsid w:val="2BE9140A"/>
    <w:rsid w:val="2BF160AB"/>
    <w:rsid w:val="2BF46C9D"/>
    <w:rsid w:val="2C1C787C"/>
    <w:rsid w:val="2C2F7028"/>
    <w:rsid w:val="2C356485"/>
    <w:rsid w:val="2C416ABA"/>
    <w:rsid w:val="2C614EE0"/>
    <w:rsid w:val="2C956FB8"/>
    <w:rsid w:val="2CB87D35"/>
    <w:rsid w:val="2D1C4D7A"/>
    <w:rsid w:val="2D3B446B"/>
    <w:rsid w:val="2D8853DB"/>
    <w:rsid w:val="2D8D44BB"/>
    <w:rsid w:val="2DEA5620"/>
    <w:rsid w:val="2E3924AE"/>
    <w:rsid w:val="2E650AF5"/>
    <w:rsid w:val="2E76495E"/>
    <w:rsid w:val="2E7D1BEF"/>
    <w:rsid w:val="2E870FE2"/>
    <w:rsid w:val="2E9F3F52"/>
    <w:rsid w:val="2EA23A73"/>
    <w:rsid w:val="2EAF7B63"/>
    <w:rsid w:val="2EC50BCE"/>
    <w:rsid w:val="2ED31E23"/>
    <w:rsid w:val="2ED6615E"/>
    <w:rsid w:val="2F0A0553"/>
    <w:rsid w:val="2F512A30"/>
    <w:rsid w:val="2F885A5A"/>
    <w:rsid w:val="2FBB1E33"/>
    <w:rsid w:val="301A3C1C"/>
    <w:rsid w:val="303C6197"/>
    <w:rsid w:val="303F397E"/>
    <w:rsid w:val="30422D49"/>
    <w:rsid w:val="30487408"/>
    <w:rsid w:val="30644E3E"/>
    <w:rsid w:val="30672894"/>
    <w:rsid w:val="30B11C7D"/>
    <w:rsid w:val="31E542D4"/>
    <w:rsid w:val="32146967"/>
    <w:rsid w:val="327E4BD5"/>
    <w:rsid w:val="32943534"/>
    <w:rsid w:val="32B97F94"/>
    <w:rsid w:val="33111456"/>
    <w:rsid w:val="338F79A2"/>
    <w:rsid w:val="33A53243"/>
    <w:rsid w:val="33AE59D7"/>
    <w:rsid w:val="33CE31AE"/>
    <w:rsid w:val="34281EA0"/>
    <w:rsid w:val="34403BE4"/>
    <w:rsid w:val="34AE2601"/>
    <w:rsid w:val="34D73149"/>
    <w:rsid w:val="34DE3557"/>
    <w:rsid w:val="34E0634A"/>
    <w:rsid w:val="34FA5F01"/>
    <w:rsid w:val="358D41BF"/>
    <w:rsid w:val="36085F2D"/>
    <w:rsid w:val="361C3AEF"/>
    <w:rsid w:val="3623396D"/>
    <w:rsid w:val="36281FC4"/>
    <w:rsid w:val="3629786E"/>
    <w:rsid w:val="36371DF8"/>
    <w:rsid w:val="367D2D2D"/>
    <w:rsid w:val="368C5B54"/>
    <w:rsid w:val="36926B15"/>
    <w:rsid w:val="36AB24AB"/>
    <w:rsid w:val="36B8656C"/>
    <w:rsid w:val="37221624"/>
    <w:rsid w:val="37350A63"/>
    <w:rsid w:val="37421881"/>
    <w:rsid w:val="37502A8D"/>
    <w:rsid w:val="376D1A51"/>
    <w:rsid w:val="37887BDC"/>
    <w:rsid w:val="37FC4126"/>
    <w:rsid w:val="385028CE"/>
    <w:rsid w:val="38765508"/>
    <w:rsid w:val="38C35493"/>
    <w:rsid w:val="38F43A94"/>
    <w:rsid w:val="39633687"/>
    <w:rsid w:val="39B873E7"/>
    <w:rsid w:val="3AA06708"/>
    <w:rsid w:val="3AD61AF0"/>
    <w:rsid w:val="3B5D7917"/>
    <w:rsid w:val="3B7E2DE5"/>
    <w:rsid w:val="3BE91E2F"/>
    <w:rsid w:val="3C086E59"/>
    <w:rsid w:val="3C466192"/>
    <w:rsid w:val="3CF22103"/>
    <w:rsid w:val="3CF55B86"/>
    <w:rsid w:val="3D75590A"/>
    <w:rsid w:val="3E083D5E"/>
    <w:rsid w:val="3E713531"/>
    <w:rsid w:val="3E9A6F6E"/>
    <w:rsid w:val="3EC823EA"/>
    <w:rsid w:val="3EE91C25"/>
    <w:rsid w:val="3F255D10"/>
    <w:rsid w:val="3F314FC0"/>
    <w:rsid w:val="3F877C94"/>
    <w:rsid w:val="3F997ED5"/>
    <w:rsid w:val="400D1324"/>
    <w:rsid w:val="401905CE"/>
    <w:rsid w:val="403326AF"/>
    <w:rsid w:val="40541D96"/>
    <w:rsid w:val="4088584A"/>
    <w:rsid w:val="40AD4F72"/>
    <w:rsid w:val="40B00033"/>
    <w:rsid w:val="40B33CB8"/>
    <w:rsid w:val="40EC29E0"/>
    <w:rsid w:val="410C38BB"/>
    <w:rsid w:val="41525CED"/>
    <w:rsid w:val="41660486"/>
    <w:rsid w:val="41EA4629"/>
    <w:rsid w:val="41F6732D"/>
    <w:rsid w:val="433966DF"/>
    <w:rsid w:val="434800DB"/>
    <w:rsid w:val="434A4C26"/>
    <w:rsid w:val="43B8278B"/>
    <w:rsid w:val="43C63B58"/>
    <w:rsid w:val="43CA403D"/>
    <w:rsid w:val="44474A8D"/>
    <w:rsid w:val="44590916"/>
    <w:rsid w:val="448A6C2D"/>
    <w:rsid w:val="44C82E67"/>
    <w:rsid w:val="44D12406"/>
    <w:rsid w:val="44D9383A"/>
    <w:rsid w:val="45901ED8"/>
    <w:rsid w:val="45DA429A"/>
    <w:rsid w:val="460254BA"/>
    <w:rsid w:val="46910462"/>
    <w:rsid w:val="46B74A6E"/>
    <w:rsid w:val="472C4997"/>
    <w:rsid w:val="477C2B9E"/>
    <w:rsid w:val="478E2E23"/>
    <w:rsid w:val="47920F60"/>
    <w:rsid w:val="47ED7291"/>
    <w:rsid w:val="4814527D"/>
    <w:rsid w:val="48164208"/>
    <w:rsid w:val="48585805"/>
    <w:rsid w:val="48B00411"/>
    <w:rsid w:val="490F61BB"/>
    <w:rsid w:val="49640E4E"/>
    <w:rsid w:val="49FF1C39"/>
    <w:rsid w:val="4A0F5A50"/>
    <w:rsid w:val="4A43383B"/>
    <w:rsid w:val="4A8709D4"/>
    <w:rsid w:val="4B0215FB"/>
    <w:rsid w:val="4B0D5E0A"/>
    <w:rsid w:val="4B2F515B"/>
    <w:rsid w:val="4B3B05E9"/>
    <w:rsid w:val="4B9B074D"/>
    <w:rsid w:val="4BE01D11"/>
    <w:rsid w:val="4C217485"/>
    <w:rsid w:val="4CB81FAF"/>
    <w:rsid w:val="4CBD57DA"/>
    <w:rsid w:val="4CFB6EFC"/>
    <w:rsid w:val="4D144003"/>
    <w:rsid w:val="4D373EC8"/>
    <w:rsid w:val="4DEA591F"/>
    <w:rsid w:val="4DEC3D61"/>
    <w:rsid w:val="4DFA322D"/>
    <w:rsid w:val="4E3B2A83"/>
    <w:rsid w:val="4E69742C"/>
    <w:rsid w:val="4EA330F5"/>
    <w:rsid w:val="4ECD1F20"/>
    <w:rsid w:val="4EDC4157"/>
    <w:rsid w:val="4F1418FD"/>
    <w:rsid w:val="4F1701B1"/>
    <w:rsid w:val="4F372BB7"/>
    <w:rsid w:val="4F6E4541"/>
    <w:rsid w:val="4F8074B1"/>
    <w:rsid w:val="4FDF006A"/>
    <w:rsid w:val="4FF70A1C"/>
    <w:rsid w:val="500F6917"/>
    <w:rsid w:val="5029235C"/>
    <w:rsid w:val="506D529E"/>
    <w:rsid w:val="508C1984"/>
    <w:rsid w:val="50D63B52"/>
    <w:rsid w:val="50DC62BA"/>
    <w:rsid w:val="510A2361"/>
    <w:rsid w:val="51A35DE8"/>
    <w:rsid w:val="51D61265"/>
    <w:rsid w:val="51EA27FF"/>
    <w:rsid w:val="5222107F"/>
    <w:rsid w:val="52A92FB6"/>
    <w:rsid w:val="52F42171"/>
    <w:rsid w:val="53497888"/>
    <w:rsid w:val="536565B5"/>
    <w:rsid w:val="5376783D"/>
    <w:rsid w:val="538C1732"/>
    <w:rsid w:val="53A82AE2"/>
    <w:rsid w:val="53BE053B"/>
    <w:rsid w:val="54323209"/>
    <w:rsid w:val="545D78A2"/>
    <w:rsid w:val="54651A40"/>
    <w:rsid w:val="5473507C"/>
    <w:rsid w:val="54DF48B9"/>
    <w:rsid w:val="55014B1F"/>
    <w:rsid w:val="55362265"/>
    <w:rsid w:val="55481725"/>
    <w:rsid w:val="556D0DCD"/>
    <w:rsid w:val="55B160F8"/>
    <w:rsid w:val="56462DE8"/>
    <w:rsid w:val="56782023"/>
    <w:rsid w:val="56DB47D1"/>
    <w:rsid w:val="56E322E1"/>
    <w:rsid w:val="5774615E"/>
    <w:rsid w:val="578618A8"/>
    <w:rsid w:val="5827444F"/>
    <w:rsid w:val="5832064A"/>
    <w:rsid w:val="58540C9C"/>
    <w:rsid w:val="58677752"/>
    <w:rsid w:val="586E08C1"/>
    <w:rsid w:val="593069EF"/>
    <w:rsid w:val="59A165E6"/>
    <w:rsid w:val="5A3664D4"/>
    <w:rsid w:val="5AA10849"/>
    <w:rsid w:val="5AED1FFA"/>
    <w:rsid w:val="5B9433F7"/>
    <w:rsid w:val="5BE337F6"/>
    <w:rsid w:val="5C7859D1"/>
    <w:rsid w:val="5CB22CF7"/>
    <w:rsid w:val="5CED5DFE"/>
    <w:rsid w:val="5D572525"/>
    <w:rsid w:val="5E146B75"/>
    <w:rsid w:val="5EE63F56"/>
    <w:rsid w:val="5EF91A06"/>
    <w:rsid w:val="5F3950DA"/>
    <w:rsid w:val="5F5E5886"/>
    <w:rsid w:val="5F774F28"/>
    <w:rsid w:val="5FCD617E"/>
    <w:rsid w:val="604279B4"/>
    <w:rsid w:val="604C3EAB"/>
    <w:rsid w:val="60723BB8"/>
    <w:rsid w:val="607A7236"/>
    <w:rsid w:val="608C37ED"/>
    <w:rsid w:val="61E51F79"/>
    <w:rsid w:val="621912AD"/>
    <w:rsid w:val="62726C0F"/>
    <w:rsid w:val="6299063F"/>
    <w:rsid w:val="637B3409"/>
    <w:rsid w:val="63CB0B66"/>
    <w:rsid w:val="63E17185"/>
    <w:rsid w:val="647F51BA"/>
    <w:rsid w:val="649D641B"/>
    <w:rsid w:val="64E70DAE"/>
    <w:rsid w:val="652D7A4D"/>
    <w:rsid w:val="65370670"/>
    <w:rsid w:val="65402BB0"/>
    <w:rsid w:val="654B13C8"/>
    <w:rsid w:val="65942C6A"/>
    <w:rsid w:val="659F2579"/>
    <w:rsid w:val="65F24961"/>
    <w:rsid w:val="66344D2D"/>
    <w:rsid w:val="66564087"/>
    <w:rsid w:val="668D148A"/>
    <w:rsid w:val="66A535BF"/>
    <w:rsid w:val="66B626E3"/>
    <w:rsid w:val="66DB4A08"/>
    <w:rsid w:val="679A7C19"/>
    <w:rsid w:val="67B93CF7"/>
    <w:rsid w:val="67C55B6F"/>
    <w:rsid w:val="67D64CAD"/>
    <w:rsid w:val="682A1F61"/>
    <w:rsid w:val="68345429"/>
    <w:rsid w:val="69320EA6"/>
    <w:rsid w:val="694130C8"/>
    <w:rsid w:val="69B8584F"/>
    <w:rsid w:val="69CD241A"/>
    <w:rsid w:val="69F406AF"/>
    <w:rsid w:val="6A1D1B56"/>
    <w:rsid w:val="6A294057"/>
    <w:rsid w:val="6A2E2B4A"/>
    <w:rsid w:val="6A575068"/>
    <w:rsid w:val="6A811FF5"/>
    <w:rsid w:val="6A8A03BA"/>
    <w:rsid w:val="6AF223D6"/>
    <w:rsid w:val="6AF753B1"/>
    <w:rsid w:val="6B103A46"/>
    <w:rsid w:val="6B7A1583"/>
    <w:rsid w:val="6B8005EE"/>
    <w:rsid w:val="6B94610F"/>
    <w:rsid w:val="6BEF307E"/>
    <w:rsid w:val="6C6F5000"/>
    <w:rsid w:val="6C8C2A08"/>
    <w:rsid w:val="6CE054E7"/>
    <w:rsid w:val="6D42160B"/>
    <w:rsid w:val="6D531E90"/>
    <w:rsid w:val="6D7268E1"/>
    <w:rsid w:val="6DA531DD"/>
    <w:rsid w:val="6DE54739"/>
    <w:rsid w:val="6DEA355E"/>
    <w:rsid w:val="6E0602AC"/>
    <w:rsid w:val="6E122C23"/>
    <w:rsid w:val="6EB81F72"/>
    <w:rsid w:val="6EF64C13"/>
    <w:rsid w:val="6F2B5252"/>
    <w:rsid w:val="6F321E6A"/>
    <w:rsid w:val="6F43282E"/>
    <w:rsid w:val="6FA166F4"/>
    <w:rsid w:val="70074C3C"/>
    <w:rsid w:val="70091DE5"/>
    <w:rsid w:val="7099642F"/>
    <w:rsid w:val="70C1148D"/>
    <w:rsid w:val="70FD29A1"/>
    <w:rsid w:val="714B51FB"/>
    <w:rsid w:val="715E5854"/>
    <w:rsid w:val="716A5126"/>
    <w:rsid w:val="71734189"/>
    <w:rsid w:val="71B000A4"/>
    <w:rsid w:val="71FE1B95"/>
    <w:rsid w:val="72A663F7"/>
    <w:rsid w:val="72D6285B"/>
    <w:rsid w:val="72FD42D3"/>
    <w:rsid w:val="731D3509"/>
    <w:rsid w:val="735008A6"/>
    <w:rsid w:val="73B17E6F"/>
    <w:rsid w:val="73EE60D5"/>
    <w:rsid w:val="74100036"/>
    <w:rsid w:val="74246A69"/>
    <w:rsid w:val="74317368"/>
    <w:rsid w:val="74747483"/>
    <w:rsid w:val="74F126D2"/>
    <w:rsid w:val="74F91C79"/>
    <w:rsid w:val="74FA79E9"/>
    <w:rsid w:val="750E349F"/>
    <w:rsid w:val="75830168"/>
    <w:rsid w:val="75956A44"/>
    <w:rsid w:val="75F9773E"/>
    <w:rsid w:val="767C3EDB"/>
    <w:rsid w:val="77BE34EA"/>
    <w:rsid w:val="7876453C"/>
    <w:rsid w:val="78DA119E"/>
    <w:rsid w:val="790A023F"/>
    <w:rsid w:val="798A1266"/>
    <w:rsid w:val="79E85A7F"/>
    <w:rsid w:val="7A6C0355"/>
    <w:rsid w:val="7ABF4056"/>
    <w:rsid w:val="7AEF336C"/>
    <w:rsid w:val="7AF77C3E"/>
    <w:rsid w:val="7B38755E"/>
    <w:rsid w:val="7B441116"/>
    <w:rsid w:val="7B605EAE"/>
    <w:rsid w:val="7BD94379"/>
    <w:rsid w:val="7C0349F9"/>
    <w:rsid w:val="7C330D65"/>
    <w:rsid w:val="7C3946F3"/>
    <w:rsid w:val="7C40154C"/>
    <w:rsid w:val="7C79553F"/>
    <w:rsid w:val="7CC02D62"/>
    <w:rsid w:val="7CE83522"/>
    <w:rsid w:val="7CEE7C31"/>
    <w:rsid w:val="7CFB1883"/>
    <w:rsid w:val="7D806106"/>
    <w:rsid w:val="7D93788D"/>
    <w:rsid w:val="7DC409A9"/>
    <w:rsid w:val="7DE46F58"/>
    <w:rsid w:val="7DFB3E16"/>
    <w:rsid w:val="7E231437"/>
    <w:rsid w:val="7E470AF8"/>
    <w:rsid w:val="7E497A3C"/>
    <w:rsid w:val="7E550EF8"/>
    <w:rsid w:val="7E602C54"/>
    <w:rsid w:val="7E841D32"/>
    <w:rsid w:val="7E856FAB"/>
    <w:rsid w:val="7EB16548"/>
    <w:rsid w:val="7F8E6E6E"/>
    <w:rsid w:val="7F944F15"/>
    <w:rsid w:val="7F974740"/>
    <w:rsid w:val="7F9C5114"/>
    <w:rsid w:val="7FA05928"/>
    <w:rsid w:val="7FB93F2D"/>
    <w:rsid w:val="7FC20D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0E164"/>
  <w15:docId w15:val="{A92D0EAC-61CC-48EA-939A-0B6AED5E8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rPr>
      <w:lang w:val="en-GB" w:eastAsia="en-US"/>
    </w:rPr>
  </w:style>
  <w:style w:type="paragraph" w:styleId="1">
    <w:name w:val="heading 1"/>
    <w:basedOn w:val="a0"/>
    <w:next w:val="a0"/>
    <w:autoRedefine/>
    <w:qFormat/>
    <w:pPr>
      <w:keepNext/>
      <w:spacing w:after="240"/>
      <w:ind w:left="1985" w:right="284" w:hanging="1985"/>
      <w:outlineLvl w:val="0"/>
    </w:pPr>
    <w:rPr>
      <w:rFonts w:ascii="Arial" w:hAnsi="Arial"/>
      <w:b/>
      <w:sz w:val="24"/>
    </w:rPr>
  </w:style>
  <w:style w:type="paragraph" w:styleId="2">
    <w:name w:val="heading 2"/>
    <w:basedOn w:val="1"/>
    <w:next w:val="a0"/>
    <w:autoRedefine/>
    <w:qFormat/>
    <w:pPr>
      <w:outlineLvl w:val="1"/>
    </w:pPr>
  </w:style>
  <w:style w:type="paragraph" w:styleId="3">
    <w:name w:val="heading 3"/>
    <w:basedOn w:val="a0"/>
    <w:next w:val="a0"/>
    <w:autoRedefine/>
    <w:qFormat/>
    <w:pPr>
      <w:keepNext/>
      <w:outlineLvl w:val="2"/>
    </w:pPr>
    <w:rPr>
      <w:sz w:val="24"/>
    </w:rPr>
  </w:style>
  <w:style w:type="paragraph" w:styleId="4">
    <w:name w:val="heading 4"/>
    <w:basedOn w:val="a0"/>
    <w:next w:val="a0"/>
    <w:autoRedefine/>
    <w:qFormat/>
    <w:pPr>
      <w:keepNext/>
      <w:tabs>
        <w:tab w:val="left" w:pos="2694"/>
      </w:tabs>
      <w:ind w:left="708"/>
      <w:outlineLvl w:val="3"/>
    </w:pPr>
    <w:rPr>
      <w:rFonts w:ascii="Arial" w:hAnsi="Arial"/>
      <w:b/>
    </w:rPr>
  </w:style>
  <w:style w:type="paragraph" w:styleId="5">
    <w:name w:val="heading 5"/>
    <w:basedOn w:val="a0"/>
    <w:next w:val="a0"/>
    <w:autoRedefine/>
    <w:qFormat/>
    <w:pPr>
      <w:keepNext/>
      <w:jc w:val="center"/>
      <w:outlineLvl w:val="4"/>
    </w:pPr>
    <w:rPr>
      <w:rFonts w:ascii="Arial" w:hAnsi="Arial"/>
      <w:b/>
      <w:sz w:val="24"/>
    </w:rPr>
  </w:style>
  <w:style w:type="paragraph" w:styleId="6">
    <w:name w:val="heading 6"/>
    <w:basedOn w:val="a0"/>
    <w:next w:val="a0"/>
    <w:autoRedefine/>
    <w:qFormat/>
    <w:pPr>
      <w:keepNext/>
      <w:outlineLvl w:val="5"/>
    </w:pPr>
    <w:rPr>
      <w:rFonts w:ascii="Arial" w:hAnsi="Arial"/>
      <w:b/>
      <w:color w:val="C0C0C0"/>
      <w:sz w:val="24"/>
    </w:rPr>
  </w:style>
  <w:style w:type="paragraph" w:styleId="7">
    <w:name w:val="heading 7"/>
    <w:basedOn w:val="a0"/>
    <w:next w:val="a0"/>
    <w:autoRedefine/>
    <w:qFormat/>
    <w:pPr>
      <w:keepNext/>
      <w:tabs>
        <w:tab w:val="left" w:pos="2694"/>
      </w:tabs>
      <w:ind w:left="708"/>
      <w:outlineLvl w:val="6"/>
    </w:pPr>
    <w:rPr>
      <w:rFonts w:ascii="Arial" w:hAnsi="Arial"/>
      <w:b/>
      <w:color w:val="0000FF"/>
    </w:rPr>
  </w:style>
  <w:style w:type="paragraph" w:styleId="8">
    <w:name w:val="heading 8"/>
    <w:basedOn w:val="a0"/>
    <w:next w:val="a0"/>
    <w:autoRedefine/>
    <w:qFormat/>
    <w:pPr>
      <w:keepNext/>
      <w:spacing w:after="120"/>
      <w:ind w:left="1985" w:hanging="1985"/>
      <w:outlineLvl w:val="7"/>
    </w:pPr>
    <w:rPr>
      <w:rFonts w:ascii="Arial" w:hAnsi="Arial"/>
      <w:b/>
      <w:sz w:val="22"/>
    </w:rPr>
  </w:style>
  <w:style w:type="paragraph" w:styleId="9">
    <w:name w:val="heading 9"/>
    <w:basedOn w:val="a0"/>
    <w:next w:val="a0"/>
    <w:autoRedefine/>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autoRedefine/>
    <w:qFormat/>
    <w:rPr>
      <w:b/>
      <w:bCs/>
      <w:sz w:val="21"/>
      <w:szCs w:val="21"/>
    </w:rPr>
  </w:style>
  <w:style w:type="paragraph" w:styleId="a5">
    <w:name w:val="Document Map"/>
    <w:basedOn w:val="a0"/>
    <w:link w:val="a6"/>
    <w:autoRedefine/>
    <w:qFormat/>
    <w:rPr>
      <w:rFonts w:ascii="Tahoma" w:hAnsi="Tahoma" w:cs="Tahoma"/>
      <w:sz w:val="16"/>
      <w:szCs w:val="16"/>
    </w:rPr>
  </w:style>
  <w:style w:type="paragraph" w:styleId="a7">
    <w:name w:val="annotation text"/>
    <w:basedOn w:val="a0"/>
    <w:link w:val="a8"/>
    <w:autoRedefine/>
    <w:uiPriority w:val="99"/>
    <w:qFormat/>
    <w:pPr>
      <w:tabs>
        <w:tab w:val="left" w:pos="1418"/>
        <w:tab w:val="left" w:pos="4678"/>
        <w:tab w:val="left" w:pos="5954"/>
        <w:tab w:val="left" w:pos="7088"/>
      </w:tabs>
      <w:spacing w:after="240"/>
      <w:jc w:val="both"/>
    </w:pPr>
    <w:rPr>
      <w:rFonts w:ascii="Arial" w:hAnsi="Arial"/>
    </w:rPr>
  </w:style>
  <w:style w:type="paragraph" w:styleId="a9">
    <w:name w:val="Body Text"/>
    <w:basedOn w:val="a0"/>
    <w:autoRedefine/>
    <w:qFormat/>
    <w:rPr>
      <w:rFonts w:ascii="Arial" w:hAnsi="Arial" w:cs="Arial"/>
      <w:color w:val="FF0000"/>
    </w:rPr>
  </w:style>
  <w:style w:type="paragraph" w:styleId="aa">
    <w:name w:val="Balloon Text"/>
    <w:basedOn w:val="a0"/>
    <w:autoRedefine/>
    <w:semiHidden/>
    <w:qFormat/>
    <w:rPr>
      <w:rFonts w:ascii="Tahoma" w:hAnsi="Tahoma" w:cs="Tahoma"/>
      <w:sz w:val="16"/>
      <w:szCs w:val="16"/>
    </w:rPr>
  </w:style>
  <w:style w:type="paragraph" w:styleId="ab">
    <w:name w:val="footer"/>
    <w:basedOn w:val="a0"/>
    <w:autoRedefine/>
    <w:qFormat/>
    <w:pPr>
      <w:tabs>
        <w:tab w:val="center" w:pos="4153"/>
        <w:tab w:val="right" w:pos="8306"/>
      </w:tabs>
    </w:pPr>
  </w:style>
  <w:style w:type="paragraph" w:styleId="ac">
    <w:name w:val="header"/>
    <w:basedOn w:val="a0"/>
    <w:link w:val="ad"/>
    <w:autoRedefine/>
    <w:qFormat/>
    <w:pPr>
      <w:tabs>
        <w:tab w:val="center" w:pos="4153"/>
        <w:tab w:val="right" w:pos="8306"/>
      </w:tabs>
    </w:pPr>
  </w:style>
  <w:style w:type="paragraph" w:styleId="ae">
    <w:name w:val="footnote text"/>
    <w:basedOn w:val="a0"/>
    <w:link w:val="af"/>
    <w:autoRedefine/>
    <w:semiHidden/>
    <w:unhideWhenUsed/>
    <w:qFormat/>
    <w:pPr>
      <w:snapToGrid w:val="0"/>
    </w:pPr>
    <w:rPr>
      <w:sz w:val="18"/>
      <w:szCs w:val="18"/>
    </w:rPr>
  </w:style>
  <w:style w:type="paragraph" w:styleId="af0">
    <w:name w:val="Normal (Web)"/>
    <w:basedOn w:val="a0"/>
    <w:autoRedefine/>
    <w:uiPriority w:val="99"/>
    <w:unhideWhenUsed/>
    <w:qFormat/>
    <w:pPr>
      <w:spacing w:before="100" w:beforeAutospacing="1" w:after="100" w:afterAutospacing="1"/>
    </w:pPr>
    <w:rPr>
      <w:rFonts w:ascii="MS PGothic" w:eastAsia="MS PGothic" w:hAnsi="MS PGothic" w:cs="MS PGothic"/>
      <w:szCs w:val="24"/>
      <w:lang w:val="en-US"/>
    </w:rPr>
  </w:style>
  <w:style w:type="paragraph" w:styleId="af1">
    <w:name w:val="annotation subject"/>
    <w:basedOn w:val="a7"/>
    <w:next w:val="a7"/>
    <w:link w:val="af2"/>
    <w:autoRedefine/>
    <w:qFormat/>
    <w:pPr>
      <w:tabs>
        <w:tab w:val="clear" w:pos="1418"/>
        <w:tab w:val="clear" w:pos="4678"/>
        <w:tab w:val="clear" w:pos="5954"/>
        <w:tab w:val="clear" w:pos="7088"/>
      </w:tabs>
      <w:spacing w:after="0"/>
      <w:jc w:val="left"/>
    </w:pPr>
    <w:rPr>
      <w:rFonts w:ascii="Times New Roman" w:hAnsi="Times New Roman"/>
      <w:b/>
      <w:bCs/>
    </w:rPr>
  </w:style>
  <w:style w:type="table" w:styleId="af3">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1"/>
    <w:qFormat/>
    <w:rPr>
      <w:b/>
    </w:rPr>
  </w:style>
  <w:style w:type="character" w:styleId="af5">
    <w:name w:val="page number"/>
    <w:basedOn w:val="a1"/>
    <w:autoRedefine/>
    <w:qFormat/>
  </w:style>
  <w:style w:type="character" w:styleId="af6">
    <w:name w:val="Hyperlink"/>
    <w:basedOn w:val="a1"/>
    <w:autoRedefine/>
    <w:uiPriority w:val="99"/>
    <w:unhideWhenUsed/>
    <w:qFormat/>
    <w:rPr>
      <w:color w:val="0000FF"/>
      <w:u w:val="single"/>
    </w:rPr>
  </w:style>
  <w:style w:type="character" w:styleId="af7">
    <w:name w:val="annotation reference"/>
    <w:autoRedefine/>
    <w:semiHidden/>
    <w:qFormat/>
    <w:rPr>
      <w:sz w:val="16"/>
    </w:rPr>
  </w:style>
  <w:style w:type="character" w:styleId="af8">
    <w:name w:val="footnote reference"/>
    <w:autoRedefine/>
    <w:uiPriority w:val="99"/>
    <w:qFormat/>
    <w:rPr>
      <w:position w:val="6"/>
      <w:sz w:val="18"/>
    </w:rPr>
  </w:style>
  <w:style w:type="paragraph" w:customStyle="1" w:styleId="Proposal">
    <w:name w:val="Proposal"/>
    <w:basedOn w:val="a9"/>
    <w:autoRedefine/>
    <w:qFormat/>
    <w:pPr>
      <w:tabs>
        <w:tab w:val="left" w:pos="1701"/>
      </w:tabs>
    </w:pPr>
    <w:rPr>
      <w:rFonts w:eastAsia="等线"/>
      <w:b/>
      <w:bCs/>
    </w:rPr>
  </w:style>
  <w:style w:type="paragraph" w:customStyle="1" w:styleId="B1">
    <w:name w:val="B1"/>
    <w:basedOn w:val="a0"/>
    <w:autoRedefine/>
    <w:qFormat/>
    <w:pPr>
      <w:ind w:left="567" w:hanging="567"/>
      <w:jc w:val="both"/>
    </w:pPr>
    <w:rPr>
      <w:rFonts w:ascii="Arial" w:hAnsi="Arial"/>
    </w:rPr>
  </w:style>
  <w:style w:type="paragraph" w:customStyle="1" w:styleId="00BodyText">
    <w:name w:val="00 BodyText"/>
    <w:basedOn w:val="a0"/>
    <w:autoRedefine/>
    <w:qFormat/>
    <w:pPr>
      <w:spacing w:after="220"/>
    </w:pPr>
    <w:rPr>
      <w:rFonts w:ascii="Arial" w:hAnsi="Arial"/>
      <w:sz w:val="22"/>
      <w:lang w:val="en-US"/>
    </w:rPr>
  </w:style>
  <w:style w:type="paragraph" w:customStyle="1" w:styleId="af9">
    <w:name w:val="??"/>
    <w:autoRedefine/>
    <w:qFormat/>
    <w:pPr>
      <w:widowControl w:val="0"/>
    </w:pPr>
    <w:rPr>
      <w:lang w:eastAsia="en-US"/>
    </w:rPr>
  </w:style>
  <w:style w:type="paragraph" w:customStyle="1" w:styleId="20">
    <w:name w:val="??? 2"/>
    <w:basedOn w:val="af9"/>
    <w:next w:val="af9"/>
    <w:autoRedefine/>
    <w:qFormat/>
    <w:pPr>
      <w:keepNext/>
    </w:pPr>
    <w:rPr>
      <w:rFonts w:ascii="Arial" w:hAnsi="Arial"/>
      <w:b/>
      <w:sz w:val="24"/>
    </w:rPr>
  </w:style>
  <w:style w:type="paragraph" w:customStyle="1" w:styleId="DECISION">
    <w:name w:val="DECISION"/>
    <w:basedOn w:val="a0"/>
    <w:autoRedefine/>
    <w:qFormat/>
    <w:pPr>
      <w:widowControl w:val="0"/>
      <w:numPr>
        <w:numId w:val="1"/>
      </w:numPr>
      <w:spacing w:before="120" w:after="120"/>
      <w:jc w:val="both"/>
    </w:pPr>
    <w:rPr>
      <w:rFonts w:ascii="Arial" w:hAnsi="Arial"/>
      <w:b/>
      <w:color w:val="0000FF"/>
      <w:u w:val="single"/>
    </w:rPr>
  </w:style>
  <w:style w:type="paragraph" w:customStyle="1" w:styleId="ACTION">
    <w:name w:val="ACTION"/>
    <w:basedOn w:val="a0"/>
    <w:autoRedefine/>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autoRedefine/>
    <w:qFormat/>
    <w:pPr>
      <w:numPr>
        <w:numId w:val="0"/>
      </w:numPr>
      <w:pBdr>
        <w:top w:val="single" w:sz="6" w:space="1" w:color="008000"/>
        <w:left w:val="single" w:sz="6" w:space="4" w:color="008000"/>
        <w:bottom w:val="single" w:sz="6" w:space="1" w:color="008000"/>
        <w:right w:val="single" w:sz="6" w:space="4" w:color="008000"/>
      </w:pBdr>
      <w:tabs>
        <w:tab w:val="clear" w:pos="360"/>
        <w:tab w:val="left" w:pos="1125"/>
      </w:tabs>
      <w:ind w:left="340" w:hanging="340"/>
    </w:pPr>
    <w:rPr>
      <w:color w:val="008000"/>
    </w:rPr>
  </w:style>
  <w:style w:type="paragraph" w:customStyle="1" w:styleId="NotDone">
    <w:name w:val="Not Done"/>
    <w:basedOn w:val="done"/>
    <w:autoRedefine/>
    <w:qFormat/>
    <w:pPr>
      <w:tabs>
        <w:tab w:val="left" w:pos="0"/>
      </w:tabs>
      <w:ind w:left="1728" w:hanging="288"/>
    </w:pPr>
    <w:rPr>
      <w:color w:val="FF0000"/>
    </w:rPr>
  </w:style>
  <w:style w:type="character" w:customStyle="1" w:styleId="a6">
    <w:name w:val="文档结构图 字符"/>
    <w:link w:val="a5"/>
    <w:autoRedefine/>
    <w:qFormat/>
    <w:rPr>
      <w:rFonts w:ascii="Tahoma" w:hAnsi="Tahoma" w:cs="Tahoma"/>
      <w:sz w:val="16"/>
      <w:szCs w:val="16"/>
      <w:lang w:val="en-GB" w:eastAsia="en-US"/>
    </w:rPr>
  </w:style>
  <w:style w:type="character" w:customStyle="1" w:styleId="a8">
    <w:name w:val="批注文字 字符"/>
    <w:link w:val="a7"/>
    <w:autoRedefine/>
    <w:uiPriority w:val="99"/>
    <w:qFormat/>
    <w:rPr>
      <w:rFonts w:ascii="Arial" w:hAnsi="Arial"/>
      <w:lang w:val="en-GB" w:eastAsia="en-US"/>
    </w:rPr>
  </w:style>
  <w:style w:type="character" w:customStyle="1" w:styleId="af2">
    <w:name w:val="批注主题 字符"/>
    <w:link w:val="af1"/>
    <w:autoRedefine/>
    <w:qFormat/>
    <w:rPr>
      <w:rFonts w:ascii="Arial" w:hAnsi="Arial"/>
      <w:lang w:val="en-GB" w:eastAsia="en-US"/>
    </w:rPr>
  </w:style>
  <w:style w:type="character" w:customStyle="1" w:styleId="ad">
    <w:name w:val="页眉 字符"/>
    <w:link w:val="ac"/>
    <w:autoRedefine/>
    <w:qFormat/>
    <w:rPr>
      <w:rFonts w:eastAsia="宋体"/>
      <w:lang w:val="en-GB" w:eastAsia="en-US" w:bidi="ar-SA"/>
    </w:rPr>
  </w:style>
  <w:style w:type="paragraph" w:customStyle="1" w:styleId="Comments">
    <w:name w:val="Comments"/>
    <w:basedOn w:val="a0"/>
    <w:link w:val="CommentsChar"/>
    <w:autoRedefine/>
    <w:qFormat/>
    <w:rPr>
      <w:rFonts w:ascii="Arial" w:eastAsia="MS Mincho" w:hAnsi="Arial"/>
      <w:i/>
      <w:sz w:val="16"/>
      <w:szCs w:val="24"/>
      <w:lang w:eastAsia="en-GB"/>
    </w:rPr>
  </w:style>
  <w:style w:type="character" w:customStyle="1" w:styleId="CommentsChar">
    <w:name w:val="Comments Char"/>
    <w:link w:val="Comments"/>
    <w:autoRedefine/>
    <w:qFormat/>
    <w:rPr>
      <w:rFonts w:ascii="Arial" w:eastAsia="MS Mincho" w:hAnsi="Arial"/>
      <w:i/>
      <w:sz w:val="16"/>
      <w:szCs w:val="24"/>
      <w:lang w:val="en-GB" w:eastAsia="en-GB" w:bidi="ar-SA"/>
    </w:rPr>
  </w:style>
  <w:style w:type="paragraph" w:customStyle="1" w:styleId="Doc-text2">
    <w:name w:val="Doc-text2"/>
    <w:basedOn w:val="a0"/>
    <w:link w:val="Doc-text2Char"/>
    <w:autoRedefine/>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autoRedefine/>
    <w:qFormat/>
    <w:rPr>
      <w:rFonts w:ascii="Arial" w:eastAsia="MS Mincho" w:hAnsi="Arial"/>
      <w:szCs w:val="24"/>
      <w:lang w:val="en-GB" w:eastAsia="en-GB" w:bidi="ar-SA"/>
    </w:rPr>
  </w:style>
  <w:style w:type="paragraph" w:customStyle="1" w:styleId="CRCoverPage">
    <w:name w:val="CR Cover Page"/>
    <w:link w:val="CRCoverPageZchn"/>
    <w:autoRedefine/>
    <w:qFormat/>
    <w:pPr>
      <w:spacing w:after="120"/>
    </w:pPr>
    <w:rPr>
      <w:rFonts w:ascii="Arial" w:eastAsia="MS Mincho" w:hAnsi="Arial"/>
      <w:lang w:val="en-GB" w:eastAsia="en-US"/>
    </w:rPr>
  </w:style>
  <w:style w:type="character" w:customStyle="1" w:styleId="st">
    <w:name w:val="st"/>
    <w:autoRedefine/>
    <w:qFormat/>
  </w:style>
  <w:style w:type="paragraph" w:customStyle="1" w:styleId="Tabletext">
    <w:name w:val="Table_text"/>
    <w:basedOn w:val="a0"/>
    <w:link w:val="TabletextChar"/>
    <w:autoRedefine/>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0"/>
    <w:link w:val="TableheadChar"/>
    <w:autoRedefine/>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0"/>
    <w:next w:val="a0"/>
    <w:link w:val="TableNoChar"/>
    <w:autoRedefine/>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0"/>
    <w:next w:val="Tabletext"/>
    <w:link w:val="TabletitleChar"/>
    <w:autoRedefine/>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autoRedefine/>
    <w:qFormat/>
    <w:locked/>
    <w:rPr>
      <w:rFonts w:eastAsia="MS Mincho"/>
      <w:lang w:val="en-GB" w:eastAsia="en-US"/>
    </w:rPr>
  </w:style>
  <w:style w:type="character" w:customStyle="1" w:styleId="TabletitleChar">
    <w:name w:val="Table_title Char"/>
    <w:link w:val="Tabletitle"/>
    <w:autoRedefine/>
    <w:qFormat/>
    <w:locked/>
    <w:rPr>
      <w:rFonts w:ascii="Times New Roman Bold" w:eastAsia="MS Mincho" w:hAnsi="Times New Roman Bold"/>
      <w:b/>
      <w:lang w:val="en-GB" w:eastAsia="en-US"/>
    </w:rPr>
  </w:style>
  <w:style w:type="character" w:customStyle="1" w:styleId="TableNoChar">
    <w:name w:val="Table_No Char"/>
    <w:link w:val="TableNo"/>
    <w:autoRedefine/>
    <w:qFormat/>
    <w:locked/>
    <w:rPr>
      <w:rFonts w:eastAsia="MS Mincho"/>
      <w:caps/>
      <w:lang w:val="en-GB" w:eastAsia="en-US"/>
    </w:rPr>
  </w:style>
  <w:style w:type="character" w:customStyle="1" w:styleId="TableheadChar">
    <w:name w:val="Table_head Char"/>
    <w:link w:val="Tablehead"/>
    <w:autoRedefine/>
    <w:qFormat/>
    <w:locked/>
    <w:rPr>
      <w:rFonts w:ascii="Times New Roman Bold" w:eastAsia="MS Mincho" w:hAnsi="Times New Roman Bold" w:cs="Times New Roman Bold"/>
      <w:b/>
      <w:lang w:val="en-GB" w:eastAsia="en-US"/>
    </w:rPr>
  </w:style>
  <w:style w:type="paragraph" w:styleId="a">
    <w:name w:val="List Paragraph"/>
    <w:basedOn w:val="a0"/>
    <w:link w:val="afa"/>
    <w:autoRedefine/>
    <w:uiPriority w:val="34"/>
    <w:qFormat/>
    <w:pPr>
      <w:widowControl w:val="0"/>
      <w:numPr>
        <w:numId w:val="3"/>
      </w:numPr>
      <w:autoSpaceDE w:val="0"/>
      <w:autoSpaceDN w:val="0"/>
      <w:adjustRightInd w:val="0"/>
      <w:snapToGrid w:val="0"/>
      <w:spacing w:beforeLines="50" w:before="120" w:afterLines="50" w:after="120"/>
    </w:pPr>
    <w:rPr>
      <w:rFonts w:ascii="Times" w:eastAsia="Batang" w:hAnsi="Times"/>
      <w:szCs w:val="24"/>
      <w:lang w:eastAsia="zh-CN"/>
    </w:rPr>
  </w:style>
  <w:style w:type="character" w:customStyle="1" w:styleId="afa">
    <w:name w:val="列表段落 字符"/>
    <w:link w:val="a"/>
    <w:autoRedefine/>
    <w:uiPriority w:val="34"/>
    <w:qFormat/>
    <w:rPr>
      <w:rFonts w:ascii="Times" w:eastAsia="Batang" w:hAnsi="Times"/>
      <w:szCs w:val="24"/>
      <w:lang w:val="en-GB"/>
    </w:rPr>
  </w:style>
  <w:style w:type="paragraph" w:customStyle="1" w:styleId="TAL">
    <w:name w:val="TAL"/>
    <w:basedOn w:val="a0"/>
    <w:link w:val="TALCar"/>
    <w:autoRedefine/>
    <w:qFormat/>
    <w:pPr>
      <w:keepNext/>
      <w:keepLines/>
    </w:pPr>
    <w:rPr>
      <w:rFonts w:ascii="Arial" w:eastAsia="Malgun Gothic" w:hAnsi="Arial"/>
      <w:sz w:val="18"/>
    </w:rPr>
  </w:style>
  <w:style w:type="paragraph" w:customStyle="1" w:styleId="TAH">
    <w:name w:val="TAH"/>
    <w:basedOn w:val="a0"/>
    <w:link w:val="TAHCar"/>
    <w:autoRedefine/>
    <w:qFormat/>
    <w:pPr>
      <w:keepNext/>
      <w:keepLines/>
      <w:jc w:val="center"/>
    </w:pPr>
    <w:rPr>
      <w:rFonts w:ascii="Arial" w:eastAsia="Malgun Gothic" w:hAnsi="Arial"/>
      <w:b/>
      <w:sz w:val="18"/>
      <w:lang w:val="zh-CN"/>
    </w:rPr>
  </w:style>
  <w:style w:type="character" w:customStyle="1" w:styleId="TALCar">
    <w:name w:val="TAL Car"/>
    <w:link w:val="TAL"/>
    <w:autoRedefine/>
    <w:qFormat/>
    <w:rPr>
      <w:rFonts w:ascii="Arial" w:eastAsia="Malgun Gothic" w:hAnsi="Arial"/>
      <w:sz w:val="18"/>
      <w:lang w:val="en-GB" w:eastAsia="en-US"/>
    </w:rPr>
  </w:style>
  <w:style w:type="character" w:customStyle="1" w:styleId="TAHCar">
    <w:name w:val="TAH Car"/>
    <w:link w:val="TAH"/>
    <w:autoRedefine/>
    <w:qFormat/>
    <w:locked/>
    <w:rPr>
      <w:rFonts w:ascii="Arial" w:eastAsia="Malgun Gothic" w:hAnsi="Arial"/>
      <w:b/>
      <w:sz w:val="18"/>
      <w:lang w:val="zh-CN" w:eastAsia="en-US"/>
    </w:rPr>
  </w:style>
  <w:style w:type="character" w:customStyle="1" w:styleId="UnresolvedMention1">
    <w:name w:val="Unresolved Mention1"/>
    <w:basedOn w:val="a1"/>
    <w:autoRedefine/>
    <w:uiPriority w:val="99"/>
    <w:semiHidden/>
    <w:unhideWhenUsed/>
    <w:qFormat/>
    <w:rPr>
      <w:color w:val="605E5C"/>
      <w:shd w:val="clear" w:color="auto" w:fill="E1DFDD"/>
    </w:rPr>
  </w:style>
  <w:style w:type="character" w:customStyle="1" w:styleId="apple-converted-space">
    <w:name w:val="apple-converted-space"/>
    <w:basedOn w:val="a1"/>
    <w:autoRedefine/>
    <w:qFormat/>
  </w:style>
  <w:style w:type="character" w:customStyle="1" w:styleId="CRCoverPageZchn">
    <w:name w:val="CR Cover Page Zchn"/>
    <w:link w:val="CRCoverPage"/>
    <w:autoRedefine/>
    <w:qFormat/>
    <w:rPr>
      <w:rFonts w:ascii="Arial" w:eastAsia="MS Mincho" w:hAnsi="Arial"/>
      <w:lang w:val="en-GB" w:eastAsia="en-US"/>
    </w:rPr>
  </w:style>
  <w:style w:type="paragraph" w:customStyle="1" w:styleId="B4">
    <w:name w:val="B4"/>
    <w:basedOn w:val="a0"/>
    <w:link w:val="B4Char"/>
    <w:autoRedefine/>
    <w:qFormat/>
    <w:pPr>
      <w:spacing w:after="180"/>
      <w:ind w:left="1418" w:hanging="284"/>
    </w:pPr>
  </w:style>
  <w:style w:type="character" w:customStyle="1" w:styleId="B4Char">
    <w:name w:val="B4 Char"/>
    <w:link w:val="B4"/>
    <w:autoRedefine/>
    <w:qFormat/>
    <w:rPr>
      <w:lang w:val="en-GB" w:eastAsia="en-US"/>
    </w:rPr>
  </w:style>
  <w:style w:type="paragraph" w:customStyle="1" w:styleId="EditorsNote">
    <w:name w:val="Editor's Note"/>
    <w:basedOn w:val="a0"/>
    <w:autoRedefine/>
    <w:qFormat/>
    <w:pPr>
      <w:keepLines/>
      <w:spacing w:after="180"/>
      <w:ind w:left="1135" w:hanging="851"/>
    </w:pPr>
    <w:rPr>
      <w:color w:val="FF0000"/>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af">
    <w:name w:val="脚注文本 字符"/>
    <w:basedOn w:val="a1"/>
    <w:link w:val="ae"/>
    <w:autoRedefine/>
    <w:semiHidden/>
    <w:qFormat/>
    <w:rPr>
      <w:sz w:val="18"/>
      <w:szCs w:val="18"/>
      <w:lang w:val="en-GB" w:eastAsia="en-US"/>
    </w:rPr>
  </w:style>
  <w:style w:type="character" w:customStyle="1" w:styleId="NOZchn">
    <w:name w:val="NO Zchn"/>
    <w:autoRedefine/>
    <w:qFormat/>
    <w:rPr>
      <w:color w:val="000000"/>
      <w:lang w:val="en-GB" w:eastAsia="ja-JP"/>
    </w:rPr>
  </w:style>
  <w:style w:type="paragraph" w:customStyle="1" w:styleId="EmailDiscussion2">
    <w:name w:val="EmailDiscussion2"/>
    <w:basedOn w:val="a0"/>
    <w:autoRedefine/>
    <w:qFormat/>
    <w:pPr>
      <w:ind w:left="1622" w:hanging="363"/>
    </w:pPr>
    <w:rPr>
      <w:rFonts w:ascii="Arial" w:hAnsi="Arial" w:cs="Arial"/>
      <w:lang w:val="en-US" w:eastAsia="en-GB"/>
    </w:rPr>
  </w:style>
  <w:style w:type="character" w:customStyle="1" w:styleId="EmailDiscussionChar">
    <w:name w:val="EmailDiscussion Char"/>
    <w:basedOn w:val="a1"/>
    <w:link w:val="EmailDiscussion"/>
    <w:autoRedefine/>
    <w:qFormat/>
    <w:locked/>
    <w:rPr>
      <w:rFonts w:ascii="Arial" w:hAnsi="Arial" w:cs="Arial"/>
      <w:b/>
      <w:bCs/>
    </w:rPr>
  </w:style>
  <w:style w:type="paragraph" w:customStyle="1" w:styleId="EmailDiscussion">
    <w:name w:val="EmailDiscussion"/>
    <w:basedOn w:val="a0"/>
    <w:link w:val="EmailDiscussionChar"/>
    <w:autoRedefine/>
    <w:qFormat/>
    <w:pPr>
      <w:numPr>
        <w:numId w:val="4"/>
      </w:numPr>
      <w:spacing w:before="40"/>
    </w:pPr>
    <w:rPr>
      <w:rFonts w:ascii="Arial" w:hAnsi="Arial" w:cs="Arial"/>
      <w:b/>
      <w:bCs/>
      <w:lang w:val="en-US" w:eastAsia="zh-CN"/>
    </w:rPr>
  </w:style>
  <w:style w:type="paragraph" w:customStyle="1" w:styleId="10">
    <w:name w:val="修订1"/>
    <w:autoRedefine/>
    <w:hidden/>
    <w:uiPriority w:val="99"/>
    <w:semiHidden/>
    <w:qFormat/>
    <w:rPr>
      <w:lang w:val="en-GB" w:eastAsia="en-US"/>
    </w:rPr>
  </w:style>
  <w:style w:type="paragraph" w:customStyle="1" w:styleId="YJ-Proposal">
    <w:name w:val="YJ-Proposal"/>
    <w:basedOn w:val="a0"/>
    <w:autoRedefine/>
    <w:qFormat/>
    <w:pPr>
      <w:numPr>
        <w:numId w:val="5"/>
      </w:numPr>
      <w:tabs>
        <w:tab w:val="left" w:pos="0"/>
      </w:tabs>
      <w:ind w:left="0"/>
    </w:pPr>
    <w:rPr>
      <w:rFonts w:eastAsiaTheme="minorEastAsia"/>
      <w:b/>
      <w:bCs/>
      <w:szCs w:val="21"/>
    </w:rPr>
  </w:style>
  <w:style w:type="paragraph" w:customStyle="1" w:styleId="ListParagraph1">
    <w:name w:val="List Paragraph1"/>
    <w:basedOn w:val="a0"/>
    <w:autoRedefine/>
    <w:qFormat/>
    <w:pPr>
      <w:ind w:left="720"/>
      <w:contextualSpacing/>
    </w:pPr>
    <w:rPr>
      <w:rFonts w:eastAsia="Times New Roman"/>
      <w:sz w:val="24"/>
      <w:lang w:val="en-US" w:eastAsia="zh-CN"/>
    </w:rPr>
  </w:style>
  <w:style w:type="paragraph" w:customStyle="1" w:styleId="bullet1">
    <w:name w:val="bullet1"/>
    <w:basedOn w:val="a0"/>
    <w:uiPriority w:val="99"/>
    <w:qFormat/>
    <w:pPr>
      <w:numPr>
        <w:numId w:val="6"/>
      </w:numPr>
    </w:pPr>
    <w:rPr>
      <w:rFonts w:eastAsia="Batang"/>
      <w:szCs w:val="28"/>
    </w:rPr>
  </w:style>
  <w:style w:type="paragraph" w:customStyle="1" w:styleId="bullet2">
    <w:name w:val="bullet2"/>
    <w:basedOn w:val="a0"/>
    <w:uiPriority w:val="99"/>
    <w:qFormat/>
    <w:pPr>
      <w:numPr>
        <w:ilvl w:val="1"/>
        <w:numId w:val="6"/>
      </w:numPr>
    </w:pPr>
    <w:rPr>
      <w:rFonts w:eastAsia="Batang"/>
      <w:szCs w:val="24"/>
    </w:rPr>
  </w:style>
  <w:style w:type="paragraph" w:customStyle="1" w:styleId="11">
    <w:name w:val="清單段落1"/>
    <w:basedOn w:val="a0"/>
    <w:uiPriority w:val="34"/>
    <w:qFormat/>
    <w:pPr>
      <w:ind w:leftChars="400" w:left="840"/>
    </w:pPr>
    <w:rPr>
      <w:lang w:eastAsia="zh-CN"/>
    </w:rPr>
  </w:style>
  <w:style w:type="paragraph" w:customStyle="1" w:styleId="Observation">
    <w:name w:val="Observation"/>
    <w:basedOn w:val="Proposal"/>
    <w:qFormat/>
    <w:pPr>
      <w:numPr>
        <w:numId w:val="7"/>
      </w:numPr>
      <w:tabs>
        <w:tab w:val="left" w:pos="1304"/>
      </w:tabs>
      <w:ind w:left="1699" w:hanging="1699"/>
    </w:pPr>
    <w:rPr>
      <w:rFonts w:cs="Arial (Body CS)"/>
      <w:lang w:eastAsia="ja-JP"/>
    </w:rPr>
  </w:style>
  <w:style w:type="paragraph" w:customStyle="1" w:styleId="ListParagraph9">
    <w:name w:val="List Paragraph9"/>
    <w:basedOn w:val="a0"/>
    <w:uiPriority w:val="34"/>
    <w:qFormat/>
    <w:pPr>
      <w:ind w:leftChars="400" w:left="840"/>
    </w:pPr>
    <w:rPr>
      <w:lang w:eastAsia="zh-CN"/>
    </w:rPr>
  </w:style>
  <w:style w:type="paragraph" w:customStyle="1" w:styleId="21">
    <w:name w:val="清單段落2"/>
    <w:basedOn w:val="a0"/>
    <w:uiPriority w:val="99"/>
    <w:qFormat/>
    <w:pPr>
      <w:ind w:left="283" w:hanging="283"/>
    </w:pPr>
  </w:style>
  <w:style w:type="paragraph" w:customStyle="1" w:styleId="12">
    <w:name w:val="목록 단락1"/>
    <w:basedOn w:val="a0"/>
    <w:uiPriority w:val="34"/>
    <w:unhideWhenUsed/>
    <w:qFormat/>
    <w:pPr>
      <w:ind w:leftChars="200" w:left="480"/>
    </w:pPr>
  </w:style>
  <w:style w:type="paragraph" w:customStyle="1" w:styleId="3GPPText">
    <w:name w:val="3GPP Text"/>
    <w:basedOn w:val="a0"/>
    <w:qFormat/>
    <w:pPr>
      <w:overflowPunct w:val="0"/>
      <w:autoSpaceDE w:val="0"/>
      <w:autoSpaceDN w:val="0"/>
      <w:adjustRightInd w:val="0"/>
      <w:spacing w:before="120" w:after="120"/>
      <w:jc w:val="both"/>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1044</Words>
  <Characters>5951</Characters>
  <Application>Microsoft Office Word</Application>
  <DocSecurity>0</DocSecurity>
  <Lines>49</Lines>
  <Paragraphs>13</Paragraphs>
  <ScaleCrop>false</ScaleCrop>
  <Company>ETSI Sophia Antipolis</Company>
  <LinksUpToDate>false</LinksUpToDate>
  <CharactersWithSpaces>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CAICT</cp:lastModifiedBy>
  <cp:revision>20</cp:revision>
  <cp:lastPrinted>2002-04-23T00:10:00Z</cp:lastPrinted>
  <dcterms:created xsi:type="dcterms:W3CDTF">2024-02-29T12:42:00Z</dcterms:created>
  <dcterms:modified xsi:type="dcterms:W3CDTF">2025-10-03T15:08:00Z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y fmtid="{D5CDD505-2E9C-101B-9397-08002B2CF9AE}" pid="11" name="KSOProductBuildVer">
    <vt:lpwstr>2052-12.1.0.22529</vt:lpwstr>
  </property>
  <property fmtid="{D5CDD505-2E9C-101B-9397-08002B2CF9AE}" pid="12" name="ICV">
    <vt:lpwstr>410A94C0101845A3BA84B0D4C4B05A16_13</vt:lpwstr>
  </property>
  <property fmtid="{D5CDD505-2E9C-101B-9397-08002B2CF9AE}" pid="13" name="CWM3f66a430d5f111ee800017d6000016d6">
    <vt:lpwstr>CWMAB/5s+wnX1WZJjwdDczdP7plWwr8I/llF9PZfjuEOzl0c2vLGzBM5UJae3zTR7Dw</vt:lpwstr>
  </property>
  <property fmtid="{D5CDD505-2E9C-101B-9397-08002B2CF9AE}" pid="14" name="KSOTemplateDocerSaveRecord">
    <vt:lpwstr>eyJoZGlkIjoiM2JiN2NmMWUyZTYwZDZiMmU1MTlhYTU5MGI5Nzg0OGYiLCJ1c2VySWQiOiI0NDAyMjk5MjQifQ==</vt:lpwstr>
  </property>
</Properties>
</file>