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4DE9A" w14:textId="773C63C9" w:rsidR="002F3F31" w:rsidRPr="008F2CC4" w:rsidRDefault="002F3F31" w:rsidP="002F3F31">
      <w:pPr>
        <w:tabs>
          <w:tab w:val="center" w:pos="4536"/>
          <w:tab w:val="right" w:pos="8280"/>
          <w:tab w:val="right" w:pos="9781"/>
        </w:tabs>
        <w:ind w:right="-58"/>
        <w:rPr>
          <w:b/>
          <w:bCs/>
          <w:sz w:val="28"/>
        </w:rPr>
      </w:pPr>
      <w:r w:rsidRPr="003309C5">
        <w:rPr>
          <w:rFonts w:eastAsia="MS Mincho"/>
          <w:b/>
          <w:bCs/>
          <w:sz w:val="28"/>
          <w:lang w:eastAsia="ja-JP"/>
        </w:rPr>
        <w:t>3GPP TSG RAN WG1#1</w:t>
      </w:r>
      <w:r>
        <w:rPr>
          <w:rFonts w:hint="eastAsia"/>
          <w:b/>
          <w:bCs/>
          <w:sz w:val="28"/>
        </w:rPr>
        <w:t xml:space="preserve">22bis </w:t>
      </w:r>
      <w:r w:rsidRPr="003309C5">
        <w:rPr>
          <w:rFonts w:eastAsia="MS Mincho"/>
          <w:b/>
          <w:bCs/>
          <w:sz w:val="28"/>
          <w:lang w:eastAsia="ja-JP"/>
        </w:rPr>
        <w:t xml:space="preserve">                                                             </w:t>
      </w:r>
      <w:r w:rsidR="005056F6">
        <w:rPr>
          <w:rFonts w:hint="eastAsia"/>
          <w:b/>
          <w:bCs/>
          <w:sz w:val="28"/>
        </w:rPr>
        <w:t xml:space="preserve">                  </w:t>
      </w:r>
      <w:r w:rsidR="006B2C41" w:rsidRPr="006B2C41">
        <w:rPr>
          <w:rFonts w:eastAsia="MS Mincho"/>
          <w:b/>
          <w:bCs/>
          <w:sz w:val="28"/>
          <w:lang w:eastAsia="ja-JP"/>
        </w:rPr>
        <w:t>R1-2507443</w:t>
      </w:r>
    </w:p>
    <w:p w14:paraId="7F1C83F9" w14:textId="77777777" w:rsidR="002F3F31" w:rsidRPr="006B2C41" w:rsidRDefault="002F3F31" w:rsidP="002F3F31">
      <w:pPr>
        <w:tabs>
          <w:tab w:val="center" w:pos="4536"/>
          <w:tab w:val="right" w:pos="9072"/>
        </w:tabs>
        <w:rPr>
          <w:b/>
          <w:bCs/>
          <w:sz w:val="28"/>
        </w:rPr>
      </w:pPr>
      <w:bookmarkStart w:id="0" w:name="_Hlk210064433"/>
      <w:r w:rsidRPr="006B2C41">
        <w:rPr>
          <w:b/>
          <w:bCs/>
          <w:sz w:val="28"/>
        </w:rPr>
        <w:t>Prague, Czech, Oct 13</w:t>
      </w:r>
      <w:r w:rsidRPr="006B2C41">
        <w:rPr>
          <w:b/>
          <w:bCs/>
          <w:sz w:val="28"/>
          <w:vertAlign w:val="superscript"/>
        </w:rPr>
        <w:t>th</w:t>
      </w:r>
      <w:r w:rsidRPr="006B2C41">
        <w:rPr>
          <w:b/>
          <w:bCs/>
          <w:sz w:val="28"/>
        </w:rPr>
        <w:t xml:space="preserve"> – 17</w:t>
      </w:r>
      <w:r w:rsidRPr="006B2C41">
        <w:rPr>
          <w:b/>
          <w:bCs/>
          <w:sz w:val="28"/>
          <w:vertAlign w:val="superscript"/>
        </w:rPr>
        <w:t>th</w:t>
      </w:r>
      <w:r w:rsidRPr="006B2C41">
        <w:rPr>
          <w:b/>
          <w:bCs/>
          <w:sz w:val="28"/>
        </w:rPr>
        <w:t>, 2025</w:t>
      </w:r>
    </w:p>
    <w:bookmarkEnd w:id="0"/>
    <w:p w14:paraId="489F3837" w14:textId="77777777" w:rsidR="00357156" w:rsidRPr="006B2C41" w:rsidRDefault="00357156" w:rsidP="00702BBC">
      <w:pPr>
        <w:pBdr>
          <w:top w:val="single" w:sz="4" w:space="1" w:color="auto"/>
        </w:pBdr>
        <w:spacing w:after="0"/>
        <w:rPr>
          <w:rFonts w:asciiTheme="majorBidi" w:hAnsiTheme="majorBidi" w:cstheme="majorBidi"/>
          <w:b/>
          <w:sz w:val="28"/>
          <w:szCs w:val="28"/>
        </w:rPr>
      </w:pPr>
    </w:p>
    <w:p w14:paraId="1F3C6196" w14:textId="77777777" w:rsidR="00357156" w:rsidRPr="00051AF1" w:rsidRDefault="00357156" w:rsidP="00702BBC">
      <w:pPr>
        <w:tabs>
          <w:tab w:val="left" w:pos="1985"/>
        </w:tabs>
        <w:overflowPunct w:val="0"/>
        <w:spacing w:after="0"/>
        <w:textAlignment w:val="baseline"/>
        <w:rPr>
          <w:rFonts w:ascii="Arial" w:hAnsi="Arial" w:cs="Arial"/>
          <w:b/>
          <w:bCs/>
          <w:lang w:val="en-GB"/>
        </w:rPr>
      </w:pPr>
      <w:r w:rsidRPr="00051AF1">
        <w:rPr>
          <w:rFonts w:ascii="Arial" w:hAnsi="Arial" w:cs="Arial"/>
          <w:b/>
          <w:bCs/>
          <w:lang w:val="en-GB"/>
        </w:rPr>
        <w:t>Agenda Item:</w:t>
      </w:r>
      <w:r w:rsidRPr="00051AF1">
        <w:rPr>
          <w:rFonts w:ascii="Arial" w:hAnsi="Arial" w:cs="Arial"/>
          <w:b/>
          <w:bCs/>
          <w:lang w:val="en-GB"/>
        </w:rPr>
        <w:tab/>
        <w:t>10.1.1.1</w:t>
      </w:r>
    </w:p>
    <w:p w14:paraId="6A787588" w14:textId="77777777" w:rsidR="00357156" w:rsidRPr="00302BA7" w:rsidRDefault="00357156" w:rsidP="00702BBC">
      <w:pPr>
        <w:tabs>
          <w:tab w:val="left" w:pos="1985"/>
        </w:tabs>
        <w:overflowPunct w:val="0"/>
        <w:spacing w:after="0"/>
        <w:ind w:left="1985" w:hanging="1985"/>
        <w:textAlignment w:val="baseline"/>
        <w:rPr>
          <w:rFonts w:ascii="Arial" w:hAnsi="Arial" w:cs="Arial"/>
          <w:b/>
          <w:bCs/>
          <w:lang w:val="en-GB"/>
        </w:rPr>
      </w:pPr>
      <w:r w:rsidRPr="00302BA7">
        <w:rPr>
          <w:rFonts w:ascii="Arial" w:hAnsi="Arial" w:cs="Arial"/>
          <w:b/>
          <w:bCs/>
          <w:lang w:val="en-GB"/>
        </w:rPr>
        <w:t>Source:</w:t>
      </w:r>
      <w:r w:rsidRPr="00302BA7">
        <w:rPr>
          <w:rFonts w:ascii="Arial" w:hAnsi="Arial" w:cs="Arial"/>
          <w:b/>
          <w:bCs/>
          <w:lang w:val="en-GB"/>
        </w:rPr>
        <w:tab/>
        <w:t>Lenovo</w:t>
      </w:r>
    </w:p>
    <w:p w14:paraId="2A41CB88" w14:textId="1A5D06BE" w:rsidR="00357156" w:rsidRPr="006B2C41" w:rsidRDefault="00357156" w:rsidP="00702BBC">
      <w:pPr>
        <w:tabs>
          <w:tab w:val="left" w:pos="1985"/>
        </w:tabs>
        <w:overflowPunct w:val="0"/>
        <w:spacing w:after="0"/>
        <w:ind w:left="1985" w:hanging="1985"/>
        <w:textAlignment w:val="baseline"/>
        <w:rPr>
          <w:rFonts w:ascii="Arial" w:hAnsi="Arial" w:cs="Arial"/>
          <w:b/>
          <w:bCs/>
        </w:rPr>
      </w:pPr>
      <w:r w:rsidRPr="00302BA7">
        <w:rPr>
          <w:rFonts w:ascii="Arial" w:hAnsi="Arial" w:cs="Arial"/>
          <w:b/>
          <w:bCs/>
          <w:lang w:val="en-GB"/>
        </w:rPr>
        <w:t>Title:</w:t>
      </w:r>
      <w:r w:rsidRPr="00302BA7">
        <w:rPr>
          <w:rFonts w:ascii="Arial" w:hAnsi="Arial" w:cs="Arial"/>
          <w:b/>
          <w:bCs/>
          <w:lang w:val="en-GB"/>
        </w:rPr>
        <w:tab/>
      </w:r>
      <w:r w:rsidRPr="006A743A">
        <w:rPr>
          <w:rFonts w:ascii="Arial" w:hAnsi="Arial" w:cs="Arial"/>
          <w:b/>
          <w:bCs/>
          <w:lang w:val="en-GB"/>
        </w:rPr>
        <w:t>Inference related aspects</w:t>
      </w:r>
      <w:r>
        <w:rPr>
          <w:rFonts w:ascii="Arial" w:hAnsi="Arial" w:cs="Arial"/>
          <w:b/>
          <w:bCs/>
          <w:lang w:val="en-GB"/>
        </w:rPr>
        <w:t xml:space="preserve"> </w:t>
      </w:r>
      <w:r w:rsidRPr="00AF0B32">
        <w:rPr>
          <w:rFonts w:ascii="Arial" w:hAnsi="Arial" w:cs="Arial"/>
          <w:b/>
          <w:bCs/>
          <w:lang w:val="en-GB"/>
        </w:rPr>
        <w:t xml:space="preserve">for </w:t>
      </w:r>
      <w:r>
        <w:rPr>
          <w:rFonts w:ascii="Arial" w:hAnsi="Arial" w:cs="Arial"/>
          <w:b/>
          <w:bCs/>
          <w:lang w:val="en-GB"/>
        </w:rPr>
        <w:t>CSI Compression</w:t>
      </w:r>
    </w:p>
    <w:p w14:paraId="3929F42D" w14:textId="03707C72" w:rsidR="00357156" w:rsidRPr="00302BA7" w:rsidRDefault="00357156" w:rsidP="00702BBC">
      <w:pPr>
        <w:tabs>
          <w:tab w:val="left" w:pos="1985"/>
        </w:tabs>
        <w:overflowPunct w:val="0"/>
        <w:spacing w:after="0"/>
        <w:ind w:left="1985" w:hanging="1985"/>
        <w:textAlignment w:val="baseline"/>
        <w:rPr>
          <w:rFonts w:ascii="Arial" w:hAnsi="Arial" w:cs="Arial"/>
          <w:b/>
          <w:bCs/>
          <w:lang w:val="en-GB"/>
        </w:rPr>
      </w:pPr>
      <w:r w:rsidRPr="00302BA7">
        <w:rPr>
          <w:rFonts w:ascii="Arial" w:hAnsi="Arial" w:cs="Arial"/>
          <w:b/>
          <w:bCs/>
          <w:lang w:val="en-GB"/>
        </w:rPr>
        <w:t>Document for:</w:t>
      </w:r>
      <w:r w:rsidRPr="00302BA7">
        <w:rPr>
          <w:rFonts w:ascii="Arial" w:hAnsi="Arial" w:cs="Arial"/>
          <w:b/>
          <w:bCs/>
          <w:lang w:val="en-GB"/>
        </w:rPr>
        <w:tab/>
        <w:t>Discussion</w:t>
      </w:r>
      <w:r w:rsidR="009719BE">
        <w:rPr>
          <w:rFonts w:ascii="Arial" w:hAnsi="Arial" w:cs="Arial"/>
          <w:b/>
          <w:bCs/>
          <w:lang w:val="en-GB"/>
        </w:rPr>
        <w:t xml:space="preserve"> and Decision</w:t>
      </w:r>
    </w:p>
    <w:p w14:paraId="0DF786F4" w14:textId="77777777" w:rsidR="008E301A" w:rsidRPr="002D60B0" w:rsidRDefault="008E301A" w:rsidP="002D60B0">
      <w:pPr>
        <w:pStyle w:val="1"/>
        <w:numPr>
          <w:ilvl w:val="0"/>
          <w:numId w:val="0"/>
        </w:numPr>
        <w:spacing w:before="0" w:after="0"/>
        <w:ind w:left="1138" w:hanging="1138"/>
        <w:rPr>
          <w:sz w:val="20"/>
          <w:lang w:eastAsia="zh-CN"/>
        </w:rPr>
      </w:pPr>
      <w:bookmarkStart w:id="1" w:name="_Ref124589705"/>
      <w:bookmarkStart w:id="2" w:name="_Ref129681862"/>
    </w:p>
    <w:p w14:paraId="41440A32" w14:textId="567CD4AB" w:rsidR="00357156" w:rsidRDefault="00357156" w:rsidP="002D60B0">
      <w:pPr>
        <w:pStyle w:val="1"/>
        <w:spacing w:before="0"/>
        <w:ind w:left="1138" w:hanging="1138"/>
        <w:rPr>
          <w:lang w:eastAsia="zh-CN"/>
        </w:rPr>
      </w:pPr>
      <w:r w:rsidRPr="00084588">
        <w:rPr>
          <w:lang w:eastAsia="zh-CN"/>
        </w:rPr>
        <w:t>Introduction</w:t>
      </w:r>
      <w:bookmarkEnd w:id="1"/>
      <w:bookmarkEnd w:id="2"/>
    </w:p>
    <w:p w14:paraId="6E86CB2D" w14:textId="6C1C257B" w:rsidR="007E5867" w:rsidRPr="006B2C41" w:rsidRDefault="00F8088D" w:rsidP="00293AA0">
      <w:r w:rsidRPr="006B2C41">
        <w:t xml:space="preserve">AI/ML-enabled CSI compression was discussed and evaluated in Rel-18 and Rel-19. </w:t>
      </w:r>
      <w:r w:rsidR="00C22D3D" w:rsidRPr="006B2C41">
        <w:t xml:space="preserve">The evaluation results as well as possible schemes for reducing the complexity of inter-vendor collaboration have been reported in TR38.843 </w:t>
      </w:r>
      <w:sdt>
        <w:sdtPr>
          <w:id w:val="-1085150944"/>
          <w:citation/>
        </w:sdtPr>
        <w:sdtContent>
          <w:r w:rsidR="00C22D3D" w:rsidRPr="00373CD8">
            <w:fldChar w:fldCharType="begin"/>
          </w:r>
          <w:r w:rsidR="00C22D3D" w:rsidRPr="006B2C41">
            <w:instrText xml:space="preserve"> CITATION 3GP12 \l 1033 </w:instrText>
          </w:r>
          <w:r w:rsidR="00C22D3D" w:rsidRPr="00373CD8">
            <w:fldChar w:fldCharType="separate"/>
          </w:r>
          <w:r w:rsidR="00276F29" w:rsidRPr="006B2C41">
            <w:rPr>
              <w:noProof/>
            </w:rPr>
            <w:t>[1]</w:t>
          </w:r>
          <w:r w:rsidR="00C22D3D" w:rsidRPr="00373CD8">
            <w:fldChar w:fldCharType="end"/>
          </w:r>
        </w:sdtContent>
      </w:sdt>
      <w:r w:rsidR="00C22D3D" w:rsidRPr="006B2C41">
        <w:t xml:space="preserve">. </w:t>
      </w:r>
      <w:r w:rsidR="00682477" w:rsidRPr="006B2C41">
        <w:t xml:space="preserve">Given this justification, support for the AI/ML-enabled CSI compression use case was approved in NR Rel-20 </w:t>
      </w:r>
      <w:r w:rsidR="00C22D3D" w:rsidRPr="006B2C41">
        <w:t xml:space="preserve">with the following objective RP-251870 </w:t>
      </w:r>
      <w:sdt>
        <w:sdtPr>
          <w:id w:val="757180502"/>
          <w:citation/>
        </w:sdtPr>
        <w:sdtContent>
          <w:r w:rsidR="00C22D3D" w:rsidRPr="00373CD8">
            <w:fldChar w:fldCharType="begin"/>
          </w:r>
          <w:r w:rsidR="00C22D3D" w:rsidRPr="006B2C41">
            <w:instrText xml:space="preserve"> CITATION RP225 \l 1033 </w:instrText>
          </w:r>
          <w:r w:rsidR="00C22D3D" w:rsidRPr="00373CD8">
            <w:fldChar w:fldCharType="separate"/>
          </w:r>
          <w:r w:rsidR="00276F29" w:rsidRPr="006B2C41">
            <w:rPr>
              <w:noProof/>
            </w:rPr>
            <w:t>[2]</w:t>
          </w:r>
          <w:r w:rsidR="00C22D3D" w:rsidRPr="00373CD8">
            <w:fldChar w:fldCharType="end"/>
          </w:r>
        </w:sdtContent>
      </w:sdt>
      <w:r w:rsidR="00C22D3D" w:rsidRPr="006B2C41">
        <w:t>:</w:t>
      </w:r>
    </w:p>
    <w:tbl>
      <w:tblPr>
        <w:tblStyle w:val="TableGrid1"/>
        <w:tblW w:w="0" w:type="auto"/>
        <w:tblLook w:val="04A0" w:firstRow="1" w:lastRow="0" w:firstColumn="1" w:lastColumn="0" w:noHBand="0" w:noVBand="1"/>
      </w:tblPr>
      <w:tblGrid>
        <w:gridCol w:w="9307"/>
      </w:tblGrid>
      <w:tr w:rsidR="007E5867" w:rsidRPr="006060E4" w14:paraId="5A21FF1F" w14:textId="77777777" w:rsidTr="00A37EFA">
        <w:tc>
          <w:tcPr>
            <w:tcW w:w="9307" w:type="dxa"/>
          </w:tcPr>
          <w:p w14:paraId="442D7C6D" w14:textId="77777777" w:rsidR="007E5867" w:rsidRPr="006B2C41" w:rsidRDefault="007E5867" w:rsidP="007E5867">
            <w:pPr>
              <w:snapToGrid w:val="0"/>
              <w:spacing w:after="0" w:line="276" w:lineRule="auto"/>
              <w:rPr>
                <w:rFonts w:eastAsia="宋体"/>
                <w:bCs/>
                <w:kern w:val="0"/>
                <w14:ligatures w14:val="none"/>
              </w:rPr>
            </w:pPr>
            <w:r w:rsidRPr="006B2C41">
              <w:rPr>
                <w:rFonts w:eastAsia="宋体"/>
                <w:bCs/>
                <w:kern w:val="0"/>
                <w14:ligatures w14:val="none"/>
              </w:rPr>
              <w:t>Provide specification support for the following aspects:</w:t>
            </w:r>
          </w:p>
          <w:p w14:paraId="200B3DD6" w14:textId="77777777" w:rsidR="007E5867" w:rsidRPr="006B2C41" w:rsidRDefault="007E5867" w:rsidP="007E5867">
            <w:pPr>
              <w:snapToGrid w:val="0"/>
              <w:spacing w:after="0" w:line="276" w:lineRule="auto"/>
              <w:rPr>
                <w:rFonts w:eastAsia="宋体"/>
                <w:bCs/>
                <w:kern w:val="0"/>
                <w14:ligatures w14:val="none"/>
              </w:rPr>
            </w:pPr>
          </w:p>
          <w:p w14:paraId="6A500538" w14:textId="77777777" w:rsidR="007E5867" w:rsidRPr="006B2C41" w:rsidRDefault="007E5867" w:rsidP="007E5867">
            <w:pPr>
              <w:snapToGrid w:val="0"/>
              <w:spacing w:after="0" w:line="276" w:lineRule="auto"/>
              <w:rPr>
                <w:rFonts w:eastAsia="宋体"/>
                <w:bCs/>
                <w:kern w:val="0"/>
                <w14:ligatures w14:val="none"/>
              </w:rPr>
            </w:pPr>
            <w:r w:rsidRPr="006B2C41">
              <w:rPr>
                <w:rFonts w:eastAsia="宋体"/>
                <w:bCs/>
                <w:kern w:val="0"/>
                <w14:ligatures w14:val="none"/>
              </w:rPr>
              <w:t>CSI feedback enhancement, encompassing (two-sided model) [RAN1, RAN2]:</w:t>
            </w:r>
          </w:p>
          <w:p w14:paraId="1AE52451" w14:textId="77777777" w:rsidR="007E5867" w:rsidRPr="006B2C41" w:rsidRDefault="007E5867" w:rsidP="00BB4C89">
            <w:pPr>
              <w:numPr>
                <w:ilvl w:val="0"/>
                <w:numId w:val="47"/>
              </w:numPr>
              <w:snapToGrid w:val="0"/>
              <w:spacing w:after="0" w:line="276" w:lineRule="auto"/>
              <w:rPr>
                <w:rFonts w:eastAsia="宋体"/>
                <w:bCs/>
                <w:kern w:val="0"/>
                <w14:ligatures w14:val="none"/>
              </w:rPr>
            </w:pPr>
            <w:r w:rsidRPr="006B2C41">
              <w:rPr>
                <w:rFonts w:eastAsia="宋体"/>
                <w:bCs/>
                <w:kern w:val="0"/>
                <w14:ligatures w14:val="none"/>
              </w:rPr>
              <w:t xml:space="preserve">CSI spatial/frequency compression without temporal aspects (“Case 0”), </w:t>
            </w:r>
          </w:p>
          <w:p w14:paraId="63AEEB46" w14:textId="77777777" w:rsidR="007E5867" w:rsidRPr="006B2C41" w:rsidRDefault="007E5867" w:rsidP="00BB4C89">
            <w:pPr>
              <w:numPr>
                <w:ilvl w:val="0"/>
                <w:numId w:val="47"/>
              </w:numPr>
              <w:snapToGrid w:val="0"/>
              <w:spacing w:after="0" w:line="276" w:lineRule="auto"/>
              <w:rPr>
                <w:rFonts w:eastAsia="宋体"/>
                <w:bCs/>
                <w:kern w:val="0"/>
                <w14:ligatures w14:val="none"/>
              </w:rPr>
            </w:pPr>
            <w:r w:rsidRPr="006B2C41">
              <w:rPr>
                <w:rFonts w:eastAsia="宋体"/>
                <w:bCs/>
                <w:kern w:val="0"/>
                <w14:ligatures w14:val="none"/>
              </w:rPr>
              <w:t>Specify necessary signalling/mechanism(s) as per the identified potential specification impacts in FS_NR_AIML_Air , including:</w:t>
            </w:r>
          </w:p>
          <w:p w14:paraId="4884D0F1" w14:textId="77777777" w:rsidR="007E5867" w:rsidRPr="006B2C41" w:rsidRDefault="007E5867" w:rsidP="00BB4C89">
            <w:pPr>
              <w:numPr>
                <w:ilvl w:val="1"/>
                <w:numId w:val="46"/>
              </w:numPr>
              <w:snapToGrid w:val="0"/>
              <w:spacing w:after="0" w:line="276" w:lineRule="auto"/>
              <w:rPr>
                <w:rFonts w:eastAsia="宋体"/>
                <w:bCs/>
                <w:kern w:val="0"/>
                <w14:ligatures w14:val="none"/>
              </w:rPr>
            </w:pPr>
            <w:r w:rsidRPr="006B2C41">
              <w:rPr>
                <w:rFonts w:eastAsia="宋体"/>
                <w:bCs/>
                <w:kern w:val="0"/>
                <w14:ligatures w14:val="none"/>
              </w:rPr>
              <w:t>Model pairing procedure including ID and applicability reporting</w:t>
            </w:r>
          </w:p>
          <w:p w14:paraId="2A5098B3" w14:textId="77777777" w:rsidR="007E5867" w:rsidRPr="006B2C41" w:rsidRDefault="007E5867" w:rsidP="00BB4C89">
            <w:pPr>
              <w:numPr>
                <w:ilvl w:val="1"/>
                <w:numId w:val="46"/>
              </w:numPr>
              <w:snapToGrid w:val="0"/>
              <w:spacing w:after="0" w:line="276" w:lineRule="auto"/>
              <w:rPr>
                <w:rFonts w:eastAsia="宋体"/>
                <w:bCs/>
                <w:kern w:val="0"/>
                <w:highlight w:val="yellow"/>
                <w14:ligatures w14:val="none"/>
              </w:rPr>
            </w:pPr>
            <w:r w:rsidRPr="006B2C41">
              <w:rPr>
                <w:rFonts w:eastAsia="宋体"/>
                <w:bCs/>
                <w:kern w:val="0"/>
                <w:highlight w:val="yellow"/>
                <w14:ligatures w14:val="none"/>
              </w:rPr>
              <w:t xml:space="preserve">Inference aspects including target CSI type, measurement and report configuration, CQI RI determination, payload determination, </w:t>
            </w:r>
            <w:bookmarkStart w:id="3" w:name="_Hlk203137859"/>
            <w:r w:rsidRPr="006B2C41">
              <w:rPr>
                <w:rFonts w:eastAsia="宋体"/>
                <w:bCs/>
                <w:kern w:val="0"/>
                <w:highlight w:val="yellow"/>
                <w14:ligatures w14:val="none"/>
              </w:rPr>
              <w:t>quantization configuration codebook</w:t>
            </w:r>
            <w:bookmarkEnd w:id="3"/>
            <w:r w:rsidRPr="006B2C41">
              <w:rPr>
                <w:rFonts w:eastAsia="宋体"/>
                <w:bCs/>
                <w:kern w:val="0"/>
                <w:highlight w:val="yellow"/>
                <w14:ligatures w14:val="none"/>
              </w:rPr>
              <w:t>, UCI mapping, CSI processing criteria and timeline, priority rules for CSI reports</w:t>
            </w:r>
          </w:p>
          <w:p w14:paraId="70FEDB1F" w14:textId="77777777" w:rsidR="007E5867" w:rsidRPr="006B2C41" w:rsidRDefault="007E5867" w:rsidP="00BB4C89">
            <w:pPr>
              <w:numPr>
                <w:ilvl w:val="1"/>
                <w:numId w:val="46"/>
              </w:numPr>
              <w:snapToGrid w:val="0"/>
              <w:spacing w:after="0" w:line="276" w:lineRule="auto"/>
              <w:rPr>
                <w:rFonts w:eastAsia="宋体"/>
                <w:bCs/>
                <w:kern w:val="0"/>
                <w14:ligatures w14:val="none"/>
              </w:rPr>
            </w:pPr>
            <w:r w:rsidRPr="006B2C41">
              <w:rPr>
                <w:rFonts w:eastAsia="宋体"/>
                <w:bCs/>
                <w:kern w:val="0"/>
                <w14:ligatures w14:val="none"/>
              </w:rPr>
              <w:t>NW and UE side data collection for training,</w:t>
            </w:r>
          </w:p>
          <w:p w14:paraId="7C293B21" w14:textId="77777777" w:rsidR="007E5867" w:rsidRPr="00702BBC" w:rsidRDefault="007E5867" w:rsidP="00BB4C89">
            <w:pPr>
              <w:numPr>
                <w:ilvl w:val="2"/>
                <w:numId w:val="46"/>
              </w:numPr>
              <w:snapToGrid w:val="0"/>
              <w:spacing w:after="0" w:line="276" w:lineRule="auto"/>
              <w:rPr>
                <w:rFonts w:eastAsia="宋体"/>
                <w:bCs/>
                <w:kern w:val="0"/>
                <w14:ligatures w14:val="none"/>
              </w:rPr>
            </w:pPr>
            <w:r w:rsidRPr="00702BBC">
              <w:rPr>
                <w:rFonts w:eastAsia="宋体"/>
                <w:bCs/>
                <w:kern w:val="0"/>
                <w14:ligatures w14:val="none"/>
              </w:rPr>
              <w:t>Target CSI format</w:t>
            </w:r>
          </w:p>
          <w:p w14:paraId="54CE5F64" w14:textId="77777777" w:rsidR="007E5867" w:rsidRPr="006B2C41" w:rsidRDefault="007E5867" w:rsidP="00BB4C89">
            <w:pPr>
              <w:numPr>
                <w:ilvl w:val="2"/>
                <w:numId w:val="46"/>
              </w:numPr>
              <w:snapToGrid w:val="0"/>
              <w:spacing w:after="0" w:line="276" w:lineRule="auto"/>
              <w:rPr>
                <w:rFonts w:eastAsia="宋体"/>
                <w:bCs/>
                <w:kern w:val="0"/>
                <w14:ligatures w14:val="none"/>
              </w:rPr>
            </w:pPr>
            <w:r w:rsidRPr="006B2C41">
              <w:rPr>
                <w:rFonts w:eastAsia="宋体"/>
                <w:bCs/>
                <w:kern w:val="0"/>
                <w14:ligatures w14:val="none"/>
              </w:rPr>
              <w:t>Note The framework defined in BM and CSI prediction use cases could be reused</w:t>
            </w:r>
          </w:p>
          <w:p w14:paraId="0C2E69A8" w14:textId="77777777" w:rsidR="007E5867" w:rsidRPr="00702BBC" w:rsidRDefault="007E5867" w:rsidP="00BB4C89">
            <w:pPr>
              <w:numPr>
                <w:ilvl w:val="1"/>
                <w:numId w:val="46"/>
              </w:numPr>
              <w:snapToGrid w:val="0"/>
              <w:spacing w:after="0" w:line="276" w:lineRule="auto"/>
              <w:rPr>
                <w:rFonts w:eastAsia="宋体"/>
                <w:bCs/>
                <w:kern w:val="0"/>
                <w14:ligatures w14:val="none"/>
              </w:rPr>
            </w:pPr>
            <w:r w:rsidRPr="00702BBC">
              <w:rPr>
                <w:rFonts w:eastAsia="宋体"/>
                <w:bCs/>
                <w:kern w:val="0"/>
                <w14:ligatures w14:val="none"/>
              </w:rPr>
              <w:t xml:space="preserve">Specify performance monitoring </w:t>
            </w:r>
          </w:p>
          <w:p w14:paraId="6B97FBD7" w14:textId="77777777" w:rsidR="007E5867" w:rsidRPr="006B2C41" w:rsidRDefault="007E5867" w:rsidP="007E5867">
            <w:pPr>
              <w:snapToGrid w:val="0"/>
              <w:spacing w:after="0" w:line="276" w:lineRule="auto"/>
              <w:rPr>
                <w:rFonts w:eastAsia="宋体"/>
                <w:kern w:val="0"/>
                <w14:ligatures w14:val="none"/>
              </w:rPr>
            </w:pPr>
            <w:r w:rsidRPr="006B2C41">
              <w:rPr>
                <w:rFonts w:eastAsia="宋体"/>
                <w:kern w:val="0"/>
                <w14:ligatures w14:val="none"/>
              </w:rPr>
              <w:t>Inter-vendor training collaboration for two-sided AI/ML models</w:t>
            </w:r>
          </w:p>
          <w:p w14:paraId="40A54E95" w14:textId="77777777" w:rsidR="007E5867" w:rsidRPr="006B2C41" w:rsidRDefault="007E5867" w:rsidP="00BB4C89">
            <w:pPr>
              <w:numPr>
                <w:ilvl w:val="0"/>
                <w:numId w:val="48"/>
              </w:numPr>
              <w:snapToGrid w:val="0"/>
              <w:spacing w:after="0" w:line="276" w:lineRule="auto"/>
              <w:rPr>
                <w:rFonts w:eastAsia="宋体"/>
                <w:bCs/>
                <w:kern w:val="0"/>
                <w14:ligatures w14:val="none"/>
              </w:rPr>
            </w:pPr>
            <w:r w:rsidRPr="006B2C41">
              <w:rPr>
                <w:rFonts w:eastAsia="宋体"/>
                <w:bCs/>
                <w:kern w:val="0"/>
                <w14:ligatures w14:val="none"/>
              </w:rPr>
              <w:t>Fully defined/specified reference model (“Direction C”) with RAN1 scalability study outcome taken into account [RAN4/RAN1] – check-point in RAN#110 upon RAN4 feedback</w:t>
            </w:r>
          </w:p>
          <w:p w14:paraId="20C47E20" w14:textId="77777777" w:rsidR="007E5867" w:rsidRPr="006B2C41" w:rsidRDefault="007E5867" w:rsidP="00BB4C89">
            <w:pPr>
              <w:numPr>
                <w:ilvl w:val="1"/>
                <w:numId w:val="48"/>
              </w:numPr>
              <w:snapToGrid w:val="0"/>
              <w:spacing w:after="0" w:line="276" w:lineRule="auto"/>
              <w:rPr>
                <w:rFonts w:eastAsia="宋体"/>
                <w:bCs/>
                <w:kern w:val="0"/>
                <w14:ligatures w14:val="none"/>
              </w:rPr>
            </w:pPr>
            <w:r w:rsidRPr="006B2C41">
              <w:rPr>
                <w:rFonts w:eastAsia="宋体"/>
                <w:bCs/>
                <w:kern w:val="0"/>
                <w14:ligatures w14:val="none"/>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2D275CDB" w14:textId="77777777" w:rsidR="007E5867" w:rsidRPr="006B2C41" w:rsidRDefault="007E5867" w:rsidP="00BB4C89">
            <w:pPr>
              <w:numPr>
                <w:ilvl w:val="0"/>
                <w:numId w:val="48"/>
              </w:numPr>
              <w:snapToGrid w:val="0"/>
              <w:spacing w:after="0" w:line="276" w:lineRule="auto"/>
              <w:rPr>
                <w:rFonts w:eastAsia="宋体"/>
                <w:bCs/>
                <w:kern w:val="0"/>
                <w:szCs w:val="22"/>
                <w14:ligatures w14:val="none"/>
              </w:rPr>
            </w:pPr>
            <w:r w:rsidRPr="006B2C41">
              <w:rPr>
                <w:rFonts w:eastAsia="宋体"/>
                <w:bCs/>
                <w:kern w:val="0"/>
                <w14:ligatures w14:val="none"/>
              </w:rPr>
              <w:t>Specification of standardized dataset format/content plus dataset exchange (“Direction A, sub-option 4-1”) [RAN1/RAN2/RAN3/RAN4] – check-point in RAN#110 upon SA WG feedback</w:t>
            </w:r>
          </w:p>
        </w:tc>
      </w:tr>
    </w:tbl>
    <w:p w14:paraId="65451FA0" w14:textId="77777777" w:rsidR="007E5867" w:rsidRPr="006B2C41" w:rsidRDefault="007E5867" w:rsidP="007E5867">
      <w:pPr>
        <w:autoSpaceDE w:val="0"/>
        <w:autoSpaceDN w:val="0"/>
        <w:adjustRightInd w:val="0"/>
        <w:snapToGrid w:val="0"/>
        <w:spacing w:before="120" w:after="120" w:line="276" w:lineRule="auto"/>
        <w:rPr>
          <w:rFonts w:eastAsia="宋体"/>
          <w:kern w:val="0"/>
          <w:szCs w:val="22"/>
          <w14:ligatures w14:val="none"/>
        </w:rPr>
      </w:pPr>
    </w:p>
    <w:p w14:paraId="440468A9" w14:textId="7E3CF310" w:rsidR="00C66C55" w:rsidRPr="006B2C41" w:rsidRDefault="00C66C55" w:rsidP="007E5867">
      <w:pPr>
        <w:autoSpaceDE w:val="0"/>
        <w:autoSpaceDN w:val="0"/>
        <w:adjustRightInd w:val="0"/>
        <w:snapToGrid w:val="0"/>
        <w:spacing w:before="120" w:after="120" w:line="276" w:lineRule="auto"/>
        <w:rPr>
          <w:rFonts w:eastAsia="宋体"/>
          <w:kern w:val="0"/>
          <w:szCs w:val="22"/>
          <w14:ligatures w14:val="none"/>
        </w:rPr>
      </w:pPr>
      <w:r w:rsidRPr="006B2C41">
        <w:rPr>
          <w:rFonts w:eastAsia="宋体"/>
          <w:kern w:val="0"/>
          <w:szCs w:val="22"/>
          <w14:ligatures w14:val="none"/>
        </w:rPr>
        <w:t>The following agreements were reached in RAN1#122:</w:t>
      </w:r>
    </w:p>
    <w:tbl>
      <w:tblPr>
        <w:tblStyle w:val="ae"/>
        <w:tblW w:w="0" w:type="auto"/>
        <w:tblLook w:val="04A0" w:firstRow="1" w:lastRow="0" w:firstColumn="1" w:lastColumn="0" w:noHBand="0" w:noVBand="1"/>
      </w:tblPr>
      <w:tblGrid>
        <w:gridCol w:w="9629"/>
      </w:tblGrid>
      <w:tr w:rsidR="00D54EAE" w:rsidRPr="006060E4" w14:paraId="5B481AE7" w14:textId="77777777" w:rsidTr="00D54EAE">
        <w:tc>
          <w:tcPr>
            <w:tcW w:w="9629" w:type="dxa"/>
          </w:tcPr>
          <w:p w14:paraId="43D06573" w14:textId="77777777" w:rsidR="00D54EAE" w:rsidRPr="006B2C41" w:rsidRDefault="00D54EAE" w:rsidP="00D54EAE">
            <w:pPr>
              <w:spacing w:line="240" w:lineRule="auto"/>
              <w:rPr>
                <w:rFonts w:eastAsia="等线" w:cstheme="minorHAnsi"/>
              </w:rPr>
            </w:pPr>
            <w:r w:rsidRPr="006B2C41">
              <w:rPr>
                <w:rFonts w:eastAsia="等线" w:cstheme="minorHAnsi"/>
                <w:highlight w:val="green"/>
              </w:rPr>
              <w:lastRenderedPageBreak/>
              <w:t>Agreement</w:t>
            </w:r>
          </w:p>
          <w:p w14:paraId="2CD0C186" w14:textId="77777777" w:rsidR="00D54EAE" w:rsidRPr="006B2C41" w:rsidRDefault="00D54EAE" w:rsidP="00D54EAE">
            <w:pPr>
              <w:spacing w:line="240" w:lineRule="auto"/>
              <w:rPr>
                <w:rFonts w:cstheme="minorHAnsi"/>
                <w:szCs w:val="20"/>
              </w:rPr>
            </w:pPr>
            <w:r w:rsidRPr="006B2C41">
              <w:rPr>
                <w:rFonts w:cstheme="minorHAnsi"/>
                <w:szCs w:val="20"/>
              </w:rPr>
              <w:t>For CSI feedback via two-sided model, support at least precoding matrix as target CSI type.</w:t>
            </w:r>
          </w:p>
          <w:p w14:paraId="5F9CF5DD" w14:textId="77777777" w:rsidR="00D54EAE" w:rsidRPr="006B2C41" w:rsidRDefault="00D54EAE" w:rsidP="00D54EAE">
            <w:pPr>
              <w:pStyle w:val="af7"/>
              <w:numPr>
                <w:ilvl w:val="0"/>
                <w:numId w:val="103"/>
              </w:numPr>
              <w:overflowPunct w:val="0"/>
              <w:autoSpaceDE w:val="0"/>
              <w:autoSpaceDN w:val="0"/>
              <w:adjustRightInd w:val="0"/>
              <w:spacing w:before="0" w:after="180" w:line="240" w:lineRule="auto"/>
              <w:textAlignment w:val="baseline"/>
              <w:rPr>
                <w:rFonts w:cstheme="minorHAnsi"/>
              </w:rPr>
            </w:pPr>
            <w:r w:rsidRPr="006B2C41">
              <w:rPr>
                <w:rFonts w:cstheme="minorHAnsi"/>
              </w:rPr>
              <w:t>FFS whether consider channel matrix as further improvement, starting with evaluations, e.g. potential fusion with SRS measurement (SRS period/hopping, DL/UL reciprocity), frequency granularity of channel matrix, number of Rx antennas, etc.</w:t>
            </w:r>
          </w:p>
          <w:p w14:paraId="2391045E" w14:textId="77777777" w:rsidR="00D54EAE" w:rsidRPr="006B2C41" w:rsidRDefault="00D54EAE" w:rsidP="00D54EAE">
            <w:pPr>
              <w:spacing w:line="240" w:lineRule="auto"/>
              <w:rPr>
                <w:rFonts w:eastAsia="等线" w:cstheme="minorHAnsi"/>
              </w:rPr>
            </w:pPr>
            <w:r w:rsidRPr="006B2C41">
              <w:rPr>
                <w:rFonts w:eastAsia="等线" w:cstheme="minorHAnsi"/>
                <w:highlight w:val="green"/>
              </w:rPr>
              <w:t>Agreement</w:t>
            </w:r>
          </w:p>
          <w:p w14:paraId="0D613EE7" w14:textId="77777777" w:rsidR="00D54EAE" w:rsidRPr="006B2C41" w:rsidRDefault="00D54EAE" w:rsidP="00D54EAE">
            <w:pPr>
              <w:spacing w:line="240" w:lineRule="auto"/>
              <w:rPr>
                <w:rFonts w:cstheme="minorHAnsi"/>
                <w:szCs w:val="20"/>
              </w:rPr>
            </w:pPr>
            <w:r w:rsidRPr="006B2C41">
              <w:rPr>
                <w:rFonts w:cstheme="minorHAnsi"/>
                <w:szCs w:val="20"/>
              </w:rPr>
              <w:t xml:space="preserve">Specify the precoding matrix feedback via two-sided model as follows: For a certain </w:t>
            </w:r>
            <w:r w:rsidRPr="006B2C41">
              <w:rPr>
                <w:rFonts w:cstheme="minorHAnsi"/>
                <w:strike/>
                <w:szCs w:val="20"/>
              </w:rPr>
              <w:t xml:space="preserve">layer </w:t>
            </w:r>
            <m:oMath>
              <m:r>
                <m:rPr>
                  <m:sty m:val="p"/>
                </m:rPr>
                <w:rPr>
                  <w:rFonts w:ascii="Cambria Math" w:hAnsi="Cambria Math" w:cstheme="minorHAnsi"/>
                </w:rPr>
                <m:t>l</m:t>
              </m:r>
            </m:oMath>
            <w:r w:rsidRPr="006B2C41">
              <w:rPr>
                <w:rFonts w:cstheme="minorHAnsi"/>
                <w:strike/>
                <w:szCs w:val="20"/>
              </w:rPr>
              <w:t xml:space="preserve"> and</w:t>
            </w:r>
            <w:r w:rsidRPr="006B2C41">
              <w:rPr>
                <w:rFonts w:cstheme="minorHAnsi"/>
                <w:szCs w:val="20"/>
              </w:rPr>
              <w:t xml:space="preserve"> rank </w:t>
            </w:r>
            <m:oMath>
              <m:r>
                <m:rPr>
                  <m:sty m:val="p"/>
                </m:rPr>
                <w:rPr>
                  <w:rFonts w:ascii="Cambria Math" w:hAnsi="Cambria Math" w:cstheme="minorHAnsi"/>
                  <w:color w:val="FF0000"/>
                </w:rPr>
                <m:t>ν</m:t>
              </m:r>
            </m:oMath>
            <w:r w:rsidRPr="006B2C41">
              <w:rPr>
                <w:rFonts w:cstheme="minorHAnsi"/>
                <w:szCs w:val="20"/>
              </w:rPr>
              <w:t xml:space="preserve">, </w:t>
            </w:r>
          </w:p>
          <w:p w14:paraId="66B6D299" w14:textId="77777777" w:rsidR="00D54EAE" w:rsidRPr="006B2C41" w:rsidRDefault="00D54EAE" w:rsidP="00D54EAE">
            <w:pPr>
              <w:pStyle w:val="af7"/>
              <w:numPr>
                <w:ilvl w:val="0"/>
                <w:numId w:val="103"/>
              </w:numPr>
              <w:overflowPunct w:val="0"/>
              <w:autoSpaceDE w:val="0"/>
              <w:autoSpaceDN w:val="0"/>
              <w:adjustRightInd w:val="0"/>
              <w:spacing w:before="0" w:after="180" w:line="240" w:lineRule="auto"/>
              <w:textAlignment w:val="baseline"/>
              <w:rPr>
                <w:rFonts w:cstheme="minorHAnsi"/>
              </w:rPr>
            </w:pPr>
            <w:r w:rsidRPr="006B2C41">
              <w:rPr>
                <w:rFonts w:cstheme="minorHAnsi"/>
              </w:rPr>
              <w:t xml:space="preserve">A precoding matrix is mapped with a latent message </w:t>
            </w:r>
            <m:oMath>
              <m:sSup>
                <m:sSupPr>
                  <m:ctrlPr>
                    <w:rPr>
                      <w:rFonts w:ascii="Cambria Math" w:hAnsi="Cambria Math" w:cstheme="minorHAnsi"/>
                      <w:i/>
                      <w:iCs/>
                    </w:rPr>
                  </m:ctrlPr>
                </m:sSupPr>
                <m:e>
                  <m:r>
                    <w:rPr>
                      <w:rFonts w:ascii="Cambria Math" w:hAnsi="Cambria Math" w:cstheme="minorHAnsi"/>
                    </w:rPr>
                    <m:t>z</m:t>
                  </m:r>
                </m:e>
                <m:sup>
                  <m:r>
                    <w:rPr>
                      <w:rFonts w:ascii="Cambria Math" w:hAnsi="Cambria Math" w:cstheme="minorHAnsi"/>
                    </w:rPr>
                    <m:t>l</m:t>
                  </m:r>
                </m:sup>
              </m:sSup>
              <m:r>
                <m:rPr>
                  <m:sty m:val="p"/>
                </m:rPr>
                <w:rPr>
                  <w:rFonts w:ascii="Cambria Math" w:hAnsi="Cambria Math" w:cstheme="minorHAnsi"/>
                </w:rPr>
                <m:t>=</m:t>
              </m:r>
              <m:d>
                <m:dPr>
                  <m:begChr m:val="["/>
                  <m:endChr m:val="]"/>
                  <m:ctrlPr>
                    <w:rPr>
                      <w:rFonts w:ascii="Cambria Math" w:hAnsi="Cambria Math" w:cstheme="minorHAnsi"/>
                    </w:rPr>
                  </m:ctrlPr>
                </m:dPr>
                <m:e>
                  <m:sSubSup>
                    <m:sSubSupPr>
                      <m:ctrlPr>
                        <w:rPr>
                          <w:rFonts w:ascii="Cambria Math" w:hAnsi="Cambria Math" w:cstheme="minorHAnsi"/>
                        </w:rPr>
                      </m:ctrlPr>
                    </m:sSubSupPr>
                    <m:e>
                      <m:r>
                        <w:rPr>
                          <w:rFonts w:ascii="Cambria Math" w:hAnsi="Cambria Math" w:cstheme="minorHAnsi"/>
                        </w:rPr>
                        <m:t>z</m:t>
                      </m:r>
                    </m:e>
                    <m:sub>
                      <m:r>
                        <m:rPr>
                          <m:sty m:val="p"/>
                        </m:rPr>
                        <w:rPr>
                          <w:rFonts w:ascii="Cambria Math" w:hAnsi="Cambria Math" w:cstheme="minorHAnsi"/>
                        </w:rPr>
                        <m:t>0</m:t>
                      </m:r>
                    </m:sub>
                    <m:sup>
                      <m:r>
                        <w:rPr>
                          <w:rFonts w:ascii="Cambria Math" w:hAnsi="Cambria Math" w:cstheme="minorHAnsi"/>
                        </w:rPr>
                        <m:t>l</m:t>
                      </m:r>
                    </m:sup>
                  </m:sSubSup>
                  <m:r>
                    <m:rPr>
                      <m:sty m:val="p"/>
                    </m:rPr>
                    <w:rPr>
                      <w:rFonts w:ascii="Cambria Math" w:hAnsi="Cambria Math" w:cstheme="minorHAnsi"/>
                    </w:rPr>
                    <m:t>,</m:t>
                  </m:r>
                  <m:sSubSup>
                    <m:sSubSupPr>
                      <m:ctrlPr>
                        <w:rPr>
                          <w:rFonts w:ascii="Cambria Math" w:hAnsi="Cambria Math" w:cstheme="minorHAnsi"/>
                        </w:rPr>
                      </m:ctrlPr>
                    </m:sSubSupPr>
                    <m:e>
                      <m:r>
                        <w:rPr>
                          <w:rFonts w:ascii="Cambria Math" w:hAnsi="Cambria Math" w:cstheme="minorHAnsi"/>
                        </w:rPr>
                        <m:t>z</m:t>
                      </m:r>
                    </m:e>
                    <m:sub>
                      <m:r>
                        <m:rPr>
                          <m:sty m:val="p"/>
                        </m:rPr>
                        <w:rPr>
                          <w:rFonts w:ascii="Cambria Math" w:hAnsi="Cambria Math" w:cstheme="minorHAnsi"/>
                        </w:rPr>
                        <m:t>1</m:t>
                      </m:r>
                    </m:sub>
                    <m:sup>
                      <m:r>
                        <w:rPr>
                          <w:rFonts w:ascii="Cambria Math" w:hAnsi="Cambria Math" w:cstheme="minorHAnsi"/>
                        </w:rPr>
                        <m:t>l</m:t>
                      </m:r>
                    </m:sup>
                  </m:sSubSup>
                  <m:r>
                    <m:rPr>
                      <m:sty m:val="p"/>
                    </m:rPr>
                    <w:rPr>
                      <w:rFonts w:ascii="Cambria Math" w:hAnsi="Cambria Math" w:cstheme="minorHAnsi"/>
                    </w:rPr>
                    <m:t>,⋯,</m:t>
                  </m:r>
                  <m:sSubSup>
                    <m:sSubSupPr>
                      <m:ctrlPr>
                        <w:rPr>
                          <w:rFonts w:ascii="Cambria Math" w:hAnsi="Cambria Math" w:cstheme="minorHAnsi"/>
                        </w:rPr>
                      </m:ctrlPr>
                    </m:sSubSupPr>
                    <m:e>
                      <m:r>
                        <w:rPr>
                          <w:rFonts w:ascii="Cambria Math" w:hAnsi="Cambria Math" w:cstheme="minorHAnsi"/>
                        </w:rPr>
                        <m:t>z</m:t>
                      </m:r>
                    </m:e>
                    <m:sub>
                      <m:sSubSup>
                        <m:sSubSupPr>
                          <m:ctrlPr>
                            <w:rPr>
                              <w:rFonts w:ascii="Cambria Math" w:hAnsi="Cambria Math" w:cstheme="minorHAnsi"/>
                              <w:i/>
                              <w:iCs/>
                              <w:color w:val="FF0000"/>
                            </w:rPr>
                          </m:ctrlPr>
                        </m:sSubSupPr>
                        <m:e>
                          <m:r>
                            <w:rPr>
                              <w:rFonts w:ascii="Cambria Math" w:hAnsi="Cambria Math" w:cstheme="minorHAnsi"/>
                              <w:color w:val="FF0000"/>
                            </w:rPr>
                            <m:t>d</m:t>
                          </m:r>
                        </m:e>
                        <m:sub>
                          <m:r>
                            <w:rPr>
                              <w:rFonts w:ascii="Cambria Math" w:hAnsi="Cambria Math" w:cstheme="minorHAnsi"/>
                              <w:color w:val="FF0000"/>
                            </w:rPr>
                            <m:t>z</m:t>
                          </m:r>
                        </m:sub>
                        <m:sup>
                          <m:r>
                            <w:rPr>
                              <w:rFonts w:ascii="Cambria Math" w:hAnsi="Cambria Math" w:cstheme="minorHAnsi"/>
                              <w:color w:val="FF0000"/>
                            </w:rPr>
                            <m:t>l,ν</m:t>
                          </m:r>
                        </m:sup>
                      </m:sSubSup>
                      <m:r>
                        <m:rPr>
                          <m:sty m:val="p"/>
                        </m:rPr>
                        <w:rPr>
                          <w:rFonts w:ascii="Cambria Math" w:hAnsi="Cambria Math" w:cstheme="minorHAnsi"/>
                        </w:rPr>
                        <m:t>-1</m:t>
                      </m:r>
                    </m:sub>
                    <m:sup>
                      <m:r>
                        <w:rPr>
                          <w:rFonts w:ascii="Cambria Math" w:hAnsi="Cambria Math" w:cstheme="minorHAnsi"/>
                        </w:rPr>
                        <m:t>l</m:t>
                      </m:r>
                    </m:sup>
                  </m:sSubSup>
                </m:e>
              </m:d>
            </m:oMath>
            <w:r w:rsidRPr="006B2C41">
              <w:rPr>
                <w:rFonts w:cstheme="minorHAnsi"/>
              </w:rPr>
              <w:t xml:space="preserve">, with </w:t>
            </w:r>
            <w:r w:rsidRPr="006B2C41">
              <w:rPr>
                <w:rFonts w:cstheme="minorHAnsi"/>
                <w:i/>
                <w:iCs/>
              </w:rPr>
              <w:t>l</w:t>
            </w:r>
            <w:r w:rsidRPr="006B2C41">
              <w:rPr>
                <w:rFonts w:cstheme="minorHAnsi"/>
              </w:rPr>
              <w:t xml:space="preserve"> = 1, ..., </w:t>
            </w:r>
            <w:r w:rsidRPr="006B2C41">
              <w:rPr>
                <w:rFonts w:cstheme="minorHAnsi"/>
                <w:i/>
                <w:iCs/>
              </w:rPr>
              <w:t>v</w:t>
            </w:r>
            <w:r w:rsidRPr="006B2C41">
              <w:rPr>
                <w:rFonts w:cstheme="minorHAnsi"/>
              </w:rPr>
              <w:t xml:space="preserve"> where l is the layer index.</w:t>
            </w:r>
          </w:p>
          <w:p w14:paraId="0EBA17A5" w14:textId="77777777" w:rsidR="00D54EAE" w:rsidRPr="006B2C41" w:rsidRDefault="00D54EAE" w:rsidP="00D54EAE">
            <w:pPr>
              <w:pStyle w:val="af7"/>
              <w:numPr>
                <w:ilvl w:val="1"/>
                <w:numId w:val="103"/>
              </w:numPr>
              <w:overflowPunct w:val="0"/>
              <w:autoSpaceDE w:val="0"/>
              <w:autoSpaceDN w:val="0"/>
              <w:adjustRightInd w:val="0"/>
              <w:spacing w:before="0" w:after="180" w:line="240" w:lineRule="auto"/>
              <w:textAlignment w:val="baseline"/>
              <w:rPr>
                <w:rFonts w:cstheme="minorHAnsi"/>
              </w:rPr>
            </w:pPr>
            <w:r w:rsidRPr="006B2C41">
              <w:rPr>
                <w:rFonts w:cstheme="minorHAnsi"/>
              </w:rPr>
              <w:t xml:space="preserve">The mapping is subject to [at least] a pairing ID configured by high-layer signalling. </w:t>
            </w:r>
          </w:p>
          <w:p w14:paraId="1429C32D" w14:textId="77777777" w:rsidR="00D54EAE" w:rsidRPr="006B2C41" w:rsidRDefault="00D54EAE" w:rsidP="00D54EAE">
            <w:pPr>
              <w:pStyle w:val="af7"/>
              <w:numPr>
                <w:ilvl w:val="1"/>
                <w:numId w:val="103"/>
              </w:numPr>
              <w:overflowPunct w:val="0"/>
              <w:autoSpaceDE w:val="0"/>
              <w:autoSpaceDN w:val="0"/>
              <w:adjustRightInd w:val="0"/>
              <w:spacing w:before="0" w:after="180" w:line="240" w:lineRule="auto"/>
              <w:textAlignment w:val="baseline"/>
              <w:rPr>
                <w:rFonts w:cstheme="minorHAnsi"/>
              </w:rPr>
            </w:pPr>
            <w:r w:rsidRPr="006B2C41">
              <w:rPr>
                <w:rFonts w:cstheme="minorHAnsi"/>
              </w:rPr>
              <w:t xml:space="preserve">FFS </w:t>
            </w:r>
            <m:oMath>
              <m:sSubSup>
                <m:sSubSupPr>
                  <m:ctrlPr>
                    <w:rPr>
                      <w:rFonts w:ascii="Cambria Math" w:hAnsi="Cambria Math" w:cstheme="minorHAnsi"/>
                      <w:i/>
                      <w:iCs/>
                      <w:color w:val="FF0000"/>
                    </w:rPr>
                  </m:ctrlPr>
                </m:sSubSupPr>
                <m:e>
                  <m:r>
                    <w:rPr>
                      <w:rFonts w:ascii="Cambria Math" w:hAnsi="Cambria Math" w:cstheme="minorHAnsi"/>
                      <w:color w:val="FF0000"/>
                    </w:rPr>
                    <m:t>d</m:t>
                  </m:r>
                </m:e>
                <m:sub>
                  <m:r>
                    <w:rPr>
                      <w:rFonts w:ascii="Cambria Math" w:hAnsi="Cambria Math" w:cstheme="minorHAnsi"/>
                      <w:color w:val="FF0000"/>
                    </w:rPr>
                    <m:t>z</m:t>
                  </m:r>
                </m:sub>
                <m:sup>
                  <m:r>
                    <w:rPr>
                      <w:rFonts w:ascii="Cambria Math" w:hAnsi="Cambria Math" w:cstheme="minorHAnsi"/>
                      <w:color w:val="FF0000"/>
                    </w:rPr>
                    <m:t>l,ν</m:t>
                  </m:r>
                </m:sup>
              </m:sSubSup>
            </m:oMath>
            <w:r w:rsidRPr="006B2C41">
              <w:rPr>
                <w:rFonts w:cstheme="minorHAnsi"/>
                <w:i/>
                <w:iCs/>
              </w:rPr>
              <w:t xml:space="preserve"> </w:t>
            </w:r>
            <w:r w:rsidRPr="006B2C41">
              <w:rPr>
                <w:rFonts w:cstheme="minorHAnsi"/>
              </w:rPr>
              <w:t>is common or specific for different layers or ranks</w:t>
            </w:r>
          </w:p>
          <w:p w14:paraId="21314B99" w14:textId="77777777" w:rsidR="00D54EAE" w:rsidRPr="006B2C41" w:rsidRDefault="00D54EAE" w:rsidP="00D54EAE">
            <w:pPr>
              <w:pStyle w:val="af7"/>
              <w:numPr>
                <w:ilvl w:val="1"/>
                <w:numId w:val="103"/>
              </w:numPr>
              <w:overflowPunct w:val="0"/>
              <w:autoSpaceDE w:val="0"/>
              <w:autoSpaceDN w:val="0"/>
              <w:adjustRightInd w:val="0"/>
              <w:spacing w:before="0" w:after="180" w:line="240" w:lineRule="auto"/>
              <w:textAlignment w:val="baseline"/>
              <w:rPr>
                <w:rFonts w:cstheme="minorHAnsi"/>
              </w:rPr>
            </w:pPr>
            <w:r w:rsidRPr="006B2C41">
              <w:rPr>
                <w:rFonts w:cstheme="minorHAnsi"/>
              </w:rPr>
              <w:t>Note: the terminology “latent message” is used for discussion purposes, the detailed name can be discussed further</w:t>
            </w:r>
          </w:p>
          <w:p w14:paraId="7B2DF389" w14:textId="77777777" w:rsidR="00D54EAE" w:rsidRPr="006B2C41" w:rsidRDefault="00000000" w:rsidP="00D54EAE">
            <w:pPr>
              <w:pStyle w:val="af7"/>
              <w:numPr>
                <w:ilvl w:val="0"/>
                <w:numId w:val="103"/>
              </w:numPr>
              <w:overflowPunct w:val="0"/>
              <w:autoSpaceDE w:val="0"/>
              <w:autoSpaceDN w:val="0"/>
              <w:adjustRightInd w:val="0"/>
              <w:spacing w:before="0" w:after="180" w:line="240" w:lineRule="auto"/>
              <w:textAlignment w:val="baseline"/>
              <w:rPr>
                <w:rFonts w:cstheme="minorHAnsi"/>
              </w:rPr>
            </w:pPr>
            <m:oMath>
              <m:sSup>
                <m:sSupPr>
                  <m:ctrlPr>
                    <w:rPr>
                      <w:rFonts w:ascii="Cambria Math" w:hAnsi="Cambria Math" w:cstheme="minorHAnsi"/>
                      <w:i/>
                      <w:iCs/>
                    </w:rPr>
                  </m:ctrlPr>
                </m:sSupPr>
                <m:e>
                  <m:r>
                    <w:rPr>
                      <w:rFonts w:ascii="Cambria Math" w:hAnsi="Cambria Math" w:cstheme="minorHAnsi"/>
                    </w:rPr>
                    <m:t>z</m:t>
                  </m:r>
                </m:e>
                <m:sup>
                  <m:r>
                    <w:rPr>
                      <w:rFonts w:ascii="Cambria Math" w:hAnsi="Cambria Math" w:cstheme="minorHAnsi"/>
                    </w:rPr>
                    <m:t>l</m:t>
                  </m:r>
                </m:sup>
              </m:sSup>
            </m:oMath>
            <w:r w:rsidR="00D54EAE" w:rsidRPr="006B2C41">
              <w:rPr>
                <w:rFonts w:cstheme="minorHAnsi"/>
              </w:rPr>
              <w:t xml:space="preserve"> is quantized and mapped to bit sequence before reporting.</w:t>
            </w:r>
          </w:p>
          <w:p w14:paraId="2CE4CF7F" w14:textId="77777777" w:rsidR="00D54EAE" w:rsidRPr="006B2C41" w:rsidRDefault="00D54EAE" w:rsidP="009B6130">
            <w:pPr>
              <w:spacing w:line="240" w:lineRule="auto"/>
              <w:rPr>
                <w:rFonts w:cstheme="minorHAnsi"/>
              </w:rPr>
            </w:pPr>
          </w:p>
          <w:p w14:paraId="2F35D3AA" w14:textId="77777777" w:rsidR="00D54EAE" w:rsidRPr="009B6130" w:rsidRDefault="00D54EAE" w:rsidP="009B6130">
            <w:pPr>
              <w:spacing w:line="240" w:lineRule="auto"/>
              <w:rPr>
                <w:rFonts w:eastAsia="MS Mincho" w:cstheme="minorHAnsi"/>
                <w:sz w:val="28"/>
                <w:szCs w:val="22"/>
                <w:lang w:val="x-none" w:eastAsia="x-none"/>
              </w:rPr>
            </w:pPr>
            <w:r w:rsidRPr="009B6130">
              <w:rPr>
                <w:rFonts w:eastAsia="MS Mincho" w:cstheme="minorHAnsi"/>
                <w:szCs w:val="22"/>
                <w:highlight w:val="green"/>
                <w:lang w:val="x-none" w:eastAsia="x-none"/>
              </w:rPr>
              <w:t>Agreement</w:t>
            </w:r>
          </w:p>
          <w:p w14:paraId="3F05FAF9" w14:textId="77777777" w:rsidR="00D54EAE" w:rsidRPr="006B2C41" w:rsidRDefault="00D54EAE" w:rsidP="009B6130">
            <w:pPr>
              <w:spacing w:line="240" w:lineRule="auto"/>
              <w:rPr>
                <w:rFonts w:cstheme="minorHAnsi"/>
                <w:szCs w:val="20"/>
              </w:rPr>
            </w:pPr>
            <w:r w:rsidRPr="006B2C41">
              <w:rPr>
                <w:rFonts w:cstheme="minorHAnsi"/>
                <w:szCs w:val="20"/>
              </w:rPr>
              <w:t xml:space="preserve">For precoding matrix feedback, for a certain layer </w:t>
            </w:r>
            <m:oMath>
              <m:r>
                <m:rPr>
                  <m:sty m:val="bi"/>
                </m:rPr>
                <w:rPr>
                  <w:rFonts w:ascii="Cambria Math" w:hAnsi="Cambria Math" w:cstheme="minorHAnsi"/>
                </w:rPr>
                <m:t>l</m:t>
              </m:r>
            </m:oMath>
            <w:r w:rsidRPr="006B2C41">
              <w:rPr>
                <w:rFonts w:cstheme="minorHAnsi"/>
                <w:szCs w:val="20"/>
              </w:rPr>
              <w:t xml:space="preserve"> of rank </w:t>
            </w:r>
            <m:oMath>
              <m:r>
                <m:rPr>
                  <m:sty m:val="bi"/>
                </m:rPr>
                <w:rPr>
                  <w:rFonts w:ascii="Cambria Math" w:hAnsi="Cambria Math" w:cstheme="minorHAnsi"/>
                </w:rPr>
                <m:t>ν</m:t>
              </m:r>
            </m:oMath>
            <w:r w:rsidRPr="006B2C41">
              <w:rPr>
                <w:rFonts w:cstheme="minorHAnsi"/>
                <w:szCs w:val="20"/>
              </w:rPr>
              <w:t xml:space="preserve">, the latent message </w:t>
            </w:r>
            <m:oMath>
              <m:sSup>
                <m:sSupPr>
                  <m:ctrlPr>
                    <w:rPr>
                      <w:rFonts w:ascii="Cambria Math" w:hAnsi="Cambria Math" w:cstheme="minorHAnsi"/>
                      <w:b/>
                      <w:i/>
                    </w:rPr>
                  </m:ctrlPr>
                </m:sSupPr>
                <m:e>
                  <m:r>
                    <m:rPr>
                      <m:sty m:val="bi"/>
                    </m:rPr>
                    <w:rPr>
                      <w:rFonts w:ascii="Cambria Math" w:hAnsi="Cambria Math" w:cstheme="minorHAnsi"/>
                    </w:rPr>
                    <m:t>z</m:t>
                  </m:r>
                </m:e>
                <m:sup>
                  <m:r>
                    <m:rPr>
                      <m:sty m:val="bi"/>
                    </m:rPr>
                    <w:rPr>
                      <w:rFonts w:ascii="Cambria Math" w:hAnsi="Cambria Math" w:cstheme="minorHAnsi"/>
                    </w:rPr>
                    <m:t>l</m:t>
                  </m:r>
                </m:sup>
              </m:sSup>
            </m:oMath>
            <w:r w:rsidRPr="006B2C41">
              <w:rPr>
                <w:rFonts w:cstheme="minorHAnsi"/>
                <w:szCs w:val="20"/>
              </w:rPr>
              <w:t xml:space="preserve"> contains </w:t>
            </w:r>
            <m:oMath>
              <m:sSubSup>
                <m:sSubSupPr>
                  <m:ctrlPr>
                    <w:rPr>
                      <w:rFonts w:ascii="Cambria Math" w:hAnsi="Cambria Math" w:cstheme="minorHAnsi"/>
                      <w:b/>
                      <w:bCs/>
                      <w:i/>
                      <w:iCs/>
                    </w:rPr>
                  </m:ctrlPr>
                </m:sSubSupPr>
                <m:e>
                  <m:r>
                    <m:rPr>
                      <m:sty m:val="bi"/>
                    </m:rPr>
                    <w:rPr>
                      <w:rFonts w:ascii="Cambria Math" w:hAnsi="Cambria Math" w:cstheme="minorHAnsi"/>
                    </w:rPr>
                    <m:t>d</m:t>
                  </m:r>
                </m:e>
                <m:sub>
                  <m:r>
                    <m:rPr>
                      <m:sty m:val="bi"/>
                    </m:rPr>
                    <w:rPr>
                      <w:rFonts w:ascii="Cambria Math" w:hAnsi="Cambria Math" w:cstheme="minorHAnsi"/>
                    </w:rPr>
                    <m:t>z</m:t>
                  </m:r>
                </m:sub>
                <m:sup>
                  <m:r>
                    <m:rPr>
                      <m:sty m:val="bi"/>
                    </m:rPr>
                    <w:rPr>
                      <w:rFonts w:ascii="Cambria Math" w:hAnsi="Cambria Math" w:cstheme="minorHAnsi"/>
                    </w:rPr>
                    <m:t>l,ν</m:t>
                  </m:r>
                </m:sup>
              </m:sSubSup>
            </m:oMath>
            <w:r w:rsidRPr="006B2C41">
              <w:rPr>
                <w:rFonts w:cstheme="minorHAnsi"/>
                <w:szCs w:val="20"/>
              </w:rPr>
              <w:t xml:space="preserve"> real values</w:t>
            </w:r>
          </w:p>
          <w:p w14:paraId="6379F09B" w14:textId="77777777" w:rsidR="00D54EAE" w:rsidRPr="006B2C41" w:rsidRDefault="00D54EAE" w:rsidP="00D54EAE">
            <w:pPr>
              <w:numPr>
                <w:ilvl w:val="0"/>
                <w:numId w:val="104"/>
              </w:numPr>
              <w:suppressAutoHyphens/>
              <w:spacing w:after="0" w:line="240" w:lineRule="auto"/>
              <w:contextualSpacing/>
              <w:rPr>
                <w:rFonts w:cstheme="minorHAnsi"/>
                <w:szCs w:val="20"/>
                <w:lang w:eastAsia="x-none"/>
              </w:rPr>
            </w:pPr>
            <w:r w:rsidRPr="006B2C41">
              <w:rPr>
                <w:rFonts w:cstheme="minorHAnsi"/>
                <w:szCs w:val="20"/>
                <w:lang w:eastAsia="x-none"/>
              </w:rPr>
              <w:t xml:space="preserve">If scalar quantization (SQ) supported, it refers to the quantization of each real value independently, </w:t>
            </w:r>
          </w:p>
          <w:p w14:paraId="58105574" w14:textId="77777777" w:rsidR="00D54EAE" w:rsidRPr="006B2C41" w:rsidRDefault="00D54EAE" w:rsidP="00D54EAE">
            <w:pPr>
              <w:numPr>
                <w:ilvl w:val="1"/>
                <w:numId w:val="104"/>
              </w:numPr>
              <w:suppressAutoHyphens/>
              <w:spacing w:after="0" w:line="240" w:lineRule="auto"/>
              <w:contextualSpacing/>
              <w:rPr>
                <w:rFonts w:cstheme="minorHAnsi"/>
                <w:szCs w:val="20"/>
                <w:lang w:eastAsia="x-none"/>
              </w:rPr>
            </w:pPr>
            <w:r w:rsidRPr="006B2C41">
              <w:rPr>
                <w:rFonts w:cstheme="minorHAnsi"/>
                <w:szCs w:val="20"/>
                <w:lang w:eastAsia="x-none"/>
              </w:rPr>
              <w:t xml:space="preserve">The payload size for layer </w:t>
            </w:r>
            <m:oMath>
              <m:r>
                <m:rPr>
                  <m:sty m:val="bi"/>
                </m:rPr>
                <w:rPr>
                  <w:rFonts w:ascii="Cambria Math" w:hAnsi="Cambria Math" w:cstheme="minorHAnsi"/>
                </w:rPr>
                <m:t>l</m:t>
              </m:r>
            </m:oMath>
            <w:r w:rsidRPr="006B2C41">
              <w:rPr>
                <w:rFonts w:cstheme="minorHAnsi"/>
                <w:szCs w:val="20"/>
                <w:lang w:eastAsia="x-none"/>
              </w:rPr>
              <w:t xml:space="preserve"> and rank </w:t>
            </w:r>
            <m:oMath>
              <m:r>
                <m:rPr>
                  <m:sty m:val="bi"/>
                </m:rPr>
                <w:rPr>
                  <w:rFonts w:ascii="Cambria Math" w:hAnsi="Cambria Math" w:cstheme="minorHAnsi"/>
                </w:rPr>
                <m:t>ν</m:t>
              </m:r>
            </m:oMath>
            <w:r w:rsidRPr="006B2C41">
              <w:rPr>
                <w:rFonts w:cstheme="minorHAnsi"/>
                <w:szCs w:val="20"/>
                <w:lang w:eastAsia="x-none"/>
              </w:rPr>
              <w:t xml:space="preserve"> is determined by </w:t>
            </w:r>
            <m:oMath>
              <m:sSubSup>
                <m:sSubSupPr>
                  <m:ctrlPr>
                    <w:rPr>
                      <w:rFonts w:ascii="Cambria Math" w:hAnsi="Cambria Math" w:cstheme="minorHAnsi"/>
                      <w:b/>
                      <w:bCs/>
                      <w:i/>
                      <w:iCs/>
                    </w:rPr>
                  </m:ctrlPr>
                </m:sSubSupPr>
                <m:e>
                  <m:r>
                    <m:rPr>
                      <m:sty m:val="bi"/>
                    </m:rPr>
                    <w:rPr>
                      <w:rFonts w:ascii="Cambria Math" w:hAnsi="Cambria Math" w:cstheme="minorHAnsi"/>
                    </w:rPr>
                    <m:t>d</m:t>
                  </m:r>
                </m:e>
                <m:sub>
                  <m:r>
                    <m:rPr>
                      <m:sty m:val="bi"/>
                    </m:rPr>
                    <w:rPr>
                      <w:rFonts w:ascii="Cambria Math" w:hAnsi="Cambria Math" w:cstheme="minorHAnsi"/>
                    </w:rPr>
                    <m:t>z</m:t>
                  </m:r>
                </m:sub>
                <m:sup>
                  <m:r>
                    <m:rPr>
                      <m:sty m:val="bi"/>
                    </m:rPr>
                    <w:rPr>
                      <w:rFonts w:ascii="Cambria Math" w:hAnsi="Cambria Math" w:cstheme="minorHAnsi"/>
                    </w:rPr>
                    <m:t>l,ν</m:t>
                  </m:r>
                </m:sup>
              </m:sSubSup>
              <m:r>
                <m:rPr>
                  <m:sty m:val="bi"/>
                </m:rPr>
                <w:rPr>
                  <w:rFonts w:ascii="Cambria Math" w:hAnsi="Cambria Math" w:cstheme="minorHAnsi"/>
                </w:rPr>
                <m:t>×</m:t>
              </m:r>
              <m:sSup>
                <m:sSupPr>
                  <m:ctrlPr>
                    <w:rPr>
                      <w:rFonts w:ascii="Cambria Math" w:hAnsi="Cambria Math" w:cstheme="minorHAnsi"/>
                      <w:b/>
                      <w:bCs/>
                      <w:i/>
                      <w:iCs/>
                    </w:rPr>
                  </m:ctrlPr>
                </m:sSupPr>
                <m:e>
                  <m:r>
                    <m:rPr>
                      <m:sty m:val="bi"/>
                    </m:rPr>
                    <w:rPr>
                      <w:rFonts w:ascii="Cambria Math" w:hAnsi="Cambria Math" w:cstheme="minorHAnsi"/>
                    </w:rPr>
                    <m:t>Q</m:t>
                  </m:r>
                </m:e>
                <m:sup>
                  <m:r>
                    <m:rPr>
                      <m:sty m:val="bi"/>
                    </m:rPr>
                    <w:rPr>
                      <w:rFonts w:ascii="Cambria Math" w:hAnsi="Cambria Math" w:cstheme="minorHAnsi"/>
                    </w:rPr>
                    <m:t>l,ν</m:t>
                  </m:r>
                </m:sup>
              </m:sSup>
            </m:oMath>
            <w:r w:rsidRPr="006B2C41">
              <w:rPr>
                <w:rFonts w:cstheme="minorHAnsi"/>
                <w:szCs w:val="20"/>
                <w:lang w:eastAsia="x-none"/>
              </w:rPr>
              <w:t xml:space="preserve">, where </w:t>
            </w:r>
            <m:oMath>
              <m:sSup>
                <m:sSupPr>
                  <m:ctrlPr>
                    <w:rPr>
                      <w:rFonts w:ascii="Cambria Math" w:hAnsi="Cambria Math" w:cstheme="minorHAnsi"/>
                      <w:b/>
                      <w:bCs/>
                      <w:i/>
                      <w:iCs/>
                    </w:rPr>
                  </m:ctrlPr>
                </m:sSupPr>
                <m:e>
                  <m:r>
                    <m:rPr>
                      <m:sty m:val="bi"/>
                    </m:rPr>
                    <w:rPr>
                      <w:rFonts w:ascii="Cambria Math" w:hAnsi="Cambria Math" w:cstheme="minorHAnsi"/>
                    </w:rPr>
                    <m:t>Q</m:t>
                  </m:r>
                </m:e>
                <m:sup>
                  <m:r>
                    <m:rPr>
                      <m:sty m:val="bi"/>
                    </m:rPr>
                    <w:rPr>
                      <w:rFonts w:ascii="Cambria Math" w:hAnsi="Cambria Math" w:cstheme="minorHAnsi"/>
                    </w:rPr>
                    <m:t>l,ν</m:t>
                  </m:r>
                </m:sup>
              </m:sSup>
            </m:oMath>
            <w:r w:rsidRPr="006B2C41">
              <w:rPr>
                <w:rFonts w:cstheme="minorHAnsi"/>
                <w:szCs w:val="20"/>
                <w:lang w:eastAsia="x-none"/>
              </w:rPr>
              <w:t xml:space="preserve"> is the number of bits per scalar.</w:t>
            </w:r>
          </w:p>
          <w:p w14:paraId="05AB399B" w14:textId="77777777" w:rsidR="00D54EAE" w:rsidRPr="006B2C41" w:rsidRDefault="00D54EAE" w:rsidP="00D54EAE">
            <w:pPr>
              <w:numPr>
                <w:ilvl w:val="0"/>
                <w:numId w:val="104"/>
              </w:numPr>
              <w:suppressAutoHyphens/>
              <w:spacing w:after="0" w:line="240" w:lineRule="auto"/>
              <w:contextualSpacing/>
              <w:rPr>
                <w:rFonts w:cstheme="minorHAnsi"/>
                <w:strike/>
                <w:szCs w:val="20"/>
                <w:lang w:eastAsia="x-none"/>
              </w:rPr>
            </w:pPr>
            <w:r w:rsidRPr="006B2C41">
              <w:rPr>
                <w:rFonts w:cstheme="minorHAnsi"/>
                <w:szCs w:val="20"/>
                <w:lang w:eastAsia="x-none"/>
              </w:rPr>
              <w:t xml:space="preserve">If vector quantization (VQ) is supported, it refers to the quantization of a segment of L (L&gt;1) consecutive real values jointly, and the segment(s) are separately quantized. </w:t>
            </w:r>
          </w:p>
          <w:p w14:paraId="14CDA975" w14:textId="77777777" w:rsidR="00D54EAE" w:rsidRPr="006B2C41" w:rsidRDefault="00D54EAE" w:rsidP="00D54EAE">
            <w:pPr>
              <w:numPr>
                <w:ilvl w:val="1"/>
                <w:numId w:val="104"/>
              </w:numPr>
              <w:suppressAutoHyphens/>
              <w:spacing w:after="0" w:line="240" w:lineRule="auto"/>
              <w:contextualSpacing/>
              <w:rPr>
                <w:rFonts w:cstheme="minorHAnsi"/>
                <w:szCs w:val="20"/>
                <w:lang w:eastAsia="x-none"/>
              </w:rPr>
            </w:pPr>
            <w:r w:rsidRPr="006B2C41">
              <w:rPr>
                <w:rFonts w:cstheme="minorHAnsi"/>
                <w:szCs w:val="20"/>
                <w:lang w:eastAsia="x-none"/>
              </w:rPr>
              <w:t xml:space="preserve"> The payload size for layer </w:t>
            </w:r>
            <m:oMath>
              <m:r>
                <m:rPr>
                  <m:sty m:val="bi"/>
                </m:rPr>
                <w:rPr>
                  <w:rFonts w:ascii="Cambria Math" w:hAnsi="Cambria Math" w:cstheme="minorHAnsi"/>
                </w:rPr>
                <m:t>l</m:t>
              </m:r>
            </m:oMath>
            <w:r w:rsidRPr="006B2C41">
              <w:rPr>
                <w:rFonts w:cstheme="minorHAnsi"/>
                <w:szCs w:val="20"/>
                <w:lang w:eastAsia="x-none"/>
              </w:rPr>
              <w:t xml:space="preserve"> and rank </w:t>
            </w:r>
            <m:oMath>
              <m:r>
                <m:rPr>
                  <m:sty m:val="bi"/>
                </m:rPr>
                <w:rPr>
                  <w:rFonts w:ascii="Cambria Math" w:hAnsi="Cambria Math" w:cstheme="minorHAnsi"/>
                </w:rPr>
                <m:t>ν</m:t>
              </m:r>
            </m:oMath>
            <w:r w:rsidRPr="006B2C41">
              <w:rPr>
                <w:rFonts w:cstheme="minorHAnsi"/>
                <w:szCs w:val="20"/>
                <w:lang w:eastAsia="x-none"/>
              </w:rPr>
              <w:t xml:space="preserve"> is determined by </w:t>
            </w:r>
            <m:oMath>
              <m:f>
                <m:fPr>
                  <m:ctrlPr>
                    <w:rPr>
                      <w:rFonts w:ascii="Cambria Math" w:hAnsi="Cambria Math" w:cstheme="minorHAnsi"/>
                      <w:b/>
                      <w:bCs/>
                      <w:i/>
                      <w:iCs/>
                    </w:rPr>
                  </m:ctrlPr>
                </m:fPr>
                <m:num>
                  <m:sSubSup>
                    <m:sSubSupPr>
                      <m:ctrlPr>
                        <w:rPr>
                          <w:rFonts w:ascii="Cambria Math" w:hAnsi="Cambria Math" w:cstheme="minorHAnsi"/>
                          <w:b/>
                          <w:bCs/>
                          <w:i/>
                          <w:iCs/>
                        </w:rPr>
                      </m:ctrlPr>
                    </m:sSubSupPr>
                    <m:e>
                      <m:r>
                        <m:rPr>
                          <m:sty m:val="bi"/>
                        </m:rPr>
                        <w:rPr>
                          <w:rFonts w:ascii="Cambria Math" w:hAnsi="Cambria Math" w:cstheme="minorHAnsi"/>
                        </w:rPr>
                        <m:t>d</m:t>
                      </m:r>
                    </m:e>
                    <m:sub>
                      <m:r>
                        <m:rPr>
                          <m:sty m:val="bi"/>
                        </m:rPr>
                        <w:rPr>
                          <w:rFonts w:ascii="Cambria Math" w:hAnsi="Cambria Math" w:cstheme="minorHAnsi"/>
                        </w:rPr>
                        <m:t>z</m:t>
                      </m:r>
                    </m:sub>
                    <m:sup>
                      <m:r>
                        <m:rPr>
                          <m:sty m:val="bi"/>
                        </m:rPr>
                        <w:rPr>
                          <w:rFonts w:ascii="Cambria Math" w:hAnsi="Cambria Math" w:cstheme="minorHAnsi"/>
                        </w:rPr>
                        <m:t>l,ν</m:t>
                      </m:r>
                    </m:sup>
                  </m:sSubSup>
                </m:num>
                <m:den>
                  <m:r>
                    <m:rPr>
                      <m:sty m:val="bi"/>
                    </m:rPr>
                    <w:rPr>
                      <w:rFonts w:ascii="Cambria Math" w:hAnsi="Cambria Math" w:cstheme="minorHAnsi"/>
                    </w:rPr>
                    <m:t>L</m:t>
                  </m:r>
                </m:den>
              </m:f>
              <m:r>
                <m:rPr>
                  <m:sty m:val="bi"/>
                </m:rPr>
                <w:rPr>
                  <w:rFonts w:ascii="Cambria Math" w:hAnsi="Cambria Math" w:cstheme="minorHAnsi"/>
                </w:rPr>
                <m:t>×</m:t>
              </m:r>
              <m:sSup>
                <m:sSupPr>
                  <m:ctrlPr>
                    <w:rPr>
                      <w:rFonts w:ascii="Cambria Math" w:hAnsi="Cambria Math" w:cstheme="minorHAnsi"/>
                      <w:b/>
                      <w:bCs/>
                      <w:i/>
                      <w:iCs/>
                    </w:rPr>
                  </m:ctrlPr>
                </m:sSupPr>
                <m:e>
                  <m:r>
                    <m:rPr>
                      <m:sty m:val="bi"/>
                    </m:rPr>
                    <w:rPr>
                      <w:rFonts w:ascii="Cambria Math" w:hAnsi="Cambria Math" w:cstheme="minorHAnsi"/>
                    </w:rPr>
                    <m:t>Q</m:t>
                  </m:r>
                </m:e>
                <m:sup>
                  <m:r>
                    <m:rPr>
                      <m:sty m:val="bi"/>
                    </m:rPr>
                    <w:rPr>
                      <w:rFonts w:ascii="Cambria Math" w:hAnsi="Cambria Math" w:cstheme="minorHAnsi"/>
                    </w:rPr>
                    <m:t>l,ν</m:t>
                  </m:r>
                </m:sup>
              </m:sSup>
            </m:oMath>
            <w:r w:rsidRPr="006B2C41">
              <w:rPr>
                <w:rFonts w:cstheme="minorHAnsi"/>
                <w:szCs w:val="20"/>
                <w:lang w:eastAsia="x-none"/>
              </w:rPr>
              <w:t xml:space="preserve">, where </w:t>
            </w:r>
            <m:oMath>
              <m:r>
                <m:rPr>
                  <m:sty m:val="bi"/>
                </m:rPr>
                <w:rPr>
                  <w:rFonts w:ascii="Cambria Math" w:hAnsi="Cambria Math" w:cstheme="minorHAnsi"/>
                </w:rPr>
                <m:t>L</m:t>
              </m:r>
            </m:oMath>
            <w:r w:rsidRPr="006B2C41">
              <w:rPr>
                <w:rFonts w:cstheme="minorHAnsi"/>
                <w:szCs w:val="20"/>
                <w:lang w:eastAsia="x-none"/>
              </w:rPr>
              <w:t xml:space="preserve"> is the length of the vector segment,  </w:t>
            </w:r>
            <m:oMath>
              <m:sSup>
                <m:sSupPr>
                  <m:ctrlPr>
                    <w:rPr>
                      <w:rFonts w:ascii="Cambria Math" w:hAnsi="Cambria Math" w:cstheme="minorHAnsi"/>
                      <w:b/>
                      <w:bCs/>
                      <w:i/>
                      <w:iCs/>
                    </w:rPr>
                  </m:ctrlPr>
                </m:sSupPr>
                <m:e>
                  <m:r>
                    <m:rPr>
                      <m:sty m:val="bi"/>
                    </m:rPr>
                    <w:rPr>
                      <w:rFonts w:ascii="Cambria Math" w:hAnsi="Cambria Math" w:cstheme="minorHAnsi"/>
                    </w:rPr>
                    <m:t>Q</m:t>
                  </m:r>
                </m:e>
                <m:sup>
                  <m:r>
                    <m:rPr>
                      <m:sty m:val="bi"/>
                    </m:rPr>
                    <w:rPr>
                      <w:rFonts w:ascii="Cambria Math" w:hAnsi="Cambria Math" w:cstheme="minorHAnsi"/>
                    </w:rPr>
                    <m:t>l,ν</m:t>
                  </m:r>
                </m:sup>
              </m:sSup>
            </m:oMath>
            <w:r w:rsidRPr="006B2C41">
              <w:rPr>
                <w:rFonts w:cstheme="minorHAnsi"/>
                <w:szCs w:val="20"/>
                <w:lang w:eastAsia="x-none"/>
              </w:rPr>
              <w:t xml:space="preserve"> is the number of bits per segment </w:t>
            </w:r>
          </w:p>
          <w:p w14:paraId="30EA9F2F" w14:textId="77777777" w:rsidR="00D54EAE" w:rsidRPr="006B2C41" w:rsidRDefault="00D54EAE" w:rsidP="00D54EAE">
            <w:pPr>
              <w:numPr>
                <w:ilvl w:val="1"/>
                <w:numId w:val="104"/>
              </w:numPr>
              <w:suppressAutoHyphens/>
              <w:spacing w:after="0" w:line="240" w:lineRule="auto"/>
              <w:contextualSpacing/>
              <w:rPr>
                <w:rFonts w:cstheme="minorHAnsi"/>
                <w:szCs w:val="20"/>
                <w:lang w:eastAsia="x-none"/>
              </w:rPr>
            </w:pPr>
            <w:r w:rsidRPr="006B2C41">
              <w:rPr>
                <w:rFonts w:cstheme="minorHAnsi"/>
                <w:szCs w:val="20"/>
                <w:lang w:eastAsia="x-none"/>
              </w:rPr>
              <w:t>Note: Combining two real-values as a complex value and performing amplitude-phase quantization is precluded.</w:t>
            </w:r>
          </w:p>
          <w:p w14:paraId="33E991F6" w14:textId="77777777" w:rsidR="00D54EAE" w:rsidRPr="006B2C41" w:rsidRDefault="00D54EAE" w:rsidP="009B6130">
            <w:pPr>
              <w:spacing w:line="240" w:lineRule="auto"/>
              <w:rPr>
                <w:rFonts w:eastAsia="等线" w:cstheme="minorHAnsi"/>
                <w:szCs w:val="20"/>
              </w:rPr>
            </w:pPr>
          </w:p>
          <w:p w14:paraId="22915393" w14:textId="77777777" w:rsidR="00D54EAE" w:rsidRPr="009B6130" w:rsidRDefault="00D54EAE" w:rsidP="009B6130">
            <w:pPr>
              <w:spacing w:line="240" w:lineRule="auto"/>
              <w:rPr>
                <w:rFonts w:eastAsia="MS Mincho" w:cstheme="minorHAnsi"/>
                <w:szCs w:val="20"/>
                <w:lang w:val="x-none" w:eastAsia="x-none"/>
              </w:rPr>
            </w:pPr>
            <w:r w:rsidRPr="009B6130">
              <w:rPr>
                <w:rFonts w:eastAsia="MS Mincho" w:cstheme="minorHAnsi"/>
                <w:szCs w:val="20"/>
                <w:highlight w:val="green"/>
                <w:lang w:val="x-none" w:eastAsia="x-none"/>
              </w:rPr>
              <w:t>Agreement:</w:t>
            </w:r>
          </w:p>
          <w:p w14:paraId="3C3FF3A3" w14:textId="77777777" w:rsidR="00D54EAE" w:rsidRPr="006B2C41" w:rsidRDefault="00D54EAE" w:rsidP="009B6130">
            <w:pPr>
              <w:spacing w:line="240" w:lineRule="auto"/>
              <w:rPr>
                <w:rFonts w:cstheme="minorHAnsi"/>
                <w:szCs w:val="20"/>
              </w:rPr>
            </w:pPr>
            <w:r w:rsidRPr="006B2C41">
              <w:rPr>
                <w:rFonts w:cstheme="minorHAnsi"/>
                <w:szCs w:val="20"/>
              </w:rPr>
              <w:t>For precoding matrix feedback, consider the following aspects for payload determination</w:t>
            </w:r>
          </w:p>
          <w:p w14:paraId="7C7287C2" w14:textId="77777777" w:rsidR="00D54EAE" w:rsidRPr="006B2C41" w:rsidRDefault="00D54EAE" w:rsidP="00D54EAE">
            <w:pPr>
              <w:numPr>
                <w:ilvl w:val="0"/>
                <w:numId w:val="105"/>
              </w:numPr>
              <w:suppressAutoHyphens/>
              <w:spacing w:after="0" w:line="240" w:lineRule="auto"/>
              <w:contextualSpacing/>
              <w:rPr>
                <w:rFonts w:cstheme="minorHAnsi"/>
                <w:szCs w:val="20"/>
                <w:lang w:eastAsia="x-none"/>
              </w:rPr>
            </w:pPr>
            <w:r w:rsidRPr="006B2C41">
              <w:rPr>
                <w:rFonts w:cstheme="minorHAnsi"/>
                <w:szCs w:val="20"/>
                <w:lang w:eastAsia="x-none"/>
              </w:rPr>
              <w:t xml:space="preserve">Support only SQ, or only VQ or both </w:t>
            </w:r>
          </w:p>
          <w:p w14:paraId="50CF0B9F" w14:textId="77777777" w:rsidR="00D54EAE" w:rsidRPr="006B2C41" w:rsidRDefault="00000000" w:rsidP="00D54EAE">
            <w:pPr>
              <w:numPr>
                <w:ilvl w:val="0"/>
                <w:numId w:val="105"/>
              </w:numPr>
              <w:suppressAutoHyphens/>
              <w:spacing w:after="0" w:line="240" w:lineRule="auto"/>
              <w:contextualSpacing/>
              <w:rPr>
                <w:rFonts w:cstheme="minorHAnsi"/>
                <w:szCs w:val="20"/>
                <w:lang w:eastAsia="x-none"/>
              </w:rPr>
            </w:pPr>
            <m:oMath>
              <m:sSubSup>
                <m:sSubSupPr>
                  <m:ctrlPr>
                    <w:rPr>
                      <w:rFonts w:ascii="Cambria Math" w:hAnsi="Cambria Math" w:cstheme="minorHAnsi"/>
                      <w:b/>
                      <w:bCs/>
                      <w:i/>
                      <w:iCs/>
                      <w:szCs w:val="20"/>
                    </w:rPr>
                  </m:ctrlPr>
                </m:sSubSupPr>
                <m:e>
                  <m:r>
                    <m:rPr>
                      <m:sty m:val="bi"/>
                    </m:rPr>
                    <w:rPr>
                      <w:rFonts w:ascii="Cambria Math" w:hAnsi="Cambria Math" w:cstheme="minorHAnsi"/>
                      <w:szCs w:val="20"/>
                    </w:rPr>
                    <m:t>d</m:t>
                  </m:r>
                </m:e>
                <m:sub>
                  <m:r>
                    <m:rPr>
                      <m:sty m:val="bi"/>
                    </m:rPr>
                    <w:rPr>
                      <w:rFonts w:ascii="Cambria Math" w:hAnsi="Cambria Math" w:cstheme="minorHAnsi"/>
                      <w:szCs w:val="20"/>
                    </w:rPr>
                    <m:t>z</m:t>
                  </m:r>
                </m:sub>
                <m:sup>
                  <m:r>
                    <m:rPr>
                      <m:sty m:val="bi"/>
                    </m:rPr>
                    <w:rPr>
                      <w:rFonts w:ascii="Cambria Math" w:hAnsi="Cambria Math" w:cstheme="minorHAnsi"/>
                      <w:szCs w:val="20"/>
                    </w:rPr>
                    <m:t>l,ν</m:t>
                  </m:r>
                </m:sup>
              </m:sSubSup>
              <m:r>
                <m:rPr>
                  <m:sty m:val="bi"/>
                </m:rPr>
                <w:rPr>
                  <w:rFonts w:ascii="Cambria Math" w:hAnsi="Cambria Math" w:cstheme="minorHAnsi"/>
                  <w:szCs w:val="20"/>
                </w:rPr>
                <m:t xml:space="preserve"> </m:t>
              </m:r>
            </m:oMath>
            <w:r w:rsidR="00D54EAE" w:rsidRPr="006B2C41">
              <w:rPr>
                <w:rFonts w:cstheme="minorHAnsi"/>
                <w:szCs w:val="20"/>
                <w:lang w:eastAsia="x-none"/>
              </w:rPr>
              <w:t xml:space="preserve">and / or </w:t>
            </w:r>
            <m:oMath>
              <m:sSup>
                <m:sSupPr>
                  <m:ctrlPr>
                    <w:rPr>
                      <w:rFonts w:ascii="Cambria Math" w:hAnsi="Cambria Math" w:cstheme="minorHAnsi"/>
                      <w:b/>
                      <w:bCs/>
                      <w:i/>
                      <w:iCs/>
                      <w:szCs w:val="20"/>
                    </w:rPr>
                  </m:ctrlPr>
                </m:sSupPr>
                <m:e>
                  <m:r>
                    <m:rPr>
                      <m:sty m:val="bi"/>
                    </m:rPr>
                    <w:rPr>
                      <w:rFonts w:ascii="Cambria Math" w:hAnsi="Cambria Math" w:cstheme="minorHAnsi"/>
                      <w:szCs w:val="20"/>
                    </w:rPr>
                    <m:t>Q</m:t>
                  </m:r>
                </m:e>
                <m:sup>
                  <m:r>
                    <m:rPr>
                      <m:sty m:val="bi"/>
                    </m:rPr>
                    <w:rPr>
                      <w:rFonts w:ascii="Cambria Math" w:hAnsi="Cambria Math" w:cstheme="minorHAnsi"/>
                      <w:szCs w:val="20"/>
                    </w:rPr>
                    <m:t>l,ν</m:t>
                  </m:r>
                </m:sup>
              </m:sSup>
            </m:oMath>
            <w:r w:rsidR="00D54EAE" w:rsidRPr="006B2C41">
              <w:rPr>
                <w:rFonts w:cstheme="minorHAnsi"/>
                <w:szCs w:val="20"/>
                <w:lang w:eastAsia="x-none"/>
              </w:rPr>
              <w:t xml:space="preserve"> and / or </w:t>
            </w:r>
            <m:oMath>
              <m:r>
                <m:rPr>
                  <m:sty m:val="bi"/>
                </m:rPr>
                <w:rPr>
                  <w:rFonts w:ascii="Cambria Math" w:hAnsi="Cambria Math" w:cstheme="minorHAnsi"/>
                  <w:szCs w:val="20"/>
                </w:rPr>
                <m:t>L</m:t>
              </m:r>
            </m:oMath>
            <w:r w:rsidR="00D54EAE" w:rsidRPr="006B2C41">
              <w:rPr>
                <w:rFonts w:cstheme="minorHAnsi"/>
                <w:szCs w:val="20"/>
                <w:lang w:eastAsia="x-none"/>
              </w:rPr>
              <w:t xml:space="preserve"> are fixed values or determined from multiple values based on NW configuration or UE reporting.</w:t>
            </w:r>
          </w:p>
          <w:p w14:paraId="31FDAD34" w14:textId="77777777" w:rsidR="00D54EAE" w:rsidRPr="006B2C41" w:rsidRDefault="00000000" w:rsidP="00D54EAE">
            <w:pPr>
              <w:numPr>
                <w:ilvl w:val="0"/>
                <w:numId w:val="105"/>
              </w:numPr>
              <w:suppressAutoHyphens/>
              <w:spacing w:after="0" w:line="240" w:lineRule="auto"/>
              <w:contextualSpacing/>
              <w:rPr>
                <w:rFonts w:cstheme="minorHAnsi"/>
                <w:szCs w:val="20"/>
                <w:lang w:eastAsia="x-none"/>
              </w:rPr>
            </w:pPr>
            <m:oMath>
              <m:sSubSup>
                <m:sSubSupPr>
                  <m:ctrlPr>
                    <w:rPr>
                      <w:rFonts w:ascii="Cambria Math" w:hAnsi="Cambria Math" w:cstheme="minorHAnsi"/>
                      <w:b/>
                      <w:bCs/>
                      <w:i/>
                      <w:iCs/>
                      <w:szCs w:val="20"/>
                    </w:rPr>
                  </m:ctrlPr>
                </m:sSubSupPr>
                <m:e>
                  <m:r>
                    <m:rPr>
                      <m:sty m:val="bi"/>
                    </m:rPr>
                    <w:rPr>
                      <w:rFonts w:ascii="Cambria Math" w:hAnsi="Cambria Math" w:cstheme="minorHAnsi"/>
                      <w:szCs w:val="20"/>
                    </w:rPr>
                    <m:t>d</m:t>
                  </m:r>
                </m:e>
                <m:sub>
                  <m:r>
                    <m:rPr>
                      <m:sty m:val="bi"/>
                    </m:rPr>
                    <w:rPr>
                      <w:rFonts w:ascii="Cambria Math" w:hAnsi="Cambria Math" w:cstheme="minorHAnsi"/>
                      <w:szCs w:val="20"/>
                    </w:rPr>
                    <m:t>z</m:t>
                  </m:r>
                </m:sub>
                <m:sup>
                  <m:r>
                    <m:rPr>
                      <m:sty m:val="bi"/>
                    </m:rPr>
                    <w:rPr>
                      <w:rFonts w:ascii="Cambria Math" w:hAnsi="Cambria Math" w:cstheme="minorHAnsi"/>
                      <w:szCs w:val="20"/>
                    </w:rPr>
                    <m:t>l,ν</m:t>
                  </m:r>
                </m:sup>
              </m:sSubSup>
            </m:oMath>
            <w:r w:rsidR="00D54EAE" w:rsidRPr="006B2C41">
              <w:rPr>
                <w:rFonts w:cstheme="minorHAnsi"/>
                <w:szCs w:val="20"/>
                <w:lang w:eastAsia="x-none"/>
              </w:rPr>
              <w:t xml:space="preserve">and / or </w:t>
            </w:r>
            <m:oMath>
              <m:sSup>
                <m:sSupPr>
                  <m:ctrlPr>
                    <w:rPr>
                      <w:rFonts w:ascii="Cambria Math" w:hAnsi="Cambria Math" w:cstheme="minorHAnsi"/>
                      <w:b/>
                      <w:bCs/>
                      <w:i/>
                      <w:iCs/>
                      <w:szCs w:val="20"/>
                    </w:rPr>
                  </m:ctrlPr>
                </m:sSupPr>
                <m:e>
                  <m:r>
                    <m:rPr>
                      <m:sty m:val="bi"/>
                    </m:rPr>
                    <w:rPr>
                      <w:rFonts w:ascii="Cambria Math" w:hAnsi="Cambria Math" w:cstheme="minorHAnsi"/>
                      <w:szCs w:val="20"/>
                    </w:rPr>
                    <m:t>Q</m:t>
                  </m:r>
                </m:e>
                <m:sup>
                  <m:r>
                    <m:rPr>
                      <m:sty m:val="bi"/>
                    </m:rPr>
                    <w:rPr>
                      <w:rFonts w:ascii="Cambria Math" w:hAnsi="Cambria Math" w:cstheme="minorHAnsi"/>
                      <w:szCs w:val="20"/>
                    </w:rPr>
                    <m:t>l,ν</m:t>
                  </m:r>
                </m:sup>
              </m:sSup>
            </m:oMath>
            <w:r w:rsidR="00D54EAE" w:rsidRPr="006B2C41">
              <w:rPr>
                <w:rFonts w:cstheme="minorHAnsi"/>
                <w:szCs w:val="20"/>
                <w:lang w:eastAsia="x-none"/>
              </w:rPr>
              <w:t xml:space="preserve"> is layer-common or layer-specific, rank-common or rank-specific.</w:t>
            </w:r>
          </w:p>
          <w:p w14:paraId="6BEA6095" w14:textId="77777777" w:rsidR="00D54EAE" w:rsidRPr="006B2C41" w:rsidRDefault="00D54EAE" w:rsidP="00D54EAE">
            <w:pPr>
              <w:numPr>
                <w:ilvl w:val="0"/>
                <w:numId w:val="105"/>
              </w:numPr>
              <w:suppressAutoHyphens/>
              <w:spacing w:after="0" w:line="240" w:lineRule="auto"/>
              <w:contextualSpacing/>
              <w:rPr>
                <w:rFonts w:cstheme="minorHAnsi"/>
                <w:szCs w:val="20"/>
                <w:lang w:eastAsia="x-none"/>
              </w:rPr>
            </w:pPr>
            <w:r w:rsidRPr="006B2C41">
              <w:rPr>
                <w:rFonts w:cstheme="minorHAnsi"/>
                <w:szCs w:val="20"/>
                <w:lang w:eastAsia="x-none"/>
              </w:rPr>
              <w:t xml:space="preserve">If configured, </w:t>
            </w:r>
            <m:oMath>
              <m:sSubSup>
                <m:sSubSupPr>
                  <m:ctrlPr>
                    <w:rPr>
                      <w:rFonts w:ascii="Cambria Math" w:hAnsi="Cambria Math" w:cstheme="minorHAnsi"/>
                      <w:b/>
                      <w:bCs/>
                      <w:i/>
                      <w:iCs/>
                      <w:szCs w:val="20"/>
                    </w:rPr>
                  </m:ctrlPr>
                </m:sSubSupPr>
                <m:e>
                  <m:r>
                    <m:rPr>
                      <m:sty m:val="bi"/>
                    </m:rPr>
                    <w:rPr>
                      <w:rFonts w:ascii="Cambria Math" w:hAnsi="Cambria Math" w:cstheme="minorHAnsi"/>
                      <w:szCs w:val="20"/>
                    </w:rPr>
                    <m:t>d</m:t>
                  </m:r>
                </m:e>
                <m:sub>
                  <m:r>
                    <m:rPr>
                      <m:sty m:val="bi"/>
                    </m:rPr>
                    <w:rPr>
                      <w:rFonts w:ascii="Cambria Math" w:hAnsi="Cambria Math" w:cstheme="minorHAnsi"/>
                      <w:szCs w:val="20"/>
                    </w:rPr>
                    <m:t>z</m:t>
                  </m:r>
                </m:sub>
                <m:sup>
                  <m:r>
                    <m:rPr>
                      <m:sty m:val="bi"/>
                    </m:rPr>
                    <w:rPr>
                      <w:rFonts w:ascii="Cambria Math" w:hAnsi="Cambria Math" w:cstheme="minorHAnsi"/>
                      <w:szCs w:val="20"/>
                    </w:rPr>
                    <m:t>l,ν</m:t>
                  </m:r>
                </m:sup>
              </m:sSubSup>
            </m:oMath>
            <w:r w:rsidRPr="006B2C41">
              <w:rPr>
                <w:rFonts w:cstheme="minorHAnsi"/>
                <w:szCs w:val="20"/>
                <w:lang w:eastAsia="x-none"/>
              </w:rPr>
              <w:t xml:space="preserve">and / or </w:t>
            </w:r>
            <m:oMath>
              <m:sSup>
                <m:sSupPr>
                  <m:ctrlPr>
                    <w:rPr>
                      <w:rFonts w:ascii="Cambria Math" w:hAnsi="Cambria Math" w:cstheme="minorHAnsi"/>
                      <w:b/>
                      <w:bCs/>
                      <w:i/>
                      <w:iCs/>
                      <w:szCs w:val="20"/>
                    </w:rPr>
                  </m:ctrlPr>
                </m:sSupPr>
                <m:e>
                  <m:r>
                    <m:rPr>
                      <m:sty m:val="bi"/>
                    </m:rPr>
                    <w:rPr>
                      <w:rFonts w:ascii="Cambria Math" w:hAnsi="Cambria Math" w:cstheme="minorHAnsi"/>
                      <w:szCs w:val="20"/>
                    </w:rPr>
                    <m:t>Q</m:t>
                  </m:r>
                </m:e>
                <m:sup>
                  <m:r>
                    <m:rPr>
                      <m:sty m:val="bi"/>
                    </m:rPr>
                    <w:rPr>
                      <w:rFonts w:ascii="Cambria Math" w:hAnsi="Cambria Math" w:cstheme="minorHAnsi"/>
                      <w:szCs w:val="20"/>
                    </w:rPr>
                    <m:t>l,ν</m:t>
                  </m:r>
                </m:sup>
              </m:sSup>
            </m:oMath>
            <w:r w:rsidRPr="006B2C41">
              <w:rPr>
                <w:rFonts w:cstheme="minorHAnsi"/>
                <w:szCs w:val="20"/>
                <w:lang w:eastAsia="x-none"/>
              </w:rPr>
              <w:t xml:space="preserve"> and / or </w:t>
            </w:r>
            <m:oMath>
              <m:r>
                <m:rPr>
                  <m:sty m:val="bi"/>
                </m:rPr>
                <w:rPr>
                  <w:rFonts w:ascii="Cambria Math" w:hAnsi="Cambria Math" w:cstheme="minorHAnsi"/>
                  <w:szCs w:val="20"/>
                </w:rPr>
                <m:t>L</m:t>
              </m:r>
            </m:oMath>
            <w:r w:rsidRPr="006B2C41">
              <w:rPr>
                <w:rFonts w:cstheme="minorHAnsi"/>
                <w:szCs w:val="20"/>
                <w:lang w:eastAsia="x-none"/>
              </w:rPr>
              <w:t xml:space="preserve"> above are configured separately from pairing ID, or configured by Pairing ID.</w:t>
            </w:r>
          </w:p>
          <w:p w14:paraId="198812EA" w14:textId="77777777" w:rsidR="00D54EAE" w:rsidRPr="006B2C41" w:rsidRDefault="00D54EAE" w:rsidP="00D54EAE">
            <w:pPr>
              <w:numPr>
                <w:ilvl w:val="1"/>
                <w:numId w:val="105"/>
              </w:numPr>
              <w:suppressAutoHyphens/>
              <w:spacing w:after="0" w:line="240" w:lineRule="auto"/>
              <w:contextualSpacing/>
              <w:rPr>
                <w:rFonts w:cstheme="minorHAnsi"/>
                <w:szCs w:val="20"/>
                <w:lang w:eastAsia="x-none"/>
              </w:rPr>
            </w:pPr>
            <w:r w:rsidRPr="006B2C41">
              <w:rPr>
                <w:rFonts w:cstheme="minorHAnsi"/>
                <w:szCs w:val="20"/>
                <w:lang w:eastAsia="x-none"/>
              </w:rPr>
              <w:t xml:space="preserve">The configuration may be via other parameters which are used to derive </w:t>
            </w:r>
            <m:oMath>
              <m:sSubSup>
                <m:sSubSupPr>
                  <m:ctrlPr>
                    <w:rPr>
                      <w:rFonts w:ascii="Cambria Math" w:hAnsi="Cambria Math" w:cstheme="minorHAnsi"/>
                      <w:b/>
                      <w:bCs/>
                      <w:i/>
                      <w:iCs/>
                      <w:szCs w:val="20"/>
                    </w:rPr>
                  </m:ctrlPr>
                </m:sSubSupPr>
                <m:e>
                  <m:r>
                    <m:rPr>
                      <m:sty m:val="bi"/>
                    </m:rPr>
                    <w:rPr>
                      <w:rFonts w:ascii="Cambria Math" w:hAnsi="Cambria Math" w:cstheme="minorHAnsi"/>
                      <w:szCs w:val="20"/>
                    </w:rPr>
                    <m:t>d</m:t>
                  </m:r>
                </m:e>
                <m:sub>
                  <m:r>
                    <m:rPr>
                      <m:sty m:val="bi"/>
                    </m:rPr>
                    <w:rPr>
                      <w:rFonts w:ascii="Cambria Math" w:hAnsi="Cambria Math" w:cstheme="minorHAnsi"/>
                      <w:szCs w:val="20"/>
                    </w:rPr>
                    <m:t>z</m:t>
                  </m:r>
                </m:sub>
                <m:sup>
                  <m:r>
                    <m:rPr>
                      <m:sty m:val="bi"/>
                    </m:rPr>
                    <w:rPr>
                      <w:rFonts w:ascii="Cambria Math" w:hAnsi="Cambria Math" w:cstheme="minorHAnsi"/>
                      <w:szCs w:val="20"/>
                    </w:rPr>
                    <m:t>l,ν</m:t>
                  </m:r>
                </m:sup>
              </m:sSubSup>
            </m:oMath>
            <w:r w:rsidRPr="006B2C41">
              <w:rPr>
                <w:rFonts w:cstheme="minorHAnsi"/>
                <w:szCs w:val="20"/>
                <w:lang w:eastAsia="x-none"/>
              </w:rPr>
              <w:t xml:space="preserve">, L and </w:t>
            </w:r>
            <m:oMath>
              <m:sSup>
                <m:sSupPr>
                  <m:ctrlPr>
                    <w:rPr>
                      <w:rFonts w:ascii="Cambria Math" w:hAnsi="Cambria Math" w:cstheme="minorHAnsi"/>
                      <w:b/>
                      <w:bCs/>
                      <w:i/>
                      <w:iCs/>
                      <w:szCs w:val="20"/>
                    </w:rPr>
                  </m:ctrlPr>
                </m:sSupPr>
                <m:e>
                  <m:r>
                    <m:rPr>
                      <m:sty m:val="bi"/>
                    </m:rPr>
                    <w:rPr>
                      <w:rFonts w:ascii="Cambria Math" w:hAnsi="Cambria Math" w:cstheme="minorHAnsi"/>
                      <w:szCs w:val="20"/>
                    </w:rPr>
                    <m:t>Q</m:t>
                  </m:r>
                </m:e>
                <m:sup>
                  <m:r>
                    <m:rPr>
                      <m:sty m:val="bi"/>
                    </m:rPr>
                    <w:rPr>
                      <w:rFonts w:ascii="Cambria Math" w:hAnsi="Cambria Math" w:cstheme="minorHAnsi"/>
                      <w:szCs w:val="20"/>
                    </w:rPr>
                    <m:t>l,ν</m:t>
                  </m:r>
                </m:sup>
              </m:sSup>
            </m:oMath>
            <w:r w:rsidRPr="006B2C41">
              <w:rPr>
                <w:rFonts w:cstheme="minorHAnsi"/>
                <w:szCs w:val="20"/>
                <w:lang w:eastAsia="x-none"/>
              </w:rPr>
              <w:t>.</w:t>
            </w:r>
          </w:p>
          <w:p w14:paraId="144A6C4F" w14:textId="77777777" w:rsidR="00D54EAE" w:rsidRPr="006B2C41" w:rsidRDefault="00D54EAE" w:rsidP="009B6130">
            <w:pPr>
              <w:spacing w:line="240" w:lineRule="auto"/>
              <w:rPr>
                <w:rFonts w:cstheme="minorHAnsi"/>
                <w:szCs w:val="20"/>
              </w:rPr>
            </w:pPr>
            <w:r w:rsidRPr="006B2C41">
              <w:rPr>
                <w:rFonts w:cstheme="minorHAnsi"/>
                <w:szCs w:val="20"/>
              </w:rPr>
              <w:t>Note: Consider limiting the total number of possible payload sizes considering the inter-vendor training challenges.</w:t>
            </w:r>
          </w:p>
          <w:p w14:paraId="0629C940" w14:textId="77777777" w:rsidR="00D54EAE" w:rsidRPr="006B2C41" w:rsidRDefault="00D54EAE" w:rsidP="009B6130">
            <w:pPr>
              <w:spacing w:line="240" w:lineRule="auto"/>
              <w:rPr>
                <w:rFonts w:cstheme="minorHAnsi"/>
                <w:szCs w:val="20"/>
              </w:rPr>
            </w:pPr>
            <w:r w:rsidRPr="006B2C41">
              <w:rPr>
                <w:rFonts w:cstheme="minorHAnsi"/>
                <w:szCs w:val="20"/>
              </w:rPr>
              <w:lastRenderedPageBreak/>
              <w:t xml:space="preserve">Note: </w:t>
            </w:r>
            <m:oMath>
              <m:sSubSup>
                <m:sSubSupPr>
                  <m:ctrlPr>
                    <w:rPr>
                      <w:rFonts w:ascii="Cambria Math" w:hAnsi="Cambria Math" w:cstheme="minorHAnsi"/>
                      <w:b/>
                      <w:bCs/>
                      <w:i/>
                      <w:iCs/>
                      <w:szCs w:val="20"/>
                    </w:rPr>
                  </m:ctrlPr>
                </m:sSubSupPr>
                <m:e>
                  <m:r>
                    <m:rPr>
                      <m:sty m:val="bi"/>
                    </m:rPr>
                    <w:rPr>
                      <w:rFonts w:ascii="Cambria Math" w:hAnsi="Cambria Math" w:cstheme="minorHAnsi"/>
                      <w:szCs w:val="20"/>
                    </w:rPr>
                    <m:t>d</m:t>
                  </m:r>
                </m:e>
                <m:sub>
                  <m:r>
                    <m:rPr>
                      <m:sty m:val="bi"/>
                    </m:rPr>
                    <w:rPr>
                      <w:rFonts w:ascii="Cambria Math" w:hAnsi="Cambria Math" w:cstheme="minorHAnsi"/>
                      <w:szCs w:val="20"/>
                    </w:rPr>
                    <m:t>z</m:t>
                  </m:r>
                </m:sub>
                <m:sup>
                  <m:r>
                    <m:rPr>
                      <m:sty m:val="bi"/>
                    </m:rPr>
                    <w:rPr>
                      <w:rFonts w:ascii="Cambria Math" w:hAnsi="Cambria Math" w:cstheme="minorHAnsi"/>
                      <w:szCs w:val="20"/>
                    </w:rPr>
                    <m:t>l,ν</m:t>
                  </m:r>
                </m:sup>
              </m:sSubSup>
            </m:oMath>
            <w:r w:rsidRPr="006B2C41">
              <w:rPr>
                <w:rFonts w:cstheme="minorHAnsi"/>
                <w:szCs w:val="20"/>
              </w:rPr>
              <w:t xml:space="preserve">, </w:t>
            </w:r>
            <m:oMath>
              <m:sSup>
                <m:sSupPr>
                  <m:ctrlPr>
                    <w:rPr>
                      <w:rFonts w:ascii="Cambria Math" w:hAnsi="Cambria Math" w:cstheme="minorHAnsi"/>
                      <w:b/>
                      <w:bCs/>
                      <w:i/>
                      <w:iCs/>
                      <w:szCs w:val="20"/>
                    </w:rPr>
                  </m:ctrlPr>
                </m:sSupPr>
                <m:e>
                  <m:r>
                    <m:rPr>
                      <m:sty m:val="bi"/>
                    </m:rPr>
                    <w:rPr>
                      <w:rFonts w:ascii="Cambria Math" w:hAnsi="Cambria Math" w:cstheme="minorHAnsi"/>
                      <w:szCs w:val="20"/>
                    </w:rPr>
                    <m:t>Q</m:t>
                  </m:r>
                </m:e>
                <m:sup>
                  <m:r>
                    <m:rPr>
                      <m:sty m:val="bi"/>
                    </m:rPr>
                    <w:rPr>
                      <w:rFonts w:ascii="Cambria Math" w:hAnsi="Cambria Math" w:cstheme="minorHAnsi"/>
                      <w:szCs w:val="20"/>
                    </w:rPr>
                    <m:t>l,ν</m:t>
                  </m:r>
                </m:sup>
              </m:sSup>
            </m:oMath>
            <w:r w:rsidRPr="006B2C41">
              <w:rPr>
                <w:rFonts w:cstheme="minorHAnsi"/>
                <w:szCs w:val="20"/>
              </w:rPr>
              <w:t xml:space="preserve"> and </w:t>
            </w:r>
            <m:oMath>
              <m:r>
                <m:rPr>
                  <m:sty m:val="bi"/>
                </m:rPr>
                <w:rPr>
                  <w:rFonts w:ascii="Cambria Math" w:hAnsi="Cambria Math" w:cstheme="minorHAnsi"/>
                  <w:szCs w:val="20"/>
                </w:rPr>
                <m:t>L</m:t>
              </m:r>
            </m:oMath>
            <w:r w:rsidRPr="006B2C41">
              <w:rPr>
                <w:rFonts w:cstheme="minorHAnsi"/>
                <w:szCs w:val="20"/>
              </w:rPr>
              <w:t xml:space="preserve"> are independent on subband and port configurations, </w:t>
            </w:r>
          </w:p>
          <w:p w14:paraId="0C1A58B8" w14:textId="77777777" w:rsidR="00D54EAE" w:rsidRPr="006B2C41" w:rsidRDefault="00D54EAE" w:rsidP="00D54EAE">
            <w:pPr>
              <w:numPr>
                <w:ilvl w:val="0"/>
                <w:numId w:val="106"/>
              </w:numPr>
              <w:suppressAutoHyphens/>
              <w:spacing w:after="0" w:line="240" w:lineRule="auto"/>
              <w:contextualSpacing/>
              <w:rPr>
                <w:rFonts w:cstheme="minorHAnsi"/>
                <w:szCs w:val="20"/>
                <w:lang w:eastAsia="x-none"/>
              </w:rPr>
            </w:pPr>
            <w:r w:rsidRPr="006B2C41">
              <w:rPr>
                <w:rFonts w:cstheme="minorHAnsi"/>
                <w:szCs w:val="20"/>
                <w:lang w:eastAsia="x-none"/>
              </w:rPr>
              <w:t xml:space="preserve">FFS each combination of </w:t>
            </w:r>
            <m:oMath>
              <m:sSubSup>
                <m:sSubSupPr>
                  <m:ctrlPr>
                    <w:rPr>
                      <w:rFonts w:ascii="Cambria Math" w:hAnsi="Cambria Math" w:cstheme="minorHAnsi"/>
                      <w:b/>
                      <w:bCs/>
                      <w:i/>
                      <w:iCs/>
                      <w:szCs w:val="20"/>
                    </w:rPr>
                  </m:ctrlPr>
                </m:sSubSupPr>
                <m:e>
                  <m:r>
                    <m:rPr>
                      <m:sty m:val="bi"/>
                    </m:rPr>
                    <w:rPr>
                      <w:rFonts w:ascii="Cambria Math" w:hAnsi="Cambria Math" w:cstheme="minorHAnsi"/>
                      <w:szCs w:val="20"/>
                    </w:rPr>
                    <m:t>d</m:t>
                  </m:r>
                </m:e>
                <m:sub>
                  <m:r>
                    <m:rPr>
                      <m:sty m:val="bi"/>
                    </m:rPr>
                    <w:rPr>
                      <w:rFonts w:ascii="Cambria Math" w:hAnsi="Cambria Math" w:cstheme="minorHAnsi"/>
                      <w:szCs w:val="20"/>
                    </w:rPr>
                    <m:t>z</m:t>
                  </m:r>
                </m:sub>
                <m:sup>
                  <m:r>
                    <m:rPr>
                      <m:sty m:val="bi"/>
                    </m:rPr>
                    <w:rPr>
                      <w:rFonts w:ascii="Cambria Math" w:hAnsi="Cambria Math" w:cstheme="minorHAnsi"/>
                      <w:szCs w:val="20"/>
                    </w:rPr>
                    <m:t>l,ν</m:t>
                  </m:r>
                </m:sup>
              </m:sSubSup>
            </m:oMath>
            <w:r w:rsidRPr="006B2C41">
              <w:rPr>
                <w:rFonts w:cstheme="minorHAnsi"/>
                <w:szCs w:val="20"/>
                <w:lang w:eastAsia="x-none"/>
              </w:rPr>
              <w:t xml:space="preserve">, </w:t>
            </w:r>
            <m:oMath>
              <m:sSup>
                <m:sSupPr>
                  <m:ctrlPr>
                    <w:rPr>
                      <w:rFonts w:ascii="Cambria Math" w:hAnsi="Cambria Math" w:cstheme="minorHAnsi"/>
                      <w:b/>
                      <w:bCs/>
                      <w:i/>
                      <w:iCs/>
                      <w:szCs w:val="20"/>
                    </w:rPr>
                  </m:ctrlPr>
                </m:sSupPr>
                <m:e>
                  <m:r>
                    <m:rPr>
                      <m:sty m:val="bi"/>
                    </m:rPr>
                    <w:rPr>
                      <w:rFonts w:ascii="Cambria Math" w:hAnsi="Cambria Math" w:cstheme="minorHAnsi"/>
                      <w:szCs w:val="20"/>
                    </w:rPr>
                    <m:t>Q</m:t>
                  </m:r>
                </m:e>
                <m:sup>
                  <m:r>
                    <m:rPr>
                      <m:sty m:val="bi"/>
                    </m:rPr>
                    <w:rPr>
                      <w:rFonts w:ascii="Cambria Math" w:hAnsi="Cambria Math" w:cstheme="minorHAnsi"/>
                      <w:szCs w:val="20"/>
                    </w:rPr>
                    <m:t>l,ν</m:t>
                  </m:r>
                </m:sup>
              </m:sSup>
            </m:oMath>
            <w:r w:rsidRPr="006B2C41">
              <w:rPr>
                <w:rFonts w:cstheme="minorHAnsi"/>
                <w:szCs w:val="20"/>
                <w:lang w:eastAsia="x-none"/>
              </w:rPr>
              <w:t xml:space="preserve"> and </w:t>
            </w:r>
            <m:oMath>
              <m:r>
                <m:rPr>
                  <m:sty m:val="bi"/>
                </m:rPr>
                <w:rPr>
                  <w:rFonts w:ascii="Cambria Math" w:hAnsi="Cambria Math" w:cstheme="minorHAnsi"/>
                  <w:szCs w:val="20"/>
                </w:rPr>
                <m:t xml:space="preserve">L </m:t>
              </m:r>
            </m:oMath>
            <w:r w:rsidRPr="006B2C41">
              <w:rPr>
                <w:rFonts w:cstheme="minorHAnsi"/>
                <w:szCs w:val="20"/>
                <w:lang w:eastAsia="x-none"/>
              </w:rPr>
              <w:t>is applicable to a certain set of subband and port configurations.</w:t>
            </w:r>
          </w:p>
          <w:p w14:paraId="4EF23C30" w14:textId="77777777" w:rsidR="00D54EAE" w:rsidRDefault="00D54EAE" w:rsidP="007C0D90">
            <w:pPr>
              <w:spacing w:line="240" w:lineRule="auto"/>
              <w:rPr>
                <w:rFonts w:cstheme="minorHAnsi"/>
                <w:b/>
                <w:bCs/>
                <w:szCs w:val="20"/>
                <w:highlight w:val="green"/>
                <w:lang w:val="x-none"/>
              </w:rPr>
            </w:pPr>
          </w:p>
          <w:p w14:paraId="3E9FB8F9" w14:textId="79D72D50" w:rsidR="00D54EAE" w:rsidRPr="00F63667" w:rsidRDefault="00D54EAE" w:rsidP="00F63667">
            <w:pPr>
              <w:spacing w:line="240" w:lineRule="auto"/>
              <w:rPr>
                <w:rFonts w:eastAsia="MS Mincho" w:cstheme="minorHAnsi"/>
                <w:b/>
                <w:bCs/>
                <w:szCs w:val="20"/>
                <w:lang w:val="x-none" w:eastAsia="x-none"/>
              </w:rPr>
            </w:pPr>
            <w:r w:rsidRPr="00F63667">
              <w:rPr>
                <w:rFonts w:eastAsia="MS Mincho" w:cstheme="minorHAnsi"/>
                <w:b/>
                <w:bCs/>
                <w:szCs w:val="20"/>
                <w:highlight w:val="green"/>
                <w:lang w:val="x-none" w:eastAsia="x-none"/>
              </w:rPr>
              <w:t>Agreement:</w:t>
            </w:r>
          </w:p>
          <w:p w14:paraId="10880419" w14:textId="77777777" w:rsidR="00D54EAE" w:rsidRPr="006B2C41" w:rsidRDefault="00D54EAE" w:rsidP="00F63667">
            <w:pPr>
              <w:spacing w:line="240" w:lineRule="auto"/>
              <w:rPr>
                <w:rFonts w:cstheme="minorHAnsi"/>
                <w:strike/>
                <w:szCs w:val="20"/>
                <w:highlight w:val="yellow"/>
              </w:rPr>
            </w:pPr>
            <w:r w:rsidRPr="006B2C41">
              <w:rPr>
                <w:rFonts w:cstheme="minorHAnsi"/>
                <w:szCs w:val="20"/>
              </w:rPr>
              <w:t xml:space="preserve">For inference report configuration, support separate configuration of subband, Tx port and payload </w:t>
            </w:r>
            <w:r w:rsidRPr="006B2C41">
              <w:rPr>
                <w:rFonts w:cstheme="minorHAnsi"/>
                <w:color w:val="FF0000"/>
                <w:szCs w:val="20"/>
              </w:rPr>
              <w:t>size</w:t>
            </w:r>
            <w:r w:rsidRPr="006B2C41">
              <w:rPr>
                <w:rFonts w:cstheme="minorHAnsi"/>
                <w:szCs w:val="20"/>
              </w:rPr>
              <w:t xml:space="preserve"> from pairing ID.</w:t>
            </w:r>
          </w:p>
          <w:p w14:paraId="4D11EC2D" w14:textId="77777777" w:rsidR="00D54EAE" w:rsidRPr="006B2C41" w:rsidRDefault="00D54EAE" w:rsidP="00F63667">
            <w:pPr>
              <w:spacing w:line="240" w:lineRule="auto"/>
              <w:rPr>
                <w:rFonts w:eastAsia="等线" w:cstheme="minorHAnsi"/>
                <w:szCs w:val="20"/>
              </w:rPr>
            </w:pPr>
          </w:p>
          <w:p w14:paraId="439E63EC" w14:textId="77777777" w:rsidR="00D54EAE" w:rsidRPr="00F63667" w:rsidRDefault="00D54EAE" w:rsidP="00F63667">
            <w:pPr>
              <w:spacing w:line="240" w:lineRule="auto"/>
              <w:rPr>
                <w:rFonts w:eastAsia="MS Mincho" w:cstheme="minorHAnsi"/>
                <w:b/>
                <w:bCs/>
                <w:szCs w:val="20"/>
                <w:lang w:val="x-none" w:eastAsia="x-none"/>
              </w:rPr>
            </w:pPr>
            <w:r w:rsidRPr="00F63667">
              <w:rPr>
                <w:rFonts w:eastAsia="MS Mincho" w:cstheme="minorHAnsi"/>
                <w:b/>
                <w:bCs/>
                <w:szCs w:val="20"/>
                <w:highlight w:val="green"/>
                <w:lang w:val="x-none" w:eastAsia="x-none"/>
              </w:rPr>
              <w:t>Agreement:</w:t>
            </w:r>
          </w:p>
          <w:p w14:paraId="2E6C2BF4" w14:textId="77777777" w:rsidR="00D54EAE" w:rsidRPr="006B2C41" w:rsidRDefault="00D54EAE" w:rsidP="00F63667">
            <w:pPr>
              <w:spacing w:line="240" w:lineRule="auto"/>
              <w:rPr>
                <w:rFonts w:cstheme="minorHAnsi"/>
                <w:szCs w:val="20"/>
              </w:rPr>
            </w:pPr>
            <w:r w:rsidRPr="006B2C41">
              <w:rPr>
                <w:rFonts w:cstheme="minorHAnsi"/>
                <w:szCs w:val="20"/>
              </w:rPr>
              <w:t xml:space="preserve">For quantization codebook used for quantizing the feedback, </w:t>
            </w:r>
          </w:p>
          <w:p w14:paraId="06DEF39B" w14:textId="77777777" w:rsidR="00D54EAE" w:rsidRPr="006B2C41" w:rsidRDefault="00D54EAE" w:rsidP="00D54EAE">
            <w:pPr>
              <w:numPr>
                <w:ilvl w:val="0"/>
                <w:numId w:val="102"/>
              </w:numPr>
              <w:spacing w:after="0" w:line="240" w:lineRule="auto"/>
              <w:rPr>
                <w:rFonts w:cstheme="minorHAnsi"/>
                <w:szCs w:val="20"/>
              </w:rPr>
            </w:pPr>
            <w:r w:rsidRPr="006B2C41">
              <w:rPr>
                <w:rFonts w:cstheme="minorHAnsi"/>
                <w:szCs w:val="20"/>
              </w:rPr>
              <w:t>For inter-vendor collaboration Direction A, select one of the following:</w:t>
            </w:r>
          </w:p>
          <w:p w14:paraId="32342B1F" w14:textId="77777777" w:rsidR="00D54EAE" w:rsidRPr="006B2C41" w:rsidRDefault="00D54EAE" w:rsidP="00D54EAE">
            <w:pPr>
              <w:numPr>
                <w:ilvl w:val="1"/>
                <w:numId w:val="107"/>
              </w:numPr>
              <w:suppressAutoHyphens/>
              <w:spacing w:after="0" w:line="240" w:lineRule="auto"/>
              <w:contextualSpacing/>
              <w:rPr>
                <w:rFonts w:cstheme="minorHAnsi"/>
                <w:szCs w:val="20"/>
                <w:lang w:eastAsia="x-none"/>
              </w:rPr>
            </w:pPr>
            <w:r w:rsidRPr="006B2C41">
              <w:rPr>
                <w:rFonts w:cstheme="minorHAnsi"/>
                <w:szCs w:val="20"/>
                <w:lang w:eastAsia="x-none"/>
              </w:rPr>
              <w:t>Alt1: Exchange quantization codebook from NW-side to UE-side along with each exchanged dataset or model parameters</w:t>
            </w:r>
          </w:p>
          <w:p w14:paraId="16670561" w14:textId="77777777" w:rsidR="00D54EAE" w:rsidRPr="006B2C41" w:rsidRDefault="00D54EAE" w:rsidP="00D54EAE">
            <w:pPr>
              <w:numPr>
                <w:ilvl w:val="1"/>
                <w:numId w:val="107"/>
              </w:numPr>
              <w:suppressAutoHyphens/>
              <w:spacing w:after="0" w:line="240" w:lineRule="auto"/>
              <w:contextualSpacing/>
              <w:rPr>
                <w:rFonts w:cstheme="minorHAnsi"/>
                <w:szCs w:val="20"/>
                <w:lang w:eastAsia="x-none"/>
              </w:rPr>
            </w:pPr>
            <w:r w:rsidRPr="006B2C41">
              <w:rPr>
                <w:rFonts w:cstheme="minorHAnsi"/>
                <w:szCs w:val="20"/>
                <w:lang w:eastAsia="x-none"/>
              </w:rPr>
              <w:t>Alt2: Use a standardized quantization codebook decided by RAN1.</w:t>
            </w:r>
          </w:p>
          <w:p w14:paraId="2489F350" w14:textId="77777777" w:rsidR="00D54EAE" w:rsidRPr="006B2C41" w:rsidRDefault="00D54EAE" w:rsidP="009B6130">
            <w:pPr>
              <w:autoSpaceDE w:val="0"/>
              <w:autoSpaceDN w:val="0"/>
              <w:adjustRightInd w:val="0"/>
              <w:snapToGrid w:val="0"/>
              <w:spacing w:after="120" w:line="240" w:lineRule="auto"/>
              <w:rPr>
                <w:rFonts w:eastAsia="宋体" w:cstheme="minorHAnsi"/>
                <w:kern w:val="0"/>
                <w:szCs w:val="22"/>
                <w14:ligatures w14:val="none"/>
              </w:rPr>
            </w:pPr>
          </w:p>
        </w:tc>
      </w:tr>
    </w:tbl>
    <w:p w14:paraId="55404484" w14:textId="77777777" w:rsidR="00D54EAE" w:rsidRPr="006B2C41" w:rsidRDefault="00D54EAE" w:rsidP="007E5867">
      <w:pPr>
        <w:autoSpaceDE w:val="0"/>
        <w:autoSpaceDN w:val="0"/>
        <w:adjustRightInd w:val="0"/>
        <w:snapToGrid w:val="0"/>
        <w:spacing w:before="120" w:after="120" w:line="276" w:lineRule="auto"/>
        <w:rPr>
          <w:rFonts w:eastAsia="宋体"/>
          <w:kern w:val="0"/>
          <w:szCs w:val="22"/>
          <w14:ligatures w14:val="none"/>
        </w:rPr>
      </w:pPr>
    </w:p>
    <w:p w14:paraId="367BEB88" w14:textId="4B07874A" w:rsidR="002D60B0" w:rsidRPr="006B2C41" w:rsidRDefault="00C22D3D" w:rsidP="00631D3C">
      <w:r w:rsidRPr="006B2C41">
        <w:t>In this contribution, we provide our views on the specification support for inference related aspects of AI/ML</w:t>
      </w:r>
      <w:r w:rsidR="004C3E7B" w:rsidRPr="006B2C41">
        <w:t>-</w:t>
      </w:r>
      <w:r w:rsidRPr="006B2C41">
        <w:t>enabled CSI-compression</w:t>
      </w:r>
      <w:r w:rsidR="00F93EC7" w:rsidRPr="006B2C41">
        <w:t>.</w:t>
      </w:r>
    </w:p>
    <w:p w14:paraId="355DF92F" w14:textId="208E00C2" w:rsidR="003535B5" w:rsidRPr="002D60B0" w:rsidRDefault="00D25132" w:rsidP="003535B5">
      <w:pPr>
        <w:pStyle w:val="1"/>
        <w:rPr>
          <w:rFonts w:eastAsiaTheme="minorEastAsia"/>
          <w:lang w:eastAsia="zh-CN"/>
        </w:rPr>
      </w:pPr>
      <w:bookmarkStart w:id="4" w:name="_Ref30491904"/>
      <w:bookmarkStart w:id="5" w:name="_Ref30492156"/>
      <w:bookmarkStart w:id="6" w:name="_Ref30491838"/>
      <w:r>
        <w:t xml:space="preserve">Discussion </w:t>
      </w:r>
    </w:p>
    <w:p w14:paraId="361E5A9E" w14:textId="55020DCF" w:rsidR="004F21A8" w:rsidRDefault="00A25154" w:rsidP="004F21A8">
      <w:pPr>
        <w:pStyle w:val="2"/>
      </w:pPr>
      <w:bookmarkStart w:id="7" w:name="_Ref210040666"/>
      <w:r>
        <w:t xml:space="preserve">Selection of the inference mode </w:t>
      </w:r>
      <w:bookmarkEnd w:id="7"/>
    </w:p>
    <w:p w14:paraId="4A0621B1" w14:textId="2B620E40" w:rsidR="004F21A8" w:rsidRPr="006B2C41" w:rsidRDefault="004F21A8" w:rsidP="004F21A8">
      <w:r w:rsidRPr="006B2C41">
        <w:t xml:space="preserve">For </w:t>
      </w:r>
      <w:r w:rsidR="00726691" w:rsidRPr="006B2C41">
        <w:t xml:space="preserve">single-sided </w:t>
      </w:r>
      <w:r w:rsidRPr="006B2C41">
        <w:t>use case, the understanding is that the after receiving the configuration message, the UE and NW knows which</w:t>
      </w:r>
      <w:r w:rsidR="008461CC" w:rsidRPr="006B2C41">
        <w:t xml:space="preserve"> functionality</w:t>
      </w:r>
      <w:r w:rsidRPr="006B2C41">
        <w:t xml:space="preserve"> will be used for inference. For AI-based CSI-compression, however, there could be some cases that the actual model that should be used for inference cannot be predetermined</w:t>
      </w:r>
      <w:r w:rsidR="008461CC" w:rsidRPr="006B2C41">
        <w:t xml:space="preserve"> by the gNB</w:t>
      </w:r>
      <w:r w:rsidRPr="006B2C41">
        <w:t xml:space="preserve">. </w:t>
      </w:r>
    </w:p>
    <w:p w14:paraId="68474E60" w14:textId="77777777" w:rsidR="004F21A8" w:rsidRPr="006B2C41" w:rsidRDefault="004F21A8" w:rsidP="004F21A8">
      <w:r w:rsidRPr="006B2C41">
        <w:t xml:space="preserve">As one example, under a set of similar conditions such as RB-size, number of Tx/RX antennas, the UE/NW may decide to train different models,  e.g., pair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=enocde</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/decode</m:t>
        </m:r>
        <m:sSub>
          <m:sSubPr>
            <m:ctrlPr>
              <w:rPr>
                <w:rFonts w:ascii="Cambria Math" w:hAnsi="Cambria Math"/>
                <w:i/>
              </w:rPr>
            </m:ctrlPr>
          </m:sSubPr>
          <m:e>
            <m:r>
              <w:rPr>
                <w:rFonts w:ascii="Cambria Math" w:hAnsi="Cambria Math"/>
              </w:rPr>
              <m:t>r</m:t>
            </m:r>
          </m:e>
          <m:sub>
            <m:r>
              <w:rPr>
                <w:rFonts w:ascii="Cambria Math" w:hAnsi="Cambria Math"/>
              </w:rPr>
              <m:t>1</m:t>
            </m:r>
          </m:sub>
        </m:sSub>
      </m:oMath>
      <w:r w:rsidRPr="006B2C41">
        <w:t xml:space="preserve"> and  pair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=enocde</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/decode</m:t>
        </m:r>
        <m:sSub>
          <m:sSubPr>
            <m:ctrlPr>
              <w:rPr>
                <w:rFonts w:ascii="Cambria Math" w:hAnsi="Cambria Math"/>
                <w:i/>
              </w:rPr>
            </m:ctrlPr>
          </m:sSubPr>
          <m:e>
            <m:r>
              <w:rPr>
                <w:rFonts w:ascii="Cambria Math" w:hAnsi="Cambria Math"/>
              </w:rPr>
              <m:t>r</m:t>
            </m:r>
          </m:e>
          <m:sub>
            <m:r>
              <w:rPr>
                <w:rFonts w:ascii="Cambria Math" w:hAnsi="Cambria Math"/>
              </w:rPr>
              <m:t>2</m:t>
            </m:r>
          </m:sub>
        </m:sSub>
      </m:oMath>
      <w:r w:rsidRPr="006B2C41">
        <w:t xml:space="preserve"> , respectively, for sending CSI data when the UE wants to send-back CSI for 1 layer or 2-layers of CSI data respectively.</w:t>
      </w:r>
    </w:p>
    <w:p w14:paraId="1296B93B" w14:textId="5E8A2A80" w:rsidR="004F21A8" w:rsidRPr="006B2C41" w:rsidRDefault="004F21A8" w:rsidP="00DB4C86">
      <w:r w:rsidRPr="006B2C41">
        <w:t>In this example,the UE/gNB can pre-negotiate which models should be used based on the first set of conditions such as RB-size, number of Tx/RX antennas</w:t>
      </w:r>
      <w:r w:rsidR="00730357" w:rsidRPr="006B2C41">
        <w:t xml:space="preserve">. This is aligned with our agreement in RAN1 #122 where </w:t>
      </w:r>
      <w:r w:rsidR="00DB4C86" w:rsidRPr="006B2C41">
        <w:t>“</w:t>
      </w:r>
      <w:r w:rsidR="00730357" w:rsidRPr="006B2C41">
        <w:rPr>
          <w:rFonts w:cstheme="minorHAnsi"/>
          <w:szCs w:val="20"/>
        </w:rPr>
        <w:t xml:space="preserve">for inference report configuration, support separate configuration of subband, Tx port and payload </w:t>
      </w:r>
      <w:r w:rsidR="00730357" w:rsidRPr="006B2C41">
        <w:rPr>
          <w:rFonts w:cstheme="minorHAnsi"/>
          <w:color w:val="FF0000"/>
          <w:szCs w:val="20"/>
        </w:rPr>
        <w:t>size</w:t>
      </w:r>
      <w:r w:rsidR="00730357" w:rsidRPr="006B2C41">
        <w:rPr>
          <w:rFonts w:cstheme="minorHAnsi"/>
          <w:szCs w:val="20"/>
        </w:rPr>
        <w:t xml:space="preserve"> from pairing ID</w:t>
      </w:r>
      <w:r w:rsidR="00DB4C86" w:rsidRPr="006B2C41">
        <w:rPr>
          <w:rFonts w:cstheme="minorHAnsi"/>
          <w:szCs w:val="20"/>
        </w:rPr>
        <w:t>”</w:t>
      </w:r>
      <w:r w:rsidR="00DB4C86" w:rsidRPr="006B2C41">
        <w:t>. However</w:t>
      </w:r>
      <w:r w:rsidRPr="006B2C41">
        <w:t xml:space="preserve">  </w:t>
      </w:r>
      <w:r w:rsidR="00DB4C86" w:rsidRPr="006B2C41">
        <w:t xml:space="preserve"> the </w:t>
      </w:r>
      <w:r w:rsidRPr="006B2C41">
        <w:t xml:space="preserve">selection between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6B2C41">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Pr="006B2C41">
        <w:t xml:space="preserve"> can only happen after the UE measures the channel and determine whether it wants to report as a channel with rank-1 or a channel with rank-2. </w:t>
      </w:r>
    </w:p>
    <w:p w14:paraId="3B4CC5AE" w14:textId="77777777" w:rsidR="004F21A8" w:rsidRPr="006B2C41" w:rsidRDefault="004F21A8" w:rsidP="004F21A8">
      <w:r w:rsidRPr="006B2C41">
        <w:t>Motivated by this example, for AI-based CSI-feedback we should further study how to coordinate the active model between the UE and the gNB while the selection of the active model may depend on the measured channel.</w:t>
      </w:r>
    </w:p>
    <w:p w14:paraId="0B48755D" w14:textId="77777777" w:rsidR="004F21A8" w:rsidRDefault="004F21A8" w:rsidP="004F21A8">
      <w:pPr>
        <w:pStyle w:val="Observation"/>
      </w:pPr>
      <w:bookmarkStart w:id="8" w:name="_Toc203570554"/>
      <w:bookmarkStart w:id="9" w:name="_Toc203570793"/>
      <w:bookmarkStart w:id="10" w:name="_Toc203633246"/>
      <w:bookmarkStart w:id="11" w:name="_Toc205462029"/>
      <w:r>
        <w:t xml:space="preserve">In some cases, selection of the encoder model (e.g. encoder model for rank-1 or for rank-2 </w:t>
      </w:r>
      <w:r>
        <w:lastRenderedPageBreak/>
        <w:t xml:space="preserve">reports) may depend on the measurement of the channel. Therefore, it is not possible to predetermine the </w:t>
      </w:r>
      <w:r w:rsidRPr="001B1E8F">
        <w:t>active</w:t>
      </w:r>
      <w:r>
        <w:t xml:space="preserve"> model-pair using configuration message only.</w:t>
      </w:r>
      <w:bookmarkEnd w:id="8"/>
      <w:bookmarkEnd w:id="9"/>
      <w:bookmarkEnd w:id="10"/>
      <w:bookmarkEnd w:id="11"/>
      <w:r>
        <w:t xml:space="preserve">   </w:t>
      </w:r>
    </w:p>
    <w:p w14:paraId="75CB1965" w14:textId="77777777" w:rsidR="004F21A8" w:rsidRPr="006B2C41" w:rsidRDefault="004F21A8" w:rsidP="004F21A8">
      <w:pPr>
        <w:pStyle w:val="Proposal"/>
      </w:pPr>
      <w:bookmarkStart w:id="12" w:name="_Toc203570555"/>
      <w:bookmarkStart w:id="13" w:name="_Toc203570794"/>
      <w:bookmarkStart w:id="14" w:name="_Toc203633247"/>
      <w:bookmarkStart w:id="15" w:name="_Toc205462030"/>
      <w:r w:rsidRPr="006B2C41">
        <w:t>Investigate how the UE and gNB can coordinate on the active encoder/decoder model in cases that the selection of the active two-sided model depends on the measurement of the channel.</w:t>
      </w:r>
      <w:bookmarkEnd w:id="12"/>
      <w:bookmarkEnd w:id="13"/>
      <w:bookmarkEnd w:id="14"/>
      <w:bookmarkEnd w:id="15"/>
    </w:p>
    <w:p w14:paraId="45C16874" w14:textId="77777777" w:rsidR="00BE219B" w:rsidRPr="006B2C41" w:rsidRDefault="00BE219B" w:rsidP="00741A6D"/>
    <w:p w14:paraId="0388DFFD" w14:textId="4AE9CBFF" w:rsidR="00716070" w:rsidRDefault="007D1814" w:rsidP="0068455F">
      <w:pPr>
        <w:pStyle w:val="2"/>
      </w:pPr>
      <w:r>
        <w:rPr>
          <w:rFonts w:eastAsiaTheme="minorEastAsia" w:hint="eastAsia"/>
        </w:rPr>
        <w:t>CSI report configuration for CSI compression</w:t>
      </w:r>
    </w:p>
    <w:p w14:paraId="20056964" w14:textId="548B2241" w:rsidR="007D1814" w:rsidRPr="006B2C41" w:rsidRDefault="007D1814" w:rsidP="009C74F7">
      <w:pPr>
        <w:autoSpaceDE w:val="0"/>
        <w:autoSpaceDN w:val="0"/>
        <w:adjustRightInd w:val="0"/>
        <w:snapToGrid w:val="0"/>
        <w:spacing w:before="120" w:after="120" w:line="276" w:lineRule="auto"/>
      </w:pPr>
      <w:r w:rsidRPr="006B2C41">
        <w:t>Basically, we think Rel-19 CSI framework should be reused for CSI compression.</w:t>
      </w:r>
      <w:r w:rsidR="007E6D88" w:rsidRPr="006B2C41">
        <w:t xml:space="preserve"> For example, CSI-ReportConfig is used to configure the necessary resources and configuration for CSI compression.</w:t>
      </w:r>
      <w:r w:rsidR="006C6CC2" w:rsidRPr="006B2C41">
        <w:t xml:space="preserve"> A first CSI-ResourceConfigId is used to configure </w:t>
      </w:r>
      <w:r w:rsidR="001647F5" w:rsidRPr="006B2C41">
        <w:t>a CSI-RS resource set for channel measurement</w:t>
      </w:r>
      <w:r w:rsidR="00160860" w:rsidRPr="006B2C41">
        <w:t xml:space="preserve"> </w:t>
      </w:r>
      <w:r w:rsidR="001D08DC" w:rsidRPr="006B2C41">
        <w:t>(</w:t>
      </w:r>
      <w:r w:rsidR="00160860" w:rsidRPr="006B2C41">
        <w:t xml:space="preserve">i.e., </w:t>
      </w:r>
      <w:r w:rsidR="001D08DC" w:rsidRPr="006B2C41">
        <w:t>CMR)</w:t>
      </w:r>
      <w:r w:rsidR="001647F5" w:rsidRPr="006B2C41">
        <w:t>, and a second CSI-ResourceConfigId is used to configure a CSI-IM resource set for channel measurement</w:t>
      </w:r>
      <w:r w:rsidR="00ED6CDE" w:rsidRPr="006B2C41">
        <w:t xml:space="preserve"> (</w:t>
      </w:r>
      <w:r w:rsidR="00160860" w:rsidRPr="006B2C41">
        <w:t xml:space="preserve">i.e., </w:t>
      </w:r>
      <w:r w:rsidR="00ED6CDE" w:rsidRPr="006B2C41">
        <w:t>IMR)</w:t>
      </w:r>
      <w:r w:rsidR="003B406B" w:rsidRPr="006B2C41">
        <w:t xml:space="preserve">. Based on the measurement on the </w:t>
      </w:r>
      <w:r w:rsidR="00476305" w:rsidRPr="006B2C41">
        <w:t>CMR and IMR</w:t>
      </w:r>
      <w:r w:rsidR="00982040" w:rsidRPr="006B2C41">
        <w:t xml:space="preserve">, the UE obtain the channel matrices corresponding to </w:t>
      </w:r>
      <w:r w:rsidR="00476305" w:rsidRPr="006B2C41">
        <w:t>different subbands</w:t>
      </w:r>
      <w:r w:rsidR="00477F95" w:rsidRPr="006B2C41">
        <w:t xml:space="preserve"> and then prepare the </w:t>
      </w:r>
      <w:r w:rsidR="00385481" w:rsidRPr="006B2C41">
        <w:t>data set as the model input</w:t>
      </w:r>
      <w:r w:rsidR="00215DCB" w:rsidRPr="006B2C41">
        <w:t>. For example</w:t>
      </w:r>
      <w:r w:rsidR="00A26A0B" w:rsidRPr="006B2C41">
        <w:t xml:space="preserve">, the UE-side model input </w:t>
      </w:r>
      <w:r w:rsidR="00642B7E" w:rsidRPr="006B2C41">
        <w:t xml:space="preserve">size may be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samples</m:t>
                </m:r>
              </m:sub>
            </m:sSub>
          </m:e>
        </m:d>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sub</m:t>
                </m:r>
              </m:sub>
            </m:sSub>
          </m:e>
        </m:d>
        <m:d>
          <m:dPr>
            <m:begChr m:val="["/>
            <m:endChr m:val="]"/>
            <m:ctrlPr>
              <w:rPr>
                <w:rFonts w:ascii="Cambria Math" w:hAnsi="Cambria Math"/>
              </w:rPr>
            </m:ctrlPr>
          </m:dPr>
          <m:e>
            <m:sSub>
              <m:sSubPr>
                <m:ctrlPr>
                  <w:rPr>
                    <w:rFonts w:ascii="Cambria Math" w:hAnsi="Cambria Math"/>
                  </w:rPr>
                </m:ctrlPr>
              </m:sSubPr>
              <m:e>
                <m:sSub>
                  <m:sSubPr>
                    <m:ctrlPr>
                      <w:rPr>
                        <w:rFonts w:ascii="Cambria Math" w:hAnsi="Cambria Math"/>
                      </w:rPr>
                    </m:ctrlPr>
                  </m:sSubPr>
                  <m:e>
                    <m:r>
                      <w:rPr>
                        <w:rFonts w:ascii="Cambria Math" w:hAnsi="Cambria Math"/>
                      </w:rPr>
                      <m:t>N</m:t>
                    </m:r>
                  </m:e>
                  <m:sub>
                    <m:r>
                      <w:rPr>
                        <w:rFonts w:ascii="Cambria Math" w:hAnsi="Cambria Math"/>
                      </w:rPr>
                      <m:t>complex</m:t>
                    </m:r>
                  </m:sub>
                </m:sSub>
                <m:r>
                  <m:rPr>
                    <m:sty m:val="p"/>
                  </m:rPr>
                  <w:rPr>
                    <w:rFonts w:ascii="Cambria Math" w:hAnsi="Cambria Math" w:hint="eastAsia"/>
                  </w:rPr>
                  <m:t>×</m:t>
                </m:r>
                <m:r>
                  <w:rPr>
                    <w:rFonts w:ascii="Cambria Math" w:hAnsi="Cambria Math"/>
                  </w:rPr>
                  <m:t>N</m:t>
                </m:r>
              </m:e>
              <m:sub>
                <m:r>
                  <w:rPr>
                    <w:rFonts w:ascii="Cambria Math" w:hAnsi="Cambria Math"/>
                  </w:rPr>
                  <m:t>port</m:t>
                </m:r>
              </m:sub>
            </m:sSub>
          </m:e>
        </m:d>
      </m:oMath>
      <w:r w:rsidR="00DD3E88" w:rsidRPr="006B2C41">
        <w:t xml:space="preserve"> for transform-based model</w:t>
      </w:r>
      <w:r w:rsidR="00642B7E" w:rsidRPr="006B2C41">
        <w:t xml:space="preserve">, where the value of </w:t>
      </w:r>
      <m:oMath>
        <m:sSub>
          <m:sSubPr>
            <m:ctrlPr>
              <w:rPr>
                <w:rFonts w:ascii="Cambria Math" w:hAnsi="Cambria Math"/>
              </w:rPr>
            </m:ctrlPr>
          </m:sSubPr>
          <m:e>
            <m:r>
              <w:rPr>
                <w:rFonts w:ascii="Cambria Math" w:hAnsi="Cambria Math"/>
              </w:rPr>
              <m:t>N</m:t>
            </m:r>
          </m:e>
          <m:sub>
            <m:r>
              <w:rPr>
                <w:rFonts w:ascii="Cambria Math" w:hAnsi="Cambria Math"/>
              </w:rPr>
              <m:t>samples</m:t>
            </m:r>
          </m:sub>
        </m:sSub>
      </m:oMath>
      <w:r w:rsidR="00BB7929" w:rsidRPr="006B2C41">
        <w:t xml:space="preserve"> </w:t>
      </w:r>
      <w:r w:rsidR="00A335EC" w:rsidRPr="006B2C41">
        <w:t>could</w:t>
      </w:r>
      <w:r w:rsidR="00BB7929" w:rsidRPr="006B2C41">
        <w:t xml:space="preserve"> be the rank corresponding to the CSI report</w:t>
      </w:r>
      <w:r w:rsidR="00846AA1" w:rsidRPr="006B2C41">
        <w:t xml:space="preserve"> if eigenvector-based precoding matrix is taken as the UE-side model input</w:t>
      </w:r>
      <w:r w:rsidR="00BB7929" w:rsidRPr="006B2C41">
        <w:t>.</w:t>
      </w:r>
      <w:r w:rsidR="00F91A01" w:rsidRPr="006B2C41">
        <w:t xml:space="preserve"> </w:t>
      </w:r>
      <w:r w:rsidR="00D85E89" w:rsidRPr="006B2C41">
        <w:t xml:space="preserve">To differential with legacy </w:t>
      </w:r>
      <w:r w:rsidR="00AF2B55" w:rsidRPr="006B2C41">
        <w:t>non-AI based CSI report, new reportQuantity values</w:t>
      </w:r>
      <w:r w:rsidR="00181298" w:rsidRPr="006B2C41">
        <w:t>, e.g., ‘cri-RI-</w:t>
      </w:r>
      <w:r w:rsidR="005E6975" w:rsidRPr="006B2C41">
        <w:t>Compressed</w:t>
      </w:r>
      <w:r w:rsidR="00181298" w:rsidRPr="006B2C41">
        <w:t>PMI-CQI’</w:t>
      </w:r>
      <w:r w:rsidR="00AF2B55" w:rsidRPr="006B2C41">
        <w:t xml:space="preserve"> can be introduced.</w:t>
      </w:r>
    </w:p>
    <w:p w14:paraId="5564E09D" w14:textId="119FFCDB" w:rsidR="00505C0F" w:rsidRPr="006B2C41" w:rsidRDefault="00C063BF" w:rsidP="00422557">
      <w:pPr>
        <w:pStyle w:val="Proposal"/>
      </w:pPr>
      <w:bookmarkStart w:id="16" w:name="_Toc205462031"/>
      <w:r w:rsidRPr="006B2C41">
        <w:t>Reuse</w:t>
      </w:r>
      <w:r w:rsidR="00746B01" w:rsidRPr="006B2C41">
        <w:t xml:space="preserve"> CSI-ReportConfig to configure the </w:t>
      </w:r>
      <w:r w:rsidR="006C1C4C" w:rsidRPr="006B2C41">
        <w:t>CSI report with AI based CSI compression</w:t>
      </w:r>
      <w:r w:rsidR="002A6AF7" w:rsidRPr="006B2C41">
        <w:t xml:space="preserve"> </w:t>
      </w:r>
      <w:r w:rsidR="00D332C3" w:rsidRPr="006B2C41">
        <w:t>by</w:t>
      </w:r>
      <w:r w:rsidR="002A6AF7" w:rsidRPr="006B2C41">
        <w:t xml:space="preserve"> i</w:t>
      </w:r>
      <w:r w:rsidR="00505C0F" w:rsidRPr="006B2C41">
        <w:t>ntroduc</w:t>
      </w:r>
      <w:r w:rsidR="00625E4B" w:rsidRPr="006B2C41">
        <w:t>ing</w:t>
      </w:r>
      <w:r w:rsidR="00505C0F" w:rsidRPr="006B2C41">
        <w:t xml:space="preserve"> new </w:t>
      </w:r>
      <w:bookmarkStart w:id="17" w:name="OLE_LINK8"/>
      <w:r w:rsidR="00505C0F" w:rsidRPr="006B2C41">
        <w:t xml:space="preserve">reportQuantity </w:t>
      </w:r>
      <w:bookmarkEnd w:id="17"/>
      <w:r w:rsidR="00BD1460" w:rsidRPr="006B2C41">
        <w:t>for CSI report with AI based CSI compression</w:t>
      </w:r>
      <w:bookmarkEnd w:id="16"/>
      <w:r w:rsidR="004553A4" w:rsidRPr="006B2C41">
        <w:t>.</w:t>
      </w:r>
    </w:p>
    <w:p w14:paraId="718781B4" w14:textId="77777777" w:rsidR="006B2C41" w:rsidRDefault="006B2C41" w:rsidP="00704C1E"/>
    <w:p w14:paraId="2453BE4A" w14:textId="265A4EA3" w:rsidR="00C265E0" w:rsidRPr="006B2C41" w:rsidRDefault="00D54EAE" w:rsidP="00704C1E">
      <w:r w:rsidRPr="006B2C41">
        <w:t xml:space="preserve">On the other hand, in order to help the UE selects proper UE-side model for the inference, a pair ID is associated with the CSI-ReportConfig. </w:t>
      </w:r>
      <w:r w:rsidR="002D6A29" w:rsidRPr="006B2C41">
        <w:t xml:space="preserve">Considering that the pair ID implies an certain UE-side model structure for inference, and may be further </w:t>
      </w:r>
      <w:r w:rsidR="00647E39" w:rsidRPr="006B2C41">
        <w:t>determine other parameters which is related with latent message and/or the parameters related with the quantization scheme.</w:t>
      </w:r>
    </w:p>
    <w:p w14:paraId="122212EC" w14:textId="0DFA6E90" w:rsidR="00B26844" w:rsidRPr="006B2C41" w:rsidRDefault="00C265E0" w:rsidP="00422557">
      <w:pPr>
        <w:pStyle w:val="Proposal"/>
      </w:pPr>
      <w:r w:rsidRPr="006B2C41">
        <w:t xml:space="preserve">A pair ID is </w:t>
      </w:r>
      <w:r w:rsidR="00433825" w:rsidRPr="006B2C41">
        <w:t>configured with a CSI-ReportConfig used for CSI report with AI based compression.</w:t>
      </w:r>
    </w:p>
    <w:p w14:paraId="1A5D822F" w14:textId="77777777" w:rsidR="001A59C0" w:rsidRPr="006B2C41" w:rsidRDefault="001A59C0" w:rsidP="001A59C0"/>
    <w:p w14:paraId="4339B856" w14:textId="6C3E321E" w:rsidR="0029136C" w:rsidRPr="006B2C41" w:rsidRDefault="008C43B6" w:rsidP="003A468A">
      <w:r w:rsidRPr="006B2C41">
        <w:t xml:space="preserve">In non-AI based PMI reporting, </w:t>
      </w:r>
      <w:r w:rsidR="00707618" w:rsidRPr="006B2C41">
        <w:t>both wideband and subband PMI/CQI reporting are supported</w:t>
      </w:r>
      <w:r w:rsidR="00C1512E" w:rsidRPr="006B2C41">
        <w:t>. When subband reporting is configured, the subbands for PMI/CQI reporting are also configured by using a bitmap. It means that different CSI-ReportConfig may be configured with different subband reporting parameters.</w:t>
      </w:r>
      <w:r w:rsidR="00FA0AEF" w:rsidRPr="006B2C41">
        <w:t xml:space="preserve"> For example, different CSI-ReportConfigs are configured to report CSI for different number of subbands. </w:t>
      </w:r>
      <w:r w:rsidR="00242A25" w:rsidRPr="006B2C41">
        <w:t xml:space="preserve">RAN1 also agreed that </w:t>
      </w:r>
      <w:r w:rsidR="00242A25" w:rsidRPr="006B2C41">
        <w:rPr>
          <w:szCs w:val="20"/>
        </w:rPr>
        <w:t xml:space="preserve">separate configuration of subband, Tx port and payload </w:t>
      </w:r>
      <w:r w:rsidR="00242A25" w:rsidRPr="006B2C41">
        <w:rPr>
          <w:color w:val="FF0000"/>
          <w:szCs w:val="20"/>
        </w:rPr>
        <w:t>size</w:t>
      </w:r>
      <w:r w:rsidR="00242A25" w:rsidRPr="006B2C41">
        <w:rPr>
          <w:szCs w:val="20"/>
        </w:rPr>
        <w:t xml:space="preserve"> from pairing ID</w:t>
      </w:r>
      <w:r w:rsidR="00242A25" w:rsidRPr="006B2C41">
        <w:t xml:space="preserve"> should be supported for the inference report configuration. </w:t>
      </w:r>
      <w:r w:rsidR="00FA0AEF" w:rsidRPr="006B2C41">
        <w:t xml:space="preserve">However, the model structure is related with the supported number of subbands and the number of supported CSI-RS resource ports. It means that for a certain model determined by a pair ID, the nominal number of subband and the nominal number of CSI-RS ports to determine the model inputs should be well matched with the parameter requirement of the model. </w:t>
      </w:r>
      <w:r w:rsidR="00A532A4" w:rsidRPr="006B2C41">
        <w:t xml:space="preserve">Considering the fact that it will be difficult to deploy multiple AI/ML models </w:t>
      </w:r>
      <w:r w:rsidR="00D40E95" w:rsidRPr="006B2C41">
        <w:t>that can adapt to the different parameters on the reporting band and the Tx ports</w:t>
      </w:r>
      <w:r w:rsidR="00EC64C2" w:rsidRPr="006B2C41">
        <w:t xml:space="preserve">. </w:t>
      </w:r>
      <w:r w:rsidR="00131B14" w:rsidRPr="006B2C41">
        <w:t xml:space="preserve"> To support various subband or Tx ports configuration, </w:t>
      </w:r>
      <w:r w:rsidR="00357206" w:rsidRPr="006B2C41">
        <w:t xml:space="preserve">some preprocessing before the UE-side model input and/or some postprocessing after the NW-side model output may be needed. </w:t>
      </w:r>
      <w:r w:rsidR="00565B12" w:rsidRPr="006B2C41">
        <w:t xml:space="preserve">And the NW and the UE should have the same understanding on how to obtain the actual target CSI at the NW side. </w:t>
      </w:r>
      <w:r w:rsidR="0029136C" w:rsidRPr="006B2C41">
        <w:t xml:space="preserve">RAN1#122 has agreed that </w:t>
      </w:r>
      <w:r w:rsidR="003F0291" w:rsidRPr="006B2C41">
        <w:t xml:space="preserve">to </w:t>
      </w:r>
      <w:r w:rsidR="003F0291" w:rsidRPr="006B2C41">
        <w:rPr>
          <w:rFonts w:cstheme="minorHAnsi"/>
          <w:szCs w:val="20"/>
        </w:rPr>
        <w:t xml:space="preserve">support separate configuration of subband, Tx port and payload </w:t>
      </w:r>
      <w:r w:rsidR="003F0291" w:rsidRPr="006B2C41">
        <w:rPr>
          <w:rFonts w:cstheme="minorHAnsi"/>
          <w:color w:val="FF0000"/>
          <w:szCs w:val="20"/>
        </w:rPr>
        <w:t>size</w:t>
      </w:r>
      <w:r w:rsidR="003F0291" w:rsidRPr="006B2C41">
        <w:rPr>
          <w:rFonts w:cstheme="minorHAnsi"/>
          <w:szCs w:val="20"/>
        </w:rPr>
        <w:t xml:space="preserve"> from pairing ID for inference configuration</w:t>
      </w:r>
      <w:r w:rsidR="00965A4D" w:rsidRPr="006B2C41">
        <w:rPr>
          <w:rFonts w:cstheme="minorHAnsi"/>
          <w:szCs w:val="20"/>
        </w:rPr>
        <w:t xml:space="preserve">. Thus, RAN1 </w:t>
      </w:r>
      <w:r w:rsidR="00965A4D" w:rsidRPr="006B2C41">
        <w:rPr>
          <w:rFonts w:cstheme="minorHAnsi"/>
          <w:szCs w:val="20"/>
        </w:rPr>
        <w:lastRenderedPageBreak/>
        <w:t>need to further study how to support various subband and/or Tx port configuration with a same pair ID.</w:t>
      </w:r>
    </w:p>
    <w:p w14:paraId="2E9C1FA6" w14:textId="514F38D9" w:rsidR="00AE7830" w:rsidRPr="006B2C41" w:rsidRDefault="002E2D89" w:rsidP="00422557">
      <w:pPr>
        <w:pStyle w:val="Proposal"/>
      </w:pPr>
      <w:r w:rsidRPr="006B2C41">
        <w:t>RAN1 needs to study how to</w:t>
      </w:r>
      <w:r w:rsidR="00EA50D3" w:rsidRPr="006B2C41">
        <w:t xml:space="preserve"> support various subband and/or Tx port configuration with a same pair ID</w:t>
      </w:r>
      <w:r w:rsidR="00D572F7" w:rsidRPr="006B2C41">
        <w:t>.</w:t>
      </w:r>
    </w:p>
    <w:p w14:paraId="3CD198B6" w14:textId="77777777" w:rsidR="00DE0294" w:rsidRPr="006B2C41" w:rsidRDefault="00DE0294" w:rsidP="00DD5665"/>
    <w:p w14:paraId="78C0DF7B" w14:textId="416D1DEE" w:rsidR="0047134E" w:rsidRDefault="00F91A01" w:rsidP="0068455F">
      <w:pPr>
        <w:pStyle w:val="3"/>
      </w:pPr>
      <w:r>
        <w:rPr>
          <w:rFonts w:hint="eastAsia"/>
        </w:rPr>
        <w:t xml:space="preserve">CQI and RI </w:t>
      </w:r>
      <w:r w:rsidR="0047134E" w:rsidRPr="00315634">
        <w:rPr>
          <w:rFonts w:eastAsiaTheme="minorEastAsia" w:hint="eastAsia"/>
        </w:rPr>
        <w:t>determination</w:t>
      </w:r>
    </w:p>
    <w:p w14:paraId="7EF3BB9E" w14:textId="5B790723" w:rsidR="007F1825" w:rsidRPr="006B2C41" w:rsidRDefault="007F1825" w:rsidP="00D85E89">
      <w:r w:rsidRPr="006B2C41">
        <w:t>During the study phase, various options were provided for the CQI determination as follo</w:t>
      </w:r>
      <w:r w:rsidR="007B1F7E" w:rsidRPr="006B2C41">
        <w:t>w:</w:t>
      </w:r>
    </w:p>
    <w:p w14:paraId="12D18A72" w14:textId="77777777" w:rsidR="007F1825" w:rsidRPr="006B2C41" w:rsidRDefault="007F1825" w:rsidP="007F1825">
      <w:pPr>
        <w:numPr>
          <w:ilvl w:val="0"/>
          <w:numId w:val="90"/>
        </w:numPr>
        <w:overflowPunct w:val="0"/>
        <w:autoSpaceDE w:val="0"/>
        <w:autoSpaceDN w:val="0"/>
        <w:adjustRightInd w:val="0"/>
        <w:spacing w:after="0" w:line="288" w:lineRule="auto"/>
        <w:contextualSpacing/>
        <w:textAlignment w:val="baseline"/>
      </w:pPr>
      <w:r w:rsidRPr="006B2C41">
        <w:t>Option 1: CQI is NOT calculated based on the output of CSI reconstruction part from the realistic channel estimation, including</w:t>
      </w:r>
    </w:p>
    <w:p w14:paraId="0BB8E559" w14:textId="77777777" w:rsidR="007F1825" w:rsidRPr="006B2C41" w:rsidRDefault="007F1825" w:rsidP="007F1825">
      <w:pPr>
        <w:numPr>
          <w:ilvl w:val="1"/>
          <w:numId w:val="90"/>
        </w:numPr>
        <w:overflowPunct w:val="0"/>
        <w:autoSpaceDE w:val="0"/>
        <w:autoSpaceDN w:val="0"/>
        <w:adjustRightInd w:val="0"/>
        <w:spacing w:after="0"/>
        <w:textAlignment w:val="baseline"/>
      </w:pPr>
      <w:r w:rsidRPr="006B2C41">
        <w:t xml:space="preserve">Option 1a: CQI is calculated based on target CSI with realistic channel measurement  </w:t>
      </w:r>
    </w:p>
    <w:p w14:paraId="4F434812" w14:textId="77777777" w:rsidR="007F1825" w:rsidRPr="006B2C41" w:rsidRDefault="007F1825" w:rsidP="007F1825">
      <w:pPr>
        <w:numPr>
          <w:ilvl w:val="1"/>
          <w:numId w:val="90"/>
        </w:numPr>
        <w:overflowPunct w:val="0"/>
        <w:autoSpaceDE w:val="0"/>
        <w:autoSpaceDN w:val="0"/>
        <w:adjustRightInd w:val="0"/>
        <w:spacing w:after="0"/>
        <w:textAlignment w:val="baseline"/>
      </w:pPr>
      <w:r w:rsidRPr="006B2C41">
        <w:t xml:space="preserve">Option 1b: CQI is calculated based on target CSI with realistic channel measurement and potential adjustment </w:t>
      </w:r>
    </w:p>
    <w:p w14:paraId="6330B1FB" w14:textId="77777777" w:rsidR="007F1825" w:rsidRPr="006B2C41" w:rsidRDefault="007F1825" w:rsidP="007F1825">
      <w:pPr>
        <w:numPr>
          <w:ilvl w:val="1"/>
          <w:numId w:val="90"/>
        </w:numPr>
        <w:overflowPunct w:val="0"/>
        <w:autoSpaceDE w:val="0"/>
        <w:autoSpaceDN w:val="0"/>
        <w:adjustRightInd w:val="0"/>
        <w:spacing w:after="0"/>
        <w:textAlignment w:val="baseline"/>
      </w:pPr>
      <w:r w:rsidRPr="006B2C41">
        <w:t>Option 1c: CQI is calculated based on legacy codebook</w:t>
      </w:r>
    </w:p>
    <w:p w14:paraId="5E28C30C" w14:textId="77777777" w:rsidR="007F1825" w:rsidRPr="006B2C41" w:rsidRDefault="007F1825" w:rsidP="007F1825">
      <w:pPr>
        <w:numPr>
          <w:ilvl w:val="0"/>
          <w:numId w:val="90"/>
        </w:numPr>
        <w:overflowPunct w:val="0"/>
        <w:autoSpaceDE w:val="0"/>
        <w:autoSpaceDN w:val="0"/>
        <w:adjustRightInd w:val="0"/>
        <w:spacing w:after="0" w:line="288" w:lineRule="auto"/>
        <w:contextualSpacing/>
        <w:textAlignment w:val="baseline"/>
      </w:pPr>
      <w:r w:rsidRPr="006B2C41">
        <w:t>Option 2: CQI is calculated based on the output of CSI reconstruction part from the realistic channel estimation, including</w:t>
      </w:r>
    </w:p>
    <w:p w14:paraId="5CCF8D88" w14:textId="77777777" w:rsidR="007F1825" w:rsidRPr="006B2C41" w:rsidRDefault="007F1825" w:rsidP="007F1825">
      <w:pPr>
        <w:numPr>
          <w:ilvl w:val="1"/>
          <w:numId w:val="90"/>
        </w:numPr>
        <w:overflowPunct w:val="0"/>
        <w:autoSpaceDE w:val="0"/>
        <w:autoSpaceDN w:val="0"/>
        <w:adjustRightInd w:val="0"/>
        <w:spacing w:after="0"/>
        <w:textAlignment w:val="baseline"/>
      </w:pPr>
      <w:r w:rsidRPr="006B2C41">
        <w:t>Option 2a: CQI is calculated based on CSI reconstruction output, if CSI reconstruction model is available at the UE and UE can perform reconstruction model inference with potential adjustment</w:t>
      </w:r>
    </w:p>
    <w:p w14:paraId="21758302" w14:textId="77777777" w:rsidR="007F1825" w:rsidRPr="006B2C41" w:rsidRDefault="007F1825" w:rsidP="007F1825">
      <w:pPr>
        <w:numPr>
          <w:ilvl w:val="2"/>
          <w:numId w:val="90"/>
        </w:numPr>
        <w:overflowPunct w:val="0"/>
        <w:autoSpaceDE w:val="0"/>
        <w:autoSpaceDN w:val="0"/>
        <w:adjustRightInd w:val="0"/>
        <w:spacing w:after="0"/>
        <w:textAlignment w:val="baseline"/>
      </w:pPr>
      <w:r w:rsidRPr="006B2C41">
        <w:t xml:space="preserve">Note: CSI reconstruction part at the UE can be different comparing to the actual CSI reconstruction part used at the NW. </w:t>
      </w:r>
    </w:p>
    <w:p w14:paraId="342FAD15" w14:textId="77777777" w:rsidR="007F1825" w:rsidRPr="006B2C41" w:rsidRDefault="007F1825" w:rsidP="007F1825">
      <w:pPr>
        <w:numPr>
          <w:ilvl w:val="1"/>
          <w:numId w:val="90"/>
        </w:numPr>
        <w:overflowPunct w:val="0"/>
        <w:autoSpaceDE w:val="0"/>
        <w:autoSpaceDN w:val="0"/>
        <w:adjustRightInd w:val="0"/>
        <w:spacing w:after="0"/>
        <w:textAlignment w:val="baseline"/>
      </w:pPr>
      <w:r w:rsidRPr="006B2C41">
        <w:t xml:space="preserve">Option 2b: CQI is calculated using two stage approach, UE derive CQI using precoded CSI-RS transmitted with a reconstructed precoder.   </w:t>
      </w:r>
    </w:p>
    <w:p w14:paraId="0827AA7B" w14:textId="77777777" w:rsidR="00586EE1" w:rsidRPr="006B2C41" w:rsidRDefault="00586EE1" w:rsidP="00D85E89"/>
    <w:p w14:paraId="407A5091" w14:textId="69AE3BC2" w:rsidR="00C15663" w:rsidRPr="006B2C41" w:rsidRDefault="00A070BC" w:rsidP="005E6547">
      <w:r w:rsidRPr="006B2C41">
        <w:t xml:space="preserve">In legacy non-AI based CSI report, the CQI is determined </w:t>
      </w:r>
      <w:r w:rsidR="0068480A" w:rsidRPr="006B2C41">
        <w:t xml:space="preserve">by assuming that the reported </w:t>
      </w:r>
      <w:r w:rsidRPr="006B2C41">
        <w:t>PMI</w:t>
      </w:r>
      <w:r w:rsidR="0068480A" w:rsidRPr="006B2C41">
        <w:t xml:space="preserve"> is used for the PDSCH transmission</w:t>
      </w:r>
      <w:r w:rsidRPr="006B2C41">
        <w:t xml:space="preserve">. If PMI is not included in the CSI containing CQI, e.g., </w:t>
      </w:r>
      <w:r w:rsidRPr="006B2C41">
        <w:rPr>
          <w:i/>
          <w:iCs/>
        </w:rPr>
        <w:t>reportQuantity</w:t>
      </w:r>
      <w:r w:rsidRPr="006B2C41">
        <w:t xml:space="preserve"> is set to </w:t>
      </w:r>
      <w:r w:rsidR="00181298" w:rsidRPr="006B2C41">
        <w:t xml:space="preserve">'cri-RI-CQI', </w:t>
      </w:r>
      <w:r w:rsidR="00602D85" w:rsidRPr="006B2C41">
        <w:t xml:space="preserve">the </w:t>
      </w:r>
      <w:r w:rsidR="001B7DD0" w:rsidRPr="006B2C41">
        <w:t xml:space="preserve">UE assumes that the CQI is determined when all the potential precoding matrices are used for </w:t>
      </w:r>
      <w:r w:rsidR="00E47E0E" w:rsidRPr="006B2C41">
        <w:t>PDSCH transmission</w:t>
      </w:r>
      <w:r w:rsidR="002D51CD" w:rsidRPr="006B2C41">
        <w:t>.</w:t>
      </w:r>
      <w:r w:rsidR="00E97E7E" w:rsidRPr="006B2C41">
        <w:t xml:space="preserve"> It means that the reported CQI should be calculated based on an assumed precoding scheme for PDSCH transmission</w:t>
      </w:r>
      <w:r w:rsidR="00E40C2A" w:rsidRPr="006B2C41">
        <w:t xml:space="preserve"> other than the realistic channel estimation. The same mechanism should be adopted for the CQI report in AI based CSI compression report.</w:t>
      </w:r>
      <w:r w:rsidR="00D27014" w:rsidRPr="006B2C41">
        <w:t xml:space="preserve"> In other word, the CQI should be calculated with a</w:t>
      </w:r>
      <w:r w:rsidR="00AC5548" w:rsidRPr="006B2C41">
        <w:t>n</w:t>
      </w:r>
      <w:r w:rsidR="00D27014" w:rsidRPr="006B2C41">
        <w:t xml:space="preserve"> assumption that the reported PMI is used as precoding matrix for a PDSCH transmission. </w:t>
      </w:r>
      <w:r w:rsidR="00700075" w:rsidRPr="006B2C41">
        <w:t xml:space="preserve">In AI based CSI compression, </w:t>
      </w:r>
      <w:r w:rsidR="008A0287" w:rsidRPr="006B2C41">
        <w:t xml:space="preserve">the UE shall report a compressed CSI and assumed that the NW can obtain the target CSI </w:t>
      </w:r>
      <w:r w:rsidR="001233C9" w:rsidRPr="006B2C41">
        <w:t>by using the reconstruction model</w:t>
      </w:r>
      <w:r w:rsidR="000203AC" w:rsidRPr="006B2C41">
        <w:t xml:space="preserve">. Thus, CQI </w:t>
      </w:r>
      <w:r w:rsidR="00546FEC" w:rsidRPr="006B2C41">
        <w:t>should be</w:t>
      </w:r>
      <w:r w:rsidR="000203AC" w:rsidRPr="006B2C41">
        <w:t xml:space="preserve"> calculated based on CSI reconstruction output, if CSI reconstruction model is available at the UE and UE can perform reconstruction model inference with potential adjustment</w:t>
      </w:r>
      <w:r w:rsidR="004665E7" w:rsidRPr="006B2C41">
        <w:t>.</w:t>
      </w:r>
      <w:r w:rsidR="005E6547" w:rsidRPr="006B2C41">
        <w:t xml:space="preserve"> On the other hand, a CSI reconstruction model at the UE side is also beneficial for UE-side performance monitoring.</w:t>
      </w:r>
      <w:r w:rsidR="00CF78D4" w:rsidRPr="006B2C41">
        <w:t xml:space="preserve"> </w:t>
      </w:r>
      <w:r w:rsidR="005E6547" w:rsidRPr="006B2C41">
        <w:t xml:space="preserve"> How to reduce the complexity for such implementation can be further studied. </w:t>
      </w:r>
    </w:p>
    <w:p w14:paraId="7AD0C239" w14:textId="7ABDBA73" w:rsidR="00A070BC" w:rsidRPr="006B2C41" w:rsidRDefault="00830402" w:rsidP="00422557">
      <w:pPr>
        <w:pStyle w:val="Proposal"/>
      </w:pPr>
      <w:bookmarkStart w:id="18" w:name="_Toc205462032"/>
      <w:r w:rsidRPr="006B2C41">
        <w:t xml:space="preserve">For AI based CSI compression report, </w:t>
      </w:r>
      <w:r w:rsidR="00C15663" w:rsidRPr="006B2C41">
        <w:t>CQI is calculated based on the output of CSI reconstruction part from the realistic channel estimation</w:t>
      </w:r>
      <w:bookmarkEnd w:id="18"/>
      <w:r w:rsidR="004553A4" w:rsidRPr="006B2C41">
        <w:t>.</w:t>
      </w:r>
    </w:p>
    <w:p w14:paraId="53F26134" w14:textId="77777777" w:rsidR="006B2C41" w:rsidRDefault="006B2C41" w:rsidP="00411368"/>
    <w:p w14:paraId="41B8051F" w14:textId="6744C2CF" w:rsidR="00C0118A" w:rsidRPr="006B2C41" w:rsidRDefault="00830DCE" w:rsidP="00411368">
      <w:r w:rsidRPr="006B2C41">
        <w:t xml:space="preserve">Different with CQI, which shall be calculated conditioned on the reported PMI, RI and CRI, RI only needs to be calculated conditioned on the reported CRI. </w:t>
      </w:r>
      <w:r w:rsidR="004553A4" w:rsidRPr="006B2C41">
        <w:t>T</w:t>
      </w:r>
      <w:r w:rsidRPr="006B2C41">
        <w:t xml:space="preserve">he UE shall perform the model inference </w:t>
      </w:r>
      <w:r w:rsidR="00B9683E" w:rsidRPr="006B2C41">
        <w:t xml:space="preserve">based on the </w:t>
      </w:r>
      <w:r w:rsidR="00B9683E" w:rsidRPr="006B2C41">
        <w:lastRenderedPageBreak/>
        <w:t>determined RI and the RI reflects the number of layers that can be supported by the realistic wireless channel</w:t>
      </w:r>
      <w:r w:rsidR="002A4924" w:rsidRPr="006B2C41">
        <w:t>. Thus</w:t>
      </w:r>
      <w:r w:rsidR="00535A50" w:rsidRPr="006B2C41">
        <w:t>,</w:t>
      </w:r>
      <w:r w:rsidR="002A4924" w:rsidRPr="006B2C41">
        <w:t xml:space="preserve"> the RI should be determine</w:t>
      </w:r>
      <w:r w:rsidR="00C65B7E" w:rsidRPr="006B2C41">
        <w:t>d</w:t>
      </w:r>
      <w:r w:rsidR="002A4924" w:rsidRPr="006B2C41">
        <w:t xml:space="preserve"> by the realistic channel estimation based on the CSI-RS resource indicated by CRI as legacy.</w:t>
      </w:r>
    </w:p>
    <w:p w14:paraId="7CC74D16" w14:textId="42470522" w:rsidR="00830DCE" w:rsidRPr="006B2C41" w:rsidRDefault="00830402" w:rsidP="00422557">
      <w:pPr>
        <w:pStyle w:val="Proposal"/>
      </w:pPr>
      <w:bookmarkStart w:id="19" w:name="_Toc205462033"/>
      <w:r w:rsidRPr="006B2C41">
        <w:t>For AI based CSI compression report, RI is calculated based on the realistic channel estimation based on the CSI-RS resource indicated by CRI as legacy.</w:t>
      </w:r>
      <w:bookmarkEnd w:id="19"/>
    </w:p>
    <w:p w14:paraId="6E81C772" w14:textId="77777777" w:rsidR="00A070BC" w:rsidRPr="006B2C41" w:rsidRDefault="00A070BC" w:rsidP="00D85E89"/>
    <w:p w14:paraId="196B9A8C" w14:textId="3C58D9BF" w:rsidR="00293F20" w:rsidRDefault="00293F20" w:rsidP="00291C2F">
      <w:pPr>
        <w:pStyle w:val="3"/>
      </w:pPr>
      <w:r>
        <w:t>C</w:t>
      </w:r>
      <w:r>
        <w:rPr>
          <w:rFonts w:hint="eastAsia"/>
        </w:rPr>
        <w:t>odebook for compressed CSI feedback</w:t>
      </w:r>
    </w:p>
    <w:p w14:paraId="70BE0A21" w14:textId="0A5AC77F" w:rsidR="00291C2F" w:rsidRPr="006B2C41" w:rsidRDefault="00291C2F" w:rsidP="00291C2F">
      <w:pPr>
        <w:autoSpaceDE w:val="0"/>
        <w:autoSpaceDN w:val="0"/>
        <w:adjustRightInd w:val="0"/>
        <w:snapToGrid w:val="0"/>
        <w:spacing w:before="120" w:after="120" w:line="276" w:lineRule="auto"/>
        <w:rPr>
          <w:rFonts w:eastAsia="宋体" w:cstheme="minorHAnsi"/>
          <w:kern w:val="0"/>
          <w:szCs w:val="22"/>
          <w14:ligatures w14:val="none"/>
        </w:rPr>
      </w:pPr>
      <w:r w:rsidRPr="006B2C41">
        <w:rPr>
          <w:rFonts w:eastAsia="宋体" w:cstheme="minorHAnsi"/>
          <w:kern w:val="0"/>
          <w:szCs w:val="22"/>
          <w14:ligatures w14:val="none"/>
        </w:rPr>
        <w:t>In most cases, the CSI</w:t>
      </w:r>
      <w:r w:rsidR="00F03B01" w:rsidRPr="006B2C41">
        <w:rPr>
          <w:rFonts w:eastAsia="宋体" w:cstheme="minorHAnsi"/>
          <w:kern w:val="0"/>
          <w:szCs w:val="22"/>
          <w14:ligatures w14:val="none"/>
        </w:rPr>
        <w:t xml:space="preserve"> </w:t>
      </w:r>
      <w:r w:rsidRPr="006B2C41">
        <w:rPr>
          <w:rFonts w:eastAsia="宋体" w:cstheme="minorHAnsi"/>
          <w:kern w:val="0"/>
          <w:szCs w:val="22"/>
          <w14:ligatures w14:val="none"/>
        </w:rPr>
        <w:t xml:space="preserve">feedback data is </w:t>
      </w:r>
      <w:r w:rsidR="00976BC7" w:rsidRPr="006B2C41">
        <w:rPr>
          <w:rFonts w:eastAsia="宋体" w:cstheme="minorHAnsi"/>
          <w:kern w:val="0"/>
          <w:szCs w:val="22"/>
          <w14:ligatures w14:val="none"/>
        </w:rPr>
        <w:t>derived based on the</w:t>
      </w:r>
      <w:r w:rsidR="00A22DD2" w:rsidRPr="006B2C41">
        <w:rPr>
          <w:rFonts w:eastAsia="宋体" w:cstheme="minorHAnsi"/>
          <w:kern w:val="0"/>
          <w:szCs w:val="22"/>
          <w14:ligatures w14:val="none"/>
        </w:rPr>
        <w:t xml:space="preserve"> </w:t>
      </w:r>
      <w:r w:rsidRPr="006B2C41">
        <w:rPr>
          <w:rFonts w:eastAsia="宋体" w:cstheme="minorHAnsi"/>
          <w:kern w:val="0"/>
          <w:szCs w:val="22"/>
          <w14:ligatures w14:val="none"/>
        </w:rPr>
        <w:t xml:space="preserve">output of the </w:t>
      </w:r>
      <w:r w:rsidR="00F667A2" w:rsidRPr="006B2C41">
        <w:rPr>
          <w:rFonts w:eastAsia="宋体" w:cstheme="minorHAnsi"/>
          <w:kern w:val="0"/>
          <w:szCs w:val="22"/>
          <w14:ligatures w14:val="none"/>
        </w:rPr>
        <w:t>UE-side</w:t>
      </w:r>
      <w:r w:rsidRPr="006B2C41">
        <w:rPr>
          <w:rFonts w:eastAsia="宋体" w:cstheme="minorHAnsi"/>
          <w:kern w:val="0"/>
          <w:szCs w:val="22"/>
          <w14:ligatures w14:val="none"/>
        </w:rPr>
        <w:t xml:space="preserve"> encoder model, usually composed of a fixed number of symbols</w:t>
      </w:r>
      <w:r w:rsidR="00C66C55" w:rsidRPr="006B2C41">
        <w:rPr>
          <w:rFonts w:eastAsia="宋体" w:cstheme="minorHAnsi"/>
          <w:kern w:val="0"/>
          <w:szCs w:val="22"/>
          <w14:ligatures w14:val="none"/>
        </w:rPr>
        <w:t xml:space="preserve"> for a layer of a rank, which is called lat</w:t>
      </w:r>
      <w:r w:rsidR="00947F69" w:rsidRPr="006B2C41">
        <w:rPr>
          <w:rFonts w:eastAsia="宋体" w:cstheme="minorHAnsi"/>
          <w:kern w:val="0"/>
          <w:szCs w:val="22"/>
          <w14:ligatures w14:val="none"/>
        </w:rPr>
        <w:t>e</w:t>
      </w:r>
      <w:r w:rsidR="00C66C55" w:rsidRPr="006B2C41">
        <w:rPr>
          <w:rFonts w:eastAsia="宋体" w:cstheme="minorHAnsi"/>
          <w:kern w:val="0"/>
          <w:szCs w:val="22"/>
          <w14:ligatures w14:val="none"/>
        </w:rPr>
        <w:t xml:space="preserve">nt </w:t>
      </w:r>
      <w:r w:rsidR="00947F69" w:rsidRPr="006B2C41">
        <w:rPr>
          <w:rFonts w:eastAsia="宋体" w:cstheme="minorHAnsi"/>
          <w:kern w:val="0"/>
          <w:szCs w:val="22"/>
          <w14:ligatures w14:val="none"/>
        </w:rPr>
        <w:t>message</w:t>
      </w:r>
      <w:r w:rsidRPr="006B2C41">
        <w:rPr>
          <w:rFonts w:eastAsia="宋体" w:cstheme="minorHAnsi"/>
          <w:kern w:val="0"/>
          <w:szCs w:val="22"/>
          <w14:ligatures w14:val="none"/>
        </w:rPr>
        <w:t>. Thus, in cases that the model is predetermined</w:t>
      </w:r>
      <w:r w:rsidR="00AA7B81" w:rsidRPr="006B2C41">
        <w:rPr>
          <w:rFonts w:eastAsia="宋体" w:cstheme="minorHAnsi"/>
          <w:kern w:val="0"/>
          <w:szCs w:val="22"/>
          <w14:ligatures w14:val="none"/>
        </w:rPr>
        <w:t xml:space="preserve"> (Direction C) or be deployed by the UE sided</w:t>
      </w:r>
      <w:r w:rsidR="00196E81" w:rsidRPr="006B2C41">
        <w:rPr>
          <w:rFonts w:eastAsia="宋体" w:cstheme="minorHAnsi"/>
          <w:kern w:val="0"/>
          <w:szCs w:val="22"/>
          <w14:ligatures w14:val="none"/>
        </w:rPr>
        <w:t xml:space="preserve"> based on the model parameters or dataset obtained from the NW side</w:t>
      </w:r>
      <w:r w:rsidRPr="006B2C41">
        <w:rPr>
          <w:rFonts w:eastAsia="宋体" w:cstheme="minorHAnsi"/>
          <w:kern w:val="0"/>
          <w:szCs w:val="22"/>
          <w14:ligatures w14:val="none"/>
        </w:rPr>
        <w:t xml:space="preserve">, the gNB knows the number of symbols </w:t>
      </w:r>
      <w:r w:rsidR="000562E8" w:rsidRPr="006B2C41">
        <w:rPr>
          <w:rFonts w:eastAsia="宋体" w:cstheme="minorHAnsi"/>
          <w:kern w:val="0"/>
          <w:szCs w:val="22"/>
          <w14:ligatures w14:val="none"/>
        </w:rPr>
        <w:t>or indicates/determines</w:t>
      </w:r>
      <w:r w:rsidRPr="006B2C41">
        <w:rPr>
          <w:rFonts w:eastAsia="宋体" w:cstheme="minorHAnsi"/>
          <w:kern w:val="0"/>
          <w:szCs w:val="22"/>
          <w14:ligatures w14:val="none"/>
        </w:rPr>
        <w:t xml:space="preserve"> </w:t>
      </w:r>
      <w:r w:rsidR="000562E8" w:rsidRPr="006B2C41">
        <w:rPr>
          <w:rFonts w:eastAsia="宋体" w:cstheme="minorHAnsi"/>
          <w:kern w:val="0"/>
          <w:szCs w:val="22"/>
          <w14:ligatures w14:val="none"/>
        </w:rPr>
        <w:t>is as part of the reference/predefined model</w:t>
      </w:r>
      <w:r w:rsidR="00295F96" w:rsidRPr="006B2C41">
        <w:rPr>
          <w:rFonts w:eastAsia="宋体" w:cstheme="minorHAnsi"/>
          <w:kern w:val="0"/>
          <w:szCs w:val="22"/>
          <w14:ligatures w14:val="none"/>
        </w:rPr>
        <w:t xml:space="preserve"> definition</w:t>
      </w:r>
      <w:r w:rsidR="000562E8" w:rsidRPr="006B2C41">
        <w:rPr>
          <w:rFonts w:eastAsia="宋体" w:cstheme="minorHAnsi"/>
          <w:kern w:val="0"/>
          <w:szCs w:val="22"/>
          <w14:ligatures w14:val="none"/>
        </w:rPr>
        <w:t xml:space="preserve"> </w:t>
      </w:r>
      <w:r w:rsidRPr="006B2C41">
        <w:rPr>
          <w:rFonts w:eastAsia="宋体" w:cstheme="minorHAnsi"/>
          <w:kern w:val="0"/>
          <w:szCs w:val="22"/>
          <w14:ligatures w14:val="none"/>
        </w:rPr>
        <w:t xml:space="preserve">that it should expect in the </w:t>
      </w:r>
      <w:r w:rsidR="005A0367" w:rsidRPr="006B2C41">
        <w:rPr>
          <w:rFonts w:eastAsia="宋体" w:cstheme="minorHAnsi"/>
          <w:kern w:val="0"/>
          <w:szCs w:val="22"/>
          <w14:ligatures w14:val="none"/>
        </w:rPr>
        <w:t>received CSI report</w:t>
      </w:r>
      <w:r w:rsidRPr="006B2C41">
        <w:rPr>
          <w:rFonts w:eastAsia="宋体" w:cstheme="minorHAnsi"/>
          <w:kern w:val="0"/>
          <w:szCs w:val="22"/>
          <w14:ligatures w14:val="none"/>
        </w:rPr>
        <w:t xml:space="preserve">. </w:t>
      </w:r>
    </w:p>
    <w:p w14:paraId="459791B8" w14:textId="424257A2" w:rsidR="00291C2F" w:rsidRPr="006B2C41" w:rsidRDefault="00291C2F" w:rsidP="00291C2F">
      <w:pPr>
        <w:autoSpaceDE w:val="0"/>
        <w:autoSpaceDN w:val="0"/>
        <w:adjustRightInd w:val="0"/>
        <w:snapToGrid w:val="0"/>
        <w:spacing w:before="120" w:after="120" w:line="276" w:lineRule="auto"/>
        <w:rPr>
          <w:rFonts w:eastAsia="宋体" w:cstheme="minorHAnsi"/>
          <w:kern w:val="0"/>
          <w:szCs w:val="22"/>
          <w14:ligatures w14:val="none"/>
        </w:rPr>
      </w:pPr>
      <w:r w:rsidRPr="006B2C41">
        <w:rPr>
          <w:rFonts w:eastAsia="宋体" w:cstheme="minorHAnsi"/>
          <w:kern w:val="0"/>
          <w:szCs w:val="22"/>
          <w14:ligatures w14:val="none"/>
        </w:rPr>
        <w:t>In some other implementations that the encoder model can have variable length output or in cases that the UE decides the active model</w:t>
      </w:r>
      <w:r w:rsidR="00827A61" w:rsidRPr="006B2C41">
        <w:rPr>
          <w:rFonts w:eastAsia="宋体" w:cstheme="minorHAnsi"/>
          <w:kern w:val="0"/>
          <w:szCs w:val="22"/>
          <w14:ligatures w14:val="none"/>
        </w:rPr>
        <w:t xml:space="preserve"> (e.g.</w:t>
      </w:r>
      <w:r w:rsidR="00B12CAA" w:rsidRPr="006B2C41">
        <w:rPr>
          <w:rFonts w:eastAsia="宋体" w:cstheme="minorHAnsi"/>
          <w:kern w:val="0"/>
          <w:szCs w:val="22"/>
          <w14:ligatures w14:val="none"/>
        </w:rPr>
        <w:t xml:space="preserve"> section </w:t>
      </w:r>
      <w:r w:rsidR="00B12CAA">
        <w:rPr>
          <w:rFonts w:eastAsia="宋体" w:cstheme="minorHAnsi"/>
          <w:kern w:val="0"/>
          <w:szCs w:val="22"/>
          <w14:ligatures w14:val="none"/>
        </w:rPr>
        <w:fldChar w:fldCharType="begin"/>
      </w:r>
      <w:r w:rsidR="00B12CAA" w:rsidRPr="006B2C41">
        <w:rPr>
          <w:rFonts w:eastAsia="宋体" w:cstheme="minorHAnsi"/>
          <w:kern w:val="0"/>
          <w:szCs w:val="22"/>
          <w14:ligatures w14:val="none"/>
        </w:rPr>
        <w:instrText xml:space="preserve"> REF _Ref210040666 \r \h </w:instrText>
      </w:r>
      <w:r w:rsidR="00B12CAA">
        <w:rPr>
          <w:rFonts w:eastAsia="宋体" w:cstheme="minorHAnsi"/>
          <w:kern w:val="0"/>
          <w:szCs w:val="22"/>
          <w14:ligatures w14:val="none"/>
        </w:rPr>
      </w:r>
      <w:r w:rsidR="00B12CAA">
        <w:rPr>
          <w:rFonts w:eastAsia="宋体" w:cstheme="minorHAnsi"/>
          <w:kern w:val="0"/>
          <w:szCs w:val="22"/>
          <w14:ligatures w14:val="none"/>
        </w:rPr>
        <w:fldChar w:fldCharType="separate"/>
      </w:r>
      <w:r w:rsidR="00B12CAA">
        <w:rPr>
          <w:rFonts w:eastAsia="宋体" w:cstheme="minorHAnsi"/>
          <w:kern w:val="0"/>
          <w:szCs w:val="22"/>
          <w:cs/>
          <w14:ligatures w14:val="none"/>
        </w:rPr>
        <w:t>‎</w:t>
      </w:r>
      <w:r w:rsidR="00B12CAA" w:rsidRPr="006B2C41">
        <w:rPr>
          <w:rFonts w:eastAsia="宋体" w:cstheme="minorHAnsi"/>
          <w:kern w:val="0"/>
          <w:szCs w:val="22"/>
          <w14:ligatures w14:val="none"/>
        </w:rPr>
        <w:t>2.1</w:t>
      </w:r>
      <w:r w:rsidR="00B12CAA">
        <w:rPr>
          <w:rFonts w:eastAsia="宋体" w:cstheme="minorHAnsi"/>
          <w:kern w:val="0"/>
          <w:szCs w:val="22"/>
          <w14:ligatures w14:val="none"/>
        </w:rPr>
        <w:fldChar w:fldCharType="end"/>
      </w:r>
      <w:r w:rsidR="00827A61" w:rsidRPr="006B2C41">
        <w:rPr>
          <w:rFonts w:eastAsia="宋体" w:cstheme="minorHAnsi"/>
          <w:kern w:val="0"/>
          <w:szCs w:val="22"/>
          <w14:ligatures w14:val="none"/>
        </w:rPr>
        <w:t>)</w:t>
      </w:r>
      <w:r w:rsidRPr="006B2C41">
        <w:rPr>
          <w:rFonts w:eastAsia="宋体" w:cstheme="minorHAnsi"/>
          <w:kern w:val="0"/>
          <w:szCs w:val="22"/>
          <w14:ligatures w14:val="none"/>
        </w:rPr>
        <w:t xml:space="preserve">, the number of feedback symbols are not fixed. In these cases, it is needed to include the number of actual feedback symbols that has been transmitted towards the gNB. </w:t>
      </w:r>
    </w:p>
    <w:p w14:paraId="30C12DB2" w14:textId="1B049365" w:rsidR="00291C2F" w:rsidRPr="006B2C41" w:rsidRDefault="00291C2F" w:rsidP="00422557">
      <w:pPr>
        <w:pStyle w:val="Proposal"/>
      </w:pPr>
      <w:bookmarkStart w:id="20" w:name="_Toc205462034"/>
      <w:bookmarkStart w:id="21" w:name="_Toc203570557"/>
      <w:bookmarkStart w:id="22" w:name="_Toc203570796"/>
      <w:bookmarkStart w:id="23" w:name="_Toc203633249"/>
      <w:bookmarkStart w:id="24" w:name="_Hlk210251699"/>
      <w:r w:rsidRPr="006B2C41">
        <w:t xml:space="preserve">Support indication of the length of the </w:t>
      </w:r>
      <w:r w:rsidR="00173366" w:rsidRPr="006B2C41">
        <w:t>compressed CSI other than CRI, RI and CQI</w:t>
      </w:r>
      <w:r w:rsidRPr="006B2C41">
        <w:t xml:space="preserve"> within the CSI-Report.</w:t>
      </w:r>
      <w:bookmarkEnd w:id="20"/>
      <w:r w:rsidRPr="006B2C41">
        <w:t xml:space="preserve"> </w:t>
      </w:r>
      <w:bookmarkEnd w:id="21"/>
      <w:bookmarkEnd w:id="22"/>
      <w:bookmarkEnd w:id="23"/>
    </w:p>
    <w:bookmarkEnd w:id="24"/>
    <w:p w14:paraId="2539AD0B" w14:textId="77777777" w:rsidR="00411368" w:rsidRPr="006B2C41" w:rsidRDefault="00411368" w:rsidP="00B63266"/>
    <w:p w14:paraId="4708B7BF" w14:textId="22E2A48A" w:rsidR="004E28CC" w:rsidRPr="006B2C41" w:rsidRDefault="00430EB9" w:rsidP="004E28CC">
      <w:r w:rsidRPr="006B2C41">
        <w:t xml:space="preserve">The UE may need to generate the CSI bits corresponding to the compressed </w:t>
      </w:r>
      <w:r w:rsidR="00B41AEB" w:rsidRPr="006B2C41">
        <w:t>float CSI values</w:t>
      </w:r>
      <w:r w:rsidR="00D654DF" w:rsidRPr="006B2C41">
        <w:t xml:space="preserve"> by adopting a quantization </w:t>
      </w:r>
      <w:r w:rsidR="0063534A" w:rsidRPr="006B2C41">
        <w:t>method</w:t>
      </w:r>
      <w:r w:rsidR="00D654DF" w:rsidRPr="006B2C41">
        <w:t xml:space="preserve">. During the study phase, both </w:t>
      </w:r>
      <w:r w:rsidR="002B6938" w:rsidRPr="006B2C41">
        <w:t xml:space="preserve">scalar quantization </w:t>
      </w:r>
      <w:r w:rsidR="00FF7D2D" w:rsidRPr="006B2C41">
        <w:t xml:space="preserve">(SQ) </w:t>
      </w:r>
      <w:r w:rsidR="002B6938" w:rsidRPr="006B2C41">
        <w:t xml:space="preserve">and vector quantization </w:t>
      </w:r>
      <w:r w:rsidR="00FF7D2D" w:rsidRPr="006B2C41">
        <w:t xml:space="preserve">(VQ) </w:t>
      </w:r>
      <w:r w:rsidR="002B6938" w:rsidRPr="006B2C41">
        <w:t>were eva</w:t>
      </w:r>
      <w:r w:rsidR="00824403" w:rsidRPr="006B2C41">
        <w:t xml:space="preserve">luated. </w:t>
      </w:r>
      <w:r w:rsidR="00A25ED6">
        <w:fldChar w:fldCharType="begin"/>
      </w:r>
      <w:r w:rsidR="00A25ED6" w:rsidRPr="006B2C41">
        <w:instrText xml:space="preserve"> REF _Ref205283195 \h </w:instrText>
      </w:r>
      <w:r w:rsidR="00A25ED6">
        <w:fldChar w:fldCharType="separate"/>
      </w:r>
      <w:r w:rsidR="00276F29" w:rsidRPr="006B2C41">
        <w:t xml:space="preserve">Table </w:t>
      </w:r>
      <w:r w:rsidR="00276F29" w:rsidRPr="006B2C41">
        <w:rPr>
          <w:noProof/>
        </w:rPr>
        <w:t>1</w:t>
      </w:r>
      <w:r w:rsidR="00A25ED6">
        <w:fldChar w:fldCharType="end"/>
      </w:r>
      <w:r w:rsidR="00A25ED6" w:rsidRPr="006B2C41">
        <w:t xml:space="preserve"> provides a SGCG performance comparation of scalar quantization and vector quantization</w:t>
      </w:r>
      <w:r w:rsidR="003E6FC7" w:rsidRPr="006B2C41">
        <w:t>.</w:t>
      </w:r>
    </w:p>
    <w:p w14:paraId="506748AC" w14:textId="0546A0F6" w:rsidR="004E28CC" w:rsidRPr="004E28CC" w:rsidRDefault="004E28CC" w:rsidP="00465C20">
      <w:pPr>
        <w:pStyle w:val="a"/>
        <w:numPr>
          <w:ilvl w:val="0"/>
          <w:numId w:val="0"/>
        </w:numPr>
        <w:ind w:left="360"/>
        <w:rPr>
          <w:lang w:val="en-US"/>
        </w:rPr>
      </w:pPr>
      <w:bookmarkStart w:id="25" w:name="_Ref205283195"/>
      <w:r>
        <w:t xml:space="preserve">Table </w:t>
      </w:r>
      <w:r>
        <w:fldChar w:fldCharType="begin"/>
      </w:r>
      <w:r>
        <w:instrText xml:space="preserve"> SEQ Table \* ARABIC </w:instrText>
      </w:r>
      <w:r>
        <w:fldChar w:fldCharType="separate"/>
      </w:r>
      <w:r w:rsidR="00276F29">
        <w:rPr>
          <w:noProof/>
        </w:rPr>
        <w:t>1</w:t>
      </w:r>
      <w:r>
        <w:fldChar w:fldCharType="end"/>
      </w:r>
      <w:bookmarkEnd w:id="25"/>
      <w:r w:rsidR="00465C20">
        <w:rPr>
          <w:rFonts w:hint="eastAsia"/>
        </w:rPr>
        <w:t xml:space="preserve"> </w:t>
      </w:r>
      <w:r w:rsidRPr="004E28CC">
        <w:rPr>
          <w:lang w:val="en-US"/>
        </w:rPr>
        <w:t>SGCS of SQ</w:t>
      </w:r>
      <w:r>
        <w:rPr>
          <w:rFonts w:hint="eastAsia"/>
        </w:rPr>
        <w:t xml:space="preserve"> vs </w:t>
      </w:r>
      <w:r w:rsidRPr="004E28CC">
        <w:rPr>
          <w:lang w:val="en-US"/>
        </w:rPr>
        <w:t>VQ</w:t>
      </w:r>
    </w:p>
    <w:tbl>
      <w:tblPr>
        <w:tblW w:w="0" w:type="auto"/>
        <w:jc w:val="center"/>
        <w:tblCellMar>
          <w:left w:w="0" w:type="dxa"/>
          <w:right w:w="0" w:type="dxa"/>
        </w:tblCellMar>
        <w:tblLook w:val="04A0" w:firstRow="1" w:lastRow="0" w:firstColumn="1" w:lastColumn="0" w:noHBand="0" w:noVBand="1"/>
      </w:tblPr>
      <w:tblGrid>
        <w:gridCol w:w="2498"/>
        <w:gridCol w:w="1603"/>
        <w:gridCol w:w="1559"/>
        <w:gridCol w:w="1560"/>
      </w:tblGrid>
      <w:tr w:rsidR="000F0649" w:rsidRPr="000F0649" w14:paraId="55CEF08A" w14:textId="77777777" w:rsidTr="000F0649">
        <w:trPr>
          <w:trHeight w:val="402"/>
          <w:jc w:val="center"/>
        </w:trPr>
        <w:tc>
          <w:tcPr>
            <w:tcW w:w="2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110C27" w14:textId="69F99A4A" w:rsidR="000F0649" w:rsidRPr="006B2C41" w:rsidRDefault="000F0649" w:rsidP="000F0649">
            <w:pPr>
              <w:spacing w:after="0"/>
              <w:jc w:val="center"/>
              <w:rPr>
                <w:rFonts w:eastAsia="宋体"/>
                <w:kern w:val="0"/>
                <w:szCs w:val="22"/>
                <w14:ligatures w14:val="none"/>
              </w:rPr>
            </w:pPr>
          </w:p>
        </w:tc>
        <w:tc>
          <w:tcPr>
            <w:tcW w:w="16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0C0D90" w14:textId="77777777" w:rsidR="000F0649" w:rsidRPr="000F0649" w:rsidRDefault="000F0649" w:rsidP="000F0649">
            <w:pPr>
              <w:spacing w:after="0"/>
              <w:jc w:val="center"/>
              <w:rPr>
                <w:rFonts w:eastAsia="宋体"/>
                <w:kern w:val="0"/>
                <w:szCs w:val="22"/>
                <w14:ligatures w14:val="none"/>
              </w:rPr>
            </w:pPr>
            <w:r w:rsidRPr="000F0649">
              <w:rPr>
                <w:rFonts w:eastAsia="宋体"/>
                <w:color w:val="000000" w:themeColor="text1"/>
                <w:szCs w:val="22"/>
                <w14:ligatures w14:val="none"/>
              </w:rPr>
              <w:t>&lt;80bits</w:t>
            </w: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70F52D" w14:textId="77777777" w:rsidR="000F0649" w:rsidRPr="000F0649" w:rsidRDefault="000F0649" w:rsidP="000F0649">
            <w:pPr>
              <w:spacing w:after="0"/>
              <w:jc w:val="center"/>
              <w:rPr>
                <w:rFonts w:eastAsia="宋体"/>
                <w:kern w:val="0"/>
                <w:szCs w:val="22"/>
                <w14:ligatures w14:val="none"/>
              </w:rPr>
            </w:pPr>
            <w:r w:rsidRPr="000F0649">
              <w:rPr>
                <w:rFonts w:eastAsia="宋体"/>
                <w:color w:val="000000" w:themeColor="text1"/>
                <w:szCs w:val="22"/>
                <w14:ligatures w14:val="none"/>
              </w:rPr>
              <w:t>100~140bits</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7A8B19" w14:textId="77777777" w:rsidR="000F0649" w:rsidRPr="000F0649" w:rsidRDefault="000F0649" w:rsidP="000F0649">
            <w:pPr>
              <w:spacing w:after="0"/>
              <w:jc w:val="center"/>
              <w:rPr>
                <w:rFonts w:eastAsia="宋体"/>
                <w:kern w:val="0"/>
                <w:szCs w:val="22"/>
                <w14:ligatures w14:val="none"/>
              </w:rPr>
            </w:pPr>
            <w:r w:rsidRPr="000F0649">
              <w:rPr>
                <w:rFonts w:eastAsia="宋体"/>
                <w:color w:val="000000" w:themeColor="text1"/>
                <w:szCs w:val="22"/>
                <w14:ligatures w14:val="none"/>
              </w:rPr>
              <w:t>&gt;=230bits</w:t>
            </w:r>
          </w:p>
        </w:tc>
      </w:tr>
      <w:tr w:rsidR="000F0649" w:rsidRPr="000F0649" w14:paraId="6E01A882" w14:textId="77777777" w:rsidTr="000F0649">
        <w:trPr>
          <w:trHeight w:val="381"/>
          <w:jc w:val="center"/>
        </w:trPr>
        <w:tc>
          <w:tcPr>
            <w:tcW w:w="2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49801D" w14:textId="77777777" w:rsidR="000F0649" w:rsidRPr="000F0649" w:rsidRDefault="000F0649" w:rsidP="000F0649">
            <w:pPr>
              <w:spacing w:after="0"/>
              <w:jc w:val="center"/>
              <w:rPr>
                <w:rFonts w:eastAsia="宋体"/>
                <w:kern w:val="0"/>
                <w:szCs w:val="22"/>
                <w14:ligatures w14:val="none"/>
              </w:rPr>
            </w:pPr>
            <w:r w:rsidRPr="000F0649">
              <w:rPr>
                <w:rFonts w:eastAsia="等线"/>
                <w:color w:val="000000" w:themeColor="text1"/>
                <w:szCs w:val="22"/>
                <w14:ligatures w14:val="none"/>
              </w:rPr>
              <w:t>Scalar quantization</w:t>
            </w:r>
          </w:p>
        </w:tc>
        <w:tc>
          <w:tcPr>
            <w:tcW w:w="16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C4D36B" w14:textId="77777777" w:rsidR="000F0649" w:rsidRPr="000F0649" w:rsidRDefault="000F0649" w:rsidP="000F0649">
            <w:pPr>
              <w:spacing w:after="0"/>
              <w:jc w:val="center"/>
              <w:rPr>
                <w:rFonts w:eastAsia="宋体"/>
                <w:kern w:val="0"/>
                <w:szCs w:val="22"/>
                <w14:ligatures w14:val="none"/>
              </w:rPr>
            </w:pPr>
            <w:r w:rsidRPr="000F0649">
              <w:rPr>
                <w:rFonts w:eastAsia="等线"/>
                <w:color w:val="000000" w:themeColor="text1"/>
                <w:szCs w:val="22"/>
                <w14:ligatures w14:val="none"/>
              </w:rPr>
              <w:t>0.8042</w:t>
            </w: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EF8584" w14:textId="77777777" w:rsidR="000F0649" w:rsidRPr="000F0649" w:rsidRDefault="000F0649" w:rsidP="000F0649">
            <w:pPr>
              <w:spacing w:after="0"/>
              <w:jc w:val="center"/>
              <w:rPr>
                <w:rFonts w:eastAsia="宋体"/>
                <w:kern w:val="0"/>
                <w:szCs w:val="22"/>
                <w14:ligatures w14:val="none"/>
              </w:rPr>
            </w:pPr>
            <w:r w:rsidRPr="000F0649">
              <w:rPr>
                <w:rFonts w:eastAsia="等线"/>
                <w:color w:val="000000" w:themeColor="text1"/>
                <w:szCs w:val="22"/>
                <w14:ligatures w14:val="none"/>
              </w:rPr>
              <w:t>0.8460</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E1E408" w14:textId="77777777" w:rsidR="000F0649" w:rsidRPr="000F0649" w:rsidRDefault="000F0649" w:rsidP="000F0649">
            <w:pPr>
              <w:spacing w:after="0"/>
              <w:jc w:val="center"/>
              <w:rPr>
                <w:rFonts w:eastAsia="宋体"/>
                <w:kern w:val="0"/>
                <w:szCs w:val="22"/>
                <w14:ligatures w14:val="none"/>
              </w:rPr>
            </w:pPr>
            <w:r w:rsidRPr="000F0649">
              <w:rPr>
                <w:rFonts w:eastAsia="等线"/>
                <w:color w:val="000000" w:themeColor="text1"/>
                <w:szCs w:val="22"/>
                <w14:ligatures w14:val="none"/>
              </w:rPr>
              <w:t>0.8883</w:t>
            </w:r>
          </w:p>
        </w:tc>
      </w:tr>
      <w:tr w:rsidR="000F0649" w:rsidRPr="000F0649" w14:paraId="7D702C79" w14:textId="77777777" w:rsidTr="000F0649">
        <w:trPr>
          <w:trHeight w:val="386"/>
          <w:jc w:val="center"/>
        </w:trPr>
        <w:tc>
          <w:tcPr>
            <w:tcW w:w="24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C190CC" w14:textId="77777777" w:rsidR="000F0649" w:rsidRPr="000F0649" w:rsidRDefault="000F0649" w:rsidP="000F0649">
            <w:pPr>
              <w:spacing w:after="0"/>
              <w:jc w:val="center"/>
              <w:rPr>
                <w:rFonts w:eastAsia="宋体"/>
                <w:kern w:val="0"/>
                <w:szCs w:val="22"/>
                <w14:ligatures w14:val="none"/>
              </w:rPr>
            </w:pPr>
            <w:r w:rsidRPr="000F0649">
              <w:rPr>
                <w:rFonts w:eastAsia="等线"/>
                <w:color w:val="000000" w:themeColor="text1"/>
                <w:szCs w:val="22"/>
                <w14:ligatures w14:val="none"/>
              </w:rPr>
              <w:t>Vector quantization</w:t>
            </w:r>
          </w:p>
        </w:tc>
        <w:tc>
          <w:tcPr>
            <w:tcW w:w="16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DCD99E" w14:textId="77777777" w:rsidR="000F0649" w:rsidRPr="000F0649" w:rsidRDefault="000F0649" w:rsidP="000F0649">
            <w:pPr>
              <w:spacing w:after="0"/>
              <w:jc w:val="center"/>
              <w:rPr>
                <w:rFonts w:eastAsia="宋体"/>
                <w:kern w:val="0"/>
                <w:szCs w:val="22"/>
                <w14:ligatures w14:val="none"/>
              </w:rPr>
            </w:pPr>
            <w:r w:rsidRPr="000F0649">
              <w:rPr>
                <w:rFonts w:eastAsia="等线"/>
                <w:color w:val="000000" w:themeColor="text1"/>
                <w:szCs w:val="22"/>
                <w14:ligatures w14:val="none"/>
              </w:rPr>
              <w:t>0.8020</w:t>
            </w: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9577CF" w14:textId="77777777" w:rsidR="000F0649" w:rsidRPr="000F0649" w:rsidRDefault="000F0649" w:rsidP="000F0649">
            <w:pPr>
              <w:spacing w:after="0"/>
              <w:jc w:val="center"/>
              <w:rPr>
                <w:rFonts w:eastAsia="宋体"/>
                <w:kern w:val="0"/>
                <w:szCs w:val="22"/>
                <w14:ligatures w14:val="none"/>
              </w:rPr>
            </w:pPr>
            <w:r w:rsidRPr="000F0649">
              <w:rPr>
                <w:rFonts w:eastAsia="等线"/>
                <w:color w:val="000000" w:themeColor="text1"/>
                <w:szCs w:val="22"/>
                <w14:ligatures w14:val="none"/>
              </w:rPr>
              <w:t>0.8495</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223251" w14:textId="77777777" w:rsidR="000F0649" w:rsidRPr="000F0649" w:rsidRDefault="000F0649" w:rsidP="000F0649">
            <w:pPr>
              <w:spacing w:after="0"/>
              <w:jc w:val="center"/>
              <w:rPr>
                <w:rFonts w:eastAsia="宋体"/>
                <w:kern w:val="0"/>
                <w:szCs w:val="22"/>
                <w14:ligatures w14:val="none"/>
              </w:rPr>
            </w:pPr>
            <w:r w:rsidRPr="000F0649">
              <w:rPr>
                <w:rFonts w:eastAsia="等线"/>
                <w:color w:val="000000" w:themeColor="text1"/>
                <w:szCs w:val="22"/>
                <w14:ligatures w14:val="none"/>
              </w:rPr>
              <w:t>0.8886</w:t>
            </w:r>
          </w:p>
        </w:tc>
      </w:tr>
    </w:tbl>
    <w:p w14:paraId="7BA3C68E" w14:textId="20861DBF" w:rsidR="00DC3B02" w:rsidRPr="006B2C41" w:rsidRDefault="000F0649" w:rsidP="00D85E89">
      <w:r w:rsidRPr="006B2C41">
        <w:t xml:space="preserve">It can be observed that </w:t>
      </w:r>
      <w:r w:rsidR="00DC3B02" w:rsidRPr="006B2C41">
        <w:t>the SGCS performance of SQ and VQ are similar and even in the case that less reported bits are used for CSI report</w:t>
      </w:r>
      <w:r w:rsidR="00CD4AE1" w:rsidRPr="006B2C41">
        <w:t>, VQ is inferior to SQ</w:t>
      </w:r>
      <w:r w:rsidR="001A38C8" w:rsidRPr="006B2C41">
        <w:t xml:space="preserve"> but VQ requires additional UE complexity.</w:t>
      </w:r>
      <w:r w:rsidR="00FC7912" w:rsidRPr="006B2C41">
        <w:t xml:space="preserve"> Therefore, SQ should at least be supported</w:t>
      </w:r>
      <w:r w:rsidR="000556AC" w:rsidRPr="006B2C41">
        <w:t>, whether to support VQ needs further study</w:t>
      </w:r>
      <w:r w:rsidR="00044C87" w:rsidRPr="006B2C41">
        <w:t>.</w:t>
      </w:r>
    </w:p>
    <w:p w14:paraId="3F71D229" w14:textId="6D5052CB" w:rsidR="00EB112D" w:rsidRPr="006B2C41" w:rsidRDefault="00FF7D2D" w:rsidP="00422557">
      <w:pPr>
        <w:pStyle w:val="Proposal"/>
      </w:pPr>
      <w:bookmarkStart w:id="26" w:name="_Toc205462035"/>
      <w:r w:rsidRPr="006B2C41">
        <w:t xml:space="preserve">At least support </w:t>
      </w:r>
      <w:r w:rsidR="00397120" w:rsidRPr="006B2C41">
        <w:t>scalar quantization method for the CSI bit generation</w:t>
      </w:r>
      <w:r w:rsidR="00C26117" w:rsidRPr="006B2C41">
        <w:t>.</w:t>
      </w:r>
      <w:bookmarkEnd w:id="26"/>
    </w:p>
    <w:p w14:paraId="187FEC01" w14:textId="77777777" w:rsidR="00430EB9" w:rsidRPr="006B2C41" w:rsidRDefault="00430EB9" w:rsidP="00D85E89"/>
    <w:p w14:paraId="6C1CE442" w14:textId="69B0B308" w:rsidR="00222C6A" w:rsidRPr="006B2C41" w:rsidRDefault="00AB5E71" w:rsidP="00D85E89">
      <w:pPr>
        <w:rPr>
          <w:rFonts w:cstheme="minorHAnsi"/>
          <w:szCs w:val="20"/>
        </w:rPr>
      </w:pPr>
      <w:r w:rsidRPr="006B2C41">
        <w:t xml:space="preserve">Considering that the quantization scheme may be or may not be part of the model encoder/decoder, both implementation </w:t>
      </w:r>
      <w:r w:rsidR="006633E7" w:rsidRPr="006B2C41">
        <w:t>methods</w:t>
      </w:r>
      <w:r w:rsidR="00DD777F" w:rsidRPr="006B2C41">
        <w:t xml:space="preserve"> should be allowed</w:t>
      </w:r>
      <w:r w:rsidR="00EF21BC" w:rsidRPr="006B2C41">
        <w:t xml:space="preserve"> corresponding to different UE-side model complexity</w:t>
      </w:r>
      <w:r w:rsidR="00DD777F" w:rsidRPr="006B2C41">
        <w:t xml:space="preserve">. If it is part of the model inference, it should be determined based on the pair ID. </w:t>
      </w:r>
      <w:r w:rsidR="00902D2E" w:rsidRPr="006B2C41">
        <w:t xml:space="preserve">If it’s not part of the model inference, i.e., the model only outputs the latent message with float symbols and the UE then perform the </w:t>
      </w:r>
      <w:r w:rsidR="00902D2E" w:rsidRPr="006B2C41">
        <w:lastRenderedPageBreak/>
        <w:t>symbol quantization based on a specified codebook</w:t>
      </w:r>
      <w:r w:rsidR="001E7EC9" w:rsidRPr="006B2C41">
        <w:t xml:space="preserve">. For the former </w:t>
      </w:r>
      <w:r w:rsidR="00547D39" w:rsidRPr="006B2C41">
        <w:t>scheme</w:t>
      </w:r>
      <w:r w:rsidR="001E7EC9" w:rsidRPr="006B2C41">
        <w:t>, there is no need to specify the codebook. But for the latter scheme,</w:t>
      </w:r>
      <w:r w:rsidR="00902D2E" w:rsidRPr="006B2C41">
        <w:t xml:space="preserve"> </w:t>
      </w:r>
      <w:r w:rsidR="00A4659A" w:rsidRPr="006B2C41">
        <w:t xml:space="preserve">RAN1 should specify the quantization codebook, for example, based on the parameter </w:t>
      </w:r>
      <w:r w:rsidR="00C908A8" w:rsidRPr="006B2C41">
        <w:rPr>
          <w:rFonts w:cstheme="minorHAnsi"/>
          <w:szCs w:val="20"/>
        </w:rPr>
        <w:t xml:space="preserve"> , </w:t>
      </w:r>
      <m:oMath>
        <m:sSup>
          <m:sSupPr>
            <m:ctrlPr>
              <w:rPr>
                <w:rFonts w:ascii="Cambria Math" w:hAnsi="Cambria Math" w:cstheme="minorHAnsi"/>
                <w:i/>
                <w:iCs/>
                <w:szCs w:val="20"/>
              </w:rPr>
            </m:ctrlPr>
          </m:sSupPr>
          <m:e>
            <m:r>
              <w:rPr>
                <w:rFonts w:ascii="Cambria Math" w:hAnsi="Cambria Math" w:cstheme="minorHAnsi"/>
                <w:szCs w:val="20"/>
              </w:rPr>
              <m:t>Q</m:t>
            </m:r>
          </m:e>
          <m:sup>
            <m:r>
              <w:rPr>
                <w:rFonts w:ascii="Cambria Math" w:hAnsi="Cambria Math" w:cstheme="minorHAnsi"/>
                <w:szCs w:val="20"/>
              </w:rPr>
              <m:t>l,ν</m:t>
            </m:r>
          </m:sup>
        </m:sSup>
      </m:oMath>
      <w:r w:rsidR="00C908A8" w:rsidRPr="006B2C41">
        <w:rPr>
          <w:rFonts w:cstheme="minorHAnsi"/>
          <w:szCs w:val="20"/>
        </w:rPr>
        <w:t xml:space="preserve"> and </w:t>
      </w:r>
      <m:oMath>
        <m:r>
          <w:rPr>
            <w:rFonts w:ascii="Cambria Math" w:hAnsi="Cambria Math" w:cstheme="minorHAnsi"/>
            <w:szCs w:val="20"/>
          </w:rPr>
          <m:t>L</m:t>
        </m:r>
      </m:oMath>
      <w:r w:rsidR="00C908A8" w:rsidRPr="006B2C41">
        <w:rPr>
          <w:rFonts w:cstheme="minorHAnsi"/>
          <w:szCs w:val="20"/>
        </w:rPr>
        <w:t>.</w:t>
      </w:r>
    </w:p>
    <w:p w14:paraId="1B31C9BF" w14:textId="139D7CF5" w:rsidR="004A5706" w:rsidRPr="006B2C41" w:rsidRDefault="004A5706" w:rsidP="00422557">
      <w:pPr>
        <w:pStyle w:val="Proposal"/>
      </w:pPr>
      <w:r w:rsidRPr="006B2C41">
        <w:t>RAN1 should specify the codebook for latent message quantization to allow the case that CSI quantization is not part of the UE-side model encoder.</w:t>
      </w:r>
    </w:p>
    <w:p w14:paraId="5EDE3C88" w14:textId="77777777" w:rsidR="00F63667" w:rsidRPr="006B2C41" w:rsidRDefault="00F63667" w:rsidP="00D85E89">
      <w:pPr>
        <w:rPr>
          <w:rFonts w:cstheme="minorHAnsi"/>
          <w:szCs w:val="20"/>
        </w:rPr>
      </w:pPr>
    </w:p>
    <w:p w14:paraId="1DE8589C" w14:textId="0BBFEB19" w:rsidR="000A62A7" w:rsidRPr="006B2C41" w:rsidRDefault="00F63667" w:rsidP="00D85E89">
      <w:pPr>
        <w:rPr>
          <w:rFonts w:cstheme="minorHAnsi"/>
          <w:szCs w:val="20"/>
        </w:rPr>
      </w:pPr>
      <w:r w:rsidRPr="006B2C41">
        <w:rPr>
          <w:rFonts w:cstheme="minorHAnsi"/>
          <w:szCs w:val="20"/>
        </w:rPr>
        <w:t xml:space="preserve">Regarding the determination </w:t>
      </w:r>
      <w:r w:rsidR="00DD5665" w:rsidRPr="006B2C41">
        <w:rPr>
          <w:rFonts w:cstheme="minorHAnsi"/>
          <w:szCs w:val="20"/>
        </w:rPr>
        <w:t xml:space="preserve">of the parameters </w:t>
      </w:r>
      <m:oMath>
        <m:sSubSup>
          <m:sSubSupPr>
            <m:ctrlPr>
              <w:rPr>
                <w:rFonts w:ascii="Cambria Math" w:hAnsi="Cambria Math" w:cstheme="minorHAnsi"/>
                <w:i/>
                <w:iCs/>
                <w:szCs w:val="20"/>
              </w:rPr>
            </m:ctrlPr>
          </m:sSubSupPr>
          <m:e>
            <m:r>
              <w:rPr>
                <w:rFonts w:ascii="Cambria Math" w:hAnsi="Cambria Math" w:cstheme="minorHAnsi"/>
                <w:szCs w:val="20"/>
              </w:rPr>
              <m:t>d</m:t>
            </m:r>
          </m:e>
          <m:sub>
            <m:r>
              <w:rPr>
                <w:rFonts w:ascii="Cambria Math" w:hAnsi="Cambria Math" w:cstheme="minorHAnsi"/>
                <w:szCs w:val="20"/>
              </w:rPr>
              <m:t>z</m:t>
            </m:r>
          </m:sub>
          <m:sup>
            <m:r>
              <w:rPr>
                <w:rFonts w:ascii="Cambria Math" w:hAnsi="Cambria Math" w:cstheme="minorHAnsi"/>
                <w:szCs w:val="20"/>
              </w:rPr>
              <m:t>l,ν</m:t>
            </m:r>
          </m:sup>
        </m:sSubSup>
      </m:oMath>
      <w:r w:rsidR="00DD5665" w:rsidRPr="006B2C41">
        <w:rPr>
          <w:rFonts w:cstheme="minorHAnsi"/>
          <w:szCs w:val="20"/>
        </w:rPr>
        <w:t xml:space="preserve">, </w:t>
      </w:r>
      <m:oMath>
        <m:sSup>
          <m:sSupPr>
            <m:ctrlPr>
              <w:rPr>
                <w:rFonts w:ascii="Cambria Math" w:hAnsi="Cambria Math" w:cstheme="minorHAnsi"/>
                <w:i/>
                <w:iCs/>
                <w:szCs w:val="20"/>
              </w:rPr>
            </m:ctrlPr>
          </m:sSupPr>
          <m:e>
            <m:r>
              <w:rPr>
                <w:rFonts w:ascii="Cambria Math" w:hAnsi="Cambria Math" w:cstheme="minorHAnsi"/>
                <w:szCs w:val="20"/>
              </w:rPr>
              <m:t>Q</m:t>
            </m:r>
          </m:e>
          <m:sup>
            <m:r>
              <w:rPr>
                <w:rFonts w:ascii="Cambria Math" w:hAnsi="Cambria Math" w:cstheme="minorHAnsi"/>
                <w:szCs w:val="20"/>
              </w:rPr>
              <m:t>l,ν</m:t>
            </m:r>
          </m:sup>
        </m:sSup>
      </m:oMath>
      <w:r w:rsidR="00DD5665" w:rsidRPr="006B2C41">
        <w:rPr>
          <w:rFonts w:cstheme="minorHAnsi"/>
          <w:szCs w:val="20"/>
        </w:rPr>
        <w:t xml:space="preserve"> and </w:t>
      </w:r>
      <m:oMath>
        <m:r>
          <w:rPr>
            <w:rFonts w:ascii="Cambria Math" w:hAnsi="Cambria Math" w:cstheme="minorHAnsi"/>
            <w:szCs w:val="20"/>
          </w:rPr>
          <m:t>L</m:t>
        </m:r>
      </m:oMath>
      <w:r w:rsidR="00DD5665" w:rsidRPr="006B2C41">
        <w:rPr>
          <w:rFonts w:cstheme="minorHAnsi"/>
          <w:szCs w:val="20"/>
        </w:rPr>
        <w:t>, if the latent message quantization is not part of the UE side model inference</w:t>
      </w:r>
      <w:r w:rsidR="0001258A" w:rsidRPr="006B2C41">
        <w:rPr>
          <w:rFonts w:cstheme="minorHAnsi"/>
          <w:szCs w:val="20"/>
        </w:rPr>
        <w:t>. Similar with the CSI codebook, different parameters may correspond to different UE complexities</w:t>
      </w:r>
      <w:r w:rsidR="009C3EB8" w:rsidRPr="006B2C41">
        <w:rPr>
          <w:rFonts w:cstheme="minorHAnsi"/>
          <w:szCs w:val="20"/>
        </w:rPr>
        <w:t xml:space="preserve">. Thus, </w:t>
      </w:r>
      <w:r w:rsidR="00042CDE" w:rsidRPr="006B2C41">
        <w:rPr>
          <w:rFonts w:cstheme="minorHAnsi"/>
          <w:szCs w:val="20"/>
        </w:rPr>
        <w:t>they can be configured by NW according to UE capability reporting</w:t>
      </w:r>
      <w:r w:rsidR="005C707E" w:rsidRPr="006B2C41">
        <w:rPr>
          <w:rFonts w:cstheme="minorHAnsi"/>
          <w:szCs w:val="20"/>
        </w:rPr>
        <w:t xml:space="preserve"> and should be configured separately from the pair ID</w:t>
      </w:r>
      <w:r w:rsidR="00042CDE" w:rsidRPr="006B2C41">
        <w:rPr>
          <w:rFonts w:cstheme="minorHAnsi"/>
          <w:szCs w:val="20"/>
        </w:rPr>
        <w:t>. The candidate values can be discussed in UE feature session.</w:t>
      </w:r>
    </w:p>
    <w:p w14:paraId="4A55F1FE" w14:textId="3F49EDCF" w:rsidR="00F63667" w:rsidRPr="006B2C41" w:rsidRDefault="00160992" w:rsidP="00422557">
      <w:pPr>
        <w:pStyle w:val="Proposal"/>
      </w:pPr>
      <w:r w:rsidRPr="006B2C41">
        <w:t>Quantization codebook parameter</w:t>
      </w:r>
      <w:r w:rsidRPr="006B2C41">
        <w:rPr>
          <w:rFonts w:cstheme="minorHAnsi"/>
          <w:szCs w:val="20"/>
        </w:rPr>
        <w:t xml:space="preserve">, </w:t>
      </w:r>
      <m:oMath>
        <m:sSup>
          <m:sSupPr>
            <m:ctrlPr>
              <w:rPr>
                <w:rFonts w:ascii="Cambria Math" w:hAnsi="Cambria Math" w:cstheme="minorHAnsi"/>
                <w:i/>
                <w:iCs/>
                <w:szCs w:val="20"/>
              </w:rPr>
            </m:ctrlPr>
          </m:sSupPr>
          <m:e>
            <m:r>
              <m:rPr>
                <m:sty m:val="bi"/>
              </m:rPr>
              <w:rPr>
                <w:rFonts w:ascii="Cambria Math" w:hAnsi="Cambria Math" w:cstheme="minorHAnsi"/>
                <w:szCs w:val="20"/>
              </w:rPr>
              <m:t>Q</m:t>
            </m:r>
          </m:e>
          <m:sup>
            <m:r>
              <m:rPr>
                <m:sty m:val="bi"/>
              </m:rPr>
              <w:rPr>
                <w:rFonts w:ascii="Cambria Math" w:hAnsi="Cambria Math" w:cstheme="minorHAnsi"/>
                <w:szCs w:val="20"/>
              </w:rPr>
              <m:t>l,ν</m:t>
            </m:r>
          </m:sup>
        </m:sSup>
      </m:oMath>
      <w:r w:rsidRPr="006B2C41">
        <w:rPr>
          <w:rFonts w:cstheme="minorHAnsi"/>
          <w:szCs w:val="20"/>
        </w:rPr>
        <w:t xml:space="preserve"> and </w:t>
      </w:r>
      <m:oMath>
        <m:r>
          <m:rPr>
            <m:sty m:val="bi"/>
          </m:rPr>
          <w:rPr>
            <w:rFonts w:ascii="Cambria Math" w:hAnsi="Cambria Math" w:cstheme="minorHAnsi"/>
            <w:szCs w:val="20"/>
          </w:rPr>
          <m:t>L</m:t>
        </m:r>
      </m:oMath>
      <w:r w:rsidRPr="006B2C41">
        <w:rPr>
          <w:rFonts w:cstheme="minorHAnsi"/>
          <w:szCs w:val="20"/>
        </w:rPr>
        <w:t xml:space="preserve"> is configured by the NW according to UE capability it latent message quantization is not part of the model inference.</w:t>
      </w:r>
    </w:p>
    <w:p w14:paraId="780105DA" w14:textId="77777777" w:rsidR="00F63667" w:rsidRPr="006B2C41" w:rsidRDefault="00F63667" w:rsidP="00D85E89">
      <w:pPr>
        <w:rPr>
          <w:rFonts w:cstheme="minorHAnsi"/>
          <w:szCs w:val="20"/>
        </w:rPr>
      </w:pPr>
    </w:p>
    <w:p w14:paraId="52C062A7" w14:textId="0B758B6F" w:rsidR="00825C06" w:rsidRPr="006B2C41" w:rsidRDefault="004A3BAC" w:rsidP="00025AB0">
      <w:pPr>
        <w:rPr>
          <w:rFonts w:cstheme="minorHAnsi"/>
          <w:szCs w:val="20"/>
        </w:rPr>
      </w:pPr>
      <w:r w:rsidRPr="006B2C41">
        <w:rPr>
          <w:rFonts w:cstheme="minorHAnsi"/>
          <w:szCs w:val="20"/>
        </w:rPr>
        <w:t>In RAN1 #122</w:t>
      </w:r>
      <w:r w:rsidR="003B2539" w:rsidRPr="006B2C41">
        <w:rPr>
          <w:rFonts w:cstheme="minorHAnsi"/>
          <w:szCs w:val="20"/>
        </w:rPr>
        <w:t>,</w:t>
      </w:r>
      <w:r w:rsidRPr="006B2C41">
        <w:rPr>
          <w:rFonts w:cstheme="minorHAnsi"/>
          <w:szCs w:val="20"/>
        </w:rPr>
        <w:t xml:space="preserve"> </w:t>
      </w:r>
      <w:r w:rsidR="00EB43E5" w:rsidRPr="006B2C41">
        <w:rPr>
          <w:rFonts w:cstheme="minorHAnsi"/>
          <w:szCs w:val="20"/>
        </w:rPr>
        <w:t>f</w:t>
      </w:r>
      <w:r w:rsidR="003B2539" w:rsidRPr="006B2C41">
        <w:rPr>
          <w:rFonts w:cstheme="minorHAnsi"/>
          <w:szCs w:val="20"/>
        </w:rPr>
        <w:t xml:space="preserve">or inter-vendor collaboration Direction A, </w:t>
      </w:r>
      <w:r w:rsidRPr="006B2C41">
        <w:rPr>
          <w:rFonts w:cstheme="minorHAnsi"/>
          <w:szCs w:val="20"/>
        </w:rPr>
        <w:t xml:space="preserve">we also </w:t>
      </w:r>
      <w:r w:rsidR="00742EEB" w:rsidRPr="006B2C41">
        <w:rPr>
          <w:rFonts w:cstheme="minorHAnsi"/>
          <w:szCs w:val="20"/>
        </w:rPr>
        <w:t>discussed how to select f</w:t>
      </w:r>
      <w:r w:rsidR="00825C06" w:rsidRPr="006B2C41">
        <w:rPr>
          <w:rFonts w:cstheme="minorHAnsi"/>
          <w:szCs w:val="20"/>
        </w:rPr>
        <w:t>or quantization codebook used for quantizing the feedback</w:t>
      </w:r>
      <w:r w:rsidR="003B2539" w:rsidRPr="006B2C41">
        <w:rPr>
          <w:rFonts w:cstheme="minorHAnsi"/>
          <w:szCs w:val="20"/>
        </w:rPr>
        <w:t xml:space="preserve"> and we decided to se</w:t>
      </w:r>
      <w:r w:rsidR="00825C06" w:rsidRPr="006B2C41">
        <w:rPr>
          <w:rFonts w:cstheme="minorHAnsi"/>
          <w:szCs w:val="20"/>
        </w:rPr>
        <w:t>lect one of the following:</w:t>
      </w:r>
    </w:p>
    <w:p w14:paraId="3995860C" w14:textId="77777777" w:rsidR="00825C06" w:rsidRPr="006B2C41" w:rsidRDefault="00825C06" w:rsidP="006B2C41">
      <w:pPr>
        <w:numPr>
          <w:ilvl w:val="0"/>
          <w:numId w:val="90"/>
        </w:numPr>
        <w:overflowPunct w:val="0"/>
        <w:autoSpaceDE w:val="0"/>
        <w:autoSpaceDN w:val="0"/>
        <w:adjustRightInd w:val="0"/>
        <w:spacing w:after="0" w:line="288" w:lineRule="auto"/>
        <w:contextualSpacing/>
        <w:textAlignment w:val="baseline"/>
        <w:rPr>
          <w:rFonts w:cstheme="minorHAnsi"/>
          <w:szCs w:val="20"/>
          <w:lang w:eastAsia="x-none"/>
        </w:rPr>
      </w:pPr>
      <w:r w:rsidRPr="006B2C41">
        <w:rPr>
          <w:rFonts w:cstheme="minorHAnsi"/>
          <w:szCs w:val="20"/>
          <w:lang w:eastAsia="x-none"/>
        </w:rPr>
        <w:t xml:space="preserve">Alt1: </w:t>
      </w:r>
      <w:r w:rsidRPr="006B2C41">
        <w:t>Exchange</w:t>
      </w:r>
      <w:r w:rsidRPr="006B2C41">
        <w:rPr>
          <w:rFonts w:cstheme="minorHAnsi"/>
          <w:szCs w:val="20"/>
          <w:lang w:eastAsia="x-none"/>
        </w:rPr>
        <w:t xml:space="preserve"> quantization codebook from NW-side to UE-side along with each exchanged dataset or model parameters</w:t>
      </w:r>
    </w:p>
    <w:p w14:paraId="38444AFC" w14:textId="77777777" w:rsidR="00825C06" w:rsidRPr="006B2C41" w:rsidRDefault="00825C06" w:rsidP="006B2C41">
      <w:pPr>
        <w:numPr>
          <w:ilvl w:val="0"/>
          <w:numId w:val="90"/>
        </w:numPr>
        <w:overflowPunct w:val="0"/>
        <w:autoSpaceDE w:val="0"/>
        <w:autoSpaceDN w:val="0"/>
        <w:adjustRightInd w:val="0"/>
        <w:spacing w:after="0" w:line="288" w:lineRule="auto"/>
        <w:contextualSpacing/>
        <w:textAlignment w:val="baseline"/>
        <w:rPr>
          <w:rFonts w:cstheme="minorHAnsi"/>
          <w:szCs w:val="20"/>
          <w:lang w:eastAsia="x-none"/>
        </w:rPr>
      </w:pPr>
      <w:r w:rsidRPr="006B2C41">
        <w:rPr>
          <w:rFonts w:cstheme="minorHAnsi"/>
          <w:szCs w:val="20"/>
          <w:lang w:eastAsia="x-none"/>
        </w:rPr>
        <w:t>Alt2: Use a standardized quantization codebook decided by RAN1.</w:t>
      </w:r>
    </w:p>
    <w:p w14:paraId="76CDF9F3" w14:textId="76777092" w:rsidR="00EF21BC" w:rsidRPr="006B2C41" w:rsidRDefault="00744120" w:rsidP="00744120">
      <w:r w:rsidRPr="006B2C41">
        <w:t xml:space="preserve">As for the two-sided model, it is important to provide flexibility to the gNB so it can design the quantization method based on its own requirements; in this case, the gNB can determine and create the quantization scheme and transmit it to the UE side. Limiting the selection to only a standardized quantization codebook might restrict the </w:t>
      </w:r>
      <w:r w:rsidR="001D1EE1" w:rsidRPr="006B2C41">
        <w:t>NW-side</w:t>
      </w:r>
      <w:r w:rsidRPr="006B2C41">
        <w:t xml:space="preserve">’s ability to optimize performance for specific deployment scenarios. Furthermore, since the exchange of </w:t>
      </w:r>
      <w:r w:rsidR="001D1EE1" w:rsidRPr="006B2C41">
        <w:t xml:space="preserve">the quantization information </w:t>
      </w:r>
      <w:r w:rsidRPr="006B2C41">
        <w:t xml:space="preserve">occurs during the training phase, there is no concern regarding additional overhead in the </w:t>
      </w:r>
      <w:r w:rsidR="001D1EE1" w:rsidRPr="006B2C41">
        <w:t>inference</w:t>
      </w:r>
      <w:r w:rsidRPr="006B2C41">
        <w:t xml:space="preserve"> phase.</w:t>
      </w:r>
    </w:p>
    <w:p w14:paraId="565D8177" w14:textId="2A6781B3" w:rsidR="001D1EE1" w:rsidRPr="006B2C41" w:rsidRDefault="001D1EE1" w:rsidP="001D1EE1">
      <w:pPr>
        <w:pStyle w:val="Proposal"/>
      </w:pPr>
      <w:r w:rsidRPr="006B2C41">
        <w:t xml:space="preserve"> </w:t>
      </w:r>
      <w:r w:rsidR="00EB43E5" w:rsidRPr="006B2C41">
        <w:t xml:space="preserve">For </w:t>
      </w:r>
      <w:r w:rsidR="00EB43E5" w:rsidRPr="006B2C41">
        <w:rPr>
          <w:rFonts w:cstheme="minorHAnsi"/>
          <w:szCs w:val="20"/>
        </w:rPr>
        <w:t xml:space="preserve">inter-vendor collaboration Direction A, </w:t>
      </w:r>
      <w:r w:rsidR="00EB43E5" w:rsidRPr="006B2C41">
        <w:t xml:space="preserve">support exchange of quantization codebook from </w:t>
      </w:r>
      <w:r w:rsidR="00EB43E5" w:rsidRPr="006B2C41">
        <w:rPr>
          <w:rFonts w:cstheme="minorHAnsi"/>
          <w:szCs w:val="20"/>
          <w:lang w:eastAsia="x-none"/>
        </w:rPr>
        <w:t>NW-side to UE-side</w:t>
      </w:r>
      <w:r w:rsidRPr="006B2C41">
        <w:rPr>
          <w:rFonts w:cstheme="minorHAnsi"/>
          <w:szCs w:val="20"/>
        </w:rPr>
        <w:t>.</w:t>
      </w:r>
    </w:p>
    <w:p w14:paraId="75394437" w14:textId="77777777" w:rsidR="003B2539" w:rsidRPr="006B2C41" w:rsidRDefault="003B2539" w:rsidP="00D85E89"/>
    <w:p w14:paraId="7A66D528" w14:textId="4EE257C7" w:rsidR="00BF6F22" w:rsidRDefault="00BF6F22" w:rsidP="0068455F">
      <w:pPr>
        <w:pStyle w:val="3"/>
        <w:rPr>
          <w:rFonts w:eastAsiaTheme="minorEastAsia"/>
          <w:lang w:eastAsia="zh-CN"/>
        </w:rPr>
      </w:pPr>
      <w:r>
        <w:rPr>
          <w:rFonts w:hint="eastAsia"/>
        </w:rPr>
        <w:t xml:space="preserve">CSI </w:t>
      </w:r>
      <w:r w:rsidRPr="00811397">
        <w:rPr>
          <w:rFonts w:eastAsiaTheme="minorEastAsia" w:hint="eastAsia"/>
        </w:rPr>
        <w:t>report</w:t>
      </w:r>
      <w:r>
        <w:rPr>
          <w:rFonts w:hint="eastAsia"/>
        </w:rPr>
        <w:t xml:space="preserve"> format</w:t>
      </w:r>
    </w:p>
    <w:p w14:paraId="022871C4" w14:textId="525324E5" w:rsidR="00DD1382" w:rsidRPr="000513D4" w:rsidRDefault="00EB10D5" w:rsidP="00EB10D5">
      <w:pPr>
        <w:rPr>
          <w:lang w:val="en-GB"/>
        </w:rPr>
      </w:pPr>
      <w:r>
        <w:rPr>
          <w:lang w:val="en-GB"/>
        </w:rPr>
        <w:t>S</w:t>
      </w:r>
      <w:r>
        <w:rPr>
          <w:rFonts w:hint="eastAsia"/>
          <w:lang w:val="en-GB"/>
        </w:rPr>
        <w:t xml:space="preserve">ingle-part CSI is specified for type-I CSI report where all the reported CSI is included in a CSI </w:t>
      </w:r>
      <w:r w:rsidR="002A2913">
        <w:rPr>
          <w:lang w:val="en-GB"/>
        </w:rPr>
        <w:t>re</w:t>
      </w:r>
      <w:r>
        <w:rPr>
          <w:rFonts w:hint="eastAsia"/>
          <w:lang w:val="en-GB"/>
        </w:rPr>
        <w:t>port with a designed format and a fixed size</w:t>
      </w:r>
      <w:r w:rsidR="00D74BD3">
        <w:rPr>
          <w:rFonts w:hint="eastAsia"/>
          <w:lang w:val="en-GB"/>
        </w:rPr>
        <w:t xml:space="preserve">. </w:t>
      </w:r>
      <w:r w:rsidR="00D74BD3">
        <w:rPr>
          <w:lang w:val="en-GB"/>
        </w:rPr>
        <w:t>T</w:t>
      </w:r>
      <w:r w:rsidR="00D74BD3">
        <w:rPr>
          <w:rFonts w:hint="eastAsia"/>
          <w:lang w:val="en-GB"/>
        </w:rPr>
        <w:t>wo part</w:t>
      </w:r>
      <w:r w:rsidR="00302614">
        <w:rPr>
          <w:rFonts w:hint="eastAsia"/>
          <w:lang w:val="en-GB"/>
        </w:rPr>
        <w:t>s</w:t>
      </w:r>
      <w:r w:rsidR="00D74BD3">
        <w:rPr>
          <w:rFonts w:hint="eastAsia"/>
          <w:lang w:val="en-GB"/>
        </w:rPr>
        <w:t xml:space="preserve"> CSI is specified for type-II CSI report, where CSI part 1 has fixed size and include some parameter</w:t>
      </w:r>
      <w:r w:rsidR="0056650E">
        <w:rPr>
          <w:rFonts w:hint="eastAsia"/>
          <w:lang w:val="en-GB"/>
        </w:rPr>
        <w:t>s</w:t>
      </w:r>
      <w:r w:rsidR="00D74BD3">
        <w:rPr>
          <w:rFonts w:hint="eastAsia"/>
          <w:lang w:val="en-GB"/>
        </w:rPr>
        <w:t xml:space="preserve"> to determine the </w:t>
      </w:r>
      <w:r w:rsidR="0056650E">
        <w:rPr>
          <w:rFonts w:hint="eastAsia"/>
          <w:lang w:val="en-GB"/>
        </w:rPr>
        <w:t>size of the CSI bits carried in the CSI part 2.</w:t>
      </w:r>
      <w:r w:rsidR="005A3635">
        <w:rPr>
          <w:rFonts w:hint="eastAsia"/>
          <w:lang w:val="en-GB"/>
        </w:rPr>
        <w:t xml:space="preserve"> </w:t>
      </w:r>
      <w:r w:rsidR="005A3635">
        <w:rPr>
          <w:lang w:val="en-GB"/>
        </w:rPr>
        <w:t>T</w:t>
      </w:r>
      <w:r w:rsidR="005A3635">
        <w:rPr>
          <w:rFonts w:hint="eastAsia"/>
          <w:lang w:val="en-GB"/>
        </w:rPr>
        <w:t>he same mechanism should be reused for the AI based CSI compression report.</w:t>
      </w:r>
      <w:r w:rsidR="00E955DC">
        <w:rPr>
          <w:rFonts w:hint="eastAsia"/>
          <w:lang w:val="en-GB"/>
        </w:rPr>
        <w:t xml:space="preserve"> </w:t>
      </w:r>
      <w:r w:rsidR="00CB50C9">
        <w:rPr>
          <w:lang w:val="en-GB"/>
        </w:rPr>
        <w:t>I</w:t>
      </w:r>
      <w:r w:rsidR="00CB50C9">
        <w:rPr>
          <w:rFonts w:hint="eastAsia"/>
          <w:lang w:val="en-GB"/>
        </w:rPr>
        <w:t xml:space="preserve">f the </w:t>
      </w:r>
      <w:r w:rsidR="00206BE0">
        <w:rPr>
          <w:rFonts w:hint="eastAsia"/>
          <w:lang w:val="en-GB"/>
        </w:rPr>
        <w:t xml:space="preserve">length of the UE-side CSI generation model output is fixed for a specified model and the model used by the UE for a CSI report is </w:t>
      </w:r>
      <w:r w:rsidR="009663A2">
        <w:rPr>
          <w:lang w:val="en-GB"/>
        </w:rPr>
        <w:t xml:space="preserve">known to </w:t>
      </w:r>
      <w:r w:rsidR="00206BE0">
        <w:rPr>
          <w:rFonts w:hint="eastAsia"/>
          <w:lang w:val="en-GB"/>
        </w:rPr>
        <w:t>the NW side</w:t>
      </w:r>
      <w:r w:rsidR="00BE066B">
        <w:rPr>
          <w:rFonts w:hint="eastAsia"/>
          <w:lang w:val="en-GB"/>
        </w:rPr>
        <w:t xml:space="preserve">, single part CSI can be used and the CSI report can comprise CSI, RI, CQI and compressed </w:t>
      </w:r>
      <w:r w:rsidR="007256C4">
        <w:rPr>
          <w:rFonts w:hint="eastAsia"/>
          <w:lang w:val="en-GB"/>
        </w:rPr>
        <w:t>CSI in order.</w:t>
      </w:r>
      <w:r w:rsidR="006220DD">
        <w:rPr>
          <w:rFonts w:hint="eastAsia"/>
          <w:lang w:val="en-GB"/>
        </w:rPr>
        <w:t xml:space="preserve"> </w:t>
      </w:r>
      <w:r w:rsidR="006220DD">
        <w:rPr>
          <w:lang w:val="en-GB"/>
        </w:rPr>
        <w:t>H</w:t>
      </w:r>
      <w:r w:rsidR="006220DD">
        <w:rPr>
          <w:rFonts w:hint="eastAsia"/>
          <w:lang w:val="en-GB"/>
        </w:rPr>
        <w:t xml:space="preserve">owever, if the </w:t>
      </w:r>
      <w:r w:rsidR="00B44364">
        <w:rPr>
          <w:rFonts w:hint="eastAsia"/>
          <w:lang w:val="en-GB"/>
        </w:rPr>
        <w:t>length of the UE-side CSI generation model output is various</w:t>
      </w:r>
      <w:r w:rsidR="002F0E2A">
        <w:rPr>
          <w:rFonts w:hint="eastAsia"/>
          <w:lang w:val="en-GB"/>
        </w:rPr>
        <w:t xml:space="preserve">, the UE </w:t>
      </w:r>
      <w:r w:rsidR="002F0E2A">
        <w:rPr>
          <w:lang w:val="en-GB"/>
        </w:rPr>
        <w:t>need</w:t>
      </w:r>
      <w:r w:rsidR="008E2669">
        <w:rPr>
          <w:rFonts w:hint="eastAsia"/>
          <w:lang w:val="en-GB"/>
        </w:rPr>
        <w:t>s</w:t>
      </w:r>
      <w:r w:rsidR="002F0E2A">
        <w:rPr>
          <w:rFonts w:hint="eastAsia"/>
          <w:lang w:val="en-GB"/>
        </w:rPr>
        <w:t xml:space="preserve"> to </w:t>
      </w:r>
      <w:r w:rsidR="008E2669">
        <w:rPr>
          <w:rFonts w:hint="eastAsia"/>
          <w:lang w:val="en-GB"/>
        </w:rPr>
        <w:t xml:space="preserve">indicate the </w:t>
      </w:r>
      <w:r w:rsidR="008E2669">
        <w:rPr>
          <w:lang w:val="en-GB"/>
        </w:rPr>
        <w:t>information</w:t>
      </w:r>
      <w:r w:rsidR="008E2669">
        <w:rPr>
          <w:rFonts w:hint="eastAsia"/>
          <w:lang w:val="en-GB"/>
        </w:rPr>
        <w:t xml:space="preserve"> of the compressed CSI in the CSI report</w:t>
      </w:r>
      <w:r w:rsidR="001223CF">
        <w:rPr>
          <w:rFonts w:hint="eastAsia"/>
          <w:lang w:val="en-GB"/>
        </w:rPr>
        <w:t>, and in this case two parts CSI can be used.</w:t>
      </w:r>
      <w:r w:rsidR="00EE3517">
        <w:rPr>
          <w:rFonts w:hint="eastAsia"/>
          <w:lang w:val="en-GB"/>
        </w:rPr>
        <w:t xml:space="preserve"> </w:t>
      </w:r>
      <w:r w:rsidR="000513D4">
        <w:rPr>
          <w:rFonts w:hint="eastAsia"/>
          <w:lang w:val="en-GB"/>
        </w:rPr>
        <w:t xml:space="preserve">For </w:t>
      </w:r>
      <w:r w:rsidR="000513D4">
        <w:rPr>
          <w:lang w:val="en-GB"/>
        </w:rPr>
        <w:t>example</w:t>
      </w:r>
      <w:r w:rsidR="000513D4">
        <w:rPr>
          <w:rFonts w:hint="eastAsia"/>
          <w:lang w:val="en-GB"/>
        </w:rPr>
        <w:t xml:space="preserve">, </w:t>
      </w:r>
      <w:r w:rsidR="00CC2FD6">
        <w:rPr>
          <w:rFonts w:hint="eastAsia"/>
          <w:lang w:val="en-GB"/>
        </w:rPr>
        <w:t>the compressed CSI may be different depends on the reported layer.</w:t>
      </w:r>
    </w:p>
    <w:p w14:paraId="77F5AE78" w14:textId="616D9B80" w:rsidR="00E64CAB" w:rsidRDefault="00E64CAB" w:rsidP="00422557">
      <w:pPr>
        <w:pStyle w:val="Proposal"/>
        <w:rPr>
          <w:lang w:val="en-GB"/>
        </w:rPr>
      </w:pPr>
      <w:bookmarkStart w:id="27" w:name="_Toc205462036"/>
      <w:r w:rsidRPr="006B2C41">
        <w:t>Both</w:t>
      </w:r>
      <w:r>
        <w:rPr>
          <w:rFonts w:hint="eastAsia"/>
          <w:lang w:val="en-GB"/>
        </w:rPr>
        <w:t xml:space="preserve"> single part and two parts CSI </w:t>
      </w:r>
      <w:r w:rsidR="00177837">
        <w:rPr>
          <w:rFonts w:hint="eastAsia"/>
          <w:lang w:val="en-GB"/>
        </w:rPr>
        <w:t>should</w:t>
      </w:r>
      <w:r>
        <w:rPr>
          <w:rFonts w:hint="eastAsia"/>
          <w:lang w:val="en-GB"/>
        </w:rPr>
        <w:t xml:space="preserve"> be </w:t>
      </w:r>
      <w:r w:rsidR="009E005E">
        <w:rPr>
          <w:rFonts w:hint="eastAsia"/>
          <w:lang w:val="en-GB"/>
        </w:rPr>
        <w:t>consi</w:t>
      </w:r>
      <w:r w:rsidR="00EE77CF">
        <w:rPr>
          <w:rFonts w:hint="eastAsia"/>
          <w:lang w:val="en-GB"/>
        </w:rPr>
        <w:t>dered</w:t>
      </w:r>
      <w:r>
        <w:rPr>
          <w:rFonts w:hint="eastAsia"/>
          <w:lang w:val="en-GB"/>
        </w:rPr>
        <w:t xml:space="preserve"> for AI based compressed CSI report</w:t>
      </w:r>
      <w:r w:rsidR="00BC03B9">
        <w:rPr>
          <w:rFonts w:hint="eastAsia"/>
          <w:lang w:val="en-GB"/>
        </w:rPr>
        <w:t>.</w:t>
      </w:r>
      <w:bookmarkEnd w:id="27"/>
    </w:p>
    <w:p w14:paraId="7980C40C" w14:textId="77777777" w:rsidR="00276F29" w:rsidRPr="006B2C41" w:rsidRDefault="00276F29" w:rsidP="00091AB5">
      <w:pPr>
        <w:pStyle w:val="3GPPText"/>
      </w:pPr>
    </w:p>
    <w:p w14:paraId="76807AA5" w14:textId="69B901A3" w:rsidR="00811397" w:rsidRPr="00A13757" w:rsidRDefault="00420118" w:rsidP="0083544C">
      <w:pPr>
        <w:pStyle w:val="3"/>
        <w:rPr>
          <w:rFonts w:eastAsia="宋体"/>
        </w:rPr>
      </w:pPr>
      <w:r>
        <w:rPr>
          <w:rFonts w:eastAsia="宋体"/>
          <w:lang w:eastAsia="zh-CN"/>
        </w:rPr>
        <w:t>M</w:t>
      </w:r>
      <w:r>
        <w:rPr>
          <w:rFonts w:eastAsia="宋体" w:hint="eastAsia"/>
          <w:lang w:eastAsia="zh-CN"/>
        </w:rPr>
        <w:t>odel paring</w:t>
      </w:r>
      <w:r w:rsidR="0086217B">
        <w:rPr>
          <w:rFonts w:eastAsia="宋体" w:hint="eastAsia"/>
          <w:lang w:eastAsia="zh-CN"/>
        </w:rPr>
        <w:t xml:space="preserve"> related</w:t>
      </w:r>
    </w:p>
    <w:p w14:paraId="68189A69" w14:textId="5E248164" w:rsidR="009C74F7" w:rsidRPr="006B2C41" w:rsidRDefault="00293D64" w:rsidP="009C74F7">
      <w:pPr>
        <w:autoSpaceDE w:val="0"/>
        <w:autoSpaceDN w:val="0"/>
        <w:adjustRightInd w:val="0"/>
        <w:snapToGrid w:val="0"/>
        <w:spacing w:before="120" w:after="120" w:line="276" w:lineRule="auto"/>
        <w:rPr>
          <w:rFonts w:eastAsia="宋体"/>
          <w:kern w:val="0"/>
          <w:szCs w:val="22"/>
          <w14:ligatures w14:val="none"/>
        </w:rPr>
      </w:pPr>
      <w:r w:rsidRPr="006B2C41">
        <w:rPr>
          <w:rFonts w:eastAsia="宋体"/>
          <w:kern w:val="0"/>
          <w:szCs w:val="22"/>
          <w14:ligatures w14:val="none"/>
        </w:rPr>
        <w:t>As discussed above, one necessary change to CSI-</w:t>
      </w:r>
      <w:r w:rsidR="003D3C55" w:rsidRPr="006B2C41">
        <w:rPr>
          <w:rFonts w:eastAsia="宋体"/>
          <w:kern w:val="0"/>
          <w:szCs w:val="22"/>
          <w14:ligatures w14:val="none"/>
        </w:rPr>
        <w:t>configuration</w:t>
      </w:r>
      <w:r w:rsidRPr="006B2C41">
        <w:rPr>
          <w:rFonts w:eastAsia="宋体"/>
          <w:kern w:val="0"/>
          <w:szCs w:val="22"/>
          <w14:ligatures w14:val="none"/>
        </w:rPr>
        <w:t xml:space="preserve"> is the </w:t>
      </w:r>
      <w:r w:rsidR="003D3C55" w:rsidRPr="006B2C41">
        <w:rPr>
          <w:rFonts w:eastAsia="宋体"/>
          <w:kern w:val="0"/>
          <w:szCs w:val="22"/>
          <w14:ligatures w14:val="none"/>
        </w:rPr>
        <w:t>addition</w:t>
      </w:r>
      <w:r w:rsidRPr="006B2C41">
        <w:rPr>
          <w:rFonts w:eastAsia="宋体"/>
          <w:kern w:val="0"/>
          <w:szCs w:val="22"/>
          <w14:ligatures w14:val="none"/>
        </w:rPr>
        <w:t xml:space="preserve"> of </w:t>
      </w:r>
      <w:r w:rsidR="00012A1C" w:rsidRPr="006B2C41">
        <w:rPr>
          <w:rFonts w:eastAsia="宋体"/>
          <w:kern w:val="0"/>
          <w:szCs w:val="22"/>
          <w14:ligatures w14:val="none"/>
        </w:rPr>
        <w:t>indication of</w:t>
      </w:r>
      <w:r w:rsidRPr="006B2C41">
        <w:rPr>
          <w:rFonts w:eastAsia="宋体"/>
          <w:kern w:val="0"/>
          <w:szCs w:val="22"/>
          <w14:ligatures w14:val="none"/>
        </w:rPr>
        <w:t xml:space="preserve"> the model </w:t>
      </w:r>
      <w:r w:rsidR="003D3C55" w:rsidRPr="006B2C41">
        <w:rPr>
          <w:rFonts w:eastAsia="宋体"/>
          <w:kern w:val="0"/>
          <w:szCs w:val="22"/>
          <w14:ligatures w14:val="none"/>
        </w:rPr>
        <w:t xml:space="preserve">(UE-part of the model) </w:t>
      </w:r>
      <w:r w:rsidRPr="006B2C41">
        <w:rPr>
          <w:rFonts w:eastAsia="宋体"/>
          <w:kern w:val="0"/>
          <w:szCs w:val="22"/>
          <w14:ligatures w14:val="none"/>
        </w:rPr>
        <w:t>that should</w:t>
      </w:r>
      <w:r w:rsidR="003D3C55" w:rsidRPr="006B2C41">
        <w:rPr>
          <w:rFonts w:eastAsia="宋体"/>
          <w:kern w:val="0"/>
          <w:szCs w:val="22"/>
          <w14:ligatures w14:val="none"/>
        </w:rPr>
        <w:t xml:space="preserve"> be used for generation of the feedback data.</w:t>
      </w:r>
    </w:p>
    <w:p w14:paraId="0D4136A2" w14:textId="15C346D6" w:rsidR="00F9328F" w:rsidRPr="006B2C41" w:rsidRDefault="003E3CD8" w:rsidP="00CD4E23">
      <w:pPr>
        <w:autoSpaceDE w:val="0"/>
        <w:autoSpaceDN w:val="0"/>
        <w:adjustRightInd w:val="0"/>
        <w:snapToGrid w:val="0"/>
        <w:spacing w:before="120" w:after="120" w:line="276" w:lineRule="auto"/>
        <w:rPr>
          <w:rFonts w:eastAsia="宋体"/>
          <w:kern w:val="0"/>
          <w:szCs w:val="22"/>
          <w14:ligatures w14:val="none"/>
        </w:rPr>
      </w:pPr>
      <w:r w:rsidRPr="006B2C41">
        <w:rPr>
          <w:rFonts w:eastAsia="宋体"/>
          <w:kern w:val="0"/>
          <w:szCs w:val="22"/>
          <w14:ligatures w14:val="none"/>
        </w:rPr>
        <w:t>As explained above</w:t>
      </w:r>
      <w:r w:rsidR="00BD66DB" w:rsidRPr="006B2C41">
        <w:rPr>
          <w:rFonts w:eastAsia="宋体"/>
          <w:kern w:val="0"/>
          <w:szCs w:val="22"/>
          <w14:ligatures w14:val="none"/>
        </w:rPr>
        <w:t xml:space="preserve"> in Section </w:t>
      </w:r>
      <w:r w:rsidR="00BD66DB">
        <w:rPr>
          <w:rFonts w:eastAsia="宋体"/>
          <w:kern w:val="0"/>
          <w:szCs w:val="22"/>
          <w14:ligatures w14:val="none"/>
        </w:rPr>
        <w:fldChar w:fldCharType="begin"/>
      </w:r>
      <w:r w:rsidR="00BD66DB" w:rsidRPr="006B2C41">
        <w:rPr>
          <w:rFonts w:eastAsia="宋体"/>
          <w:kern w:val="0"/>
          <w:szCs w:val="22"/>
          <w14:ligatures w14:val="none"/>
        </w:rPr>
        <w:instrText xml:space="preserve"> REF _Ref210040666 \r \h </w:instrText>
      </w:r>
      <w:r w:rsidR="00BD66DB">
        <w:rPr>
          <w:rFonts w:eastAsia="宋体"/>
          <w:kern w:val="0"/>
          <w:szCs w:val="22"/>
          <w14:ligatures w14:val="none"/>
        </w:rPr>
      </w:r>
      <w:r w:rsidR="00BD66DB">
        <w:rPr>
          <w:rFonts w:eastAsia="宋体"/>
          <w:kern w:val="0"/>
          <w:szCs w:val="22"/>
          <w14:ligatures w14:val="none"/>
        </w:rPr>
        <w:fldChar w:fldCharType="separate"/>
      </w:r>
      <w:r w:rsidR="00BD66DB">
        <w:rPr>
          <w:rFonts w:eastAsia="宋体"/>
          <w:kern w:val="0"/>
          <w:szCs w:val="22"/>
          <w:cs/>
          <w14:ligatures w14:val="none"/>
        </w:rPr>
        <w:t>‎</w:t>
      </w:r>
      <w:r w:rsidR="00BD66DB" w:rsidRPr="006B2C41">
        <w:rPr>
          <w:rFonts w:eastAsia="宋体"/>
          <w:kern w:val="0"/>
          <w:szCs w:val="22"/>
          <w14:ligatures w14:val="none"/>
        </w:rPr>
        <w:t>2.1</w:t>
      </w:r>
      <w:r w:rsidR="00BD66DB">
        <w:rPr>
          <w:rFonts w:eastAsia="宋体"/>
          <w:kern w:val="0"/>
          <w:szCs w:val="22"/>
          <w14:ligatures w14:val="none"/>
        </w:rPr>
        <w:fldChar w:fldCharType="end"/>
      </w:r>
      <w:r w:rsidRPr="006B2C41">
        <w:rPr>
          <w:rFonts w:eastAsia="宋体"/>
          <w:kern w:val="0"/>
          <w:szCs w:val="22"/>
          <w14:ligatures w14:val="none"/>
        </w:rPr>
        <w:t xml:space="preserve">, there could be cases that the UE has to select the actual model that will be used for </w:t>
      </w:r>
      <w:r w:rsidR="00620D4C" w:rsidRPr="006B2C41">
        <w:rPr>
          <w:rFonts w:eastAsia="宋体"/>
          <w:kern w:val="0"/>
          <w:szCs w:val="22"/>
          <w14:ligatures w14:val="none"/>
        </w:rPr>
        <w:t xml:space="preserve">inference, e.g., based on the rank of the model that will be reported. </w:t>
      </w:r>
      <w:r w:rsidR="008B09CB" w:rsidRPr="006B2C41">
        <w:rPr>
          <w:rFonts w:eastAsia="宋体"/>
          <w:kern w:val="0"/>
          <w:szCs w:val="22"/>
          <w14:ligatures w14:val="none"/>
        </w:rPr>
        <w:t xml:space="preserve">For such cases, it is needed that the UE transmit the indication of the model so the gNB can use the correct </w:t>
      </w:r>
      <w:r w:rsidR="001D4B95" w:rsidRPr="006B2C41">
        <w:rPr>
          <w:rFonts w:eastAsia="宋体"/>
          <w:kern w:val="0"/>
          <w:szCs w:val="22"/>
          <w14:ligatures w14:val="none"/>
        </w:rPr>
        <w:t xml:space="preserve">decoder </w:t>
      </w:r>
      <w:r w:rsidR="008B09CB" w:rsidRPr="006B2C41">
        <w:rPr>
          <w:rFonts w:eastAsia="宋体"/>
          <w:kern w:val="0"/>
          <w:szCs w:val="22"/>
          <w14:ligatures w14:val="none"/>
        </w:rPr>
        <w:t>counterpart</w:t>
      </w:r>
      <w:r w:rsidR="001D4B95" w:rsidRPr="006B2C41">
        <w:rPr>
          <w:rFonts w:eastAsia="宋体"/>
          <w:kern w:val="0"/>
          <w:szCs w:val="22"/>
          <w14:ligatures w14:val="none"/>
        </w:rPr>
        <w:t>.</w:t>
      </w:r>
    </w:p>
    <w:p w14:paraId="1E9488EF" w14:textId="192C2430" w:rsidR="001D4B95" w:rsidRDefault="000B4981" w:rsidP="00422557">
      <w:pPr>
        <w:pStyle w:val="Proposal"/>
      </w:pPr>
      <w:bookmarkStart w:id="28" w:name="_Toc203570556"/>
      <w:bookmarkStart w:id="29" w:name="_Toc203570795"/>
      <w:bookmarkStart w:id="30" w:name="_Toc203633248"/>
      <w:bookmarkStart w:id="31" w:name="_Toc205462037"/>
      <w:r w:rsidRPr="006B2C41">
        <w:t xml:space="preserve">Support </w:t>
      </w:r>
      <w:r w:rsidR="004E25D6" w:rsidRPr="006B2C41">
        <w:t>reporting</w:t>
      </w:r>
      <w:r w:rsidRPr="006B2C41">
        <w:t xml:space="preserve"> of indication of the applied </w:t>
      </w:r>
      <w:r w:rsidR="00552B9F" w:rsidRPr="006B2C41">
        <w:t>pairing-ID</w:t>
      </w:r>
      <w:r w:rsidRPr="006B2C41">
        <w:t>, ,</w:t>
      </w:r>
      <w:r w:rsidR="004E25D6" w:rsidRPr="006B2C41">
        <w:t xml:space="preserve"> used for encoding of the model at the UE</w:t>
      </w:r>
      <w:r w:rsidR="001D4B95" w:rsidRPr="006B2C41">
        <w:t>.</w:t>
      </w:r>
      <w:bookmarkEnd w:id="28"/>
      <w:bookmarkEnd w:id="29"/>
      <w:bookmarkEnd w:id="30"/>
      <w:bookmarkEnd w:id="31"/>
    </w:p>
    <w:p w14:paraId="78430C96" w14:textId="77777777" w:rsidR="006B2C41" w:rsidRPr="006B2C41" w:rsidRDefault="006B2C41" w:rsidP="006B2C41"/>
    <w:p w14:paraId="0E5812A1" w14:textId="693F4FEA" w:rsidR="00C539A1" w:rsidRPr="00BB42F3" w:rsidRDefault="00B42FE5" w:rsidP="0068455F">
      <w:pPr>
        <w:pStyle w:val="2"/>
      </w:pPr>
      <w:r w:rsidRPr="00B42FE5">
        <w:t>CSI processing criteria</w:t>
      </w:r>
      <w:r w:rsidR="00CB50C9">
        <w:rPr>
          <w:rFonts w:eastAsiaTheme="minorEastAsia" w:hint="eastAsia"/>
          <w:lang w:eastAsia="zh-CN"/>
        </w:rPr>
        <w:t xml:space="preserve"> and CSI computation time</w:t>
      </w:r>
    </w:p>
    <w:p w14:paraId="62B51323" w14:textId="45F317AB" w:rsidR="00A8406A" w:rsidRDefault="00513BE1" w:rsidP="00BB42F3">
      <w:pPr>
        <w:pStyle w:val="maintext"/>
        <w:rPr>
          <w:rFonts w:eastAsia="等线"/>
          <w:lang w:eastAsia="zh-CN"/>
        </w:rPr>
      </w:pPr>
      <w:r>
        <w:rPr>
          <w:rFonts w:eastAsiaTheme="minorEastAsia" w:hint="eastAsia"/>
          <w:lang w:eastAsia="zh-CN"/>
        </w:rPr>
        <w:t>AI/ML PU for single-sided used cases has been specified in Rel-19</w:t>
      </w:r>
      <w:r w:rsidR="009818A9">
        <w:rPr>
          <w:rFonts w:eastAsiaTheme="minorEastAsia" w:hint="eastAsia"/>
          <w:lang w:eastAsia="zh-CN"/>
        </w:rPr>
        <w:t xml:space="preserve">, where the UE may report </w:t>
      </w:r>
      <w:r w:rsidR="009818A9" w:rsidRPr="00234BC9">
        <w:t>the number of supported simultaneous</w:t>
      </w:r>
      <w:r w:rsidR="009818A9" w:rsidRPr="009818A9">
        <w:t xml:space="preserve"> </w:t>
      </w:r>
      <w:r w:rsidR="009818A9" w:rsidRPr="00234BC9">
        <w:t xml:space="preserve">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sidR="009818A9">
        <w:rPr>
          <w:rFonts w:eastAsiaTheme="minorEastAsia" w:hint="eastAsia"/>
          <w:lang w:eastAsia="zh-CN"/>
        </w:rPr>
        <w:t xml:space="preserve"> in a component carrier and </w:t>
      </w:r>
      <w:r w:rsidR="009818A9" w:rsidRPr="00234BC9">
        <w:t>across all component carriers</w:t>
      </w:r>
      <w:r w:rsidR="009818A9">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006679EE">
        <w:rPr>
          <w:rFonts w:eastAsiaTheme="minorEastAsia" w:hint="eastAsia"/>
          <w:lang w:eastAsia="zh-CN"/>
        </w:rPr>
        <w:t>.</w:t>
      </w:r>
      <w:r w:rsidR="00DF1D89">
        <w:rPr>
          <w:rFonts w:eastAsiaTheme="minorEastAsia" w:hint="eastAsia"/>
          <w:lang w:eastAsia="zh-CN"/>
        </w:rPr>
        <w:t xml:space="preserve"> </w:t>
      </w:r>
      <w:r w:rsidR="00DF1D89">
        <w:rPr>
          <w:rFonts w:eastAsiaTheme="minorEastAsia"/>
          <w:lang w:eastAsia="zh-CN"/>
        </w:rPr>
        <w:t>F</w:t>
      </w:r>
      <w:r w:rsidR="00DF1D89">
        <w:rPr>
          <w:rFonts w:eastAsiaTheme="minorEastAsia" w:hint="eastAsia"/>
          <w:lang w:eastAsia="zh-CN"/>
        </w:rPr>
        <w:t xml:space="preserve">or both beam prediction and CSI prediction, the UE shall separately indicate in the number of </w:t>
      </w:r>
      <w:r w:rsidR="003F26D5">
        <w:rPr>
          <w:rFonts w:eastAsiaTheme="minorEastAsia" w:hint="eastAsia"/>
          <w:lang w:eastAsia="zh-CN"/>
        </w:rPr>
        <w:t xml:space="preserve">occupied CPU and/or the number of </w:t>
      </w:r>
      <w:r w:rsidR="003F26D5">
        <w:rPr>
          <w:rFonts w:eastAsiaTheme="minorEastAsia"/>
          <w:lang w:eastAsia="zh-CN"/>
        </w:rPr>
        <w:t>occupied</w:t>
      </w:r>
      <w:r w:rsidR="003F26D5">
        <w:rPr>
          <w:rFonts w:eastAsiaTheme="minorEastAsia" w:hint="eastAsia"/>
          <w:lang w:eastAsia="zh-CN"/>
        </w:rPr>
        <w:t xml:space="preserve"> </w:t>
      </w:r>
      <w:r w:rsidR="003F26D5" w:rsidRPr="003349CE">
        <w:rPr>
          <w:rFonts w:eastAsia="等线"/>
        </w:rPr>
        <w:t>AI/ML PU</w:t>
      </w:r>
      <w:r w:rsidR="00A432EC">
        <w:rPr>
          <w:rFonts w:eastAsia="等线" w:hint="eastAsia"/>
          <w:lang w:eastAsia="zh-CN"/>
        </w:rPr>
        <w:t>.</w:t>
      </w:r>
      <w:r w:rsidR="00CC6295">
        <w:rPr>
          <w:rFonts w:eastAsia="等线" w:hint="eastAsia"/>
          <w:lang w:eastAsia="zh-CN"/>
        </w:rPr>
        <w:t xml:space="preserve"> Rel-15 CPU occupation time is reused for </w:t>
      </w:r>
      <w:r w:rsidR="000E6B3F">
        <w:rPr>
          <w:rFonts w:eastAsia="等线" w:hint="eastAsia"/>
          <w:lang w:eastAsia="zh-CN"/>
        </w:rPr>
        <w:t>the CPU and AI/ML PU occupation time.</w:t>
      </w:r>
    </w:p>
    <w:p w14:paraId="59BBB2CB" w14:textId="0DB2781D" w:rsidR="00C567E3" w:rsidRPr="00934A09" w:rsidRDefault="0054405B" w:rsidP="00BB42F3">
      <w:pPr>
        <w:pStyle w:val="maintext"/>
        <w:rPr>
          <w:rFonts w:eastAsiaTheme="minorEastAsia"/>
          <w:lang w:eastAsia="zh-CN"/>
        </w:rPr>
      </w:pPr>
      <w:r>
        <w:rPr>
          <w:rFonts w:eastAsiaTheme="minorEastAsia"/>
          <w:lang w:eastAsia="zh-CN"/>
        </w:rPr>
        <w:t>B</w:t>
      </w:r>
      <w:r>
        <w:rPr>
          <w:rFonts w:eastAsiaTheme="minorEastAsia" w:hint="eastAsia"/>
          <w:lang w:eastAsia="zh-CN"/>
        </w:rPr>
        <w:t>asically</w:t>
      </w:r>
      <w:r w:rsidR="0069074C">
        <w:rPr>
          <w:rFonts w:eastAsiaTheme="minorEastAsia" w:hint="eastAsia"/>
          <w:lang w:eastAsia="zh-CN"/>
        </w:rPr>
        <w:t>, the UE needs to do the channel estimation based on CMR and IMR</w:t>
      </w:r>
      <w:r w:rsidR="00C567E3">
        <w:rPr>
          <w:rFonts w:eastAsiaTheme="minorEastAsia" w:hint="eastAsia"/>
          <w:lang w:eastAsia="zh-CN"/>
        </w:rPr>
        <w:t xml:space="preserve"> to obtain the channel matrix corresponding to the configured subbands </w:t>
      </w:r>
      <w:r w:rsidR="005A2A4F">
        <w:rPr>
          <w:rFonts w:eastAsiaTheme="minorEastAsia" w:hint="eastAsia"/>
          <w:lang w:eastAsia="zh-CN"/>
        </w:rPr>
        <w:t>for UE-side model input preparation</w:t>
      </w:r>
      <w:r w:rsidR="00356CBF">
        <w:rPr>
          <w:rFonts w:eastAsiaTheme="minorEastAsia" w:hint="eastAsia"/>
          <w:lang w:eastAsia="zh-CN"/>
        </w:rPr>
        <w:t xml:space="preserve">. </w:t>
      </w:r>
      <w:r w:rsidR="00356CBF">
        <w:rPr>
          <w:rFonts w:eastAsiaTheme="minorEastAsia"/>
          <w:lang w:eastAsia="zh-CN"/>
        </w:rPr>
        <w:t>F</w:t>
      </w:r>
      <w:r w:rsidR="00356CBF">
        <w:rPr>
          <w:rFonts w:eastAsiaTheme="minorEastAsia" w:hint="eastAsia"/>
          <w:lang w:eastAsia="zh-CN"/>
        </w:rPr>
        <w:t xml:space="preserve">or this stage, legacy CPU can be reused. </w:t>
      </w:r>
      <w:r w:rsidR="0016738F">
        <w:rPr>
          <w:rFonts w:eastAsiaTheme="minorEastAsia"/>
          <w:lang w:eastAsia="zh-CN"/>
        </w:rPr>
        <w:t>W</w:t>
      </w:r>
      <w:r w:rsidR="0016738F">
        <w:rPr>
          <w:rFonts w:eastAsiaTheme="minorEastAsia" w:hint="eastAsia"/>
          <w:lang w:eastAsia="zh-CN"/>
        </w:rPr>
        <w:t xml:space="preserve">ith the model input, the UE performs the model inference </w:t>
      </w:r>
      <w:r w:rsidR="00C31171">
        <w:rPr>
          <w:rFonts w:eastAsiaTheme="minorEastAsia" w:hint="eastAsia"/>
          <w:lang w:eastAsia="zh-CN"/>
        </w:rPr>
        <w:t xml:space="preserve">and output a number of </w:t>
      </w:r>
      <w:r w:rsidR="00257F6A">
        <w:rPr>
          <w:rFonts w:eastAsiaTheme="minorEastAsia" w:hint="eastAsia"/>
          <w:lang w:eastAsia="zh-CN"/>
        </w:rPr>
        <w:t>float values</w:t>
      </w:r>
      <w:r w:rsidR="00220CE8">
        <w:rPr>
          <w:rFonts w:eastAsiaTheme="minorEastAsia" w:hint="eastAsia"/>
          <w:lang w:eastAsia="zh-CN"/>
        </w:rPr>
        <w:t xml:space="preserve"> and then </w:t>
      </w:r>
      <w:r w:rsidR="00B73A85">
        <w:rPr>
          <w:rFonts w:eastAsiaTheme="minorEastAsia" w:hint="eastAsia"/>
          <w:lang w:eastAsia="zh-CN"/>
        </w:rPr>
        <w:t>prepare the CSI for feedback by using scalar quantization or vector quantization</w:t>
      </w:r>
      <w:r w:rsidR="00FC4B5A">
        <w:rPr>
          <w:rFonts w:eastAsiaTheme="minorEastAsia" w:hint="eastAsia"/>
          <w:lang w:eastAsia="zh-CN"/>
        </w:rPr>
        <w:t xml:space="preserve">. </w:t>
      </w:r>
      <w:r w:rsidR="001103BE">
        <w:rPr>
          <w:rFonts w:eastAsiaTheme="minorEastAsia" w:hint="eastAsia"/>
          <w:lang w:eastAsia="zh-CN"/>
        </w:rPr>
        <w:t>AI/ML PU</w:t>
      </w:r>
      <w:r w:rsidR="00D54441">
        <w:rPr>
          <w:rFonts w:eastAsiaTheme="minorEastAsia" w:hint="eastAsia"/>
          <w:lang w:eastAsia="zh-CN"/>
        </w:rPr>
        <w:t xml:space="preserve"> or CPU</w:t>
      </w:r>
      <w:r w:rsidR="001103BE">
        <w:rPr>
          <w:rFonts w:eastAsiaTheme="minorEastAsia" w:hint="eastAsia"/>
          <w:lang w:eastAsia="zh-CN"/>
        </w:rPr>
        <w:t xml:space="preserve"> can be used for this s</w:t>
      </w:r>
      <w:r w:rsidR="00D3521A">
        <w:rPr>
          <w:rFonts w:eastAsiaTheme="minorEastAsia" w:hint="eastAsia"/>
          <w:lang w:eastAsia="zh-CN"/>
        </w:rPr>
        <w:t>tage</w:t>
      </w:r>
      <w:r w:rsidR="0002766D">
        <w:rPr>
          <w:rFonts w:eastAsiaTheme="minorEastAsia" w:hint="eastAsia"/>
          <w:lang w:eastAsia="zh-CN"/>
        </w:rPr>
        <w:t xml:space="preserve"> depending on UE-side model deployment</w:t>
      </w:r>
      <w:r w:rsidR="00D3521A">
        <w:rPr>
          <w:rFonts w:eastAsiaTheme="minorEastAsia" w:hint="eastAsia"/>
          <w:lang w:eastAsia="zh-CN"/>
        </w:rPr>
        <w:t>.</w:t>
      </w:r>
      <w:r w:rsidR="00CD421B">
        <w:rPr>
          <w:rFonts w:eastAsiaTheme="minorEastAsia" w:hint="eastAsia"/>
          <w:lang w:eastAsia="zh-CN"/>
        </w:rPr>
        <w:t xml:space="preserve"> </w:t>
      </w:r>
      <w:r w:rsidR="007F4558">
        <w:rPr>
          <w:rFonts w:eastAsiaTheme="minorEastAsia" w:hint="eastAsia"/>
          <w:lang w:eastAsia="zh-CN"/>
        </w:rPr>
        <w:t xml:space="preserve"> </w:t>
      </w:r>
      <w:r w:rsidR="007F4558">
        <w:rPr>
          <w:rFonts w:eastAsiaTheme="minorEastAsia"/>
          <w:lang w:eastAsia="zh-CN"/>
        </w:rPr>
        <w:t>T</w:t>
      </w:r>
      <w:r w:rsidR="007F4558">
        <w:rPr>
          <w:rFonts w:eastAsiaTheme="minorEastAsia" w:hint="eastAsia"/>
          <w:lang w:eastAsia="zh-CN"/>
        </w:rPr>
        <w:t>hus, similar with the A</w:t>
      </w:r>
      <w:r w:rsidR="000A50A3">
        <w:rPr>
          <w:rFonts w:eastAsiaTheme="minorEastAsia"/>
          <w:lang w:eastAsia="zh-CN"/>
        </w:rPr>
        <w:t>I</w:t>
      </w:r>
      <w:r w:rsidR="007F4558">
        <w:rPr>
          <w:rFonts w:eastAsiaTheme="minorEastAsia" w:hint="eastAsia"/>
          <w:lang w:eastAsia="zh-CN"/>
        </w:rPr>
        <w:t>/ML PU and CPU</w:t>
      </w:r>
      <w:r w:rsidR="00B75EF9">
        <w:rPr>
          <w:rFonts w:eastAsiaTheme="minorEastAsia" w:hint="eastAsia"/>
          <w:lang w:eastAsia="zh-CN"/>
        </w:rPr>
        <w:t xml:space="preserve"> </w:t>
      </w:r>
      <w:r w:rsidR="007F4558">
        <w:rPr>
          <w:rFonts w:eastAsiaTheme="minorEastAsia" w:hint="eastAsia"/>
          <w:lang w:eastAsia="zh-CN"/>
        </w:rPr>
        <w:t xml:space="preserve">management </w:t>
      </w:r>
      <w:r w:rsidR="005F5D52">
        <w:rPr>
          <w:rFonts w:eastAsiaTheme="minorEastAsia" w:hint="eastAsia"/>
          <w:lang w:eastAsia="zh-CN"/>
        </w:rPr>
        <w:t>for UE-side model</w:t>
      </w:r>
      <w:r w:rsidR="00934A09">
        <w:rPr>
          <w:rFonts w:eastAsiaTheme="minorEastAsia" w:hint="eastAsia"/>
          <w:lang w:eastAsia="zh-CN"/>
        </w:rPr>
        <w:t xml:space="preserve">, the UE can report the number of occupied CPUs and the number of occupied AI/ML PUs </w:t>
      </w:r>
      <w:r w:rsidR="00AE0831">
        <w:rPr>
          <w:rFonts w:eastAsiaTheme="minorEastAsia" w:hint="eastAsia"/>
          <w:lang w:eastAsia="zh-CN"/>
        </w:rPr>
        <w:t>for a CSI report with AI-based CSI compression.</w:t>
      </w:r>
    </w:p>
    <w:p w14:paraId="1B1FA9AC" w14:textId="22A13E8D" w:rsidR="00C960D2" w:rsidRPr="003F26D5" w:rsidRDefault="000E1FD8" w:rsidP="00422557">
      <w:pPr>
        <w:pStyle w:val="Proposal"/>
        <w:rPr>
          <w:lang w:val="en-GB"/>
        </w:rPr>
      </w:pPr>
      <w:bookmarkStart w:id="32" w:name="_Toc205462038"/>
      <w:r>
        <w:rPr>
          <w:rFonts w:hint="eastAsia"/>
          <w:lang w:val="en-GB"/>
        </w:rPr>
        <w:t xml:space="preserve">For </w:t>
      </w:r>
      <w:r w:rsidR="009E5672">
        <w:rPr>
          <w:rFonts w:hint="eastAsia"/>
          <w:lang w:val="en-GB"/>
        </w:rPr>
        <w:t xml:space="preserve">AI based </w:t>
      </w:r>
      <w:r>
        <w:rPr>
          <w:rFonts w:hint="eastAsia"/>
          <w:lang w:val="en-GB"/>
        </w:rPr>
        <w:t>CSI compression report</w:t>
      </w:r>
      <w:r w:rsidR="00147698">
        <w:rPr>
          <w:rFonts w:hint="eastAsia"/>
          <w:lang w:val="en-GB"/>
        </w:rPr>
        <w:t>, for PU occupancy</w:t>
      </w:r>
      <w:r w:rsidR="00B524DE">
        <w:rPr>
          <w:rFonts w:hint="eastAsia"/>
          <w:lang w:val="en-GB"/>
        </w:rPr>
        <w:t xml:space="preserve">, </w:t>
      </w:r>
      <w:r w:rsidR="00BC4209">
        <w:rPr>
          <w:rFonts w:hint="eastAsia"/>
          <w:lang w:val="en-GB"/>
        </w:rPr>
        <w:t>dedicated AI/ML PU and/or legacy CPU are occupied</w:t>
      </w:r>
      <w:r w:rsidR="00313809">
        <w:rPr>
          <w:rFonts w:hint="eastAsia"/>
          <w:lang w:val="en-GB"/>
        </w:rPr>
        <w:t>,</w:t>
      </w:r>
      <w:r w:rsidR="00BC4209">
        <w:rPr>
          <w:rFonts w:hint="eastAsia"/>
          <w:lang w:val="en-GB"/>
        </w:rPr>
        <w:t xml:space="preserve"> and </w:t>
      </w:r>
      <w:r w:rsidR="00B524DE">
        <w:rPr>
          <w:rFonts w:hint="eastAsia"/>
          <w:lang w:val="en-GB"/>
        </w:rPr>
        <w:t xml:space="preserve">the UE </w:t>
      </w:r>
      <w:r w:rsidR="00C45639">
        <w:rPr>
          <w:lang w:val="en-GB"/>
        </w:rPr>
        <w:t>separately</w:t>
      </w:r>
      <w:r w:rsidR="00B524DE">
        <w:rPr>
          <w:rFonts w:hint="eastAsia"/>
          <w:lang w:val="en-GB"/>
        </w:rPr>
        <w:t xml:space="preserve"> </w:t>
      </w:r>
      <w:r w:rsidR="00C45639">
        <w:rPr>
          <w:rFonts w:hint="eastAsia"/>
          <w:lang w:val="en-GB"/>
        </w:rPr>
        <w:t xml:space="preserve">report the number </w:t>
      </w:r>
      <w:r w:rsidR="00BC4209">
        <w:rPr>
          <w:rFonts w:hint="eastAsia"/>
          <w:lang w:val="en-GB"/>
        </w:rPr>
        <w:t>of AI/ML PUs and the number of CPUs for a CSI compression report.</w:t>
      </w:r>
      <w:bookmarkEnd w:id="32"/>
    </w:p>
    <w:p w14:paraId="1A796A11" w14:textId="77777777" w:rsidR="006B2C41" w:rsidRDefault="006B2C41" w:rsidP="00C960D2">
      <w:pPr>
        <w:pStyle w:val="maintext"/>
        <w:rPr>
          <w:rFonts w:eastAsiaTheme="minorEastAsia"/>
          <w:lang w:eastAsia="zh-CN"/>
        </w:rPr>
      </w:pPr>
    </w:p>
    <w:p w14:paraId="7A920463" w14:textId="3F46CED4" w:rsidR="00C960D2" w:rsidRDefault="00C960D2" w:rsidP="00C960D2">
      <w:pPr>
        <w:pStyle w:val="maintext"/>
        <w:rPr>
          <w:rFonts w:eastAsiaTheme="minorEastAsia"/>
          <w:lang w:eastAsia="zh-CN"/>
        </w:rPr>
      </w:pPr>
      <w:r>
        <w:rPr>
          <w:rFonts w:eastAsiaTheme="minorEastAsia" w:hint="eastAsia"/>
          <w:lang w:eastAsia="zh-CN"/>
        </w:rPr>
        <w:t>For beam prediction and CSI prediction using UE-side model, for inference, in addition</w:t>
      </w:r>
      <w:r w:rsidR="0054405B">
        <w:rPr>
          <w:rFonts w:eastAsiaTheme="minorEastAsia" w:hint="eastAsia"/>
          <w:lang w:eastAsia="zh-CN"/>
        </w:rPr>
        <w:t xml:space="preserve"> to</w:t>
      </w:r>
      <w:r>
        <w:rPr>
          <w:rFonts w:eastAsiaTheme="minorEastAsia" w:hint="eastAsia"/>
          <w:lang w:eastAsia="zh-CN"/>
        </w:rPr>
        <w:t xml:space="preserve"> legacy Z/Z</w:t>
      </w:r>
      <w:r>
        <w:rPr>
          <w:rFonts w:eastAsiaTheme="minorEastAsia"/>
          <w:lang w:eastAsia="zh-CN"/>
        </w:rPr>
        <w:t>’</w:t>
      </w:r>
      <w:r>
        <w:rPr>
          <w:rFonts w:eastAsiaTheme="minorEastAsia" w:hint="eastAsia"/>
          <w:lang w:eastAsia="zh-CN"/>
        </w:rPr>
        <w:t xml:space="preserve"> for the CSI report</w:t>
      </w:r>
      <w:r w:rsidR="009F5630">
        <w:rPr>
          <w:rFonts w:eastAsiaTheme="minorEastAsia" w:hint="eastAsia"/>
          <w:lang w:eastAsia="zh-CN"/>
        </w:rPr>
        <w:t>, the UE may report additional time values for AI based CSI report</w:t>
      </w:r>
      <w:r w:rsidR="00CA71DF">
        <w:rPr>
          <w:rFonts w:eastAsiaTheme="minorEastAsia" w:hint="eastAsia"/>
          <w:lang w:eastAsia="zh-CN"/>
        </w:rPr>
        <w:t xml:space="preserve">. </w:t>
      </w:r>
      <w:r w:rsidR="008617C8">
        <w:rPr>
          <w:rFonts w:eastAsiaTheme="minorEastAsia"/>
          <w:lang w:eastAsia="zh-CN"/>
        </w:rPr>
        <w:t>S</w:t>
      </w:r>
      <w:r w:rsidR="008617C8">
        <w:rPr>
          <w:rFonts w:eastAsiaTheme="minorEastAsia" w:hint="eastAsia"/>
          <w:lang w:eastAsia="zh-CN"/>
        </w:rPr>
        <w:t xml:space="preserve">imilarly, </w:t>
      </w:r>
      <w:r w:rsidR="009C4C8A">
        <w:rPr>
          <w:rFonts w:eastAsiaTheme="minorEastAsia" w:hint="eastAsia"/>
          <w:lang w:eastAsia="zh-CN"/>
        </w:rPr>
        <w:t xml:space="preserve">based on legacy </w:t>
      </w:r>
      <w:bookmarkStart w:id="33" w:name="OLE_LINK7"/>
      <m:oMath>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Z</m:t>
                </m:r>
              </m:e>
              <m:sub>
                <m:r>
                  <w:rPr>
                    <w:rFonts w:ascii="Cambria Math" w:eastAsiaTheme="minorEastAsia" w:hAnsi="Cambria Math"/>
                    <w:lang w:eastAsia="zh-CN"/>
                  </w:rPr>
                  <m:t>2</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Z'</m:t>
                </m:r>
              </m:e>
              <m:sub>
                <m:r>
                  <w:rPr>
                    <w:rFonts w:ascii="Cambria Math" w:eastAsiaTheme="minorEastAsia" w:hAnsi="Cambria Math"/>
                    <w:lang w:eastAsia="zh-CN"/>
                  </w:rPr>
                  <m:t>2</m:t>
                </m:r>
              </m:sub>
            </m:sSub>
          </m:e>
        </m:d>
      </m:oMath>
      <w:bookmarkEnd w:id="33"/>
      <w:r w:rsidR="009C4C8A">
        <w:rPr>
          <w:rFonts w:eastAsiaTheme="minorEastAsia" w:hint="eastAsia"/>
          <w:lang w:eastAsia="zh-CN"/>
        </w:rPr>
        <w:t>, the UE can indicate whether additional CSI computation is needed for AI based compressed CSI report.</w:t>
      </w:r>
    </w:p>
    <w:p w14:paraId="22919EC0" w14:textId="4903B2DB" w:rsidR="009C4C8A" w:rsidRDefault="00806649" w:rsidP="00422557">
      <w:pPr>
        <w:pStyle w:val="Proposal"/>
        <w:rPr>
          <w:bCs/>
          <w:lang w:val="en-GB"/>
        </w:rPr>
      </w:pPr>
      <w:bookmarkStart w:id="34" w:name="_Toc205462039"/>
      <w:r>
        <w:rPr>
          <w:rFonts w:hint="eastAsia"/>
          <w:lang w:val="en-GB"/>
        </w:rPr>
        <w:t xml:space="preserve">For AI based CSI compression report, based on legacy </w:t>
      </w:r>
      <m:oMath>
        <m:d>
          <m:dPr>
            <m:ctrlPr>
              <w:rPr>
                <w:rFonts w:ascii="Cambria Math" w:hAnsi="Cambria Math"/>
                <w:i/>
                <w:lang w:val="en-GB"/>
              </w:rPr>
            </m:ctrlPr>
          </m:dPr>
          <m:e>
            <m:sSub>
              <m:sSubPr>
                <m:ctrlPr>
                  <w:rPr>
                    <w:rFonts w:ascii="Cambria Math" w:hAnsi="Cambria Math"/>
                    <w:i/>
                  </w:rPr>
                </m:ctrlPr>
              </m:sSubPr>
              <m:e>
                <m:r>
                  <m:rPr>
                    <m:sty m:val="bi"/>
                  </m:rPr>
                  <w:rPr>
                    <w:rFonts w:ascii="Cambria Math" w:hAnsi="Cambria Math"/>
                  </w:rPr>
                  <m:t>Z</m:t>
                </m:r>
              </m:e>
              <m:sub>
                <m:r>
                  <m:rPr>
                    <m:sty m:val="bi"/>
                  </m:rPr>
                  <w:rPr>
                    <w:rFonts w:ascii="Cambria Math" w:hAnsi="Cambria Math"/>
                  </w:rPr>
                  <m:t>2</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Z'</m:t>
                </m:r>
              </m:e>
              <m:sub>
                <m:r>
                  <m:rPr>
                    <m:sty m:val="bi"/>
                  </m:rPr>
                  <w:rPr>
                    <w:rFonts w:ascii="Cambria Math" w:hAnsi="Cambria Math"/>
                  </w:rPr>
                  <m:t>2</m:t>
                </m:r>
              </m:sub>
            </m:sSub>
          </m:e>
        </m:d>
      </m:oMath>
      <w:r>
        <w:rPr>
          <w:rFonts w:hint="eastAsia"/>
          <w:lang w:val="en-GB"/>
        </w:rPr>
        <w:t xml:space="preserve">, </w:t>
      </w:r>
      <w:r w:rsidRPr="002E2C02">
        <w:rPr>
          <w:rFonts w:hint="eastAsia"/>
          <w:bCs/>
          <w:lang w:val="en-GB"/>
        </w:rPr>
        <w:t>the UE indicates where additional CSI computation is needed.</w:t>
      </w:r>
      <w:bookmarkEnd w:id="34"/>
    </w:p>
    <w:p w14:paraId="39406B91" w14:textId="77777777" w:rsidR="006B2C41" w:rsidRDefault="006B2C41" w:rsidP="005F5D0B"/>
    <w:p w14:paraId="07B549C7" w14:textId="3EE6D9DB" w:rsidR="005F5D0B" w:rsidRPr="006B2C41" w:rsidRDefault="005F5D0B" w:rsidP="005F5D0B">
      <w:r w:rsidRPr="006B2C41">
        <w:t xml:space="preserve">The computational complexity of AI-based scheme however is not fixed and depends on the complexity of specific model and its associated occupancy time also depends on the </w:t>
      </w:r>
      <w:r w:rsidR="000A50A3" w:rsidRPr="006B2C41">
        <w:t>hardware (</w:t>
      </w:r>
      <w:r w:rsidRPr="006B2C41">
        <w:t>HW</w:t>
      </w:r>
      <w:r w:rsidR="000A50A3" w:rsidRPr="006B2C41">
        <w:t>)</w:t>
      </w:r>
      <w:r w:rsidRPr="006B2C41">
        <w:t xml:space="preserve"> that runs the model.</w:t>
      </w:r>
    </w:p>
    <w:p w14:paraId="50DBFBDB" w14:textId="77777777" w:rsidR="005F5D0B" w:rsidRPr="006B2C41" w:rsidRDefault="005F5D0B" w:rsidP="005F5D0B">
      <w:r w:rsidRPr="006B2C41">
        <w:t xml:space="preserve">One complete scheme to determine computational complexity of AI-based scheme is to assign a complexity </w:t>
      </w:r>
      <w:r w:rsidRPr="006B2C41">
        <w:lastRenderedPageBreak/>
        <w:t>metric to each model and then also assign a processing power to the HW that runs the AI models. The required processing unit and the occupancy time can then be derived from these two numbers.</w:t>
      </w:r>
    </w:p>
    <w:p w14:paraId="2259F2FA" w14:textId="77777777" w:rsidR="005F5D0B" w:rsidRPr="006B2C41" w:rsidRDefault="005F5D0B" w:rsidP="005F5D0B">
      <w:r w:rsidRPr="006B2C41">
        <w:t>Tracking different values for model complexity and processing power might become very complex. Therefore, we suggest defining a few classes for model complexity and a few classes for HW capability. Each model is then associated with one model complexity class and each UE reports one class for its HW capability. The required APU can be then approximated based on this information.</w:t>
      </w:r>
    </w:p>
    <w:p w14:paraId="6FCB224E" w14:textId="77777777" w:rsidR="005F5D0B" w:rsidRPr="006B2C41" w:rsidRDefault="005F5D0B" w:rsidP="005F5D0B">
      <w:r w:rsidRPr="006B2C41">
        <w:t>We note that as the gNB and UE should know which model is the active model, the gNB is able to determine the complexity of the encode model based on the complexity class that is already assigned to the model.</w:t>
      </w:r>
    </w:p>
    <w:p w14:paraId="3866F22D" w14:textId="77777777" w:rsidR="005F5D0B" w:rsidRPr="006B2C41" w:rsidRDefault="005F5D0B" w:rsidP="00422557">
      <w:pPr>
        <w:pStyle w:val="Proposal"/>
      </w:pPr>
      <w:r w:rsidRPr="006B2C41">
        <w:tab/>
      </w:r>
      <w:bookmarkStart w:id="35" w:name="_Toc203570560"/>
      <w:bookmarkStart w:id="36" w:name="_Toc203570799"/>
      <w:bookmarkStart w:id="37" w:name="_Toc203633252"/>
      <w:bookmarkStart w:id="38" w:name="_Toc205462040"/>
      <w:r w:rsidRPr="006B2C41">
        <w:t>Specify a few classes for model complexity. The encoder of the AI-based CSI-feedback is then assigned to one of the classes of the model complexity.</w:t>
      </w:r>
      <w:bookmarkEnd w:id="35"/>
      <w:bookmarkEnd w:id="36"/>
      <w:bookmarkEnd w:id="37"/>
      <w:bookmarkEnd w:id="38"/>
      <w:r w:rsidRPr="006B2C41">
        <w:t xml:space="preserve"> </w:t>
      </w:r>
    </w:p>
    <w:p w14:paraId="606576DF" w14:textId="77777777" w:rsidR="005F5D0B" w:rsidRPr="006B2C41" w:rsidRDefault="005F5D0B" w:rsidP="00422557">
      <w:pPr>
        <w:pStyle w:val="Proposal"/>
      </w:pPr>
      <w:r w:rsidRPr="006B2C41">
        <w:tab/>
      </w:r>
      <w:bookmarkStart w:id="39" w:name="_Toc203570561"/>
      <w:bookmarkStart w:id="40" w:name="_Toc203570800"/>
      <w:bookmarkStart w:id="41" w:name="_Toc203633253"/>
      <w:bookmarkStart w:id="42" w:name="_Toc205462041"/>
      <w:r w:rsidRPr="006B2C41">
        <w:t>Specify a few classes for AI HW capability.  The UE reports the HW capability group to the NW. Knowing the active AI model, the gNB is able to determine the required APU.</w:t>
      </w:r>
      <w:bookmarkEnd w:id="39"/>
      <w:bookmarkEnd w:id="40"/>
      <w:bookmarkEnd w:id="41"/>
      <w:bookmarkEnd w:id="42"/>
      <w:r w:rsidRPr="006B2C41">
        <w:t xml:space="preserve"> </w:t>
      </w:r>
    </w:p>
    <w:p w14:paraId="0F229FFC" w14:textId="77777777" w:rsidR="005F5D0B" w:rsidRPr="006B2C41" w:rsidRDefault="005F5D0B" w:rsidP="005F5D0B"/>
    <w:p w14:paraId="3BEBB7B6" w14:textId="2B19F63C" w:rsidR="007F0621" w:rsidRDefault="00D231F6" w:rsidP="0068455F">
      <w:pPr>
        <w:pStyle w:val="2"/>
        <w:rPr>
          <w:rFonts w:eastAsiaTheme="minorEastAsia"/>
          <w:lang w:eastAsia="zh-CN"/>
        </w:rPr>
      </w:pPr>
      <w:r>
        <w:rPr>
          <w:rFonts w:eastAsiaTheme="minorEastAsia" w:hint="eastAsia"/>
        </w:rPr>
        <w:t xml:space="preserve"> P</w:t>
      </w:r>
      <w:r w:rsidR="00DF5014" w:rsidRPr="00DF5014">
        <w:t>riority rules for CSI reports</w:t>
      </w:r>
      <w:r w:rsidR="0088276A">
        <w:rPr>
          <w:rFonts w:eastAsiaTheme="minorEastAsia" w:hint="eastAsia"/>
        </w:rPr>
        <w:t xml:space="preserve"> carrying compressed CSI</w:t>
      </w:r>
      <w:r w:rsidR="007F0621" w:rsidRPr="007F0621">
        <w:t xml:space="preserve"> </w:t>
      </w:r>
    </w:p>
    <w:p w14:paraId="71B77C41" w14:textId="161DBDF1" w:rsidR="00E52E9E" w:rsidRDefault="00D52739" w:rsidP="00E52E9E">
      <w:pPr>
        <w:rPr>
          <w:lang w:val="en-GB"/>
        </w:rPr>
      </w:pPr>
      <w:r>
        <w:rPr>
          <w:lang w:val="en-GB"/>
        </w:rPr>
        <w:t>S</w:t>
      </w:r>
      <w:r>
        <w:rPr>
          <w:rFonts w:hint="eastAsia"/>
          <w:lang w:val="en-GB"/>
        </w:rPr>
        <w:t xml:space="preserve">imilar with the priority for AI based beam </w:t>
      </w:r>
      <w:r w:rsidR="00F254E4">
        <w:rPr>
          <w:rFonts w:hint="eastAsia"/>
          <w:lang w:val="en-GB"/>
        </w:rPr>
        <w:t>prediction</w:t>
      </w:r>
      <w:r>
        <w:rPr>
          <w:rFonts w:hint="eastAsia"/>
          <w:lang w:val="en-GB"/>
        </w:rPr>
        <w:t xml:space="preserve"> and AI based CSI prediction</w:t>
      </w:r>
      <w:r w:rsidR="004617FB">
        <w:rPr>
          <w:rFonts w:hint="eastAsia"/>
          <w:lang w:val="en-GB"/>
        </w:rPr>
        <w:t>, which has a same priority with the legacy non-AI based beam report or non-AI based CSI prediction</w:t>
      </w:r>
      <w:r w:rsidR="00BE219B">
        <w:rPr>
          <w:lang w:val="en-GB"/>
        </w:rPr>
        <w:t>,</w:t>
      </w:r>
      <w:r w:rsidR="004617FB">
        <w:rPr>
          <w:rFonts w:hint="eastAsia"/>
          <w:lang w:val="en-GB"/>
        </w:rPr>
        <w:t xml:space="preserve"> </w:t>
      </w:r>
      <w:r w:rsidR="000A50A3">
        <w:rPr>
          <w:lang w:val="en-GB"/>
        </w:rPr>
        <w:t>t</w:t>
      </w:r>
      <w:r w:rsidR="004617FB">
        <w:rPr>
          <w:rFonts w:hint="eastAsia"/>
          <w:lang w:val="en-GB"/>
        </w:rPr>
        <w:t xml:space="preserve">he AI based compressed CSI report can </w:t>
      </w:r>
      <w:r w:rsidR="004617FB">
        <w:rPr>
          <w:lang w:val="en-GB"/>
        </w:rPr>
        <w:t>have</w:t>
      </w:r>
      <w:r w:rsidR="004617FB">
        <w:rPr>
          <w:rFonts w:hint="eastAsia"/>
          <w:lang w:val="en-GB"/>
        </w:rPr>
        <w:t xml:space="preserve"> a same priority with </w:t>
      </w:r>
      <w:r w:rsidR="004617FB">
        <w:rPr>
          <w:lang w:val="en-GB"/>
        </w:rPr>
        <w:t>legacy</w:t>
      </w:r>
      <w:r w:rsidR="004617FB">
        <w:rPr>
          <w:rFonts w:hint="eastAsia"/>
          <w:lang w:val="en-GB"/>
        </w:rPr>
        <w:t xml:space="preserve"> non-AI based CSI report. </w:t>
      </w:r>
      <w:r w:rsidR="004617FB">
        <w:rPr>
          <w:lang w:val="en-GB"/>
        </w:rPr>
        <w:t>S</w:t>
      </w:r>
      <w:r w:rsidR="004617FB">
        <w:rPr>
          <w:rFonts w:hint="eastAsia"/>
          <w:lang w:val="en-GB"/>
        </w:rPr>
        <w:t xml:space="preserve">pecifically, k=1 is adopted to </w:t>
      </w:r>
      <w:r w:rsidR="004617FB">
        <w:rPr>
          <w:lang w:val="en-GB"/>
        </w:rPr>
        <w:t>determine</w:t>
      </w:r>
      <w:r w:rsidR="004617FB">
        <w:rPr>
          <w:rFonts w:hint="eastAsia"/>
          <w:lang w:val="en-GB"/>
        </w:rPr>
        <w:t xml:space="preserve"> the CSI report priority value for AI based compressed CSI report.</w:t>
      </w:r>
    </w:p>
    <w:p w14:paraId="6C2C05AA" w14:textId="236FAF5B" w:rsidR="00B83909" w:rsidRPr="004617FB" w:rsidRDefault="00B83909" w:rsidP="00422557">
      <w:pPr>
        <w:pStyle w:val="Proposal"/>
        <w:rPr>
          <w:lang w:val="en-GB"/>
        </w:rPr>
      </w:pPr>
      <w:bookmarkStart w:id="43" w:name="_Toc205462042"/>
      <w:r>
        <w:rPr>
          <w:rFonts w:hint="eastAsia"/>
          <w:lang w:val="en-GB"/>
        </w:rPr>
        <w:t xml:space="preserve">k=1 is adopted to </w:t>
      </w:r>
      <w:r>
        <w:rPr>
          <w:lang w:val="en-GB"/>
        </w:rPr>
        <w:t>determine</w:t>
      </w:r>
      <w:r>
        <w:rPr>
          <w:rFonts w:hint="eastAsia"/>
          <w:lang w:val="en-GB"/>
        </w:rPr>
        <w:t xml:space="preserve"> the CSI report priority value for AI based compressed CSI report.</w:t>
      </w:r>
      <w:bookmarkEnd w:id="43"/>
    </w:p>
    <w:p w14:paraId="7FD72C8A" w14:textId="5ECE38F2" w:rsidR="00EE0560" w:rsidRPr="006B2C41" w:rsidRDefault="00EE0560" w:rsidP="00EE0560"/>
    <w:p w14:paraId="6CD67C3C" w14:textId="77777777" w:rsidR="009673DB" w:rsidRPr="00373CD8" w:rsidRDefault="009673DB" w:rsidP="009012D8">
      <w:pPr>
        <w:pStyle w:val="1"/>
      </w:pPr>
      <w:bookmarkStart w:id="44" w:name="_Toc142048821"/>
      <w:bookmarkStart w:id="45" w:name="_Toc142048935"/>
      <w:r w:rsidRPr="00373CD8">
        <w:t>Conclusions</w:t>
      </w:r>
      <w:bookmarkEnd w:id="44"/>
      <w:bookmarkEnd w:id="45"/>
    </w:p>
    <w:p w14:paraId="021C9611" w14:textId="300AA6AF" w:rsidR="00302E77" w:rsidRDefault="009673DB" w:rsidP="001440EE">
      <w:pPr>
        <w:rPr>
          <w:rFonts w:asciiTheme="majorBidi" w:hAnsiTheme="majorBidi" w:cstheme="majorBidi"/>
          <w:lang w:val="en-CA"/>
        </w:rPr>
      </w:pPr>
      <w:r w:rsidRPr="00373CD8">
        <w:rPr>
          <w:rFonts w:asciiTheme="majorBidi" w:hAnsiTheme="majorBidi" w:cstheme="majorBidi"/>
          <w:lang w:val="en-CA"/>
        </w:rPr>
        <w:t>This contribution addressed AI/ML-based CSI feedback enhancements. We have the following observations and proposals:</w:t>
      </w:r>
      <w:bookmarkStart w:id="46" w:name="_Ref124671424"/>
      <w:bookmarkStart w:id="47" w:name="_Ref71620620"/>
      <w:bookmarkStart w:id="48" w:name="_Ref124589665"/>
    </w:p>
    <w:p w14:paraId="6D5F3F4A" w14:textId="5E99CA7F" w:rsidR="006B2C41" w:rsidRPr="004C2A6A" w:rsidRDefault="006B2C41" w:rsidP="001440EE">
      <w:pPr>
        <w:rPr>
          <w:rFonts w:cstheme="minorHAnsi"/>
          <w:b/>
          <w:bCs/>
          <w:i/>
          <w:iCs/>
        </w:rPr>
      </w:pPr>
      <w:r w:rsidRPr="004C2A6A">
        <w:rPr>
          <w:rFonts w:cstheme="minorHAnsi"/>
          <w:b/>
          <w:bCs/>
          <w:i/>
          <w:iCs/>
        </w:rPr>
        <w:t xml:space="preserve">Proposal 1: </w:t>
      </w:r>
      <w:r w:rsidRPr="004C2A6A">
        <w:rPr>
          <w:rFonts w:cstheme="minorHAnsi"/>
          <w:b/>
          <w:bCs/>
          <w:i/>
          <w:iCs/>
        </w:rPr>
        <w:tab/>
        <w:t>Investigate how the UE and gNB can coordinate on the active encoder/decoder model in cases that the selection of the active two-sided model depends on the measurement of the channel.</w:t>
      </w:r>
    </w:p>
    <w:p w14:paraId="6218975F" w14:textId="77777777" w:rsidR="006B2C41" w:rsidRPr="004C2A6A" w:rsidRDefault="006B2C41" w:rsidP="006B2C41">
      <w:pPr>
        <w:rPr>
          <w:rFonts w:cstheme="minorHAnsi"/>
          <w:b/>
          <w:bCs/>
          <w:i/>
          <w:iCs/>
        </w:rPr>
      </w:pPr>
      <w:r w:rsidRPr="004C2A6A">
        <w:rPr>
          <w:rFonts w:cstheme="minorHAnsi"/>
          <w:b/>
          <w:bCs/>
          <w:i/>
          <w:iCs/>
        </w:rPr>
        <w:t xml:space="preserve">Proposal 2: </w:t>
      </w:r>
      <w:r w:rsidRPr="004C2A6A">
        <w:rPr>
          <w:rFonts w:cstheme="minorHAnsi"/>
          <w:b/>
          <w:bCs/>
          <w:i/>
          <w:iCs/>
        </w:rPr>
        <w:tab/>
        <w:t>Reuse CSI-ReportConfig to configure the CSI report with AI based CSI compression by introducing new reportQuantity for CSI report with AI based CSI compression.</w:t>
      </w:r>
    </w:p>
    <w:p w14:paraId="7FEB87BD" w14:textId="77777777" w:rsidR="006B2C41" w:rsidRPr="004C2A6A" w:rsidRDefault="006B2C41" w:rsidP="006B2C41">
      <w:pPr>
        <w:rPr>
          <w:rFonts w:cstheme="minorHAnsi"/>
          <w:b/>
          <w:bCs/>
          <w:i/>
          <w:iCs/>
        </w:rPr>
      </w:pPr>
      <w:r w:rsidRPr="004C2A6A">
        <w:rPr>
          <w:rFonts w:cstheme="minorHAnsi"/>
          <w:b/>
          <w:bCs/>
          <w:i/>
          <w:iCs/>
        </w:rPr>
        <w:t xml:space="preserve">Proposal 3: </w:t>
      </w:r>
      <w:r w:rsidRPr="004C2A6A">
        <w:rPr>
          <w:rFonts w:cstheme="minorHAnsi"/>
          <w:b/>
          <w:bCs/>
          <w:i/>
          <w:iCs/>
        </w:rPr>
        <w:tab/>
        <w:t>A pair ID is configured with a CSI-ReportConfig used for CSI report with AI based compression.</w:t>
      </w:r>
    </w:p>
    <w:p w14:paraId="5C728DB6" w14:textId="72145947" w:rsidR="006B2C41" w:rsidRPr="004C2A6A" w:rsidRDefault="006B2C41" w:rsidP="006B2C41">
      <w:pPr>
        <w:rPr>
          <w:rFonts w:cstheme="minorHAnsi"/>
          <w:b/>
          <w:bCs/>
          <w:i/>
          <w:iCs/>
        </w:rPr>
      </w:pPr>
      <w:r w:rsidRPr="004C2A6A">
        <w:rPr>
          <w:rFonts w:cstheme="minorHAnsi"/>
          <w:b/>
          <w:bCs/>
          <w:i/>
          <w:iCs/>
        </w:rPr>
        <w:t xml:space="preserve">Proposal 4: </w:t>
      </w:r>
      <w:r w:rsidRPr="004C2A6A">
        <w:rPr>
          <w:rFonts w:cstheme="minorHAnsi"/>
          <w:b/>
          <w:bCs/>
          <w:i/>
          <w:iCs/>
        </w:rPr>
        <w:tab/>
        <w:t>RAN1 needs to study how to support various subband and/or Tx port configuration with a same pair ID.</w:t>
      </w:r>
    </w:p>
    <w:p w14:paraId="0D423DEF" w14:textId="77777777" w:rsidR="006B2C41" w:rsidRPr="004C2A6A" w:rsidRDefault="006B2C41" w:rsidP="006B2C41">
      <w:pPr>
        <w:rPr>
          <w:rFonts w:cstheme="minorHAnsi"/>
          <w:b/>
          <w:bCs/>
          <w:i/>
          <w:iCs/>
        </w:rPr>
      </w:pPr>
      <w:r w:rsidRPr="004C2A6A">
        <w:rPr>
          <w:rFonts w:cstheme="minorHAnsi"/>
          <w:b/>
          <w:bCs/>
          <w:i/>
          <w:iCs/>
        </w:rPr>
        <w:t xml:space="preserve">Proposal 5: </w:t>
      </w:r>
      <w:r w:rsidRPr="004C2A6A">
        <w:rPr>
          <w:rFonts w:cstheme="minorHAnsi"/>
          <w:b/>
          <w:bCs/>
          <w:i/>
          <w:iCs/>
        </w:rPr>
        <w:tab/>
        <w:t>For AI based CSI compression report, CQI is calculated based on the output of CSI reconstruction part from the realistic channel estimation.</w:t>
      </w:r>
    </w:p>
    <w:p w14:paraId="55B76E63" w14:textId="212E682B" w:rsidR="006B2C41" w:rsidRPr="004C2A6A" w:rsidRDefault="006B2C41" w:rsidP="006B2C41">
      <w:pPr>
        <w:rPr>
          <w:rFonts w:cstheme="minorHAnsi"/>
          <w:b/>
          <w:bCs/>
          <w:i/>
          <w:iCs/>
        </w:rPr>
      </w:pPr>
      <w:r w:rsidRPr="004C2A6A">
        <w:rPr>
          <w:rFonts w:cstheme="minorHAnsi"/>
          <w:b/>
          <w:bCs/>
          <w:i/>
          <w:iCs/>
        </w:rPr>
        <w:t xml:space="preserve">Proposal 6: </w:t>
      </w:r>
      <w:r w:rsidRPr="004C2A6A">
        <w:rPr>
          <w:rFonts w:cstheme="minorHAnsi"/>
          <w:b/>
          <w:bCs/>
          <w:i/>
          <w:iCs/>
        </w:rPr>
        <w:tab/>
        <w:t>For AI based CSI compression report, RI is calculated based on the realistic channel estimation based on the CSI-RS resource indicated by CRI as legacy.</w:t>
      </w:r>
    </w:p>
    <w:p w14:paraId="5883F99A" w14:textId="10B604C0" w:rsidR="006B2C41" w:rsidRPr="004C2A6A" w:rsidRDefault="006B2C41" w:rsidP="006B2C41">
      <w:pPr>
        <w:rPr>
          <w:rFonts w:cstheme="minorHAnsi"/>
          <w:b/>
          <w:bCs/>
          <w:i/>
          <w:iCs/>
        </w:rPr>
      </w:pPr>
      <w:r w:rsidRPr="004C2A6A">
        <w:rPr>
          <w:rFonts w:cstheme="minorHAnsi"/>
          <w:b/>
          <w:bCs/>
          <w:i/>
          <w:iCs/>
        </w:rPr>
        <w:lastRenderedPageBreak/>
        <w:t xml:space="preserve">Proposal 7: </w:t>
      </w:r>
      <w:r w:rsidRPr="004C2A6A">
        <w:rPr>
          <w:rFonts w:cstheme="minorHAnsi"/>
          <w:b/>
          <w:bCs/>
          <w:i/>
          <w:iCs/>
        </w:rPr>
        <w:tab/>
        <w:t>Support indication of the length of the compressed CSI other than CRI, RI and CQI within the CSI-Report.</w:t>
      </w:r>
    </w:p>
    <w:p w14:paraId="56198810" w14:textId="39747CB7" w:rsidR="006B2C41" w:rsidRPr="004C2A6A" w:rsidRDefault="006B2C41" w:rsidP="006B2C41">
      <w:pPr>
        <w:rPr>
          <w:rFonts w:cstheme="minorHAnsi"/>
          <w:b/>
          <w:bCs/>
          <w:i/>
          <w:iCs/>
        </w:rPr>
      </w:pPr>
      <w:r w:rsidRPr="004C2A6A">
        <w:rPr>
          <w:rFonts w:cstheme="minorHAnsi"/>
          <w:b/>
          <w:bCs/>
          <w:i/>
          <w:iCs/>
        </w:rPr>
        <w:t xml:space="preserve">Proposal 8: </w:t>
      </w:r>
      <w:r w:rsidRPr="004C2A6A">
        <w:rPr>
          <w:rFonts w:cstheme="minorHAnsi"/>
          <w:b/>
          <w:bCs/>
          <w:i/>
          <w:iCs/>
        </w:rPr>
        <w:tab/>
        <w:t>At least support scalar quantization method for the CSI bit generation.</w:t>
      </w:r>
    </w:p>
    <w:p w14:paraId="21DBDC8B" w14:textId="306F2B0F" w:rsidR="006B2C41" w:rsidRPr="004C2A6A" w:rsidRDefault="006B2C41" w:rsidP="006B2C41">
      <w:pPr>
        <w:rPr>
          <w:rFonts w:cstheme="minorHAnsi"/>
          <w:b/>
          <w:bCs/>
          <w:i/>
          <w:iCs/>
        </w:rPr>
      </w:pPr>
      <w:r w:rsidRPr="004C2A6A">
        <w:rPr>
          <w:rFonts w:cstheme="minorHAnsi"/>
          <w:b/>
          <w:bCs/>
          <w:i/>
          <w:iCs/>
        </w:rPr>
        <w:t xml:space="preserve">Proposal 9: </w:t>
      </w:r>
      <w:r w:rsidRPr="004C2A6A">
        <w:rPr>
          <w:rFonts w:cstheme="minorHAnsi"/>
          <w:b/>
          <w:bCs/>
          <w:i/>
          <w:iCs/>
        </w:rPr>
        <w:tab/>
        <w:t>RAN1 should specify the codebook for latent message quantization to allow the case that CSI quantization is not part of the UE-side model encoder.</w:t>
      </w:r>
    </w:p>
    <w:p w14:paraId="733FEC01" w14:textId="36955080" w:rsidR="006B2C41" w:rsidRPr="004C2A6A" w:rsidRDefault="006B2C41" w:rsidP="006B2C41">
      <w:pPr>
        <w:rPr>
          <w:rFonts w:cstheme="minorHAnsi"/>
          <w:b/>
          <w:bCs/>
          <w:i/>
          <w:iCs/>
        </w:rPr>
      </w:pPr>
      <w:r w:rsidRPr="004C2A6A">
        <w:rPr>
          <w:rFonts w:cstheme="minorHAnsi"/>
          <w:b/>
          <w:bCs/>
          <w:i/>
          <w:iCs/>
        </w:rPr>
        <w:t xml:space="preserve">Proposal 10: Quantization codebook parameter, </w:t>
      </w:r>
      <m:oMath>
        <m:sSup>
          <m:sSupPr>
            <m:ctrlPr>
              <w:rPr>
                <w:rFonts w:ascii="Cambria Math" w:hAnsi="Cambria Math" w:cstheme="minorHAnsi"/>
                <w:b/>
                <w:bCs/>
                <w:i/>
                <w:iCs/>
              </w:rPr>
            </m:ctrlPr>
          </m:sSupPr>
          <m:e>
            <m:r>
              <m:rPr>
                <m:sty m:val="bi"/>
              </m:rPr>
              <w:rPr>
                <w:rFonts w:ascii="Cambria Math" w:hAnsi="Cambria Math" w:cstheme="minorHAnsi"/>
              </w:rPr>
              <m:t>Q</m:t>
            </m:r>
          </m:e>
          <m:sup>
            <m:r>
              <m:rPr>
                <m:sty m:val="bi"/>
              </m:rPr>
              <w:rPr>
                <w:rFonts w:ascii="Cambria Math" w:hAnsi="Cambria Math" w:cstheme="minorHAnsi"/>
              </w:rPr>
              <m:t>l,ν</m:t>
            </m:r>
          </m:sup>
        </m:sSup>
      </m:oMath>
      <w:r w:rsidRPr="004C2A6A">
        <w:rPr>
          <w:rFonts w:cstheme="minorHAnsi"/>
          <w:b/>
          <w:bCs/>
          <w:i/>
          <w:iCs/>
        </w:rPr>
        <w:t xml:space="preserve"> and </w:t>
      </w:r>
      <m:oMath>
        <m:r>
          <m:rPr>
            <m:sty m:val="bi"/>
          </m:rPr>
          <w:rPr>
            <w:rFonts w:ascii="Cambria Math" w:hAnsi="Cambria Math" w:cstheme="minorHAnsi"/>
          </w:rPr>
          <m:t>L</m:t>
        </m:r>
      </m:oMath>
      <w:r w:rsidRPr="004C2A6A">
        <w:rPr>
          <w:rFonts w:cstheme="minorHAnsi"/>
          <w:b/>
          <w:bCs/>
          <w:i/>
          <w:iCs/>
        </w:rPr>
        <w:t xml:space="preserve"> is configured by the NW according to UE capability it latent message quantization is not part of the model inference.</w:t>
      </w:r>
    </w:p>
    <w:p w14:paraId="7FD6F6B0" w14:textId="354CB12C" w:rsidR="006B2C41" w:rsidRPr="004C2A6A" w:rsidRDefault="006B2C41" w:rsidP="006B2C41">
      <w:pPr>
        <w:rPr>
          <w:rFonts w:cstheme="minorHAnsi"/>
          <w:b/>
          <w:bCs/>
          <w:i/>
          <w:iCs/>
        </w:rPr>
      </w:pPr>
      <w:r w:rsidRPr="004C2A6A">
        <w:rPr>
          <w:rFonts w:cstheme="minorHAnsi"/>
          <w:b/>
          <w:bCs/>
          <w:i/>
          <w:iCs/>
        </w:rPr>
        <w:t xml:space="preserve">Proposal 11: </w:t>
      </w:r>
      <w:r w:rsidRPr="004C2A6A">
        <w:rPr>
          <w:rFonts w:cstheme="minorHAnsi"/>
          <w:b/>
          <w:bCs/>
          <w:i/>
          <w:iCs/>
        </w:rPr>
        <w:tab/>
        <w:t xml:space="preserve"> For inter-vendor collaboration Direction A, support exchange of quantization codebook from NW-side to UE-side.</w:t>
      </w:r>
    </w:p>
    <w:p w14:paraId="6E8F369D" w14:textId="4D485191" w:rsidR="006B2C41" w:rsidRPr="004C2A6A" w:rsidRDefault="006B2C41" w:rsidP="006B2C41">
      <w:pPr>
        <w:rPr>
          <w:rFonts w:cstheme="minorHAnsi"/>
          <w:b/>
          <w:bCs/>
          <w:i/>
          <w:iCs/>
        </w:rPr>
      </w:pPr>
      <w:r w:rsidRPr="004C2A6A">
        <w:rPr>
          <w:rFonts w:cstheme="minorHAnsi"/>
          <w:b/>
          <w:bCs/>
          <w:i/>
          <w:iCs/>
        </w:rPr>
        <w:t xml:space="preserve">Proposal 12: </w:t>
      </w:r>
      <w:r w:rsidRPr="004C2A6A">
        <w:rPr>
          <w:rFonts w:cstheme="minorHAnsi"/>
          <w:b/>
          <w:bCs/>
          <w:i/>
          <w:iCs/>
        </w:rPr>
        <w:tab/>
        <w:t>Both single part and two parts CSI should be considered for AI based compressed CSI report.</w:t>
      </w:r>
    </w:p>
    <w:p w14:paraId="36CB65E0" w14:textId="33A46E6F" w:rsidR="006B2C41" w:rsidRPr="004C2A6A" w:rsidRDefault="006B2C41" w:rsidP="006B2C41">
      <w:pPr>
        <w:rPr>
          <w:rFonts w:cstheme="minorHAnsi"/>
          <w:b/>
          <w:bCs/>
          <w:i/>
          <w:iCs/>
        </w:rPr>
      </w:pPr>
      <w:r w:rsidRPr="004C2A6A">
        <w:rPr>
          <w:rFonts w:cstheme="minorHAnsi"/>
          <w:b/>
          <w:bCs/>
          <w:i/>
          <w:iCs/>
        </w:rPr>
        <w:t xml:space="preserve">Proposal 13: </w:t>
      </w:r>
      <w:r w:rsidRPr="004C2A6A">
        <w:rPr>
          <w:rFonts w:cstheme="minorHAnsi"/>
          <w:b/>
          <w:bCs/>
          <w:i/>
          <w:iCs/>
        </w:rPr>
        <w:tab/>
        <w:t>Support reporting of indication of the applied pairing-ID, , used for encoding of the model at the UE.</w:t>
      </w:r>
    </w:p>
    <w:p w14:paraId="57BE0FB9" w14:textId="386B7537" w:rsidR="006B2C41" w:rsidRPr="004C2A6A" w:rsidRDefault="006B2C41" w:rsidP="006B2C41">
      <w:pPr>
        <w:rPr>
          <w:rFonts w:cstheme="minorHAnsi"/>
          <w:b/>
          <w:bCs/>
          <w:i/>
          <w:iCs/>
        </w:rPr>
      </w:pPr>
      <w:r w:rsidRPr="004C2A6A">
        <w:rPr>
          <w:rFonts w:cstheme="minorHAnsi"/>
          <w:b/>
          <w:bCs/>
          <w:i/>
          <w:iCs/>
        </w:rPr>
        <w:t xml:space="preserve">Proposal 14: </w:t>
      </w:r>
      <w:r w:rsidRPr="004C2A6A">
        <w:rPr>
          <w:rFonts w:cstheme="minorHAnsi"/>
          <w:b/>
          <w:bCs/>
          <w:i/>
          <w:iCs/>
        </w:rPr>
        <w:tab/>
        <w:t>For AI based CSI compression report, for PU occupancy, dedicated AI/ML PU and/or legacy CPU are occupied, and the UE separately report the number of AI/ML PUs and the number of CPUs for a CSI compression report.</w:t>
      </w:r>
    </w:p>
    <w:p w14:paraId="3CD61F84" w14:textId="7BF76312" w:rsidR="006B2C41" w:rsidRPr="004C2A6A" w:rsidRDefault="004C2A6A" w:rsidP="006B2C41">
      <w:pPr>
        <w:rPr>
          <w:rFonts w:cstheme="minorHAnsi"/>
          <w:b/>
          <w:bCs/>
          <w:i/>
          <w:iCs/>
        </w:rPr>
      </w:pPr>
      <w:r w:rsidRPr="004C2A6A">
        <w:rPr>
          <w:rFonts w:cstheme="minorHAnsi"/>
          <w:b/>
          <w:bCs/>
          <w:i/>
          <w:iCs/>
        </w:rPr>
        <w:t xml:space="preserve">Proposal 15: </w:t>
      </w:r>
      <w:r w:rsidR="006B2C41" w:rsidRPr="004C2A6A">
        <w:rPr>
          <w:rFonts w:cstheme="minorHAnsi"/>
          <w:b/>
          <w:bCs/>
          <w:i/>
          <w:iCs/>
        </w:rPr>
        <w:t xml:space="preserve">For AI based CSI compression report, based on legacy </w:t>
      </w:r>
      <m:oMath>
        <m:d>
          <m:dPr>
            <m:ctrlPr>
              <w:rPr>
                <w:rFonts w:ascii="Cambria Math" w:hAnsi="Cambria Math" w:cstheme="minorHAnsi"/>
                <w:b/>
                <w:bCs/>
                <w:i/>
                <w:iCs/>
              </w:rPr>
            </m:ctrlPr>
          </m:dPr>
          <m:e>
            <m:sSub>
              <m:sSubPr>
                <m:ctrlPr>
                  <w:rPr>
                    <w:rFonts w:ascii="Cambria Math" w:hAnsi="Cambria Math" w:cstheme="minorHAnsi"/>
                    <w:b/>
                    <w:bCs/>
                    <w:i/>
                    <w:iCs/>
                  </w:rPr>
                </m:ctrlPr>
              </m:sSubPr>
              <m:e>
                <m:r>
                  <m:rPr>
                    <m:sty m:val="bi"/>
                  </m:rPr>
                  <w:rPr>
                    <w:rFonts w:ascii="Cambria Math" w:hAnsi="Cambria Math" w:cstheme="minorHAnsi"/>
                  </w:rPr>
                  <m:t>Z</m:t>
                </m:r>
              </m:e>
              <m:sub>
                <m:r>
                  <m:rPr>
                    <m:sty m:val="bi"/>
                  </m:rPr>
                  <w:rPr>
                    <w:rFonts w:ascii="Cambria Math" w:hAnsi="Cambria Math" w:cstheme="minorHAnsi"/>
                  </w:rPr>
                  <m:t>2</m:t>
                </m:r>
              </m:sub>
            </m:sSub>
            <m:r>
              <m:rPr>
                <m:sty m:val="bi"/>
              </m:rPr>
              <w:rPr>
                <w:rFonts w:ascii="Cambria Math" w:hAnsi="Cambria Math" w:cstheme="minorHAnsi"/>
              </w:rPr>
              <m:t>,</m:t>
            </m:r>
            <m:sSub>
              <m:sSubPr>
                <m:ctrlPr>
                  <w:rPr>
                    <w:rFonts w:ascii="Cambria Math" w:hAnsi="Cambria Math" w:cstheme="minorHAnsi"/>
                    <w:b/>
                    <w:bCs/>
                    <w:i/>
                    <w:iCs/>
                  </w:rPr>
                </m:ctrlPr>
              </m:sSubPr>
              <m:e>
                <m:r>
                  <m:rPr>
                    <m:sty m:val="bi"/>
                  </m:rPr>
                  <w:rPr>
                    <w:rFonts w:ascii="Cambria Math" w:hAnsi="Cambria Math" w:cstheme="minorHAnsi"/>
                  </w:rPr>
                  <m:t>Z'</m:t>
                </m:r>
              </m:e>
              <m:sub>
                <m:r>
                  <m:rPr>
                    <m:sty m:val="bi"/>
                  </m:rPr>
                  <w:rPr>
                    <w:rFonts w:ascii="Cambria Math" w:hAnsi="Cambria Math" w:cstheme="minorHAnsi"/>
                  </w:rPr>
                  <m:t>2</m:t>
                </m:r>
              </m:sub>
            </m:sSub>
          </m:e>
        </m:d>
      </m:oMath>
      <w:r w:rsidR="006B2C41" w:rsidRPr="004C2A6A">
        <w:rPr>
          <w:rFonts w:cstheme="minorHAnsi"/>
          <w:b/>
          <w:bCs/>
          <w:i/>
          <w:iCs/>
        </w:rPr>
        <w:t>, the UE indicates where additional CSI computation is needed.</w:t>
      </w:r>
    </w:p>
    <w:p w14:paraId="4F9F20D8" w14:textId="42047CB3" w:rsidR="006B2C41" w:rsidRPr="004C2A6A" w:rsidRDefault="006B2C41" w:rsidP="006B2C41">
      <w:pPr>
        <w:rPr>
          <w:rFonts w:cstheme="minorHAnsi"/>
          <w:b/>
          <w:bCs/>
          <w:i/>
          <w:iCs/>
        </w:rPr>
      </w:pPr>
      <w:r w:rsidRPr="004C2A6A">
        <w:rPr>
          <w:rFonts w:cstheme="minorHAnsi"/>
          <w:b/>
          <w:bCs/>
          <w:i/>
          <w:iCs/>
        </w:rPr>
        <w:tab/>
      </w:r>
      <w:r w:rsidR="004C2A6A" w:rsidRPr="004C2A6A">
        <w:rPr>
          <w:rFonts w:cstheme="minorHAnsi"/>
          <w:b/>
          <w:bCs/>
          <w:i/>
          <w:iCs/>
        </w:rPr>
        <w:t xml:space="preserve">Proposal 16: </w:t>
      </w:r>
      <w:r w:rsidRPr="004C2A6A">
        <w:rPr>
          <w:rFonts w:cstheme="minorHAnsi"/>
          <w:b/>
          <w:bCs/>
          <w:i/>
          <w:iCs/>
        </w:rPr>
        <w:t xml:space="preserve">Specify a few classes for model complexity. The encoder of the AI-based CSI-feedback is then assigned to one of the classes of the model complexity. </w:t>
      </w:r>
    </w:p>
    <w:p w14:paraId="26BBCFD8" w14:textId="001950D8" w:rsidR="006B2C41" w:rsidRPr="004C2A6A" w:rsidRDefault="006B2C41" w:rsidP="006B2C41">
      <w:pPr>
        <w:rPr>
          <w:rFonts w:cstheme="minorHAnsi"/>
          <w:b/>
          <w:bCs/>
          <w:i/>
          <w:iCs/>
        </w:rPr>
      </w:pPr>
      <w:r w:rsidRPr="004C2A6A">
        <w:rPr>
          <w:rFonts w:cstheme="minorHAnsi"/>
          <w:b/>
          <w:bCs/>
          <w:i/>
          <w:iCs/>
        </w:rPr>
        <w:tab/>
      </w:r>
      <w:r w:rsidR="004C2A6A" w:rsidRPr="004C2A6A">
        <w:rPr>
          <w:rFonts w:cstheme="minorHAnsi"/>
          <w:b/>
          <w:bCs/>
          <w:i/>
          <w:iCs/>
        </w:rPr>
        <w:t xml:space="preserve">Proposal 17: </w:t>
      </w:r>
      <w:r w:rsidRPr="004C2A6A">
        <w:rPr>
          <w:rFonts w:cstheme="minorHAnsi"/>
          <w:b/>
          <w:bCs/>
          <w:i/>
          <w:iCs/>
        </w:rPr>
        <w:t xml:space="preserve">Specify a few classes for AI HW capability.  The UE reports the HW capability group to the NW. Knowing the active AI model, the gNB is able to determine the required APU. </w:t>
      </w:r>
    </w:p>
    <w:p w14:paraId="2EDFF842" w14:textId="77E25DC5" w:rsidR="006B2C41" w:rsidRPr="004C2A6A" w:rsidRDefault="004C2A6A" w:rsidP="006B2C41">
      <w:pPr>
        <w:rPr>
          <w:rFonts w:cstheme="minorHAnsi"/>
          <w:b/>
          <w:bCs/>
          <w:i/>
          <w:iCs/>
        </w:rPr>
      </w:pPr>
      <w:r w:rsidRPr="004C2A6A">
        <w:rPr>
          <w:rFonts w:cstheme="minorHAnsi"/>
          <w:b/>
          <w:bCs/>
          <w:i/>
          <w:iCs/>
        </w:rPr>
        <w:t xml:space="preserve">Proposal 18: </w:t>
      </w:r>
      <w:r w:rsidR="006B2C41" w:rsidRPr="004C2A6A">
        <w:rPr>
          <w:rFonts w:cstheme="minorHAnsi"/>
          <w:b/>
          <w:bCs/>
          <w:i/>
          <w:iCs/>
        </w:rPr>
        <w:t>k=1 is adopted to determine the CSI report priority value for AI based compressed CSI report.</w:t>
      </w:r>
    </w:p>
    <w:p w14:paraId="6699F8A1" w14:textId="77777777" w:rsidR="006B2C41" w:rsidRPr="006B2C41" w:rsidRDefault="006B2C41" w:rsidP="006B2C41">
      <w:pPr>
        <w:rPr>
          <w:rFonts w:asciiTheme="majorBidi" w:hAnsiTheme="majorBidi" w:cstheme="majorBidi"/>
          <w:lang w:val="en-GB"/>
        </w:rPr>
      </w:pPr>
    </w:p>
    <w:p w14:paraId="3CA7B840" w14:textId="77777777" w:rsidR="006B2C41" w:rsidRDefault="006B2C41" w:rsidP="006B2C41">
      <w:pPr>
        <w:rPr>
          <w:rFonts w:asciiTheme="majorBidi" w:hAnsiTheme="majorBidi" w:cstheme="majorBidi"/>
        </w:rPr>
      </w:pPr>
    </w:p>
    <w:p w14:paraId="00BB9216" w14:textId="77777777" w:rsidR="006B2C41" w:rsidRPr="006B2C41" w:rsidRDefault="006B2C41" w:rsidP="006B2C41">
      <w:pPr>
        <w:rPr>
          <w:rFonts w:asciiTheme="majorBidi" w:hAnsiTheme="majorBidi" w:cstheme="majorBidi"/>
        </w:rPr>
      </w:pPr>
    </w:p>
    <w:p w14:paraId="1081BA90" w14:textId="622AD76D" w:rsidR="00E72549" w:rsidRPr="00A22DD2" w:rsidRDefault="00E72549" w:rsidP="006B2C41">
      <w:pPr>
        <w:pStyle w:val="1"/>
        <w:rPr>
          <w:rFonts w:asciiTheme="majorBidi" w:hAnsiTheme="majorBidi" w:cstheme="majorBidi"/>
          <w:b/>
          <w:bCs/>
          <w:sz w:val="28"/>
          <w:szCs w:val="28"/>
        </w:rPr>
      </w:pPr>
      <w:r w:rsidRPr="006B2C41">
        <w:t>References</w:t>
      </w:r>
    </w:p>
    <w:bookmarkEnd w:id="48" w:displacedByCustomXml="next"/>
    <w:bookmarkEnd w:id="47" w:displacedByCustomXml="next"/>
    <w:bookmarkEnd w:id="46" w:displacedByCustomXml="next"/>
    <w:sdt>
      <w:sdtPr>
        <w:rPr>
          <w:rFonts w:asciiTheme="majorBidi" w:hAnsiTheme="majorBidi" w:cstheme="majorBidi"/>
        </w:rPr>
        <w:id w:val="-573587230"/>
        <w:bibliography/>
      </w:sdtPr>
      <w:sdtContent>
        <w:p w14:paraId="1F917A07" w14:textId="79B2654D" w:rsidR="006B2C41" w:rsidRPr="006B2C41" w:rsidRDefault="006B2C41" w:rsidP="006B2C41">
          <w:pPr>
            <w:pStyle w:val="af7"/>
            <w:numPr>
              <w:ilvl w:val="0"/>
              <w:numId w:val="112"/>
            </w:numPr>
            <w:rPr>
              <w:lang w:val="en-GB"/>
            </w:rPr>
          </w:pPr>
          <w:r w:rsidRPr="006B2C41">
            <w:rPr>
              <w:lang w:val="en-GB"/>
            </w:rPr>
            <w:t>3GPP TR 38.843, Study on Artificial Intelligence (AI)/Machine Learning (ML) for NR air interface (Release 18)v2.0.0, 2023-12.</w:t>
          </w:r>
        </w:p>
        <w:p w14:paraId="4EF6AFD9" w14:textId="77777777" w:rsidR="006B2C41" w:rsidRPr="006B2C41" w:rsidRDefault="006B2C41" w:rsidP="006B2C41">
          <w:pPr>
            <w:pStyle w:val="af7"/>
            <w:numPr>
              <w:ilvl w:val="0"/>
              <w:numId w:val="112"/>
            </w:numPr>
            <w:rPr>
              <w:lang w:val="en-GB"/>
            </w:rPr>
          </w:pPr>
          <w:r w:rsidRPr="006B2C41">
            <w:rPr>
              <w:lang w:val="en-GB"/>
            </w:rPr>
            <w:t>RP-251870, Qualcomm (Moderator), New WI: Artificial Intelligence (AI)/Machine Learning (ML) for NR air interface enhancements, Prague, Czech Republic, June 9-13, 2025.</w:t>
          </w:r>
        </w:p>
        <w:p w14:paraId="59028BE3" w14:textId="77777777" w:rsidR="006B2C41" w:rsidRDefault="006B2C41" w:rsidP="006B2C41">
          <w:pPr>
            <w:pStyle w:val="af7"/>
            <w:numPr>
              <w:ilvl w:val="0"/>
              <w:numId w:val="112"/>
            </w:numPr>
            <w:rPr>
              <w:lang w:val="en-GB"/>
            </w:rPr>
          </w:pPr>
          <w:r w:rsidRPr="006B2C41">
            <w:rPr>
              <w:lang w:val="en-GB"/>
            </w:rPr>
            <w:t>Moderator (Qualcomm), R1-2504743, Final summary of Additional study on AI/ML for NR air interface: CSI compression, Malta, MT, May 19th – 23rd, 2025.</w:t>
          </w:r>
        </w:p>
        <w:p w14:paraId="4E1752FB" w14:textId="16AE6F70" w:rsidR="00276F29" w:rsidRPr="006B2C41" w:rsidRDefault="006B2C41" w:rsidP="006B2C41">
          <w:pPr>
            <w:pStyle w:val="af7"/>
            <w:numPr>
              <w:ilvl w:val="0"/>
              <w:numId w:val="112"/>
            </w:numPr>
            <w:rPr>
              <w:lang w:val="en-GB"/>
            </w:rPr>
          </w:pPr>
          <w:r>
            <w:rPr>
              <w:rFonts w:hint="eastAsia"/>
              <w:lang w:val="en-GB"/>
            </w:rPr>
            <w:t>Chair Notes for RAN1#122</w:t>
          </w:r>
          <w:r w:rsidR="00945DF1" w:rsidRPr="006B2C41">
            <w:rPr>
              <w:lang w:val="en-GB"/>
            </w:rPr>
            <w:fldChar w:fldCharType="begin"/>
          </w:r>
          <w:r w:rsidR="00945DF1" w:rsidRPr="006B2C41">
            <w:rPr>
              <w:lang w:val="en-GB"/>
            </w:rPr>
            <w:instrText xml:space="preserve"> BIBLIOGRAPHY </w:instrText>
          </w:r>
          <w:r w:rsidR="00945DF1" w:rsidRPr="006B2C41">
            <w:rPr>
              <w:lang w:val="en-GB"/>
            </w:rPr>
            <w:fldChar w:fldCharType="separate"/>
          </w:r>
        </w:p>
        <w:p w14:paraId="236CB0D9" w14:textId="62C2B3AC" w:rsidR="001B1957" w:rsidRPr="00373CD8" w:rsidRDefault="00945DF1" w:rsidP="004916FE">
          <w:pPr>
            <w:rPr>
              <w:rFonts w:asciiTheme="majorBidi" w:hAnsiTheme="majorBidi" w:cstheme="majorBidi"/>
            </w:rPr>
          </w:pPr>
          <w:r w:rsidRPr="006B2C41">
            <w:rPr>
              <w:lang w:val="en-GB"/>
            </w:rPr>
            <w:fldChar w:fldCharType="end"/>
          </w:r>
        </w:p>
      </w:sdtContent>
    </w:sdt>
    <w:bookmarkEnd w:id="6" w:displacedByCustomXml="prev"/>
    <w:bookmarkEnd w:id="5" w:displacedByCustomXml="prev"/>
    <w:bookmarkEnd w:id="4" w:displacedByCustomXml="prev"/>
    <w:sectPr w:rsidR="001B1957" w:rsidRPr="00373CD8" w:rsidSect="00E054B7">
      <w:headerReference w:type="even" r:id="rId8"/>
      <w:headerReference w:type="default" r:id="rId9"/>
      <w:footerReference w:type="even" r:id="rId10"/>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675EA" w14:textId="77777777" w:rsidR="00166B8B" w:rsidRDefault="00166B8B">
      <w:r>
        <w:separator/>
      </w:r>
    </w:p>
  </w:endnote>
  <w:endnote w:type="continuationSeparator" w:id="0">
    <w:p w14:paraId="477191B2" w14:textId="77777777" w:rsidR="00166B8B" w:rsidRDefault="00166B8B">
      <w:r>
        <w:continuationSeparator/>
      </w:r>
    </w:p>
  </w:endnote>
  <w:endnote w:type="continuationNotice" w:id="1">
    <w:p w14:paraId="77ED92A2" w14:textId="77777777" w:rsidR="00166B8B" w:rsidRDefault="00166B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78AE7" w14:textId="77777777" w:rsidR="00A80CD6" w:rsidRDefault="00A80CD6" w:rsidP="00F837DD">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4E88AFDC" w14:textId="77777777" w:rsidR="00A80CD6" w:rsidRDefault="00A80CD6" w:rsidP="00505E3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145AE" w14:textId="2DA8EDFF" w:rsidR="00A80CD6" w:rsidRDefault="00A80CD6" w:rsidP="00450D3B">
    <w:pPr>
      <w:pStyle w:val="aa"/>
      <w:ind w:right="360"/>
    </w:pPr>
    <w:r>
      <w:rPr>
        <w:rStyle w:val="af"/>
      </w:rPr>
      <w:fldChar w:fldCharType="begin"/>
    </w:r>
    <w:r>
      <w:rPr>
        <w:rStyle w:val="af"/>
      </w:rPr>
      <w:instrText xml:space="preserve"> PAGE </w:instrText>
    </w:r>
    <w:r>
      <w:rPr>
        <w:rStyle w:val="af"/>
      </w:rPr>
      <w:fldChar w:fldCharType="separate"/>
    </w:r>
    <w:r w:rsidR="001257EC">
      <w:rPr>
        <w:rStyle w:val="af"/>
      </w:rPr>
      <w:t>2</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1257EC">
      <w:rPr>
        <w:rStyle w:val="af"/>
      </w:rPr>
      <w:t>9</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EB626" w14:textId="77777777" w:rsidR="00166B8B" w:rsidRDefault="00166B8B">
      <w:r>
        <w:separator/>
      </w:r>
    </w:p>
  </w:footnote>
  <w:footnote w:type="continuationSeparator" w:id="0">
    <w:p w14:paraId="09B631CC" w14:textId="77777777" w:rsidR="00166B8B" w:rsidRDefault="00166B8B">
      <w:r>
        <w:continuationSeparator/>
      </w:r>
    </w:p>
  </w:footnote>
  <w:footnote w:type="continuationNotice" w:id="1">
    <w:p w14:paraId="18108DA2" w14:textId="77777777" w:rsidR="00166B8B" w:rsidRDefault="00166B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888E540" w14:paraId="1FD35F5D" w14:textId="77777777" w:rsidTr="00176BED">
      <w:tc>
        <w:tcPr>
          <w:tcW w:w="3210" w:type="dxa"/>
        </w:tcPr>
        <w:p w14:paraId="560B8F0F" w14:textId="7C56E16B" w:rsidR="6888E540" w:rsidRDefault="6888E540" w:rsidP="00176BED">
          <w:pPr>
            <w:ind w:left="-115"/>
          </w:pPr>
        </w:p>
      </w:tc>
      <w:tc>
        <w:tcPr>
          <w:tcW w:w="3210" w:type="dxa"/>
        </w:tcPr>
        <w:p w14:paraId="320623AD" w14:textId="2AAA3301" w:rsidR="6888E540" w:rsidRDefault="6888E540" w:rsidP="00176BED">
          <w:pPr>
            <w:jc w:val="center"/>
          </w:pPr>
        </w:p>
      </w:tc>
      <w:tc>
        <w:tcPr>
          <w:tcW w:w="3210" w:type="dxa"/>
        </w:tcPr>
        <w:p w14:paraId="2F0847B5" w14:textId="6FAD5C3F" w:rsidR="6888E540" w:rsidRDefault="6888E540" w:rsidP="00176BED">
          <w:pPr>
            <w:ind w:right="-115"/>
            <w:jc w:val="right"/>
          </w:pPr>
        </w:p>
      </w:tc>
    </w:tr>
  </w:tbl>
  <w:p w14:paraId="4E26B7AA" w14:textId="1353CF54" w:rsidR="6888E540" w:rsidRDefault="6888E5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E38479E"/>
    <w:lvl w:ilvl="0">
      <w:start w:val="1"/>
      <w:numFmt w:val="decimal"/>
      <w:pStyle w:val="4"/>
      <w:lvlText w:val="%1."/>
      <w:lvlJc w:val="left"/>
      <w:pPr>
        <w:tabs>
          <w:tab w:val="num" w:pos="1209"/>
        </w:tabs>
        <w:ind w:left="1209" w:hanging="360"/>
      </w:pPr>
    </w:lvl>
  </w:abstractNum>
  <w:abstractNum w:abstractNumId="1" w15:restartNumberingAfterBreak="0">
    <w:nsid w:val="04752326"/>
    <w:multiLevelType w:val="hybridMultilevel"/>
    <w:tmpl w:val="A6A80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C43C5A"/>
    <w:multiLevelType w:val="hybridMultilevel"/>
    <w:tmpl w:val="183E4F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ED1700"/>
    <w:multiLevelType w:val="hybridMultilevel"/>
    <w:tmpl w:val="334C411A"/>
    <w:lvl w:ilvl="0" w:tplc="04090001">
      <w:start w:val="1"/>
      <w:numFmt w:val="bullet"/>
      <w:lvlText w:val=""/>
      <w:lvlJc w:val="left"/>
      <w:pPr>
        <w:ind w:left="950" w:hanging="440"/>
      </w:pPr>
      <w:rPr>
        <w:rFonts w:ascii="Symbol" w:hAnsi="Symbol" w:hint="default"/>
      </w:rPr>
    </w:lvl>
    <w:lvl w:ilvl="1" w:tplc="04090003" w:tentative="1">
      <w:start w:val="1"/>
      <w:numFmt w:val="bullet"/>
      <w:lvlText w:val=""/>
      <w:lvlJc w:val="left"/>
      <w:pPr>
        <w:ind w:left="1390" w:hanging="440"/>
      </w:pPr>
      <w:rPr>
        <w:rFonts w:ascii="Wingdings" w:hAnsi="Wingdings" w:hint="default"/>
      </w:rPr>
    </w:lvl>
    <w:lvl w:ilvl="2" w:tplc="04090005" w:tentative="1">
      <w:start w:val="1"/>
      <w:numFmt w:val="bullet"/>
      <w:lvlText w:val=""/>
      <w:lvlJc w:val="left"/>
      <w:pPr>
        <w:ind w:left="1830" w:hanging="440"/>
      </w:pPr>
      <w:rPr>
        <w:rFonts w:ascii="Wingdings" w:hAnsi="Wingdings" w:hint="default"/>
      </w:rPr>
    </w:lvl>
    <w:lvl w:ilvl="3" w:tplc="04090001" w:tentative="1">
      <w:start w:val="1"/>
      <w:numFmt w:val="bullet"/>
      <w:lvlText w:val=""/>
      <w:lvlJc w:val="left"/>
      <w:pPr>
        <w:ind w:left="2270" w:hanging="440"/>
      </w:pPr>
      <w:rPr>
        <w:rFonts w:ascii="Wingdings" w:hAnsi="Wingdings" w:hint="default"/>
      </w:rPr>
    </w:lvl>
    <w:lvl w:ilvl="4" w:tplc="04090003" w:tentative="1">
      <w:start w:val="1"/>
      <w:numFmt w:val="bullet"/>
      <w:lvlText w:val=""/>
      <w:lvlJc w:val="left"/>
      <w:pPr>
        <w:ind w:left="2710" w:hanging="440"/>
      </w:pPr>
      <w:rPr>
        <w:rFonts w:ascii="Wingdings" w:hAnsi="Wingdings" w:hint="default"/>
      </w:rPr>
    </w:lvl>
    <w:lvl w:ilvl="5" w:tplc="04090005" w:tentative="1">
      <w:start w:val="1"/>
      <w:numFmt w:val="bullet"/>
      <w:lvlText w:val=""/>
      <w:lvlJc w:val="left"/>
      <w:pPr>
        <w:ind w:left="3150" w:hanging="440"/>
      </w:pPr>
      <w:rPr>
        <w:rFonts w:ascii="Wingdings" w:hAnsi="Wingdings" w:hint="default"/>
      </w:rPr>
    </w:lvl>
    <w:lvl w:ilvl="6" w:tplc="04090001" w:tentative="1">
      <w:start w:val="1"/>
      <w:numFmt w:val="bullet"/>
      <w:lvlText w:val=""/>
      <w:lvlJc w:val="left"/>
      <w:pPr>
        <w:ind w:left="3590" w:hanging="440"/>
      </w:pPr>
      <w:rPr>
        <w:rFonts w:ascii="Wingdings" w:hAnsi="Wingdings" w:hint="default"/>
      </w:rPr>
    </w:lvl>
    <w:lvl w:ilvl="7" w:tplc="04090003" w:tentative="1">
      <w:start w:val="1"/>
      <w:numFmt w:val="bullet"/>
      <w:lvlText w:val=""/>
      <w:lvlJc w:val="left"/>
      <w:pPr>
        <w:ind w:left="4030" w:hanging="440"/>
      </w:pPr>
      <w:rPr>
        <w:rFonts w:ascii="Wingdings" w:hAnsi="Wingdings" w:hint="default"/>
      </w:rPr>
    </w:lvl>
    <w:lvl w:ilvl="8" w:tplc="04090005" w:tentative="1">
      <w:start w:val="1"/>
      <w:numFmt w:val="bullet"/>
      <w:lvlText w:val=""/>
      <w:lvlJc w:val="left"/>
      <w:pPr>
        <w:ind w:left="4470" w:hanging="440"/>
      </w:pPr>
      <w:rPr>
        <w:rFonts w:ascii="Wingdings" w:hAnsi="Wingdings" w:hint="default"/>
      </w:rPr>
    </w:lvl>
  </w:abstractNum>
  <w:abstractNum w:abstractNumId="8"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8F12CC"/>
    <w:multiLevelType w:val="hybridMultilevel"/>
    <w:tmpl w:val="027A5AE6"/>
    <w:lvl w:ilvl="0" w:tplc="D8FA9DAA">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FA26992"/>
    <w:multiLevelType w:val="hybridMultilevel"/>
    <w:tmpl w:val="185256F8"/>
    <w:lvl w:ilvl="0" w:tplc="0409000F">
      <w:start w:val="1"/>
      <w:numFmt w:val="decimal"/>
      <w:lvlText w:val="%1."/>
      <w:lvlJc w:val="left"/>
      <w:pPr>
        <w:ind w:left="728" w:hanging="360"/>
      </w:pPr>
      <w:rPr>
        <w:rFonts w:hint="default"/>
      </w:rPr>
    </w:lvl>
    <w:lvl w:ilvl="1" w:tplc="FFFFFFFF" w:tentative="1">
      <w:start w:val="1"/>
      <w:numFmt w:val="bullet"/>
      <w:lvlText w:val="o"/>
      <w:lvlJc w:val="left"/>
      <w:pPr>
        <w:ind w:left="1448" w:hanging="360"/>
      </w:pPr>
      <w:rPr>
        <w:rFonts w:ascii="Courier New" w:hAnsi="Courier New" w:cs="Courier New" w:hint="default"/>
      </w:rPr>
    </w:lvl>
    <w:lvl w:ilvl="2" w:tplc="FFFFFFFF" w:tentative="1">
      <w:start w:val="1"/>
      <w:numFmt w:val="bullet"/>
      <w:lvlText w:val=""/>
      <w:lvlJc w:val="left"/>
      <w:pPr>
        <w:ind w:left="2168" w:hanging="360"/>
      </w:pPr>
      <w:rPr>
        <w:rFonts w:ascii="Wingdings" w:hAnsi="Wingdings" w:hint="default"/>
      </w:rPr>
    </w:lvl>
    <w:lvl w:ilvl="3" w:tplc="FFFFFFFF" w:tentative="1">
      <w:start w:val="1"/>
      <w:numFmt w:val="bullet"/>
      <w:lvlText w:val=""/>
      <w:lvlJc w:val="left"/>
      <w:pPr>
        <w:ind w:left="2888" w:hanging="360"/>
      </w:pPr>
      <w:rPr>
        <w:rFonts w:ascii="Symbol" w:hAnsi="Symbol" w:hint="default"/>
      </w:rPr>
    </w:lvl>
    <w:lvl w:ilvl="4" w:tplc="FFFFFFFF" w:tentative="1">
      <w:start w:val="1"/>
      <w:numFmt w:val="bullet"/>
      <w:lvlText w:val="o"/>
      <w:lvlJc w:val="left"/>
      <w:pPr>
        <w:ind w:left="3608" w:hanging="360"/>
      </w:pPr>
      <w:rPr>
        <w:rFonts w:ascii="Courier New" w:hAnsi="Courier New" w:cs="Courier New" w:hint="default"/>
      </w:rPr>
    </w:lvl>
    <w:lvl w:ilvl="5" w:tplc="FFFFFFFF" w:tentative="1">
      <w:start w:val="1"/>
      <w:numFmt w:val="bullet"/>
      <w:lvlText w:val=""/>
      <w:lvlJc w:val="left"/>
      <w:pPr>
        <w:ind w:left="4328" w:hanging="360"/>
      </w:pPr>
      <w:rPr>
        <w:rFonts w:ascii="Wingdings" w:hAnsi="Wingdings" w:hint="default"/>
      </w:rPr>
    </w:lvl>
    <w:lvl w:ilvl="6" w:tplc="FFFFFFFF" w:tentative="1">
      <w:start w:val="1"/>
      <w:numFmt w:val="bullet"/>
      <w:lvlText w:val=""/>
      <w:lvlJc w:val="left"/>
      <w:pPr>
        <w:ind w:left="5048" w:hanging="360"/>
      </w:pPr>
      <w:rPr>
        <w:rFonts w:ascii="Symbol" w:hAnsi="Symbol" w:hint="default"/>
      </w:rPr>
    </w:lvl>
    <w:lvl w:ilvl="7" w:tplc="FFFFFFFF" w:tentative="1">
      <w:start w:val="1"/>
      <w:numFmt w:val="bullet"/>
      <w:lvlText w:val="o"/>
      <w:lvlJc w:val="left"/>
      <w:pPr>
        <w:ind w:left="5768" w:hanging="360"/>
      </w:pPr>
      <w:rPr>
        <w:rFonts w:ascii="Courier New" w:hAnsi="Courier New" w:cs="Courier New" w:hint="default"/>
      </w:rPr>
    </w:lvl>
    <w:lvl w:ilvl="8" w:tplc="FFFFFFFF" w:tentative="1">
      <w:start w:val="1"/>
      <w:numFmt w:val="bullet"/>
      <w:lvlText w:val=""/>
      <w:lvlJc w:val="left"/>
      <w:pPr>
        <w:ind w:left="6488" w:hanging="360"/>
      </w:pPr>
      <w:rPr>
        <w:rFonts w:ascii="Wingdings" w:hAnsi="Wingdings" w:hint="default"/>
      </w:rPr>
    </w:lvl>
  </w:abstractNum>
  <w:abstractNum w:abstractNumId="14" w15:restartNumberingAfterBreak="0">
    <w:nsid w:val="13607B7F"/>
    <w:multiLevelType w:val="multilevel"/>
    <w:tmpl w:val="13607B7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138626E1"/>
    <w:multiLevelType w:val="hybridMultilevel"/>
    <w:tmpl w:val="84C2865E"/>
    <w:lvl w:ilvl="0" w:tplc="04070001">
      <w:start w:val="1"/>
      <w:numFmt w:val="bullet"/>
      <w:lvlText w:val=""/>
      <w:lvlJc w:val="left"/>
      <w:pPr>
        <w:ind w:left="1230" w:hanging="360"/>
      </w:pPr>
      <w:rPr>
        <w:rFonts w:ascii="Symbol" w:hAnsi="Symbol" w:hint="default"/>
      </w:rPr>
    </w:lvl>
    <w:lvl w:ilvl="1" w:tplc="04070003" w:tentative="1">
      <w:start w:val="1"/>
      <w:numFmt w:val="bullet"/>
      <w:lvlText w:val="o"/>
      <w:lvlJc w:val="left"/>
      <w:pPr>
        <w:ind w:left="1950" w:hanging="360"/>
      </w:pPr>
      <w:rPr>
        <w:rFonts w:ascii="Courier New" w:hAnsi="Courier New" w:cs="Courier New" w:hint="default"/>
      </w:rPr>
    </w:lvl>
    <w:lvl w:ilvl="2" w:tplc="04070005" w:tentative="1">
      <w:start w:val="1"/>
      <w:numFmt w:val="bullet"/>
      <w:lvlText w:val=""/>
      <w:lvlJc w:val="left"/>
      <w:pPr>
        <w:ind w:left="2670" w:hanging="360"/>
      </w:pPr>
      <w:rPr>
        <w:rFonts w:ascii="Wingdings" w:hAnsi="Wingdings" w:hint="default"/>
      </w:rPr>
    </w:lvl>
    <w:lvl w:ilvl="3" w:tplc="04070001" w:tentative="1">
      <w:start w:val="1"/>
      <w:numFmt w:val="bullet"/>
      <w:lvlText w:val=""/>
      <w:lvlJc w:val="left"/>
      <w:pPr>
        <w:ind w:left="3390" w:hanging="360"/>
      </w:pPr>
      <w:rPr>
        <w:rFonts w:ascii="Symbol" w:hAnsi="Symbol" w:hint="default"/>
      </w:rPr>
    </w:lvl>
    <w:lvl w:ilvl="4" w:tplc="04070003" w:tentative="1">
      <w:start w:val="1"/>
      <w:numFmt w:val="bullet"/>
      <w:lvlText w:val="o"/>
      <w:lvlJc w:val="left"/>
      <w:pPr>
        <w:ind w:left="4110" w:hanging="360"/>
      </w:pPr>
      <w:rPr>
        <w:rFonts w:ascii="Courier New" w:hAnsi="Courier New" w:cs="Courier New" w:hint="default"/>
      </w:rPr>
    </w:lvl>
    <w:lvl w:ilvl="5" w:tplc="04070005" w:tentative="1">
      <w:start w:val="1"/>
      <w:numFmt w:val="bullet"/>
      <w:lvlText w:val=""/>
      <w:lvlJc w:val="left"/>
      <w:pPr>
        <w:ind w:left="4830" w:hanging="360"/>
      </w:pPr>
      <w:rPr>
        <w:rFonts w:ascii="Wingdings" w:hAnsi="Wingdings" w:hint="default"/>
      </w:rPr>
    </w:lvl>
    <w:lvl w:ilvl="6" w:tplc="04070001" w:tentative="1">
      <w:start w:val="1"/>
      <w:numFmt w:val="bullet"/>
      <w:lvlText w:val=""/>
      <w:lvlJc w:val="left"/>
      <w:pPr>
        <w:ind w:left="5550" w:hanging="360"/>
      </w:pPr>
      <w:rPr>
        <w:rFonts w:ascii="Symbol" w:hAnsi="Symbol" w:hint="default"/>
      </w:rPr>
    </w:lvl>
    <w:lvl w:ilvl="7" w:tplc="04070003" w:tentative="1">
      <w:start w:val="1"/>
      <w:numFmt w:val="bullet"/>
      <w:lvlText w:val="o"/>
      <w:lvlJc w:val="left"/>
      <w:pPr>
        <w:ind w:left="6270" w:hanging="360"/>
      </w:pPr>
      <w:rPr>
        <w:rFonts w:ascii="Courier New" w:hAnsi="Courier New" w:cs="Courier New" w:hint="default"/>
      </w:rPr>
    </w:lvl>
    <w:lvl w:ilvl="8" w:tplc="04070005" w:tentative="1">
      <w:start w:val="1"/>
      <w:numFmt w:val="bullet"/>
      <w:lvlText w:val=""/>
      <w:lvlJc w:val="left"/>
      <w:pPr>
        <w:ind w:left="6990" w:hanging="360"/>
      </w:pPr>
      <w:rPr>
        <w:rFonts w:ascii="Wingdings" w:hAnsi="Wingdings" w:hint="default"/>
      </w:rPr>
    </w:lvl>
  </w:abstractNum>
  <w:abstractNum w:abstractNumId="16" w15:restartNumberingAfterBreak="0">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58C4EDE"/>
    <w:multiLevelType w:val="hybridMultilevel"/>
    <w:tmpl w:val="547A4C70"/>
    <w:lvl w:ilvl="0" w:tplc="BE94AB4E">
      <w:start w:val="1"/>
      <w:numFmt w:val="decimal"/>
      <w:pStyle w:val="Observation"/>
      <w:lvlText w:val="Observation %1: "/>
      <w:lvlJc w:val="left"/>
      <w:pPr>
        <w:ind w:left="262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23"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FD269EA"/>
    <w:multiLevelType w:val="hybridMultilevel"/>
    <w:tmpl w:val="C1929C66"/>
    <w:lvl w:ilvl="0" w:tplc="830021D0">
      <w:start w:val="1"/>
      <w:numFmt w:val="decimal"/>
      <w:pStyle w:val="Proposal"/>
      <w:lvlText w:val="Proposal %1: "/>
      <w:lvlJc w:val="left"/>
      <w:pPr>
        <w:ind w:left="2487" w:hanging="360"/>
      </w:pPr>
      <w:rPr>
        <w:color w:val="auto"/>
        <w:lang w:val="en-US" w:bidi="x-none"/>
        <w:specVanish w:val="0"/>
      </w:rPr>
    </w:lvl>
    <w:lvl w:ilvl="1" w:tplc="04090019">
      <w:start w:val="1"/>
      <w:numFmt w:val="lowerLetter"/>
      <w:lvlText w:val="%2."/>
      <w:lvlJc w:val="left"/>
      <w:pPr>
        <w:ind w:left="-4231" w:hanging="360"/>
      </w:pPr>
    </w:lvl>
    <w:lvl w:ilvl="2" w:tplc="0409001B" w:tentative="1">
      <w:start w:val="1"/>
      <w:numFmt w:val="lowerRoman"/>
      <w:lvlText w:val="%3."/>
      <w:lvlJc w:val="right"/>
      <w:pPr>
        <w:ind w:left="-3511" w:hanging="180"/>
      </w:pPr>
    </w:lvl>
    <w:lvl w:ilvl="3" w:tplc="0409000F" w:tentative="1">
      <w:start w:val="1"/>
      <w:numFmt w:val="decimal"/>
      <w:lvlText w:val="%4."/>
      <w:lvlJc w:val="left"/>
      <w:pPr>
        <w:ind w:left="-2791" w:hanging="360"/>
      </w:pPr>
    </w:lvl>
    <w:lvl w:ilvl="4" w:tplc="04090019" w:tentative="1">
      <w:start w:val="1"/>
      <w:numFmt w:val="lowerLetter"/>
      <w:lvlText w:val="%5."/>
      <w:lvlJc w:val="left"/>
      <w:pPr>
        <w:ind w:left="-2071" w:hanging="360"/>
      </w:pPr>
    </w:lvl>
    <w:lvl w:ilvl="5" w:tplc="0409001B" w:tentative="1">
      <w:start w:val="1"/>
      <w:numFmt w:val="lowerRoman"/>
      <w:lvlText w:val="%6."/>
      <w:lvlJc w:val="right"/>
      <w:pPr>
        <w:ind w:left="-1351" w:hanging="180"/>
      </w:pPr>
    </w:lvl>
    <w:lvl w:ilvl="6" w:tplc="0409000F" w:tentative="1">
      <w:start w:val="1"/>
      <w:numFmt w:val="decimal"/>
      <w:lvlText w:val="%7."/>
      <w:lvlJc w:val="left"/>
      <w:pPr>
        <w:ind w:left="-631" w:hanging="360"/>
      </w:pPr>
    </w:lvl>
    <w:lvl w:ilvl="7" w:tplc="04090019" w:tentative="1">
      <w:start w:val="1"/>
      <w:numFmt w:val="lowerLetter"/>
      <w:lvlText w:val="%8."/>
      <w:lvlJc w:val="left"/>
      <w:pPr>
        <w:ind w:left="89" w:hanging="360"/>
      </w:pPr>
    </w:lvl>
    <w:lvl w:ilvl="8" w:tplc="0409001B" w:tentative="1">
      <w:start w:val="1"/>
      <w:numFmt w:val="lowerRoman"/>
      <w:lvlText w:val="%9."/>
      <w:lvlJc w:val="right"/>
      <w:pPr>
        <w:ind w:left="809" w:hanging="180"/>
      </w:pPr>
    </w:lvl>
  </w:abstractNum>
  <w:abstractNum w:abstractNumId="25"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2C43512B"/>
    <w:multiLevelType w:val="hybridMultilevel"/>
    <w:tmpl w:val="183E4F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C4E596E"/>
    <w:multiLevelType w:val="multilevel"/>
    <w:tmpl w:val="AD74D1A8"/>
    <w:lvl w:ilvl="0">
      <w:start w:val="1"/>
      <w:numFmt w:val="decimal"/>
      <w:pStyle w:val="1"/>
      <w:lvlText w:val="%1"/>
      <w:lvlJc w:val="left"/>
      <w:pPr>
        <w:tabs>
          <w:tab w:val="num" w:pos="1134"/>
        </w:tabs>
        <w:ind w:left="1134" w:hanging="1134"/>
      </w:pPr>
      <w:rPr>
        <w:rFonts w:hint="default"/>
        <w:lang w:val="en-US"/>
      </w:rPr>
    </w:lvl>
    <w:lvl w:ilvl="1">
      <w:start w:val="1"/>
      <w:numFmt w:val="decimal"/>
      <w:pStyle w:val="2"/>
      <w:lvlText w:val="%1.%2"/>
      <w:lvlJc w:val="left"/>
      <w:pPr>
        <w:tabs>
          <w:tab w:val="num" w:pos="2411"/>
        </w:tabs>
        <w:ind w:left="2411" w:hanging="1134"/>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0"/>
      <w:lvlText w:val="%1.%2.%3.%4"/>
      <w:lvlJc w:val="left"/>
      <w:pPr>
        <w:tabs>
          <w:tab w:val="num" w:pos="1134"/>
        </w:tabs>
        <w:ind w:left="1134" w:hanging="1134"/>
      </w:pPr>
      <w:rPr>
        <w:rFonts w:hint="default"/>
      </w:rPr>
    </w:lvl>
    <w:lvl w:ilvl="4">
      <w:start w:val="1"/>
      <w:numFmt w:val="decimal"/>
      <w:pStyle w:val="5"/>
      <w:lvlText w:val="%1.%2.%3.%4.%5"/>
      <w:lvlJc w:val="left"/>
      <w:pPr>
        <w:tabs>
          <w:tab w:val="num" w:pos="1440"/>
        </w:tabs>
        <w:ind w:left="1134" w:hanging="1134"/>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4CA23CA6"/>
    <w:lvl w:ilvl="0" w:tplc="2EC21864">
      <w:start w:val="1"/>
      <w:numFmt w:val="decimal"/>
      <w:pStyle w:val="TOC8"/>
      <w:lvlText w:val="Proposal %1"/>
      <w:lvlJc w:val="left"/>
      <w:pPr>
        <w:tabs>
          <w:tab w:val="num" w:pos="2204"/>
        </w:tabs>
        <w:ind w:left="2204" w:hanging="1304"/>
      </w:pPr>
      <w:rPr>
        <w:rFonts w:hint="default"/>
        <w:color w:val="auto"/>
        <w:sz w:val="20"/>
        <w:szCs w:val="20"/>
        <w:lang w:val="en-US"/>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FCD29FBA">
      <w:start w:val="1"/>
      <w:numFmt w:val="lowerLetter"/>
      <w:lvlText w:val="%6)"/>
      <w:lvlJc w:val="left"/>
      <w:pPr>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04A0F74"/>
    <w:multiLevelType w:val="hybridMultilevel"/>
    <w:tmpl w:val="15A26C30"/>
    <w:lvl w:ilvl="0" w:tplc="040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3" w15:restartNumberingAfterBreak="0">
    <w:nsid w:val="40E7169F"/>
    <w:multiLevelType w:val="hybridMultilevel"/>
    <w:tmpl w:val="78B8C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3140962"/>
    <w:multiLevelType w:val="hybridMultilevel"/>
    <w:tmpl w:val="3E50DA64"/>
    <w:lvl w:ilvl="0" w:tplc="04090001">
      <w:start w:val="1"/>
      <w:numFmt w:val="bullet"/>
      <w:lvlText w:val=""/>
      <w:lvlJc w:val="left"/>
      <w:pPr>
        <w:ind w:left="443" w:hanging="440"/>
      </w:pPr>
      <w:rPr>
        <w:rFonts w:ascii="Symbol" w:hAnsi="Symbol" w:hint="default"/>
      </w:rPr>
    </w:lvl>
    <w:lvl w:ilvl="1" w:tplc="04090003" w:tentative="1">
      <w:start w:val="1"/>
      <w:numFmt w:val="bullet"/>
      <w:lvlText w:val=""/>
      <w:lvlJc w:val="left"/>
      <w:pPr>
        <w:ind w:left="883" w:hanging="440"/>
      </w:pPr>
      <w:rPr>
        <w:rFonts w:ascii="Wingdings" w:hAnsi="Wingdings" w:hint="default"/>
      </w:rPr>
    </w:lvl>
    <w:lvl w:ilvl="2" w:tplc="04090005" w:tentative="1">
      <w:start w:val="1"/>
      <w:numFmt w:val="bullet"/>
      <w:lvlText w:val=""/>
      <w:lvlJc w:val="left"/>
      <w:pPr>
        <w:ind w:left="1323" w:hanging="440"/>
      </w:pPr>
      <w:rPr>
        <w:rFonts w:ascii="Wingdings" w:hAnsi="Wingdings" w:hint="default"/>
      </w:rPr>
    </w:lvl>
    <w:lvl w:ilvl="3" w:tplc="04090001" w:tentative="1">
      <w:start w:val="1"/>
      <w:numFmt w:val="bullet"/>
      <w:lvlText w:val=""/>
      <w:lvlJc w:val="left"/>
      <w:pPr>
        <w:ind w:left="1763" w:hanging="440"/>
      </w:pPr>
      <w:rPr>
        <w:rFonts w:ascii="Wingdings" w:hAnsi="Wingdings" w:hint="default"/>
      </w:rPr>
    </w:lvl>
    <w:lvl w:ilvl="4" w:tplc="04090003" w:tentative="1">
      <w:start w:val="1"/>
      <w:numFmt w:val="bullet"/>
      <w:lvlText w:val=""/>
      <w:lvlJc w:val="left"/>
      <w:pPr>
        <w:ind w:left="2203" w:hanging="440"/>
      </w:pPr>
      <w:rPr>
        <w:rFonts w:ascii="Wingdings" w:hAnsi="Wingdings" w:hint="default"/>
      </w:rPr>
    </w:lvl>
    <w:lvl w:ilvl="5" w:tplc="04090005" w:tentative="1">
      <w:start w:val="1"/>
      <w:numFmt w:val="bullet"/>
      <w:lvlText w:val=""/>
      <w:lvlJc w:val="left"/>
      <w:pPr>
        <w:ind w:left="2643" w:hanging="440"/>
      </w:pPr>
      <w:rPr>
        <w:rFonts w:ascii="Wingdings" w:hAnsi="Wingdings" w:hint="default"/>
      </w:rPr>
    </w:lvl>
    <w:lvl w:ilvl="6" w:tplc="04090001" w:tentative="1">
      <w:start w:val="1"/>
      <w:numFmt w:val="bullet"/>
      <w:lvlText w:val=""/>
      <w:lvlJc w:val="left"/>
      <w:pPr>
        <w:ind w:left="3083" w:hanging="440"/>
      </w:pPr>
      <w:rPr>
        <w:rFonts w:ascii="Wingdings" w:hAnsi="Wingdings" w:hint="default"/>
      </w:rPr>
    </w:lvl>
    <w:lvl w:ilvl="7" w:tplc="04090003" w:tentative="1">
      <w:start w:val="1"/>
      <w:numFmt w:val="bullet"/>
      <w:lvlText w:val=""/>
      <w:lvlJc w:val="left"/>
      <w:pPr>
        <w:ind w:left="3523" w:hanging="440"/>
      </w:pPr>
      <w:rPr>
        <w:rFonts w:ascii="Wingdings" w:hAnsi="Wingdings" w:hint="default"/>
      </w:rPr>
    </w:lvl>
    <w:lvl w:ilvl="8" w:tplc="04090005" w:tentative="1">
      <w:start w:val="1"/>
      <w:numFmt w:val="bullet"/>
      <w:lvlText w:val=""/>
      <w:lvlJc w:val="left"/>
      <w:pPr>
        <w:ind w:left="3963" w:hanging="440"/>
      </w:pPr>
      <w:rPr>
        <w:rFonts w:ascii="Wingdings" w:hAnsi="Wingdings" w:hint="default"/>
      </w:rPr>
    </w:lvl>
  </w:abstractNum>
  <w:abstractNum w:abstractNumId="4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49" w15:restartNumberingAfterBreak="0">
    <w:nsid w:val="483B3CA3"/>
    <w:multiLevelType w:val="multilevel"/>
    <w:tmpl w:val="483B3CA3"/>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0"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BCA4B29"/>
    <w:multiLevelType w:val="multilevel"/>
    <w:tmpl w:val="4BCA4B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4D1F5EE0"/>
    <w:multiLevelType w:val="hybridMultilevel"/>
    <w:tmpl w:val="172EB9A6"/>
    <w:lvl w:ilvl="0" w:tplc="04090001">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F000C0D"/>
    <w:multiLevelType w:val="hybridMultilevel"/>
    <w:tmpl w:val="FB9E9F8E"/>
    <w:lvl w:ilvl="0" w:tplc="912E2E06">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8" w15:restartNumberingAfterBreak="0">
    <w:nsid w:val="4F18111B"/>
    <w:multiLevelType w:val="hybridMultilevel"/>
    <w:tmpl w:val="AC20FC00"/>
    <w:lvl w:ilvl="0" w:tplc="9A36B21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4F45166"/>
    <w:multiLevelType w:val="hybridMultilevel"/>
    <w:tmpl w:val="0750F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511427B"/>
    <w:multiLevelType w:val="hybridMultilevel"/>
    <w:tmpl w:val="36B41CAC"/>
    <w:lvl w:ilvl="0" w:tplc="9420FCD2">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58B84BE1"/>
    <w:multiLevelType w:val="multilevel"/>
    <w:tmpl w:val="58B84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69"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5E3B59AD"/>
    <w:multiLevelType w:val="hybridMultilevel"/>
    <w:tmpl w:val="B39AC758"/>
    <w:lvl w:ilvl="0" w:tplc="9420FCD2">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5E7A3951"/>
    <w:multiLevelType w:val="hybridMultilevel"/>
    <w:tmpl w:val="CFAEBB70"/>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73" w15:restartNumberingAfterBreak="0">
    <w:nsid w:val="5EE546C8"/>
    <w:multiLevelType w:val="hybridMultilevel"/>
    <w:tmpl w:val="6E426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2F06DEC"/>
    <w:multiLevelType w:val="hybridMultilevel"/>
    <w:tmpl w:val="9EBC1D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8" w15:restartNumberingAfterBreak="0">
    <w:nsid w:val="664F2E10"/>
    <w:multiLevelType w:val="hybridMultilevel"/>
    <w:tmpl w:val="30881BBA"/>
    <w:lvl w:ilvl="0" w:tplc="0F882C7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9"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5" w15:restartNumberingAfterBreak="0">
    <w:nsid w:val="73AB3E62"/>
    <w:multiLevelType w:val="hybridMultilevel"/>
    <w:tmpl w:val="00228712"/>
    <w:lvl w:ilvl="0" w:tplc="04070001">
      <w:start w:val="1"/>
      <w:numFmt w:val="bullet"/>
      <w:lvlText w:val=""/>
      <w:lvlJc w:val="left"/>
      <w:pPr>
        <w:ind w:left="1230" w:hanging="360"/>
      </w:pPr>
      <w:rPr>
        <w:rFonts w:ascii="Symbol" w:hAnsi="Symbol" w:hint="default"/>
      </w:rPr>
    </w:lvl>
    <w:lvl w:ilvl="1" w:tplc="04070003" w:tentative="1">
      <w:start w:val="1"/>
      <w:numFmt w:val="bullet"/>
      <w:lvlText w:val="o"/>
      <w:lvlJc w:val="left"/>
      <w:pPr>
        <w:ind w:left="1950" w:hanging="360"/>
      </w:pPr>
      <w:rPr>
        <w:rFonts w:ascii="Courier New" w:hAnsi="Courier New" w:cs="Courier New" w:hint="default"/>
      </w:rPr>
    </w:lvl>
    <w:lvl w:ilvl="2" w:tplc="04070005" w:tentative="1">
      <w:start w:val="1"/>
      <w:numFmt w:val="bullet"/>
      <w:lvlText w:val=""/>
      <w:lvlJc w:val="left"/>
      <w:pPr>
        <w:ind w:left="2670" w:hanging="360"/>
      </w:pPr>
      <w:rPr>
        <w:rFonts w:ascii="Wingdings" w:hAnsi="Wingdings" w:hint="default"/>
      </w:rPr>
    </w:lvl>
    <w:lvl w:ilvl="3" w:tplc="04070001" w:tentative="1">
      <w:start w:val="1"/>
      <w:numFmt w:val="bullet"/>
      <w:lvlText w:val=""/>
      <w:lvlJc w:val="left"/>
      <w:pPr>
        <w:ind w:left="3390" w:hanging="360"/>
      </w:pPr>
      <w:rPr>
        <w:rFonts w:ascii="Symbol" w:hAnsi="Symbol" w:hint="default"/>
      </w:rPr>
    </w:lvl>
    <w:lvl w:ilvl="4" w:tplc="04070003" w:tentative="1">
      <w:start w:val="1"/>
      <w:numFmt w:val="bullet"/>
      <w:lvlText w:val="o"/>
      <w:lvlJc w:val="left"/>
      <w:pPr>
        <w:ind w:left="4110" w:hanging="360"/>
      </w:pPr>
      <w:rPr>
        <w:rFonts w:ascii="Courier New" w:hAnsi="Courier New" w:cs="Courier New" w:hint="default"/>
      </w:rPr>
    </w:lvl>
    <w:lvl w:ilvl="5" w:tplc="04070005" w:tentative="1">
      <w:start w:val="1"/>
      <w:numFmt w:val="bullet"/>
      <w:lvlText w:val=""/>
      <w:lvlJc w:val="left"/>
      <w:pPr>
        <w:ind w:left="4830" w:hanging="360"/>
      </w:pPr>
      <w:rPr>
        <w:rFonts w:ascii="Wingdings" w:hAnsi="Wingdings" w:hint="default"/>
      </w:rPr>
    </w:lvl>
    <w:lvl w:ilvl="6" w:tplc="04070001" w:tentative="1">
      <w:start w:val="1"/>
      <w:numFmt w:val="bullet"/>
      <w:lvlText w:val=""/>
      <w:lvlJc w:val="left"/>
      <w:pPr>
        <w:ind w:left="5550" w:hanging="360"/>
      </w:pPr>
      <w:rPr>
        <w:rFonts w:ascii="Symbol" w:hAnsi="Symbol" w:hint="default"/>
      </w:rPr>
    </w:lvl>
    <w:lvl w:ilvl="7" w:tplc="04070003" w:tentative="1">
      <w:start w:val="1"/>
      <w:numFmt w:val="bullet"/>
      <w:lvlText w:val="o"/>
      <w:lvlJc w:val="left"/>
      <w:pPr>
        <w:ind w:left="6270" w:hanging="360"/>
      </w:pPr>
      <w:rPr>
        <w:rFonts w:ascii="Courier New" w:hAnsi="Courier New" w:cs="Courier New" w:hint="default"/>
      </w:rPr>
    </w:lvl>
    <w:lvl w:ilvl="8" w:tplc="04070005" w:tentative="1">
      <w:start w:val="1"/>
      <w:numFmt w:val="bullet"/>
      <w:lvlText w:val=""/>
      <w:lvlJc w:val="left"/>
      <w:pPr>
        <w:ind w:left="6990" w:hanging="360"/>
      </w:pPr>
      <w:rPr>
        <w:rFonts w:ascii="Wingdings" w:hAnsi="Wingdings" w:hint="default"/>
      </w:rPr>
    </w:lvl>
  </w:abstractNum>
  <w:abstractNum w:abstractNumId="86"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87"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73A3E7D"/>
    <w:multiLevelType w:val="multilevel"/>
    <w:tmpl w:val="6AAE2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AB41CD9"/>
    <w:multiLevelType w:val="hybridMultilevel"/>
    <w:tmpl w:val="CB2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B52481D"/>
    <w:multiLevelType w:val="multilevel"/>
    <w:tmpl w:val="7B5248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1" w15:restartNumberingAfterBreak="0">
    <w:nsid w:val="7E8B66B5"/>
    <w:multiLevelType w:val="hybridMultilevel"/>
    <w:tmpl w:val="61DEF57A"/>
    <w:lvl w:ilvl="0" w:tplc="5978E91A">
      <w:start w:val="1"/>
      <w:numFmt w:val="decimal"/>
      <w:pStyle w:val="a"/>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5159517">
    <w:abstractNumId w:val="32"/>
  </w:num>
  <w:num w:numId="2" w16cid:durableId="1040324613">
    <w:abstractNumId w:val="22"/>
  </w:num>
  <w:num w:numId="3" w16cid:durableId="1843543659">
    <w:abstractNumId w:val="37"/>
  </w:num>
  <w:num w:numId="4" w16cid:durableId="914819690">
    <w:abstractNumId w:val="31"/>
  </w:num>
  <w:num w:numId="5" w16cid:durableId="1673488269">
    <w:abstractNumId w:val="17"/>
  </w:num>
  <w:num w:numId="6" w16cid:durableId="1215310921">
    <w:abstractNumId w:val="91"/>
  </w:num>
  <w:num w:numId="7" w16cid:durableId="1370911540">
    <w:abstractNumId w:val="38"/>
  </w:num>
  <w:num w:numId="8" w16cid:durableId="11226411">
    <w:abstractNumId w:val="83"/>
  </w:num>
  <w:num w:numId="9" w16cid:durableId="1660305788">
    <w:abstractNumId w:val="89"/>
  </w:num>
  <w:num w:numId="10" w16cid:durableId="1175654470">
    <w:abstractNumId w:val="13"/>
  </w:num>
  <w:num w:numId="11" w16cid:durableId="814879647">
    <w:abstractNumId w:val="47"/>
  </w:num>
  <w:num w:numId="12" w16cid:durableId="1480463623">
    <w:abstractNumId w:val="0"/>
  </w:num>
  <w:num w:numId="13" w16cid:durableId="1038973252">
    <w:abstractNumId w:val="48"/>
  </w:num>
  <w:num w:numId="14" w16cid:durableId="306714099">
    <w:abstractNumId w:val="43"/>
  </w:num>
  <w:num w:numId="15" w16cid:durableId="824396612">
    <w:abstractNumId w:val="26"/>
  </w:num>
  <w:num w:numId="16" w16cid:durableId="309789219">
    <w:abstractNumId w:val="8"/>
  </w:num>
  <w:num w:numId="17" w16cid:durableId="2100249874">
    <w:abstractNumId w:val="54"/>
  </w:num>
  <w:num w:numId="18" w16cid:durableId="2048606345">
    <w:abstractNumId w:val="65"/>
  </w:num>
  <w:num w:numId="19" w16cid:durableId="932476602">
    <w:abstractNumId w:val="11"/>
  </w:num>
  <w:num w:numId="20" w16cid:durableId="323124271">
    <w:abstractNumId w:val="70"/>
  </w:num>
  <w:num w:numId="21" w16cid:durableId="2015915926">
    <w:abstractNumId w:val="27"/>
  </w:num>
  <w:num w:numId="22" w16cid:durableId="992760241">
    <w:abstractNumId w:val="25"/>
  </w:num>
  <w:num w:numId="23" w16cid:durableId="1000355072">
    <w:abstractNumId w:val="4"/>
  </w:num>
  <w:num w:numId="24" w16cid:durableId="1615550858">
    <w:abstractNumId w:val="52"/>
  </w:num>
  <w:num w:numId="25" w16cid:durableId="1349522412">
    <w:abstractNumId w:val="24"/>
  </w:num>
  <w:num w:numId="26" w16cid:durableId="1441877592">
    <w:abstractNumId w:val="58"/>
  </w:num>
  <w:num w:numId="27" w16cid:durableId="623584041">
    <w:abstractNumId w:val="3"/>
  </w:num>
  <w:num w:numId="28" w16cid:durableId="379789214">
    <w:abstractNumId w:val="30"/>
  </w:num>
  <w:num w:numId="29" w16cid:durableId="2001543974">
    <w:abstractNumId w:val="84"/>
  </w:num>
  <w:num w:numId="30" w16cid:durableId="1314988893">
    <w:abstractNumId w:val="35"/>
  </w:num>
  <w:num w:numId="31" w16cid:durableId="918370578">
    <w:abstractNumId w:val="44"/>
  </w:num>
  <w:num w:numId="32" w16cid:durableId="106000123">
    <w:abstractNumId w:val="12"/>
  </w:num>
  <w:num w:numId="33" w16cid:durableId="451247524">
    <w:abstractNumId w:val="72"/>
  </w:num>
  <w:num w:numId="34" w16cid:durableId="1649747806">
    <w:abstractNumId w:val="59"/>
  </w:num>
  <w:num w:numId="35" w16cid:durableId="1160583278">
    <w:abstractNumId w:val="77"/>
  </w:num>
  <w:num w:numId="36" w16cid:durableId="46612955">
    <w:abstractNumId w:val="63"/>
  </w:num>
  <w:num w:numId="37" w16cid:durableId="1103184102">
    <w:abstractNumId w:val="36"/>
  </w:num>
  <w:num w:numId="38" w16cid:durableId="897975309">
    <w:abstractNumId w:val="42"/>
  </w:num>
  <w:num w:numId="39" w16cid:durableId="499395764">
    <w:abstractNumId w:val="9"/>
  </w:num>
  <w:num w:numId="40" w16cid:durableId="1570656705">
    <w:abstractNumId w:val="87"/>
  </w:num>
  <w:num w:numId="41" w16cid:durableId="1655984713">
    <w:abstractNumId w:val="50"/>
  </w:num>
  <w:num w:numId="42" w16cid:durableId="412514017">
    <w:abstractNumId w:val="82"/>
  </w:num>
  <w:num w:numId="43" w16cid:durableId="1445615696">
    <w:abstractNumId w:val="62"/>
  </w:num>
  <w:num w:numId="44" w16cid:durableId="168716414">
    <w:abstractNumId w:val="28"/>
  </w:num>
  <w:num w:numId="45" w16cid:durableId="1487742390">
    <w:abstractNumId w:val="60"/>
  </w:num>
  <w:num w:numId="46" w16cid:durableId="358511164">
    <w:abstractNumId w:val="33"/>
  </w:num>
  <w:num w:numId="47" w16cid:durableId="1758941740">
    <w:abstractNumId w:val="75"/>
  </w:num>
  <w:num w:numId="48" w16cid:durableId="110901978">
    <w:abstractNumId w:val="66"/>
  </w:num>
  <w:num w:numId="49" w16cid:durableId="1995178856">
    <w:abstractNumId w:val="71"/>
  </w:num>
  <w:num w:numId="50" w16cid:durableId="435097232">
    <w:abstractNumId w:val="64"/>
  </w:num>
  <w:num w:numId="51" w16cid:durableId="599607361">
    <w:abstractNumId w:val="18"/>
  </w:num>
  <w:num w:numId="52" w16cid:durableId="175964413">
    <w:abstractNumId w:val="55"/>
  </w:num>
  <w:num w:numId="53" w16cid:durableId="1334604941">
    <w:abstractNumId w:val="73"/>
  </w:num>
  <w:num w:numId="54" w16cid:durableId="824710209">
    <w:abstractNumId w:val="23"/>
  </w:num>
  <w:num w:numId="55" w16cid:durableId="1323393181">
    <w:abstractNumId w:val="29"/>
  </w:num>
  <w:num w:numId="56" w16cid:durableId="1898781011">
    <w:abstractNumId w:val="68"/>
  </w:num>
  <w:num w:numId="57" w16cid:durableId="1653562740">
    <w:abstractNumId w:val="79"/>
  </w:num>
  <w:num w:numId="58" w16cid:durableId="1354191434">
    <w:abstractNumId w:val="74"/>
  </w:num>
  <w:num w:numId="59" w16cid:durableId="1865249753">
    <w:abstractNumId w:val="16"/>
  </w:num>
  <w:num w:numId="60" w16cid:durableId="115833062">
    <w:abstractNumId w:val="19"/>
  </w:num>
  <w:num w:numId="61" w16cid:durableId="1126582379">
    <w:abstractNumId w:val="56"/>
  </w:num>
  <w:num w:numId="62" w16cid:durableId="967858437">
    <w:abstractNumId w:val="6"/>
  </w:num>
  <w:num w:numId="63" w16cid:durableId="1223836117">
    <w:abstractNumId w:val="21"/>
  </w:num>
  <w:num w:numId="64" w16cid:durableId="1799838013">
    <w:abstractNumId w:val="49"/>
  </w:num>
  <w:num w:numId="65" w16cid:durableId="1305618197">
    <w:abstractNumId w:val="69"/>
  </w:num>
  <w:num w:numId="66" w16cid:durableId="157813416">
    <w:abstractNumId w:val="67"/>
  </w:num>
  <w:num w:numId="67" w16cid:durableId="923757951">
    <w:abstractNumId w:val="14"/>
  </w:num>
  <w:num w:numId="68" w16cid:durableId="80764927">
    <w:abstractNumId w:val="90"/>
  </w:num>
  <w:num w:numId="69" w16cid:durableId="892078699">
    <w:abstractNumId w:val="10"/>
  </w:num>
  <w:num w:numId="70" w16cid:durableId="390464032">
    <w:abstractNumId w:val="5"/>
  </w:num>
  <w:num w:numId="71" w16cid:durableId="411703721">
    <w:abstractNumId w:val="51"/>
  </w:num>
  <w:num w:numId="72" w16cid:durableId="1208487101">
    <w:abstractNumId w:val="2"/>
  </w:num>
  <w:num w:numId="73" w16cid:durableId="1088962395">
    <w:abstractNumId w:val="86"/>
  </w:num>
  <w:num w:numId="74" w16cid:durableId="1291981969">
    <w:abstractNumId w:val="41"/>
  </w:num>
  <w:num w:numId="75" w16cid:durableId="177740098">
    <w:abstractNumId w:val="53"/>
  </w:num>
  <w:num w:numId="76" w16cid:durableId="1185558540">
    <w:abstractNumId w:val="81"/>
  </w:num>
  <w:num w:numId="77" w16cid:durableId="1043411396">
    <w:abstractNumId w:val="76"/>
  </w:num>
  <w:num w:numId="78" w16cid:durableId="346559345">
    <w:abstractNumId w:val="78"/>
  </w:num>
  <w:num w:numId="79" w16cid:durableId="103035910">
    <w:abstractNumId w:val="40"/>
  </w:num>
  <w:num w:numId="80" w16cid:durableId="278731816">
    <w:abstractNumId w:val="85"/>
  </w:num>
  <w:num w:numId="81" w16cid:durableId="1017852691">
    <w:abstractNumId w:val="15"/>
  </w:num>
  <w:num w:numId="82" w16cid:durableId="1250390667">
    <w:abstractNumId w:val="7"/>
  </w:num>
  <w:num w:numId="83" w16cid:durableId="1995789409">
    <w:abstractNumId w:val="46"/>
  </w:num>
  <w:num w:numId="84" w16cid:durableId="1543640257">
    <w:abstractNumId w:val="24"/>
  </w:num>
  <w:num w:numId="85" w16cid:durableId="1323386301">
    <w:abstractNumId w:val="24"/>
  </w:num>
  <w:num w:numId="86" w16cid:durableId="63530179">
    <w:abstractNumId w:val="24"/>
  </w:num>
  <w:num w:numId="87" w16cid:durableId="810293582">
    <w:abstractNumId w:val="24"/>
  </w:num>
  <w:num w:numId="88" w16cid:durableId="1244608682">
    <w:abstractNumId w:val="24"/>
  </w:num>
  <w:num w:numId="89" w16cid:durableId="1124617106">
    <w:abstractNumId w:val="88"/>
  </w:num>
  <w:num w:numId="90" w16cid:durableId="1909338769">
    <w:abstractNumId w:val="34"/>
  </w:num>
  <w:num w:numId="91" w16cid:durableId="1030959968">
    <w:abstractNumId w:val="24"/>
  </w:num>
  <w:num w:numId="92" w16cid:durableId="200360676">
    <w:abstractNumId w:val="24"/>
  </w:num>
  <w:num w:numId="93" w16cid:durableId="728386876">
    <w:abstractNumId w:val="31"/>
  </w:num>
  <w:num w:numId="94" w16cid:durableId="961761886">
    <w:abstractNumId w:val="31"/>
  </w:num>
  <w:num w:numId="95" w16cid:durableId="1666468729">
    <w:abstractNumId w:val="31"/>
  </w:num>
  <w:num w:numId="96" w16cid:durableId="1727027409">
    <w:abstractNumId w:val="31"/>
  </w:num>
  <w:num w:numId="97" w16cid:durableId="1038310877">
    <w:abstractNumId w:val="24"/>
  </w:num>
  <w:num w:numId="98" w16cid:durableId="1584488909">
    <w:abstractNumId w:val="24"/>
  </w:num>
  <w:num w:numId="99" w16cid:durableId="684668027">
    <w:abstractNumId w:val="24"/>
  </w:num>
  <w:num w:numId="100" w16cid:durableId="373239547">
    <w:abstractNumId w:val="31"/>
  </w:num>
  <w:num w:numId="101" w16cid:durableId="2143577439">
    <w:abstractNumId w:val="24"/>
  </w:num>
  <w:num w:numId="102" w16cid:durableId="2017341656">
    <w:abstractNumId w:val="1"/>
  </w:num>
  <w:num w:numId="103" w16cid:durableId="1677926870">
    <w:abstractNumId w:val="39"/>
  </w:num>
  <w:num w:numId="104" w16cid:durableId="143396162">
    <w:abstractNumId w:val="61"/>
  </w:num>
  <w:num w:numId="105" w16cid:durableId="315379078">
    <w:abstractNumId w:val="45"/>
  </w:num>
  <w:num w:numId="106" w16cid:durableId="2083793636">
    <w:abstractNumId w:val="20"/>
  </w:num>
  <w:num w:numId="107" w16cid:durableId="1899710195">
    <w:abstractNumId w:val="80"/>
  </w:num>
  <w:num w:numId="108" w16cid:durableId="1754470752">
    <w:abstractNumId w:val="24"/>
  </w:num>
  <w:num w:numId="109" w16cid:durableId="2128892466">
    <w:abstractNumId w:val="24"/>
  </w:num>
  <w:num w:numId="110" w16cid:durableId="1678533042">
    <w:abstractNumId w:val="24"/>
  </w:num>
  <w:num w:numId="111" w16cid:durableId="912082707">
    <w:abstractNumId w:val="24"/>
  </w:num>
  <w:num w:numId="112" w16cid:durableId="2095274708">
    <w:abstractNumId w:val="57"/>
  </w:num>
  <w:num w:numId="113" w16cid:durableId="2020573052">
    <w:abstractNumId w:val="31"/>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activeWritingStyle w:appName="MSWord" w:lang="en-CA" w:vendorID="64" w:dllVersion="0" w:nlCheck="1" w:checkStyle="0"/>
  <w:activeWritingStyle w:appName="MSWord" w:lang="zh-CN"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78"/>
    <w:rsid w:val="000000AF"/>
    <w:rsid w:val="000004BF"/>
    <w:rsid w:val="000004D4"/>
    <w:rsid w:val="0000050F"/>
    <w:rsid w:val="00000515"/>
    <w:rsid w:val="00000622"/>
    <w:rsid w:val="000007BD"/>
    <w:rsid w:val="00000BB4"/>
    <w:rsid w:val="00000CFE"/>
    <w:rsid w:val="000010AC"/>
    <w:rsid w:val="00001126"/>
    <w:rsid w:val="00001306"/>
    <w:rsid w:val="0000140A"/>
    <w:rsid w:val="00001710"/>
    <w:rsid w:val="000017F8"/>
    <w:rsid w:val="00001A3E"/>
    <w:rsid w:val="00001D0A"/>
    <w:rsid w:val="00001F28"/>
    <w:rsid w:val="00001FC3"/>
    <w:rsid w:val="000020FE"/>
    <w:rsid w:val="00003131"/>
    <w:rsid w:val="000032EA"/>
    <w:rsid w:val="000037FB"/>
    <w:rsid w:val="000039E6"/>
    <w:rsid w:val="00003A5C"/>
    <w:rsid w:val="00003DAE"/>
    <w:rsid w:val="00003EF0"/>
    <w:rsid w:val="00004118"/>
    <w:rsid w:val="000041E2"/>
    <w:rsid w:val="000048A8"/>
    <w:rsid w:val="00004961"/>
    <w:rsid w:val="00005153"/>
    <w:rsid w:val="000053D7"/>
    <w:rsid w:val="00005622"/>
    <w:rsid w:val="00005A56"/>
    <w:rsid w:val="00005BE8"/>
    <w:rsid w:val="00005C14"/>
    <w:rsid w:val="00005DD9"/>
    <w:rsid w:val="0000618A"/>
    <w:rsid w:val="000066D9"/>
    <w:rsid w:val="0000677E"/>
    <w:rsid w:val="000070D4"/>
    <w:rsid w:val="0000741F"/>
    <w:rsid w:val="00007730"/>
    <w:rsid w:val="00007ABF"/>
    <w:rsid w:val="0001014C"/>
    <w:rsid w:val="00010383"/>
    <w:rsid w:val="00010B78"/>
    <w:rsid w:val="00010B7F"/>
    <w:rsid w:val="00010F42"/>
    <w:rsid w:val="000114B4"/>
    <w:rsid w:val="00011629"/>
    <w:rsid w:val="0001172E"/>
    <w:rsid w:val="000118EA"/>
    <w:rsid w:val="00011F5D"/>
    <w:rsid w:val="000120C7"/>
    <w:rsid w:val="0001258A"/>
    <w:rsid w:val="000129BA"/>
    <w:rsid w:val="00012A1C"/>
    <w:rsid w:val="00012CFF"/>
    <w:rsid w:val="000130A0"/>
    <w:rsid w:val="000135FF"/>
    <w:rsid w:val="000136A3"/>
    <w:rsid w:val="0001441C"/>
    <w:rsid w:val="00014636"/>
    <w:rsid w:val="00014916"/>
    <w:rsid w:val="00014DD7"/>
    <w:rsid w:val="00014E0B"/>
    <w:rsid w:val="0001534E"/>
    <w:rsid w:val="00015530"/>
    <w:rsid w:val="00015923"/>
    <w:rsid w:val="00015962"/>
    <w:rsid w:val="00015FF5"/>
    <w:rsid w:val="000162B2"/>
    <w:rsid w:val="0001640A"/>
    <w:rsid w:val="000164DE"/>
    <w:rsid w:val="00016661"/>
    <w:rsid w:val="000166DF"/>
    <w:rsid w:val="00016783"/>
    <w:rsid w:val="00016874"/>
    <w:rsid w:val="000168FF"/>
    <w:rsid w:val="00016B39"/>
    <w:rsid w:val="00016B4C"/>
    <w:rsid w:val="00016C70"/>
    <w:rsid w:val="00016EB8"/>
    <w:rsid w:val="00017013"/>
    <w:rsid w:val="00017047"/>
    <w:rsid w:val="000177AA"/>
    <w:rsid w:val="000179E6"/>
    <w:rsid w:val="00017C29"/>
    <w:rsid w:val="00017CBD"/>
    <w:rsid w:val="000202C1"/>
    <w:rsid w:val="000203AC"/>
    <w:rsid w:val="000205C1"/>
    <w:rsid w:val="0002068C"/>
    <w:rsid w:val="000207E5"/>
    <w:rsid w:val="00020BD0"/>
    <w:rsid w:val="00020BFF"/>
    <w:rsid w:val="00020D61"/>
    <w:rsid w:val="00021052"/>
    <w:rsid w:val="0002130A"/>
    <w:rsid w:val="00021B65"/>
    <w:rsid w:val="00021CC4"/>
    <w:rsid w:val="00021DEC"/>
    <w:rsid w:val="000222F7"/>
    <w:rsid w:val="0002250D"/>
    <w:rsid w:val="000229C3"/>
    <w:rsid w:val="00022ED5"/>
    <w:rsid w:val="000235D7"/>
    <w:rsid w:val="00023C29"/>
    <w:rsid w:val="00023FEE"/>
    <w:rsid w:val="000242B1"/>
    <w:rsid w:val="0002456B"/>
    <w:rsid w:val="0002479E"/>
    <w:rsid w:val="000248E7"/>
    <w:rsid w:val="00025442"/>
    <w:rsid w:val="000254DC"/>
    <w:rsid w:val="000255A1"/>
    <w:rsid w:val="000257CE"/>
    <w:rsid w:val="000259FF"/>
    <w:rsid w:val="00025AB0"/>
    <w:rsid w:val="00025BDF"/>
    <w:rsid w:val="00025C61"/>
    <w:rsid w:val="00025EE8"/>
    <w:rsid w:val="00025EF3"/>
    <w:rsid w:val="000265AA"/>
    <w:rsid w:val="000266AE"/>
    <w:rsid w:val="0002670B"/>
    <w:rsid w:val="00026718"/>
    <w:rsid w:val="00026905"/>
    <w:rsid w:val="00026DB8"/>
    <w:rsid w:val="00026ED0"/>
    <w:rsid w:val="00026F39"/>
    <w:rsid w:val="00026FF9"/>
    <w:rsid w:val="0002735A"/>
    <w:rsid w:val="00027504"/>
    <w:rsid w:val="0002766D"/>
    <w:rsid w:val="000276DF"/>
    <w:rsid w:val="0002771C"/>
    <w:rsid w:val="000278E0"/>
    <w:rsid w:val="0002796C"/>
    <w:rsid w:val="00027E82"/>
    <w:rsid w:val="000300C3"/>
    <w:rsid w:val="000300FE"/>
    <w:rsid w:val="0003039B"/>
    <w:rsid w:val="000306DF"/>
    <w:rsid w:val="00030970"/>
    <w:rsid w:val="00030ACA"/>
    <w:rsid w:val="00030DC7"/>
    <w:rsid w:val="00030F08"/>
    <w:rsid w:val="00030F1D"/>
    <w:rsid w:val="00030F74"/>
    <w:rsid w:val="000312B9"/>
    <w:rsid w:val="0003147D"/>
    <w:rsid w:val="000314B5"/>
    <w:rsid w:val="00031553"/>
    <w:rsid w:val="00031666"/>
    <w:rsid w:val="000316F9"/>
    <w:rsid w:val="000319C1"/>
    <w:rsid w:val="00031D1C"/>
    <w:rsid w:val="00031EDD"/>
    <w:rsid w:val="000321F5"/>
    <w:rsid w:val="00032589"/>
    <w:rsid w:val="0003292A"/>
    <w:rsid w:val="00032A26"/>
    <w:rsid w:val="00032ACD"/>
    <w:rsid w:val="00032D1E"/>
    <w:rsid w:val="00032DAB"/>
    <w:rsid w:val="00032E45"/>
    <w:rsid w:val="00032EC6"/>
    <w:rsid w:val="00033224"/>
    <w:rsid w:val="00033796"/>
    <w:rsid w:val="000338D2"/>
    <w:rsid w:val="00033988"/>
    <w:rsid w:val="00033ADA"/>
    <w:rsid w:val="00033C0E"/>
    <w:rsid w:val="00034466"/>
    <w:rsid w:val="000346C3"/>
    <w:rsid w:val="00034790"/>
    <w:rsid w:val="000349B7"/>
    <w:rsid w:val="000349E0"/>
    <w:rsid w:val="00034B9E"/>
    <w:rsid w:val="00034C07"/>
    <w:rsid w:val="00034CFE"/>
    <w:rsid w:val="00034F1C"/>
    <w:rsid w:val="00034FCD"/>
    <w:rsid w:val="00035400"/>
    <w:rsid w:val="0003540B"/>
    <w:rsid w:val="000357CA"/>
    <w:rsid w:val="00035800"/>
    <w:rsid w:val="000359A0"/>
    <w:rsid w:val="00035B63"/>
    <w:rsid w:val="00035BA3"/>
    <w:rsid w:val="00035EC2"/>
    <w:rsid w:val="00035ED2"/>
    <w:rsid w:val="00035F5F"/>
    <w:rsid w:val="00035FEA"/>
    <w:rsid w:val="00036369"/>
    <w:rsid w:val="00036947"/>
    <w:rsid w:val="00036D85"/>
    <w:rsid w:val="00037204"/>
    <w:rsid w:val="00037275"/>
    <w:rsid w:val="000377B8"/>
    <w:rsid w:val="00037A21"/>
    <w:rsid w:val="00037C88"/>
    <w:rsid w:val="00037CE2"/>
    <w:rsid w:val="00037FC0"/>
    <w:rsid w:val="00040196"/>
    <w:rsid w:val="00040289"/>
    <w:rsid w:val="000404F2"/>
    <w:rsid w:val="000417B6"/>
    <w:rsid w:val="000417FE"/>
    <w:rsid w:val="00041928"/>
    <w:rsid w:val="00041A11"/>
    <w:rsid w:val="00041B7E"/>
    <w:rsid w:val="00041BD8"/>
    <w:rsid w:val="00042132"/>
    <w:rsid w:val="00042157"/>
    <w:rsid w:val="000421A0"/>
    <w:rsid w:val="00042214"/>
    <w:rsid w:val="0004222F"/>
    <w:rsid w:val="0004274B"/>
    <w:rsid w:val="000429D0"/>
    <w:rsid w:val="00042A39"/>
    <w:rsid w:val="00042A50"/>
    <w:rsid w:val="00042C2A"/>
    <w:rsid w:val="00042CDE"/>
    <w:rsid w:val="000439AC"/>
    <w:rsid w:val="00043C8C"/>
    <w:rsid w:val="00043DD7"/>
    <w:rsid w:val="0004428E"/>
    <w:rsid w:val="000442E9"/>
    <w:rsid w:val="0004434E"/>
    <w:rsid w:val="00044412"/>
    <w:rsid w:val="000449CC"/>
    <w:rsid w:val="00044AFB"/>
    <w:rsid w:val="00044C87"/>
    <w:rsid w:val="00044EFE"/>
    <w:rsid w:val="000451E5"/>
    <w:rsid w:val="000452A8"/>
    <w:rsid w:val="0004536B"/>
    <w:rsid w:val="000453F6"/>
    <w:rsid w:val="00045995"/>
    <w:rsid w:val="00045AB2"/>
    <w:rsid w:val="00045E22"/>
    <w:rsid w:val="000460BE"/>
    <w:rsid w:val="00046424"/>
    <w:rsid w:val="0004673D"/>
    <w:rsid w:val="000467AB"/>
    <w:rsid w:val="00046963"/>
    <w:rsid w:val="000469C6"/>
    <w:rsid w:val="00046CD6"/>
    <w:rsid w:val="00046DBA"/>
    <w:rsid w:val="00047112"/>
    <w:rsid w:val="00047127"/>
    <w:rsid w:val="000477BB"/>
    <w:rsid w:val="00047AA9"/>
    <w:rsid w:val="00047FBC"/>
    <w:rsid w:val="00050068"/>
    <w:rsid w:val="0005015E"/>
    <w:rsid w:val="0005024D"/>
    <w:rsid w:val="000503AD"/>
    <w:rsid w:val="0005055B"/>
    <w:rsid w:val="00050A52"/>
    <w:rsid w:val="00050DDC"/>
    <w:rsid w:val="00050E72"/>
    <w:rsid w:val="00050F71"/>
    <w:rsid w:val="00051135"/>
    <w:rsid w:val="00051173"/>
    <w:rsid w:val="000513D4"/>
    <w:rsid w:val="00051711"/>
    <w:rsid w:val="000518D8"/>
    <w:rsid w:val="00051B56"/>
    <w:rsid w:val="00051BDC"/>
    <w:rsid w:val="00052588"/>
    <w:rsid w:val="00053494"/>
    <w:rsid w:val="00053715"/>
    <w:rsid w:val="00053782"/>
    <w:rsid w:val="00053A47"/>
    <w:rsid w:val="00053AB5"/>
    <w:rsid w:val="00053BAA"/>
    <w:rsid w:val="00054D1B"/>
    <w:rsid w:val="00054F5A"/>
    <w:rsid w:val="000556AC"/>
    <w:rsid w:val="00055A32"/>
    <w:rsid w:val="00055B23"/>
    <w:rsid w:val="00055B35"/>
    <w:rsid w:val="00055C0F"/>
    <w:rsid w:val="00055E22"/>
    <w:rsid w:val="0005602E"/>
    <w:rsid w:val="00056057"/>
    <w:rsid w:val="000561A7"/>
    <w:rsid w:val="000562E8"/>
    <w:rsid w:val="0005653C"/>
    <w:rsid w:val="000565AE"/>
    <w:rsid w:val="000568EF"/>
    <w:rsid w:val="00056BDC"/>
    <w:rsid w:val="000570A3"/>
    <w:rsid w:val="000570E2"/>
    <w:rsid w:val="00057329"/>
    <w:rsid w:val="0005759C"/>
    <w:rsid w:val="00057F6C"/>
    <w:rsid w:val="00060BE0"/>
    <w:rsid w:val="00060D34"/>
    <w:rsid w:val="00060FDB"/>
    <w:rsid w:val="000612C5"/>
    <w:rsid w:val="000618AC"/>
    <w:rsid w:val="000619CC"/>
    <w:rsid w:val="00061AB1"/>
    <w:rsid w:val="00061B0E"/>
    <w:rsid w:val="00061DDF"/>
    <w:rsid w:val="00061E94"/>
    <w:rsid w:val="00061E99"/>
    <w:rsid w:val="00062551"/>
    <w:rsid w:val="0006267F"/>
    <w:rsid w:val="000626E2"/>
    <w:rsid w:val="0006270D"/>
    <w:rsid w:val="00062963"/>
    <w:rsid w:val="00062CA8"/>
    <w:rsid w:val="00063299"/>
    <w:rsid w:val="00063384"/>
    <w:rsid w:val="0006340C"/>
    <w:rsid w:val="00063E21"/>
    <w:rsid w:val="00063F57"/>
    <w:rsid w:val="00064068"/>
    <w:rsid w:val="000640F0"/>
    <w:rsid w:val="00064595"/>
    <w:rsid w:val="000649E3"/>
    <w:rsid w:val="00064E31"/>
    <w:rsid w:val="00065027"/>
    <w:rsid w:val="0006517C"/>
    <w:rsid w:val="0006549C"/>
    <w:rsid w:val="00065F37"/>
    <w:rsid w:val="00066276"/>
    <w:rsid w:val="0006633C"/>
    <w:rsid w:val="00066576"/>
    <w:rsid w:val="000665AA"/>
    <w:rsid w:val="00066696"/>
    <w:rsid w:val="000667D1"/>
    <w:rsid w:val="000669CC"/>
    <w:rsid w:val="00066AC5"/>
    <w:rsid w:val="00066B79"/>
    <w:rsid w:val="00066D8A"/>
    <w:rsid w:val="00066EEF"/>
    <w:rsid w:val="00067214"/>
    <w:rsid w:val="00067221"/>
    <w:rsid w:val="0006739D"/>
    <w:rsid w:val="0006774C"/>
    <w:rsid w:val="00067A5F"/>
    <w:rsid w:val="000703D1"/>
    <w:rsid w:val="00070540"/>
    <w:rsid w:val="000706C0"/>
    <w:rsid w:val="00070720"/>
    <w:rsid w:val="000708A9"/>
    <w:rsid w:val="00070A3D"/>
    <w:rsid w:val="00070B6A"/>
    <w:rsid w:val="00070BE6"/>
    <w:rsid w:val="0007101C"/>
    <w:rsid w:val="0007120F"/>
    <w:rsid w:val="0007140F"/>
    <w:rsid w:val="0007164E"/>
    <w:rsid w:val="000716B9"/>
    <w:rsid w:val="000716FB"/>
    <w:rsid w:val="000727E3"/>
    <w:rsid w:val="000729A8"/>
    <w:rsid w:val="00072A0F"/>
    <w:rsid w:val="00072BDF"/>
    <w:rsid w:val="00072BEC"/>
    <w:rsid w:val="00072EA1"/>
    <w:rsid w:val="00072EFA"/>
    <w:rsid w:val="000732F1"/>
    <w:rsid w:val="0007395F"/>
    <w:rsid w:val="00073B75"/>
    <w:rsid w:val="00073C40"/>
    <w:rsid w:val="00073F34"/>
    <w:rsid w:val="0007416C"/>
    <w:rsid w:val="0007421C"/>
    <w:rsid w:val="000743A0"/>
    <w:rsid w:val="000743A3"/>
    <w:rsid w:val="000743B4"/>
    <w:rsid w:val="00074469"/>
    <w:rsid w:val="00074913"/>
    <w:rsid w:val="00074A64"/>
    <w:rsid w:val="00074BF5"/>
    <w:rsid w:val="00074EF4"/>
    <w:rsid w:val="000752DF"/>
    <w:rsid w:val="00075680"/>
    <w:rsid w:val="00075965"/>
    <w:rsid w:val="00075E08"/>
    <w:rsid w:val="00075FDE"/>
    <w:rsid w:val="0007628A"/>
    <w:rsid w:val="00076C21"/>
    <w:rsid w:val="00077538"/>
    <w:rsid w:val="000779C7"/>
    <w:rsid w:val="00077CDF"/>
    <w:rsid w:val="00077EB9"/>
    <w:rsid w:val="000801D8"/>
    <w:rsid w:val="00080629"/>
    <w:rsid w:val="00080783"/>
    <w:rsid w:val="00080998"/>
    <w:rsid w:val="00080BC5"/>
    <w:rsid w:val="00080C8B"/>
    <w:rsid w:val="0008115F"/>
    <w:rsid w:val="000811D5"/>
    <w:rsid w:val="000811E3"/>
    <w:rsid w:val="000814D9"/>
    <w:rsid w:val="00081546"/>
    <w:rsid w:val="00081591"/>
    <w:rsid w:val="00081C2F"/>
    <w:rsid w:val="00081F58"/>
    <w:rsid w:val="000820C9"/>
    <w:rsid w:val="0008212E"/>
    <w:rsid w:val="0008257A"/>
    <w:rsid w:val="000826A6"/>
    <w:rsid w:val="000827E6"/>
    <w:rsid w:val="00082B61"/>
    <w:rsid w:val="00082CE7"/>
    <w:rsid w:val="00083169"/>
    <w:rsid w:val="00083322"/>
    <w:rsid w:val="0008398D"/>
    <w:rsid w:val="00083C09"/>
    <w:rsid w:val="00083E6E"/>
    <w:rsid w:val="000840E7"/>
    <w:rsid w:val="00084255"/>
    <w:rsid w:val="00084649"/>
    <w:rsid w:val="00084C78"/>
    <w:rsid w:val="00085408"/>
    <w:rsid w:val="00085465"/>
    <w:rsid w:val="000855DE"/>
    <w:rsid w:val="0008577E"/>
    <w:rsid w:val="00085C0B"/>
    <w:rsid w:val="000862C0"/>
    <w:rsid w:val="0008633D"/>
    <w:rsid w:val="00086375"/>
    <w:rsid w:val="0008642C"/>
    <w:rsid w:val="00086602"/>
    <w:rsid w:val="00086706"/>
    <w:rsid w:val="00086793"/>
    <w:rsid w:val="00086864"/>
    <w:rsid w:val="00086B50"/>
    <w:rsid w:val="00086BF3"/>
    <w:rsid w:val="00086E1F"/>
    <w:rsid w:val="00087085"/>
    <w:rsid w:val="000870EE"/>
    <w:rsid w:val="00087E29"/>
    <w:rsid w:val="00087E68"/>
    <w:rsid w:val="00087F78"/>
    <w:rsid w:val="000900D7"/>
    <w:rsid w:val="00090323"/>
    <w:rsid w:val="00090609"/>
    <w:rsid w:val="00090A0C"/>
    <w:rsid w:val="00090EB8"/>
    <w:rsid w:val="00090EBB"/>
    <w:rsid w:val="000913D5"/>
    <w:rsid w:val="00091978"/>
    <w:rsid w:val="00091AB5"/>
    <w:rsid w:val="00091BF5"/>
    <w:rsid w:val="00091D9C"/>
    <w:rsid w:val="00091F1E"/>
    <w:rsid w:val="000921CD"/>
    <w:rsid w:val="00092FF4"/>
    <w:rsid w:val="000931C3"/>
    <w:rsid w:val="0009343A"/>
    <w:rsid w:val="000934E0"/>
    <w:rsid w:val="00093560"/>
    <w:rsid w:val="00093582"/>
    <w:rsid w:val="00093A88"/>
    <w:rsid w:val="00093D0F"/>
    <w:rsid w:val="00093ED6"/>
    <w:rsid w:val="0009481A"/>
    <w:rsid w:val="00094C3C"/>
    <w:rsid w:val="00094EF2"/>
    <w:rsid w:val="00095159"/>
    <w:rsid w:val="00095434"/>
    <w:rsid w:val="0009559C"/>
    <w:rsid w:val="000956D4"/>
    <w:rsid w:val="00095A24"/>
    <w:rsid w:val="00095A68"/>
    <w:rsid w:val="00095B6A"/>
    <w:rsid w:val="000962D1"/>
    <w:rsid w:val="0009637E"/>
    <w:rsid w:val="000964B7"/>
    <w:rsid w:val="0009656B"/>
    <w:rsid w:val="0009709B"/>
    <w:rsid w:val="0009734D"/>
    <w:rsid w:val="0009776D"/>
    <w:rsid w:val="00097D45"/>
    <w:rsid w:val="00097DA7"/>
    <w:rsid w:val="00097DF3"/>
    <w:rsid w:val="000A0142"/>
    <w:rsid w:val="000A0543"/>
    <w:rsid w:val="000A0AF7"/>
    <w:rsid w:val="000A0D72"/>
    <w:rsid w:val="000A0DBD"/>
    <w:rsid w:val="000A0E99"/>
    <w:rsid w:val="000A0F8A"/>
    <w:rsid w:val="000A0FEE"/>
    <w:rsid w:val="000A158E"/>
    <w:rsid w:val="000A17E1"/>
    <w:rsid w:val="000A19B6"/>
    <w:rsid w:val="000A1ADA"/>
    <w:rsid w:val="000A1B76"/>
    <w:rsid w:val="000A1D49"/>
    <w:rsid w:val="000A1D76"/>
    <w:rsid w:val="000A1FB3"/>
    <w:rsid w:val="000A2599"/>
    <w:rsid w:val="000A262F"/>
    <w:rsid w:val="000A2AA6"/>
    <w:rsid w:val="000A32DF"/>
    <w:rsid w:val="000A356B"/>
    <w:rsid w:val="000A3582"/>
    <w:rsid w:val="000A35B4"/>
    <w:rsid w:val="000A3ACB"/>
    <w:rsid w:val="000A3D82"/>
    <w:rsid w:val="000A418E"/>
    <w:rsid w:val="000A44CA"/>
    <w:rsid w:val="000A4545"/>
    <w:rsid w:val="000A48EC"/>
    <w:rsid w:val="000A4A4B"/>
    <w:rsid w:val="000A4B74"/>
    <w:rsid w:val="000A4E4C"/>
    <w:rsid w:val="000A50A3"/>
    <w:rsid w:val="000A50C4"/>
    <w:rsid w:val="000A5202"/>
    <w:rsid w:val="000A6208"/>
    <w:rsid w:val="000A62A7"/>
    <w:rsid w:val="000A6466"/>
    <w:rsid w:val="000A6788"/>
    <w:rsid w:val="000A67D4"/>
    <w:rsid w:val="000A6933"/>
    <w:rsid w:val="000A6CFE"/>
    <w:rsid w:val="000A71FE"/>
    <w:rsid w:val="000A77B2"/>
    <w:rsid w:val="000A7ED2"/>
    <w:rsid w:val="000B051F"/>
    <w:rsid w:val="000B0944"/>
    <w:rsid w:val="000B0FA9"/>
    <w:rsid w:val="000B1099"/>
    <w:rsid w:val="000B15FD"/>
    <w:rsid w:val="000B17F7"/>
    <w:rsid w:val="000B1B68"/>
    <w:rsid w:val="000B1C15"/>
    <w:rsid w:val="000B1CD3"/>
    <w:rsid w:val="000B1E03"/>
    <w:rsid w:val="000B1E13"/>
    <w:rsid w:val="000B1FBE"/>
    <w:rsid w:val="000B219A"/>
    <w:rsid w:val="000B23E2"/>
    <w:rsid w:val="000B245F"/>
    <w:rsid w:val="000B247A"/>
    <w:rsid w:val="000B256B"/>
    <w:rsid w:val="000B2E87"/>
    <w:rsid w:val="000B375D"/>
    <w:rsid w:val="000B3ED0"/>
    <w:rsid w:val="000B3F37"/>
    <w:rsid w:val="000B3FB2"/>
    <w:rsid w:val="000B41C7"/>
    <w:rsid w:val="000B441A"/>
    <w:rsid w:val="000B4981"/>
    <w:rsid w:val="000B4A30"/>
    <w:rsid w:val="000B4C15"/>
    <w:rsid w:val="000B4F62"/>
    <w:rsid w:val="000B546F"/>
    <w:rsid w:val="000B5524"/>
    <w:rsid w:val="000B58B7"/>
    <w:rsid w:val="000B5E4A"/>
    <w:rsid w:val="000B60DA"/>
    <w:rsid w:val="000B6683"/>
    <w:rsid w:val="000B68FD"/>
    <w:rsid w:val="000B6BA1"/>
    <w:rsid w:val="000B6D3D"/>
    <w:rsid w:val="000B7161"/>
    <w:rsid w:val="000B726C"/>
    <w:rsid w:val="000B7447"/>
    <w:rsid w:val="000B7B66"/>
    <w:rsid w:val="000B7D5E"/>
    <w:rsid w:val="000B7E4E"/>
    <w:rsid w:val="000C035E"/>
    <w:rsid w:val="000C0866"/>
    <w:rsid w:val="000C08A0"/>
    <w:rsid w:val="000C09B4"/>
    <w:rsid w:val="000C0A5C"/>
    <w:rsid w:val="000C0CA3"/>
    <w:rsid w:val="000C0CEC"/>
    <w:rsid w:val="000C0D26"/>
    <w:rsid w:val="000C0D3F"/>
    <w:rsid w:val="000C1061"/>
    <w:rsid w:val="000C17DE"/>
    <w:rsid w:val="000C17E0"/>
    <w:rsid w:val="000C1C35"/>
    <w:rsid w:val="000C22F2"/>
    <w:rsid w:val="000C2391"/>
    <w:rsid w:val="000C2394"/>
    <w:rsid w:val="000C26F3"/>
    <w:rsid w:val="000C29C0"/>
    <w:rsid w:val="000C2CAD"/>
    <w:rsid w:val="000C2CD4"/>
    <w:rsid w:val="000C2DC9"/>
    <w:rsid w:val="000C2F38"/>
    <w:rsid w:val="000C2F85"/>
    <w:rsid w:val="000C2FA0"/>
    <w:rsid w:val="000C2FD5"/>
    <w:rsid w:val="000C3076"/>
    <w:rsid w:val="000C3336"/>
    <w:rsid w:val="000C3756"/>
    <w:rsid w:val="000C3BB1"/>
    <w:rsid w:val="000C3BEC"/>
    <w:rsid w:val="000C3E43"/>
    <w:rsid w:val="000C3EE9"/>
    <w:rsid w:val="000C40EA"/>
    <w:rsid w:val="000C4201"/>
    <w:rsid w:val="000C45FF"/>
    <w:rsid w:val="000C4A67"/>
    <w:rsid w:val="000C4B44"/>
    <w:rsid w:val="000C4B94"/>
    <w:rsid w:val="000C54A0"/>
    <w:rsid w:val="000C5B57"/>
    <w:rsid w:val="000C5DBF"/>
    <w:rsid w:val="000C6222"/>
    <w:rsid w:val="000C6447"/>
    <w:rsid w:val="000C64FB"/>
    <w:rsid w:val="000C657C"/>
    <w:rsid w:val="000C6941"/>
    <w:rsid w:val="000C6A1C"/>
    <w:rsid w:val="000C6AC7"/>
    <w:rsid w:val="000C6BDE"/>
    <w:rsid w:val="000C6EBA"/>
    <w:rsid w:val="000C7022"/>
    <w:rsid w:val="000C764F"/>
    <w:rsid w:val="000C776B"/>
    <w:rsid w:val="000C780A"/>
    <w:rsid w:val="000C797A"/>
    <w:rsid w:val="000D037E"/>
    <w:rsid w:val="000D0AE6"/>
    <w:rsid w:val="000D0C91"/>
    <w:rsid w:val="000D0F6E"/>
    <w:rsid w:val="000D0F9A"/>
    <w:rsid w:val="000D11B1"/>
    <w:rsid w:val="000D148D"/>
    <w:rsid w:val="000D14A7"/>
    <w:rsid w:val="000D1570"/>
    <w:rsid w:val="000D1610"/>
    <w:rsid w:val="000D1842"/>
    <w:rsid w:val="000D1A08"/>
    <w:rsid w:val="000D1B65"/>
    <w:rsid w:val="000D1D83"/>
    <w:rsid w:val="000D1E9A"/>
    <w:rsid w:val="000D1EFA"/>
    <w:rsid w:val="000D231C"/>
    <w:rsid w:val="000D2647"/>
    <w:rsid w:val="000D289A"/>
    <w:rsid w:val="000D28F1"/>
    <w:rsid w:val="000D2920"/>
    <w:rsid w:val="000D2D14"/>
    <w:rsid w:val="000D2E6D"/>
    <w:rsid w:val="000D2EE2"/>
    <w:rsid w:val="000D32E7"/>
    <w:rsid w:val="000D3387"/>
    <w:rsid w:val="000D37FA"/>
    <w:rsid w:val="000D39FA"/>
    <w:rsid w:val="000D3D47"/>
    <w:rsid w:val="000D41F3"/>
    <w:rsid w:val="000D4324"/>
    <w:rsid w:val="000D4736"/>
    <w:rsid w:val="000D4BC5"/>
    <w:rsid w:val="000D4DE6"/>
    <w:rsid w:val="000D4EF4"/>
    <w:rsid w:val="000D545E"/>
    <w:rsid w:val="000D548F"/>
    <w:rsid w:val="000D54FF"/>
    <w:rsid w:val="000D5958"/>
    <w:rsid w:val="000D59D6"/>
    <w:rsid w:val="000D6643"/>
    <w:rsid w:val="000D6ABA"/>
    <w:rsid w:val="000D6D1B"/>
    <w:rsid w:val="000D6E69"/>
    <w:rsid w:val="000D6E96"/>
    <w:rsid w:val="000D7268"/>
    <w:rsid w:val="000D754C"/>
    <w:rsid w:val="000D75C1"/>
    <w:rsid w:val="000D7601"/>
    <w:rsid w:val="000D7783"/>
    <w:rsid w:val="000D7B9F"/>
    <w:rsid w:val="000E008D"/>
    <w:rsid w:val="000E011D"/>
    <w:rsid w:val="000E0285"/>
    <w:rsid w:val="000E0493"/>
    <w:rsid w:val="000E0B4F"/>
    <w:rsid w:val="000E0D53"/>
    <w:rsid w:val="000E136F"/>
    <w:rsid w:val="000E14B9"/>
    <w:rsid w:val="000E1E8E"/>
    <w:rsid w:val="000E1FD8"/>
    <w:rsid w:val="000E2230"/>
    <w:rsid w:val="000E26B6"/>
    <w:rsid w:val="000E2833"/>
    <w:rsid w:val="000E29E7"/>
    <w:rsid w:val="000E2BF3"/>
    <w:rsid w:val="000E2C13"/>
    <w:rsid w:val="000E3132"/>
    <w:rsid w:val="000E323C"/>
    <w:rsid w:val="000E3430"/>
    <w:rsid w:val="000E39AE"/>
    <w:rsid w:val="000E3C1E"/>
    <w:rsid w:val="000E3DE7"/>
    <w:rsid w:val="000E3F84"/>
    <w:rsid w:val="000E415F"/>
    <w:rsid w:val="000E479F"/>
    <w:rsid w:val="000E4B2A"/>
    <w:rsid w:val="000E4C71"/>
    <w:rsid w:val="000E4C9B"/>
    <w:rsid w:val="000E4D01"/>
    <w:rsid w:val="000E503F"/>
    <w:rsid w:val="000E548A"/>
    <w:rsid w:val="000E5555"/>
    <w:rsid w:val="000E564D"/>
    <w:rsid w:val="000E573F"/>
    <w:rsid w:val="000E5830"/>
    <w:rsid w:val="000E593B"/>
    <w:rsid w:val="000E60B1"/>
    <w:rsid w:val="000E632E"/>
    <w:rsid w:val="000E65A7"/>
    <w:rsid w:val="000E6716"/>
    <w:rsid w:val="000E68F8"/>
    <w:rsid w:val="000E6A88"/>
    <w:rsid w:val="000E6B3F"/>
    <w:rsid w:val="000E6CB0"/>
    <w:rsid w:val="000E6D5F"/>
    <w:rsid w:val="000E6ECD"/>
    <w:rsid w:val="000E6F14"/>
    <w:rsid w:val="000E6F62"/>
    <w:rsid w:val="000E71B8"/>
    <w:rsid w:val="000E7390"/>
    <w:rsid w:val="000E73D9"/>
    <w:rsid w:val="000E76B5"/>
    <w:rsid w:val="000E7783"/>
    <w:rsid w:val="000E7B86"/>
    <w:rsid w:val="000F02E7"/>
    <w:rsid w:val="000F0649"/>
    <w:rsid w:val="000F0867"/>
    <w:rsid w:val="000F0CCA"/>
    <w:rsid w:val="000F0D31"/>
    <w:rsid w:val="000F1313"/>
    <w:rsid w:val="000F1376"/>
    <w:rsid w:val="000F14EE"/>
    <w:rsid w:val="000F15E6"/>
    <w:rsid w:val="000F1CF3"/>
    <w:rsid w:val="000F1E2C"/>
    <w:rsid w:val="000F243A"/>
    <w:rsid w:val="000F2944"/>
    <w:rsid w:val="000F2AD9"/>
    <w:rsid w:val="000F2DD7"/>
    <w:rsid w:val="000F2EC1"/>
    <w:rsid w:val="000F2FD5"/>
    <w:rsid w:val="000F3182"/>
    <w:rsid w:val="000F327F"/>
    <w:rsid w:val="000F3C39"/>
    <w:rsid w:val="000F3F1D"/>
    <w:rsid w:val="000F439A"/>
    <w:rsid w:val="000F44D2"/>
    <w:rsid w:val="000F4707"/>
    <w:rsid w:val="000F4734"/>
    <w:rsid w:val="000F4B40"/>
    <w:rsid w:val="000F4F44"/>
    <w:rsid w:val="000F5067"/>
    <w:rsid w:val="000F519B"/>
    <w:rsid w:val="000F5544"/>
    <w:rsid w:val="000F5924"/>
    <w:rsid w:val="000F60B0"/>
    <w:rsid w:val="000F6662"/>
    <w:rsid w:val="000F6974"/>
    <w:rsid w:val="000F6A74"/>
    <w:rsid w:val="000F6AFA"/>
    <w:rsid w:val="000F6BBD"/>
    <w:rsid w:val="000F6D1F"/>
    <w:rsid w:val="000F6DDE"/>
    <w:rsid w:val="000F6F9C"/>
    <w:rsid w:val="000F7452"/>
    <w:rsid w:val="000F75EB"/>
    <w:rsid w:val="000F78D0"/>
    <w:rsid w:val="000F794D"/>
    <w:rsid w:val="000F7C59"/>
    <w:rsid w:val="000F7ED4"/>
    <w:rsid w:val="000F7ED7"/>
    <w:rsid w:val="001002BE"/>
    <w:rsid w:val="0010067F"/>
    <w:rsid w:val="00100B3A"/>
    <w:rsid w:val="00100E41"/>
    <w:rsid w:val="00100E56"/>
    <w:rsid w:val="00101489"/>
    <w:rsid w:val="00101605"/>
    <w:rsid w:val="00101629"/>
    <w:rsid w:val="00101798"/>
    <w:rsid w:val="00101ACE"/>
    <w:rsid w:val="00101E93"/>
    <w:rsid w:val="00102147"/>
    <w:rsid w:val="00102C3C"/>
    <w:rsid w:val="00102E59"/>
    <w:rsid w:val="00102F3B"/>
    <w:rsid w:val="00102FE9"/>
    <w:rsid w:val="0010327C"/>
    <w:rsid w:val="00103345"/>
    <w:rsid w:val="001039DC"/>
    <w:rsid w:val="00103B62"/>
    <w:rsid w:val="00103C72"/>
    <w:rsid w:val="00103D6D"/>
    <w:rsid w:val="00103E0E"/>
    <w:rsid w:val="00104058"/>
    <w:rsid w:val="0010405D"/>
    <w:rsid w:val="00104087"/>
    <w:rsid w:val="00104228"/>
    <w:rsid w:val="0010458A"/>
    <w:rsid w:val="001045C9"/>
    <w:rsid w:val="001045EE"/>
    <w:rsid w:val="00104A80"/>
    <w:rsid w:val="00104CA0"/>
    <w:rsid w:val="00105012"/>
    <w:rsid w:val="00105328"/>
    <w:rsid w:val="001054D7"/>
    <w:rsid w:val="00105802"/>
    <w:rsid w:val="00105820"/>
    <w:rsid w:val="001059E6"/>
    <w:rsid w:val="00105CEE"/>
    <w:rsid w:val="00105DB3"/>
    <w:rsid w:val="00105FC2"/>
    <w:rsid w:val="00106117"/>
    <w:rsid w:val="0010622C"/>
    <w:rsid w:val="00106BD8"/>
    <w:rsid w:val="00106CC3"/>
    <w:rsid w:val="00106E7E"/>
    <w:rsid w:val="00107123"/>
    <w:rsid w:val="00107140"/>
    <w:rsid w:val="00107421"/>
    <w:rsid w:val="00107430"/>
    <w:rsid w:val="00107689"/>
    <w:rsid w:val="00107A94"/>
    <w:rsid w:val="00110030"/>
    <w:rsid w:val="00110086"/>
    <w:rsid w:val="00110314"/>
    <w:rsid w:val="00110329"/>
    <w:rsid w:val="0011035D"/>
    <w:rsid w:val="001103BE"/>
    <w:rsid w:val="0011042B"/>
    <w:rsid w:val="0011042C"/>
    <w:rsid w:val="001104F4"/>
    <w:rsid w:val="0011051C"/>
    <w:rsid w:val="00110547"/>
    <w:rsid w:val="00110702"/>
    <w:rsid w:val="0011073B"/>
    <w:rsid w:val="0011093D"/>
    <w:rsid w:val="00110AE3"/>
    <w:rsid w:val="00110E3D"/>
    <w:rsid w:val="00111011"/>
    <w:rsid w:val="001113DB"/>
    <w:rsid w:val="001115C0"/>
    <w:rsid w:val="00111680"/>
    <w:rsid w:val="001116ED"/>
    <w:rsid w:val="001118E5"/>
    <w:rsid w:val="00111AD9"/>
    <w:rsid w:val="00111CEC"/>
    <w:rsid w:val="00111D3E"/>
    <w:rsid w:val="00111EE2"/>
    <w:rsid w:val="00112304"/>
    <w:rsid w:val="0011285A"/>
    <w:rsid w:val="00112A8C"/>
    <w:rsid w:val="00112B8F"/>
    <w:rsid w:val="00112CFB"/>
    <w:rsid w:val="00112D01"/>
    <w:rsid w:val="001130F8"/>
    <w:rsid w:val="001132E9"/>
    <w:rsid w:val="0011333D"/>
    <w:rsid w:val="001133B5"/>
    <w:rsid w:val="001134DA"/>
    <w:rsid w:val="001140FA"/>
    <w:rsid w:val="00114413"/>
    <w:rsid w:val="001146A3"/>
    <w:rsid w:val="00114923"/>
    <w:rsid w:val="00114A9E"/>
    <w:rsid w:val="00114B8D"/>
    <w:rsid w:val="00114C36"/>
    <w:rsid w:val="00114EA7"/>
    <w:rsid w:val="001150B4"/>
    <w:rsid w:val="001152CA"/>
    <w:rsid w:val="0011578B"/>
    <w:rsid w:val="0011585C"/>
    <w:rsid w:val="00115B96"/>
    <w:rsid w:val="00115E28"/>
    <w:rsid w:val="00116348"/>
    <w:rsid w:val="00116736"/>
    <w:rsid w:val="0011690E"/>
    <w:rsid w:val="00116B51"/>
    <w:rsid w:val="00116BE8"/>
    <w:rsid w:val="00116F38"/>
    <w:rsid w:val="00117198"/>
    <w:rsid w:val="001177EB"/>
    <w:rsid w:val="00117957"/>
    <w:rsid w:val="00117A43"/>
    <w:rsid w:val="00117C13"/>
    <w:rsid w:val="00117D83"/>
    <w:rsid w:val="00117DED"/>
    <w:rsid w:val="0012008B"/>
    <w:rsid w:val="0012008F"/>
    <w:rsid w:val="001201A5"/>
    <w:rsid w:val="00120236"/>
    <w:rsid w:val="00120545"/>
    <w:rsid w:val="00120B2D"/>
    <w:rsid w:val="00120E27"/>
    <w:rsid w:val="00121412"/>
    <w:rsid w:val="00121783"/>
    <w:rsid w:val="001218E4"/>
    <w:rsid w:val="0012192F"/>
    <w:rsid w:val="00121D2F"/>
    <w:rsid w:val="001223CF"/>
    <w:rsid w:val="001233C9"/>
    <w:rsid w:val="00123993"/>
    <w:rsid w:val="001239FA"/>
    <w:rsid w:val="001241D6"/>
    <w:rsid w:val="0012453C"/>
    <w:rsid w:val="001245DE"/>
    <w:rsid w:val="0012466F"/>
    <w:rsid w:val="0012467D"/>
    <w:rsid w:val="00124A01"/>
    <w:rsid w:val="00124D4C"/>
    <w:rsid w:val="00125039"/>
    <w:rsid w:val="00125042"/>
    <w:rsid w:val="00125118"/>
    <w:rsid w:val="001253C9"/>
    <w:rsid w:val="001257EC"/>
    <w:rsid w:val="00125AC0"/>
    <w:rsid w:val="00125B21"/>
    <w:rsid w:val="00125DF4"/>
    <w:rsid w:val="00125FB5"/>
    <w:rsid w:val="00125FCF"/>
    <w:rsid w:val="00126536"/>
    <w:rsid w:val="001267EE"/>
    <w:rsid w:val="00126FED"/>
    <w:rsid w:val="00127299"/>
    <w:rsid w:val="001274AC"/>
    <w:rsid w:val="001275E6"/>
    <w:rsid w:val="0012799E"/>
    <w:rsid w:val="00127A21"/>
    <w:rsid w:val="00127B6B"/>
    <w:rsid w:val="00127DE2"/>
    <w:rsid w:val="00127F14"/>
    <w:rsid w:val="0013017B"/>
    <w:rsid w:val="00130220"/>
    <w:rsid w:val="0013046D"/>
    <w:rsid w:val="001304DC"/>
    <w:rsid w:val="00130945"/>
    <w:rsid w:val="00130BC9"/>
    <w:rsid w:val="00130D81"/>
    <w:rsid w:val="001310B1"/>
    <w:rsid w:val="001310F5"/>
    <w:rsid w:val="0013182A"/>
    <w:rsid w:val="00131875"/>
    <w:rsid w:val="001319B4"/>
    <w:rsid w:val="00131AC6"/>
    <w:rsid w:val="00131B14"/>
    <w:rsid w:val="00131CD4"/>
    <w:rsid w:val="00131FD3"/>
    <w:rsid w:val="001322A4"/>
    <w:rsid w:val="001322B0"/>
    <w:rsid w:val="0013253A"/>
    <w:rsid w:val="00132917"/>
    <w:rsid w:val="001329B4"/>
    <w:rsid w:val="00132DB8"/>
    <w:rsid w:val="00133227"/>
    <w:rsid w:val="001335D7"/>
    <w:rsid w:val="00133991"/>
    <w:rsid w:val="0013399A"/>
    <w:rsid w:val="00133A45"/>
    <w:rsid w:val="001341D4"/>
    <w:rsid w:val="001344C1"/>
    <w:rsid w:val="001345E2"/>
    <w:rsid w:val="0013521B"/>
    <w:rsid w:val="00135493"/>
    <w:rsid w:val="0013551A"/>
    <w:rsid w:val="001355DC"/>
    <w:rsid w:val="001356D1"/>
    <w:rsid w:val="00135829"/>
    <w:rsid w:val="001358F4"/>
    <w:rsid w:val="00135911"/>
    <w:rsid w:val="00135E0A"/>
    <w:rsid w:val="00135FC9"/>
    <w:rsid w:val="0013612A"/>
    <w:rsid w:val="001362E9"/>
    <w:rsid w:val="00136359"/>
    <w:rsid w:val="00136585"/>
    <w:rsid w:val="00136832"/>
    <w:rsid w:val="00136877"/>
    <w:rsid w:val="001369B6"/>
    <w:rsid w:val="00136AAD"/>
    <w:rsid w:val="00136E10"/>
    <w:rsid w:val="00136EDB"/>
    <w:rsid w:val="00136EED"/>
    <w:rsid w:val="001370A9"/>
    <w:rsid w:val="00137280"/>
    <w:rsid w:val="00137288"/>
    <w:rsid w:val="00137455"/>
    <w:rsid w:val="00137480"/>
    <w:rsid w:val="0014078B"/>
    <w:rsid w:val="0014082B"/>
    <w:rsid w:val="00140838"/>
    <w:rsid w:val="00140C64"/>
    <w:rsid w:val="00140CC8"/>
    <w:rsid w:val="00140E6D"/>
    <w:rsid w:val="001410F1"/>
    <w:rsid w:val="0014114F"/>
    <w:rsid w:val="001414B7"/>
    <w:rsid w:val="0014161D"/>
    <w:rsid w:val="001418FE"/>
    <w:rsid w:val="00141B4B"/>
    <w:rsid w:val="00142093"/>
    <w:rsid w:val="0014244B"/>
    <w:rsid w:val="00142720"/>
    <w:rsid w:val="001429FF"/>
    <w:rsid w:val="00142B91"/>
    <w:rsid w:val="00142C2E"/>
    <w:rsid w:val="00143036"/>
    <w:rsid w:val="001430FB"/>
    <w:rsid w:val="00143401"/>
    <w:rsid w:val="00143525"/>
    <w:rsid w:val="00143696"/>
    <w:rsid w:val="0014371C"/>
    <w:rsid w:val="001437AD"/>
    <w:rsid w:val="00143A51"/>
    <w:rsid w:val="00143D0D"/>
    <w:rsid w:val="00143FFE"/>
    <w:rsid w:val="001440CE"/>
    <w:rsid w:val="001440EE"/>
    <w:rsid w:val="00144214"/>
    <w:rsid w:val="00144370"/>
    <w:rsid w:val="0014452E"/>
    <w:rsid w:val="00144CC1"/>
    <w:rsid w:val="00144F22"/>
    <w:rsid w:val="00145101"/>
    <w:rsid w:val="0014523E"/>
    <w:rsid w:val="001458FA"/>
    <w:rsid w:val="001459EB"/>
    <w:rsid w:val="00145A0F"/>
    <w:rsid w:val="00145D28"/>
    <w:rsid w:val="00145EA7"/>
    <w:rsid w:val="001461C2"/>
    <w:rsid w:val="001464E0"/>
    <w:rsid w:val="00146540"/>
    <w:rsid w:val="00146664"/>
    <w:rsid w:val="00146B09"/>
    <w:rsid w:val="00146E5E"/>
    <w:rsid w:val="00146F2C"/>
    <w:rsid w:val="0014719D"/>
    <w:rsid w:val="00147376"/>
    <w:rsid w:val="001473CB"/>
    <w:rsid w:val="001474D9"/>
    <w:rsid w:val="0014768F"/>
    <w:rsid w:val="00147698"/>
    <w:rsid w:val="001477F4"/>
    <w:rsid w:val="00147818"/>
    <w:rsid w:val="00147B5F"/>
    <w:rsid w:val="00147D67"/>
    <w:rsid w:val="00147DA7"/>
    <w:rsid w:val="00147E88"/>
    <w:rsid w:val="0015019F"/>
    <w:rsid w:val="001503DF"/>
    <w:rsid w:val="00150575"/>
    <w:rsid w:val="00150577"/>
    <w:rsid w:val="00150616"/>
    <w:rsid w:val="0015079C"/>
    <w:rsid w:val="00150CA3"/>
    <w:rsid w:val="00150CCC"/>
    <w:rsid w:val="00150F57"/>
    <w:rsid w:val="0015135A"/>
    <w:rsid w:val="00151516"/>
    <w:rsid w:val="00151805"/>
    <w:rsid w:val="0015181D"/>
    <w:rsid w:val="00151D5F"/>
    <w:rsid w:val="00151DC4"/>
    <w:rsid w:val="001529E0"/>
    <w:rsid w:val="00152BA8"/>
    <w:rsid w:val="00152C2C"/>
    <w:rsid w:val="00152D3B"/>
    <w:rsid w:val="0015346F"/>
    <w:rsid w:val="00153A60"/>
    <w:rsid w:val="00153A6B"/>
    <w:rsid w:val="00153E38"/>
    <w:rsid w:val="00153F11"/>
    <w:rsid w:val="001542FD"/>
    <w:rsid w:val="001544AB"/>
    <w:rsid w:val="0015452C"/>
    <w:rsid w:val="001547B2"/>
    <w:rsid w:val="0015492B"/>
    <w:rsid w:val="00154BE2"/>
    <w:rsid w:val="00155593"/>
    <w:rsid w:val="00155694"/>
    <w:rsid w:val="00155732"/>
    <w:rsid w:val="00155E24"/>
    <w:rsid w:val="001560ED"/>
    <w:rsid w:val="001563F1"/>
    <w:rsid w:val="00156E79"/>
    <w:rsid w:val="001570F3"/>
    <w:rsid w:val="001571A1"/>
    <w:rsid w:val="001572A5"/>
    <w:rsid w:val="0015737A"/>
    <w:rsid w:val="00157847"/>
    <w:rsid w:val="001578A4"/>
    <w:rsid w:val="00157A61"/>
    <w:rsid w:val="00157DB9"/>
    <w:rsid w:val="001600FE"/>
    <w:rsid w:val="00160184"/>
    <w:rsid w:val="00160786"/>
    <w:rsid w:val="00160860"/>
    <w:rsid w:val="00160992"/>
    <w:rsid w:val="001609E4"/>
    <w:rsid w:val="00160A67"/>
    <w:rsid w:val="00160CE0"/>
    <w:rsid w:val="00160FCE"/>
    <w:rsid w:val="00161327"/>
    <w:rsid w:val="001613F9"/>
    <w:rsid w:val="00161AEB"/>
    <w:rsid w:val="00161CB2"/>
    <w:rsid w:val="00162262"/>
    <w:rsid w:val="001623A0"/>
    <w:rsid w:val="00162BD5"/>
    <w:rsid w:val="00162E61"/>
    <w:rsid w:val="001630E4"/>
    <w:rsid w:val="00163118"/>
    <w:rsid w:val="001632E8"/>
    <w:rsid w:val="00163306"/>
    <w:rsid w:val="00163831"/>
    <w:rsid w:val="00163986"/>
    <w:rsid w:val="001639BC"/>
    <w:rsid w:val="00163AFA"/>
    <w:rsid w:val="00163D5E"/>
    <w:rsid w:val="00163EAD"/>
    <w:rsid w:val="00163FA3"/>
    <w:rsid w:val="0016465B"/>
    <w:rsid w:val="001647F5"/>
    <w:rsid w:val="001647FA"/>
    <w:rsid w:val="001648EE"/>
    <w:rsid w:val="00164961"/>
    <w:rsid w:val="00164BB9"/>
    <w:rsid w:val="00165562"/>
    <w:rsid w:val="0016562B"/>
    <w:rsid w:val="0016588C"/>
    <w:rsid w:val="00165D2F"/>
    <w:rsid w:val="00165D42"/>
    <w:rsid w:val="00165D68"/>
    <w:rsid w:val="00166695"/>
    <w:rsid w:val="00166868"/>
    <w:rsid w:val="001669CF"/>
    <w:rsid w:val="00166B8B"/>
    <w:rsid w:val="00166F70"/>
    <w:rsid w:val="0016738F"/>
    <w:rsid w:val="00167857"/>
    <w:rsid w:val="001678A3"/>
    <w:rsid w:val="001678EF"/>
    <w:rsid w:val="00167AA2"/>
    <w:rsid w:val="00167C50"/>
    <w:rsid w:val="00167CB6"/>
    <w:rsid w:val="00167D42"/>
    <w:rsid w:val="00167E0B"/>
    <w:rsid w:val="00167ECA"/>
    <w:rsid w:val="00167F2D"/>
    <w:rsid w:val="00170818"/>
    <w:rsid w:val="00170CEB"/>
    <w:rsid w:val="00171409"/>
    <w:rsid w:val="00171A1E"/>
    <w:rsid w:val="00171F67"/>
    <w:rsid w:val="00172414"/>
    <w:rsid w:val="001724C5"/>
    <w:rsid w:val="001726DD"/>
    <w:rsid w:val="00172848"/>
    <w:rsid w:val="00172C20"/>
    <w:rsid w:val="00172F67"/>
    <w:rsid w:val="00173126"/>
    <w:rsid w:val="00173131"/>
    <w:rsid w:val="00173366"/>
    <w:rsid w:val="001739B6"/>
    <w:rsid w:val="00173D10"/>
    <w:rsid w:val="001746E6"/>
    <w:rsid w:val="00174883"/>
    <w:rsid w:val="00174DDB"/>
    <w:rsid w:val="001752EC"/>
    <w:rsid w:val="001755CA"/>
    <w:rsid w:val="00175891"/>
    <w:rsid w:val="001758E7"/>
    <w:rsid w:val="00175989"/>
    <w:rsid w:val="00175B5A"/>
    <w:rsid w:val="00175BFA"/>
    <w:rsid w:val="00175EE9"/>
    <w:rsid w:val="00176057"/>
    <w:rsid w:val="001761E6"/>
    <w:rsid w:val="001761FB"/>
    <w:rsid w:val="00176361"/>
    <w:rsid w:val="0017696A"/>
    <w:rsid w:val="00176B56"/>
    <w:rsid w:val="00176BED"/>
    <w:rsid w:val="00177516"/>
    <w:rsid w:val="00177837"/>
    <w:rsid w:val="00177A0D"/>
    <w:rsid w:val="00177ABD"/>
    <w:rsid w:val="00177EBD"/>
    <w:rsid w:val="001800FF"/>
    <w:rsid w:val="0018016C"/>
    <w:rsid w:val="001801EC"/>
    <w:rsid w:val="001806D9"/>
    <w:rsid w:val="00181298"/>
    <w:rsid w:val="001813E3"/>
    <w:rsid w:val="0018163F"/>
    <w:rsid w:val="00181B3A"/>
    <w:rsid w:val="00181D55"/>
    <w:rsid w:val="001820B2"/>
    <w:rsid w:val="001825D7"/>
    <w:rsid w:val="001828E0"/>
    <w:rsid w:val="001835A3"/>
    <w:rsid w:val="0018388A"/>
    <w:rsid w:val="00183A98"/>
    <w:rsid w:val="00183F60"/>
    <w:rsid w:val="001848CA"/>
    <w:rsid w:val="00184EEA"/>
    <w:rsid w:val="001850F1"/>
    <w:rsid w:val="00185342"/>
    <w:rsid w:val="00185426"/>
    <w:rsid w:val="00185559"/>
    <w:rsid w:val="00185866"/>
    <w:rsid w:val="00185E59"/>
    <w:rsid w:val="00186235"/>
    <w:rsid w:val="00186323"/>
    <w:rsid w:val="001863C7"/>
    <w:rsid w:val="0018651C"/>
    <w:rsid w:val="0018665C"/>
    <w:rsid w:val="001867D1"/>
    <w:rsid w:val="00187292"/>
    <w:rsid w:val="001873CD"/>
    <w:rsid w:val="00187504"/>
    <w:rsid w:val="00187B7C"/>
    <w:rsid w:val="00187C81"/>
    <w:rsid w:val="001900CA"/>
    <w:rsid w:val="001901BA"/>
    <w:rsid w:val="001901D5"/>
    <w:rsid w:val="00190649"/>
    <w:rsid w:val="0019070B"/>
    <w:rsid w:val="001907C8"/>
    <w:rsid w:val="001908C3"/>
    <w:rsid w:val="00190CFD"/>
    <w:rsid w:val="00191727"/>
    <w:rsid w:val="00191E5D"/>
    <w:rsid w:val="00191EBF"/>
    <w:rsid w:val="00191F2D"/>
    <w:rsid w:val="00192038"/>
    <w:rsid w:val="0019212D"/>
    <w:rsid w:val="001921AF"/>
    <w:rsid w:val="001921B3"/>
    <w:rsid w:val="0019240F"/>
    <w:rsid w:val="001925E5"/>
    <w:rsid w:val="00192759"/>
    <w:rsid w:val="00192826"/>
    <w:rsid w:val="001929B1"/>
    <w:rsid w:val="00192D7E"/>
    <w:rsid w:val="00193187"/>
    <w:rsid w:val="00193205"/>
    <w:rsid w:val="001933C0"/>
    <w:rsid w:val="001934FD"/>
    <w:rsid w:val="0019377B"/>
    <w:rsid w:val="00193969"/>
    <w:rsid w:val="00193B10"/>
    <w:rsid w:val="00193D91"/>
    <w:rsid w:val="00193F6D"/>
    <w:rsid w:val="0019403F"/>
    <w:rsid w:val="00194117"/>
    <w:rsid w:val="001943E8"/>
    <w:rsid w:val="00194642"/>
    <w:rsid w:val="00194B72"/>
    <w:rsid w:val="00194BE3"/>
    <w:rsid w:val="00194F64"/>
    <w:rsid w:val="001951E1"/>
    <w:rsid w:val="0019564C"/>
    <w:rsid w:val="0019573B"/>
    <w:rsid w:val="00195F65"/>
    <w:rsid w:val="00196220"/>
    <w:rsid w:val="0019634A"/>
    <w:rsid w:val="00196631"/>
    <w:rsid w:val="00196693"/>
    <w:rsid w:val="00196A89"/>
    <w:rsid w:val="00196E81"/>
    <w:rsid w:val="0019734F"/>
    <w:rsid w:val="001977D0"/>
    <w:rsid w:val="00197A08"/>
    <w:rsid w:val="00197FA7"/>
    <w:rsid w:val="001A019F"/>
    <w:rsid w:val="001A0303"/>
    <w:rsid w:val="001A037C"/>
    <w:rsid w:val="001A067A"/>
    <w:rsid w:val="001A0C40"/>
    <w:rsid w:val="001A0D6D"/>
    <w:rsid w:val="001A0D8D"/>
    <w:rsid w:val="001A0F29"/>
    <w:rsid w:val="001A141B"/>
    <w:rsid w:val="001A1823"/>
    <w:rsid w:val="001A18A6"/>
    <w:rsid w:val="001A1CC6"/>
    <w:rsid w:val="001A1D70"/>
    <w:rsid w:val="001A2438"/>
    <w:rsid w:val="001A2B7F"/>
    <w:rsid w:val="001A2C93"/>
    <w:rsid w:val="001A35F2"/>
    <w:rsid w:val="001A38C8"/>
    <w:rsid w:val="001A3BAB"/>
    <w:rsid w:val="001A3D42"/>
    <w:rsid w:val="001A3FA5"/>
    <w:rsid w:val="001A427C"/>
    <w:rsid w:val="001A4334"/>
    <w:rsid w:val="001A4439"/>
    <w:rsid w:val="001A4487"/>
    <w:rsid w:val="001A47EA"/>
    <w:rsid w:val="001A51B7"/>
    <w:rsid w:val="001A54BF"/>
    <w:rsid w:val="001A5517"/>
    <w:rsid w:val="001A59C0"/>
    <w:rsid w:val="001A5C0E"/>
    <w:rsid w:val="001A5F32"/>
    <w:rsid w:val="001A600A"/>
    <w:rsid w:val="001A6180"/>
    <w:rsid w:val="001A650F"/>
    <w:rsid w:val="001A65A6"/>
    <w:rsid w:val="001A6A5E"/>
    <w:rsid w:val="001A6EA1"/>
    <w:rsid w:val="001A720A"/>
    <w:rsid w:val="001A7326"/>
    <w:rsid w:val="001A7697"/>
    <w:rsid w:val="001A76CF"/>
    <w:rsid w:val="001A799C"/>
    <w:rsid w:val="001A7ACB"/>
    <w:rsid w:val="001A7E79"/>
    <w:rsid w:val="001B00B2"/>
    <w:rsid w:val="001B023D"/>
    <w:rsid w:val="001B0257"/>
    <w:rsid w:val="001B0989"/>
    <w:rsid w:val="001B0BAB"/>
    <w:rsid w:val="001B1670"/>
    <w:rsid w:val="001B1759"/>
    <w:rsid w:val="001B1957"/>
    <w:rsid w:val="001B1DEA"/>
    <w:rsid w:val="001B1E2A"/>
    <w:rsid w:val="001B1E8F"/>
    <w:rsid w:val="001B1ED7"/>
    <w:rsid w:val="001B1ED8"/>
    <w:rsid w:val="001B2046"/>
    <w:rsid w:val="001B23B3"/>
    <w:rsid w:val="001B257D"/>
    <w:rsid w:val="001B27A6"/>
    <w:rsid w:val="001B28FB"/>
    <w:rsid w:val="001B2993"/>
    <w:rsid w:val="001B2C0C"/>
    <w:rsid w:val="001B2DDB"/>
    <w:rsid w:val="001B2E34"/>
    <w:rsid w:val="001B329B"/>
    <w:rsid w:val="001B3363"/>
    <w:rsid w:val="001B34E4"/>
    <w:rsid w:val="001B3A29"/>
    <w:rsid w:val="001B42A6"/>
    <w:rsid w:val="001B4504"/>
    <w:rsid w:val="001B454C"/>
    <w:rsid w:val="001B4E04"/>
    <w:rsid w:val="001B5237"/>
    <w:rsid w:val="001B5332"/>
    <w:rsid w:val="001B5535"/>
    <w:rsid w:val="001B55AD"/>
    <w:rsid w:val="001B5AA8"/>
    <w:rsid w:val="001B5B63"/>
    <w:rsid w:val="001B5C6B"/>
    <w:rsid w:val="001B61B0"/>
    <w:rsid w:val="001B6451"/>
    <w:rsid w:val="001B67CD"/>
    <w:rsid w:val="001B6D21"/>
    <w:rsid w:val="001B6D3D"/>
    <w:rsid w:val="001B70CF"/>
    <w:rsid w:val="001B71A2"/>
    <w:rsid w:val="001B736E"/>
    <w:rsid w:val="001B7460"/>
    <w:rsid w:val="001B7575"/>
    <w:rsid w:val="001B78D5"/>
    <w:rsid w:val="001B7AB3"/>
    <w:rsid w:val="001B7DD0"/>
    <w:rsid w:val="001C0085"/>
    <w:rsid w:val="001C04A8"/>
    <w:rsid w:val="001C04DC"/>
    <w:rsid w:val="001C063F"/>
    <w:rsid w:val="001C16A9"/>
    <w:rsid w:val="001C1733"/>
    <w:rsid w:val="001C1AD0"/>
    <w:rsid w:val="001C1E53"/>
    <w:rsid w:val="001C2163"/>
    <w:rsid w:val="001C2631"/>
    <w:rsid w:val="001C2B48"/>
    <w:rsid w:val="001C2C66"/>
    <w:rsid w:val="001C2D39"/>
    <w:rsid w:val="001C2DA4"/>
    <w:rsid w:val="001C3417"/>
    <w:rsid w:val="001C362E"/>
    <w:rsid w:val="001C3C1C"/>
    <w:rsid w:val="001C3ECC"/>
    <w:rsid w:val="001C4051"/>
    <w:rsid w:val="001C405A"/>
    <w:rsid w:val="001C4376"/>
    <w:rsid w:val="001C488D"/>
    <w:rsid w:val="001C4A3A"/>
    <w:rsid w:val="001C4A80"/>
    <w:rsid w:val="001C4C6A"/>
    <w:rsid w:val="001C4FE8"/>
    <w:rsid w:val="001C536E"/>
    <w:rsid w:val="001C558A"/>
    <w:rsid w:val="001C589B"/>
    <w:rsid w:val="001C58A6"/>
    <w:rsid w:val="001C598A"/>
    <w:rsid w:val="001C59BB"/>
    <w:rsid w:val="001C5CFC"/>
    <w:rsid w:val="001C5D5C"/>
    <w:rsid w:val="001C5F88"/>
    <w:rsid w:val="001C625F"/>
    <w:rsid w:val="001C6609"/>
    <w:rsid w:val="001C691D"/>
    <w:rsid w:val="001C691F"/>
    <w:rsid w:val="001C6BCC"/>
    <w:rsid w:val="001C6D20"/>
    <w:rsid w:val="001C6E17"/>
    <w:rsid w:val="001C6EB1"/>
    <w:rsid w:val="001C71A8"/>
    <w:rsid w:val="001C75A6"/>
    <w:rsid w:val="001C78E1"/>
    <w:rsid w:val="001C7F47"/>
    <w:rsid w:val="001D009A"/>
    <w:rsid w:val="001D00EE"/>
    <w:rsid w:val="001D01BD"/>
    <w:rsid w:val="001D035B"/>
    <w:rsid w:val="001D03D4"/>
    <w:rsid w:val="001D0452"/>
    <w:rsid w:val="001D08DC"/>
    <w:rsid w:val="001D0A88"/>
    <w:rsid w:val="001D0B3F"/>
    <w:rsid w:val="001D0E39"/>
    <w:rsid w:val="001D0F21"/>
    <w:rsid w:val="001D0F33"/>
    <w:rsid w:val="001D0F58"/>
    <w:rsid w:val="001D10A6"/>
    <w:rsid w:val="001D10EB"/>
    <w:rsid w:val="001D1258"/>
    <w:rsid w:val="001D1461"/>
    <w:rsid w:val="001D166C"/>
    <w:rsid w:val="001D1A28"/>
    <w:rsid w:val="001D1CFF"/>
    <w:rsid w:val="001D1EE1"/>
    <w:rsid w:val="001D2017"/>
    <w:rsid w:val="001D214F"/>
    <w:rsid w:val="001D215F"/>
    <w:rsid w:val="001D2311"/>
    <w:rsid w:val="001D2991"/>
    <w:rsid w:val="001D2BB4"/>
    <w:rsid w:val="001D2E6C"/>
    <w:rsid w:val="001D3200"/>
    <w:rsid w:val="001D333B"/>
    <w:rsid w:val="001D3523"/>
    <w:rsid w:val="001D3526"/>
    <w:rsid w:val="001D382D"/>
    <w:rsid w:val="001D3C17"/>
    <w:rsid w:val="001D3CBD"/>
    <w:rsid w:val="001D41AD"/>
    <w:rsid w:val="001D4395"/>
    <w:rsid w:val="001D4503"/>
    <w:rsid w:val="001D4686"/>
    <w:rsid w:val="001D4B13"/>
    <w:rsid w:val="001D4B95"/>
    <w:rsid w:val="001D506F"/>
    <w:rsid w:val="001D50C4"/>
    <w:rsid w:val="001D539E"/>
    <w:rsid w:val="001D53F3"/>
    <w:rsid w:val="001D567E"/>
    <w:rsid w:val="001D57BC"/>
    <w:rsid w:val="001D59DC"/>
    <w:rsid w:val="001D5B86"/>
    <w:rsid w:val="001D6BBB"/>
    <w:rsid w:val="001D6EEB"/>
    <w:rsid w:val="001D6F30"/>
    <w:rsid w:val="001D7260"/>
    <w:rsid w:val="001D7279"/>
    <w:rsid w:val="001D73E1"/>
    <w:rsid w:val="001D7816"/>
    <w:rsid w:val="001D784C"/>
    <w:rsid w:val="001D7883"/>
    <w:rsid w:val="001D7B96"/>
    <w:rsid w:val="001D7DAD"/>
    <w:rsid w:val="001E05A4"/>
    <w:rsid w:val="001E095A"/>
    <w:rsid w:val="001E0D4A"/>
    <w:rsid w:val="001E0EBA"/>
    <w:rsid w:val="001E1105"/>
    <w:rsid w:val="001E13A0"/>
    <w:rsid w:val="001E216A"/>
    <w:rsid w:val="001E220A"/>
    <w:rsid w:val="001E2419"/>
    <w:rsid w:val="001E24F9"/>
    <w:rsid w:val="001E2A42"/>
    <w:rsid w:val="001E2C1A"/>
    <w:rsid w:val="001E2E60"/>
    <w:rsid w:val="001E2F8C"/>
    <w:rsid w:val="001E34BC"/>
    <w:rsid w:val="001E359D"/>
    <w:rsid w:val="001E36A3"/>
    <w:rsid w:val="001E374B"/>
    <w:rsid w:val="001E3A70"/>
    <w:rsid w:val="001E3E77"/>
    <w:rsid w:val="001E3F08"/>
    <w:rsid w:val="001E420B"/>
    <w:rsid w:val="001E4704"/>
    <w:rsid w:val="001E49A8"/>
    <w:rsid w:val="001E4A2B"/>
    <w:rsid w:val="001E4B22"/>
    <w:rsid w:val="001E4C82"/>
    <w:rsid w:val="001E5135"/>
    <w:rsid w:val="001E51DB"/>
    <w:rsid w:val="001E52F1"/>
    <w:rsid w:val="001E5447"/>
    <w:rsid w:val="001E55C1"/>
    <w:rsid w:val="001E5917"/>
    <w:rsid w:val="001E5A5B"/>
    <w:rsid w:val="001E5A63"/>
    <w:rsid w:val="001E5A64"/>
    <w:rsid w:val="001E610B"/>
    <w:rsid w:val="001E61C4"/>
    <w:rsid w:val="001E623D"/>
    <w:rsid w:val="001E639D"/>
    <w:rsid w:val="001E6BD1"/>
    <w:rsid w:val="001E7041"/>
    <w:rsid w:val="001E7065"/>
    <w:rsid w:val="001E719A"/>
    <w:rsid w:val="001E71A9"/>
    <w:rsid w:val="001E734D"/>
    <w:rsid w:val="001E750C"/>
    <w:rsid w:val="001E7657"/>
    <w:rsid w:val="001E7782"/>
    <w:rsid w:val="001E77CF"/>
    <w:rsid w:val="001E7E3A"/>
    <w:rsid w:val="001E7EC9"/>
    <w:rsid w:val="001E7F1D"/>
    <w:rsid w:val="001F00DB"/>
    <w:rsid w:val="001F063F"/>
    <w:rsid w:val="001F06FC"/>
    <w:rsid w:val="001F0BE6"/>
    <w:rsid w:val="001F0DDF"/>
    <w:rsid w:val="001F0EB9"/>
    <w:rsid w:val="001F1872"/>
    <w:rsid w:val="001F1BAC"/>
    <w:rsid w:val="001F1DFA"/>
    <w:rsid w:val="001F22A9"/>
    <w:rsid w:val="001F2525"/>
    <w:rsid w:val="001F2969"/>
    <w:rsid w:val="001F2A51"/>
    <w:rsid w:val="001F2A65"/>
    <w:rsid w:val="001F2E08"/>
    <w:rsid w:val="001F2F77"/>
    <w:rsid w:val="001F322D"/>
    <w:rsid w:val="001F33D7"/>
    <w:rsid w:val="001F351B"/>
    <w:rsid w:val="001F3838"/>
    <w:rsid w:val="001F3864"/>
    <w:rsid w:val="001F3944"/>
    <w:rsid w:val="001F39B8"/>
    <w:rsid w:val="001F3C0A"/>
    <w:rsid w:val="001F3D0A"/>
    <w:rsid w:val="001F41DE"/>
    <w:rsid w:val="001F44C4"/>
    <w:rsid w:val="001F468C"/>
    <w:rsid w:val="001F49DB"/>
    <w:rsid w:val="001F4BCC"/>
    <w:rsid w:val="001F4E5D"/>
    <w:rsid w:val="001F53A2"/>
    <w:rsid w:val="001F5AD5"/>
    <w:rsid w:val="001F5B65"/>
    <w:rsid w:val="001F5BFA"/>
    <w:rsid w:val="001F5C95"/>
    <w:rsid w:val="001F5CEC"/>
    <w:rsid w:val="001F5E58"/>
    <w:rsid w:val="001F5E73"/>
    <w:rsid w:val="001F5ED8"/>
    <w:rsid w:val="001F6053"/>
    <w:rsid w:val="001F64CE"/>
    <w:rsid w:val="001F6646"/>
    <w:rsid w:val="001F6935"/>
    <w:rsid w:val="001F6A95"/>
    <w:rsid w:val="001F6B55"/>
    <w:rsid w:val="001F6D1B"/>
    <w:rsid w:val="001F6D33"/>
    <w:rsid w:val="001F6D81"/>
    <w:rsid w:val="001F6E62"/>
    <w:rsid w:val="001F7AA6"/>
    <w:rsid w:val="001F7B83"/>
    <w:rsid w:val="001F7DD3"/>
    <w:rsid w:val="0020032D"/>
    <w:rsid w:val="002003F3"/>
    <w:rsid w:val="002008A6"/>
    <w:rsid w:val="00200BF9"/>
    <w:rsid w:val="00200C58"/>
    <w:rsid w:val="00200C60"/>
    <w:rsid w:val="00201197"/>
    <w:rsid w:val="002015BA"/>
    <w:rsid w:val="00201661"/>
    <w:rsid w:val="002017D3"/>
    <w:rsid w:val="00201ACB"/>
    <w:rsid w:val="00201AFC"/>
    <w:rsid w:val="00201E87"/>
    <w:rsid w:val="0020201A"/>
    <w:rsid w:val="00202260"/>
    <w:rsid w:val="00202561"/>
    <w:rsid w:val="0020257F"/>
    <w:rsid w:val="0020293F"/>
    <w:rsid w:val="00202E46"/>
    <w:rsid w:val="00202F8F"/>
    <w:rsid w:val="00203051"/>
    <w:rsid w:val="002033CD"/>
    <w:rsid w:val="002034AA"/>
    <w:rsid w:val="002034DF"/>
    <w:rsid w:val="0020355A"/>
    <w:rsid w:val="002035C3"/>
    <w:rsid w:val="00203D16"/>
    <w:rsid w:val="0020406C"/>
    <w:rsid w:val="00204302"/>
    <w:rsid w:val="002044C9"/>
    <w:rsid w:val="00204733"/>
    <w:rsid w:val="0020474F"/>
    <w:rsid w:val="002047DE"/>
    <w:rsid w:val="002048EA"/>
    <w:rsid w:val="00204900"/>
    <w:rsid w:val="0020490F"/>
    <w:rsid w:val="00204A5A"/>
    <w:rsid w:val="00204C07"/>
    <w:rsid w:val="00204E08"/>
    <w:rsid w:val="00204EA4"/>
    <w:rsid w:val="00204F72"/>
    <w:rsid w:val="00205635"/>
    <w:rsid w:val="00205918"/>
    <w:rsid w:val="002059DC"/>
    <w:rsid w:val="00205A3F"/>
    <w:rsid w:val="00205D12"/>
    <w:rsid w:val="002060F4"/>
    <w:rsid w:val="00206246"/>
    <w:rsid w:val="002063A7"/>
    <w:rsid w:val="002065AA"/>
    <w:rsid w:val="0020675E"/>
    <w:rsid w:val="00206BE0"/>
    <w:rsid w:val="00206E5A"/>
    <w:rsid w:val="00206FB1"/>
    <w:rsid w:val="00206FC9"/>
    <w:rsid w:val="00207494"/>
    <w:rsid w:val="00207613"/>
    <w:rsid w:val="00207847"/>
    <w:rsid w:val="00207934"/>
    <w:rsid w:val="00207A35"/>
    <w:rsid w:val="00207B0E"/>
    <w:rsid w:val="00207B32"/>
    <w:rsid w:val="00207BE2"/>
    <w:rsid w:val="002100D1"/>
    <w:rsid w:val="0021025A"/>
    <w:rsid w:val="0021027B"/>
    <w:rsid w:val="002102DC"/>
    <w:rsid w:val="00210301"/>
    <w:rsid w:val="002106D1"/>
    <w:rsid w:val="00210812"/>
    <w:rsid w:val="0021098E"/>
    <w:rsid w:val="00210A2E"/>
    <w:rsid w:val="00210C91"/>
    <w:rsid w:val="00210FB4"/>
    <w:rsid w:val="002116CA"/>
    <w:rsid w:val="002117AC"/>
    <w:rsid w:val="00211895"/>
    <w:rsid w:val="00211976"/>
    <w:rsid w:val="00211C32"/>
    <w:rsid w:val="00212064"/>
    <w:rsid w:val="0021237A"/>
    <w:rsid w:val="002123CA"/>
    <w:rsid w:val="00212A18"/>
    <w:rsid w:val="002137BC"/>
    <w:rsid w:val="00213C10"/>
    <w:rsid w:val="00213C34"/>
    <w:rsid w:val="00213F4E"/>
    <w:rsid w:val="00213F9D"/>
    <w:rsid w:val="00214132"/>
    <w:rsid w:val="00214E0D"/>
    <w:rsid w:val="00215048"/>
    <w:rsid w:val="00215064"/>
    <w:rsid w:val="0021517F"/>
    <w:rsid w:val="002151AB"/>
    <w:rsid w:val="002159DE"/>
    <w:rsid w:val="00215DCB"/>
    <w:rsid w:val="002161A1"/>
    <w:rsid w:val="002165F9"/>
    <w:rsid w:val="00216685"/>
    <w:rsid w:val="00216AB5"/>
    <w:rsid w:val="00216B3C"/>
    <w:rsid w:val="00216B95"/>
    <w:rsid w:val="00216D49"/>
    <w:rsid w:val="00216EF2"/>
    <w:rsid w:val="00217206"/>
    <w:rsid w:val="002172C8"/>
    <w:rsid w:val="00217441"/>
    <w:rsid w:val="0021766D"/>
    <w:rsid w:val="00217CA2"/>
    <w:rsid w:val="002202EC"/>
    <w:rsid w:val="002209CB"/>
    <w:rsid w:val="00220B81"/>
    <w:rsid w:val="00220CE8"/>
    <w:rsid w:val="002216AD"/>
    <w:rsid w:val="002219D4"/>
    <w:rsid w:val="00221C5D"/>
    <w:rsid w:val="00221DD3"/>
    <w:rsid w:val="0022260E"/>
    <w:rsid w:val="002226B5"/>
    <w:rsid w:val="00222838"/>
    <w:rsid w:val="002229BF"/>
    <w:rsid w:val="00222B49"/>
    <w:rsid w:val="00222C2C"/>
    <w:rsid w:val="00222C6A"/>
    <w:rsid w:val="00222CF0"/>
    <w:rsid w:val="00222D8F"/>
    <w:rsid w:val="00222DCE"/>
    <w:rsid w:val="00222DEC"/>
    <w:rsid w:val="0022311F"/>
    <w:rsid w:val="0022312E"/>
    <w:rsid w:val="00223287"/>
    <w:rsid w:val="0022349E"/>
    <w:rsid w:val="00223833"/>
    <w:rsid w:val="00223ACD"/>
    <w:rsid w:val="00223EC5"/>
    <w:rsid w:val="00223F20"/>
    <w:rsid w:val="00223FEB"/>
    <w:rsid w:val="00224021"/>
    <w:rsid w:val="0022409E"/>
    <w:rsid w:val="0022425A"/>
    <w:rsid w:val="002242CF"/>
    <w:rsid w:val="0022496C"/>
    <w:rsid w:val="00224C2D"/>
    <w:rsid w:val="00224C65"/>
    <w:rsid w:val="00225164"/>
    <w:rsid w:val="002255B1"/>
    <w:rsid w:val="00225654"/>
    <w:rsid w:val="00225B64"/>
    <w:rsid w:val="00226460"/>
    <w:rsid w:val="0022657F"/>
    <w:rsid w:val="00226677"/>
    <w:rsid w:val="00226BD3"/>
    <w:rsid w:val="00227246"/>
    <w:rsid w:val="0022760C"/>
    <w:rsid w:val="002279D2"/>
    <w:rsid w:val="00227C76"/>
    <w:rsid w:val="00227FF3"/>
    <w:rsid w:val="00230284"/>
    <w:rsid w:val="00230486"/>
    <w:rsid w:val="00230814"/>
    <w:rsid w:val="002309A5"/>
    <w:rsid w:val="00230A3D"/>
    <w:rsid w:val="00230AD3"/>
    <w:rsid w:val="00230D88"/>
    <w:rsid w:val="002313B8"/>
    <w:rsid w:val="002314BC"/>
    <w:rsid w:val="002314EE"/>
    <w:rsid w:val="00231A4A"/>
    <w:rsid w:val="00231C70"/>
    <w:rsid w:val="00231D67"/>
    <w:rsid w:val="00232B14"/>
    <w:rsid w:val="00232D2E"/>
    <w:rsid w:val="00232F28"/>
    <w:rsid w:val="00233312"/>
    <w:rsid w:val="0023337F"/>
    <w:rsid w:val="002333DA"/>
    <w:rsid w:val="00233718"/>
    <w:rsid w:val="00233823"/>
    <w:rsid w:val="00233B30"/>
    <w:rsid w:val="00233E6E"/>
    <w:rsid w:val="0023440C"/>
    <w:rsid w:val="00234461"/>
    <w:rsid w:val="00234B52"/>
    <w:rsid w:val="00235481"/>
    <w:rsid w:val="002354AC"/>
    <w:rsid w:val="00235B19"/>
    <w:rsid w:val="00235C25"/>
    <w:rsid w:val="00235F2E"/>
    <w:rsid w:val="00236153"/>
    <w:rsid w:val="002363C8"/>
    <w:rsid w:val="00236450"/>
    <w:rsid w:val="00236B4F"/>
    <w:rsid w:val="00236DAE"/>
    <w:rsid w:val="00236F71"/>
    <w:rsid w:val="00237779"/>
    <w:rsid w:val="00237924"/>
    <w:rsid w:val="00237D3B"/>
    <w:rsid w:val="00237D3F"/>
    <w:rsid w:val="00237E83"/>
    <w:rsid w:val="00237FF4"/>
    <w:rsid w:val="002400D6"/>
    <w:rsid w:val="002416E8"/>
    <w:rsid w:val="0024197D"/>
    <w:rsid w:val="00241DAF"/>
    <w:rsid w:val="00242284"/>
    <w:rsid w:val="002425E9"/>
    <w:rsid w:val="00242A25"/>
    <w:rsid w:val="00242C9E"/>
    <w:rsid w:val="002431A2"/>
    <w:rsid w:val="0024353D"/>
    <w:rsid w:val="0024375F"/>
    <w:rsid w:val="0024379E"/>
    <w:rsid w:val="00243ACD"/>
    <w:rsid w:val="00244690"/>
    <w:rsid w:val="0024487F"/>
    <w:rsid w:val="00244902"/>
    <w:rsid w:val="00244924"/>
    <w:rsid w:val="00244A49"/>
    <w:rsid w:val="00244CE8"/>
    <w:rsid w:val="00244D97"/>
    <w:rsid w:val="00244DB4"/>
    <w:rsid w:val="00244DF7"/>
    <w:rsid w:val="00244E50"/>
    <w:rsid w:val="00245091"/>
    <w:rsid w:val="0024511F"/>
    <w:rsid w:val="00245450"/>
    <w:rsid w:val="00245492"/>
    <w:rsid w:val="002459F5"/>
    <w:rsid w:val="00245DDB"/>
    <w:rsid w:val="00245F7B"/>
    <w:rsid w:val="0024650E"/>
    <w:rsid w:val="00246C52"/>
    <w:rsid w:val="00246DDA"/>
    <w:rsid w:val="00246F39"/>
    <w:rsid w:val="0024718C"/>
    <w:rsid w:val="002473FE"/>
    <w:rsid w:val="00247627"/>
    <w:rsid w:val="002477F3"/>
    <w:rsid w:val="00247AA0"/>
    <w:rsid w:val="00247D4E"/>
    <w:rsid w:val="0025051E"/>
    <w:rsid w:val="00250AE5"/>
    <w:rsid w:val="00250B9C"/>
    <w:rsid w:val="00250C60"/>
    <w:rsid w:val="002511FA"/>
    <w:rsid w:val="002512A9"/>
    <w:rsid w:val="0025153E"/>
    <w:rsid w:val="0025169E"/>
    <w:rsid w:val="00251929"/>
    <w:rsid w:val="00251951"/>
    <w:rsid w:val="00251B06"/>
    <w:rsid w:val="00251F5E"/>
    <w:rsid w:val="00252C5E"/>
    <w:rsid w:val="00252CB1"/>
    <w:rsid w:val="002530D6"/>
    <w:rsid w:val="0025325D"/>
    <w:rsid w:val="00253400"/>
    <w:rsid w:val="00253819"/>
    <w:rsid w:val="00253C26"/>
    <w:rsid w:val="00253D59"/>
    <w:rsid w:val="00253EA5"/>
    <w:rsid w:val="00253F31"/>
    <w:rsid w:val="00254278"/>
    <w:rsid w:val="0025441B"/>
    <w:rsid w:val="00254519"/>
    <w:rsid w:val="00255735"/>
    <w:rsid w:val="00255AFA"/>
    <w:rsid w:val="002562E9"/>
    <w:rsid w:val="002569E0"/>
    <w:rsid w:val="00256B8F"/>
    <w:rsid w:val="00256DA7"/>
    <w:rsid w:val="002570E0"/>
    <w:rsid w:val="00257277"/>
    <w:rsid w:val="00257367"/>
    <w:rsid w:val="002576C5"/>
    <w:rsid w:val="0025777E"/>
    <w:rsid w:val="00257A62"/>
    <w:rsid w:val="00257E04"/>
    <w:rsid w:val="00257F1C"/>
    <w:rsid w:val="00257F6A"/>
    <w:rsid w:val="002600D7"/>
    <w:rsid w:val="0026019A"/>
    <w:rsid w:val="002604DA"/>
    <w:rsid w:val="002605CB"/>
    <w:rsid w:val="0026075E"/>
    <w:rsid w:val="00260906"/>
    <w:rsid w:val="00260998"/>
    <w:rsid w:val="00260A26"/>
    <w:rsid w:val="00260C45"/>
    <w:rsid w:val="00260CC1"/>
    <w:rsid w:val="00260F8B"/>
    <w:rsid w:val="00261142"/>
    <w:rsid w:val="002612AF"/>
    <w:rsid w:val="00261424"/>
    <w:rsid w:val="00261D05"/>
    <w:rsid w:val="0026275C"/>
    <w:rsid w:val="00262830"/>
    <w:rsid w:val="00262952"/>
    <w:rsid w:val="00262D3F"/>
    <w:rsid w:val="00263190"/>
    <w:rsid w:val="0026341B"/>
    <w:rsid w:val="0026351B"/>
    <w:rsid w:val="002639FF"/>
    <w:rsid w:val="00263A32"/>
    <w:rsid w:val="00263BC6"/>
    <w:rsid w:val="00263C17"/>
    <w:rsid w:val="00263E15"/>
    <w:rsid w:val="002644D5"/>
    <w:rsid w:val="00264B50"/>
    <w:rsid w:val="00264C3B"/>
    <w:rsid w:val="002654E4"/>
    <w:rsid w:val="002656A8"/>
    <w:rsid w:val="002656DD"/>
    <w:rsid w:val="002656E4"/>
    <w:rsid w:val="00265701"/>
    <w:rsid w:val="0026586E"/>
    <w:rsid w:val="00265996"/>
    <w:rsid w:val="002659F4"/>
    <w:rsid w:val="00265A57"/>
    <w:rsid w:val="00265B7E"/>
    <w:rsid w:val="00265D81"/>
    <w:rsid w:val="00266210"/>
    <w:rsid w:val="002662CB"/>
    <w:rsid w:val="00266716"/>
    <w:rsid w:val="00266837"/>
    <w:rsid w:val="00266FF8"/>
    <w:rsid w:val="0026716C"/>
    <w:rsid w:val="002674ED"/>
    <w:rsid w:val="002676D3"/>
    <w:rsid w:val="002676EA"/>
    <w:rsid w:val="00267781"/>
    <w:rsid w:val="00270052"/>
    <w:rsid w:val="00270087"/>
    <w:rsid w:val="00270561"/>
    <w:rsid w:val="0027074B"/>
    <w:rsid w:val="00270A36"/>
    <w:rsid w:val="00270C08"/>
    <w:rsid w:val="00270C19"/>
    <w:rsid w:val="00270CDE"/>
    <w:rsid w:val="00271501"/>
    <w:rsid w:val="00271A5B"/>
    <w:rsid w:val="00272590"/>
    <w:rsid w:val="00272775"/>
    <w:rsid w:val="002727C8"/>
    <w:rsid w:val="00272935"/>
    <w:rsid w:val="00272D0F"/>
    <w:rsid w:val="00272D93"/>
    <w:rsid w:val="00272DC8"/>
    <w:rsid w:val="00272E9A"/>
    <w:rsid w:val="00272FEB"/>
    <w:rsid w:val="00273165"/>
    <w:rsid w:val="00273355"/>
    <w:rsid w:val="002734C9"/>
    <w:rsid w:val="002734EB"/>
    <w:rsid w:val="002738C9"/>
    <w:rsid w:val="00273B2D"/>
    <w:rsid w:val="00273C99"/>
    <w:rsid w:val="00273CFB"/>
    <w:rsid w:val="00273E2E"/>
    <w:rsid w:val="00273F07"/>
    <w:rsid w:val="00273F80"/>
    <w:rsid w:val="00273FC3"/>
    <w:rsid w:val="002744F1"/>
    <w:rsid w:val="00274567"/>
    <w:rsid w:val="00274A4E"/>
    <w:rsid w:val="00274B3C"/>
    <w:rsid w:val="00274BAC"/>
    <w:rsid w:val="00274D22"/>
    <w:rsid w:val="00274E86"/>
    <w:rsid w:val="00275229"/>
    <w:rsid w:val="00275493"/>
    <w:rsid w:val="002756D5"/>
    <w:rsid w:val="002756D7"/>
    <w:rsid w:val="0027598E"/>
    <w:rsid w:val="00275AD2"/>
    <w:rsid w:val="00275D00"/>
    <w:rsid w:val="00275E9E"/>
    <w:rsid w:val="0027611D"/>
    <w:rsid w:val="0027639C"/>
    <w:rsid w:val="002764BC"/>
    <w:rsid w:val="002768D9"/>
    <w:rsid w:val="00276AA1"/>
    <w:rsid w:val="00276F29"/>
    <w:rsid w:val="00276F9C"/>
    <w:rsid w:val="0027702F"/>
    <w:rsid w:val="0027723B"/>
    <w:rsid w:val="0027731D"/>
    <w:rsid w:val="002775A4"/>
    <w:rsid w:val="00277634"/>
    <w:rsid w:val="002777F5"/>
    <w:rsid w:val="00277E66"/>
    <w:rsid w:val="00277E8E"/>
    <w:rsid w:val="00277EB5"/>
    <w:rsid w:val="00277EC3"/>
    <w:rsid w:val="00277F86"/>
    <w:rsid w:val="00277FA3"/>
    <w:rsid w:val="002801E2"/>
    <w:rsid w:val="0028050E"/>
    <w:rsid w:val="00280688"/>
    <w:rsid w:val="00280B1C"/>
    <w:rsid w:val="00281233"/>
    <w:rsid w:val="00281B96"/>
    <w:rsid w:val="00281D3F"/>
    <w:rsid w:val="00281D76"/>
    <w:rsid w:val="00281E3F"/>
    <w:rsid w:val="00282055"/>
    <w:rsid w:val="002825C5"/>
    <w:rsid w:val="002828D8"/>
    <w:rsid w:val="00282F27"/>
    <w:rsid w:val="00283579"/>
    <w:rsid w:val="002836F4"/>
    <w:rsid w:val="00283B23"/>
    <w:rsid w:val="00283CB6"/>
    <w:rsid w:val="00283E75"/>
    <w:rsid w:val="0028402E"/>
    <w:rsid w:val="00284094"/>
    <w:rsid w:val="002841AB"/>
    <w:rsid w:val="00284294"/>
    <w:rsid w:val="00284596"/>
    <w:rsid w:val="00284796"/>
    <w:rsid w:val="00284B31"/>
    <w:rsid w:val="00284C3D"/>
    <w:rsid w:val="00284CA1"/>
    <w:rsid w:val="00284FC1"/>
    <w:rsid w:val="0028557E"/>
    <w:rsid w:val="002855D7"/>
    <w:rsid w:val="002856EA"/>
    <w:rsid w:val="00285894"/>
    <w:rsid w:val="00285A86"/>
    <w:rsid w:val="00286426"/>
    <w:rsid w:val="002865B2"/>
    <w:rsid w:val="0028683B"/>
    <w:rsid w:val="002868B4"/>
    <w:rsid w:val="00286D22"/>
    <w:rsid w:val="002870B3"/>
    <w:rsid w:val="002871D0"/>
    <w:rsid w:val="00287376"/>
    <w:rsid w:val="0028751D"/>
    <w:rsid w:val="0028753F"/>
    <w:rsid w:val="002877FC"/>
    <w:rsid w:val="002879FC"/>
    <w:rsid w:val="00287AEE"/>
    <w:rsid w:val="00287C28"/>
    <w:rsid w:val="00287CD5"/>
    <w:rsid w:val="00287DA8"/>
    <w:rsid w:val="0029000D"/>
    <w:rsid w:val="00290202"/>
    <w:rsid w:val="0029048D"/>
    <w:rsid w:val="002905AC"/>
    <w:rsid w:val="00290DB0"/>
    <w:rsid w:val="00290E60"/>
    <w:rsid w:val="00290FDC"/>
    <w:rsid w:val="0029103E"/>
    <w:rsid w:val="002910B7"/>
    <w:rsid w:val="0029136C"/>
    <w:rsid w:val="002916C9"/>
    <w:rsid w:val="002918F6"/>
    <w:rsid w:val="00291C2F"/>
    <w:rsid w:val="00291C52"/>
    <w:rsid w:val="00291EAA"/>
    <w:rsid w:val="002923B9"/>
    <w:rsid w:val="00292576"/>
    <w:rsid w:val="002925BB"/>
    <w:rsid w:val="00292AE4"/>
    <w:rsid w:val="00292C30"/>
    <w:rsid w:val="00292F8C"/>
    <w:rsid w:val="00292F9A"/>
    <w:rsid w:val="0029308D"/>
    <w:rsid w:val="00293467"/>
    <w:rsid w:val="00293504"/>
    <w:rsid w:val="002939CF"/>
    <w:rsid w:val="00293AA0"/>
    <w:rsid w:val="00293D29"/>
    <w:rsid w:val="00293D64"/>
    <w:rsid w:val="00293F20"/>
    <w:rsid w:val="002944BA"/>
    <w:rsid w:val="002944CA"/>
    <w:rsid w:val="00294AC3"/>
    <w:rsid w:val="00295710"/>
    <w:rsid w:val="00295958"/>
    <w:rsid w:val="00295A0C"/>
    <w:rsid w:val="00295C43"/>
    <w:rsid w:val="00295CEF"/>
    <w:rsid w:val="00295F96"/>
    <w:rsid w:val="0029633A"/>
    <w:rsid w:val="0029639B"/>
    <w:rsid w:val="002969BB"/>
    <w:rsid w:val="00296C73"/>
    <w:rsid w:val="00296EDF"/>
    <w:rsid w:val="00296FD8"/>
    <w:rsid w:val="0029743A"/>
    <w:rsid w:val="002975B4"/>
    <w:rsid w:val="00297B86"/>
    <w:rsid w:val="00297D62"/>
    <w:rsid w:val="00297DBE"/>
    <w:rsid w:val="002A008C"/>
    <w:rsid w:val="002A0648"/>
    <w:rsid w:val="002A0724"/>
    <w:rsid w:val="002A0742"/>
    <w:rsid w:val="002A07C1"/>
    <w:rsid w:val="002A0849"/>
    <w:rsid w:val="002A08EC"/>
    <w:rsid w:val="002A0BDA"/>
    <w:rsid w:val="002A1477"/>
    <w:rsid w:val="002A16E2"/>
    <w:rsid w:val="002A1ADE"/>
    <w:rsid w:val="002A1D43"/>
    <w:rsid w:val="002A1DF0"/>
    <w:rsid w:val="002A205B"/>
    <w:rsid w:val="002A2594"/>
    <w:rsid w:val="002A2913"/>
    <w:rsid w:val="002A3668"/>
    <w:rsid w:val="002A3CB6"/>
    <w:rsid w:val="002A4132"/>
    <w:rsid w:val="002A4924"/>
    <w:rsid w:val="002A5215"/>
    <w:rsid w:val="002A53DF"/>
    <w:rsid w:val="002A5571"/>
    <w:rsid w:val="002A57E2"/>
    <w:rsid w:val="002A59CE"/>
    <w:rsid w:val="002A5AC5"/>
    <w:rsid w:val="002A5C69"/>
    <w:rsid w:val="002A5EED"/>
    <w:rsid w:val="002A637A"/>
    <w:rsid w:val="002A6536"/>
    <w:rsid w:val="002A6559"/>
    <w:rsid w:val="002A6641"/>
    <w:rsid w:val="002A67AD"/>
    <w:rsid w:val="002A695C"/>
    <w:rsid w:val="002A6AF7"/>
    <w:rsid w:val="002A6B21"/>
    <w:rsid w:val="002A6CB4"/>
    <w:rsid w:val="002A6CF2"/>
    <w:rsid w:val="002A6FA4"/>
    <w:rsid w:val="002A7285"/>
    <w:rsid w:val="002A75FC"/>
    <w:rsid w:val="002A7E96"/>
    <w:rsid w:val="002B0010"/>
    <w:rsid w:val="002B03CD"/>
    <w:rsid w:val="002B0682"/>
    <w:rsid w:val="002B07BF"/>
    <w:rsid w:val="002B0805"/>
    <w:rsid w:val="002B0E16"/>
    <w:rsid w:val="002B0FD5"/>
    <w:rsid w:val="002B1094"/>
    <w:rsid w:val="002B11A0"/>
    <w:rsid w:val="002B151A"/>
    <w:rsid w:val="002B1554"/>
    <w:rsid w:val="002B1935"/>
    <w:rsid w:val="002B21C0"/>
    <w:rsid w:val="002B2251"/>
    <w:rsid w:val="002B237F"/>
    <w:rsid w:val="002B26D2"/>
    <w:rsid w:val="002B2735"/>
    <w:rsid w:val="002B2C92"/>
    <w:rsid w:val="002B318B"/>
    <w:rsid w:val="002B3AB3"/>
    <w:rsid w:val="002B3BD3"/>
    <w:rsid w:val="002B3D90"/>
    <w:rsid w:val="002B3FBA"/>
    <w:rsid w:val="002B40D1"/>
    <w:rsid w:val="002B4572"/>
    <w:rsid w:val="002B46D7"/>
    <w:rsid w:val="002B475D"/>
    <w:rsid w:val="002B476F"/>
    <w:rsid w:val="002B4B75"/>
    <w:rsid w:val="002B4FE2"/>
    <w:rsid w:val="002B56B9"/>
    <w:rsid w:val="002B61BE"/>
    <w:rsid w:val="002B643F"/>
    <w:rsid w:val="002B6938"/>
    <w:rsid w:val="002B6C51"/>
    <w:rsid w:val="002B6EA7"/>
    <w:rsid w:val="002B7159"/>
    <w:rsid w:val="002B7186"/>
    <w:rsid w:val="002B7A19"/>
    <w:rsid w:val="002B7C8F"/>
    <w:rsid w:val="002B7EA2"/>
    <w:rsid w:val="002B7FB1"/>
    <w:rsid w:val="002C0364"/>
    <w:rsid w:val="002C0397"/>
    <w:rsid w:val="002C0779"/>
    <w:rsid w:val="002C0C27"/>
    <w:rsid w:val="002C0D5A"/>
    <w:rsid w:val="002C138C"/>
    <w:rsid w:val="002C203A"/>
    <w:rsid w:val="002C29D9"/>
    <w:rsid w:val="002C2B78"/>
    <w:rsid w:val="002C2CCB"/>
    <w:rsid w:val="002C2FCD"/>
    <w:rsid w:val="002C32DA"/>
    <w:rsid w:val="002C3507"/>
    <w:rsid w:val="002C3588"/>
    <w:rsid w:val="002C3619"/>
    <w:rsid w:val="002C36BB"/>
    <w:rsid w:val="002C36EB"/>
    <w:rsid w:val="002C38DA"/>
    <w:rsid w:val="002C3AE4"/>
    <w:rsid w:val="002C4641"/>
    <w:rsid w:val="002C4749"/>
    <w:rsid w:val="002C4B7B"/>
    <w:rsid w:val="002C4C95"/>
    <w:rsid w:val="002C4CB7"/>
    <w:rsid w:val="002C4DC6"/>
    <w:rsid w:val="002C5235"/>
    <w:rsid w:val="002C5273"/>
    <w:rsid w:val="002C556A"/>
    <w:rsid w:val="002C5620"/>
    <w:rsid w:val="002C57A6"/>
    <w:rsid w:val="002C57AF"/>
    <w:rsid w:val="002C57BB"/>
    <w:rsid w:val="002C592B"/>
    <w:rsid w:val="002C61E0"/>
    <w:rsid w:val="002C6215"/>
    <w:rsid w:val="002C6221"/>
    <w:rsid w:val="002C6374"/>
    <w:rsid w:val="002C64A4"/>
    <w:rsid w:val="002C6644"/>
    <w:rsid w:val="002C6BE0"/>
    <w:rsid w:val="002C7720"/>
    <w:rsid w:val="002C7A3A"/>
    <w:rsid w:val="002C7B03"/>
    <w:rsid w:val="002C7DDF"/>
    <w:rsid w:val="002C7F5A"/>
    <w:rsid w:val="002D014B"/>
    <w:rsid w:val="002D0241"/>
    <w:rsid w:val="002D03E2"/>
    <w:rsid w:val="002D0657"/>
    <w:rsid w:val="002D071F"/>
    <w:rsid w:val="002D08DC"/>
    <w:rsid w:val="002D0933"/>
    <w:rsid w:val="002D0FAF"/>
    <w:rsid w:val="002D1294"/>
    <w:rsid w:val="002D13B7"/>
    <w:rsid w:val="002D1766"/>
    <w:rsid w:val="002D1936"/>
    <w:rsid w:val="002D1A21"/>
    <w:rsid w:val="002D1C63"/>
    <w:rsid w:val="002D1C8C"/>
    <w:rsid w:val="002D20FC"/>
    <w:rsid w:val="002D21FD"/>
    <w:rsid w:val="002D22BD"/>
    <w:rsid w:val="002D23E3"/>
    <w:rsid w:val="002D24E3"/>
    <w:rsid w:val="002D2610"/>
    <w:rsid w:val="002D26FA"/>
    <w:rsid w:val="002D2838"/>
    <w:rsid w:val="002D285E"/>
    <w:rsid w:val="002D2B4E"/>
    <w:rsid w:val="002D2E58"/>
    <w:rsid w:val="002D2FD7"/>
    <w:rsid w:val="002D34F5"/>
    <w:rsid w:val="002D38C6"/>
    <w:rsid w:val="002D3EA0"/>
    <w:rsid w:val="002D40D1"/>
    <w:rsid w:val="002D40D9"/>
    <w:rsid w:val="002D4746"/>
    <w:rsid w:val="002D47AE"/>
    <w:rsid w:val="002D4A73"/>
    <w:rsid w:val="002D4E37"/>
    <w:rsid w:val="002D51CD"/>
    <w:rsid w:val="002D52E0"/>
    <w:rsid w:val="002D55E2"/>
    <w:rsid w:val="002D58E9"/>
    <w:rsid w:val="002D5A78"/>
    <w:rsid w:val="002D5A7E"/>
    <w:rsid w:val="002D5B0A"/>
    <w:rsid w:val="002D5C98"/>
    <w:rsid w:val="002D60B0"/>
    <w:rsid w:val="002D615E"/>
    <w:rsid w:val="002D68CF"/>
    <w:rsid w:val="002D6A29"/>
    <w:rsid w:val="002D6C93"/>
    <w:rsid w:val="002D6E1B"/>
    <w:rsid w:val="002D728F"/>
    <w:rsid w:val="002D7BD1"/>
    <w:rsid w:val="002D7FE5"/>
    <w:rsid w:val="002E039C"/>
    <w:rsid w:val="002E042F"/>
    <w:rsid w:val="002E086D"/>
    <w:rsid w:val="002E0AC5"/>
    <w:rsid w:val="002E0D06"/>
    <w:rsid w:val="002E12C0"/>
    <w:rsid w:val="002E16BC"/>
    <w:rsid w:val="002E1918"/>
    <w:rsid w:val="002E1946"/>
    <w:rsid w:val="002E1A18"/>
    <w:rsid w:val="002E1B7A"/>
    <w:rsid w:val="002E2455"/>
    <w:rsid w:val="002E2608"/>
    <w:rsid w:val="002E26CE"/>
    <w:rsid w:val="002E2C02"/>
    <w:rsid w:val="002E2CC4"/>
    <w:rsid w:val="002E2D89"/>
    <w:rsid w:val="002E306D"/>
    <w:rsid w:val="002E3082"/>
    <w:rsid w:val="002E3368"/>
    <w:rsid w:val="002E3661"/>
    <w:rsid w:val="002E36D8"/>
    <w:rsid w:val="002E39BA"/>
    <w:rsid w:val="002E3BFD"/>
    <w:rsid w:val="002E3E70"/>
    <w:rsid w:val="002E3F4F"/>
    <w:rsid w:val="002E40F9"/>
    <w:rsid w:val="002E4341"/>
    <w:rsid w:val="002E481B"/>
    <w:rsid w:val="002E499F"/>
    <w:rsid w:val="002E4B6D"/>
    <w:rsid w:val="002E4DAF"/>
    <w:rsid w:val="002E4FDF"/>
    <w:rsid w:val="002E5057"/>
    <w:rsid w:val="002E53CF"/>
    <w:rsid w:val="002E5577"/>
    <w:rsid w:val="002E58E1"/>
    <w:rsid w:val="002E5908"/>
    <w:rsid w:val="002E5DBC"/>
    <w:rsid w:val="002E5DEB"/>
    <w:rsid w:val="002E5E98"/>
    <w:rsid w:val="002E6062"/>
    <w:rsid w:val="002E60E3"/>
    <w:rsid w:val="002E65AE"/>
    <w:rsid w:val="002E6768"/>
    <w:rsid w:val="002E68A2"/>
    <w:rsid w:val="002E6BAC"/>
    <w:rsid w:val="002E6C03"/>
    <w:rsid w:val="002E6D50"/>
    <w:rsid w:val="002E6F13"/>
    <w:rsid w:val="002E70AE"/>
    <w:rsid w:val="002E74B5"/>
    <w:rsid w:val="002E78F2"/>
    <w:rsid w:val="002E7B43"/>
    <w:rsid w:val="002E7C49"/>
    <w:rsid w:val="002F0045"/>
    <w:rsid w:val="002F0102"/>
    <w:rsid w:val="002F025B"/>
    <w:rsid w:val="002F0590"/>
    <w:rsid w:val="002F0CB2"/>
    <w:rsid w:val="002F0E2A"/>
    <w:rsid w:val="002F0F14"/>
    <w:rsid w:val="002F1140"/>
    <w:rsid w:val="002F1E03"/>
    <w:rsid w:val="002F2020"/>
    <w:rsid w:val="002F24F5"/>
    <w:rsid w:val="002F291A"/>
    <w:rsid w:val="002F2AE0"/>
    <w:rsid w:val="002F2B1A"/>
    <w:rsid w:val="002F2FB7"/>
    <w:rsid w:val="002F3827"/>
    <w:rsid w:val="002F39D7"/>
    <w:rsid w:val="002F3B43"/>
    <w:rsid w:val="002F3F31"/>
    <w:rsid w:val="002F3FAE"/>
    <w:rsid w:val="002F413F"/>
    <w:rsid w:val="002F44AD"/>
    <w:rsid w:val="002F45D3"/>
    <w:rsid w:val="002F4E43"/>
    <w:rsid w:val="002F532B"/>
    <w:rsid w:val="002F59D3"/>
    <w:rsid w:val="002F5C18"/>
    <w:rsid w:val="002F5FDA"/>
    <w:rsid w:val="002F647C"/>
    <w:rsid w:val="002F6BD6"/>
    <w:rsid w:val="002F7648"/>
    <w:rsid w:val="002F7D48"/>
    <w:rsid w:val="002F7D9F"/>
    <w:rsid w:val="0030000D"/>
    <w:rsid w:val="0030052D"/>
    <w:rsid w:val="003005AC"/>
    <w:rsid w:val="00300A15"/>
    <w:rsid w:val="00300A26"/>
    <w:rsid w:val="00300DC6"/>
    <w:rsid w:val="003011C0"/>
    <w:rsid w:val="0030121F"/>
    <w:rsid w:val="003017ED"/>
    <w:rsid w:val="00301814"/>
    <w:rsid w:val="00301890"/>
    <w:rsid w:val="00301AAB"/>
    <w:rsid w:val="00301CD7"/>
    <w:rsid w:val="00301DB3"/>
    <w:rsid w:val="00301FDC"/>
    <w:rsid w:val="00302280"/>
    <w:rsid w:val="00302461"/>
    <w:rsid w:val="003024DE"/>
    <w:rsid w:val="00302614"/>
    <w:rsid w:val="00302701"/>
    <w:rsid w:val="00302CBE"/>
    <w:rsid w:val="00302D4C"/>
    <w:rsid w:val="00302E77"/>
    <w:rsid w:val="0030305A"/>
    <w:rsid w:val="00303442"/>
    <w:rsid w:val="003037D1"/>
    <w:rsid w:val="00303B27"/>
    <w:rsid w:val="00303BC3"/>
    <w:rsid w:val="00303BE5"/>
    <w:rsid w:val="00303D08"/>
    <w:rsid w:val="00303F4C"/>
    <w:rsid w:val="00303F6E"/>
    <w:rsid w:val="00304018"/>
    <w:rsid w:val="0030402C"/>
    <w:rsid w:val="003044B9"/>
    <w:rsid w:val="003044C3"/>
    <w:rsid w:val="00304F48"/>
    <w:rsid w:val="003055DF"/>
    <w:rsid w:val="003058DE"/>
    <w:rsid w:val="00305F34"/>
    <w:rsid w:val="003060AD"/>
    <w:rsid w:val="00306C73"/>
    <w:rsid w:val="00306F21"/>
    <w:rsid w:val="003073BB"/>
    <w:rsid w:val="00307683"/>
    <w:rsid w:val="003079DC"/>
    <w:rsid w:val="00307A70"/>
    <w:rsid w:val="00307B27"/>
    <w:rsid w:val="00307D3F"/>
    <w:rsid w:val="0031013F"/>
    <w:rsid w:val="00310557"/>
    <w:rsid w:val="0031058E"/>
    <w:rsid w:val="003109D9"/>
    <w:rsid w:val="00310AB3"/>
    <w:rsid w:val="00311192"/>
    <w:rsid w:val="003113D5"/>
    <w:rsid w:val="00311941"/>
    <w:rsid w:val="00311D2F"/>
    <w:rsid w:val="003122D0"/>
    <w:rsid w:val="003123EA"/>
    <w:rsid w:val="003125FA"/>
    <w:rsid w:val="00312628"/>
    <w:rsid w:val="00312864"/>
    <w:rsid w:val="003130B5"/>
    <w:rsid w:val="003136A3"/>
    <w:rsid w:val="00313809"/>
    <w:rsid w:val="0031389A"/>
    <w:rsid w:val="00313982"/>
    <w:rsid w:val="00313A7F"/>
    <w:rsid w:val="00313AAA"/>
    <w:rsid w:val="00313C4F"/>
    <w:rsid w:val="00313E50"/>
    <w:rsid w:val="00313FD3"/>
    <w:rsid w:val="0031401C"/>
    <w:rsid w:val="0031405A"/>
    <w:rsid w:val="00314280"/>
    <w:rsid w:val="0031462F"/>
    <w:rsid w:val="0031477E"/>
    <w:rsid w:val="00314C42"/>
    <w:rsid w:val="00315634"/>
    <w:rsid w:val="003156A4"/>
    <w:rsid w:val="00315790"/>
    <w:rsid w:val="00315882"/>
    <w:rsid w:val="003158FE"/>
    <w:rsid w:val="003159C8"/>
    <w:rsid w:val="003159EF"/>
    <w:rsid w:val="00315B4A"/>
    <w:rsid w:val="00315DD9"/>
    <w:rsid w:val="00315EE4"/>
    <w:rsid w:val="00316336"/>
    <w:rsid w:val="00316717"/>
    <w:rsid w:val="00317050"/>
    <w:rsid w:val="003170DE"/>
    <w:rsid w:val="00317CC7"/>
    <w:rsid w:val="0032032B"/>
    <w:rsid w:val="003203BA"/>
    <w:rsid w:val="00320A32"/>
    <w:rsid w:val="00320B56"/>
    <w:rsid w:val="00320BED"/>
    <w:rsid w:val="00320E32"/>
    <w:rsid w:val="00320E97"/>
    <w:rsid w:val="00320F94"/>
    <w:rsid w:val="003210F1"/>
    <w:rsid w:val="00321114"/>
    <w:rsid w:val="00321545"/>
    <w:rsid w:val="003218A7"/>
    <w:rsid w:val="003219D0"/>
    <w:rsid w:val="003219E7"/>
    <w:rsid w:val="0032231F"/>
    <w:rsid w:val="00322783"/>
    <w:rsid w:val="00322F33"/>
    <w:rsid w:val="0032300E"/>
    <w:rsid w:val="0032303D"/>
    <w:rsid w:val="003230B0"/>
    <w:rsid w:val="00323181"/>
    <w:rsid w:val="0032337E"/>
    <w:rsid w:val="003238BC"/>
    <w:rsid w:val="00323C53"/>
    <w:rsid w:val="00323C56"/>
    <w:rsid w:val="00323ECE"/>
    <w:rsid w:val="003245B6"/>
    <w:rsid w:val="003254E1"/>
    <w:rsid w:val="00325538"/>
    <w:rsid w:val="00325767"/>
    <w:rsid w:val="003257CA"/>
    <w:rsid w:val="00325F5C"/>
    <w:rsid w:val="0032611E"/>
    <w:rsid w:val="003264D4"/>
    <w:rsid w:val="003267B2"/>
    <w:rsid w:val="003268CF"/>
    <w:rsid w:val="00326974"/>
    <w:rsid w:val="00326AB0"/>
    <w:rsid w:val="00326C0F"/>
    <w:rsid w:val="00327072"/>
    <w:rsid w:val="003273AE"/>
    <w:rsid w:val="003274C8"/>
    <w:rsid w:val="00327A0A"/>
    <w:rsid w:val="00327AED"/>
    <w:rsid w:val="0033007D"/>
    <w:rsid w:val="003300F0"/>
    <w:rsid w:val="0033027D"/>
    <w:rsid w:val="0033068B"/>
    <w:rsid w:val="003308C4"/>
    <w:rsid w:val="00330A38"/>
    <w:rsid w:val="00330DE8"/>
    <w:rsid w:val="00331604"/>
    <w:rsid w:val="00331EDC"/>
    <w:rsid w:val="00331FF4"/>
    <w:rsid w:val="0033217F"/>
    <w:rsid w:val="003323F3"/>
    <w:rsid w:val="003324F2"/>
    <w:rsid w:val="00332556"/>
    <w:rsid w:val="0033306E"/>
    <w:rsid w:val="003334BD"/>
    <w:rsid w:val="003335C3"/>
    <w:rsid w:val="00333DC8"/>
    <w:rsid w:val="00333F55"/>
    <w:rsid w:val="0033474D"/>
    <w:rsid w:val="00334C37"/>
    <w:rsid w:val="00334CAA"/>
    <w:rsid w:val="00334D74"/>
    <w:rsid w:val="00334FF0"/>
    <w:rsid w:val="00335250"/>
    <w:rsid w:val="00335552"/>
    <w:rsid w:val="00335863"/>
    <w:rsid w:val="0033592C"/>
    <w:rsid w:val="00335B9C"/>
    <w:rsid w:val="00335C5C"/>
    <w:rsid w:val="00335C8D"/>
    <w:rsid w:val="00336164"/>
    <w:rsid w:val="003370B0"/>
    <w:rsid w:val="00337635"/>
    <w:rsid w:val="003378A7"/>
    <w:rsid w:val="003379F9"/>
    <w:rsid w:val="00337F01"/>
    <w:rsid w:val="00341224"/>
    <w:rsid w:val="00341324"/>
    <w:rsid w:val="0034144A"/>
    <w:rsid w:val="0034150F"/>
    <w:rsid w:val="003415D0"/>
    <w:rsid w:val="00341D0E"/>
    <w:rsid w:val="00341F65"/>
    <w:rsid w:val="00342162"/>
    <w:rsid w:val="0034298C"/>
    <w:rsid w:val="00342DC3"/>
    <w:rsid w:val="0034305B"/>
    <w:rsid w:val="00343D89"/>
    <w:rsid w:val="00343E84"/>
    <w:rsid w:val="003444EB"/>
    <w:rsid w:val="00344515"/>
    <w:rsid w:val="00344778"/>
    <w:rsid w:val="003448FF"/>
    <w:rsid w:val="00344B46"/>
    <w:rsid w:val="00344E12"/>
    <w:rsid w:val="00344E58"/>
    <w:rsid w:val="00344F78"/>
    <w:rsid w:val="0034511B"/>
    <w:rsid w:val="0034528B"/>
    <w:rsid w:val="0034551E"/>
    <w:rsid w:val="00345740"/>
    <w:rsid w:val="003458AD"/>
    <w:rsid w:val="00345FB9"/>
    <w:rsid w:val="0034653B"/>
    <w:rsid w:val="003467D8"/>
    <w:rsid w:val="00346871"/>
    <w:rsid w:val="00346B30"/>
    <w:rsid w:val="00346B3D"/>
    <w:rsid w:val="00346D8F"/>
    <w:rsid w:val="00346F28"/>
    <w:rsid w:val="003470AA"/>
    <w:rsid w:val="00347233"/>
    <w:rsid w:val="00347D23"/>
    <w:rsid w:val="00347EA1"/>
    <w:rsid w:val="00347F26"/>
    <w:rsid w:val="003503CA"/>
    <w:rsid w:val="003504EC"/>
    <w:rsid w:val="003505A5"/>
    <w:rsid w:val="00350996"/>
    <w:rsid w:val="003509B5"/>
    <w:rsid w:val="00350DD0"/>
    <w:rsid w:val="00350EF6"/>
    <w:rsid w:val="00351046"/>
    <w:rsid w:val="00351118"/>
    <w:rsid w:val="00351D3D"/>
    <w:rsid w:val="00352205"/>
    <w:rsid w:val="003523BF"/>
    <w:rsid w:val="003523C8"/>
    <w:rsid w:val="0035244F"/>
    <w:rsid w:val="00352484"/>
    <w:rsid w:val="003525A9"/>
    <w:rsid w:val="00352BD7"/>
    <w:rsid w:val="00352C10"/>
    <w:rsid w:val="00352CAC"/>
    <w:rsid w:val="00352DAE"/>
    <w:rsid w:val="00353295"/>
    <w:rsid w:val="003535B5"/>
    <w:rsid w:val="00353753"/>
    <w:rsid w:val="003539B2"/>
    <w:rsid w:val="00353A56"/>
    <w:rsid w:val="00353D7D"/>
    <w:rsid w:val="00354006"/>
    <w:rsid w:val="0035414B"/>
    <w:rsid w:val="00354387"/>
    <w:rsid w:val="00354A56"/>
    <w:rsid w:val="00354B89"/>
    <w:rsid w:val="00354D13"/>
    <w:rsid w:val="00354F93"/>
    <w:rsid w:val="0035516F"/>
    <w:rsid w:val="0035532C"/>
    <w:rsid w:val="00355337"/>
    <w:rsid w:val="0035556D"/>
    <w:rsid w:val="003557D7"/>
    <w:rsid w:val="0035585E"/>
    <w:rsid w:val="00355C3F"/>
    <w:rsid w:val="00355D98"/>
    <w:rsid w:val="00355DD1"/>
    <w:rsid w:val="0035607A"/>
    <w:rsid w:val="00356C22"/>
    <w:rsid w:val="00356CBF"/>
    <w:rsid w:val="00356CEC"/>
    <w:rsid w:val="00356EE5"/>
    <w:rsid w:val="00357034"/>
    <w:rsid w:val="00357156"/>
    <w:rsid w:val="00357206"/>
    <w:rsid w:val="003572DD"/>
    <w:rsid w:val="00357522"/>
    <w:rsid w:val="003576D7"/>
    <w:rsid w:val="00357712"/>
    <w:rsid w:val="00357C3A"/>
    <w:rsid w:val="00360089"/>
    <w:rsid w:val="00360367"/>
    <w:rsid w:val="003603F4"/>
    <w:rsid w:val="0036074D"/>
    <w:rsid w:val="0036092D"/>
    <w:rsid w:val="00360943"/>
    <w:rsid w:val="00360C31"/>
    <w:rsid w:val="00360DC9"/>
    <w:rsid w:val="00360EAE"/>
    <w:rsid w:val="00361086"/>
    <w:rsid w:val="003610BC"/>
    <w:rsid w:val="00361473"/>
    <w:rsid w:val="00361827"/>
    <w:rsid w:val="0036185C"/>
    <w:rsid w:val="00361AFA"/>
    <w:rsid w:val="003623E9"/>
    <w:rsid w:val="003628ED"/>
    <w:rsid w:val="00362B39"/>
    <w:rsid w:val="00362C5A"/>
    <w:rsid w:val="00362D4C"/>
    <w:rsid w:val="00362E94"/>
    <w:rsid w:val="00362FFF"/>
    <w:rsid w:val="00363097"/>
    <w:rsid w:val="0036351A"/>
    <w:rsid w:val="00363867"/>
    <w:rsid w:val="003639A7"/>
    <w:rsid w:val="00363AEB"/>
    <w:rsid w:val="00363B7F"/>
    <w:rsid w:val="00364283"/>
    <w:rsid w:val="003643CE"/>
    <w:rsid w:val="00364C7A"/>
    <w:rsid w:val="00364F71"/>
    <w:rsid w:val="00364F94"/>
    <w:rsid w:val="00364FAA"/>
    <w:rsid w:val="00365149"/>
    <w:rsid w:val="0036514A"/>
    <w:rsid w:val="00365521"/>
    <w:rsid w:val="003659A9"/>
    <w:rsid w:val="00365E02"/>
    <w:rsid w:val="003661C5"/>
    <w:rsid w:val="003662BA"/>
    <w:rsid w:val="00366396"/>
    <w:rsid w:val="003663EF"/>
    <w:rsid w:val="0036641B"/>
    <w:rsid w:val="00366EBA"/>
    <w:rsid w:val="00366FDA"/>
    <w:rsid w:val="003670A6"/>
    <w:rsid w:val="00367A53"/>
    <w:rsid w:val="00367CE6"/>
    <w:rsid w:val="00367EA2"/>
    <w:rsid w:val="00370042"/>
    <w:rsid w:val="00370285"/>
    <w:rsid w:val="003703C5"/>
    <w:rsid w:val="003706CD"/>
    <w:rsid w:val="00370819"/>
    <w:rsid w:val="0037095E"/>
    <w:rsid w:val="00370EFD"/>
    <w:rsid w:val="00371079"/>
    <w:rsid w:val="0037146D"/>
    <w:rsid w:val="0037164C"/>
    <w:rsid w:val="00371800"/>
    <w:rsid w:val="00371983"/>
    <w:rsid w:val="003719F5"/>
    <w:rsid w:val="00372A6B"/>
    <w:rsid w:val="00372D79"/>
    <w:rsid w:val="00372F0A"/>
    <w:rsid w:val="00372F16"/>
    <w:rsid w:val="003732B1"/>
    <w:rsid w:val="003739B2"/>
    <w:rsid w:val="003739C9"/>
    <w:rsid w:val="00373CD8"/>
    <w:rsid w:val="00373CE1"/>
    <w:rsid w:val="00373EF5"/>
    <w:rsid w:val="0037411A"/>
    <w:rsid w:val="003741D2"/>
    <w:rsid w:val="00374546"/>
    <w:rsid w:val="00374782"/>
    <w:rsid w:val="00374804"/>
    <w:rsid w:val="00374B96"/>
    <w:rsid w:val="00374F06"/>
    <w:rsid w:val="0037517D"/>
    <w:rsid w:val="00375277"/>
    <w:rsid w:val="00375558"/>
    <w:rsid w:val="00375BD2"/>
    <w:rsid w:val="00375DF5"/>
    <w:rsid w:val="00375FC3"/>
    <w:rsid w:val="003762D5"/>
    <w:rsid w:val="00376351"/>
    <w:rsid w:val="003764FA"/>
    <w:rsid w:val="00376678"/>
    <w:rsid w:val="00376A34"/>
    <w:rsid w:val="00376AD6"/>
    <w:rsid w:val="00376B14"/>
    <w:rsid w:val="00376BEF"/>
    <w:rsid w:val="00376C0D"/>
    <w:rsid w:val="00376E4C"/>
    <w:rsid w:val="0037709A"/>
    <w:rsid w:val="00377119"/>
    <w:rsid w:val="0037725A"/>
    <w:rsid w:val="003773C7"/>
    <w:rsid w:val="00377569"/>
    <w:rsid w:val="00377A0F"/>
    <w:rsid w:val="00377A68"/>
    <w:rsid w:val="00377C5F"/>
    <w:rsid w:val="00377C91"/>
    <w:rsid w:val="00377CE8"/>
    <w:rsid w:val="00377F28"/>
    <w:rsid w:val="003804DD"/>
    <w:rsid w:val="003806C0"/>
    <w:rsid w:val="00380730"/>
    <w:rsid w:val="003808BB"/>
    <w:rsid w:val="00380BE0"/>
    <w:rsid w:val="00380C25"/>
    <w:rsid w:val="00380DDD"/>
    <w:rsid w:val="003810EA"/>
    <w:rsid w:val="003811F7"/>
    <w:rsid w:val="00381312"/>
    <w:rsid w:val="0038135D"/>
    <w:rsid w:val="0038166A"/>
    <w:rsid w:val="00381755"/>
    <w:rsid w:val="0038187D"/>
    <w:rsid w:val="00381B06"/>
    <w:rsid w:val="00381DDF"/>
    <w:rsid w:val="00381E3D"/>
    <w:rsid w:val="003821E7"/>
    <w:rsid w:val="0038269B"/>
    <w:rsid w:val="00382775"/>
    <w:rsid w:val="00382B96"/>
    <w:rsid w:val="00383130"/>
    <w:rsid w:val="003831E2"/>
    <w:rsid w:val="003831E8"/>
    <w:rsid w:val="003834C7"/>
    <w:rsid w:val="00383775"/>
    <w:rsid w:val="00383881"/>
    <w:rsid w:val="00383882"/>
    <w:rsid w:val="00383CED"/>
    <w:rsid w:val="00383D4B"/>
    <w:rsid w:val="00384735"/>
    <w:rsid w:val="003848D9"/>
    <w:rsid w:val="00384A11"/>
    <w:rsid w:val="0038529C"/>
    <w:rsid w:val="00385481"/>
    <w:rsid w:val="00385614"/>
    <w:rsid w:val="003856C4"/>
    <w:rsid w:val="00385986"/>
    <w:rsid w:val="00385B6F"/>
    <w:rsid w:val="00385DBB"/>
    <w:rsid w:val="00385E9E"/>
    <w:rsid w:val="00386451"/>
    <w:rsid w:val="00386963"/>
    <w:rsid w:val="00386B71"/>
    <w:rsid w:val="003871D9"/>
    <w:rsid w:val="00387317"/>
    <w:rsid w:val="0038757C"/>
    <w:rsid w:val="00387636"/>
    <w:rsid w:val="00387771"/>
    <w:rsid w:val="00387A44"/>
    <w:rsid w:val="00387B4D"/>
    <w:rsid w:val="00390150"/>
    <w:rsid w:val="003905CA"/>
    <w:rsid w:val="003908C2"/>
    <w:rsid w:val="00390F54"/>
    <w:rsid w:val="00391021"/>
    <w:rsid w:val="003912AA"/>
    <w:rsid w:val="0039178D"/>
    <w:rsid w:val="00391FFB"/>
    <w:rsid w:val="00392319"/>
    <w:rsid w:val="003928E7"/>
    <w:rsid w:val="00392992"/>
    <w:rsid w:val="00392C0A"/>
    <w:rsid w:val="00392D4A"/>
    <w:rsid w:val="00392F00"/>
    <w:rsid w:val="00393326"/>
    <w:rsid w:val="00393367"/>
    <w:rsid w:val="0039379D"/>
    <w:rsid w:val="0039382F"/>
    <w:rsid w:val="00393846"/>
    <w:rsid w:val="003939F6"/>
    <w:rsid w:val="00393AA5"/>
    <w:rsid w:val="00393B78"/>
    <w:rsid w:val="00393B7F"/>
    <w:rsid w:val="00393CFC"/>
    <w:rsid w:val="003942A4"/>
    <w:rsid w:val="003942C5"/>
    <w:rsid w:val="0039435B"/>
    <w:rsid w:val="003943C6"/>
    <w:rsid w:val="0039470D"/>
    <w:rsid w:val="00394D58"/>
    <w:rsid w:val="00394E4F"/>
    <w:rsid w:val="00395050"/>
    <w:rsid w:val="003951FE"/>
    <w:rsid w:val="0039559A"/>
    <w:rsid w:val="0039560A"/>
    <w:rsid w:val="003959A9"/>
    <w:rsid w:val="00395A93"/>
    <w:rsid w:val="00396273"/>
    <w:rsid w:val="0039665F"/>
    <w:rsid w:val="00396759"/>
    <w:rsid w:val="00396C77"/>
    <w:rsid w:val="00396D81"/>
    <w:rsid w:val="00396FB5"/>
    <w:rsid w:val="00397120"/>
    <w:rsid w:val="0039732D"/>
    <w:rsid w:val="00397460"/>
    <w:rsid w:val="00397483"/>
    <w:rsid w:val="00397D94"/>
    <w:rsid w:val="003A0311"/>
    <w:rsid w:val="003A063F"/>
    <w:rsid w:val="003A0F88"/>
    <w:rsid w:val="003A1052"/>
    <w:rsid w:val="003A12CF"/>
    <w:rsid w:val="003A1341"/>
    <w:rsid w:val="003A181C"/>
    <w:rsid w:val="003A19E0"/>
    <w:rsid w:val="003A1A50"/>
    <w:rsid w:val="003A1C4F"/>
    <w:rsid w:val="003A1DD5"/>
    <w:rsid w:val="003A2ADA"/>
    <w:rsid w:val="003A2FD9"/>
    <w:rsid w:val="003A31E7"/>
    <w:rsid w:val="003A336B"/>
    <w:rsid w:val="003A346A"/>
    <w:rsid w:val="003A348C"/>
    <w:rsid w:val="003A34DD"/>
    <w:rsid w:val="003A371A"/>
    <w:rsid w:val="003A3DB4"/>
    <w:rsid w:val="003A41B3"/>
    <w:rsid w:val="003A42BB"/>
    <w:rsid w:val="003A468A"/>
    <w:rsid w:val="003A4B1E"/>
    <w:rsid w:val="003A4BF9"/>
    <w:rsid w:val="003A4D8E"/>
    <w:rsid w:val="003A506A"/>
    <w:rsid w:val="003A5125"/>
    <w:rsid w:val="003A562A"/>
    <w:rsid w:val="003A590E"/>
    <w:rsid w:val="003A5A81"/>
    <w:rsid w:val="003A5CA5"/>
    <w:rsid w:val="003A636D"/>
    <w:rsid w:val="003A6BA2"/>
    <w:rsid w:val="003A6D09"/>
    <w:rsid w:val="003A6D8E"/>
    <w:rsid w:val="003A6DC8"/>
    <w:rsid w:val="003A73E4"/>
    <w:rsid w:val="003A7443"/>
    <w:rsid w:val="003A7789"/>
    <w:rsid w:val="003A78C2"/>
    <w:rsid w:val="003A791E"/>
    <w:rsid w:val="003A7AF7"/>
    <w:rsid w:val="003A7B9A"/>
    <w:rsid w:val="003A7C3B"/>
    <w:rsid w:val="003A7E1A"/>
    <w:rsid w:val="003B0252"/>
    <w:rsid w:val="003B0475"/>
    <w:rsid w:val="003B07F7"/>
    <w:rsid w:val="003B0912"/>
    <w:rsid w:val="003B0B4D"/>
    <w:rsid w:val="003B0FDD"/>
    <w:rsid w:val="003B1041"/>
    <w:rsid w:val="003B107E"/>
    <w:rsid w:val="003B13AE"/>
    <w:rsid w:val="003B1E84"/>
    <w:rsid w:val="003B213D"/>
    <w:rsid w:val="003B2316"/>
    <w:rsid w:val="003B2360"/>
    <w:rsid w:val="003B2539"/>
    <w:rsid w:val="003B288F"/>
    <w:rsid w:val="003B3874"/>
    <w:rsid w:val="003B3A62"/>
    <w:rsid w:val="003B3CA9"/>
    <w:rsid w:val="003B3E60"/>
    <w:rsid w:val="003B3F7D"/>
    <w:rsid w:val="003B3F9B"/>
    <w:rsid w:val="003B4058"/>
    <w:rsid w:val="003B406B"/>
    <w:rsid w:val="003B42BD"/>
    <w:rsid w:val="003B475B"/>
    <w:rsid w:val="003B4761"/>
    <w:rsid w:val="003B47B7"/>
    <w:rsid w:val="003B4FDE"/>
    <w:rsid w:val="003B5004"/>
    <w:rsid w:val="003B5051"/>
    <w:rsid w:val="003B54DA"/>
    <w:rsid w:val="003B570F"/>
    <w:rsid w:val="003B576D"/>
    <w:rsid w:val="003B5825"/>
    <w:rsid w:val="003B5BA9"/>
    <w:rsid w:val="003B5E30"/>
    <w:rsid w:val="003B5E5E"/>
    <w:rsid w:val="003B6191"/>
    <w:rsid w:val="003B6256"/>
    <w:rsid w:val="003B640C"/>
    <w:rsid w:val="003B653D"/>
    <w:rsid w:val="003B6AD1"/>
    <w:rsid w:val="003B6FCB"/>
    <w:rsid w:val="003B7440"/>
    <w:rsid w:val="003B776A"/>
    <w:rsid w:val="003B77CB"/>
    <w:rsid w:val="003B7D3A"/>
    <w:rsid w:val="003C00D9"/>
    <w:rsid w:val="003C01B1"/>
    <w:rsid w:val="003C05E3"/>
    <w:rsid w:val="003C0FB1"/>
    <w:rsid w:val="003C1023"/>
    <w:rsid w:val="003C115B"/>
    <w:rsid w:val="003C1734"/>
    <w:rsid w:val="003C189C"/>
    <w:rsid w:val="003C1A23"/>
    <w:rsid w:val="003C1F75"/>
    <w:rsid w:val="003C221B"/>
    <w:rsid w:val="003C23C3"/>
    <w:rsid w:val="003C248C"/>
    <w:rsid w:val="003C28E6"/>
    <w:rsid w:val="003C2B92"/>
    <w:rsid w:val="003C2B9C"/>
    <w:rsid w:val="003C2F87"/>
    <w:rsid w:val="003C3931"/>
    <w:rsid w:val="003C398A"/>
    <w:rsid w:val="003C3B04"/>
    <w:rsid w:val="003C3BF6"/>
    <w:rsid w:val="003C420A"/>
    <w:rsid w:val="003C42D2"/>
    <w:rsid w:val="003C44F9"/>
    <w:rsid w:val="003C45D9"/>
    <w:rsid w:val="003C45F4"/>
    <w:rsid w:val="003C4842"/>
    <w:rsid w:val="003C484B"/>
    <w:rsid w:val="003C4D79"/>
    <w:rsid w:val="003C4F25"/>
    <w:rsid w:val="003C4FD7"/>
    <w:rsid w:val="003C50F9"/>
    <w:rsid w:val="003C5113"/>
    <w:rsid w:val="003C5399"/>
    <w:rsid w:val="003C545C"/>
    <w:rsid w:val="003C5B36"/>
    <w:rsid w:val="003C5FE4"/>
    <w:rsid w:val="003C6025"/>
    <w:rsid w:val="003C638E"/>
    <w:rsid w:val="003C6E9F"/>
    <w:rsid w:val="003C71A4"/>
    <w:rsid w:val="003C7641"/>
    <w:rsid w:val="003C76FD"/>
    <w:rsid w:val="003C7776"/>
    <w:rsid w:val="003C78A0"/>
    <w:rsid w:val="003C7A34"/>
    <w:rsid w:val="003C7CE7"/>
    <w:rsid w:val="003C7D9C"/>
    <w:rsid w:val="003C7E70"/>
    <w:rsid w:val="003D0010"/>
    <w:rsid w:val="003D0065"/>
    <w:rsid w:val="003D0246"/>
    <w:rsid w:val="003D07B2"/>
    <w:rsid w:val="003D0850"/>
    <w:rsid w:val="003D09DA"/>
    <w:rsid w:val="003D0A1E"/>
    <w:rsid w:val="003D0A81"/>
    <w:rsid w:val="003D0A95"/>
    <w:rsid w:val="003D0AD2"/>
    <w:rsid w:val="003D0AFB"/>
    <w:rsid w:val="003D10CA"/>
    <w:rsid w:val="003D10DA"/>
    <w:rsid w:val="003D12AF"/>
    <w:rsid w:val="003D132A"/>
    <w:rsid w:val="003D1529"/>
    <w:rsid w:val="003D1954"/>
    <w:rsid w:val="003D1D3D"/>
    <w:rsid w:val="003D1F7F"/>
    <w:rsid w:val="003D2024"/>
    <w:rsid w:val="003D22C6"/>
    <w:rsid w:val="003D22F1"/>
    <w:rsid w:val="003D2339"/>
    <w:rsid w:val="003D23E5"/>
    <w:rsid w:val="003D26AA"/>
    <w:rsid w:val="003D26FE"/>
    <w:rsid w:val="003D28DF"/>
    <w:rsid w:val="003D3076"/>
    <w:rsid w:val="003D31BE"/>
    <w:rsid w:val="003D320B"/>
    <w:rsid w:val="003D3577"/>
    <w:rsid w:val="003D35CB"/>
    <w:rsid w:val="003D3C11"/>
    <w:rsid w:val="003D3C55"/>
    <w:rsid w:val="003D41AD"/>
    <w:rsid w:val="003D4350"/>
    <w:rsid w:val="003D4409"/>
    <w:rsid w:val="003D48A5"/>
    <w:rsid w:val="003D4A54"/>
    <w:rsid w:val="003D4F80"/>
    <w:rsid w:val="003D5130"/>
    <w:rsid w:val="003D5365"/>
    <w:rsid w:val="003D5717"/>
    <w:rsid w:val="003D5A9F"/>
    <w:rsid w:val="003D5B80"/>
    <w:rsid w:val="003D676A"/>
    <w:rsid w:val="003D6857"/>
    <w:rsid w:val="003D6873"/>
    <w:rsid w:val="003D68E7"/>
    <w:rsid w:val="003D6A81"/>
    <w:rsid w:val="003D6B20"/>
    <w:rsid w:val="003D6C8A"/>
    <w:rsid w:val="003D6CA0"/>
    <w:rsid w:val="003D7A3B"/>
    <w:rsid w:val="003D7FB8"/>
    <w:rsid w:val="003E0259"/>
    <w:rsid w:val="003E034B"/>
    <w:rsid w:val="003E0C54"/>
    <w:rsid w:val="003E0CE4"/>
    <w:rsid w:val="003E0D71"/>
    <w:rsid w:val="003E0F3A"/>
    <w:rsid w:val="003E13CE"/>
    <w:rsid w:val="003E15BE"/>
    <w:rsid w:val="003E1660"/>
    <w:rsid w:val="003E1966"/>
    <w:rsid w:val="003E1CF4"/>
    <w:rsid w:val="003E2489"/>
    <w:rsid w:val="003E26E1"/>
    <w:rsid w:val="003E26E8"/>
    <w:rsid w:val="003E29F9"/>
    <w:rsid w:val="003E2C58"/>
    <w:rsid w:val="003E2C62"/>
    <w:rsid w:val="003E2D5F"/>
    <w:rsid w:val="003E2E9D"/>
    <w:rsid w:val="003E2FAF"/>
    <w:rsid w:val="003E317A"/>
    <w:rsid w:val="003E3331"/>
    <w:rsid w:val="003E3524"/>
    <w:rsid w:val="003E363C"/>
    <w:rsid w:val="003E386E"/>
    <w:rsid w:val="003E3B02"/>
    <w:rsid w:val="003E3C37"/>
    <w:rsid w:val="003E3CD8"/>
    <w:rsid w:val="003E3E2C"/>
    <w:rsid w:val="003E4208"/>
    <w:rsid w:val="003E46DB"/>
    <w:rsid w:val="003E46E9"/>
    <w:rsid w:val="003E474E"/>
    <w:rsid w:val="003E4B1E"/>
    <w:rsid w:val="003E4CDB"/>
    <w:rsid w:val="003E4E3E"/>
    <w:rsid w:val="003E4F40"/>
    <w:rsid w:val="003E50BD"/>
    <w:rsid w:val="003E517B"/>
    <w:rsid w:val="003E547E"/>
    <w:rsid w:val="003E56CB"/>
    <w:rsid w:val="003E6050"/>
    <w:rsid w:val="003E6592"/>
    <w:rsid w:val="003E660C"/>
    <w:rsid w:val="003E6863"/>
    <w:rsid w:val="003E6B0B"/>
    <w:rsid w:val="003E6E02"/>
    <w:rsid w:val="003E6E58"/>
    <w:rsid w:val="003E6FC7"/>
    <w:rsid w:val="003E72A1"/>
    <w:rsid w:val="003E7B03"/>
    <w:rsid w:val="003E7B95"/>
    <w:rsid w:val="003F0291"/>
    <w:rsid w:val="003F044D"/>
    <w:rsid w:val="003F0656"/>
    <w:rsid w:val="003F074F"/>
    <w:rsid w:val="003F0900"/>
    <w:rsid w:val="003F0AB8"/>
    <w:rsid w:val="003F0BF5"/>
    <w:rsid w:val="003F0E56"/>
    <w:rsid w:val="003F0EBC"/>
    <w:rsid w:val="003F10BA"/>
    <w:rsid w:val="003F1133"/>
    <w:rsid w:val="003F15A3"/>
    <w:rsid w:val="003F1673"/>
    <w:rsid w:val="003F2034"/>
    <w:rsid w:val="003F2244"/>
    <w:rsid w:val="003F23B6"/>
    <w:rsid w:val="003F24D4"/>
    <w:rsid w:val="003F2624"/>
    <w:rsid w:val="003F26D5"/>
    <w:rsid w:val="003F2711"/>
    <w:rsid w:val="003F2BB0"/>
    <w:rsid w:val="003F3454"/>
    <w:rsid w:val="003F34A4"/>
    <w:rsid w:val="003F3908"/>
    <w:rsid w:val="003F394E"/>
    <w:rsid w:val="003F3978"/>
    <w:rsid w:val="003F3B26"/>
    <w:rsid w:val="003F444B"/>
    <w:rsid w:val="003F447C"/>
    <w:rsid w:val="003F44EC"/>
    <w:rsid w:val="003F48C6"/>
    <w:rsid w:val="003F4933"/>
    <w:rsid w:val="003F497E"/>
    <w:rsid w:val="003F5147"/>
    <w:rsid w:val="003F536B"/>
    <w:rsid w:val="003F5511"/>
    <w:rsid w:val="003F55D5"/>
    <w:rsid w:val="003F55F7"/>
    <w:rsid w:val="003F5618"/>
    <w:rsid w:val="003F56BF"/>
    <w:rsid w:val="003F586D"/>
    <w:rsid w:val="003F5B66"/>
    <w:rsid w:val="003F6082"/>
    <w:rsid w:val="003F609E"/>
    <w:rsid w:val="003F668A"/>
    <w:rsid w:val="003F6853"/>
    <w:rsid w:val="003F68B7"/>
    <w:rsid w:val="003F6ADF"/>
    <w:rsid w:val="003F6D91"/>
    <w:rsid w:val="003F6E58"/>
    <w:rsid w:val="003F7227"/>
    <w:rsid w:val="003F7477"/>
    <w:rsid w:val="003F7617"/>
    <w:rsid w:val="003F7656"/>
    <w:rsid w:val="003F7984"/>
    <w:rsid w:val="003F7DFF"/>
    <w:rsid w:val="00400214"/>
    <w:rsid w:val="00400429"/>
    <w:rsid w:val="0040042A"/>
    <w:rsid w:val="004006C5"/>
    <w:rsid w:val="004009C5"/>
    <w:rsid w:val="00400E97"/>
    <w:rsid w:val="0040137A"/>
    <w:rsid w:val="004013D4"/>
    <w:rsid w:val="00401E3C"/>
    <w:rsid w:val="0040220B"/>
    <w:rsid w:val="00402495"/>
    <w:rsid w:val="004024AB"/>
    <w:rsid w:val="00402657"/>
    <w:rsid w:val="004028CB"/>
    <w:rsid w:val="004029E1"/>
    <w:rsid w:val="00402AE8"/>
    <w:rsid w:val="00402B9D"/>
    <w:rsid w:val="0040303D"/>
    <w:rsid w:val="0040356B"/>
    <w:rsid w:val="004035A9"/>
    <w:rsid w:val="0040379F"/>
    <w:rsid w:val="00403883"/>
    <w:rsid w:val="00403F25"/>
    <w:rsid w:val="00404024"/>
    <w:rsid w:val="004041B2"/>
    <w:rsid w:val="004041BC"/>
    <w:rsid w:val="00404BE5"/>
    <w:rsid w:val="00404DDA"/>
    <w:rsid w:val="004051A4"/>
    <w:rsid w:val="004052DF"/>
    <w:rsid w:val="004053FD"/>
    <w:rsid w:val="0040553B"/>
    <w:rsid w:val="004055EE"/>
    <w:rsid w:val="00405825"/>
    <w:rsid w:val="00405E9C"/>
    <w:rsid w:val="00405EFB"/>
    <w:rsid w:val="0040604A"/>
    <w:rsid w:val="00406366"/>
    <w:rsid w:val="00406430"/>
    <w:rsid w:val="00406669"/>
    <w:rsid w:val="0040689B"/>
    <w:rsid w:val="00406A19"/>
    <w:rsid w:val="00406C2C"/>
    <w:rsid w:val="00406E72"/>
    <w:rsid w:val="00406F4B"/>
    <w:rsid w:val="00406FEA"/>
    <w:rsid w:val="004070C9"/>
    <w:rsid w:val="004071B7"/>
    <w:rsid w:val="004073B0"/>
    <w:rsid w:val="004074BF"/>
    <w:rsid w:val="004077CC"/>
    <w:rsid w:val="004102B2"/>
    <w:rsid w:val="004103EE"/>
    <w:rsid w:val="0041053F"/>
    <w:rsid w:val="0041093B"/>
    <w:rsid w:val="00410BEC"/>
    <w:rsid w:val="004111BE"/>
    <w:rsid w:val="00411368"/>
    <w:rsid w:val="00411729"/>
    <w:rsid w:val="0041185D"/>
    <w:rsid w:val="004127B4"/>
    <w:rsid w:val="00412A92"/>
    <w:rsid w:val="00413632"/>
    <w:rsid w:val="0041422C"/>
    <w:rsid w:val="0041442F"/>
    <w:rsid w:val="00414587"/>
    <w:rsid w:val="004148F6"/>
    <w:rsid w:val="00414B91"/>
    <w:rsid w:val="00414E4D"/>
    <w:rsid w:val="00415146"/>
    <w:rsid w:val="0041524C"/>
    <w:rsid w:val="00415254"/>
    <w:rsid w:val="004152EF"/>
    <w:rsid w:val="00415A14"/>
    <w:rsid w:val="00415A6B"/>
    <w:rsid w:val="00415AF9"/>
    <w:rsid w:val="00415B81"/>
    <w:rsid w:val="00416022"/>
    <w:rsid w:val="0041608A"/>
    <w:rsid w:val="0041616C"/>
    <w:rsid w:val="0041651E"/>
    <w:rsid w:val="0041694E"/>
    <w:rsid w:val="00416A66"/>
    <w:rsid w:val="00416C72"/>
    <w:rsid w:val="00416DEC"/>
    <w:rsid w:val="00417232"/>
    <w:rsid w:val="00417488"/>
    <w:rsid w:val="00417702"/>
    <w:rsid w:val="00417765"/>
    <w:rsid w:val="004179D9"/>
    <w:rsid w:val="00417C2E"/>
    <w:rsid w:val="00417CCA"/>
    <w:rsid w:val="00420118"/>
    <w:rsid w:val="004201DE"/>
    <w:rsid w:val="00420399"/>
    <w:rsid w:val="0042041D"/>
    <w:rsid w:val="004204E8"/>
    <w:rsid w:val="00420CB7"/>
    <w:rsid w:val="00420FF6"/>
    <w:rsid w:val="00421192"/>
    <w:rsid w:val="0042156E"/>
    <w:rsid w:val="00421746"/>
    <w:rsid w:val="00421D78"/>
    <w:rsid w:val="0042221A"/>
    <w:rsid w:val="00422557"/>
    <w:rsid w:val="0042260E"/>
    <w:rsid w:val="004226D3"/>
    <w:rsid w:val="00422760"/>
    <w:rsid w:val="00422A10"/>
    <w:rsid w:val="00422F22"/>
    <w:rsid w:val="00422F31"/>
    <w:rsid w:val="0042380A"/>
    <w:rsid w:val="0042396C"/>
    <w:rsid w:val="00423998"/>
    <w:rsid w:val="00423A21"/>
    <w:rsid w:val="00423BFC"/>
    <w:rsid w:val="00423DE6"/>
    <w:rsid w:val="00423F39"/>
    <w:rsid w:val="004243A8"/>
    <w:rsid w:val="004243CC"/>
    <w:rsid w:val="004244C5"/>
    <w:rsid w:val="00424A65"/>
    <w:rsid w:val="00424C60"/>
    <w:rsid w:val="00425069"/>
    <w:rsid w:val="004252A4"/>
    <w:rsid w:val="004252D2"/>
    <w:rsid w:val="00425889"/>
    <w:rsid w:val="00425B30"/>
    <w:rsid w:val="00425C97"/>
    <w:rsid w:val="00425E45"/>
    <w:rsid w:val="00426034"/>
    <w:rsid w:val="004260A0"/>
    <w:rsid w:val="004262B0"/>
    <w:rsid w:val="0042654A"/>
    <w:rsid w:val="004266CB"/>
    <w:rsid w:val="00426761"/>
    <w:rsid w:val="00426AA7"/>
    <w:rsid w:val="00427109"/>
    <w:rsid w:val="00427478"/>
    <w:rsid w:val="004275C4"/>
    <w:rsid w:val="004276BA"/>
    <w:rsid w:val="004276E3"/>
    <w:rsid w:val="0042795C"/>
    <w:rsid w:val="00427E67"/>
    <w:rsid w:val="00430178"/>
    <w:rsid w:val="00430250"/>
    <w:rsid w:val="004306A9"/>
    <w:rsid w:val="00430726"/>
    <w:rsid w:val="004308F5"/>
    <w:rsid w:val="004309F8"/>
    <w:rsid w:val="00430E93"/>
    <w:rsid w:val="00430EB9"/>
    <w:rsid w:val="004312E0"/>
    <w:rsid w:val="0043148C"/>
    <w:rsid w:val="00431843"/>
    <w:rsid w:val="0043198C"/>
    <w:rsid w:val="00431A7F"/>
    <w:rsid w:val="00431F41"/>
    <w:rsid w:val="00432130"/>
    <w:rsid w:val="004324D0"/>
    <w:rsid w:val="0043270B"/>
    <w:rsid w:val="00432935"/>
    <w:rsid w:val="00432E20"/>
    <w:rsid w:val="00432F8F"/>
    <w:rsid w:val="004332AD"/>
    <w:rsid w:val="0043331C"/>
    <w:rsid w:val="004333A5"/>
    <w:rsid w:val="004336D8"/>
    <w:rsid w:val="00433825"/>
    <w:rsid w:val="0043424B"/>
    <w:rsid w:val="00434364"/>
    <w:rsid w:val="0043480E"/>
    <w:rsid w:val="004352B4"/>
    <w:rsid w:val="00435413"/>
    <w:rsid w:val="00435550"/>
    <w:rsid w:val="004355E8"/>
    <w:rsid w:val="004355EB"/>
    <w:rsid w:val="00435602"/>
    <w:rsid w:val="00435635"/>
    <w:rsid w:val="004356EC"/>
    <w:rsid w:val="004356FA"/>
    <w:rsid w:val="00435CCF"/>
    <w:rsid w:val="00436285"/>
    <w:rsid w:val="004365C5"/>
    <w:rsid w:val="004369B1"/>
    <w:rsid w:val="00436AB1"/>
    <w:rsid w:val="00437179"/>
    <w:rsid w:val="004371AB"/>
    <w:rsid w:val="004374C2"/>
    <w:rsid w:val="00437A2F"/>
    <w:rsid w:val="00437A4E"/>
    <w:rsid w:val="0044035D"/>
    <w:rsid w:val="00440617"/>
    <w:rsid w:val="0044091A"/>
    <w:rsid w:val="004409DF"/>
    <w:rsid w:val="004410C2"/>
    <w:rsid w:val="0044166C"/>
    <w:rsid w:val="00441F60"/>
    <w:rsid w:val="00441FE8"/>
    <w:rsid w:val="004422F2"/>
    <w:rsid w:val="00442412"/>
    <w:rsid w:val="00442856"/>
    <w:rsid w:val="004429F5"/>
    <w:rsid w:val="00442AF0"/>
    <w:rsid w:val="004430FD"/>
    <w:rsid w:val="004435D4"/>
    <w:rsid w:val="00443D9E"/>
    <w:rsid w:val="00443DFB"/>
    <w:rsid w:val="00443FD6"/>
    <w:rsid w:val="004442A7"/>
    <w:rsid w:val="00444BBF"/>
    <w:rsid w:val="00444D83"/>
    <w:rsid w:val="00444E09"/>
    <w:rsid w:val="00444F64"/>
    <w:rsid w:val="004450CE"/>
    <w:rsid w:val="0044533B"/>
    <w:rsid w:val="00445513"/>
    <w:rsid w:val="00445573"/>
    <w:rsid w:val="004459AB"/>
    <w:rsid w:val="00445C08"/>
    <w:rsid w:val="00445CFF"/>
    <w:rsid w:val="00445E93"/>
    <w:rsid w:val="00445EC5"/>
    <w:rsid w:val="00445FE6"/>
    <w:rsid w:val="0044602C"/>
    <w:rsid w:val="0044616D"/>
    <w:rsid w:val="004462AF"/>
    <w:rsid w:val="00446D2B"/>
    <w:rsid w:val="00446E30"/>
    <w:rsid w:val="00447204"/>
    <w:rsid w:val="00447942"/>
    <w:rsid w:val="00447E0D"/>
    <w:rsid w:val="00447F1D"/>
    <w:rsid w:val="004508D1"/>
    <w:rsid w:val="00450B8D"/>
    <w:rsid w:val="00450D3B"/>
    <w:rsid w:val="00450D54"/>
    <w:rsid w:val="00450E02"/>
    <w:rsid w:val="00450E4C"/>
    <w:rsid w:val="00451148"/>
    <w:rsid w:val="00451262"/>
    <w:rsid w:val="004518D5"/>
    <w:rsid w:val="00451B17"/>
    <w:rsid w:val="00451BEB"/>
    <w:rsid w:val="00451C05"/>
    <w:rsid w:val="00451E3C"/>
    <w:rsid w:val="00452891"/>
    <w:rsid w:val="00452F78"/>
    <w:rsid w:val="00453465"/>
    <w:rsid w:val="00453993"/>
    <w:rsid w:val="00453AE7"/>
    <w:rsid w:val="00453B11"/>
    <w:rsid w:val="00453D69"/>
    <w:rsid w:val="00453DEF"/>
    <w:rsid w:val="00453FE0"/>
    <w:rsid w:val="0045423F"/>
    <w:rsid w:val="004543BB"/>
    <w:rsid w:val="004543E4"/>
    <w:rsid w:val="00454539"/>
    <w:rsid w:val="00454717"/>
    <w:rsid w:val="004548E5"/>
    <w:rsid w:val="004549AF"/>
    <w:rsid w:val="00454C27"/>
    <w:rsid w:val="00454CFD"/>
    <w:rsid w:val="00454F1C"/>
    <w:rsid w:val="00454F8F"/>
    <w:rsid w:val="00454FAA"/>
    <w:rsid w:val="004553A4"/>
    <w:rsid w:val="004555D8"/>
    <w:rsid w:val="00455B39"/>
    <w:rsid w:val="00456114"/>
    <w:rsid w:val="00456168"/>
    <w:rsid w:val="004562F8"/>
    <w:rsid w:val="004568CA"/>
    <w:rsid w:val="00456971"/>
    <w:rsid w:val="00456D30"/>
    <w:rsid w:val="00456DBF"/>
    <w:rsid w:val="0045742D"/>
    <w:rsid w:val="004574AB"/>
    <w:rsid w:val="004574F0"/>
    <w:rsid w:val="00460019"/>
    <w:rsid w:val="0046027A"/>
    <w:rsid w:val="004607CD"/>
    <w:rsid w:val="004608A9"/>
    <w:rsid w:val="00460958"/>
    <w:rsid w:val="00460B39"/>
    <w:rsid w:val="00460C5F"/>
    <w:rsid w:val="004610EE"/>
    <w:rsid w:val="0046110A"/>
    <w:rsid w:val="00461213"/>
    <w:rsid w:val="0046123A"/>
    <w:rsid w:val="004612C8"/>
    <w:rsid w:val="004616E5"/>
    <w:rsid w:val="004617FB"/>
    <w:rsid w:val="00461899"/>
    <w:rsid w:val="004618D9"/>
    <w:rsid w:val="0046194F"/>
    <w:rsid w:val="00461B37"/>
    <w:rsid w:val="00461B3E"/>
    <w:rsid w:val="00461E80"/>
    <w:rsid w:val="00462420"/>
    <w:rsid w:val="004627B7"/>
    <w:rsid w:val="00462FE1"/>
    <w:rsid w:val="00463146"/>
    <w:rsid w:val="00463204"/>
    <w:rsid w:val="00463736"/>
    <w:rsid w:val="00463965"/>
    <w:rsid w:val="00463DF1"/>
    <w:rsid w:val="004641FE"/>
    <w:rsid w:val="0046434B"/>
    <w:rsid w:val="0046437E"/>
    <w:rsid w:val="0046455E"/>
    <w:rsid w:val="0046498F"/>
    <w:rsid w:val="00464D28"/>
    <w:rsid w:val="00464F4B"/>
    <w:rsid w:val="00465573"/>
    <w:rsid w:val="0046571A"/>
    <w:rsid w:val="00465BC7"/>
    <w:rsid w:val="00465C19"/>
    <w:rsid w:val="00465C20"/>
    <w:rsid w:val="00465CD1"/>
    <w:rsid w:val="00465FF9"/>
    <w:rsid w:val="0046649C"/>
    <w:rsid w:val="004664E6"/>
    <w:rsid w:val="004665E7"/>
    <w:rsid w:val="0046666A"/>
    <w:rsid w:val="00466834"/>
    <w:rsid w:val="004668AD"/>
    <w:rsid w:val="00466CD7"/>
    <w:rsid w:val="00466F25"/>
    <w:rsid w:val="004670B3"/>
    <w:rsid w:val="00467112"/>
    <w:rsid w:val="0046714C"/>
    <w:rsid w:val="00467479"/>
    <w:rsid w:val="00467760"/>
    <w:rsid w:val="00467A56"/>
    <w:rsid w:val="00467B21"/>
    <w:rsid w:val="00467E0F"/>
    <w:rsid w:val="00470300"/>
    <w:rsid w:val="00470750"/>
    <w:rsid w:val="004707FD"/>
    <w:rsid w:val="004709E3"/>
    <w:rsid w:val="0047134E"/>
    <w:rsid w:val="004714BB"/>
    <w:rsid w:val="004716AC"/>
    <w:rsid w:val="004717B8"/>
    <w:rsid w:val="004717F2"/>
    <w:rsid w:val="00471856"/>
    <w:rsid w:val="00471D9B"/>
    <w:rsid w:val="004720EB"/>
    <w:rsid w:val="00472A81"/>
    <w:rsid w:val="00472CD5"/>
    <w:rsid w:val="00472D98"/>
    <w:rsid w:val="00473319"/>
    <w:rsid w:val="0047343E"/>
    <w:rsid w:val="00473779"/>
    <w:rsid w:val="00473839"/>
    <w:rsid w:val="00473AD0"/>
    <w:rsid w:val="00473E0F"/>
    <w:rsid w:val="00473FB4"/>
    <w:rsid w:val="0047400A"/>
    <w:rsid w:val="0047434F"/>
    <w:rsid w:val="004743E2"/>
    <w:rsid w:val="00474C48"/>
    <w:rsid w:val="00474DBC"/>
    <w:rsid w:val="00475260"/>
    <w:rsid w:val="004754B7"/>
    <w:rsid w:val="00475596"/>
    <w:rsid w:val="0047571D"/>
    <w:rsid w:val="00475869"/>
    <w:rsid w:val="004759AD"/>
    <w:rsid w:val="004759C2"/>
    <w:rsid w:val="004759E2"/>
    <w:rsid w:val="00475F27"/>
    <w:rsid w:val="00475F75"/>
    <w:rsid w:val="00475FF7"/>
    <w:rsid w:val="00476305"/>
    <w:rsid w:val="00476D8B"/>
    <w:rsid w:val="00476ECA"/>
    <w:rsid w:val="0047703F"/>
    <w:rsid w:val="00477154"/>
    <w:rsid w:val="0047765A"/>
    <w:rsid w:val="00477807"/>
    <w:rsid w:val="0047786D"/>
    <w:rsid w:val="0047798E"/>
    <w:rsid w:val="00477F95"/>
    <w:rsid w:val="00477FF7"/>
    <w:rsid w:val="00480097"/>
    <w:rsid w:val="004805C8"/>
    <w:rsid w:val="004805D2"/>
    <w:rsid w:val="00480764"/>
    <w:rsid w:val="00480775"/>
    <w:rsid w:val="00480F17"/>
    <w:rsid w:val="004813CB"/>
    <w:rsid w:val="004813F5"/>
    <w:rsid w:val="00481607"/>
    <w:rsid w:val="0048197F"/>
    <w:rsid w:val="004819BE"/>
    <w:rsid w:val="00481DB4"/>
    <w:rsid w:val="00481F1D"/>
    <w:rsid w:val="00482108"/>
    <w:rsid w:val="0048277F"/>
    <w:rsid w:val="00482C39"/>
    <w:rsid w:val="00483AB6"/>
    <w:rsid w:val="00483D09"/>
    <w:rsid w:val="00483D11"/>
    <w:rsid w:val="00483D84"/>
    <w:rsid w:val="0048406D"/>
    <w:rsid w:val="00484273"/>
    <w:rsid w:val="004843FF"/>
    <w:rsid w:val="00484498"/>
    <w:rsid w:val="00484C46"/>
    <w:rsid w:val="00484E29"/>
    <w:rsid w:val="004851D2"/>
    <w:rsid w:val="00485305"/>
    <w:rsid w:val="004853FB"/>
    <w:rsid w:val="00485425"/>
    <w:rsid w:val="0048574E"/>
    <w:rsid w:val="004857FD"/>
    <w:rsid w:val="004858A5"/>
    <w:rsid w:val="00485C68"/>
    <w:rsid w:val="00485DC3"/>
    <w:rsid w:val="00485E8A"/>
    <w:rsid w:val="00485E94"/>
    <w:rsid w:val="004860F5"/>
    <w:rsid w:val="004864E4"/>
    <w:rsid w:val="00486520"/>
    <w:rsid w:val="00486543"/>
    <w:rsid w:val="004866D8"/>
    <w:rsid w:val="004866E3"/>
    <w:rsid w:val="00486709"/>
    <w:rsid w:val="00486B07"/>
    <w:rsid w:val="00486BB0"/>
    <w:rsid w:val="00486EEB"/>
    <w:rsid w:val="004871A7"/>
    <w:rsid w:val="0048729C"/>
    <w:rsid w:val="00487665"/>
    <w:rsid w:val="00487778"/>
    <w:rsid w:val="004877AA"/>
    <w:rsid w:val="00487852"/>
    <w:rsid w:val="00487920"/>
    <w:rsid w:val="00487C42"/>
    <w:rsid w:val="00487DBE"/>
    <w:rsid w:val="00490165"/>
    <w:rsid w:val="0049031C"/>
    <w:rsid w:val="0049055A"/>
    <w:rsid w:val="00490649"/>
    <w:rsid w:val="00490A27"/>
    <w:rsid w:val="00491310"/>
    <w:rsid w:val="00491439"/>
    <w:rsid w:val="00491560"/>
    <w:rsid w:val="0049156A"/>
    <w:rsid w:val="004916BA"/>
    <w:rsid w:val="004916FE"/>
    <w:rsid w:val="00491780"/>
    <w:rsid w:val="004917F7"/>
    <w:rsid w:val="00491E39"/>
    <w:rsid w:val="00491EEE"/>
    <w:rsid w:val="00492430"/>
    <w:rsid w:val="004924E5"/>
    <w:rsid w:val="00492685"/>
    <w:rsid w:val="00492884"/>
    <w:rsid w:val="00492BBE"/>
    <w:rsid w:val="00492DEA"/>
    <w:rsid w:val="00493051"/>
    <w:rsid w:val="00493063"/>
    <w:rsid w:val="004931FF"/>
    <w:rsid w:val="0049342A"/>
    <w:rsid w:val="004934EE"/>
    <w:rsid w:val="004935A7"/>
    <w:rsid w:val="004938D0"/>
    <w:rsid w:val="00493A0E"/>
    <w:rsid w:val="00493AC2"/>
    <w:rsid w:val="00493CB4"/>
    <w:rsid w:val="00493D08"/>
    <w:rsid w:val="00493D3C"/>
    <w:rsid w:val="00493FF9"/>
    <w:rsid w:val="00494287"/>
    <w:rsid w:val="004942D0"/>
    <w:rsid w:val="004943E3"/>
    <w:rsid w:val="004945CB"/>
    <w:rsid w:val="00494A84"/>
    <w:rsid w:val="00494C33"/>
    <w:rsid w:val="00494D9A"/>
    <w:rsid w:val="004958B2"/>
    <w:rsid w:val="00495AA2"/>
    <w:rsid w:val="00495BAF"/>
    <w:rsid w:val="00495EDC"/>
    <w:rsid w:val="00495F26"/>
    <w:rsid w:val="004961DB"/>
    <w:rsid w:val="00496288"/>
    <w:rsid w:val="00496899"/>
    <w:rsid w:val="00496927"/>
    <w:rsid w:val="00496A97"/>
    <w:rsid w:val="00497100"/>
    <w:rsid w:val="004971EF"/>
    <w:rsid w:val="0049763B"/>
    <w:rsid w:val="0049770C"/>
    <w:rsid w:val="0049777F"/>
    <w:rsid w:val="00497E75"/>
    <w:rsid w:val="00497FF8"/>
    <w:rsid w:val="004A04B1"/>
    <w:rsid w:val="004A066C"/>
    <w:rsid w:val="004A0C8F"/>
    <w:rsid w:val="004A11C3"/>
    <w:rsid w:val="004A1486"/>
    <w:rsid w:val="004A15A9"/>
    <w:rsid w:val="004A189D"/>
    <w:rsid w:val="004A1A9B"/>
    <w:rsid w:val="004A1E34"/>
    <w:rsid w:val="004A1F90"/>
    <w:rsid w:val="004A201F"/>
    <w:rsid w:val="004A2221"/>
    <w:rsid w:val="004A2939"/>
    <w:rsid w:val="004A2CAC"/>
    <w:rsid w:val="004A2EF3"/>
    <w:rsid w:val="004A3394"/>
    <w:rsid w:val="004A366E"/>
    <w:rsid w:val="004A36BD"/>
    <w:rsid w:val="004A3725"/>
    <w:rsid w:val="004A3782"/>
    <w:rsid w:val="004A3BAC"/>
    <w:rsid w:val="004A3CFF"/>
    <w:rsid w:val="004A4D38"/>
    <w:rsid w:val="004A4E7E"/>
    <w:rsid w:val="004A5312"/>
    <w:rsid w:val="004A5426"/>
    <w:rsid w:val="004A566F"/>
    <w:rsid w:val="004A5706"/>
    <w:rsid w:val="004A57FC"/>
    <w:rsid w:val="004A587F"/>
    <w:rsid w:val="004A5A64"/>
    <w:rsid w:val="004A5B8C"/>
    <w:rsid w:val="004A5DD1"/>
    <w:rsid w:val="004A5E0C"/>
    <w:rsid w:val="004A61F5"/>
    <w:rsid w:val="004A650C"/>
    <w:rsid w:val="004A6597"/>
    <w:rsid w:val="004A6AB3"/>
    <w:rsid w:val="004A6D10"/>
    <w:rsid w:val="004A6F8B"/>
    <w:rsid w:val="004A705C"/>
    <w:rsid w:val="004A70E3"/>
    <w:rsid w:val="004A710E"/>
    <w:rsid w:val="004A71A7"/>
    <w:rsid w:val="004A7390"/>
    <w:rsid w:val="004A7699"/>
    <w:rsid w:val="004A78B5"/>
    <w:rsid w:val="004A7D65"/>
    <w:rsid w:val="004A7FB0"/>
    <w:rsid w:val="004B0167"/>
    <w:rsid w:val="004B018B"/>
    <w:rsid w:val="004B0372"/>
    <w:rsid w:val="004B038D"/>
    <w:rsid w:val="004B06BF"/>
    <w:rsid w:val="004B0982"/>
    <w:rsid w:val="004B0FC0"/>
    <w:rsid w:val="004B10C7"/>
    <w:rsid w:val="004B115A"/>
    <w:rsid w:val="004B12A3"/>
    <w:rsid w:val="004B1313"/>
    <w:rsid w:val="004B17F7"/>
    <w:rsid w:val="004B1C42"/>
    <w:rsid w:val="004B240F"/>
    <w:rsid w:val="004B293E"/>
    <w:rsid w:val="004B2B31"/>
    <w:rsid w:val="004B2BB0"/>
    <w:rsid w:val="004B2BD5"/>
    <w:rsid w:val="004B32DB"/>
    <w:rsid w:val="004B34B5"/>
    <w:rsid w:val="004B3508"/>
    <w:rsid w:val="004B357C"/>
    <w:rsid w:val="004B35C1"/>
    <w:rsid w:val="004B3BF6"/>
    <w:rsid w:val="004B3C3F"/>
    <w:rsid w:val="004B3CE9"/>
    <w:rsid w:val="004B3D46"/>
    <w:rsid w:val="004B402C"/>
    <w:rsid w:val="004B49A0"/>
    <w:rsid w:val="004B4D0A"/>
    <w:rsid w:val="004B4D15"/>
    <w:rsid w:val="004B4D2D"/>
    <w:rsid w:val="004B50F6"/>
    <w:rsid w:val="004B515F"/>
    <w:rsid w:val="004B529A"/>
    <w:rsid w:val="004B53DE"/>
    <w:rsid w:val="004B547B"/>
    <w:rsid w:val="004B566D"/>
    <w:rsid w:val="004B5C0C"/>
    <w:rsid w:val="004B5D65"/>
    <w:rsid w:val="004B6301"/>
    <w:rsid w:val="004B6485"/>
    <w:rsid w:val="004B65B9"/>
    <w:rsid w:val="004B672D"/>
    <w:rsid w:val="004B675F"/>
    <w:rsid w:val="004B68B0"/>
    <w:rsid w:val="004B6E6A"/>
    <w:rsid w:val="004B71E9"/>
    <w:rsid w:val="004B74B2"/>
    <w:rsid w:val="004B7B7E"/>
    <w:rsid w:val="004C0160"/>
    <w:rsid w:val="004C0346"/>
    <w:rsid w:val="004C03C6"/>
    <w:rsid w:val="004C0405"/>
    <w:rsid w:val="004C0450"/>
    <w:rsid w:val="004C0591"/>
    <w:rsid w:val="004C05A4"/>
    <w:rsid w:val="004C0B5B"/>
    <w:rsid w:val="004C0C49"/>
    <w:rsid w:val="004C0F99"/>
    <w:rsid w:val="004C1220"/>
    <w:rsid w:val="004C130D"/>
    <w:rsid w:val="004C161A"/>
    <w:rsid w:val="004C185F"/>
    <w:rsid w:val="004C19F1"/>
    <w:rsid w:val="004C1A79"/>
    <w:rsid w:val="004C1E76"/>
    <w:rsid w:val="004C1F0C"/>
    <w:rsid w:val="004C20B1"/>
    <w:rsid w:val="004C255D"/>
    <w:rsid w:val="004C2A6A"/>
    <w:rsid w:val="004C2BF2"/>
    <w:rsid w:val="004C2D43"/>
    <w:rsid w:val="004C2F01"/>
    <w:rsid w:val="004C3526"/>
    <w:rsid w:val="004C35D8"/>
    <w:rsid w:val="004C386F"/>
    <w:rsid w:val="004C3974"/>
    <w:rsid w:val="004C3B23"/>
    <w:rsid w:val="004C3E4D"/>
    <w:rsid w:val="004C3E7B"/>
    <w:rsid w:val="004C4021"/>
    <w:rsid w:val="004C4024"/>
    <w:rsid w:val="004C40A4"/>
    <w:rsid w:val="004C44D3"/>
    <w:rsid w:val="004C44FA"/>
    <w:rsid w:val="004C4615"/>
    <w:rsid w:val="004C4B78"/>
    <w:rsid w:val="004C4C9E"/>
    <w:rsid w:val="004C4F9E"/>
    <w:rsid w:val="004C507D"/>
    <w:rsid w:val="004C521E"/>
    <w:rsid w:val="004C5483"/>
    <w:rsid w:val="004C58A5"/>
    <w:rsid w:val="004C5AE1"/>
    <w:rsid w:val="004C5B71"/>
    <w:rsid w:val="004C654C"/>
    <w:rsid w:val="004C68DA"/>
    <w:rsid w:val="004C6A7B"/>
    <w:rsid w:val="004C6B17"/>
    <w:rsid w:val="004C6C4C"/>
    <w:rsid w:val="004C6C73"/>
    <w:rsid w:val="004C6ED4"/>
    <w:rsid w:val="004C6EF2"/>
    <w:rsid w:val="004C70A2"/>
    <w:rsid w:val="004C72F4"/>
    <w:rsid w:val="004C7308"/>
    <w:rsid w:val="004C7384"/>
    <w:rsid w:val="004C7884"/>
    <w:rsid w:val="004C798D"/>
    <w:rsid w:val="004C7BDF"/>
    <w:rsid w:val="004D02DD"/>
    <w:rsid w:val="004D04FB"/>
    <w:rsid w:val="004D07A7"/>
    <w:rsid w:val="004D0A0B"/>
    <w:rsid w:val="004D0B06"/>
    <w:rsid w:val="004D1A33"/>
    <w:rsid w:val="004D1B82"/>
    <w:rsid w:val="004D1D64"/>
    <w:rsid w:val="004D2466"/>
    <w:rsid w:val="004D25FC"/>
    <w:rsid w:val="004D2848"/>
    <w:rsid w:val="004D2AE1"/>
    <w:rsid w:val="004D2C45"/>
    <w:rsid w:val="004D2CDA"/>
    <w:rsid w:val="004D2DAF"/>
    <w:rsid w:val="004D3187"/>
    <w:rsid w:val="004D3345"/>
    <w:rsid w:val="004D3807"/>
    <w:rsid w:val="004D3E6C"/>
    <w:rsid w:val="004D3EB5"/>
    <w:rsid w:val="004D3F7D"/>
    <w:rsid w:val="004D41A8"/>
    <w:rsid w:val="004D42B1"/>
    <w:rsid w:val="004D42DA"/>
    <w:rsid w:val="004D4621"/>
    <w:rsid w:val="004D4968"/>
    <w:rsid w:val="004D4C2F"/>
    <w:rsid w:val="004D4E03"/>
    <w:rsid w:val="004D4FF3"/>
    <w:rsid w:val="004D5068"/>
    <w:rsid w:val="004D5B38"/>
    <w:rsid w:val="004D5D60"/>
    <w:rsid w:val="004D5F40"/>
    <w:rsid w:val="004D6033"/>
    <w:rsid w:val="004D6240"/>
    <w:rsid w:val="004D6245"/>
    <w:rsid w:val="004D6507"/>
    <w:rsid w:val="004D6794"/>
    <w:rsid w:val="004D68D0"/>
    <w:rsid w:val="004D69CA"/>
    <w:rsid w:val="004D6AA4"/>
    <w:rsid w:val="004D7316"/>
    <w:rsid w:val="004D7339"/>
    <w:rsid w:val="004E0289"/>
    <w:rsid w:val="004E03BE"/>
    <w:rsid w:val="004E0633"/>
    <w:rsid w:val="004E0821"/>
    <w:rsid w:val="004E0BDC"/>
    <w:rsid w:val="004E0CD0"/>
    <w:rsid w:val="004E0DAB"/>
    <w:rsid w:val="004E0E39"/>
    <w:rsid w:val="004E101E"/>
    <w:rsid w:val="004E12EB"/>
    <w:rsid w:val="004E1498"/>
    <w:rsid w:val="004E19A6"/>
    <w:rsid w:val="004E1B9F"/>
    <w:rsid w:val="004E2463"/>
    <w:rsid w:val="004E2487"/>
    <w:rsid w:val="004E25D6"/>
    <w:rsid w:val="004E28CC"/>
    <w:rsid w:val="004E35DA"/>
    <w:rsid w:val="004E36AB"/>
    <w:rsid w:val="004E3A35"/>
    <w:rsid w:val="004E3D38"/>
    <w:rsid w:val="004E3F4F"/>
    <w:rsid w:val="004E3FD8"/>
    <w:rsid w:val="004E40A2"/>
    <w:rsid w:val="004E41E9"/>
    <w:rsid w:val="004E4503"/>
    <w:rsid w:val="004E4504"/>
    <w:rsid w:val="004E46BD"/>
    <w:rsid w:val="004E49DC"/>
    <w:rsid w:val="004E4A53"/>
    <w:rsid w:val="004E4D25"/>
    <w:rsid w:val="004E4FBD"/>
    <w:rsid w:val="004E4FE3"/>
    <w:rsid w:val="004E53AE"/>
    <w:rsid w:val="004E58DF"/>
    <w:rsid w:val="004E5A69"/>
    <w:rsid w:val="004E5A95"/>
    <w:rsid w:val="004E5C61"/>
    <w:rsid w:val="004E6184"/>
    <w:rsid w:val="004E6196"/>
    <w:rsid w:val="004E6820"/>
    <w:rsid w:val="004E6875"/>
    <w:rsid w:val="004E6A02"/>
    <w:rsid w:val="004E6A54"/>
    <w:rsid w:val="004E6B91"/>
    <w:rsid w:val="004E6C9B"/>
    <w:rsid w:val="004E6D32"/>
    <w:rsid w:val="004E6E54"/>
    <w:rsid w:val="004E7411"/>
    <w:rsid w:val="004E752D"/>
    <w:rsid w:val="004E7604"/>
    <w:rsid w:val="004E77B2"/>
    <w:rsid w:val="004E7C78"/>
    <w:rsid w:val="004F009D"/>
    <w:rsid w:val="004F03D8"/>
    <w:rsid w:val="004F07E9"/>
    <w:rsid w:val="004F0DB0"/>
    <w:rsid w:val="004F0F58"/>
    <w:rsid w:val="004F0FF1"/>
    <w:rsid w:val="004F1171"/>
    <w:rsid w:val="004F12D3"/>
    <w:rsid w:val="004F13D2"/>
    <w:rsid w:val="004F13F5"/>
    <w:rsid w:val="004F195D"/>
    <w:rsid w:val="004F1A00"/>
    <w:rsid w:val="004F21A8"/>
    <w:rsid w:val="004F21C8"/>
    <w:rsid w:val="004F233D"/>
    <w:rsid w:val="004F2358"/>
    <w:rsid w:val="004F2463"/>
    <w:rsid w:val="004F2654"/>
    <w:rsid w:val="004F2826"/>
    <w:rsid w:val="004F2C23"/>
    <w:rsid w:val="004F2FC3"/>
    <w:rsid w:val="004F3155"/>
    <w:rsid w:val="004F359A"/>
    <w:rsid w:val="004F394B"/>
    <w:rsid w:val="004F3B62"/>
    <w:rsid w:val="004F3DD1"/>
    <w:rsid w:val="004F3E85"/>
    <w:rsid w:val="004F3EEB"/>
    <w:rsid w:val="004F4241"/>
    <w:rsid w:val="004F438E"/>
    <w:rsid w:val="004F4A9D"/>
    <w:rsid w:val="004F4B01"/>
    <w:rsid w:val="004F4CC1"/>
    <w:rsid w:val="004F4E30"/>
    <w:rsid w:val="004F52AB"/>
    <w:rsid w:val="004F53C3"/>
    <w:rsid w:val="004F5702"/>
    <w:rsid w:val="004F5C31"/>
    <w:rsid w:val="004F5D37"/>
    <w:rsid w:val="004F60B0"/>
    <w:rsid w:val="004F6522"/>
    <w:rsid w:val="004F6670"/>
    <w:rsid w:val="004F6AFE"/>
    <w:rsid w:val="004F6B38"/>
    <w:rsid w:val="004F6C14"/>
    <w:rsid w:val="004F716A"/>
    <w:rsid w:val="004F7207"/>
    <w:rsid w:val="004F723E"/>
    <w:rsid w:val="004F7A4C"/>
    <w:rsid w:val="004F7EDA"/>
    <w:rsid w:val="004F7F1A"/>
    <w:rsid w:val="004F7FB2"/>
    <w:rsid w:val="005002E2"/>
    <w:rsid w:val="0050031C"/>
    <w:rsid w:val="0050040F"/>
    <w:rsid w:val="005004A6"/>
    <w:rsid w:val="005004F7"/>
    <w:rsid w:val="00500762"/>
    <w:rsid w:val="00500798"/>
    <w:rsid w:val="00500A59"/>
    <w:rsid w:val="00500B71"/>
    <w:rsid w:val="00500D40"/>
    <w:rsid w:val="005015F9"/>
    <w:rsid w:val="0050169C"/>
    <w:rsid w:val="00501E5C"/>
    <w:rsid w:val="0050242A"/>
    <w:rsid w:val="00502C24"/>
    <w:rsid w:val="00503210"/>
    <w:rsid w:val="0050331C"/>
    <w:rsid w:val="00503404"/>
    <w:rsid w:val="005035C3"/>
    <w:rsid w:val="0050393E"/>
    <w:rsid w:val="00503EC5"/>
    <w:rsid w:val="00503F53"/>
    <w:rsid w:val="005043A3"/>
    <w:rsid w:val="00504AF2"/>
    <w:rsid w:val="00504FF2"/>
    <w:rsid w:val="005052AC"/>
    <w:rsid w:val="005056F6"/>
    <w:rsid w:val="00505A2A"/>
    <w:rsid w:val="00505B28"/>
    <w:rsid w:val="00505C0F"/>
    <w:rsid w:val="00505E39"/>
    <w:rsid w:val="00505F44"/>
    <w:rsid w:val="0050617A"/>
    <w:rsid w:val="00506571"/>
    <w:rsid w:val="00506700"/>
    <w:rsid w:val="005067C0"/>
    <w:rsid w:val="0050684A"/>
    <w:rsid w:val="005068AF"/>
    <w:rsid w:val="00506984"/>
    <w:rsid w:val="00506BEE"/>
    <w:rsid w:val="00506C2E"/>
    <w:rsid w:val="00506D59"/>
    <w:rsid w:val="0050711E"/>
    <w:rsid w:val="00507200"/>
    <w:rsid w:val="00507267"/>
    <w:rsid w:val="005072E8"/>
    <w:rsid w:val="005074CC"/>
    <w:rsid w:val="00507712"/>
    <w:rsid w:val="00507CAF"/>
    <w:rsid w:val="00510162"/>
    <w:rsid w:val="0051041E"/>
    <w:rsid w:val="00510444"/>
    <w:rsid w:val="00510644"/>
    <w:rsid w:val="00510BF8"/>
    <w:rsid w:val="00511518"/>
    <w:rsid w:val="005117A7"/>
    <w:rsid w:val="00511AC6"/>
    <w:rsid w:val="0051256F"/>
    <w:rsid w:val="00512747"/>
    <w:rsid w:val="00512BE5"/>
    <w:rsid w:val="0051319A"/>
    <w:rsid w:val="005137D0"/>
    <w:rsid w:val="005138A0"/>
    <w:rsid w:val="005138D4"/>
    <w:rsid w:val="00513BE1"/>
    <w:rsid w:val="00513CD9"/>
    <w:rsid w:val="00513E63"/>
    <w:rsid w:val="00513F8F"/>
    <w:rsid w:val="00514056"/>
    <w:rsid w:val="00514551"/>
    <w:rsid w:val="0051462D"/>
    <w:rsid w:val="005147E7"/>
    <w:rsid w:val="005148D6"/>
    <w:rsid w:val="00514943"/>
    <w:rsid w:val="0051496C"/>
    <w:rsid w:val="005149A2"/>
    <w:rsid w:val="00514B56"/>
    <w:rsid w:val="005150E4"/>
    <w:rsid w:val="0051513A"/>
    <w:rsid w:val="005151A3"/>
    <w:rsid w:val="005153D2"/>
    <w:rsid w:val="005154F6"/>
    <w:rsid w:val="00515585"/>
    <w:rsid w:val="005157A7"/>
    <w:rsid w:val="005157BE"/>
    <w:rsid w:val="00515A6D"/>
    <w:rsid w:val="00515E2B"/>
    <w:rsid w:val="005172CA"/>
    <w:rsid w:val="00517326"/>
    <w:rsid w:val="0051747D"/>
    <w:rsid w:val="0051763D"/>
    <w:rsid w:val="005176F8"/>
    <w:rsid w:val="00517B80"/>
    <w:rsid w:val="00517B89"/>
    <w:rsid w:val="00517C3B"/>
    <w:rsid w:val="00517DF3"/>
    <w:rsid w:val="00517F3D"/>
    <w:rsid w:val="0052001B"/>
    <w:rsid w:val="00520126"/>
    <w:rsid w:val="00520979"/>
    <w:rsid w:val="00520F03"/>
    <w:rsid w:val="005212C1"/>
    <w:rsid w:val="0052175D"/>
    <w:rsid w:val="00521CE0"/>
    <w:rsid w:val="00521D65"/>
    <w:rsid w:val="005223A4"/>
    <w:rsid w:val="00522405"/>
    <w:rsid w:val="00522592"/>
    <w:rsid w:val="00522D11"/>
    <w:rsid w:val="00522E36"/>
    <w:rsid w:val="0052358C"/>
    <w:rsid w:val="00523B71"/>
    <w:rsid w:val="00523C27"/>
    <w:rsid w:val="00523EDF"/>
    <w:rsid w:val="00523F32"/>
    <w:rsid w:val="00524294"/>
    <w:rsid w:val="00524A88"/>
    <w:rsid w:val="00524FE1"/>
    <w:rsid w:val="005251DA"/>
    <w:rsid w:val="00525515"/>
    <w:rsid w:val="005255CE"/>
    <w:rsid w:val="00525AA5"/>
    <w:rsid w:val="00525C5B"/>
    <w:rsid w:val="00525CAE"/>
    <w:rsid w:val="00526383"/>
    <w:rsid w:val="00526577"/>
    <w:rsid w:val="00526653"/>
    <w:rsid w:val="00526C8A"/>
    <w:rsid w:val="00526CAC"/>
    <w:rsid w:val="00526CC6"/>
    <w:rsid w:val="0052725F"/>
    <w:rsid w:val="00527489"/>
    <w:rsid w:val="005276FF"/>
    <w:rsid w:val="00527771"/>
    <w:rsid w:val="0052785E"/>
    <w:rsid w:val="005279BA"/>
    <w:rsid w:val="00527DB2"/>
    <w:rsid w:val="00527EA9"/>
    <w:rsid w:val="005300C8"/>
    <w:rsid w:val="00530148"/>
    <w:rsid w:val="0053054C"/>
    <w:rsid w:val="0053089C"/>
    <w:rsid w:val="00530BD5"/>
    <w:rsid w:val="00530C82"/>
    <w:rsid w:val="00530E79"/>
    <w:rsid w:val="0053108F"/>
    <w:rsid w:val="00531307"/>
    <w:rsid w:val="005315E5"/>
    <w:rsid w:val="0053173A"/>
    <w:rsid w:val="00531824"/>
    <w:rsid w:val="00531973"/>
    <w:rsid w:val="00531FEC"/>
    <w:rsid w:val="00532089"/>
    <w:rsid w:val="00532462"/>
    <w:rsid w:val="00532976"/>
    <w:rsid w:val="00532AE3"/>
    <w:rsid w:val="00532AF7"/>
    <w:rsid w:val="00533215"/>
    <w:rsid w:val="005335E0"/>
    <w:rsid w:val="005336F4"/>
    <w:rsid w:val="005339D2"/>
    <w:rsid w:val="00533B96"/>
    <w:rsid w:val="00533BFF"/>
    <w:rsid w:val="005340CC"/>
    <w:rsid w:val="0053437E"/>
    <w:rsid w:val="0053476E"/>
    <w:rsid w:val="005349EB"/>
    <w:rsid w:val="00534B42"/>
    <w:rsid w:val="00534CD9"/>
    <w:rsid w:val="00534D96"/>
    <w:rsid w:val="0053500E"/>
    <w:rsid w:val="00535041"/>
    <w:rsid w:val="0053542C"/>
    <w:rsid w:val="005354C1"/>
    <w:rsid w:val="005354D3"/>
    <w:rsid w:val="00535A50"/>
    <w:rsid w:val="005362E0"/>
    <w:rsid w:val="00536798"/>
    <w:rsid w:val="00536F43"/>
    <w:rsid w:val="00540192"/>
    <w:rsid w:val="00540551"/>
    <w:rsid w:val="00540591"/>
    <w:rsid w:val="005406AD"/>
    <w:rsid w:val="005408FD"/>
    <w:rsid w:val="00540A71"/>
    <w:rsid w:val="00540EC8"/>
    <w:rsid w:val="005412C8"/>
    <w:rsid w:val="005413DA"/>
    <w:rsid w:val="005417A0"/>
    <w:rsid w:val="00541AB3"/>
    <w:rsid w:val="00541CE3"/>
    <w:rsid w:val="005422E8"/>
    <w:rsid w:val="005423AC"/>
    <w:rsid w:val="0054240B"/>
    <w:rsid w:val="005426A6"/>
    <w:rsid w:val="005426C4"/>
    <w:rsid w:val="005427E5"/>
    <w:rsid w:val="005429C0"/>
    <w:rsid w:val="005429E7"/>
    <w:rsid w:val="005432A5"/>
    <w:rsid w:val="00543318"/>
    <w:rsid w:val="00543342"/>
    <w:rsid w:val="00543371"/>
    <w:rsid w:val="00543A66"/>
    <w:rsid w:val="00543AAF"/>
    <w:rsid w:val="00543FCC"/>
    <w:rsid w:val="0054405B"/>
    <w:rsid w:val="00544577"/>
    <w:rsid w:val="005445C4"/>
    <w:rsid w:val="0054556C"/>
    <w:rsid w:val="0054556F"/>
    <w:rsid w:val="005457C4"/>
    <w:rsid w:val="00546738"/>
    <w:rsid w:val="005467D6"/>
    <w:rsid w:val="0054680A"/>
    <w:rsid w:val="00546942"/>
    <w:rsid w:val="00546ACE"/>
    <w:rsid w:val="00546D42"/>
    <w:rsid w:val="00546F0A"/>
    <w:rsid w:val="00546FEC"/>
    <w:rsid w:val="005471F1"/>
    <w:rsid w:val="00547928"/>
    <w:rsid w:val="00547B98"/>
    <w:rsid w:val="00547D39"/>
    <w:rsid w:val="00547E9B"/>
    <w:rsid w:val="00550151"/>
    <w:rsid w:val="0055051E"/>
    <w:rsid w:val="00550918"/>
    <w:rsid w:val="00550C47"/>
    <w:rsid w:val="00550D1E"/>
    <w:rsid w:val="005511C6"/>
    <w:rsid w:val="00551204"/>
    <w:rsid w:val="00552163"/>
    <w:rsid w:val="00552364"/>
    <w:rsid w:val="00552569"/>
    <w:rsid w:val="005525C1"/>
    <w:rsid w:val="0055269F"/>
    <w:rsid w:val="005527EA"/>
    <w:rsid w:val="00552AC3"/>
    <w:rsid w:val="00552B9F"/>
    <w:rsid w:val="00552EC0"/>
    <w:rsid w:val="0055303A"/>
    <w:rsid w:val="005533EA"/>
    <w:rsid w:val="0055348E"/>
    <w:rsid w:val="00553A94"/>
    <w:rsid w:val="00553C13"/>
    <w:rsid w:val="00553D14"/>
    <w:rsid w:val="00553F6B"/>
    <w:rsid w:val="00554999"/>
    <w:rsid w:val="00554A59"/>
    <w:rsid w:val="00555116"/>
    <w:rsid w:val="005555A1"/>
    <w:rsid w:val="00555881"/>
    <w:rsid w:val="00555BFA"/>
    <w:rsid w:val="00556372"/>
    <w:rsid w:val="00556461"/>
    <w:rsid w:val="005566D5"/>
    <w:rsid w:val="00556D0C"/>
    <w:rsid w:val="00556D30"/>
    <w:rsid w:val="00557004"/>
    <w:rsid w:val="005570E7"/>
    <w:rsid w:val="00557129"/>
    <w:rsid w:val="005575A6"/>
    <w:rsid w:val="005576EF"/>
    <w:rsid w:val="00557E8B"/>
    <w:rsid w:val="00557FAF"/>
    <w:rsid w:val="005602AB"/>
    <w:rsid w:val="00560536"/>
    <w:rsid w:val="00560546"/>
    <w:rsid w:val="00560DDE"/>
    <w:rsid w:val="00560EB7"/>
    <w:rsid w:val="00560FA6"/>
    <w:rsid w:val="00561198"/>
    <w:rsid w:val="005612F8"/>
    <w:rsid w:val="0056171E"/>
    <w:rsid w:val="0056200F"/>
    <w:rsid w:val="00562276"/>
    <w:rsid w:val="005622DF"/>
    <w:rsid w:val="00562496"/>
    <w:rsid w:val="00562CCD"/>
    <w:rsid w:val="00562DEC"/>
    <w:rsid w:val="0056342F"/>
    <w:rsid w:val="00563470"/>
    <w:rsid w:val="0056374A"/>
    <w:rsid w:val="00563845"/>
    <w:rsid w:val="005639EE"/>
    <w:rsid w:val="00563B25"/>
    <w:rsid w:val="00563D8B"/>
    <w:rsid w:val="00563EE1"/>
    <w:rsid w:val="0056434D"/>
    <w:rsid w:val="0056490E"/>
    <w:rsid w:val="005649A2"/>
    <w:rsid w:val="00564D6E"/>
    <w:rsid w:val="005657C9"/>
    <w:rsid w:val="00565B12"/>
    <w:rsid w:val="00565D9A"/>
    <w:rsid w:val="0056650E"/>
    <w:rsid w:val="005665CE"/>
    <w:rsid w:val="00566CC9"/>
    <w:rsid w:val="0056710F"/>
    <w:rsid w:val="0056719E"/>
    <w:rsid w:val="005673FA"/>
    <w:rsid w:val="005679B9"/>
    <w:rsid w:val="00567D6E"/>
    <w:rsid w:val="00567E3E"/>
    <w:rsid w:val="005700E1"/>
    <w:rsid w:val="00570383"/>
    <w:rsid w:val="00570555"/>
    <w:rsid w:val="0057066F"/>
    <w:rsid w:val="00570859"/>
    <w:rsid w:val="00570B67"/>
    <w:rsid w:val="00570C83"/>
    <w:rsid w:val="00570CCB"/>
    <w:rsid w:val="0057137A"/>
    <w:rsid w:val="005717E0"/>
    <w:rsid w:val="00571A17"/>
    <w:rsid w:val="00571B03"/>
    <w:rsid w:val="00571CF4"/>
    <w:rsid w:val="00572583"/>
    <w:rsid w:val="00572888"/>
    <w:rsid w:val="00572A3E"/>
    <w:rsid w:val="00572B21"/>
    <w:rsid w:val="00572E56"/>
    <w:rsid w:val="00573146"/>
    <w:rsid w:val="0057327D"/>
    <w:rsid w:val="005732C2"/>
    <w:rsid w:val="005735E8"/>
    <w:rsid w:val="0057380A"/>
    <w:rsid w:val="00573A84"/>
    <w:rsid w:val="00573B1B"/>
    <w:rsid w:val="00573BC0"/>
    <w:rsid w:val="00573E29"/>
    <w:rsid w:val="00573F24"/>
    <w:rsid w:val="005746B2"/>
    <w:rsid w:val="005747DC"/>
    <w:rsid w:val="0057490A"/>
    <w:rsid w:val="00574A7F"/>
    <w:rsid w:val="00574BA6"/>
    <w:rsid w:val="00574DB7"/>
    <w:rsid w:val="005751E7"/>
    <w:rsid w:val="00575248"/>
    <w:rsid w:val="00575390"/>
    <w:rsid w:val="00575540"/>
    <w:rsid w:val="00575589"/>
    <w:rsid w:val="00575716"/>
    <w:rsid w:val="005757CE"/>
    <w:rsid w:val="005758CE"/>
    <w:rsid w:val="00575A18"/>
    <w:rsid w:val="00575DC3"/>
    <w:rsid w:val="00575E94"/>
    <w:rsid w:val="00576A60"/>
    <w:rsid w:val="00576B10"/>
    <w:rsid w:val="0057708C"/>
    <w:rsid w:val="005770BC"/>
    <w:rsid w:val="005770C0"/>
    <w:rsid w:val="00577BE7"/>
    <w:rsid w:val="00577C12"/>
    <w:rsid w:val="00577D85"/>
    <w:rsid w:val="00580760"/>
    <w:rsid w:val="00580CC5"/>
    <w:rsid w:val="00580E2D"/>
    <w:rsid w:val="0058129E"/>
    <w:rsid w:val="005812B0"/>
    <w:rsid w:val="00581367"/>
    <w:rsid w:val="005813D4"/>
    <w:rsid w:val="0058177E"/>
    <w:rsid w:val="005819D7"/>
    <w:rsid w:val="00581AC0"/>
    <w:rsid w:val="00581BFE"/>
    <w:rsid w:val="00581C03"/>
    <w:rsid w:val="0058215B"/>
    <w:rsid w:val="0058218B"/>
    <w:rsid w:val="005826A7"/>
    <w:rsid w:val="0058288F"/>
    <w:rsid w:val="005829D8"/>
    <w:rsid w:val="00582D3E"/>
    <w:rsid w:val="00582E3D"/>
    <w:rsid w:val="0058314F"/>
    <w:rsid w:val="005836D0"/>
    <w:rsid w:val="00583766"/>
    <w:rsid w:val="0058379D"/>
    <w:rsid w:val="00583B1C"/>
    <w:rsid w:val="00583C6F"/>
    <w:rsid w:val="00583D23"/>
    <w:rsid w:val="005840C8"/>
    <w:rsid w:val="005840CB"/>
    <w:rsid w:val="005840E5"/>
    <w:rsid w:val="0058425F"/>
    <w:rsid w:val="0058445A"/>
    <w:rsid w:val="00584466"/>
    <w:rsid w:val="00584778"/>
    <w:rsid w:val="005847BB"/>
    <w:rsid w:val="005847CE"/>
    <w:rsid w:val="00584953"/>
    <w:rsid w:val="00584C3D"/>
    <w:rsid w:val="00584CEC"/>
    <w:rsid w:val="00584EDB"/>
    <w:rsid w:val="00584F1F"/>
    <w:rsid w:val="0058501F"/>
    <w:rsid w:val="0058510A"/>
    <w:rsid w:val="0058596B"/>
    <w:rsid w:val="00585DCE"/>
    <w:rsid w:val="0058602D"/>
    <w:rsid w:val="0058626A"/>
    <w:rsid w:val="0058628A"/>
    <w:rsid w:val="005864D3"/>
    <w:rsid w:val="005866EB"/>
    <w:rsid w:val="00586860"/>
    <w:rsid w:val="00586BD3"/>
    <w:rsid w:val="00586D6E"/>
    <w:rsid w:val="00586EE1"/>
    <w:rsid w:val="00587286"/>
    <w:rsid w:val="0058739E"/>
    <w:rsid w:val="0058742F"/>
    <w:rsid w:val="0058744F"/>
    <w:rsid w:val="00587570"/>
    <w:rsid w:val="0058764D"/>
    <w:rsid w:val="005876F2"/>
    <w:rsid w:val="005877A3"/>
    <w:rsid w:val="005901D9"/>
    <w:rsid w:val="005901E5"/>
    <w:rsid w:val="0059084C"/>
    <w:rsid w:val="00590C9A"/>
    <w:rsid w:val="00590CE9"/>
    <w:rsid w:val="00590D27"/>
    <w:rsid w:val="00591331"/>
    <w:rsid w:val="00591348"/>
    <w:rsid w:val="00591781"/>
    <w:rsid w:val="0059190E"/>
    <w:rsid w:val="00591921"/>
    <w:rsid w:val="00591B9C"/>
    <w:rsid w:val="00592442"/>
    <w:rsid w:val="005924CA"/>
    <w:rsid w:val="005925C3"/>
    <w:rsid w:val="00592A4A"/>
    <w:rsid w:val="005939E5"/>
    <w:rsid w:val="005939F2"/>
    <w:rsid w:val="00594085"/>
    <w:rsid w:val="0059412A"/>
    <w:rsid w:val="00594262"/>
    <w:rsid w:val="00594557"/>
    <w:rsid w:val="005945BB"/>
    <w:rsid w:val="00594642"/>
    <w:rsid w:val="005948A3"/>
    <w:rsid w:val="00594AFE"/>
    <w:rsid w:val="00594B20"/>
    <w:rsid w:val="00594D98"/>
    <w:rsid w:val="00594DF7"/>
    <w:rsid w:val="00594F50"/>
    <w:rsid w:val="00595652"/>
    <w:rsid w:val="00595B80"/>
    <w:rsid w:val="00595E94"/>
    <w:rsid w:val="005966CC"/>
    <w:rsid w:val="00596788"/>
    <w:rsid w:val="005968C4"/>
    <w:rsid w:val="00596A82"/>
    <w:rsid w:val="00596CAF"/>
    <w:rsid w:val="005973C0"/>
    <w:rsid w:val="00597440"/>
    <w:rsid w:val="00597605"/>
    <w:rsid w:val="00597904"/>
    <w:rsid w:val="00597C2C"/>
    <w:rsid w:val="005A0367"/>
    <w:rsid w:val="005A05C6"/>
    <w:rsid w:val="005A0753"/>
    <w:rsid w:val="005A0789"/>
    <w:rsid w:val="005A07BC"/>
    <w:rsid w:val="005A0A34"/>
    <w:rsid w:val="005A0F92"/>
    <w:rsid w:val="005A167B"/>
    <w:rsid w:val="005A172C"/>
    <w:rsid w:val="005A1BCA"/>
    <w:rsid w:val="005A1DBA"/>
    <w:rsid w:val="005A2219"/>
    <w:rsid w:val="005A2229"/>
    <w:rsid w:val="005A2535"/>
    <w:rsid w:val="005A2816"/>
    <w:rsid w:val="005A2832"/>
    <w:rsid w:val="005A29A5"/>
    <w:rsid w:val="005A2A4F"/>
    <w:rsid w:val="005A2B26"/>
    <w:rsid w:val="005A2BC1"/>
    <w:rsid w:val="005A320D"/>
    <w:rsid w:val="005A3416"/>
    <w:rsid w:val="005A3468"/>
    <w:rsid w:val="005A35EA"/>
    <w:rsid w:val="005A3635"/>
    <w:rsid w:val="005A36E3"/>
    <w:rsid w:val="005A3985"/>
    <w:rsid w:val="005A3BCB"/>
    <w:rsid w:val="005A40D1"/>
    <w:rsid w:val="005A4A64"/>
    <w:rsid w:val="005A50A0"/>
    <w:rsid w:val="005A50FE"/>
    <w:rsid w:val="005A5351"/>
    <w:rsid w:val="005A5701"/>
    <w:rsid w:val="005A59CF"/>
    <w:rsid w:val="005A5BEA"/>
    <w:rsid w:val="005A5D9A"/>
    <w:rsid w:val="005A5EF3"/>
    <w:rsid w:val="005A60BB"/>
    <w:rsid w:val="005A6551"/>
    <w:rsid w:val="005A6A31"/>
    <w:rsid w:val="005A6CB4"/>
    <w:rsid w:val="005A74A4"/>
    <w:rsid w:val="005A75BA"/>
    <w:rsid w:val="005A7B0E"/>
    <w:rsid w:val="005A7ECD"/>
    <w:rsid w:val="005A7F72"/>
    <w:rsid w:val="005B0757"/>
    <w:rsid w:val="005B097C"/>
    <w:rsid w:val="005B09E4"/>
    <w:rsid w:val="005B10ED"/>
    <w:rsid w:val="005B11CB"/>
    <w:rsid w:val="005B1374"/>
    <w:rsid w:val="005B14B5"/>
    <w:rsid w:val="005B1CC4"/>
    <w:rsid w:val="005B1D3E"/>
    <w:rsid w:val="005B2070"/>
    <w:rsid w:val="005B20C9"/>
    <w:rsid w:val="005B24A4"/>
    <w:rsid w:val="005B25F4"/>
    <w:rsid w:val="005B25FA"/>
    <w:rsid w:val="005B28C2"/>
    <w:rsid w:val="005B2BD1"/>
    <w:rsid w:val="005B2C26"/>
    <w:rsid w:val="005B2EB8"/>
    <w:rsid w:val="005B2F40"/>
    <w:rsid w:val="005B3010"/>
    <w:rsid w:val="005B3022"/>
    <w:rsid w:val="005B33A1"/>
    <w:rsid w:val="005B38B8"/>
    <w:rsid w:val="005B3946"/>
    <w:rsid w:val="005B3BC1"/>
    <w:rsid w:val="005B3BDE"/>
    <w:rsid w:val="005B4135"/>
    <w:rsid w:val="005B4282"/>
    <w:rsid w:val="005B4EDF"/>
    <w:rsid w:val="005B524A"/>
    <w:rsid w:val="005B5251"/>
    <w:rsid w:val="005B52BC"/>
    <w:rsid w:val="005B54FE"/>
    <w:rsid w:val="005B563F"/>
    <w:rsid w:val="005B56F5"/>
    <w:rsid w:val="005B5A42"/>
    <w:rsid w:val="005B5A55"/>
    <w:rsid w:val="005B5F56"/>
    <w:rsid w:val="005B6075"/>
    <w:rsid w:val="005B661B"/>
    <w:rsid w:val="005B6646"/>
    <w:rsid w:val="005B67F6"/>
    <w:rsid w:val="005B6F65"/>
    <w:rsid w:val="005B7082"/>
    <w:rsid w:val="005B717E"/>
    <w:rsid w:val="005B728A"/>
    <w:rsid w:val="005B73C4"/>
    <w:rsid w:val="005B7A75"/>
    <w:rsid w:val="005B7D8A"/>
    <w:rsid w:val="005B7F66"/>
    <w:rsid w:val="005C01B1"/>
    <w:rsid w:val="005C03F3"/>
    <w:rsid w:val="005C0794"/>
    <w:rsid w:val="005C08EC"/>
    <w:rsid w:val="005C0904"/>
    <w:rsid w:val="005C0987"/>
    <w:rsid w:val="005C09BF"/>
    <w:rsid w:val="005C0D61"/>
    <w:rsid w:val="005C0E62"/>
    <w:rsid w:val="005C108A"/>
    <w:rsid w:val="005C17D4"/>
    <w:rsid w:val="005C18B0"/>
    <w:rsid w:val="005C1B10"/>
    <w:rsid w:val="005C1F40"/>
    <w:rsid w:val="005C26D3"/>
    <w:rsid w:val="005C2D18"/>
    <w:rsid w:val="005C2DEC"/>
    <w:rsid w:val="005C2EA8"/>
    <w:rsid w:val="005C3157"/>
    <w:rsid w:val="005C3337"/>
    <w:rsid w:val="005C33AD"/>
    <w:rsid w:val="005C399F"/>
    <w:rsid w:val="005C3A28"/>
    <w:rsid w:val="005C3A71"/>
    <w:rsid w:val="005C4037"/>
    <w:rsid w:val="005C4193"/>
    <w:rsid w:val="005C4658"/>
    <w:rsid w:val="005C46A7"/>
    <w:rsid w:val="005C4969"/>
    <w:rsid w:val="005C55C0"/>
    <w:rsid w:val="005C57A8"/>
    <w:rsid w:val="005C5849"/>
    <w:rsid w:val="005C5A6C"/>
    <w:rsid w:val="005C5AA6"/>
    <w:rsid w:val="005C5D31"/>
    <w:rsid w:val="005C5E0A"/>
    <w:rsid w:val="005C5E4D"/>
    <w:rsid w:val="005C5F88"/>
    <w:rsid w:val="005C6866"/>
    <w:rsid w:val="005C707E"/>
    <w:rsid w:val="005C7CAD"/>
    <w:rsid w:val="005C7D0D"/>
    <w:rsid w:val="005D02CF"/>
    <w:rsid w:val="005D02FA"/>
    <w:rsid w:val="005D03B4"/>
    <w:rsid w:val="005D03EC"/>
    <w:rsid w:val="005D05EF"/>
    <w:rsid w:val="005D0790"/>
    <w:rsid w:val="005D0E4D"/>
    <w:rsid w:val="005D1800"/>
    <w:rsid w:val="005D2043"/>
    <w:rsid w:val="005D20FC"/>
    <w:rsid w:val="005D2335"/>
    <w:rsid w:val="005D2464"/>
    <w:rsid w:val="005D2AC9"/>
    <w:rsid w:val="005D2C16"/>
    <w:rsid w:val="005D2D27"/>
    <w:rsid w:val="005D2EE8"/>
    <w:rsid w:val="005D32EE"/>
    <w:rsid w:val="005D3571"/>
    <w:rsid w:val="005D3573"/>
    <w:rsid w:val="005D37BB"/>
    <w:rsid w:val="005D38CA"/>
    <w:rsid w:val="005D4384"/>
    <w:rsid w:val="005D4722"/>
    <w:rsid w:val="005D4884"/>
    <w:rsid w:val="005D48CF"/>
    <w:rsid w:val="005D49D1"/>
    <w:rsid w:val="005D4B67"/>
    <w:rsid w:val="005D4F25"/>
    <w:rsid w:val="005D4F87"/>
    <w:rsid w:val="005D54FD"/>
    <w:rsid w:val="005D5BF3"/>
    <w:rsid w:val="005D5DB5"/>
    <w:rsid w:val="005D5E46"/>
    <w:rsid w:val="005D61DC"/>
    <w:rsid w:val="005D64A5"/>
    <w:rsid w:val="005D680B"/>
    <w:rsid w:val="005D6B30"/>
    <w:rsid w:val="005D706E"/>
    <w:rsid w:val="005D7497"/>
    <w:rsid w:val="005D7AA9"/>
    <w:rsid w:val="005D7B01"/>
    <w:rsid w:val="005D7BA1"/>
    <w:rsid w:val="005E0010"/>
    <w:rsid w:val="005E0EAD"/>
    <w:rsid w:val="005E0EB3"/>
    <w:rsid w:val="005E10C1"/>
    <w:rsid w:val="005E11EB"/>
    <w:rsid w:val="005E132D"/>
    <w:rsid w:val="005E1C43"/>
    <w:rsid w:val="005E1F07"/>
    <w:rsid w:val="005E1F47"/>
    <w:rsid w:val="005E2016"/>
    <w:rsid w:val="005E2488"/>
    <w:rsid w:val="005E255E"/>
    <w:rsid w:val="005E260D"/>
    <w:rsid w:val="005E27E9"/>
    <w:rsid w:val="005E28A4"/>
    <w:rsid w:val="005E28DB"/>
    <w:rsid w:val="005E2976"/>
    <w:rsid w:val="005E2C8B"/>
    <w:rsid w:val="005E305F"/>
    <w:rsid w:val="005E313A"/>
    <w:rsid w:val="005E35FD"/>
    <w:rsid w:val="005E36C7"/>
    <w:rsid w:val="005E383F"/>
    <w:rsid w:val="005E38BE"/>
    <w:rsid w:val="005E3BFE"/>
    <w:rsid w:val="005E3D4A"/>
    <w:rsid w:val="005E3E9D"/>
    <w:rsid w:val="005E3F0D"/>
    <w:rsid w:val="005E3F2B"/>
    <w:rsid w:val="005E4397"/>
    <w:rsid w:val="005E4972"/>
    <w:rsid w:val="005E497B"/>
    <w:rsid w:val="005E49BE"/>
    <w:rsid w:val="005E4AC4"/>
    <w:rsid w:val="005E5220"/>
    <w:rsid w:val="005E5A70"/>
    <w:rsid w:val="005E5AE6"/>
    <w:rsid w:val="005E5FED"/>
    <w:rsid w:val="005E6349"/>
    <w:rsid w:val="005E6423"/>
    <w:rsid w:val="005E6437"/>
    <w:rsid w:val="005E6547"/>
    <w:rsid w:val="005E6821"/>
    <w:rsid w:val="005E6975"/>
    <w:rsid w:val="005E6DA7"/>
    <w:rsid w:val="005E6DCA"/>
    <w:rsid w:val="005E732C"/>
    <w:rsid w:val="005E7342"/>
    <w:rsid w:val="005E7698"/>
    <w:rsid w:val="005E77D7"/>
    <w:rsid w:val="005E78DF"/>
    <w:rsid w:val="005E7A94"/>
    <w:rsid w:val="005E7AA4"/>
    <w:rsid w:val="005E7CAF"/>
    <w:rsid w:val="005E7D9C"/>
    <w:rsid w:val="005E7E25"/>
    <w:rsid w:val="005F0716"/>
    <w:rsid w:val="005F0931"/>
    <w:rsid w:val="005F09F3"/>
    <w:rsid w:val="005F0A50"/>
    <w:rsid w:val="005F0C46"/>
    <w:rsid w:val="005F134E"/>
    <w:rsid w:val="005F166B"/>
    <w:rsid w:val="005F17DF"/>
    <w:rsid w:val="005F1FE4"/>
    <w:rsid w:val="005F296D"/>
    <w:rsid w:val="005F29BC"/>
    <w:rsid w:val="005F2ACB"/>
    <w:rsid w:val="005F2AF8"/>
    <w:rsid w:val="005F342D"/>
    <w:rsid w:val="005F34CC"/>
    <w:rsid w:val="005F371A"/>
    <w:rsid w:val="005F3B7F"/>
    <w:rsid w:val="005F3D61"/>
    <w:rsid w:val="005F3F7F"/>
    <w:rsid w:val="005F4365"/>
    <w:rsid w:val="005F4488"/>
    <w:rsid w:val="005F4950"/>
    <w:rsid w:val="005F499E"/>
    <w:rsid w:val="005F49AD"/>
    <w:rsid w:val="005F4AC6"/>
    <w:rsid w:val="005F4B85"/>
    <w:rsid w:val="005F4CF2"/>
    <w:rsid w:val="005F5001"/>
    <w:rsid w:val="005F5058"/>
    <w:rsid w:val="005F5072"/>
    <w:rsid w:val="005F55AA"/>
    <w:rsid w:val="005F55CC"/>
    <w:rsid w:val="005F55E3"/>
    <w:rsid w:val="005F5B30"/>
    <w:rsid w:val="005F5B83"/>
    <w:rsid w:val="005F5D0B"/>
    <w:rsid w:val="005F5D52"/>
    <w:rsid w:val="005F60C4"/>
    <w:rsid w:val="005F6365"/>
    <w:rsid w:val="005F660A"/>
    <w:rsid w:val="005F6697"/>
    <w:rsid w:val="005F68AC"/>
    <w:rsid w:val="005F6ED6"/>
    <w:rsid w:val="005F72A0"/>
    <w:rsid w:val="005F7382"/>
    <w:rsid w:val="005F78B9"/>
    <w:rsid w:val="005F7C65"/>
    <w:rsid w:val="005F7D4E"/>
    <w:rsid w:val="00600180"/>
    <w:rsid w:val="0060031B"/>
    <w:rsid w:val="00600650"/>
    <w:rsid w:val="00600B57"/>
    <w:rsid w:val="00600E33"/>
    <w:rsid w:val="0060128E"/>
    <w:rsid w:val="006012E3"/>
    <w:rsid w:val="0060148D"/>
    <w:rsid w:val="0060168F"/>
    <w:rsid w:val="0060194F"/>
    <w:rsid w:val="006019F3"/>
    <w:rsid w:val="00601F1A"/>
    <w:rsid w:val="00601FCD"/>
    <w:rsid w:val="00602949"/>
    <w:rsid w:val="0060299B"/>
    <w:rsid w:val="00602CFB"/>
    <w:rsid w:val="00602D85"/>
    <w:rsid w:val="00602F2F"/>
    <w:rsid w:val="00602FB5"/>
    <w:rsid w:val="00603352"/>
    <w:rsid w:val="00603378"/>
    <w:rsid w:val="0060342E"/>
    <w:rsid w:val="0060384D"/>
    <w:rsid w:val="006038AE"/>
    <w:rsid w:val="00603937"/>
    <w:rsid w:val="006039C5"/>
    <w:rsid w:val="00604612"/>
    <w:rsid w:val="006047FF"/>
    <w:rsid w:val="00604A89"/>
    <w:rsid w:val="00604C2F"/>
    <w:rsid w:val="00604E2A"/>
    <w:rsid w:val="00605041"/>
    <w:rsid w:val="0060515F"/>
    <w:rsid w:val="0060520E"/>
    <w:rsid w:val="006055A3"/>
    <w:rsid w:val="006056A3"/>
    <w:rsid w:val="006060E4"/>
    <w:rsid w:val="006061BF"/>
    <w:rsid w:val="0060657B"/>
    <w:rsid w:val="0060682B"/>
    <w:rsid w:val="00606C6F"/>
    <w:rsid w:val="00606D3C"/>
    <w:rsid w:val="00606ECE"/>
    <w:rsid w:val="00606FA6"/>
    <w:rsid w:val="0060700C"/>
    <w:rsid w:val="00607079"/>
    <w:rsid w:val="006074D7"/>
    <w:rsid w:val="006077F4"/>
    <w:rsid w:val="00607ADE"/>
    <w:rsid w:val="00607AF3"/>
    <w:rsid w:val="00607F79"/>
    <w:rsid w:val="0061015B"/>
    <w:rsid w:val="006101EC"/>
    <w:rsid w:val="0061054B"/>
    <w:rsid w:val="00610CD5"/>
    <w:rsid w:val="00611AB8"/>
    <w:rsid w:val="00611C83"/>
    <w:rsid w:val="00611ECF"/>
    <w:rsid w:val="00611FBC"/>
    <w:rsid w:val="00612015"/>
    <w:rsid w:val="006120D1"/>
    <w:rsid w:val="006122CF"/>
    <w:rsid w:val="0061254B"/>
    <w:rsid w:val="00612761"/>
    <w:rsid w:val="0061286E"/>
    <w:rsid w:val="00612C73"/>
    <w:rsid w:val="00612FF7"/>
    <w:rsid w:val="006130CD"/>
    <w:rsid w:val="0061338A"/>
    <w:rsid w:val="006133F5"/>
    <w:rsid w:val="0061346B"/>
    <w:rsid w:val="006135B2"/>
    <w:rsid w:val="00613DD6"/>
    <w:rsid w:val="00613FE6"/>
    <w:rsid w:val="006140A3"/>
    <w:rsid w:val="006144BB"/>
    <w:rsid w:val="00614519"/>
    <w:rsid w:val="00614686"/>
    <w:rsid w:val="00614C96"/>
    <w:rsid w:val="00614CB4"/>
    <w:rsid w:val="00614D94"/>
    <w:rsid w:val="00614DE8"/>
    <w:rsid w:val="00614EE6"/>
    <w:rsid w:val="00614F1F"/>
    <w:rsid w:val="006151F5"/>
    <w:rsid w:val="00615943"/>
    <w:rsid w:val="00615BDB"/>
    <w:rsid w:val="0061656A"/>
    <w:rsid w:val="0061673D"/>
    <w:rsid w:val="00616A04"/>
    <w:rsid w:val="00616B63"/>
    <w:rsid w:val="0061717F"/>
    <w:rsid w:val="00617453"/>
    <w:rsid w:val="00617603"/>
    <w:rsid w:val="006179B1"/>
    <w:rsid w:val="00617A22"/>
    <w:rsid w:val="00617D03"/>
    <w:rsid w:val="00617E2A"/>
    <w:rsid w:val="00617E9E"/>
    <w:rsid w:val="006201B5"/>
    <w:rsid w:val="0062027C"/>
    <w:rsid w:val="00620686"/>
    <w:rsid w:val="006206CE"/>
    <w:rsid w:val="006208EC"/>
    <w:rsid w:val="006209E8"/>
    <w:rsid w:val="00620BAC"/>
    <w:rsid w:val="00620D4C"/>
    <w:rsid w:val="00620D71"/>
    <w:rsid w:val="006211E2"/>
    <w:rsid w:val="00621944"/>
    <w:rsid w:val="00621B11"/>
    <w:rsid w:val="00621C0B"/>
    <w:rsid w:val="00621CAD"/>
    <w:rsid w:val="0062206E"/>
    <w:rsid w:val="006220D8"/>
    <w:rsid w:val="006220DD"/>
    <w:rsid w:val="00622498"/>
    <w:rsid w:val="0062268C"/>
    <w:rsid w:val="00622A72"/>
    <w:rsid w:val="00622A7E"/>
    <w:rsid w:val="00622E7B"/>
    <w:rsid w:val="00623170"/>
    <w:rsid w:val="0062317C"/>
    <w:rsid w:val="00623253"/>
    <w:rsid w:val="00623A7F"/>
    <w:rsid w:val="00623A99"/>
    <w:rsid w:val="00623C74"/>
    <w:rsid w:val="00623E56"/>
    <w:rsid w:val="006243B8"/>
    <w:rsid w:val="0062482E"/>
    <w:rsid w:val="00624917"/>
    <w:rsid w:val="00624A4F"/>
    <w:rsid w:val="00624B91"/>
    <w:rsid w:val="00624BC0"/>
    <w:rsid w:val="00624E8D"/>
    <w:rsid w:val="006250AC"/>
    <w:rsid w:val="006251C7"/>
    <w:rsid w:val="00625213"/>
    <w:rsid w:val="006252D7"/>
    <w:rsid w:val="00625428"/>
    <w:rsid w:val="00625580"/>
    <w:rsid w:val="00625B24"/>
    <w:rsid w:val="00625E4B"/>
    <w:rsid w:val="00626169"/>
    <w:rsid w:val="006263F7"/>
    <w:rsid w:val="006265D0"/>
    <w:rsid w:val="006266DF"/>
    <w:rsid w:val="006267C4"/>
    <w:rsid w:val="00626C25"/>
    <w:rsid w:val="00626F6C"/>
    <w:rsid w:val="00626FC2"/>
    <w:rsid w:val="00627927"/>
    <w:rsid w:val="006279A7"/>
    <w:rsid w:val="00627BA3"/>
    <w:rsid w:val="00627E44"/>
    <w:rsid w:val="0063027B"/>
    <w:rsid w:val="00630549"/>
    <w:rsid w:val="0063055C"/>
    <w:rsid w:val="006307AC"/>
    <w:rsid w:val="00630829"/>
    <w:rsid w:val="006308E0"/>
    <w:rsid w:val="00630D3C"/>
    <w:rsid w:val="00630E73"/>
    <w:rsid w:val="00630F27"/>
    <w:rsid w:val="00630F43"/>
    <w:rsid w:val="00630F85"/>
    <w:rsid w:val="00631348"/>
    <w:rsid w:val="006316C0"/>
    <w:rsid w:val="00631826"/>
    <w:rsid w:val="00631D11"/>
    <w:rsid w:val="00631D3C"/>
    <w:rsid w:val="00631E98"/>
    <w:rsid w:val="00631FBF"/>
    <w:rsid w:val="00632459"/>
    <w:rsid w:val="0063254C"/>
    <w:rsid w:val="006326BC"/>
    <w:rsid w:val="006326F4"/>
    <w:rsid w:val="006327DF"/>
    <w:rsid w:val="00632A05"/>
    <w:rsid w:val="00632A0E"/>
    <w:rsid w:val="00632D27"/>
    <w:rsid w:val="00632EF8"/>
    <w:rsid w:val="00633149"/>
    <w:rsid w:val="00633678"/>
    <w:rsid w:val="0063375A"/>
    <w:rsid w:val="00633951"/>
    <w:rsid w:val="00633A5E"/>
    <w:rsid w:val="00633B5E"/>
    <w:rsid w:val="00633C0A"/>
    <w:rsid w:val="00633CB0"/>
    <w:rsid w:val="0063405E"/>
    <w:rsid w:val="00634676"/>
    <w:rsid w:val="00634767"/>
    <w:rsid w:val="0063477A"/>
    <w:rsid w:val="00634B95"/>
    <w:rsid w:val="00635175"/>
    <w:rsid w:val="006352B0"/>
    <w:rsid w:val="006352F1"/>
    <w:rsid w:val="0063534A"/>
    <w:rsid w:val="00635CC3"/>
    <w:rsid w:val="00635D75"/>
    <w:rsid w:val="00636041"/>
    <w:rsid w:val="00636043"/>
    <w:rsid w:val="00636094"/>
    <w:rsid w:val="0063611E"/>
    <w:rsid w:val="006362F3"/>
    <w:rsid w:val="006365A1"/>
    <w:rsid w:val="00636720"/>
    <w:rsid w:val="00636E6E"/>
    <w:rsid w:val="0063729A"/>
    <w:rsid w:val="006373C7"/>
    <w:rsid w:val="00637426"/>
    <w:rsid w:val="0063767A"/>
    <w:rsid w:val="00637BEE"/>
    <w:rsid w:val="00637E00"/>
    <w:rsid w:val="00640222"/>
    <w:rsid w:val="00640911"/>
    <w:rsid w:val="00640C06"/>
    <w:rsid w:val="00640E17"/>
    <w:rsid w:val="00640E42"/>
    <w:rsid w:val="00641061"/>
    <w:rsid w:val="006410AF"/>
    <w:rsid w:val="00641158"/>
    <w:rsid w:val="006412CA"/>
    <w:rsid w:val="00641E4B"/>
    <w:rsid w:val="006422E6"/>
    <w:rsid w:val="00642434"/>
    <w:rsid w:val="00642509"/>
    <w:rsid w:val="006427D6"/>
    <w:rsid w:val="006428E2"/>
    <w:rsid w:val="00642A05"/>
    <w:rsid w:val="00642AEE"/>
    <w:rsid w:val="00642B7E"/>
    <w:rsid w:val="00642BE6"/>
    <w:rsid w:val="00642C11"/>
    <w:rsid w:val="00642C6F"/>
    <w:rsid w:val="00642D10"/>
    <w:rsid w:val="006430B5"/>
    <w:rsid w:val="00643168"/>
    <w:rsid w:val="006433D3"/>
    <w:rsid w:val="00643418"/>
    <w:rsid w:val="00643AC7"/>
    <w:rsid w:val="00643CF9"/>
    <w:rsid w:val="00643DFA"/>
    <w:rsid w:val="00644200"/>
    <w:rsid w:val="006447D7"/>
    <w:rsid w:val="00644A22"/>
    <w:rsid w:val="00644DA0"/>
    <w:rsid w:val="00644E6D"/>
    <w:rsid w:val="006453BB"/>
    <w:rsid w:val="006454BD"/>
    <w:rsid w:val="00645737"/>
    <w:rsid w:val="00645755"/>
    <w:rsid w:val="00645920"/>
    <w:rsid w:val="00645B14"/>
    <w:rsid w:val="00645CEC"/>
    <w:rsid w:val="0064640A"/>
    <w:rsid w:val="006464A6"/>
    <w:rsid w:val="006464ED"/>
    <w:rsid w:val="006467A0"/>
    <w:rsid w:val="00646BC2"/>
    <w:rsid w:val="00646C1C"/>
    <w:rsid w:val="00646C3A"/>
    <w:rsid w:val="00646C3F"/>
    <w:rsid w:val="00646D54"/>
    <w:rsid w:val="00647054"/>
    <w:rsid w:val="006470B9"/>
    <w:rsid w:val="00647409"/>
    <w:rsid w:val="00647449"/>
    <w:rsid w:val="006477D3"/>
    <w:rsid w:val="006478E6"/>
    <w:rsid w:val="00647982"/>
    <w:rsid w:val="00647D2D"/>
    <w:rsid w:val="00647E39"/>
    <w:rsid w:val="0065004E"/>
    <w:rsid w:val="00650458"/>
    <w:rsid w:val="00650520"/>
    <w:rsid w:val="00650854"/>
    <w:rsid w:val="006508B7"/>
    <w:rsid w:val="00650A04"/>
    <w:rsid w:val="00650AA2"/>
    <w:rsid w:val="00650CAB"/>
    <w:rsid w:val="006510E9"/>
    <w:rsid w:val="006510F4"/>
    <w:rsid w:val="006514E4"/>
    <w:rsid w:val="00651589"/>
    <w:rsid w:val="00651654"/>
    <w:rsid w:val="00651AD3"/>
    <w:rsid w:val="00651EAA"/>
    <w:rsid w:val="00651FA0"/>
    <w:rsid w:val="0065230F"/>
    <w:rsid w:val="0065264F"/>
    <w:rsid w:val="006526F3"/>
    <w:rsid w:val="006528A8"/>
    <w:rsid w:val="0065293D"/>
    <w:rsid w:val="00652C45"/>
    <w:rsid w:val="00652D55"/>
    <w:rsid w:val="00652D7A"/>
    <w:rsid w:val="00652DD2"/>
    <w:rsid w:val="006536FE"/>
    <w:rsid w:val="00653C67"/>
    <w:rsid w:val="00653C8E"/>
    <w:rsid w:val="00654348"/>
    <w:rsid w:val="006544F6"/>
    <w:rsid w:val="006549A7"/>
    <w:rsid w:val="00655070"/>
    <w:rsid w:val="00655547"/>
    <w:rsid w:val="006555E1"/>
    <w:rsid w:val="00655763"/>
    <w:rsid w:val="006557F2"/>
    <w:rsid w:val="0065594D"/>
    <w:rsid w:val="00655CF5"/>
    <w:rsid w:val="00655DD4"/>
    <w:rsid w:val="00655E5C"/>
    <w:rsid w:val="00656574"/>
    <w:rsid w:val="00656900"/>
    <w:rsid w:val="006569EB"/>
    <w:rsid w:val="00656C77"/>
    <w:rsid w:val="00656CB5"/>
    <w:rsid w:val="00656CE4"/>
    <w:rsid w:val="00656DCC"/>
    <w:rsid w:val="00656F69"/>
    <w:rsid w:val="00657005"/>
    <w:rsid w:val="006574D0"/>
    <w:rsid w:val="0065788E"/>
    <w:rsid w:val="006578D9"/>
    <w:rsid w:val="00657B60"/>
    <w:rsid w:val="00657C59"/>
    <w:rsid w:val="00657CED"/>
    <w:rsid w:val="00657F3B"/>
    <w:rsid w:val="00657FE4"/>
    <w:rsid w:val="006605DC"/>
    <w:rsid w:val="006605F8"/>
    <w:rsid w:val="006606B1"/>
    <w:rsid w:val="00660FE9"/>
    <w:rsid w:val="0066121D"/>
    <w:rsid w:val="00661502"/>
    <w:rsid w:val="0066159D"/>
    <w:rsid w:val="00661636"/>
    <w:rsid w:val="006619A0"/>
    <w:rsid w:val="00661A2F"/>
    <w:rsid w:val="00661B8D"/>
    <w:rsid w:val="00661BA6"/>
    <w:rsid w:val="00661E33"/>
    <w:rsid w:val="00661EC9"/>
    <w:rsid w:val="00661EF2"/>
    <w:rsid w:val="00662166"/>
    <w:rsid w:val="00662435"/>
    <w:rsid w:val="006625AB"/>
    <w:rsid w:val="0066272F"/>
    <w:rsid w:val="00662962"/>
    <w:rsid w:val="00662B13"/>
    <w:rsid w:val="00662DC5"/>
    <w:rsid w:val="006633E7"/>
    <w:rsid w:val="006635A1"/>
    <w:rsid w:val="0066397B"/>
    <w:rsid w:val="00663D73"/>
    <w:rsid w:val="006646AC"/>
    <w:rsid w:val="0066480F"/>
    <w:rsid w:val="00664914"/>
    <w:rsid w:val="00664A45"/>
    <w:rsid w:val="0066508F"/>
    <w:rsid w:val="00665229"/>
    <w:rsid w:val="006653BA"/>
    <w:rsid w:val="006654E8"/>
    <w:rsid w:val="00665598"/>
    <w:rsid w:val="0066566C"/>
    <w:rsid w:val="0066568F"/>
    <w:rsid w:val="006656BF"/>
    <w:rsid w:val="00665B0F"/>
    <w:rsid w:val="00665B44"/>
    <w:rsid w:val="00665C15"/>
    <w:rsid w:val="00665CCE"/>
    <w:rsid w:val="00665F1A"/>
    <w:rsid w:val="0066605A"/>
    <w:rsid w:val="0066631E"/>
    <w:rsid w:val="00666471"/>
    <w:rsid w:val="006664BD"/>
    <w:rsid w:val="00666653"/>
    <w:rsid w:val="006667F7"/>
    <w:rsid w:val="00666A0D"/>
    <w:rsid w:val="00666A10"/>
    <w:rsid w:val="00666EF4"/>
    <w:rsid w:val="006673D8"/>
    <w:rsid w:val="0066742B"/>
    <w:rsid w:val="0066797B"/>
    <w:rsid w:val="006679EE"/>
    <w:rsid w:val="00667A27"/>
    <w:rsid w:val="00667D02"/>
    <w:rsid w:val="00667D8D"/>
    <w:rsid w:val="00667E0F"/>
    <w:rsid w:val="00667F94"/>
    <w:rsid w:val="0067016B"/>
    <w:rsid w:val="006702D0"/>
    <w:rsid w:val="00670328"/>
    <w:rsid w:val="006704BF"/>
    <w:rsid w:val="00670519"/>
    <w:rsid w:val="00670958"/>
    <w:rsid w:val="00670AD8"/>
    <w:rsid w:val="00670BB4"/>
    <w:rsid w:val="00670BBB"/>
    <w:rsid w:val="00670BE1"/>
    <w:rsid w:val="00670ECD"/>
    <w:rsid w:val="00670EE8"/>
    <w:rsid w:val="00670EE9"/>
    <w:rsid w:val="0067114C"/>
    <w:rsid w:val="006712C1"/>
    <w:rsid w:val="00671DEC"/>
    <w:rsid w:val="00672357"/>
    <w:rsid w:val="006725EA"/>
    <w:rsid w:val="006725EF"/>
    <w:rsid w:val="00672621"/>
    <w:rsid w:val="0067285B"/>
    <w:rsid w:val="00672BC7"/>
    <w:rsid w:val="00672C77"/>
    <w:rsid w:val="006730FA"/>
    <w:rsid w:val="006732CE"/>
    <w:rsid w:val="00673A07"/>
    <w:rsid w:val="00673AB2"/>
    <w:rsid w:val="00673D7C"/>
    <w:rsid w:val="00673E89"/>
    <w:rsid w:val="00673FBF"/>
    <w:rsid w:val="00674460"/>
    <w:rsid w:val="006744F6"/>
    <w:rsid w:val="006744FB"/>
    <w:rsid w:val="00674F2B"/>
    <w:rsid w:val="0067523B"/>
    <w:rsid w:val="00675311"/>
    <w:rsid w:val="00675BB7"/>
    <w:rsid w:val="00675C2D"/>
    <w:rsid w:val="00676572"/>
    <w:rsid w:val="00676A4B"/>
    <w:rsid w:val="00676C9B"/>
    <w:rsid w:val="00676F31"/>
    <w:rsid w:val="00676FFB"/>
    <w:rsid w:val="00677B01"/>
    <w:rsid w:val="00677E8D"/>
    <w:rsid w:val="00677F4F"/>
    <w:rsid w:val="00677F78"/>
    <w:rsid w:val="00680257"/>
    <w:rsid w:val="00680553"/>
    <w:rsid w:val="0068069C"/>
    <w:rsid w:val="006809B1"/>
    <w:rsid w:val="00680A97"/>
    <w:rsid w:val="00680C3F"/>
    <w:rsid w:val="0068102D"/>
    <w:rsid w:val="00681487"/>
    <w:rsid w:val="00681920"/>
    <w:rsid w:val="00681DDC"/>
    <w:rsid w:val="00681FE7"/>
    <w:rsid w:val="0068226B"/>
    <w:rsid w:val="0068226F"/>
    <w:rsid w:val="00682477"/>
    <w:rsid w:val="006825A4"/>
    <w:rsid w:val="00682C26"/>
    <w:rsid w:val="00682ED3"/>
    <w:rsid w:val="006830B9"/>
    <w:rsid w:val="0068370B"/>
    <w:rsid w:val="00683A17"/>
    <w:rsid w:val="00683BFC"/>
    <w:rsid w:val="00684307"/>
    <w:rsid w:val="0068433C"/>
    <w:rsid w:val="0068455F"/>
    <w:rsid w:val="0068480A"/>
    <w:rsid w:val="0068498E"/>
    <w:rsid w:val="00684BDE"/>
    <w:rsid w:val="00684E80"/>
    <w:rsid w:val="00684FBD"/>
    <w:rsid w:val="00685147"/>
    <w:rsid w:val="0068526A"/>
    <w:rsid w:val="00685535"/>
    <w:rsid w:val="00685540"/>
    <w:rsid w:val="006855D4"/>
    <w:rsid w:val="00685614"/>
    <w:rsid w:val="006856C6"/>
    <w:rsid w:val="006859C2"/>
    <w:rsid w:val="00685D3B"/>
    <w:rsid w:val="00685DC8"/>
    <w:rsid w:val="0068617F"/>
    <w:rsid w:val="006863EA"/>
    <w:rsid w:val="00686462"/>
    <w:rsid w:val="00686474"/>
    <w:rsid w:val="00686D32"/>
    <w:rsid w:val="00686D7E"/>
    <w:rsid w:val="006870D5"/>
    <w:rsid w:val="00687132"/>
    <w:rsid w:val="00687817"/>
    <w:rsid w:val="0069008A"/>
    <w:rsid w:val="0069074C"/>
    <w:rsid w:val="00690881"/>
    <w:rsid w:val="00690DE9"/>
    <w:rsid w:val="00691103"/>
    <w:rsid w:val="006913A0"/>
    <w:rsid w:val="00691700"/>
    <w:rsid w:val="00691E91"/>
    <w:rsid w:val="00691E98"/>
    <w:rsid w:val="006920D7"/>
    <w:rsid w:val="00692799"/>
    <w:rsid w:val="00692A0D"/>
    <w:rsid w:val="00693077"/>
    <w:rsid w:val="00693295"/>
    <w:rsid w:val="006936BD"/>
    <w:rsid w:val="00693FE9"/>
    <w:rsid w:val="0069433F"/>
    <w:rsid w:val="0069447C"/>
    <w:rsid w:val="00694650"/>
    <w:rsid w:val="00694695"/>
    <w:rsid w:val="00694E36"/>
    <w:rsid w:val="00694EF2"/>
    <w:rsid w:val="00694F4D"/>
    <w:rsid w:val="00695072"/>
    <w:rsid w:val="00695074"/>
    <w:rsid w:val="006951C0"/>
    <w:rsid w:val="006955A0"/>
    <w:rsid w:val="00695BC8"/>
    <w:rsid w:val="00695C3C"/>
    <w:rsid w:val="00695D1E"/>
    <w:rsid w:val="00695E3A"/>
    <w:rsid w:val="00695FC9"/>
    <w:rsid w:val="0069648A"/>
    <w:rsid w:val="00696587"/>
    <w:rsid w:val="006969A3"/>
    <w:rsid w:val="006969C9"/>
    <w:rsid w:val="00696B0A"/>
    <w:rsid w:val="00697076"/>
    <w:rsid w:val="00697184"/>
    <w:rsid w:val="0069728D"/>
    <w:rsid w:val="006974DE"/>
    <w:rsid w:val="006979CD"/>
    <w:rsid w:val="00697FE2"/>
    <w:rsid w:val="006A00E2"/>
    <w:rsid w:val="006A014D"/>
    <w:rsid w:val="006A05E8"/>
    <w:rsid w:val="006A070A"/>
    <w:rsid w:val="006A0B49"/>
    <w:rsid w:val="006A0BBE"/>
    <w:rsid w:val="006A10D1"/>
    <w:rsid w:val="006A113A"/>
    <w:rsid w:val="006A1313"/>
    <w:rsid w:val="006A1AD5"/>
    <w:rsid w:val="006A1C6F"/>
    <w:rsid w:val="006A1CFE"/>
    <w:rsid w:val="006A20CE"/>
    <w:rsid w:val="006A215F"/>
    <w:rsid w:val="006A2347"/>
    <w:rsid w:val="006A24B3"/>
    <w:rsid w:val="006A266E"/>
    <w:rsid w:val="006A283A"/>
    <w:rsid w:val="006A2A3D"/>
    <w:rsid w:val="006A2CC7"/>
    <w:rsid w:val="006A3062"/>
    <w:rsid w:val="006A308F"/>
    <w:rsid w:val="006A31D0"/>
    <w:rsid w:val="006A39F2"/>
    <w:rsid w:val="006A3AC9"/>
    <w:rsid w:val="006A3D6C"/>
    <w:rsid w:val="006A40F0"/>
    <w:rsid w:val="006A415E"/>
    <w:rsid w:val="006A43D3"/>
    <w:rsid w:val="006A46C7"/>
    <w:rsid w:val="006A49B5"/>
    <w:rsid w:val="006A4EF9"/>
    <w:rsid w:val="006A4F49"/>
    <w:rsid w:val="006A500D"/>
    <w:rsid w:val="006A5A82"/>
    <w:rsid w:val="006A5BC7"/>
    <w:rsid w:val="006A5C44"/>
    <w:rsid w:val="006A5DE5"/>
    <w:rsid w:val="006A6175"/>
    <w:rsid w:val="006A636A"/>
    <w:rsid w:val="006A6443"/>
    <w:rsid w:val="006A66BA"/>
    <w:rsid w:val="006A67D1"/>
    <w:rsid w:val="006A6B69"/>
    <w:rsid w:val="006A6D2F"/>
    <w:rsid w:val="006A6F85"/>
    <w:rsid w:val="006A72B5"/>
    <w:rsid w:val="006A7352"/>
    <w:rsid w:val="006A7485"/>
    <w:rsid w:val="006A78EC"/>
    <w:rsid w:val="006A7917"/>
    <w:rsid w:val="006A7A2F"/>
    <w:rsid w:val="006B00C6"/>
    <w:rsid w:val="006B04B6"/>
    <w:rsid w:val="006B0744"/>
    <w:rsid w:val="006B0870"/>
    <w:rsid w:val="006B08C8"/>
    <w:rsid w:val="006B10A2"/>
    <w:rsid w:val="006B1229"/>
    <w:rsid w:val="006B137C"/>
    <w:rsid w:val="006B15CE"/>
    <w:rsid w:val="006B183C"/>
    <w:rsid w:val="006B1892"/>
    <w:rsid w:val="006B1938"/>
    <w:rsid w:val="006B19B2"/>
    <w:rsid w:val="006B1A7C"/>
    <w:rsid w:val="006B1DA2"/>
    <w:rsid w:val="006B1DDE"/>
    <w:rsid w:val="006B1F5F"/>
    <w:rsid w:val="006B2064"/>
    <w:rsid w:val="006B2504"/>
    <w:rsid w:val="006B2651"/>
    <w:rsid w:val="006B2910"/>
    <w:rsid w:val="006B292A"/>
    <w:rsid w:val="006B2AAC"/>
    <w:rsid w:val="006B2B4F"/>
    <w:rsid w:val="006B2BB8"/>
    <w:rsid w:val="006B2BD2"/>
    <w:rsid w:val="006B2C41"/>
    <w:rsid w:val="006B2DAB"/>
    <w:rsid w:val="006B318B"/>
    <w:rsid w:val="006B379F"/>
    <w:rsid w:val="006B3AD6"/>
    <w:rsid w:val="006B3DF9"/>
    <w:rsid w:val="006B3F1A"/>
    <w:rsid w:val="006B41DF"/>
    <w:rsid w:val="006B46F3"/>
    <w:rsid w:val="006B47DA"/>
    <w:rsid w:val="006B4F5B"/>
    <w:rsid w:val="006B5499"/>
    <w:rsid w:val="006B57FE"/>
    <w:rsid w:val="006B5922"/>
    <w:rsid w:val="006B6352"/>
    <w:rsid w:val="006B63F7"/>
    <w:rsid w:val="006B678B"/>
    <w:rsid w:val="006B67DE"/>
    <w:rsid w:val="006B68A4"/>
    <w:rsid w:val="006B6928"/>
    <w:rsid w:val="006B6C94"/>
    <w:rsid w:val="006B6E3E"/>
    <w:rsid w:val="006B7183"/>
    <w:rsid w:val="006B7A02"/>
    <w:rsid w:val="006C04F8"/>
    <w:rsid w:val="006C0667"/>
    <w:rsid w:val="006C0788"/>
    <w:rsid w:val="006C0900"/>
    <w:rsid w:val="006C09DD"/>
    <w:rsid w:val="006C0B02"/>
    <w:rsid w:val="006C0B0B"/>
    <w:rsid w:val="006C0F63"/>
    <w:rsid w:val="006C1088"/>
    <w:rsid w:val="006C10C0"/>
    <w:rsid w:val="006C14A6"/>
    <w:rsid w:val="006C1979"/>
    <w:rsid w:val="006C1AD5"/>
    <w:rsid w:val="006C1C4C"/>
    <w:rsid w:val="006C1D3D"/>
    <w:rsid w:val="006C1F90"/>
    <w:rsid w:val="006C2150"/>
    <w:rsid w:val="006C3354"/>
    <w:rsid w:val="006C34ED"/>
    <w:rsid w:val="006C369C"/>
    <w:rsid w:val="006C36E8"/>
    <w:rsid w:val="006C373A"/>
    <w:rsid w:val="006C375B"/>
    <w:rsid w:val="006C3939"/>
    <w:rsid w:val="006C3F49"/>
    <w:rsid w:val="006C40FA"/>
    <w:rsid w:val="006C4287"/>
    <w:rsid w:val="006C432F"/>
    <w:rsid w:val="006C44D3"/>
    <w:rsid w:val="006C4B11"/>
    <w:rsid w:val="006C50C3"/>
    <w:rsid w:val="006C5150"/>
    <w:rsid w:val="006C5306"/>
    <w:rsid w:val="006C57EC"/>
    <w:rsid w:val="006C5AF8"/>
    <w:rsid w:val="006C5C20"/>
    <w:rsid w:val="006C5C93"/>
    <w:rsid w:val="006C5D1C"/>
    <w:rsid w:val="006C5F23"/>
    <w:rsid w:val="006C5FF1"/>
    <w:rsid w:val="006C6287"/>
    <w:rsid w:val="006C6369"/>
    <w:rsid w:val="006C63C3"/>
    <w:rsid w:val="006C649E"/>
    <w:rsid w:val="006C65ED"/>
    <w:rsid w:val="006C6943"/>
    <w:rsid w:val="006C6C21"/>
    <w:rsid w:val="006C6CC2"/>
    <w:rsid w:val="006C6E92"/>
    <w:rsid w:val="006C7002"/>
    <w:rsid w:val="006C7169"/>
    <w:rsid w:val="006C717C"/>
    <w:rsid w:val="006C724C"/>
    <w:rsid w:val="006C75C9"/>
    <w:rsid w:val="006C78FA"/>
    <w:rsid w:val="006C7D80"/>
    <w:rsid w:val="006D0078"/>
    <w:rsid w:val="006D00EB"/>
    <w:rsid w:val="006D0384"/>
    <w:rsid w:val="006D0448"/>
    <w:rsid w:val="006D05C3"/>
    <w:rsid w:val="006D081C"/>
    <w:rsid w:val="006D0A11"/>
    <w:rsid w:val="006D0B4F"/>
    <w:rsid w:val="006D0C05"/>
    <w:rsid w:val="006D0DD6"/>
    <w:rsid w:val="006D11E0"/>
    <w:rsid w:val="006D1241"/>
    <w:rsid w:val="006D13A0"/>
    <w:rsid w:val="006D1604"/>
    <w:rsid w:val="006D198D"/>
    <w:rsid w:val="006D1B5D"/>
    <w:rsid w:val="006D1F1A"/>
    <w:rsid w:val="006D21FF"/>
    <w:rsid w:val="006D2538"/>
    <w:rsid w:val="006D26D7"/>
    <w:rsid w:val="006D270D"/>
    <w:rsid w:val="006D2E97"/>
    <w:rsid w:val="006D3142"/>
    <w:rsid w:val="006D325F"/>
    <w:rsid w:val="006D3800"/>
    <w:rsid w:val="006D3DCD"/>
    <w:rsid w:val="006D420A"/>
    <w:rsid w:val="006D43D8"/>
    <w:rsid w:val="006D460F"/>
    <w:rsid w:val="006D463A"/>
    <w:rsid w:val="006D493C"/>
    <w:rsid w:val="006D4959"/>
    <w:rsid w:val="006D4BD2"/>
    <w:rsid w:val="006D51BC"/>
    <w:rsid w:val="006D5356"/>
    <w:rsid w:val="006D5371"/>
    <w:rsid w:val="006D5567"/>
    <w:rsid w:val="006D57A6"/>
    <w:rsid w:val="006D5ABF"/>
    <w:rsid w:val="006D5AE6"/>
    <w:rsid w:val="006D5FEE"/>
    <w:rsid w:val="006D5FEF"/>
    <w:rsid w:val="006D6182"/>
    <w:rsid w:val="006D636E"/>
    <w:rsid w:val="006D64D6"/>
    <w:rsid w:val="006D6A4C"/>
    <w:rsid w:val="006D6A95"/>
    <w:rsid w:val="006D6E24"/>
    <w:rsid w:val="006D6FC8"/>
    <w:rsid w:val="006D70B3"/>
    <w:rsid w:val="006D721D"/>
    <w:rsid w:val="006D7C8E"/>
    <w:rsid w:val="006D7D84"/>
    <w:rsid w:val="006D7DDC"/>
    <w:rsid w:val="006E0240"/>
    <w:rsid w:val="006E03B5"/>
    <w:rsid w:val="006E0A29"/>
    <w:rsid w:val="006E0B10"/>
    <w:rsid w:val="006E0B16"/>
    <w:rsid w:val="006E0CC5"/>
    <w:rsid w:val="006E0E9F"/>
    <w:rsid w:val="006E109F"/>
    <w:rsid w:val="006E2043"/>
    <w:rsid w:val="006E22CC"/>
    <w:rsid w:val="006E271D"/>
    <w:rsid w:val="006E2A31"/>
    <w:rsid w:val="006E2AF2"/>
    <w:rsid w:val="006E2EC6"/>
    <w:rsid w:val="006E2F5C"/>
    <w:rsid w:val="006E354E"/>
    <w:rsid w:val="006E35B5"/>
    <w:rsid w:val="006E38CD"/>
    <w:rsid w:val="006E3A2D"/>
    <w:rsid w:val="006E3B45"/>
    <w:rsid w:val="006E3F38"/>
    <w:rsid w:val="006E4066"/>
    <w:rsid w:val="006E4740"/>
    <w:rsid w:val="006E4C53"/>
    <w:rsid w:val="006E512D"/>
    <w:rsid w:val="006E53A6"/>
    <w:rsid w:val="006E5C3A"/>
    <w:rsid w:val="006E6080"/>
    <w:rsid w:val="006E609C"/>
    <w:rsid w:val="006E610E"/>
    <w:rsid w:val="006E64D6"/>
    <w:rsid w:val="006E67A6"/>
    <w:rsid w:val="006E69A7"/>
    <w:rsid w:val="006E6AB7"/>
    <w:rsid w:val="006E6B90"/>
    <w:rsid w:val="006E6F8F"/>
    <w:rsid w:val="006E6FC9"/>
    <w:rsid w:val="006E7093"/>
    <w:rsid w:val="006E72D1"/>
    <w:rsid w:val="006E7496"/>
    <w:rsid w:val="006E7969"/>
    <w:rsid w:val="006E7B32"/>
    <w:rsid w:val="006E7B5E"/>
    <w:rsid w:val="006E7EB9"/>
    <w:rsid w:val="006F0104"/>
    <w:rsid w:val="006F018F"/>
    <w:rsid w:val="006F061F"/>
    <w:rsid w:val="006F0B08"/>
    <w:rsid w:val="006F0C12"/>
    <w:rsid w:val="006F0EB1"/>
    <w:rsid w:val="006F0FC3"/>
    <w:rsid w:val="006F10BF"/>
    <w:rsid w:val="006F1124"/>
    <w:rsid w:val="006F1274"/>
    <w:rsid w:val="006F1636"/>
    <w:rsid w:val="006F165A"/>
    <w:rsid w:val="006F16B4"/>
    <w:rsid w:val="006F16D6"/>
    <w:rsid w:val="006F16E4"/>
    <w:rsid w:val="006F170A"/>
    <w:rsid w:val="006F1CBC"/>
    <w:rsid w:val="006F2198"/>
    <w:rsid w:val="006F2297"/>
    <w:rsid w:val="006F24FF"/>
    <w:rsid w:val="006F29E2"/>
    <w:rsid w:val="006F2A5F"/>
    <w:rsid w:val="006F2CCB"/>
    <w:rsid w:val="006F2E0F"/>
    <w:rsid w:val="006F2E9D"/>
    <w:rsid w:val="006F314D"/>
    <w:rsid w:val="006F37C4"/>
    <w:rsid w:val="006F3935"/>
    <w:rsid w:val="006F3A68"/>
    <w:rsid w:val="006F3E25"/>
    <w:rsid w:val="006F4252"/>
    <w:rsid w:val="006F4309"/>
    <w:rsid w:val="006F4752"/>
    <w:rsid w:val="006F4815"/>
    <w:rsid w:val="006F4DF6"/>
    <w:rsid w:val="006F4E95"/>
    <w:rsid w:val="006F57A2"/>
    <w:rsid w:val="006F5950"/>
    <w:rsid w:val="006F59D4"/>
    <w:rsid w:val="006F5C94"/>
    <w:rsid w:val="006F5CC8"/>
    <w:rsid w:val="006F5CDF"/>
    <w:rsid w:val="006F5F1F"/>
    <w:rsid w:val="006F5FAA"/>
    <w:rsid w:val="006F6125"/>
    <w:rsid w:val="006F61B8"/>
    <w:rsid w:val="006F63BF"/>
    <w:rsid w:val="006F6784"/>
    <w:rsid w:val="006F6A2C"/>
    <w:rsid w:val="006F6A7C"/>
    <w:rsid w:val="006F6BE1"/>
    <w:rsid w:val="006F6EDE"/>
    <w:rsid w:val="006F719C"/>
    <w:rsid w:val="006F71D3"/>
    <w:rsid w:val="006F738F"/>
    <w:rsid w:val="006F78A2"/>
    <w:rsid w:val="006F7B74"/>
    <w:rsid w:val="006F7D54"/>
    <w:rsid w:val="006F7E42"/>
    <w:rsid w:val="00700075"/>
    <w:rsid w:val="0070013F"/>
    <w:rsid w:val="0070023A"/>
    <w:rsid w:val="007004D4"/>
    <w:rsid w:val="00700EC2"/>
    <w:rsid w:val="00700F47"/>
    <w:rsid w:val="00700F6E"/>
    <w:rsid w:val="00700FB8"/>
    <w:rsid w:val="007014E1"/>
    <w:rsid w:val="007014E9"/>
    <w:rsid w:val="0070193E"/>
    <w:rsid w:val="007019BF"/>
    <w:rsid w:val="007019E5"/>
    <w:rsid w:val="00701ABF"/>
    <w:rsid w:val="00701E19"/>
    <w:rsid w:val="00701EBF"/>
    <w:rsid w:val="00701F07"/>
    <w:rsid w:val="00701F6B"/>
    <w:rsid w:val="00701F87"/>
    <w:rsid w:val="0070206C"/>
    <w:rsid w:val="007020DB"/>
    <w:rsid w:val="0070238D"/>
    <w:rsid w:val="00702672"/>
    <w:rsid w:val="00702A54"/>
    <w:rsid w:val="00702B98"/>
    <w:rsid w:val="00702BBC"/>
    <w:rsid w:val="00702D43"/>
    <w:rsid w:val="00703069"/>
    <w:rsid w:val="007032B8"/>
    <w:rsid w:val="007036E5"/>
    <w:rsid w:val="00703A68"/>
    <w:rsid w:val="00703B70"/>
    <w:rsid w:val="00703BB2"/>
    <w:rsid w:val="007040A9"/>
    <w:rsid w:val="0070452B"/>
    <w:rsid w:val="007047A6"/>
    <w:rsid w:val="0070492F"/>
    <w:rsid w:val="007049F5"/>
    <w:rsid w:val="00704C05"/>
    <w:rsid w:val="00704C1E"/>
    <w:rsid w:val="00704F1C"/>
    <w:rsid w:val="007051BE"/>
    <w:rsid w:val="007052CD"/>
    <w:rsid w:val="00705DE2"/>
    <w:rsid w:val="00706133"/>
    <w:rsid w:val="007062DA"/>
    <w:rsid w:val="007062DD"/>
    <w:rsid w:val="007064E6"/>
    <w:rsid w:val="00706D17"/>
    <w:rsid w:val="00706D73"/>
    <w:rsid w:val="00706D97"/>
    <w:rsid w:val="00706DA9"/>
    <w:rsid w:val="00706E42"/>
    <w:rsid w:val="00707618"/>
    <w:rsid w:val="00707B71"/>
    <w:rsid w:val="00707BF4"/>
    <w:rsid w:val="00707C06"/>
    <w:rsid w:val="00707C81"/>
    <w:rsid w:val="00707F3C"/>
    <w:rsid w:val="0071029D"/>
    <w:rsid w:val="00710815"/>
    <w:rsid w:val="0071093D"/>
    <w:rsid w:val="00710994"/>
    <w:rsid w:val="007109A5"/>
    <w:rsid w:val="007109D4"/>
    <w:rsid w:val="00710D33"/>
    <w:rsid w:val="00710D4D"/>
    <w:rsid w:val="00710F72"/>
    <w:rsid w:val="00710FF5"/>
    <w:rsid w:val="00711023"/>
    <w:rsid w:val="0071129C"/>
    <w:rsid w:val="007117BA"/>
    <w:rsid w:val="00711A22"/>
    <w:rsid w:val="00711AC3"/>
    <w:rsid w:val="00711AE4"/>
    <w:rsid w:val="00711B06"/>
    <w:rsid w:val="0071216F"/>
    <w:rsid w:val="00712278"/>
    <w:rsid w:val="00712285"/>
    <w:rsid w:val="0071240A"/>
    <w:rsid w:val="007126D9"/>
    <w:rsid w:val="00712784"/>
    <w:rsid w:val="00712B0A"/>
    <w:rsid w:val="00712C21"/>
    <w:rsid w:val="00712C96"/>
    <w:rsid w:val="00712D0F"/>
    <w:rsid w:val="0071357D"/>
    <w:rsid w:val="00713665"/>
    <w:rsid w:val="0071374D"/>
    <w:rsid w:val="007137DB"/>
    <w:rsid w:val="007143F4"/>
    <w:rsid w:val="007144C4"/>
    <w:rsid w:val="007146D9"/>
    <w:rsid w:val="00714CF6"/>
    <w:rsid w:val="00714D12"/>
    <w:rsid w:val="00714D3C"/>
    <w:rsid w:val="007150F5"/>
    <w:rsid w:val="007153A5"/>
    <w:rsid w:val="007153B3"/>
    <w:rsid w:val="00716070"/>
    <w:rsid w:val="0071649C"/>
    <w:rsid w:val="007166A0"/>
    <w:rsid w:val="007167B9"/>
    <w:rsid w:val="00716D0C"/>
    <w:rsid w:val="00716F05"/>
    <w:rsid w:val="0071705C"/>
    <w:rsid w:val="00717267"/>
    <w:rsid w:val="0071750B"/>
    <w:rsid w:val="007178EE"/>
    <w:rsid w:val="007179A3"/>
    <w:rsid w:val="00717C8F"/>
    <w:rsid w:val="00717CA5"/>
    <w:rsid w:val="00717E55"/>
    <w:rsid w:val="00717E7B"/>
    <w:rsid w:val="00717F95"/>
    <w:rsid w:val="00720161"/>
    <w:rsid w:val="00720367"/>
    <w:rsid w:val="00720484"/>
    <w:rsid w:val="00720FF4"/>
    <w:rsid w:val="007213DD"/>
    <w:rsid w:val="007214AF"/>
    <w:rsid w:val="007216B6"/>
    <w:rsid w:val="0072192E"/>
    <w:rsid w:val="00721B12"/>
    <w:rsid w:val="00721E1D"/>
    <w:rsid w:val="00722752"/>
    <w:rsid w:val="00722CD9"/>
    <w:rsid w:val="0072318B"/>
    <w:rsid w:val="007233BB"/>
    <w:rsid w:val="00723B7C"/>
    <w:rsid w:val="00723B85"/>
    <w:rsid w:val="00723E10"/>
    <w:rsid w:val="007240F2"/>
    <w:rsid w:val="00724357"/>
    <w:rsid w:val="00724426"/>
    <w:rsid w:val="00724544"/>
    <w:rsid w:val="00724568"/>
    <w:rsid w:val="00724685"/>
    <w:rsid w:val="00724A3E"/>
    <w:rsid w:val="007256C4"/>
    <w:rsid w:val="007256D8"/>
    <w:rsid w:val="00725CB6"/>
    <w:rsid w:val="007261A3"/>
    <w:rsid w:val="00726281"/>
    <w:rsid w:val="00726691"/>
    <w:rsid w:val="00726C1B"/>
    <w:rsid w:val="00726D1D"/>
    <w:rsid w:val="00727348"/>
    <w:rsid w:val="007276B3"/>
    <w:rsid w:val="007278C3"/>
    <w:rsid w:val="00727A8D"/>
    <w:rsid w:val="00727E33"/>
    <w:rsid w:val="007302D6"/>
    <w:rsid w:val="00730357"/>
    <w:rsid w:val="00730B78"/>
    <w:rsid w:val="00730F52"/>
    <w:rsid w:val="0073128B"/>
    <w:rsid w:val="007312CB"/>
    <w:rsid w:val="007312D1"/>
    <w:rsid w:val="00731566"/>
    <w:rsid w:val="007315B5"/>
    <w:rsid w:val="0073171A"/>
    <w:rsid w:val="00731E30"/>
    <w:rsid w:val="00731FC8"/>
    <w:rsid w:val="00732118"/>
    <w:rsid w:val="007324EA"/>
    <w:rsid w:val="0073251D"/>
    <w:rsid w:val="007326AC"/>
    <w:rsid w:val="0073278B"/>
    <w:rsid w:val="00732A3C"/>
    <w:rsid w:val="007330C3"/>
    <w:rsid w:val="00733B78"/>
    <w:rsid w:val="00733E27"/>
    <w:rsid w:val="00733FA0"/>
    <w:rsid w:val="00734049"/>
    <w:rsid w:val="00734120"/>
    <w:rsid w:val="0073446C"/>
    <w:rsid w:val="00734552"/>
    <w:rsid w:val="007347C0"/>
    <w:rsid w:val="00734B8D"/>
    <w:rsid w:val="007354B7"/>
    <w:rsid w:val="007355E9"/>
    <w:rsid w:val="0073574A"/>
    <w:rsid w:val="00735A6E"/>
    <w:rsid w:val="00735D01"/>
    <w:rsid w:val="00735DF3"/>
    <w:rsid w:val="007361E5"/>
    <w:rsid w:val="0073638A"/>
    <w:rsid w:val="0073642C"/>
    <w:rsid w:val="007366E2"/>
    <w:rsid w:val="00736B96"/>
    <w:rsid w:val="00736BCC"/>
    <w:rsid w:val="00736BD5"/>
    <w:rsid w:val="00736BED"/>
    <w:rsid w:val="00736BF9"/>
    <w:rsid w:val="00736D39"/>
    <w:rsid w:val="00736E03"/>
    <w:rsid w:val="00736E2F"/>
    <w:rsid w:val="0073725A"/>
    <w:rsid w:val="007377ED"/>
    <w:rsid w:val="00737D5E"/>
    <w:rsid w:val="00737DC9"/>
    <w:rsid w:val="00737FF8"/>
    <w:rsid w:val="00740497"/>
    <w:rsid w:val="007404EE"/>
    <w:rsid w:val="00740A0A"/>
    <w:rsid w:val="00740B2E"/>
    <w:rsid w:val="00740CED"/>
    <w:rsid w:val="00740D4B"/>
    <w:rsid w:val="0074108B"/>
    <w:rsid w:val="007412BB"/>
    <w:rsid w:val="0074179B"/>
    <w:rsid w:val="00741A6D"/>
    <w:rsid w:val="00741AB0"/>
    <w:rsid w:val="00741B54"/>
    <w:rsid w:val="00741BFF"/>
    <w:rsid w:val="00741F32"/>
    <w:rsid w:val="007420C9"/>
    <w:rsid w:val="0074211A"/>
    <w:rsid w:val="0074215C"/>
    <w:rsid w:val="0074223E"/>
    <w:rsid w:val="007424AF"/>
    <w:rsid w:val="00742EEB"/>
    <w:rsid w:val="00743035"/>
    <w:rsid w:val="007434BC"/>
    <w:rsid w:val="007438D6"/>
    <w:rsid w:val="00743B7C"/>
    <w:rsid w:val="00744055"/>
    <w:rsid w:val="00744120"/>
    <w:rsid w:val="007445CE"/>
    <w:rsid w:val="0074461F"/>
    <w:rsid w:val="0074476F"/>
    <w:rsid w:val="00744C62"/>
    <w:rsid w:val="00744DF0"/>
    <w:rsid w:val="00744F4E"/>
    <w:rsid w:val="007451CE"/>
    <w:rsid w:val="0074576E"/>
    <w:rsid w:val="00745984"/>
    <w:rsid w:val="0074602F"/>
    <w:rsid w:val="00746085"/>
    <w:rsid w:val="007464E4"/>
    <w:rsid w:val="0074655F"/>
    <w:rsid w:val="0074691D"/>
    <w:rsid w:val="00746B01"/>
    <w:rsid w:val="00746D56"/>
    <w:rsid w:val="00746FA0"/>
    <w:rsid w:val="00747446"/>
    <w:rsid w:val="00747458"/>
    <w:rsid w:val="00747678"/>
    <w:rsid w:val="00747915"/>
    <w:rsid w:val="00747F05"/>
    <w:rsid w:val="00750176"/>
    <w:rsid w:val="00750292"/>
    <w:rsid w:val="0075066D"/>
    <w:rsid w:val="00750804"/>
    <w:rsid w:val="00750A08"/>
    <w:rsid w:val="00750BB1"/>
    <w:rsid w:val="00750C97"/>
    <w:rsid w:val="00750D6F"/>
    <w:rsid w:val="00750D71"/>
    <w:rsid w:val="00750F4B"/>
    <w:rsid w:val="0075158F"/>
    <w:rsid w:val="00751651"/>
    <w:rsid w:val="0075170D"/>
    <w:rsid w:val="0075179E"/>
    <w:rsid w:val="00751C37"/>
    <w:rsid w:val="007523FE"/>
    <w:rsid w:val="007527B7"/>
    <w:rsid w:val="007529E9"/>
    <w:rsid w:val="00752BC2"/>
    <w:rsid w:val="00752E1F"/>
    <w:rsid w:val="00752F5F"/>
    <w:rsid w:val="00752FE7"/>
    <w:rsid w:val="00753141"/>
    <w:rsid w:val="00753440"/>
    <w:rsid w:val="007537D3"/>
    <w:rsid w:val="00753819"/>
    <w:rsid w:val="00753DAC"/>
    <w:rsid w:val="00753DDF"/>
    <w:rsid w:val="00754315"/>
    <w:rsid w:val="007543C1"/>
    <w:rsid w:val="007548DF"/>
    <w:rsid w:val="00754A93"/>
    <w:rsid w:val="00754D05"/>
    <w:rsid w:val="00754E83"/>
    <w:rsid w:val="00754FB6"/>
    <w:rsid w:val="007550F0"/>
    <w:rsid w:val="00755151"/>
    <w:rsid w:val="0075524E"/>
    <w:rsid w:val="00755436"/>
    <w:rsid w:val="0075544D"/>
    <w:rsid w:val="0075552F"/>
    <w:rsid w:val="007555F5"/>
    <w:rsid w:val="0075579E"/>
    <w:rsid w:val="00755950"/>
    <w:rsid w:val="00755B06"/>
    <w:rsid w:val="00755EDA"/>
    <w:rsid w:val="0075603B"/>
    <w:rsid w:val="00756834"/>
    <w:rsid w:val="0075685D"/>
    <w:rsid w:val="00756C09"/>
    <w:rsid w:val="00756E4F"/>
    <w:rsid w:val="007570E6"/>
    <w:rsid w:val="00757245"/>
    <w:rsid w:val="00757816"/>
    <w:rsid w:val="00757A61"/>
    <w:rsid w:val="00757C96"/>
    <w:rsid w:val="007600A8"/>
    <w:rsid w:val="0076015E"/>
    <w:rsid w:val="0076043A"/>
    <w:rsid w:val="0076083D"/>
    <w:rsid w:val="00760889"/>
    <w:rsid w:val="007609E8"/>
    <w:rsid w:val="00760B90"/>
    <w:rsid w:val="00760CC5"/>
    <w:rsid w:val="00760D79"/>
    <w:rsid w:val="0076101D"/>
    <w:rsid w:val="0076121D"/>
    <w:rsid w:val="007616CD"/>
    <w:rsid w:val="007619FB"/>
    <w:rsid w:val="00761C91"/>
    <w:rsid w:val="00761DD5"/>
    <w:rsid w:val="007620A9"/>
    <w:rsid w:val="007621DB"/>
    <w:rsid w:val="0076221C"/>
    <w:rsid w:val="00762395"/>
    <w:rsid w:val="00762924"/>
    <w:rsid w:val="00762A5E"/>
    <w:rsid w:val="00762D30"/>
    <w:rsid w:val="00763339"/>
    <w:rsid w:val="00763355"/>
    <w:rsid w:val="00763522"/>
    <w:rsid w:val="007635E8"/>
    <w:rsid w:val="00763958"/>
    <w:rsid w:val="00763FE8"/>
    <w:rsid w:val="00764049"/>
    <w:rsid w:val="00764062"/>
    <w:rsid w:val="00764282"/>
    <w:rsid w:val="007643C1"/>
    <w:rsid w:val="007644DD"/>
    <w:rsid w:val="00764A6B"/>
    <w:rsid w:val="00764E1D"/>
    <w:rsid w:val="00764F0C"/>
    <w:rsid w:val="00765327"/>
    <w:rsid w:val="0076556B"/>
    <w:rsid w:val="00765827"/>
    <w:rsid w:val="00765838"/>
    <w:rsid w:val="007659E0"/>
    <w:rsid w:val="00765A07"/>
    <w:rsid w:val="00765CB4"/>
    <w:rsid w:val="00765ED5"/>
    <w:rsid w:val="007661E2"/>
    <w:rsid w:val="00766297"/>
    <w:rsid w:val="00766A00"/>
    <w:rsid w:val="00766AE4"/>
    <w:rsid w:val="00766BFB"/>
    <w:rsid w:val="00766CAC"/>
    <w:rsid w:val="00767470"/>
    <w:rsid w:val="00767851"/>
    <w:rsid w:val="007678B6"/>
    <w:rsid w:val="00767B72"/>
    <w:rsid w:val="00767DE2"/>
    <w:rsid w:val="0077034B"/>
    <w:rsid w:val="00770CA2"/>
    <w:rsid w:val="00770CF3"/>
    <w:rsid w:val="00770FAC"/>
    <w:rsid w:val="007711E8"/>
    <w:rsid w:val="007712B2"/>
    <w:rsid w:val="00771E35"/>
    <w:rsid w:val="007721AD"/>
    <w:rsid w:val="00772346"/>
    <w:rsid w:val="007726FB"/>
    <w:rsid w:val="00772A11"/>
    <w:rsid w:val="00772C42"/>
    <w:rsid w:val="00772D15"/>
    <w:rsid w:val="00772DC3"/>
    <w:rsid w:val="00773141"/>
    <w:rsid w:val="00773494"/>
    <w:rsid w:val="00773D67"/>
    <w:rsid w:val="00774847"/>
    <w:rsid w:val="00774BC1"/>
    <w:rsid w:val="00774E6B"/>
    <w:rsid w:val="00775189"/>
    <w:rsid w:val="007756BF"/>
    <w:rsid w:val="00775F11"/>
    <w:rsid w:val="007761C3"/>
    <w:rsid w:val="007768F2"/>
    <w:rsid w:val="00776E9E"/>
    <w:rsid w:val="00776FEC"/>
    <w:rsid w:val="007770EE"/>
    <w:rsid w:val="0077710D"/>
    <w:rsid w:val="00777126"/>
    <w:rsid w:val="007773CD"/>
    <w:rsid w:val="00777401"/>
    <w:rsid w:val="00777A9D"/>
    <w:rsid w:val="00777AEB"/>
    <w:rsid w:val="00777C1A"/>
    <w:rsid w:val="00777C3F"/>
    <w:rsid w:val="00777DC0"/>
    <w:rsid w:val="00777E95"/>
    <w:rsid w:val="00777EE9"/>
    <w:rsid w:val="00780316"/>
    <w:rsid w:val="00780732"/>
    <w:rsid w:val="0078095A"/>
    <w:rsid w:val="00780AC7"/>
    <w:rsid w:val="00780C4E"/>
    <w:rsid w:val="007812B0"/>
    <w:rsid w:val="007812F7"/>
    <w:rsid w:val="0078146E"/>
    <w:rsid w:val="0078147D"/>
    <w:rsid w:val="00781481"/>
    <w:rsid w:val="0078165E"/>
    <w:rsid w:val="007818EA"/>
    <w:rsid w:val="00781B9A"/>
    <w:rsid w:val="00781E40"/>
    <w:rsid w:val="00782065"/>
    <w:rsid w:val="007823CC"/>
    <w:rsid w:val="0078243D"/>
    <w:rsid w:val="0078284E"/>
    <w:rsid w:val="00782A2B"/>
    <w:rsid w:val="00782CE0"/>
    <w:rsid w:val="00782DA1"/>
    <w:rsid w:val="007832E1"/>
    <w:rsid w:val="00783318"/>
    <w:rsid w:val="00783472"/>
    <w:rsid w:val="00783659"/>
    <w:rsid w:val="0078380D"/>
    <w:rsid w:val="00783BCC"/>
    <w:rsid w:val="00783E54"/>
    <w:rsid w:val="00783F8B"/>
    <w:rsid w:val="007842F0"/>
    <w:rsid w:val="00784702"/>
    <w:rsid w:val="007847B9"/>
    <w:rsid w:val="00784950"/>
    <w:rsid w:val="00785381"/>
    <w:rsid w:val="0078543C"/>
    <w:rsid w:val="00785A72"/>
    <w:rsid w:val="00785D47"/>
    <w:rsid w:val="0078604E"/>
    <w:rsid w:val="007860C0"/>
    <w:rsid w:val="007861DA"/>
    <w:rsid w:val="00786266"/>
    <w:rsid w:val="00786272"/>
    <w:rsid w:val="00786359"/>
    <w:rsid w:val="007864B2"/>
    <w:rsid w:val="00786620"/>
    <w:rsid w:val="00786BE4"/>
    <w:rsid w:val="00786C77"/>
    <w:rsid w:val="00786D0A"/>
    <w:rsid w:val="0078741B"/>
    <w:rsid w:val="00787603"/>
    <w:rsid w:val="00787736"/>
    <w:rsid w:val="007877EA"/>
    <w:rsid w:val="00787A55"/>
    <w:rsid w:val="00787BE8"/>
    <w:rsid w:val="00787F07"/>
    <w:rsid w:val="00787F83"/>
    <w:rsid w:val="00787FF1"/>
    <w:rsid w:val="00790693"/>
    <w:rsid w:val="00790843"/>
    <w:rsid w:val="00790BD5"/>
    <w:rsid w:val="00790C6E"/>
    <w:rsid w:val="00790DBD"/>
    <w:rsid w:val="007916D2"/>
    <w:rsid w:val="00791806"/>
    <w:rsid w:val="00792603"/>
    <w:rsid w:val="007927D9"/>
    <w:rsid w:val="00792A72"/>
    <w:rsid w:val="00792E52"/>
    <w:rsid w:val="00792ECC"/>
    <w:rsid w:val="0079337B"/>
    <w:rsid w:val="0079380A"/>
    <w:rsid w:val="0079399F"/>
    <w:rsid w:val="007939C7"/>
    <w:rsid w:val="00793B19"/>
    <w:rsid w:val="00793F07"/>
    <w:rsid w:val="00793F6A"/>
    <w:rsid w:val="007940AC"/>
    <w:rsid w:val="007942D1"/>
    <w:rsid w:val="007944D5"/>
    <w:rsid w:val="00794513"/>
    <w:rsid w:val="00794763"/>
    <w:rsid w:val="0079484F"/>
    <w:rsid w:val="00794C61"/>
    <w:rsid w:val="00794D92"/>
    <w:rsid w:val="00794DA6"/>
    <w:rsid w:val="007955A1"/>
    <w:rsid w:val="007955A8"/>
    <w:rsid w:val="007958CB"/>
    <w:rsid w:val="007958EA"/>
    <w:rsid w:val="0079592D"/>
    <w:rsid w:val="007959F5"/>
    <w:rsid w:val="00795B3C"/>
    <w:rsid w:val="00796034"/>
    <w:rsid w:val="00796AA0"/>
    <w:rsid w:val="00796B39"/>
    <w:rsid w:val="00797152"/>
    <w:rsid w:val="00797208"/>
    <w:rsid w:val="0079740B"/>
    <w:rsid w:val="0079740D"/>
    <w:rsid w:val="00797AF4"/>
    <w:rsid w:val="00797ECC"/>
    <w:rsid w:val="00797FCF"/>
    <w:rsid w:val="007A00DB"/>
    <w:rsid w:val="007A01C3"/>
    <w:rsid w:val="007A039B"/>
    <w:rsid w:val="007A06C7"/>
    <w:rsid w:val="007A07D7"/>
    <w:rsid w:val="007A0D8D"/>
    <w:rsid w:val="007A0F43"/>
    <w:rsid w:val="007A1B63"/>
    <w:rsid w:val="007A1BE6"/>
    <w:rsid w:val="007A1CD6"/>
    <w:rsid w:val="007A259D"/>
    <w:rsid w:val="007A29A3"/>
    <w:rsid w:val="007A2BB0"/>
    <w:rsid w:val="007A2BFF"/>
    <w:rsid w:val="007A30C5"/>
    <w:rsid w:val="007A33C1"/>
    <w:rsid w:val="007A33FF"/>
    <w:rsid w:val="007A3F15"/>
    <w:rsid w:val="007A3F33"/>
    <w:rsid w:val="007A429E"/>
    <w:rsid w:val="007A45B1"/>
    <w:rsid w:val="007A4817"/>
    <w:rsid w:val="007A4A35"/>
    <w:rsid w:val="007A4B2C"/>
    <w:rsid w:val="007A4C0C"/>
    <w:rsid w:val="007A4CEB"/>
    <w:rsid w:val="007A50C6"/>
    <w:rsid w:val="007A5308"/>
    <w:rsid w:val="007A5493"/>
    <w:rsid w:val="007A5877"/>
    <w:rsid w:val="007A58EB"/>
    <w:rsid w:val="007A5A5A"/>
    <w:rsid w:val="007A5BC2"/>
    <w:rsid w:val="007A6107"/>
    <w:rsid w:val="007A6132"/>
    <w:rsid w:val="007A618D"/>
    <w:rsid w:val="007A6376"/>
    <w:rsid w:val="007A66F1"/>
    <w:rsid w:val="007A6837"/>
    <w:rsid w:val="007A6B14"/>
    <w:rsid w:val="007A6D9A"/>
    <w:rsid w:val="007A75F7"/>
    <w:rsid w:val="007A765B"/>
    <w:rsid w:val="007A7743"/>
    <w:rsid w:val="007A7A60"/>
    <w:rsid w:val="007A7AF0"/>
    <w:rsid w:val="007B0016"/>
    <w:rsid w:val="007B0253"/>
    <w:rsid w:val="007B03A0"/>
    <w:rsid w:val="007B05C9"/>
    <w:rsid w:val="007B0952"/>
    <w:rsid w:val="007B0A3F"/>
    <w:rsid w:val="007B0A48"/>
    <w:rsid w:val="007B0D96"/>
    <w:rsid w:val="007B0E3D"/>
    <w:rsid w:val="007B1061"/>
    <w:rsid w:val="007B1306"/>
    <w:rsid w:val="007B1900"/>
    <w:rsid w:val="007B1A8D"/>
    <w:rsid w:val="007B1B64"/>
    <w:rsid w:val="007B1F21"/>
    <w:rsid w:val="007B1F7E"/>
    <w:rsid w:val="007B1F8D"/>
    <w:rsid w:val="007B23B0"/>
    <w:rsid w:val="007B241F"/>
    <w:rsid w:val="007B2638"/>
    <w:rsid w:val="007B2715"/>
    <w:rsid w:val="007B27B1"/>
    <w:rsid w:val="007B29A8"/>
    <w:rsid w:val="007B2D8B"/>
    <w:rsid w:val="007B2EDD"/>
    <w:rsid w:val="007B3458"/>
    <w:rsid w:val="007B3F49"/>
    <w:rsid w:val="007B4088"/>
    <w:rsid w:val="007B448A"/>
    <w:rsid w:val="007B4B0D"/>
    <w:rsid w:val="007B4BA0"/>
    <w:rsid w:val="007B4C6D"/>
    <w:rsid w:val="007B4E3F"/>
    <w:rsid w:val="007B522A"/>
    <w:rsid w:val="007B5406"/>
    <w:rsid w:val="007B5EFB"/>
    <w:rsid w:val="007B62D0"/>
    <w:rsid w:val="007B6B00"/>
    <w:rsid w:val="007B7275"/>
    <w:rsid w:val="007B7803"/>
    <w:rsid w:val="007B7AD4"/>
    <w:rsid w:val="007B7E0B"/>
    <w:rsid w:val="007C0295"/>
    <w:rsid w:val="007C037A"/>
    <w:rsid w:val="007C0411"/>
    <w:rsid w:val="007C0657"/>
    <w:rsid w:val="007C06C8"/>
    <w:rsid w:val="007C09E4"/>
    <w:rsid w:val="007C0AF0"/>
    <w:rsid w:val="007C0BB7"/>
    <w:rsid w:val="007C0C15"/>
    <w:rsid w:val="007C0D90"/>
    <w:rsid w:val="007C0D95"/>
    <w:rsid w:val="007C0E3C"/>
    <w:rsid w:val="007C0F3A"/>
    <w:rsid w:val="007C12DB"/>
    <w:rsid w:val="007C1456"/>
    <w:rsid w:val="007C1537"/>
    <w:rsid w:val="007C1558"/>
    <w:rsid w:val="007C1583"/>
    <w:rsid w:val="007C1932"/>
    <w:rsid w:val="007C1B05"/>
    <w:rsid w:val="007C1CCD"/>
    <w:rsid w:val="007C1FB9"/>
    <w:rsid w:val="007C2102"/>
    <w:rsid w:val="007C299F"/>
    <w:rsid w:val="007C2F1D"/>
    <w:rsid w:val="007C334E"/>
    <w:rsid w:val="007C342F"/>
    <w:rsid w:val="007C35C9"/>
    <w:rsid w:val="007C394E"/>
    <w:rsid w:val="007C3F9A"/>
    <w:rsid w:val="007C44A3"/>
    <w:rsid w:val="007C47CB"/>
    <w:rsid w:val="007C4955"/>
    <w:rsid w:val="007C508D"/>
    <w:rsid w:val="007C52ED"/>
    <w:rsid w:val="007C53A1"/>
    <w:rsid w:val="007C58AE"/>
    <w:rsid w:val="007C5BC2"/>
    <w:rsid w:val="007C5BE1"/>
    <w:rsid w:val="007C5DB6"/>
    <w:rsid w:val="007C64BC"/>
    <w:rsid w:val="007C6714"/>
    <w:rsid w:val="007C675F"/>
    <w:rsid w:val="007C6835"/>
    <w:rsid w:val="007C6893"/>
    <w:rsid w:val="007C6A23"/>
    <w:rsid w:val="007C6BF2"/>
    <w:rsid w:val="007C6D67"/>
    <w:rsid w:val="007C6D9B"/>
    <w:rsid w:val="007C6F9F"/>
    <w:rsid w:val="007C7263"/>
    <w:rsid w:val="007C7EF3"/>
    <w:rsid w:val="007D0118"/>
    <w:rsid w:val="007D014E"/>
    <w:rsid w:val="007D0293"/>
    <w:rsid w:val="007D03DC"/>
    <w:rsid w:val="007D04EC"/>
    <w:rsid w:val="007D0765"/>
    <w:rsid w:val="007D0815"/>
    <w:rsid w:val="007D0D44"/>
    <w:rsid w:val="007D0EC6"/>
    <w:rsid w:val="007D11B6"/>
    <w:rsid w:val="007D1371"/>
    <w:rsid w:val="007D179D"/>
    <w:rsid w:val="007D1814"/>
    <w:rsid w:val="007D18CC"/>
    <w:rsid w:val="007D1B65"/>
    <w:rsid w:val="007D1B7C"/>
    <w:rsid w:val="007D1B92"/>
    <w:rsid w:val="007D1C13"/>
    <w:rsid w:val="007D22EE"/>
    <w:rsid w:val="007D254D"/>
    <w:rsid w:val="007D2B1F"/>
    <w:rsid w:val="007D2C12"/>
    <w:rsid w:val="007D2E59"/>
    <w:rsid w:val="007D35CB"/>
    <w:rsid w:val="007D4069"/>
    <w:rsid w:val="007D418A"/>
    <w:rsid w:val="007D42B5"/>
    <w:rsid w:val="007D4CB3"/>
    <w:rsid w:val="007D4CCA"/>
    <w:rsid w:val="007D4F1B"/>
    <w:rsid w:val="007D4FCD"/>
    <w:rsid w:val="007D4FF2"/>
    <w:rsid w:val="007D512C"/>
    <w:rsid w:val="007D526F"/>
    <w:rsid w:val="007D53E0"/>
    <w:rsid w:val="007D561B"/>
    <w:rsid w:val="007D5BD7"/>
    <w:rsid w:val="007D6019"/>
    <w:rsid w:val="007D60A4"/>
    <w:rsid w:val="007D62B4"/>
    <w:rsid w:val="007D64DF"/>
    <w:rsid w:val="007D65D2"/>
    <w:rsid w:val="007D68A2"/>
    <w:rsid w:val="007D68F4"/>
    <w:rsid w:val="007D6A6D"/>
    <w:rsid w:val="007D6D98"/>
    <w:rsid w:val="007D7042"/>
    <w:rsid w:val="007D7059"/>
    <w:rsid w:val="007D70D7"/>
    <w:rsid w:val="007D776C"/>
    <w:rsid w:val="007D78D1"/>
    <w:rsid w:val="007D7A3E"/>
    <w:rsid w:val="007D7B51"/>
    <w:rsid w:val="007D7B54"/>
    <w:rsid w:val="007D7D4C"/>
    <w:rsid w:val="007E0110"/>
    <w:rsid w:val="007E014C"/>
    <w:rsid w:val="007E0503"/>
    <w:rsid w:val="007E0584"/>
    <w:rsid w:val="007E076B"/>
    <w:rsid w:val="007E0C46"/>
    <w:rsid w:val="007E0C8C"/>
    <w:rsid w:val="007E11A6"/>
    <w:rsid w:val="007E1479"/>
    <w:rsid w:val="007E15B1"/>
    <w:rsid w:val="007E1772"/>
    <w:rsid w:val="007E1823"/>
    <w:rsid w:val="007E1B12"/>
    <w:rsid w:val="007E1BF0"/>
    <w:rsid w:val="007E1C10"/>
    <w:rsid w:val="007E1CB1"/>
    <w:rsid w:val="007E1EFB"/>
    <w:rsid w:val="007E1F38"/>
    <w:rsid w:val="007E1FF6"/>
    <w:rsid w:val="007E201B"/>
    <w:rsid w:val="007E218F"/>
    <w:rsid w:val="007E2252"/>
    <w:rsid w:val="007E236F"/>
    <w:rsid w:val="007E26B7"/>
    <w:rsid w:val="007E276E"/>
    <w:rsid w:val="007E27CC"/>
    <w:rsid w:val="007E2B64"/>
    <w:rsid w:val="007E3051"/>
    <w:rsid w:val="007E3289"/>
    <w:rsid w:val="007E3507"/>
    <w:rsid w:val="007E3BD5"/>
    <w:rsid w:val="007E411F"/>
    <w:rsid w:val="007E4238"/>
    <w:rsid w:val="007E43A4"/>
    <w:rsid w:val="007E4775"/>
    <w:rsid w:val="007E491B"/>
    <w:rsid w:val="007E492F"/>
    <w:rsid w:val="007E4B8D"/>
    <w:rsid w:val="007E4E4F"/>
    <w:rsid w:val="007E5564"/>
    <w:rsid w:val="007E566F"/>
    <w:rsid w:val="007E5867"/>
    <w:rsid w:val="007E597B"/>
    <w:rsid w:val="007E5D6A"/>
    <w:rsid w:val="007E5E60"/>
    <w:rsid w:val="007E6477"/>
    <w:rsid w:val="007E6540"/>
    <w:rsid w:val="007E686B"/>
    <w:rsid w:val="007E6C6B"/>
    <w:rsid w:val="007E6D46"/>
    <w:rsid w:val="007E6D88"/>
    <w:rsid w:val="007E6DA8"/>
    <w:rsid w:val="007E727B"/>
    <w:rsid w:val="007E73ED"/>
    <w:rsid w:val="007E73FF"/>
    <w:rsid w:val="007E7A3E"/>
    <w:rsid w:val="007E7C75"/>
    <w:rsid w:val="007E7D75"/>
    <w:rsid w:val="007F03BC"/>
    <w:rsid w:val="007F04E6"/>
    <w:rsid w:val="007F05E0"/>
    <w:rsid w:val="007F0621"/>
    <w:rsid w:val="007F071D"/>
    <w:rsid w:val="007F09D4"/>
    <w:rsid w:val="007F0AE2"/>
    <w:rsid w:val="007F0BC3"/>
    <w:rsid w:val="007F0DD3"/>
    <w:rsid w:val="007F10F4"/>
    <w:rsid w:val="007F158D"/>
    <w:rsid w:val="007F15D3"/>
    <w:rsid w:val="007F163D"/>
    <w:rsid w:val="007F181D"/>
    <w:rsid w:val="007F1825"/>
    <w:rsid w:val="007F1A2B"/>
    <w:rsid w:val="007F1C1B"/>
    <w:rsid w:val="007F21B1"/>
    <w:rsid w:val="007F22BA"/>
    <w:rsid w:val="007F265B"/>
    <w:rsid w:val="007F2699"/>
    <w:rsid w:val="007F2D82"/>
    <w:rsid w:val="007F2DBB"/>
    <w:rsid w:val="007F2ED4"/>
    <w:rsid w:val="007F2FA8"/>
    <w:rsid w:val="007F30AD"/>
    <w:rsid w:val="007F316B"/>
    <w:rsid w:val="007F31B4"/>
    <w:rsid w:val="007F322D"/>
    <w:rsid w:val="007F3594"/>
    <w:rsid w:val="007F35AB"/>
    <w:rsid w:val="007F3B66"/>
    <w:rsid w:val="007F3BCA"/>
    <w:rsid w:val="007F3FB0"/>
    <w:rsid w:val="007F4558"/>
    <w:rsid w:val="007F4789"/>
    <w:rsid w:val="007F4981"/>
    <w:rsid w:val="007F49CD"/>
    <w:rsid w:val="007F49E9"/>
    <w:rsid w:val="007F4A92"/>
    <w:rsid w:val="007F4B22"/>
    <w:rsid w:val="007F4C7C"/>
    <w:rsid w:val="007F4E0B"/>
    <w:rsid w:val="007F4E99"/>
    <w:rsid w:val="007F513A"/>
    <w:rsid w:val="007F51EC"/>
    <w:rsid w:val="007F55C6"/>
    <w:rsid w:val="007F5B98"/>
    <w:rsid w:val="007F5C20"/>
    <w:rsid w:val="007F5D4A"/>
    <w:rsid w:val="007F63F7"/>
    <w:rsid w:val="007F6562"/>
    <w:rsid w:val="007F65F2"/>
    <w:rsid w:val="007F7356"/>
    <w:rsid w:val="007F757D"/>
    <w:rsid w:val="007F779D"/>
    <w:rsid w:val="007F7864"/>
    <w:rsid w:val="00800184"/>
    <w:rsid w:val="008001B0"/>
    <w:rsid w:val="008008BD"/>
    <w:rsid w:val="00800C02"/>
    <w:rsid w:val="00800FA4"/>
    <w:rsid w:val="008015A1"/>
    <w:rsid w:val="00801838"/>
    <w:rsid w:val="00801909"/>
    <w:rsid w:val="00801B10"/>
    <w:rsid w:val="00801D7B"/>
    <w:rsid w:val="00801F82"/>
    <w:rsid w:val="008029B9"/>
    <w:rsid w:val="008029DF"/>
    <w:rsid w:val="00802AC5"/>
    <w:rsid w:val="00802AFD"/>
    <w:rsid w:val="00802C64"/>
    <w:rsid w:val="00802CEC"/>
    <w:rsid w:val="00802CF4"/>
    <w:rsid w:val="00802E0C"/>
    <w:rsid w:val="00802E40"/>
    <w:rsid w:val="00803016"/>
    <w:rsid w:val="00803157"/>
    <w:rsid w:val="0080335E"/>
    <w:rsid w:val="00804607"/>
    <w:rsid w:val="00804787"/>
    <w:rsid w:val="00804867"/>
    <w:rsid w:val="0080486F"/>
    <w:rsid w:val="00804A22"/>
    <w:rsid w:val="00804B2F"/>
    <w:rsid w:val="00804BDB"/>
    <w:rsid w:val="00804F33"/>
    <w:rsid w:val="00805445"/>
    <w:rsid w:val="00805631"/>
    <w:rsid w:val="008058D2"/>
    <w:rsid w:val="00805DA9"/>
    <w:rsid w:val="008063E1"/>
    <w:rsid w:val="00806496"/>
    <w:rsid w:val="008064A1"/>
    <w:rsid w:val="008064F4"/>
    <w:rsid w:val="00806649"/>
    <w:rsid w:val="00806A9F"/>
    <w:rsid w:val="00806B9C"/>
    <w:rsid w:val="00807316"/>
    <w:rsid w:val="00807386"/>
    <w:rsid w:val="008075AE"/>
    <w:rsid w:val="0080770D"/>
    <w:rsid w:val="00807D28"/>
    <w:rsid w:val="00807D5E"/>
    <w:rsid w:val="0081012C"/>
    <w:rsid w:val="008101C2"/>
    <w:rsid w:val="008102B3"/>
    <w:rsid w:val="00810847"/>
    <w:rsid w:val="00810C42"/>
    <w:rsid w:val="00810C89"/>
    <w:rsid w:val="00810D60"/>
    <w:rsid w:val="00810FC8"/>
    <w:rsid w:val="00811036"/>
    <w:rsid w:val="0081121E"/>
    <w:rsid w:val="00811397"/>
    <w:rsid w:val="00811DC8"/>
    <w:rsid w:val="00811DF9"/>
    <w:rsid w:val="008122CD"/>
    <w:rsid w:val="008123D5"/>
    <w:rsid w:val="0081247D"/>
    <w:rsid w:val="008125F1"/>
    <w:rsid w:val="00812602"/>
    <w:rsid w:val="00812764"/>
    <w:rsid w:val="008127B0"/>
    <w:rsid w:val="00812986"/>
    <w:rsid w:val="00812993"/>
    <w:rsid w:val="00812EAB"/>
    <w:rsid w:val="00812F14"/>
    <w:rsid w:val="00813057"/>
    <w:rsid w:val="0081307C"/>
    <w:rsid w:val="00813443"/>
    <w:rsid w:val="00813860"/>
    <w:rsid w:val="00813B25"/>
    <w:rsid w:val="00813C70"/>
    <w:rsid w:val="00813FD8"/>
    <w:rsid w:val="00814183"/>
    <w:rsid w:val="008142C7"/>
    <w:rsid w:val="0081433F"/>
    <w:rsid w:val="008147F9"/>
    <w:rsid w:val="00814938"/>
    <w:rsid w:val="00814B5E"/>
    <w:rsid w:val="00814B7D"/>
    <w:rsid w:val="00814C44"/>
    <w:rsid w:val="00814F19"/>
    <w:rsid w:val="00815706"/>
    <w:rsid w:val="00815847"/>
    <w:rsid w:val="00815A88"/>
    <w:rsid w:val="00815AA4"/>
    <w:rsid w:val="00815B02"/>
    <w:rsid w:val="00815C3F"/>
    <w:rsid w:val="00816181"/>
    <w:rsid w:val="008162DE"/>
    <w:rsid w:val="0081657E"/>
    <w:rsid w:val="00816986"/>
    <w:rsid w:val="00816C77"/>
    <w:rsid w:val="00817025"/>
    <w:rsid w:val="0081710C"/>
    <w:rsid w:val="0081747C"/>
    <w:rsid w:val="0081752E"/>
    <w:rsid w:val="00817A04"/>
    <w:rsid w:val="00817D96"/>
    <w:rsid w:val="00817DD5"/>
    <w:rsid w:val="00817E94"/>
    <w:rsid w:val="00817EE4"/>
    <w:rsid w:val="00817FB2"/>
    <w:rsid w:val="008202C9"/>
    <w:rsid w:val="0082046A"/>
    <w:rsid w:val="00820759"/>
    <w:rsid w:val="0082081A"/>
    <w:rsid w:val="00820B06"/>
    <w:rsid w:val="00820C4B"/>
    <w:rsid w:val="00820C9E"/>
    <w:rsid w:val="00820E25"/>
    <w:rsid w:val="00820FE6"/>
    <w:rsid w:val="00821167"/>
    <w:rsid w:val="0082126F"/>
    <w:rsid w:val="00821319"/>
    <w:rsid w:val="00821737"/>
    <w:rsid w:val="00821999"/>
    <w:rsid w:val="00821B0B"/>
    <w:rsid w:val="00821D40"/>
    <w:rsid w:val="00822063"/>
    <w:rsid w:val="00822586"/>
    <w:rsid w:val="00822AEA"/>
    <w:rsid w:val="00822D10"/>
    <w:rsid w:val="0082328E"/>
    <w:rsid w:val="008233E4"/>
    <w:rsid w:val="008233F8"/>
    <w:rsid w:val="008237B2"/>
    <w:rsid w:val="008237F5"/>
    <w:rsid w:val="008239A9"/>
    <w:rsid w:val="00823F18"/>
    <w:rsid w:val="00824403"/>
    <w:rsid w:val="008249AD"/>
    <w:rsid w:val="00824B61"/>
    <w:rsid w:val="00824CC7"/>
    <w:rsid w:val="00824E26"/>
    <w:rsid w:val="00825560"/>
    <w:rsid w:val="00825AC7"/>
    <w:rsid w:val="00825C06"/>
    <w:rsid w:val="00825C74"/>
    <w:rsid w:val="00825F60"/>
    <w:rsid w:val="00826D93"/>
    <w:rsid w:val="008271D7"/>
    <w:rsid w:val="0082786A"/>
    <w:rsid w:val="00827938"/>
    <w:rsid w:val="008279BC"/>
    <w:rsid w:val="00827A61"/>
    <w:rsid w:val="00827A8A"/>
    <w:rsid w:val="008303A2"/>
    <w:rsid w:val="00830402"/>
    <w:rsid w:val="00830D11"/>
    <w:rsid w:val="00830DCE"/>
    <w:rsid w:val="00830DF3"/>
    <w:rsid w:val="00830F7E"/>
    <w:rsid w:val="008314F0"/>
    <w:rsid w:val="00831556"/>
    <w:rsid w:val="0083173E"/>
    <w:rsid w:val="00831841"/>
    <w:rsid w:val="0083192E"/>
    <w:rsid w:val="008319D3"/>
    <w:rsid w:val="00832089"/>
    <w:rsid w:val="008320B3"/>
    <w:rsid w:val="00832A2F"/>
    <w:rsid w:val="00832C18"/>
    <w:rsid w:val="00832DDA"/>
    <w:rsid w:val="00832F0E"/>
    <w:rsid w:val="00832F34"/>
    <w:rsid w:val="008336E1"/>
    <w:rsid w:val="0083388D"/>
    <w:rsid w:val="008338AF"/>
    <w:rsid w:val="00833926"/>
    <w:rsid w:val="00833A21"/>
    <w:rsid w:val="00833A66"/>
    <w:rsid w:val="00833D1F"/>
    <w:rsid w:val="008340CB"/>
    <w:rsid w:val="0083411C"/>
    <w:rsid w:val="00834365"/>
    <w:rsid w:val="00834378"/>
    <w:rsid w:val="008343CB"/>
    <w:rsid w:val="008344B1"/>
    <w:rsid w:val="00834512"/>
    <w:rsid w:val="0083453D"/>
    <w:rsid w:val="00834608"/>
    <w:rsid w:val="0083544C"/>
    <w:rsid w:val="00835544"/>
    <w:rsid w:val="00835967"/>
    <w:rsid w:val="00835B82"/>
    <w:rsid w:val="00835D33"/>
    <w:rsid w:val="00835FA2"/>
    <w:rsid w:val="00835FEF"/>
    <w:rsid w:val="00836157"/>
    <w:rsid w:val="008362F9"/>
    <w:rsid w:val="0083657B"/>
    <w:rsid w:val="008366EA"/>
    <w:rsid w:val="00836762"/>
    <w:rsid w:val="008367A3"/>
    <w:rsid w:val="00837A07"/>
    <w:rsid w:val="00837A55"/>
    <w:rsid w:val="00837B9E"/>
    <w:rsid w:val="00837C9D"/>
    <w:rsid w:val="00837D50"/>
    <w:rsid w:val="00837D87"/>
    <w:rsid w:val="0084059F"/>
    <w:rsid w:val="0084062D"/>
    <w:rsid w:val="00840634"/>
    <w:rsid w:val="00840E8D"/>
    <w:rsid w:val="008411F8"/>
    <w:rsid w:val="008412CF"/>
    <w:rsid w:val="008415C1"/>
    <w:rsid w:val="00841875"/>
    <w:rsid w:val="00841D04"/>
    <w:rsid w:val="00841D09"/>
    <w:rsid w:val="00841E9F"/>
    <w:rsid w:val="00842061"/>
    <w:rsid w:val="008422C5"/>
    <w:rsid w:val="00842554"/>
    <w:rsid w:val="008428C3"/>
    <w:rsid w:val="00842A24"/>
    <w:rsid w:val="00842A4F"/>
    <w:rsid w:val="00842F33"/>
    <w:rsid w:val="008430EC"/>
    <w:rsid w:val="008437B8"/>
    <w:rsid w:val="00843971"/>
    <w:rsid w:val="00843AFD"/>
    <w:rsid w:val="00843B71"/>
    <w:rsid w:val="00843BD3"/>
    <w:rsid w:val="00843BDF"/>
    <w:rsid w:val="00843CA2"/>
    <w:rsid w:val="00844468"/>
    <w:rsid w:val="008444C9"/>
    <w:rsid w:val="008444F8"/>
    <w:rsid w:val="00845014"/>
    <w:rsid w:val="0084517E"/>
    <w:rsid w:val="00845450"/>
    <w:rsid w:val="008454B5"/>
    <w:rsid w:val="0084554A"/>
    <w:rsid w:val="00845D97"/>
    <w:rsid w:val="00845F51"/>
    <w:rsid w:val="0084605E"/>
    <w:rsid w:val="00846069"/>
    <w:rsid w:val="008461CC"/>
    <w:rsid w:val="0084635D"/>
    <w:rsid w:val="0084637B"/>
    <w:rsid w:val="00846467"/>
    <w:rsid w:val="0084695F"/>
    <w:rsid w:val="00846AA1"/>
    <w:rsid w:val="00846ADD"/>
    <w:rsid w:val="00846CEA"/>
    <w:rsid w:val="00846DAF"/>
    <w:rsid w:val="00846E5B"/>
    <w:rsid w:val="00847276"/>
    <w:rsid w:val="00847499"/>
    <w:rsid w:val="0084760D"/>
    <w:rsid w:val="0084780C"/>
    <w:rsid w:val="00847991"/>
    <w:rsid w:val="008479F4"/>
    <w:rsid w:val="00847A66"/>
    <w:rsid w:val="00847BED"/>
    <w:rsid w:val="00847C3A"/>
    <w:rsid w:val="00847C4E"/>
    <w:rsid w:val="00847C9F"/>
    <w:rsid w:val="00847E5A"/>
    <w:rsid w:val="00850194"/>
    <w:rsid w:val="00850800"/>
    <w:rsid w:val="00850B1C"/>
    <w:rsid w:val="00850D32"/>
    <w:rsid w:val="00850D43"/>
    <w:rsid w:val="00851177"/>
    <w:rsid w:val="0085172A"/>
    <w:rsid w:val="008517E2"/>
    <w:rsid w:val="008521B4"/>
    <w:rsid w:val="00852284"/>
    <w:rsid w:val="008523F1"/>
    <w:rsid w:val="008526A2"/>
    <w:rsid w:val="00853066"/>
    <w:rsid w:val="008530E9"/>
    <w:rsid w:val="008535B0"/>
    <w:rsid w:val="008539EF"/>
    <w:rsid w:val="00853A21"/>
    <w:rsid w:val="00853BA5"/>
    <w:rsid w:val="00853BD0"/>
    <w:rsid w:val="00853C0D"/>
    <w:rsid w:val="00853C7E"/>
    <w:rsid w:val="00854305"/>
    <w:rsid w:val="008543E0"/>
    <w:rsid w:val="008544D2"/>
    <w:rsid w:val="008547D2"/>
    <w:rsid w:val="00854983"/>
    <w:rsid w:val="00854A15"/>
    <w:rsid w:val="00854DBE"/>
    <w:rsid w:val="008550EE"/>
    <w:rsid w:val="00855436"/>
    <w:rsid w:val="00855C75"/>
    <w:rsid w:val="00855D3E"/>
    <w:rsid w:val="00855E76"/>
    <w:rsid w:val="00856946"/>
    <w:rsid w:val="008569DF"/>
    <w:rsid w:val="00856B6B"/>
    <w:rsid w:val="00856D76"/>
    <w:rsid w:val="00856E4A"/>
    <w:rsid w:val="00856EEA"/>
    <w:rsid w:val="00856F45"/>
    <w:rsid w:val="00856F66"/>
    <w:rsid w:val="00857125"/>
    <w:rsid w:val="008572EB"/>
    <w:rsid w:val="0085759A"/>
    <w:rsid w:val="008579B1"/>
    <w:rsid w:val="00857B9F"/>
    <w:rsid w:val="00857DB5"/>
    <w:rsid w:val="00857F97"/>
    <w:rsid w:val="0086007E"/>
    <w:rsid w:val="00860175"/>
    <w:rsid w:val="0086037F"/>
    <w:rsid w:val="00860777"/>
    <w:rsid w:val="008608FA"/>
    <w:rsid w:val="00860AD4"/>
    <w:rsid w:val="00860E36"/>
    <w:rsid w:val="0086119E"/>
    <w:rsid w:val="008614CF"/>
    <w:rsid w:val="00861590"/>
    <w:rsid w:val="00861727"/>
    <w:rsid w:val="008617C8"/>
    <w:rsid w:val="0086183A"/>
    <w:rsid w:val="00861B0E"/>
    <w:rsid w:val="00861B16"/>
    <w:rsid w:val="00861B41"/>
    <w:rsid w:val="00861DA1"/>
    <w:rsid w:val="00862173"/>
    <w:rsid w:val="0086217B"/>
    <w:rsid w:val="008621F7"/>
    <w:rsid w:val="00862601"/>
    <w:rsid w:val="008626B0"/>
    <w:rsid w:val="00862703"/>
    <w:rsid w:val="00862C9F"/>
    <w:rsid w:val="00862CBC"/>
    <w:rsid w:val="00863417"/>
    <w:rsid w:val="008638C3"/>
    <w:rsid w:val="00863CF2"/>
    <w:rsid w:val="00863F79"/>
    <w:rsid w:val="00864414"/>
    <w:rsid w:val="008645E6"/>
    <w:rsid w:val="00864A2A"/>
    <w:rsid w:val="00864C64"/>
    <w:rsid w:val="00864E1F"/>
    <w:rsid w:val="00864E86"/>
    <w:rsid w:val="008657FF"/>
    <w:rsid w:val="00865D4E"/>
    <w:rsid w:val="00865DE1"/>
    <w:rsid w:val="00866039"/>
    <w:rsid w:val="00866270"/>
    <w:rsid w:val="00866A5C"/>
    <w:rsid w:val="00866AB3"/>
    <w:rsid w:val="0086711C"/>
    <w:rsid w:val="0086753B"/>
    <w:rsid w:val="008677B7"/>
    <w:rsid w:val="00867DC9"/>
    <w:rsid w:val="00867E23"/>
    <w:rsid w:val="00870122"/>
    <w:rsid w:val="0087016C"/>
    <w:rsid w:val="00870793"/>
    <w:rsid w:val="00870C2B"/>
    <w:rsid w:val="00870D41"/>
    <w:rsid w:val="00871487"/>
    <w:rsid w:val="00871A7B"/>
    <w:rsid w:val="00871EED"/>
    <w:rsid w:val="00872054"/>
    <w:rsid w:val="008723C5"/>
    <w:rsid w:val="0087255F"/>
    <w:rsid w:val="00872BE3"/>
    <w:rsid w:val="008730B6"/>
    <w:rsid w:val="00873233"/>
    <w:rsid w:val="008733C3"/>
    <w:rsid w:val="008734E7"/>
    <w:rsid w:val="008737CA"/>
    <w:rsid w:val="00873D0C"/>
    <w:rsid w:val="0087404E"/>
    <w:rsid w:val="00874370"/>
    <w:rsid w:val="008744DD"/>
    <w:rsid w:val="00874633"/>
    <w:rsid w:val="00874C48"/>
    <w:rsid w:val="00874CEB"/>
    <w:rsid w:val="0087504C"/>
    <w:rsid w:val="008751A1"/>
    <w:rsid w:val="00875394"/>
    <w:rsid w:val="00875905"/>
    <w:rsid w:val="00875948"/>
    <w:rsid w:val="008759B2"/>
    <w:rsid w:val="00875F10"/>
    <w:rsid w:val="00876538"/>
    <w:rsid w:val="00876694"/>
    <w:rsid w:val="008766FA"/>
    <w:rsid w:val="00876B38"/>
    <w:rsid w:val="00876C1A"/>
    <w:rsid w:val="00876F99"/>
    <w:rsid w:val="00877149"/>
    <w:rsid w:val="0087775E"/>
    <w:rsid w:val="00877813"/>
    <w:rsid w:val="00877B4B"/>
    <w:rsid w:val="00877FA3"/>
    <w:rsid w:val="00880594"/>
    <w:rsid w:val="00880662"/>
    <w:rsid w:val="00880DAC"/>
    <w:rsid w:val="00880F14"/>
    <w:rsid w:val="008810FA"/>
    <w:rsid w:val="0088124B"/>
    <w:rsid w:val="008813B7"/>
    <w:rsid w:val="0088276A"/>
    <w:rsid w:val="00882809"/>
    <w:rsid w:val="00882A4C"/>
    <w:rsid w:val="00883004"/>
    <w:rsid w:val="0088334E"/>
    <w:rsid w:val="008839A4"/>
    <w:rsid w:val="00883A68"/>
    <w:rsid w:val="00883C93"/>
    <w:rsid w:val="00883DA2"/>
    <w:rsid w:val="00883ED6"/>
    <w:rsid w:val="0088415F"/>
    <w:rsid w:val="00884160"/>
    <w:rsid w:val="00884213"/>
    <w:rsid w:val="008843EC"/>
    <w:rsid w:val="0088441D"/>
    <w:rsid w:val="00884671"/>
    <w:rsid w:val="0088481F"/>
    <w:rsid w:val="00884E67"/>
    <w:rsid w:val="0088519A"/>
    <w:rsid w:val="00885359"/>
    <w:rsid w:val="0088579F"/>
    <w:rsid w:val="008857B5"/>
    <w:rsid w:val="00885B2E"/>
    <w:rsid w:val="00885C5A"/>
    <w:rsid w:val="00885D35"/>
    <w:rsid w:val="008862C1"/>
    <w:rsid w:val="00886666"/>
    <w:rsid w:val="0088669A"/>
    <w:rsid w:val="008867CF"/>
    <w:rsid w:val="00886BA1"/>
    <w:rsid w:val="00886F28"/>
    <w:rsid w:val="00887771"/>
    <w:rsid w:val="00887854"/>
    <w:rsid w:val="00887AD1"/>
    <w:rsid w:val="00887B48"/>
    <w:rsid w:val="00887C39"/>
    <w:rsid w:val="00887D74"/>
    <w:rsid w:val="00890521"/>
    <w:rsid w:val="008907B2"/>
    <w:rsid w:val="00890814"/>
    <w:rsid w:val="00890C19"/>
    <w:rsid w:val="00890DE1"/>
    <w:rsid w:val="00890DE7"/>
    <w:rsid w:val="00891046"/>
    <w:rsid w:val="008911B8"/>
    <w:rsid w:val="008912AF"/>
    <w:rsid w:val="008914A6"/>
    <w:rsid w:val="00891A61"/>
    <w:rsid w:val="00891DD0"/>
    <w:rsid w:val="008922DF"/>
    <w:rsid w:val="00892791"/>
    <w:rsid w:val="00892909"/>
    <w:rsid w:val="0089290E"/>
    <w:rsid w:val="00892A52"/>
    <w:rsid w:val="00892C2E"/>
    <w:rsid w:val="008931A1"/>
    <w:rsid w:val="008934F3"/>
    <w:rsid w:val="0089357C"/>
    <w:rsid w:val="00893773"/>
    <w:rsid w:val="008939B0"/>
    <w:rsid w:val="008947DF"/>
    <w:rsid w:val="008949CC"/>
    <w:rsid w:val="008950B1"/>
    <w:rsid w:val="008953DE"/>
    <w:rsid w:val="0089549F"/>
    <w:rsid w:val="008954B3"/>
    <w:rsid w:val="008958EF"/>
    <w:rsid w:val="008959F1"/>
    <w:rsid w:val="00895B58"/>
    <w:rsid w:val="00895E8B"/>
    <w:rsid w:val="00895EAA"/>
    <w:rsid w:val="00895F27"/>
    <w:rsid w:val="00895F76"/>
    <w:rsid w:val="00895FC8"/>
    <w:rsid w:val="00896774"/>
    <w:rsid w:val="0089680E"/>
    <w:rsid w:val="008969CF"/>
    <w:rsid w:val="008970B5"/>
    <w:rsid w:val="008971B2"/>
    <w:rsid w:val="008971D9"/>
    <w:rsid w:val="008973A4"/>
    <w:rsid w:val="008973FF"/>
    <w:rsid w:val="00897632"/>
    <w:rsid w:val="00897845"/>
    <w:rsid w:val="00897CA4"/>
    <w:rsid w:val="00897EAF"/>
    <w:rsid w:val="008A0090"/>
    <w:rsid w:val="008A0287"/>
    <w:rsid w:val="008A0473"/>
    <w:rsid w:val="008A0BF8"/>
    <w:rsid w:val="008A113F"/>
    <w:rsid w:val="008A14EE"/>
    <w:rsid w:val="008A16AE"/>
    <w:rsid w:val="008A1BA2"/>
    <w:rsid w:val="008A1DF7"/>
    <w:rsid w:val="008A1F3E"/>
    <w:rsid w:val="008A23AE"/>
    <w:rsid w:val="008A23DF"/>
    <w:rsid w:val="008A24B7"/>
    <w:rsid w:val="008A24BD"/>
    <w:rsid w:val="008A24F4"/>
    <w:rsid w:val="008A2593"/>
    <w:rsid w:val="008A2B4D"/>
    <w:rsid w:val="008A2DAF"/>
    <w:rsid w:val="008A306F"/>
    <w:rsid w:val="008A3309"/>
    <w:rsid w:val="008A365F"/>
    <w:rsid w:val="008A36ED"/>
    <w:rsid w:val="008A3E44"/>
    <w:rsid w:val="008A4055"/>
    <w:rsid w:val="008A422F"/>
    <w:rsid w:val="008A42D8"/>
    <w:rsid w:val="008A45B1"/>
    <w:rsid w:val="008A4626"/>
    <w:rsid w:val="008A514C"/>
    <w:rsid w:val="008A52D5"/>
    <w:rsid w:val="008A5530"/>
    <w:rsid w:val="008A59E9"/>
    <w:rsid w:val="008A5DEC"/>
    <w:rsid w:val="008A61DF"/>
    <w:rsid w:val="008A6605"/>
    <w:rsid w:val="008A668F"/>
    <w:rsid w:val="008A66C7"/>
    <w:rsid w:val="008A6A11"/>
    <w:rsid w:val="008A6C6F"/>
    <w:rsid w:val="008A6D10"/>
    <w:rsid w:val="008A6DD9"/>
    <w:rsid w:val="008A7091"/>
    <w:rsid w:val="008A717E"/>
    <w:rsid w:val="008A71B7"/>
    <w:rsid w:val="008A72A4"/>
    <w:rsid w:val="008A7404"/>
    <w:rsid w:val="008A74CC"/>
    <w:rsid w:val="008A75C5"/>
    <w:rsid w:val="008A7669"/>
    <w:rsid w:val="008A7734"/>
    <w:rsid w:val="008A7819"/>
    <w:rsid w:val="008A7E83"/>
    <w:rsid w:val="008B0026"/>
    <w:rsid w:val="008B008A"/>
    <w:rsid w:val="008B01A2"/>
    <w:rsid w:val="008B0328"/>
    <w:rsid w:val="008B03D6"/>
    <w:rsid w:val="008B06E7"/>
    <w:rsid w:val="008B07C0"/>
    <w:rsid w:val="008B0872"/>
    <w:rsid w:val="008B09CB"/>
    <w:rsid w:val="008B0D84"/>
    <w:rsid w:val="008B0DCC"/>
    <w:rsid w:val="008B1651"/>
    <w:rsid w:val="008B1914"/>
    <w:rsid w:val="008B1EE6"/>
    <w:rsid w:val="008B237A"/>
    <w:rsid w:val="008B243E"/>
    <w:rsid w:val="008B27A6"/>
    <w:rsid w:val="008B27DC"/>
    <w:rsid w:val="008B2DEB"/>
    <w:rsid w:val="008B3098"/>
    <w:rsid w:val="008B30A7"/>
    <w:rsid w:val="008B3373"/>
    <w:rsid w:val="008B348C"/>
    <w:rsid w:val="008B34D1"/>
    <w:rsid w:val="008B3537"/>
    <w:rsid w:val="008B3D4F"/>
    <w:rsid w:val="008B3DFB"/>
    <w:rsid w:val="008B43F0"/>
    <w:rsid w:val="008B4547"/>
    <w:rsid w:val="008B4633"/>
    <w:rsid w:val="008B46A2"/>
    <w:rsid w:val="008B4B0D"/>
    <w:rsid w:val="008B4B33"/>
    <w:rsid w:val="008B4EF8"/>
    <w:rsid w:val="008B5082"/>
    <w:rsid w:val="008B511C"/>
    <w:rsid w:val="008B5206"/>
    <w:rsid w:val="008B530B"/>
    <w:rsid w:val="008B5464"/>
    <w:rsid w:val="008B5578"/>
    <w:rsid w:val="008B57B9"/>
    <w:rsid w:val="008B5867"/>
    <w:rsid w:val="008B5A81"/>
    <w:rsid w:val="008B5BCB"/>
    <w:rsid w:val="008B5E6E"/>
    <w:rsid w:val="008B647F"/>
    <w:rsid w:val="008B6B2D"/>
    <w:rsid w:val="008B721D"/>
    <w:rsid w:val="008B740B"/>
    <w:rsid w:val="008B7441"/>
    <w:rsid w:val="008B763A"/>
    <w:rsid w:val="008B767A"/>
    <w:rsid w:val="008B7B48"/>
    <w:rsid w:val="008C0743"/>
    <w:rsid w:val="008C084B"/>
    <w:rsid w:val="008C0A75"/>
    <w:rsid w:val="008C0B15"/>
    <w:rsid w:val="008C0CFE"/>
    <w:rsid w:val="008C0DB5"/>
    <w:rsid w:val="008C1581"/>
    <w:rsid w:val="008C17CD"/>
    <w:rsid w:val="008C18CF"/>
    <w:rsid w:val="008C1B43"/>
    <w:rsid w:val="008C2453"/>
    <w:rsid w:val="008C2802"/>
    <w:rsid w:val="008C2920"/>
    <w:rsid w:val="008C30B1"/>
    <w:rsid w:val="008C30D5"/>
    <w:rsid w:val="008C3186"/>
    <w:rsid w:val="008C32F7"/>
    <w:rsid w:val="008C3470"/>
    <w:rsid w:val="008C39B0"/>
    <w:rsid w:val="008C4065"/>
    <w:rsid w:val="008C436D"/>
    <w:rsid w:val="008C43B6"/>
    <w:rsid w:val="008C4853"/>
    <w:rsid w:val="008C48F2"/>
    <w:rsid w:val="008C4F5C"/>
    <w:rsid w:val="008C5040"/>
    <w:rsid w:val="008C51FB"/>
    <w:rsid w:val="008C59B4"/>
    <w:rsid w:val="008C5BE7"/>
    <w:rsid w:val="008C64BA"/>
    <w:rsid w:val="008C74CC"/>
    <w:rsid w:val="008C7737"/>
    <w:rsid w:val="008C799E"/>
    <w:rsid w:val="008C7C3C"/>
    <w:rsid w:val="008C7E86"/>
    <w:rsid w:val="008C7F77"/>
    <w:rsid w:val="008D0030"/>
    <w:rsid w:val="008D0348"/>
    <w:rsid w:val="008D095D"/>
    <w:rsid w:val="008D09F3"/>
    <w:rsid w:val="008D0E48"/>
    <w:rsid w:val="008D0EB5"/>
    <w:rsid w:val="008D1176"/>
    <w:rsid w:val="008D1379"/>
    <w:rsid w:val="008D13DC"/>
    <w:rsid w:val="008D1980"/>
    <w:rsid w:val="008D1A4F"/>
    <w:rsid w:val="008D1CA7"/>
    <w:rsid w:val="008D1DD2"/>
    <w:rsid w:val="008D1E23"/>
    <w:rsid w:val="008D21FC"/>
    <w:rsid w:val="008D2276"/>
    <w:rsid w:val="008D2461"/>
    <w:rsid w:val="008D2C0B"/>
    <w:rsid w:val="008D2CB4"/>
    <w:rsid w:val="008D2E00"/>
    <w:rsid w:val="008D30FA"/>
    <w:rsid w:val="008D3159"/>
    <w:rsid w:val="008D3370"/>
    <w:rsid w:val="008D33B5"/>
    <w:rsid w:val="008D34B7"/>
    <w:rsid w:val="008D379F"/>
    <w:rsid w:val="008D37EE"/>
    <w:rsid w:val="008D39AB"/>
    <w:rsid w:val="008D3CF6"/>
    <w:rsid w:val="008D4025"/>
    <w:rsid w:val="008D42A8"/>
    <w:rsid w:val="008D479A"/>
    <w:rsid w:val="008D495C"/>
    <w:rsid w:val="008D4EA1"/>
    <w:rsid w:val="008D4F7A"/>
    <w:rsid w:val="008D538D"/>
    <w:rsid w:val="008D5924"/>
    <w:rsid w:val="008D5C12"/>
    <w:rsid w:val="008D5E0F"/>
    <w:rsid w:val="008D5E78"/>
    <w:rsid w:val="008D5FCD"/>
    <w:rsid w:val="008D61E5"/>
    <w:rsid w:val="008D6274"/>
    <w:rsid w:val="008D6288"/>
    <w:rsid w:val="008D62E1"/>
    <w:rsid w:val="008D6365"/>
    <w:rsid w:val="008D6C6B"/>
    <w:rsid w:val="008D6F90"/>
    <w:rsid w:val="008D7615"/>
    <w:rsid w:val="008D767B"/>
    <w:rsid w:val="008D76A0"/>
    <w:rsid w:val="008D7BC3"/>
    <w:rsid w:val="008D7CFE"/>
    <w:rsid w:val="008E07EC"/>
    <w:rsid w:val="008E0AAA"/>
    <w:rsid w:val="008E0B2D"/>
    <w:rsid w:val="008E0C22"/>
    <w:rsid w:val="008E0E8C"/>
    <w:rsid w:val="008E13C7"/>
    <w:rsid w:val="008E16C5"/>
    <w:rsid w:val="008E2051"/>
    <w:rsid w:val="008E22A1"/>
    <w:rsid w:val="008E2525"/>
    <w:rsid w:val="008E2669"/>
    <w:rsid w:val="008E26A0"/>
    <w:rsid w:val="008E273B"/>
    <w:rsid w:val="008E2C7D"/>
    <w:rsid w:val="008E2EAD"/>
    <w:rsid w:val="008E2ED9"/>
    <w:rsid w:val="008E301A"/>
    <w:rsid w:val="008E303D"/>
    <w:rsid w:val="008E3124"/>
    <w:rsid w:val="008E33B6"/>
    <w:rsid w:val="008E356A"/>
    <w:rsid w:val="008E36C7"/>
    <w:rsid w:val="008E38EE"/>
    <w:rsid w:val="008E3BCB"/>
    <w:rsid w:val="008E3BEB"/>
    <w:rsid w:val="008E3D50"/>
    <w:rsid w:val="008E412D"/>
    <w:rsid w:val="008E4145"/>
    <w:rsid w:val="008E43A5"/>
    <w:rsid w:val="008E451A"/>
    <w:rsid w:val="008E455C"/>
    <w:rsid w:val="008E4C61"/>
    <w:rsid w:val="008E4DB7"/>
    <w:rsid w:val="008E4E8B"/>
    <w:rsid w:val="008E4F17"/>
    <w:rsid w:val="008E5195"/>
    <w:rsid w:val="008E5320"/>
    <w:rsid w:val="008E5867"/>
    <w:rsid w:val="008E5D5A"/>
    <w:rsid w:val="008E6240"/>
    <w:rsid w:val="008E629D"/>
    <w:rsid w:val="008E66B6"/>
    <w:rsid w:val="008E67D4"/>
    <w:rsid w:val="008E6D2D"/>
    <w:rsid w:val="008E6E01"/>
    <w:rsid w:val="008E6E54"/>
    <w:rsid w:val="008E732D"/>
    <w:rsid w:val="008E74CA"/>
    <w:rsid w:val="008E76F3"/>
    <w:rsid w:val="008E7A59"/>
    <w:rsid w:val="008E7F53"/>
    <w:rsid w:val="008E7FDA"/>
    <w:rsid w:val="008F01AB"/>
    <w:rsid w:val="008F082B"/>
    <w:rsid w:val="008F09AF"/>
    <w:rsid w:val="008F0D53"/>
    <w:rsid w:val="008F0D7D"/>
    <w:rsid w:val="008F11F3"/>
    <w:rsid w:val="008F1449"/>
    <w:rsid w:val="008F1968"/>
    <w:rsid w:val="008F1E3A"/>
    <w:rsid w:val="008F2149"/>
    <w:rsid w:val="008F23C7"/>
    <w:rsid w:val="008F25C3"/>
    <w:rsid w:val="008F2917"/>
    <w:rsid w:val="008F2A4E"/>
    <w:rsid w:val="008F2D49"/>
    <w:rsid w:val="008F2EB2"/>
    <w:rsid w:val="008F34AE"/>
    <w:rsid w:val="008F35AF"/>
    <w:rsid w:val="008F37DB"/>
    <w:rsid w:val="008F3812"/>
    <w:rsid w:val="008F3D68"/>
    <w:rsid w:val="008F3DC9"/>
    <w:rsid w:val="008F3E59"/>
    <w:rsid w:val="008F4107"/>
    <w:rsid w:val="008F4807"/>
    <w:rsid w:val="008F4BFE"/>
    <w:rsid w:val="008F4F27"/>
    <w:rsid w:val="008F4F5D"/>
    <w:rsid w:val="008F4F65"/>
    <w:rsid w:val="008F5196"/>
    <w:rsid w:val="008F540D"/>
    <w:rsid w:val="008F56B5"/>
    <w:rsid w:val="008F56CA"/>
    <w:rsid w:val="008F5747"/>
    <w:rsid w:val="008F5807"/>
    <w:rsid w:val="008F583D"/>
    <w:rsid w:val="008F594D"/>
    <w:rsid w:val="008F595E"/>
    <w:rsid w:val="008F5B72"/>
    <w:rsid w:val="008F5DED"/>
    <w:rsid w:val="008F62E5"/>
    <w:rsid w:val="008F66F2"/>
    <w:rsid w:val="008F6ED1"/>
    <w:rsid w:val="008F72B4"/>
    <w:rsid w:val="008F7421"/>
    <w:rsid w:val="008F7697"/>
    <w:rsid w:val="008F77E8"/>
    <w:rsid w:val="008F7AEE"/>
    <w:rsid w:val="009000DE"/>
    <w:rsid w:val="009003A0"/>
    <w:rsid w:val="009004F6"/>
    <w:rsid w:val="00900A18"/>
    <w:rsid w:val="00900BAA"/>
    <w:rsid w:val="00900BCE"/>
    <w:rsid w:val="00900D21"/>
    <w:rsid w:val="00900F8A"/>
    <w:rsid w:val="0090121C"/>
    <w:rsid w:val="009012D8"/>
    <w:rsid w:val="00901845"/>
    <w:rsid w:val="00901AAA"/>
    <w:rsid w:val="00901EE5"/>
    <w:rsid w:val="00902298"/>
    <w:rsid w:val="0090242C"/>
    <w:rsid w:val="00902740"/>
    <w:rsid w:val="009027D4"/>
    <w:rsid w:val="00902953"/>
    <w:rsid w:val="00902B43"/>
    <w:rsid w:val="00902D2E"/>
    <w:rsid w:val="00902D62"/>
    <w:rsid w:val="00902EF7"/>
    <w:rsid w:val="009031C6"/>
    <w:rsid w:val="00903281"/>
    <w:rsid w:val="00903384"/>
    <w:rsid w:val="009034F4"/>
    <w:rsid w:val="009035A8"/>
    <w:rsid w:val="009035F4"/>
    <w:rsid w:val="009035F5"/>
    <w:rsid w:val="009037A0"/>
    <w:rsid w:val="00903C63"/>
    <w:rsid w:val="009045C7"/>
    <w:rsid w:val="009046D9"/>
    <w:rsid w:val="00904780"/>
    <w:rsid w:val="00904A64"/>
    <w:rsid w:val="00904DBA"/>
    <w:rsid w:val="00904F22"/>
    <w:rsid w:val="00905502"/>
    <w:rsid w:val="00905641"/>
    <w:rsid w:val="009056A9"/>
    <w:rsid w:val="009057C4"/>
    <w:rsid w:val="00905C55"/>
    <w:rsid w:val="00905D3F"/>
    <w:rsid w:val="00905DA5"/>
    <w:rsid w:val="00905F94"/>
    <w:rsid w:val="0090626A"/>
    <w:rsid w:val="009062B4"/>
    <w:rsid w:val="009067B8"/>
    <w:rsid w:val="00906975"/>
    <w:rsid w:val="00906BAF"/>
    <w:rsid w:val="00906EED"/>
    <w:rsid w:val="009070C2"/>
    <w:rsid w:val="0090715C"/>
    <w:rsid w:val="009071F1"/>
    <w:rsid w:val="00907243"/>
    <w:rsid w:val="0090732D"/>
    <w:rsid w:val="009074D6"/>
    <w:rsid w:val="00907793"/>
    <w:rsid w:val="009077F7"/>
    <w:rsid w:val="009078A4"/>
    <w:rsid w:val="00907955"/>
    <w:rsid w:val="00907A82"/>
    <w:rsid w:val="00907B29"/>
    <w:rsid w:val="00907CC9"/>
    <w:rsid w:val="00907F41"/>
    <w:rsid w:val="00907FFA"/>
    <w:rsid w:val="009104F7"/>
    <w:rsid w:val="009108A7"/>
    <w:rsid w:val="009109DF"/>
    <w:rsid w:val="00910C14"/>
    <w:rsid w:val="0091134B"/>
    <w:rsid w:val="009114A5"/>
    <w:rsid w:val="009117E5"/>
    <w:rsid w:val="00911E1A"/>
    <w:rsid w:val="00911F44"/>
    <w:rsid w:val="009122D8"/>
    <w:rsid w:val="00912388"/>
    <w:rsid w:val="009123B9"/>
    <w:rsid w:val="009123BC"/>
    <w:rsid w:val="00912DDD"/>
    <w:rsid w:val="0091361F"/>
    <w:rsid w:val="00913846"/>
    <w:rsid w:val="00913849"/>
    <w:rsid w:val="00913B88"/>
    <w:rsid w:val="00913F4C"/>
    <w:rsid w:val="0091404B"/>
    <w:rsid w:val="0091423A"/>
    <w:rsid w:val="009142BB"/>
    <w:rsid w:val="00914307"/>
    <w:rsid w:val="00914370"/>
    <w:rsid w:val="009145C9"/>
    <w:rsid w:val="009149EB"/>
    <w:rsid w:val="00914AD4"/>
    <w:rsid w:val="00914C4D"/>
    <w:rsid w:val="00914CA0"/>
    <w:rsid w:val="00914DE2"/>
    <w:rsid w:val="0091537E"/>
    <w:rsid w:val="00915DE0"/>
    <w:rsid w:val="009160E3"/>
    <w:rsid w:val="0091623B"/>
    <w:rsid w:val="00916570"/>
    <w:rsid w:val="009165F4"/>
    <w:rsid w:val="0091677A"/>
    <w:rsid w:val="009167FB"/>
    <w:rsid w:val="00916A3D"/>
    <w:rsid w:val="00916CCF"/>
    <w:rsid w:val="009175AD"/>
    <w:rsid w:val="0091768E"/>
    <w:rsid w:val="00917731"/>
    <w:rsid w:val="009177A9"/>
    <w:rsid w:val="00917A5B"/>
    <w:rsid w:val="00917D66"/>
    <w:rsid w:val="009201B9"/>
    <w:rsid w:val="00920236"/>
    <w:rsid w:val="00920B65"/>
    <w:rsid w:val="00920BC8"/>
    <w:rsid w:val="00920C78"/>
    <w:rsid w:val="00920D4C"/>
    <w:rsid w:val="00921169"/>
    <w:rsid w:val="00921523"/>
    <w:rsid w:val="009215FA"/>
    <w:rsid w:val="0092160E"/>
    <w:rsid w:val="009218D2"/>
    <w:rsid w:val="00921BF6"/>
    <w:rsid w:val="00921D14"/>
    <w:rsid w:val="00921D57"/>
    <w:rsid w:val="00921F94"/>
    <w:rsid w:val="00922076"/>
    <w:rsid w:val="0092229B"/>
    <w:rsid w:val="00922316"/>
    <w:rsid w:val="0092237B"/>
    <w:rsid w:val="009225C6"/>
    <w:rsid w:val="00922870"/>
    <w:rsid w:val="00922A7A"/>
    <w:rsid w:val="00922BFD"/>
    <w:rsid w:val="00922EFA"/>
    <w:rsid w:val="00923E43"/>
    <w:rsid w:val="00924B03"/>
    <w:rsid w:val="00924C56"/>
    <w:rsid w:val="00924CC1"/>
    <w:rsid w:val="00924D67"/>
    <w:rsid w:val="00924F3D"/>
    <w:rsid w:val="0092525D"/>
    <w:rsid w:val="0092537E"/>
    <w:rsid w:val="009257B4"/>
    <w:rsid w:val="00925896"/>
    <w:rsid w:val="009259FB"/>
    <w:rsid w:val="009259FE"/>
    <w:rsid w:val="00925DD1"/>
    <w:rsid w:val="00926006"/>
    <w:rsid w:val="009260EC"/>
    <w:rsid w:val="0092660F"/>
    <w:rsid w:val="0092698B"/>
    <w:rsid w:val="009271CC"/>
    <w:rsid w:val="00927535"/>
    <w:rsid w:val="0092769F"/>
    <w:rsid w:val="00927817"/>
    <w:rsid w:val="00930224"/>
    <w:rsid w:val="009309D0"/>
    <w:rsid w:val="00930B4A"/>
    <w:rsid w:val="00930DF9"/>
    <w:rsid w:val="00930F28"/>
    <w:rsid w:val="0093135E"/>
    <w:rsid w:val="009314DD"/>
    <w:rsid w:val="00931DAC"/>
    <w:rsid w:val="00931F0F"/>
    <w:rsid w:val="00932410"/>
    <w:rsid w:val="009324B1"/>
    <w:rsid w:val="00932575"/>
    <w:rsid w:val="009325D4"/>
    <w:rsid w:val="009327B5"/>
    <w:rsid w:val="00932A88"/>
    <w:rsid w:val="00932C6E"/>
    <w:rsid w:val="00932DC2"/>
    <w:rsid w:val="00932E9D"/>
    <w:rsid w:val="009331E9"/>
    <w:rsid w:val="00933241"/>
    <w:rsid w:val="009336E4"/>
    <w:rsid w:val="00933DE4"/>
    <w:rsid w:val="0093476F"/>
    <w:rsid w:val="00934A09"/>
    <w:rsid w:val="009353FF"/>
    <w:rsid w:val="00935B7C"/>
    <w:rsid w:val="00935CF7"/>
    <w:rsid w:val="00935E2C"/>
    <w:rsid w:val="0093602F"/>
    <w:rsid w:val="009362AB"/>
    <w:rsid w:val="009365EB"/>
    <w:rsid w:val="00936C24"/>
    <w:rsid w:val="00936F26"/>
    <w:rsid w:val="00937BD3"/>
    <w:rsid w:val="0094018D"/>
    <w:rsid w:val="009404F7"/>
    <w:rsid w:val="009405E6"/>
    <w:rsid w:val="00940764"/>
    <w:rsid w:val="0094086F"/>
    <w:rsid w:val="00940AA2"/>
    <w:rsid w:val="00940B68"/>
    <w:rsid w:val="00940DF4"/>
    <w:rsid w:val="00940F6C"/>
    <w:rsid w:val="009413E5"/>
    <w:rsid w:val="00941798"/>
    <w:rsid w:val="0094193E"/>
    <w:rsid w:val="00941A1C"/>
    <w:rsid w:val="00941E4A"/>
    <w:rsid w:val="0094208A"/>
    <w:rsid w:val="009420E5"/>
    <w:rsid w:val="00942335"/>
    <w:rsid w:val="009427E2"/>
    <w:rsid w:val="00942CAE"/>
    <w:rsid w:val="00942FC7"/>
    <w:rsid w:val="00943016"/>
    <w:rsid w:val="00943048"/>
    <w:rsid w:val="00943109"/>
    <w:rsid w:val="0094335F"/>
    <w:rsid w:val="00943586"/>
    <w:rsid w:val="00943704"/>
    <w:rsid w:val="00943801"/>
    <w:rsid w:val="00943951"/>
    <w:rsid w:val="00943A08"/>
    <w:rsid w:val="00943A60"/>
    <w:rsid w:val="00943EDB"/>
    <w:rsid w:val="0094413A"/>
    <w:rsid w:val="00944202"/>
    <w:rsid w:val="00944369"/>
    <w:rsid w:val="009443FC"/>
    <w:rsid w:val="00944629"/>
    <w:rsid w:val="0094468A"/>
    <w:rsid w:val="0094470B"/>
    <w:rsid w:val="009447D1"/>
    <w:rsid w:val="0094483B"/>
    <w:rsid w:val="00944A81"/>
    <w:rsid w:val="00944F9F"/>
    <w:rsid w:val="009454D3"/>
    <w:rsid w:val="00945781"/>
    <w:rsid w:val="009459ED"/>
    <w:rsid w:val="00945DF1"/>
    <w:rsid w:val="00945DFF"/>
    <w:rsid w:val="00945E49"/>
    <w:rsid w:val="00945E7C"/>
    <w:rsid w:val="009460C2"/>
    <w:rsid w:val="009462D8"/>
    <w:rsid w:val="00946388"/>
    <w:rsid w:val="00946D30"/>
    <w:rsid w:val="009470D0"/>
    <w:rsid w:val="009470FD"/>
    <w:rsid w:val="00947250"/>
    <w:rsid w:val="0094733E"/>
    <w:rsid w:val="00947966"/>
    <w:rsid w:val="009479EA"/>
    <w:rsid w:val="00947AC2"/>
    <w:rsid w:val="00947C1A"/>
    <w:rsid w:val="00947DEC"/>
    <w:rsid w:val="00947F69"/>
    <w:rsid w:val="0095014D"/>
    <w:rsid w:val="00950254"/>
    <w:rsid w:val="00950267"/>
    <w:rsid w:val="00950368"/>
    <w:rsid w:val="00950890"/>
    <w:rsid w:val="00951076"/>
    <w:rsid w:val="00951262"/>
    <w:rsid w:val="009514AA"/>
    <w:rsid w:val="009515E0"/>
    <w:rsid w:val="00951617"/>
    <w:rsid w:val="00951995"/>
    <w:rsid w:val="00951B63"/>
    <w:rsid w:val="00951BD4"/>
    <w:rsid w:val="00951C7E"/>
    <w:rsid w:val="00951CF6"/>
    <w:rsid w:val="00951D2A"/>
    <w:rsid w:val="00951EA3"/>
    <w:rsid w:val="00951FFF"/>
    <w:rsid w:val="009520A6"/>
    <w:rsid w:val="0095220A"/>
    <w:rsid w:val="0095236E"/>
    <w:rsid w:val="009524CA"/>
    <w:rsid w:val="009526F7"/>
    <w:rsid w:val="00952A2E"/>
    <w:rsid w:val="00952B4C"/>
    <w:rsid w:val="009536DA"/>
    <w:rsid w:val="009537A7"/>
    <w:rsid w:val="00953A20"/>
    <w:rsid w:val="00953B54"/>
    <w:rsid w:val="00953D23"/>
    <w:rsid w:val="00953E0B"/>
    <w:rsid w:val="009542EE"/>
    <w:rsid w:val="009546CD"/>
    <w:rsid w:val="009548C3"/>
    <w:rsid w:val="009548CE"/>
    <w:rsid w:val="00954910"/>
    <w:rsid w:val="00954A31"/>
    <w:rsid w:val="00954D1B"/>
    <w:rsid w:val="0095506D"/>
    <w:rsid w:val="0095535D"/>
    <w:rsid w:val="0095537B"/>
    <w:rsid w:val="009555E2"/>
    <w:rsid w:val="00955A31"/>
    <w:rsid w:val="00955C3F"/>
    <w:rsid w:val="0095606B"/>
    <w:rsid w:val="009562FC"/>
    <w:rsid w:val="0095634B"/>
    <w:rsid w:val="00956721"/>
    <w:rsid w:val="009567AF"/>
    <w:rsid w:val="0095685B"/>
    <w:rsid w:val="00956BC8"/>
    <w:rsid w:val="009572CB"/>
    <w:rsid w:val="00957679"/>
    <w:rsid w:val="009576C5"/>
    <w:rsid w:val="00957C19"/>
    <w:rsid w:val="00957D9C"/>
    <w:rsid w:val="00957E15"/>
    <w:rsid w:val="00957EAF"/>
    <w:rsid w:val="00957F57"/>
    <w:rsid w:val="009604DE"/>
    <w:rsid w:val="00960527"/>
    <w:rsid w:val="0096065F"/>
    <w:rsid w:val="00960DC9"/>
    <w:rsid w:val="00960F93"/>
    <w:rsid w:val="009611EF"/>
    <w:rsid w:val="009612F1"/>
    <w:rsid w:val="009614AA"/>
    <w:rsid w:val="00961827"/>
    <w:rsid w:val="00961B8B"/>
    <w:rsid w:val="00961BF6"/>
    <w:rsid w:val="00961D3F"/>
    <w:rsid w:val="009620A8"/>
    <w:rsid w:val="009622E6"/>
    <w:rsid w:val="00962714"/>
    <w:rsid w:val="00962AA0"/>
    <w:rsid w:val="00962CB3"/>
    <w:rsid w:val="009630B4"/>
    <w:rsid w:val="00963164"/>
    <w:rsid w:val="00963275"/>
    <w:rsid w:val="0096347D"/>
    <w:rsid w:val="009634E8"/>
    <w:rsid w:val="009635C2"/>
    <w:rsid w:val="00963BBB"/>
    <w:rsid w:val="00963CD6"/>
    <w:rsid w:val="00963FCD"/>
    <w:rsid w:val="00964586"/>
    <w:rsid w:val="009646FA"/>
    <w:rsid w:val="00964A00"/>
    <w:rsid w:val="00964B00"/>
    <w:rsid w:val="00965105"/>
    <w:rsid w:val="0096514A"/>
    <w:rsid w:val="009651EE"/>
    <w:rsid w:val="009654F0"/>
    <w:rsid w:val="00965A4D"/>
    <w:rsid w:val="00965FD6"/>
    <w:rsid w:val="009660CB"/>
    <w:rsid w:val="009663A2"/>
    <w:rsid w:val="009667FB"/>
    <w:rsid w:val="00966C9A"/>
    <w:rsid w:val="00966FB2"/>
    <w:rsid w:val="009673DB"/>
    <w:rsid w:val="009675E2"/>
    <w:rsid w:val="00967768"/>
    <w:rsid w:val="009678B9"/>
    <w:rsid w:val="00967B12"/>
    <w:rsid w:val="00967EA6"/>
    <w:rsid w:val="00967F3A"/>
    <w:rsid w:val="0097012A"/>
    <w:rsid w:val="00970304"/>
    <w:rsid w:val="009703C6"/>
    <w:rsid w:val="009706BD"/>
    <w:rsid w:val="00970982"/>
    <w:rsid w:val="009709E1"/>
    <w:rsid w:val="00970DD1"/>
    <w:rsid w:val="00970E72"/>
    <w:rsid w:val="00970F32"/>
    <w:rsid w:val="00970F7A"/>
    <w:rsid w:val="0097130A"/>
    <w:rsid w:val="0097132B"/>
    <w:rsid w:val="0097189F"/>
    <w:rsid w:val="009719BE"/>
    <w:rsid w:val="00971C42"/>
    <w:rsid w:val="00971EC5"/>
    <w:rsid w:val="00971FCC"/>
    <w:rsid w:val="00971FE2"/>
    <w:rsid w:val="009720A1"/>
    <w:rsid w:val="009723C0"/>
    <w:rsid w:val="009723C1"/>
    <w:rsid w:val="009726EE"/>
    <w:rsid w:val="009726F5"/>
    <w:rsid w:val="009728FB"/>
    <w:rsid w:val="0097298A"/>
    <w:rsid w:val="00972E7E"/>
    <w:rsid w:val="009731EC"/>
    <w:rsid w:val="0097373B"/>
    <w:rsid w:val="00973BAF"/>
    <w:rsid w:val="00973C9F"/>
    <w:rsid w:val="00973E77"/>
    <w:rsid w:val="00974182"/>
    <w:rsid w:val="00974519"/>
    <w:rsid w:val="00974C3C"/>
    <w:rsid w:val="00974CE3"/>
    <w:rsid w:val="00975030"/>
    <w:rsid w:val="00975236"/>
    <w:rsid w:val="0097579F"/>
    <w:rsid w:val="00975CBD"/>
    <w:rsid w:val="00976313"/>
    <w:rsid w:val="0097672C"/>
    <w:rsid w:val="009769BA"/>
    <w:rsid w:val="00976B0B"/>
    <w:rsid w:val="00976BC7"/>
    <w:rsid w:val="00976E39"/>
    <w:rsid w:val="00976EBD"/>
    <w:rsid w:val="00976F8C"/>
    <w:rsid w:val="009773CE"/>
    <w:rsid w:val="0097761E"/>
    <w:rsid w:val="00977780"/>
    <w:rsid w:val="0097780F"/>
    <w:rsid w:val="00977896"/>
    <w:rsid w:val="009778AB"/>
    <w:rsid w:val="0097796A"/>
    <w:rsid w:val="00977E66"/>
    <w:rsid w:val="009802EF"/>
    <w:rsid w:val="009804CB"/>
    <w:rsid w:val="0098118C"/>
    <w:rsid w:val="00981493"/>
    <w:rsid w:val="009814AA"/>
    <w:rsid w:val="009817EF"/>
    <w:rsid w:val="009818A9"/>
    <w:rsid w:val="00981CB6"/>
    <w:rsid w:val="0098202A"/>
    <w:rsid w:val="00982040"/>
    <w:rsid w:val="00982052"/>
    <w:rsid w:val="009827EE"/>
    <w:rsid w:val="00982925"/>
    <w:rsid w:val="00982AB4"/>
    <w:rsid w:val="00983061"/>
    <w:rsid w:val="0098312F"/>
    <w:rsid w:val="00983223"/>
    <w:rsid w:val="0098382C"/>
    <w:rsid w:val="00983AF5"/>
    <w:rsid w:val="00983B82"/>
    <w:rsid w:val="00983C58"/>
    <w:rsid w:val="00984206"/>
    <w:rsid w:val="009846E0"/>
    <w:rsid w:val="0098483F"/>
    <w:rsid w:val="00984EC8"/>
    <w:rsid w:val="00984F3E"/>
    <w:rsid w:val="0098511E"/>
    <w:rsid w:val="00985135"/>
    <w:rsid w:val="0098541D"/>
    <w:rsid w:val="00985C9A"/>
    <w:rsid w:val="009865C0"/>
    <w:rsid w:val="009866CE"/>
    <w:rsid w:val="00986A82"/>
    <w:rsid w:val="00986CD9"/>
    <w:rsid w:val="00986D31"/>
    <w:rsid w:val="00986FA2"/>
    <w:rsid w:val="00987002"/>
    <w:rsid w:val="00987427"/>
    <w:rsid w:val="009879B5"/>
    <w:rsid w:val="00987DFB"/>
    <w:rsid w:val="00987F2F"/>
    <w:rsid w:val="00990010"/>
    <w:rsid w:val="0099035A"/>
    <w:rsid w:val="0099062A"/>
    <w:rsid w:val="00990732"/>
    <w:rsid w:val="00990C1F"/>
    <w:rsid w:val="009914DF"/>
    <w:rsid w:val="00991820"/>
    <w:rsid w:val="00991859"/>
    <w:rsid w:val="00991C57"/>
    <w:rsid w:val="00991E7A"/>
    <w:rsid w:val="00991F39"/>
    <w:rsid w:val="00992002"/>
    <w:rsid w:val="00992646"/>
    <w:rsid w:val="0099299C"/>
    <w:rsid w:val="009930C0"/>
    <w:rsid w:val="00993201"/>
    <w:rsid w:val="0099327A"/>
    <w:rsid w:val="00993393"/>
    <w:rsid w:val="00993C8A"/>
    <w:rsid w:val="00994344"/>
    <w:rsid w:val="00994B69"/>
    <w:rsid w:val="00994D1C"/>
    <w:rsid w:val="00994E53"/>
    <w:rsid w:val="00994F53"/>
    <w:rsid w:val="00994F6B"/>
    <w:rsid w:val="00995054"/>
    <w:rsid w:val="009950A1"/>
    <w:rsid w:val="00995124"/>
    <w:rsid w:val="009951BE"/>
    <w:rsid w:val="009952D9"/>
    <w:rsid w:val="009958D0"/>
    <w:rsid w:val="00995A7B"/>
    <w:rsid w:val="009961C9"/>
    <w:rsid w:val="00996354"/>
    <w:rsid w:val="00996A8B"/>
    <w:rsid w:val="0099732B"/>
    <w:rsid w:val="009974A0"/>
    <w:rsid w:val="00997713"/>
    <w:rsid w:val="00997A5C"/>
    <w:rsid w:val="009A013B"/>
    <w:rsid w:val="009A0197"/>
    <w:rsid w:val="009A0212"/>
    <w:rsid w:val="009A031F"/>
    <w:rsid w:val="009A0878"/>
    <w:rsid w:val="009A08FF"/>
    <w:rsid w:val="009A0AE5"/>
    <w:rsid w:val="009A0E12"/>
    <w:rsid w:val="009A1080"/>
    <w:rsid w:val="009A10D5"/>
    <w:rsid w:val="009A119C"/>
    <w:rsid w:val="009A1384"/>
    <w:rsid w:val="009A1400"/>
    <w:rsid w:val="009A2261"/>
    <w:rsid w:val="009A253A"/>
    <w:rsid w:val="009A25B5"/>
    <w:rsid w:val="009A2601"/>
    <w:rsid w:val="009A2968"/>
    <w:rsid w:val="009A2CB5"/>
    <w:rsid w:val="009A2E32"/>
    <w:rsid w:val="009A2EE4"/>
    <w:rsid w:val="009A3084"/>
    <w:rsid w:val="009A3A81"/>
    <w:rsid w:val="009A3D26"/>
    <w:rsid w:val="009A3DBF"/>
    <w:rsid w:val="009A4005"/>
    <w:rsid w:val="009A41E9"/>
    <w:rsid w:val="009A43FF"/>
    <w:rsid w:val="009A4623"/>
    <w:rsid w:val="009A497A"/>
    <w:rsid w:val="009A4D03"/>
    <w:rsid w:val="009A5D3D"/>
    <w:rsid w:val="009A61B1"/>
    <w:rsid w:val="009A637B"/>
    <w:rsid w:val="009A66DC"/>
    <w:rsid w:val="009A67BE"/>
    <w:rsid w:val="009A67CD"/>
    <w:rsid w:val="009A6F91"/>
    <w:rsid w:val="009A707B"/>
    <w:rsid w:val="009A788B"/>
    <w:rsid w:val="009A7ABF"/>
    <w:rsid w:val="009A7E1C"/>
    <w:rsid w:val="009A7FDF"/>
    <w:rsid w:val="009A7FE7"/>
    <w:rsid w:val="009B0003"/>
    <w:rsid w:val="009B003C"/>
    <w:rsid w:val="009B0080"/>
    <w:rsid w:val="009B0257"/>
    <w:rsid w:val="009B05C0"/>
    <w:rsid w:val="009B0976"/>
    <w:rsid w:val="009B09CD"/>
    <w:rsid w:val="009B0A32"/>
    <w:rsid w:val="009B0C6C"/>
    <w:rsid w:val="009B0DFC"/>
    <w:rsid w:val="009B114C"/>
    <w:rsid w:val="009B120E"/>
    <w:rsid w:val="009B2465"/>
    <w:rsid w:val="009B259E"/>
    <w:rsid w:val="009B26F7"/>
    <w:rsid w:val="009B285A"/>
    <w:rsid w:val="009B2F5C"/>
    <w:rsid w:val="009B300F"/>
    <w:rsid w:val="009B34B1"/>
    <w:rsid w:val="009B3745"/>
    <w:rsid w:val="009B3C7E"/>
    <w:rsid w:val="009B3CC7"/>
    <w:rsid w:val="009B3FEC"/>
    <w:rsid w:val="009B414B"/>
    <w:rsid w:val="009B44C6"/>
    <w:rsid w:val="009B468E"/>
    <w:rsid w:val="009B46B9"/>
    <w:rsid w:val="009B46E0"/>
    <w:rsid w:val="009B49F1"/>
    <w:rsid w:val="009B4D1F"/>
    <w:rsid w:val="009B4E43"/>
    <w:rsid w:val="009B521B"/>
    <w:rsid w:val="009B5366"/>
    <w:rsid w:val="009B5533"/>
    <w:rsid w:val="009B55D1"/>
    <w:rsid w:val="009B59A5"/>
    <w:rsid w:val="009B5DD5"/>
    <w:rsid w:val="009B5E49"/>
    <w:rsid w:val="009B6130"/>
    <w:rsid w:val="009B629D"/>
    <w:rsid w:val="009B680B"/>
    <w:rsid w:val="009B6970"/>
    <w:rsid w:val="009B69A6"/>
    <w:rsid w:val="009B6A21"/>
    <w:rsid w:val="009B7405"/>
    <w:rsid w:val="009B7406"/>
    <w:rsid w:val="009B74E2"/>
    <w:rsid w:val="009B7706"/>
    <w:rsid w:val="009B7802"/>
    <w:rsid w:val="009B79FB"/>
    <w:rsid w:val="009C00EF"/>
    <w:rsid w:val="009C04B3"/>
    <w:rsid w:val="009C05E9"/>
    <w:rsid w:val="009C064F"/>
    <w:rsid w:val="009C0BE8"/>
    <w:rsid w:val="009C11AD"/>
    <w:rsid w:val="009C1566"/>
    <w:rsid w:val="009C1722"/>
    <w:rsid w:val="009C1883"/>
    <w:rsid w:val="009C22C7"/>
    <w:rsid w:val="009C245B"/>
    <w:rsid w:val="009C24A5"/>
    <w:rsid w:val="009C25BD"/>
    <w:rsid w:val="009C26F1"/>
    <w:rsid w:val="009C281C"/>
    <w:rsid w:val="009C3440"/>
    <w:rsid w:val="009C35AB"/>
    <w:rsid w:val="009C3EB8"/>
    <w:rsid w:val="009C47D4"/>
    <w:rsid w:val="009C4C8A"/>
    <w:rsid w:val="009C4E6E"/>
    <w:rsid w:val="009C50A3"/>
    <w:rsid w:val="009C520B"/>
    <w:rsid w:val="009C52DC"/>
    <w:rsid w:val="009C5488"/>
    <w:rsid w:val="009C55A5"/>
    <w:rsid w:val="009C5874"/>
    <w:rsid w:val="009C5A49"/>
    <w:rsid w:val="009C5F70"/>
    <w:rsid w:val="009C6768"/>
    <w:rsid w:val="009C6894"/>
    <w:rsid w:val="009C68C6"/>
    <w:rsid w:val="009C6B3B"/>
    <w:rsid w:val="009C6B7B"/>
    <w:rsid w:val="009C6DA9"/>
    <w:rsid w:val="009C7355"/>
    <w:rsid w:val="009C74F7"/>
    <w:rsid w:val="009C7F41"/>
    <w:rsid w:val="009D08E9"/>
    <w:rsid w:val="009D090A"/>
    <w:rsid w:val="009D0B73"/>
    <w:rsid w:val="009D12E2"/>
    <w:rsid w:val="009D14E9"/>
    <w:rsid w:val="009D1564"/>
    <w:rsid w:val="009D1BAF"/>
    <w:rsid w:val="009D1BB7"/>
    <w:rsid w:val="009D2135"/>
    <w:rsid w:val="009D22EA"/>
    <w:rsid w:val="009D2302"/>
    <w:rsid w:val="009D2A1A"/>
    <w:rsid w:val="009D2B33"/>
    <w:rsid w:val="009D2C4C"/>
    <w:rsid w:val="009D2C71"/>
    <w:rsid w:val="009D2D35"/>
    <w:rsid w:val="009D33E7"/>
    <w:rsid w:val="009D341F"/>
    <w:rsid w:val="009D3508"/>
    <w:rsid w:val="009D3879"/>
    <w:rsid w:val="009D3983"/>
    <w:rsid w:val="009D4303"/>
    <w:rsid w:val="009D432C"/>
    <w:rsid w:val="009D4507"/>
    <w:rsid w:val="009D48E1"/>
    <w:rsid w:val="009D4A8E"/>
    <w:rsid w:val="009D4D8E"/>
    <w:rsid w:val="009D50E8"/>
    <w:rsid w:val="009D5637"/>
    <w:rsid w:val="009D57D5"/>
    <w:rsid w:val="009D5D05"/>
    <w:rsid w:val="009D5D5F"/>
    <w:rsid w:val="009D5E1C"/>
    <w:rsid w:val="009D6245"/>
    <w:rsid w:val="009D62E7"/>
    <w:rsid w:val="009D685B"/>
    <w:rsid w:val="009D6E3B"/>
    <w:rsid w:val="009D6F0D"/>
    <w:rsid w:val="009D6FD8"/>
    <w:rsid w:val="009D7040"/>
    <w:rsid w:val="009D7423"/>
    <w:rsid w:val="009D74F8"/>
    <w:rsid w:val="009D7576"/>
    <w:rsid w:val="009D7776"/>
    <w:rsid w:val="009D79EE"/>
    <w:rsid w:val="009D7B93"/>
    <w:rsid w:val="009D7C4F"/>
    <w:rsid w:val="009D7E3F"/>
    <w:rsid w:val="009D7E7F"/>
    <w:rsid w:val="009E005E"/>
    <w:rsid w:val="009E04D2"/>
    <w:rsid w:val="009E051E"/>
    <w:rsid w:val="009E0C7E"/>
    <w:rsid w:val="009E0EEA"/>
    <w:rsid w:val="009E0FF1"/>
    <w:rsid w:val="009E1546"/>
    <w:rsid w:val="009E1726"/>
    <w:rsid w:val="009E18DB"/>
    <w:rsid w:val="009E1F70"/>
    <w:rsid w:val="009E244A"/>
    <w:rsid w:val="009E2586"/>
    <w:rsid w:val="009E284A"/>
    <w:rsid w:val="009E2969"/>
    <w:rsid w:val="009E2DAE"/>
    <w:rsid w:val="009E2E46"/>
    <w:rsid w:val="009E2EA5"/>
    <w:rsid w:val="009E2F97"/>
    <w:rsid w:val="009E310A"/>
    <w:rsid w:val="009E3213"/>
    <w:rsid w:val="009E35B9"/>
    <w:rsid w:val="009E36C4"/>
    <w:rsid w:val="009E3790"/>
    <w:rsid w:val="009E3809"/>
    <w:rsid w:val="009E3ACE"/>
    <w:rsid w:val="009E3B5F"/>
    <w:rsid w:val="009E3C1E"/>
    <w:rsid w:val="009E3C3E"/>
    <w:rsid w:val="009E4006"/>
    <w:rsid w:val="009E413C"/>
    <w:rsid w:val="009E42CE"/>
    <w:rsid w:val="009E433E"/>
    <w:rsid w:val="009E457F"/>
    <w:rsid w:val="009E4811"/>
    <w:rsid w:val="009E4906"/>
    <w:rsid w:val="009E4BC1"/>
    <w:rsid w:val="009E4CD7"/>
    <w:rsid w:val="009E4EDB"/>
    <w:rsid w:val="009E52B5"/>
    <w:rsid w:val="009E562E"/>
    <w:rsid w:val="009E5672"/>
    <w:rsid w:val="009E58BD"/>
    <w:rsid w:val="009E5912"/>
    <w:rsid w:val="009E59CC"/>
    <w:rsid w:val="009E5E53"/>
    <w:rsid w:val="009E60D5"/>
    <w:rsid w:val="009E6367"/>
    <w:rsid w:val="009E6805"/>
    <w:rsid w:val="009E6928"/>
    <w:rsid w:val="009E69D2"/>
    <w:rsid w:val="009E6E88"/>
    <w:rsid w:val="009E732A"/>
    <w:rsid w:val="009E73D9"/>
    <w:rsid w:val="009E74EB"/>
    <w:rsid w:val="009E7699"/>
    <w:rsid w:val="009E78E4"/>
    <w:rsid w:val="009E7AB9"/>
    <w:rsid w:val="009F009D"/>
    <w:rsid w:val="009F01C9"/>
    <w:rsid w:val="009F0433"/>
    <w:rsid w:val="009F0647"/>
    <w:rsid w:val="009F0BCF"/>
    <w:rsid w:val="009F0CD1"/>
    <w:rsid w:val="009F115A"/>
    <w:rsid w:val="009F15B3"/>
    <w:rsid w:val="009F168D"/>
    <w:rsid w:val="009F187B"/>
    <w:rsid w:val="009F1FC3"/>
    <w:rsid w:val="009F2151"/>
    <w:rsid w:val="009F21DD"/>
    <w:rsid w:val="009F23DC"/>
    <w:rsid w:val="009F2663"/>
    <w:rsid w:val="009F2B76"/>
    <w:rsid w:val="009F2B8C"/>
    <w:rsid w:val="009F2BC9"/>
    <w:rsid w:val="009F2C20"/>
    <w:rsid w:val="009F2D61"/>
    <w:rsid w:val="009F346F"/>
    <w:rsid w:val="009F35F3"/>
    <w:rsid w:val="009F3891"/>
    <w:rsid w:val="009F3CC3"/>
    <w:rsid w:val="009F3ED2"/>
    <w:rsid w:val="009F3F25"/>
    <w:rsid w:val="009F42FA"/>
    <w:rsid w:val="009F4375"/>
    <w:rsid w:val="009F4637"/>
    <w:rsid w:val="009F4769"/>
    <w:rsid w:val="009F486F"/>
    <w:rsid w:val="009F4DA0"/>
    <w:rsid w:val="009F4F05"/>
    <w:rsid w:val="009F4FB7"/>
    <w:rsid w:val="009F5173"/>
    <w:rsid w:val="009F51C7"/>
    <w:rsid w:val="009F5218"/>
    <w:rsid w:val="009F5237"/>
    <w:rsid w:val="009F5630"/>
    <w:rsid w:val="009F5864"/>
    <w:rsid w:val="009F59CC"/>
    <w:rsid w:val="009F5B91"/>
    <w:rsid w:val="009F5C97"/>
    <w:rsid w:val="009F6420"/>
    <w:rsid w:val="009F68BE"/>
    <w:rsid w:val="009F69D5"/>
    <w:rsid w:val="009F6AF1"/>
    <w:rsid w:val="009F6C08"/>
    <w:rsid w:val="009F6FFF"/>
    <w:rsid w:val="009F734A"/>
    <w:rsid w:val="009F7810"/>
    <w:rsid w:val="00A0004F"/>
    <w:rsid w:val="00A0039D"/>
    <w:rsid w:val="00A0048D"/>
    <w:rsid w:val="00A00574"/>
    <w:rsid w:val="00A005E8"/>
    <w:rsid w:val="00A006C4"/>
    <w:rsid w:val="00A00ABE"/>
    <w:rsid w:val="00A00B85"/>
    <w:rsid w:val="00A0101E"/>
    <w:rsid w:val="00A010FB"/>
    <w:rsid w:val="00A0196A"/>
    <w:rsid w:val="00A01A48"/>
    <w:rsid w:val="00A01C3D"/>
    <w:rsid w:val="00A024BB"/>
    <w:rsid w:val="00A024EB"/>
    <w:rsid w:val="00A02635"/>
    <w:rsid w:val="00A027B9"/>
    <w:rsid w:val="00A02B5C"/>
    <w:rsid w:val="00A03142"/>
    <w:rsid w:val="00A0345F"/>
    <w:rsid w:val="00A03531"/>
    <w:rsid w:val="00A03660"/>
    <w:rsid w:val="00A03AFF"/>
    <w:rsid w:val="00A03B4A"/>
    <w:rsid w:val="00A0412B"/>
    <w:rsid w:val="00A04399"/>
    <w:rsid w:val="00A04447"/>
    <w:rsid w:val="00A048CA"/>
    <w:rsid w:val="00A04AF8"/>
    <w:rsid w:val="00A04BFD"/>
    <w:rsid w:val="00A0526B"/>
    <w:rsid w:val="00A05AAC"/>
    <w:rsid w:val="00A05B73"/>
    <w:rsid w:val="00A05B8C"/>
    <w:rsid w:val="00A05CB6"/>
    <w:rsid w:val="00A05E25"/>
    <w:rsid w:val="00A05F8B"/>
    <w:rsid w:val="00A066E7"/>
    <w:rsid w:val="00A0678E"/>
    <w:rsid w:val="00A06B88"/>
    <w:rsid w:val="00A06DCF"/>
    <w:rsid w:val="00A06EE7"/>
    <w:rsid w:val="00A07003"/>
    <w:rsid w:val="00A070BC"/>
    <w:rsid w:val="00A07600"/>
    <w:rsid w:val="00A07654"/>
    <w:rsid w:val="00A07773"/>
    <w:rsid w:val="00A07B16"/>
    <w:rsid w:val="00A07B99"/>
    <w:rsid w:val="00A07DCC"/>
    <w:rsid w:val="00A07F3F"/>
    <w:rsid w:val="00A07FA3"/>
    <w:rsid w:val="00A10025"/>
    <w:rsid w:val="00A100B6"/>
    <w:rsid w:val="00A101EA"/>
    <w:rsid w:val="00A103F6"/>
    <w:rsid w:val="00A10772"/>
    <w:rsid w:val="00A10B48"/>
    <w:rsid w:val="00A10F1A"/>
    <w:rsid w:val="00A111C9"/>
    <w:rsid w:val="00A11ACA"/>
    <w:rsid w:val="00A11C15"/>
    <w:rsid w:val="00A11E0F"/>
    <w:rsid w:val="00A12206"/>
    <w:rsid w:val="00A1222C"/>
    <w:rsid w:val="00A129AE"/>
    <w:rsid w:val="00A12AC9"/>
    <w:rsid w:val="00A12BEE"/>
    <w:rsid w:val="00A130B3"/>
    <w:rsid w:val="00A13312"/>
    <w:rsid w:val="00A13715"/>
    <w:rsid w:val="00A13757"/>
    <w:rsid w:val="00A13767"/>
    <w:rsid w:val="00A13A3E"/>
    <w:rsid w:val="00A13ADE"/>
    <w:rsid w:val="00A142FE"/>
    <w:rsid w:val="00A14566"/>
    <w:rsid w:val="00A145D0"/>
    <w:rsid w:val="00A1496D"/>
    <w:rsid w:val="00A152E4"/>
    <w:rsid w:val="00A1554F"/>
    <w:rsid w:val="00A157EC"/>
    <w:rsid w:val="00A159DA"/>
    <w:rsid w:val="00A15CE9"/>
    <w:rsid w:val="00A1621E"/>
    <w:rsid w:val="00A162C0"/>
    <w:rsid w:val="00A16A8B"/>
    <w:rsid w:val="00A17125"/>
    <w:rsid w:val="00A17280"/>
    <w:rsid w:val="00A17345"/>
    <w:rsid w:val="00A1739F"/>
    <w:rsid w:val="00A17698"/>
    <w:rsid w:val="00A17719"/>
    <w:rsid w:val="00A1789B"/>
    <w:rsid w:val="00A201F6"/>
    <w:rsid w:val="00A203ED"/>
    <w:rsid w:val="00A205BF"/>
    <w:rsid w:val="00A20693"/>
    <w:rsid w:val="00A2089C"/>
    <w:rsid w:val="00A20997"/>
    <w:rsid w:val="00A20AD9"/>
    <w:rsid w:val="00A20D0A"/>
    <w:rsid w:val="00A2104B"/>
    <w:rsid w:val="00A210D9"/>
    <w:rsid w:val="00A210E9"/>
    <w:rsid w:val="00A21248"/>
    <w:rsid w:val="00A213B0"/>
    <w:rsid w:val="00A21478"/>
    <w:rsid w:val="00A21570"/>
    <w:rsid w:val="00A217D6"/>
    <w:rsid w:val="00A219A6"/>
    <w:rsid w:val="00A21AAA"/>
    <w:rsid w:val="00A21FE6"/>
    <w:rsid w:val="00A21FEA"/>
    <w:rsid w:val="00A224A1"/>
    <w:rsid w:val="00A22511"/>
    <w:rsid w:val="00A22912"/>
    <w:rsid w:val="00A229C2"/>
    <w:rsid w:val="00A22DD2"/>
    <w:rsid w:val="00A2369A"/>
    <w:rsid w:val="00A2377C"/>
    <w:rsid w:val="00A23979"/>
    <w:rsid w:val="00A23D8F"/>
    <w:rsid w:val="00A23DD3"/>
    <w:rsid w:val="00A24048"/>
    <w:rsid w:val="00A2406A"/>
    <w:rsid w:val="00A240CB"/>
    <w:rsid w:val="00A2470A"/>
    <w:rsid w:val="00A24782"/>
    <w:rsid w:val="00A2481C"/>
    <w:rsid w:val="00A24851"/>
    <w:rsid w:val="00A25154"/>
    <w:rsid w:val="00A25379"/>
    <w:rsid w:val="00A253EE"/>
    <w:rsid w:val="00A2594F"/>
    <w:rsid w:val="00A25A3D"/>
    <w:rsid w:val="00A25E5B"/>
    <w:rsid w:val="00A25ED6"/>
    <w:rsid w:val="00A25FDF"/>
    <w:rsid w:val="00A2627F"/>
    <w:rsid w:val="00A26883"/>
    <w:rsid w:val="00A26A0B"/>
    <w:rsid w:val="00A26BEB"/>
    <w:rsid w:val="00A26C8B"/>
    <w:rsid w:val="00A301AF"/>
    <w:rsid w:val="00A30230"/>
    <w:rsid w:val="00A3085A"/>
    <w:rsid w:val="00A30BAE"/>
    <w:rsid w:val="00A30BE3"/>
    <w:rsid w:val="00A30C48"/>
    <w:rsid w:val="00A30CA1"/>
    <w:rsid w:val="00A30D43"/>
    <w:rsid w:val="00A314A9"/>
    <w:rsid w:val="00A31591"/>
    <w:rsid w:val="00A31927"/>
    <w:rsid w:val="00A31BB3"/>
    <w:rsid w:val="00A31C53"/>
    <w:rsid w:val="00A31D61"/>
    <w:rsid w:val="00A31D81"/>
    <w:rsid w:val="00A321EE"/>
    <w:rsid w:val="00A3233C"/>
    <w:rsid w:val="00A324A3"/>
    <w:rsid w:val="00A325C2"/>
    <w:rsid w:val="00A32963"/>
    <w:rsid w:val="00A32B9D"/>
    <w:rsid w:val="00A32C37"/>
    <w:rsid w:val="00A3319A"/>
    <w:rsid w:val="00A334C0"/>
    <w:rsid w:val="00A335EC"/>
    <w:rsid w:val="00A3368E"/>
    <w:rsid w:val="00A33758"/>
    <w:rsid w:val="00A33C42"/>
    <w:rsid w:val="00A33F05"/>
    <w:rsid w:val="00A3415C"/>
    <w:rsid w:val="00A341A2"/>
    <w:rsid w:val="00A3478F"/>
    <w:rsid w:val="00A3488A"/>
    <w:rsid w:val="00A348AD"/>
    <w:rsid w:val="00A34AB8"/>
    <w:rsid w:val="00A34BB8"/>
    <w:rsid w:val="00A34DB1"/>
    <w:rsid w:val="00A3533F"/>
    <w:rsid w:val="00A354B2"/>
    <w:rsid w:val="00A35558"/>
    <w:rsid w:val="00A35FB6"/>
    <w:rsid w:val="00A36530"/>
    <w:rsid w:val="00A3673E"/>
    <w:rsid w:val="00A369D5"/>
    <w:rsid w:val="00A36AD4"/>
    <w:rsid w:val="00A36C00"/>
    <w:rsid w:val="00A370AC"/>
    <w:rsid w:val="00A37165"/>
    <w:rsid w:val="00A37180"/>
    <w:rsid w:val="00A37B24"/>
    <w:rsid w:val="00A37CC8"/>
    <w:rsid w:val="00A37F13"/>
    <w:rsid w:val="00A37F37"/>
    <w:rsid w:val="00A402CC"/>
    <w:rsid w:val="00A4046A"/>
    <w:rsid w:val="00A404B6"/>
    <w:rsid w:val="00A40F34"/>
    <w:rsid w:val="00A41305"/>
    <w:rsid w:val="00A414B5"/>
    <w:rsid w:val="00A41595"/>
    <w:rsid w:val="00A416A3"/>
    <w:rsid w:val="00A41F44"/>
    <w:rsid w:val="00A42168"/>
    <w:rsid w:val="00A421D6"/>
    <w:rsid w:val="00A4223B"/>
    <w:rsid w:val="00A42489"/>
    <w:rsid w:val="00A42632"/>
    <w:rsid w:val="00A42777"/>
    <w:rsid w:val="00A42C6B"/>
    <w:rsid w:val="00A42DA2"/>
    <w:rsid w:val="00A43031"/>
    <w:rsid w:val="00A43129"/>
    <w:rsid w:val="00A4329C"/>
    <w:rsid w:val="00A432EC"/>
    <w:rsid w:val="00A4339C"/>
    <w:rsid w:val="00A43519"/>
    <w:rsid w:val="00A436C2"/>
    <w:rsid w:val="00A43DCB"/>
    <w:rsid w:val="00A44302"/>
    <w:rsid w:val="00A443BA"/>
    <w:rsid w:val="00A4461E"/>
    <w:rsid w:val="00A448B0"/>
    <w:rsid w:val="00A449D2"/>
    <w:rsid w:val="00A44AF8"/>
    <w:rsid w:val="00A44E28"/>
    <w:rsid w:val="00A44F4D"/>
    <w:rsid w:val="00A45223"/>
    <w:rsid w:val="00A4528E"/>
    <w:rsid w:val="00A4570E"/>
    <w:rsid w:val="00A45747"/>
    <w:rsid w:val="00A45C61"/>
    <w:rsid w:val="00A45FAC"/>
    <w:rsid w:val="00A4648A"/>
    <w:rsid w:val="00A46528"/>
    <w:rsid w:val="00A4655D"/>
    <w:rsid w:val="00A4659A"/>
    <w:rsid w:val="00A46710"/>
    <w:rsid w:val="00A46B10"/>
    <w:rsid w:val="00A46E0B"/>
    <w:rsid w:val="00A46F1F"/>
    <w:rsid w:val="00A46FAD"/>
    <w:rsid w:val="00A4729C"/>
    <w:rsid w:val="00A472DB"/>
    <w:rsid w:val="00A4733D"/>
    <w:rsid w:val="00A474C4"/>
    <w:rsid w:val="00A47B7B"/>
    <w:rsid w:val="00A501E7"/>
    <w:rsid w:val="00A5044D"/>
    <w:rsid w:val="00A507C8"/>
    <w:rsid w:val="00A50ABB"/>
    <w:rsid w:val="00A50B00"/>
    <w:rsid w:val="00A50C99"/>
    <w:rsid w:val="00A50E51"/>
    <w:rsid w:val="00A50EEB"/>
    <w:rsid w:val="00A51027"/>
    <w:rsid w:val="00A5121A"/>
    <w:rsid w:val="00A513B8"/>
    <w:rsid w:val="00A514EB"/>
    <w:rsid w:val="00A51614"/>
    <w:rsid w:val="00A51664"/>
    <w:rsid w:val="00A518FF"/>
    <w:rsid w:val="00A51E0C"/>
    <w:rsid w:val="00A52133"/>
    <w:rsid w:val="00A521E0"/>
    <w:rsid w:val="00A52286"/>
    <w:rsid w:val="00A52B96"/>
    <w:rsid w:val="00A52B9F"/>
    <w:rsid w:val="00A52BE9"/>
    <w:rsid w:val="00A52FC0"/>
    <w:rsid w:val="00A531EB"/>
    <w:rsid w:val="00A532A4"/>
    <w:rsid w:val="00A533CB"/>
    <w:rsid w:val="00A533EB"/>
    <w:rsid w:val="00A53412"/>
    <w:rsid w:val="00A53E4A"/>
    <w:rsid w:val="00A5463A"/>
    <w:rsid w:val="00A54826"/>
    <w:rsid w:val="00A548AC"/>
    <w:rsid w:val="00A54A1C"/>
    <w:rsid w:val="00A54AC8"/>
    <w:rsid w:val="00A54C4B"/>
    <w:rsid w:val="00A54CD7"/>
    <w:rsid w:val="00A54CEF"/>
    <w:rsid w:val="00A54D16"/>
    <w:rsid w:val="00A550EE"/>
    <w:rsid w:val="00A55275"/>
    <w:rsid w:val="00A55343"/>
    <w:rsid w:val="00A55500"/>
    <w:rsid w:val="00A55877"/>
    <w:rsid w:val="00A55DCC"/>
    <w:rsid w:val="00A55EC6"/>
    <w:rsid w:val="00A55FD5"/>
    <w:rsid w:val="00A56070"/>
    <w:rsid w:val="00A5637C"/>
    <w:rsid w:val="00A564A4"/>
    <w:rsid w:val="00A565A9"/>
    <w:rsid w:val="00A566D2"/>
    <w:rsid w:val="00A568CE"/>
    <w:rsid w:val="00A56BEC"/>
    <w:rsid w:val="00A56C2C"/>
    <w:rsid w:val="00A56E65"/>
    <w:rsid w:val="00A575FD"/>
    <w:rsid w:val="00A57FFB"/>
    <w:rsid w:val="00A602E7"/>
    <w:rsid w:val="00A60923"/>
    <w:rsid w:val="00A6099F"/>
    <w:rsid w:val="00A60BD4"/>
    <w:rsid w:val="00A60CC7"/>
    <w:rsid w:val="00A60DDE"/>
    <w:rsid w:val="00A60ED7"/>
    <w:rsid w:val="00A611CB"/>
    <w:rsid w:val="00A6151E"/>
    <w:rsid w:val="00A6164A"/>
    <w:rsid w:val="00A61828"/>
    <w:rsid w:val="00A61B95"/>
    <w:rsid w:val="00A61D4F"/>
    <w:rsid w:val="00A61E26"/>
    <w:rsid w:val="00A61E29"/>
    <w:rsid w:val="00A622E2"/>
    <w:rsid w:val="00A62449"/>
    <w:rsid w:val="00A624E1"/>
    <w:rsid w:val="00A624F4"/>
    <w:rsid w:val="00A62B97"/>
    <w:rsid w:val="00A62D42"/>
    <w:rsid w:val="00A62F30"/>
    <w:rsid w:val="00A630C0"/>
    <w:rsid w:val="00A63451"/>
    <w:rsid w:val="00A63527"/>
    <w:rsid w:val="00A6353D"/>
    <w:rsid w:val="00A63872"/>
    <w:rsid w:val="00A63A37"/>
    <w:rsid w:val="00A63A88"/>
    <w:rsid w:val="00A64224"/>
    <w:rsid w:val="00A6472A"/>
    <w:rsid w:val="00A648F2"/>
    <w:rsid w:val="00A64AF3"/>
    <w:rsid w:val="00A64E2B"/>
    <w:rsid w:val="00A64F5A"/>
    <w:rsid w:val="00A64F63"/>
    <w:rsid w:val="00A65619"/>
    <w:rsid w:val="00A65A06"/>
    <w:rsid w:val="00A65C8F"/>
    <w:rsid w:val="00A65C98"/>
    <w:rsid w:val="00A65D16"/>
    <w:rsid w:val="00A6613C"/>
    <w:rsid w:val="00A66154"/>
    <w:rsid w:val="00A6630B"/>
    <w:rsid w:val="00A6644C"/>
    <w:rsid w:val="00A664D8"/>
    <w:rsid w:val="00A66543"/>
    <w:rsid w:val="00A667E9"/>
    <w:rsid w:val="00A668FB"/>
    <w:rsid w:val="00A670C8"/>
    <w:rsid w:val="00A674E7"/>
    <w:rsid w:val="00A67663"/>
    <w:rsid w:val="00A67A2E"/>
    <w:rsid w:val="00A67A8E"/>
    <w:rsid w:val="00A67DED"/>
    <w:rsid w:val="00A70039"/>
    <w:rsid w:val="00A701D9"/>
    <w:rsid w:val="00A70A35"/>
    <w:rsid w:val="00A71292"/>
    <w:rsid w:val="00A7141F"/>
    <w:rsid w:val="00A71536"/>
    <w:rsid w:val="00A71E99"/>
    <w:rsid w:val="00A72143"/>
    <w:rsid w:val="00A721BC"/>
    <w:rsid w:val="00A72230"/>
    <w:rsid w:val="00A7224D"/>
    <w:rsid w:val="00A72291"/>
    <w:rsid w:val="00A72824"/>
    <w:rsid w:val="00A7337F"/>
    <w:rsid w:val="00A7403C"/>
    <w:rsid w:val="00A7469D"/>
    <w:rsid w:val="00A74D28"/>
    <w:rsid w:val="00A74E04"/>
    <w:rsid w:val="00A74EF5"/>
    <w:rsid w:val="00A74F6C"/>
    <w:rsid w:val="00A750D3"/>
    <w:rsid w:val="00A75212"/>
    <w:rsid w:val="00A75267"/>
    <w:rsid w:val="00A75795"/>
    <w:rsid w:val="00A75EA8"/>
    <w:rsid w:val="00A760AD"/>
    <w:rsid w:val="00A7634B"/>
    <w:rsid w:val="00A7647C"/>
    <w:rsid w:val="00A76656"/>
    <w:rsid w:val="00A7665D"/>
    <w:rsid w:val="00A76A52"/>
    <w:rsid w:val="00A76BA5"/>
    <w:rsid w:val="00A772B0"/>
    <w:rsid w:val="00A7735F"/>
    <w:rsid w:val="00A777FB"/>
    <w:rsid w:val="00A77C9D"/>
    <w:rsid w:val="00A77D96"/>
    <w:rsid w:val="00A77DE3"/>
    <w:rsid w:val="00A77EC7"/>
    <w:rsid w:val="00A80050"/>
    <w:rsid w:val="00A80199"/>
    <w:rsid w:val="00A80709"/>
    <w:rsid w:val="00A80A1E"/>
    <w:rsid w:val="00A80CD6"/>
    <w:rsid w:val="00A80F93"/>
    <w:rsid w:val="00A812D7"/>
    <w:rsid w:val="00A815BC"/>
    <w:rsid w:val="00A817F3"/>
    <w:rsid w:val="00A81BE0"/>
    <w:rsid w:val="00A81DCD"/>
    <w:rsid w:val="00A8221B"/>
    <w:rsid w:val="00A825C1"/>
    <w:rsid w:val="00A82942"/>
    <w:rsid w:val="00A82D80"/>
    <w:rsid w:val="00A82F10"/>
    <w:rsid w:val="00A83213"/>
    <w:rsid w:val="00A832F1"/>
    <w:rsid w:val="00A83430"/>
    <w:rsid w:val="00A83876"/>
    <w:rsid w:val="00A8389D"/>
    <w:rsid w:val="00A83BC7"/>
    <w:rsid w:val="00A83BF1"/>
    <w:rsid w:val="00A8406A"/>
    <w:rsid w:val="00A84298"/>
    <w:rsid w:val="00A842D6"/>
    <w:rsid w:val="00A844C6"/>
    <w:rsid w:val="00A8489D"/>
    <w:rsid w:val="00A848EB"/>
    <w:rsid w:val="00A84956"/>
    <w:rsid w:val="00A84B03"/>
    <w:rsid w:val="00A8523D"/>
    <w:rsid w:val="00A85300"/>
    <w:rsid w:val="00A853A6"/>
    <w:rsid w:val="00A85421"/>
    <w:rsid w:val="00A855A1"/>
    <w:rsid w:val="00A86220"/>
    <w:rsid w:val="00A862CE"/>
    <w:rsid w:val="00A86D3C"/>
    <w:rsid w:val="00A86E6F"/>
    <w:rsid w:val="00A86F50"/>
    <w:rsid w:val="00A87636"/>
    <w:rsid w:val="00A87F5F"/>
    <w:rsid w:val="00A90315"/>
    <w:rsid w:val="00A9051F"/>
    <w:rsid w:val="00A905F1"/>
    <w:rsid w:val="00A9088D"/>
    <w:rsid w:val="00A90A79"/>
    <w:rsid w:val="00A90A93"/>
    <w:rsid w:val="00A90AA8"/>
    <w:rsid w:val="00A90CE4"/>
    <w:rsid w:val="00A90E27"/>
    <w:rsid w:val="00A90F65"/>
    <w:rsid w:val="00A911C3"/>
    <w:rsid w:val="00A91218"/>
    <w:rsid w:val="00A913B4"/>
    <w:rsid w:val="00A91686"/>
    <w:rsid w:val="00A919BA"/>
    <w:rsid w:val="00A91B1D"/>
    <w:rsid w:val="00A91DAE"/>
    <w:rsid w:val="00A92257"/>
    <w:rsid w:val="00A924AB"/>
    <w:rsid w:val="00A92862"/>
    <w:rsid w:val="00A92A17"/>
    <w:rsid w:val="00A92A8E"/>
    <w:rsid w:val="00A92BA5"/>
    <w:rsid w:val="00A93133"/>
    <w:rsid w:val="00A9315C"/>
    <w:rsid w:val="00A934FE"/>
    <w:rsid w:val="00A939FE"/>
    <w:rsid w:val="00A93FAC"/>
    <w:rsid w:val="00A94298"/>
    <w:rsid w:val="00A946B2"/>
    <w:rsid w:val="00A94746"/>
    <w:rsid w:val="00A94932"/>
    <w:rsid w:val="00A94A58"/>
    <w:rsid w:val="00A94B41"/>
    <w:rsid w:val="00A951FF"/>
    <w:rsid w:val="00A952A5"/>
    <w:rsid w:val="00A95933"/>
    <w:rsid w:val="00A959DF"/>
    <w:rsid w:val="00A961A8"/>
    <w:rsid w:val="00A9632F"/>
    <w:rsid w:val="00A96908"/>
    <w:rsid w:val="00A96AB4"/>
    <w:rsid w:val="00A96D7E"/>
    <w:rsid w:val="00A96F99"/>
    <w:rsid w:val="00A97060"/>
    <w:rsid w:val="00A973C7"/>
    <w:rsid w:val="00A973CB"/>
    <w:rsid w:val="00A9777F"/>
    <w:rsid w:val="00A979C2"/>
    <w:rsid w:val="00A97B8C"/>
    <w:rsid w:val="00A97BCD"/>
    <w:rsid w:val="00A97EB5"/>
    <w:rsid w:val="00AA0032"/>
    <w:rsid w:val="00AA00EE"/>
    <w:rsid w:val="00AA0339"/>
    <w:rsid w:val="00AA056A"/>
    <w:rsid w:val="00AA0601"/>
    <w:rsid w:val="00AA08FF"/>
    <w:rsid w:val="00AA0C88"/>
    <w:rsid w:val="00AA0F8B"/>
    <w:rsid w:val="00AA1543"/>
    <w:rsid w:val="00AA157F"/>
    <w:rsid w:val="00AA158B"/>
    <w:rsid w:val="00AA186C"/>
    <w:rsid w:val="00AA1D12"/>
    <w:rsid w:val="00AA1D3E"/>
    <w:rsid w:val="00AA2003"/>
    <w:rsid w:val="00AA216B"/>
    <w:rsid w:val="00AA2178"/>
    <w:rsid w:val="00AA2BBB"/>
    <w:rsid w:val="00AA2CD8"/>
    <w:rsid w:val="00AA2DC1"/>
    <w:rsid w:val="00AA2F5D"/>
    <w:rsid w:val="00AA30A2"/>
    <w:rsid w:val="00AA3232"/>
    <w:rsid w:val="00AA3383"/>
    <w:rsid w:val="00AA35D2"/>
    <w:rsid w:val="00AA37AC"/>
    <w:rsid w:val="00AA395B"/>
    <w:rsid w:val="00AA396D"/>
    <w:rsid w:val="00AA398E"/>
    <w:rsid w:val="00AA3B79"/>
    <w:rsid w:val="00AA3CB1"/>
    <w:rsid w:val="00AA42E6"/>
    <w:rsid w:val="00AA49B7"/>
    <w:rsid w:val="00AA4A73"/>
    <w:rsid w:val="00AA4F40"/>
    <w:rsid w:val="00AA5356"/>
    <w:rsid w:val="00AA559F"/>
    <w:rsid w:val="00AA598A"/>
    <w:rsid w:val="00AA5A48"/>
    <w:rsid w:val="00AA5B83"/>
    <w:rsid w:val="00AA5F24"/>
    <w:rsid w:val="00AA61DD"/>
    <w:rsid w:val="00AA630A"/>
    <w:rsid w:val="00AA642A"/>
    <w:rsid w:val="00AA64FA"/>
    <w:rsid w:val="00AA6932"/>
    <w:rsid w:val="00AA69EF"/>
    <w:rsid w:val="00AA6AAA"/>
    <w:rsid w:val="00AA6F9A"/>
    <w:rsid w:val="00AA70B8"/>
    <w:rsid w:val="00AA70EC"/>
    <w:rsid w:val="00AA7159"/>
    <w:rsid w:val="00AA7506"/>
    <w:rsid w:val="00AA75A3"/>
    <w:rsid w:val="00AA7A0E"/>
    <w:rsid w:val="00AA7B81"/>
    <w:rsid w:val="00AB02C8"/>
    <w:rsid w:val="00AB03FE"/>
    <w:rsid w:val="00AB0C7A"/>
    <w:rsid w:val="00AB0D2A"/>
    <w:rsid w:val="00AB102D"/>
    <w:rsid w:val="00AB11F9"/>
    <w:rsid w:val="00AB1869"/>
    <w:rsid w:val="00AB1A33"/>
    <w:rsid w:val="00AB1AA2"/>
    <w:rsid w:val="00AB1FE1"/>
    <w:rsid w:val="00AB2040"/>
    <w:rsid w:val="00AB2224"/>
    <w:rsid w:val="00AB23AC"/>
    <w:rsid w:val="00AB244F"/>
    <w:rsid w:val="00AB2603"/>
    <w:rsid w:val="00AB260C"/>
    <w:rsid w:val="00AB2857"/>
    <w:rsid w:val="00AB2868"/>
    <w:rsid w:val="00AB2AB9"/>
    <w:rsid w:val="00AB2DE7"/>
    <w:rsid w:val="00AB3299"/>
    <w:rsid w:val="00AB3870"/>
    <w:rsid w:val="00AB3B95"/>
    <w:rsid w:val="00AB3BA0"/>
    <w:rsid w:val="00AB3BFE"/>
    <w:rsid w:val="00AB3E16"/>
    <w:rsid w:val="00AB3F97"/>
    <w:rsid w:val="00AB46A5"/>
    <w:rsid w:val="00AB4B9C"/>
    <w:rsid w:val="00AB4BC2"/>
    <w:rsid w:val="00AB4D06"/>
    <w:rsid w:val="00AB4D0B"/>
    <w:rsid w:val="00AB4F13"/>
    <w:rsid w:val="00AB5000"/>
    <w:rsid w:val="00AB52CF"/>
    <w:rsid w:val="00AB53BA"/>
    <w:rsid w:val="00AB55A8"/>
    <w:rsid w:val="00AB5702"/>
    <w:rsid w:val="00AB583A"/>
    <w:rsid w:val="00AB5D7D"/>
    <w:rsid w:val="00AB5E07"/>
    <w:rsid w:val="00AB5E71"/>
    <w:rsid w:val="00AB657E"/>
    <w:rsid w:val="00AB66E4"/>
    <w:rsid w:val="00AB66EE"/>
    <w:rsid w:val="00AB6872"/>
    <w:rsid w:val="00AB6B23"/>
    <w:rsid w:val="00AB6E92"/>
    <w:rsid w:val="00AB6ECD"/>
    <w:rsid w:val="00AB7001"/>
    <w:rsid w:val="00AB7192"/>
    <w:rsid w:val="00AB71E8"/>
    <w:rsid w:val="00AB757F"/>
    <w:rsid w:val="00AB76D5"/>
    <w:rsid w:val="00AB7773"/>
    <w:rsid w:val="00AB78AC"/>
    <w:rsid w:val="00AB7CD6"/>
    <w:rsid w:val="00AB7D1B"/>
    <w:rsid w:val="00AC002D"/>
    <w:rsid w:val="00AC0233"/>
    <w:rsid w:val="00AC06EB"/>
    <w:rsid w:val="00AC07D6"/>
    <w:rsid w:val="00AC0F0B"/>
    <w:rsid w:val="00AC1561"/>
    <w:rsid w:val="00AC1818"/>
    <w:rsid w:val="00AC213D"/>
    <w:rsid w:val="00AC24E2"/>
    <w:rsid w:val="00AC2520"/>
    <w:rsid w:val="00AC25C2"/>
    <w:rsid w:val="00AC2671"/>
    <w:rsid w:val="00AC27BD"/>
    <w:rsid w:val="00AC2836"/>
    <w:rsid w:val="00AC2946"/>
    <w:rsid w:val="00AC2A12"/>
    <w:rsid w:val="00AC2CEA"/>
    <w:rsid w:val="00AC2D12"/>
    <w:rsid w:val="00AC2D25"/>
    <w:rsid w:val="00AC2E78"/>
    <w:rsid w:val="00AC2EEE"/>
    <w:rsid w:val="00AC33F9"/>
    <w:rsid w:val="00AC3431"/>
    <w:rsid w:val="00AC34AE"/>
    <w:rsid w:val="00AC367D"/>
    <w:rsid w:val="00AC3727"/>
    <w:rsid w:val="00AC3A19"/>
    <w:rsid w:val="00AC3AF7"/>
    <w:rsid w:val="00AC3F13"/>
    <w:rsid w:val="00AC4379"/>
    <w:rsid w:val="00AC4544"/>
    <w:rsid w:val="00AC4D53"/>
    <w:rsid w:val="00AC4E64"/>
    <w:rsid w:val="00AC4E7D"/>
    <w:rsid w:val="00AC4F13"/>
    <w:rsid w:val="00AC515C"/>
    <w:rsid w:val="00AC52F4"/>
    <w:rsid w:val="00AC54A3"/>
    <w:rsid w:val="00AC5521"/>
    <w:rsid w:val="00AC5548"/>
    <w:rsid w:val="00AC55D6"/>
    <w:rsid w:val="00AC55EC"/>
    <w:rsid w:val="00AC5BF7"/>
    <w:rsid w:val="00AC5FA1"/>
    <w:rsid w:val="00AC6071"/>
    <w:rsid w:val="00AC62C7"/>
    <w:rsid w:val="00AC63F4"/>
    <w:rsid w:val="00AC6522"/>
    <w:rsid w:val="00AC67BE"/>
    <w:rsid w:val="00AC6F69"/>
    <w:rsid w:val="00AC6FCC"/>
    <w:rsid w:val="00AC70F4"/>
    <w:rsid w:val="00AC7138"/>
    <w:rsid w:val="00AC7483"/>
    <w:rsid w:val="00AC755E"/>
    <w:rsid w:val="00AC7564"/>
    <w:rsid w:val="00AC7BC4"/>
    <w:rsid w:val="00AC7DE8"/>
    <w:rsid w:val="00AC7E9D"/>
    <w:rsid w:val="00AC7EBD"/>
    <w:rsid w:val="00AD02D3"/>
    <w:rsid w:val="00AD067C"/>
    <w:rsid w:val="00AD0757"/>
    <w:rsid w:val="00AD0A30"/>
    <w:rsid w:val="00AD0AAF"/>
    <w:rsid w:val="00AD131D"/>
    <w:rsid w:val="00AD146E"/>
    <w:rsid w:val="00AD163D"/>
    <w:rsid w:val="00AD1744"/>
    <w:rsid w:val="00AD1784"/>
    <w:rsid w:val="00AD1A8C"/>
    <w:rsid w:val="00AD1B03"/>
    <w:rsid w:val="00AD1D2D"/>
    <w:rsid w:val="00AD1D48"/>
    <w:rsid w:val="00AD1DFE"/>
    <w:rsid w:val="00AD1F3F"/>
    <w:rsid w:val="00AD2A1A"/>
    <w:rsid w:val="00AD2C1A"/>
    <w:rsid w:val="00AD2D96"/>
    <w:rsid w:val="00AD3328"/>
    <w:rsid w:val="00AD36B1"/>
    <w:rsid w:val="00AD3B9D"/>
    <w:rsid w:val="00AD3BD2"/>
    <w:rsid w:val="00AD3BEC"/>
    <w:rsid w:val="00AD4299"/>
    <w:rsid w:val="00AD438F"/>
    <w:rsid w:val="00AD45AE"/>
    <w:rsid w:val="00AD4A11"/>
    <w:rsid w:val="00AD4B04"/>
    <w:rsid w:val="00AD4DB3"/>
    <w:rsid w:val="00AD529D"/>
    <w:rsid w:val="00AD5B99"/>
    <w:rsid w:val="00AD5F84"/>
    <w:rsid w:val="00AD643B"/>
    <w:rsid w:val="00AD66D7"/>
    <w:rsid w:val="00AD6A20"/>
    <w:rsid w:val="00AD6B4E"/>
    <w:rsid w:val="00AD6CDD"/>
    <w:rsid w:val="00AD70DF"/>
    <w:rsid w:val="00AD732B"/>
    <w:rsid w:val="00AD7927"/>
    <w:rsid w:val="00AD794E"/>
    <w:rsid w:val="00AD7E7F"/>
    <w:rsid w:val="00AE02BD"/>
    <w:rsid w:val="00AE03D9"/>
    <w:rsid w:val="00AE04C9"/>
    <w:rsid w:val="00AE05FE"/>
    <w:rsid w:val="00AE0831"/>
    <w:rsid w:val="00AE0B70"/>
    <w:rsid w:val="00AE0F2E"/>
    <w:rsid w:val="00AE115B"/>
    <w:rsid w:val="00AE123F"/>
    <w:rsid w:val="00AE17D4"/>
    <w:rsid w:val="00AE18DD"/>
    <w:rsid w:val="00AE1A27"/>
    <w:rsid w:val="00AE1BB1"/>
    <w:rsid w:val="00AE1BEB"/>
    <w:rsid w:val="00AE1DA1"/>
    <w:rsid w:val="00AE2083"/>
    <w:rsid w:val="00AE2205"/>
    <w:rsid w:val="00AE26E7"/>
    <w:rsid w:val="00AE305C"/>
    <w:rsid w:val="00AE3099"/>
    <w:rsid w:val="00AE3128"/>
    <w:rsid w:val="00AE3182"/>
    <w:rsid w:val="00AE31D7"/>
    <w:rsid w:val="00AE3D1D"/>
    <w:rsid w:val="00AE4080"/>
    <w:rsid w:val="00AE40F7"/>
    <w:rsid w:val="00AE4426"/>
    <w:rsid w:val="00AE4557"/>
    <w:rsid w:val="00AE4A1F"/>
    <w:rsid w:val="00AE5443"/>
    <w:rsid w:val="00AE5BE1"/>
    <w:rsid w:val="00AE5E95"/>
    <w:rsid w:val="00AE6050"/>
    <w:rsid w:val="00AE6433"/>
    <w:rsid w:val="00AE6584"/>
    <w:rsid w:val="00AE6676"/>
    <w:rsid w:val="00AE677A"/>
    <w:rsid w:val="00AE69BD"/>
    <w:rsid w:val="00AE6ADB"/>
    <w:rsid w:val="00AE6D12"/>
    <w:rsid w:val="00AE7229"/>
    <w:rsid w:val="00AE74A7"/>
    <w:rsid w:val="00AE7830"/>
    <w:rsid w:val="00AE7AC0"/>
    <w:rsid w:val="00AE7B7C"/>
    <w:rsid w:val="00AE7DD3"/>
    <w:rsid w:val="00AE7EEB"/>
    <w:rsid w:val="00AE7FA8"/>
    <w:rsid w:val="00AF00A6"/>
    <w:rsid w:val="00AF0A8F"/>
    <w:rsid w:val="00AF0CF5"/>
    <w:rsid w:val="00AF0CF8"/>
    <w:rsid w:val="00AF11A9"/>
    <w:rsid w:val="00AF1352"/>
    <w:rsid w:val="00AF14A5"/>
    <w:rsid w:val="00AF165A"/>
    <w:rsid w:val="00AF19A4"/>
    <w:rsid w:val="00AF1A07"/>
    <w:rsid w:val="00AF1AF5"/>
    <w:rsid w:val="00AF1CCB"/>
    <w:rsid w:val="00AF217E"/>
    <w:rsid w:val="00AF2316"/>
    <w:rsid w:val="00AF274A"/>
    <w:rsid w:val="00AF28C4"/>
    <w:rsid w:val="00AF2975"/>
    <w:rsid w:val="00AF2B55"/>
    <w:rsid w:val="00AF2BDA"/>
    <w:rsid w:val="00AF2C8D"/>
    <w:rsid w:val="00AF2DE9"/>
    <w:rsid w:val="00AF33FC"/>
    <w:rsid w:val="00AF3C8C"/>
    <w:rsid w:val="00AF3F9D"/>
    <w:rsid w:val="00AF4284"/>
    <w:rsid w:val="00AF4542"/>
    <w:rsid w:val="00AF457C"/>
    <w:rsid w:val="00AF461C"/>
    <w:rsid w:val="00AF4776"/>
    <w:rsid w:val="00AF47E0"/>
    <w:rsid w:val="00AF49A8"/>
    <w:rsid w:val="00AF4A43"/>
    <w:rsid w:val="00AF5335"/>
    <w:rsid w:val="00AF5363"/>
    <w:rsid w:val="00AF5439"/>
    <w:rsid w:val="00AF5494"/>
    <w:rsid w:val="00AF5B4B"/>
    <w:rsid w:val="00AF5CB8"/>
    <w:rsid w:val="00AF5E45"/>
    <w:rsid w:val="00AF5F78"/>
    <w:rsid w:val="00AF6375"/>
    <w:rsid w:val="00AF6600"/>
    <w:rsid w:val="00AF66F1"/>
    <w:rsid w:val="00AF6C00"/>
    <w:rsid w:val="00AF7AD4"/>
    <w:rsid w:val="00AF7B9A"/>
    <w:rsid w:val="00AF7BCF"/>
    <w:rsid w:val="00AF7C44"/>
    <w:rsid w:val="00AF7E33"/>
    <w:rsid w:val="00B00304"/>
    <w:rsid w:val="00B00306"/>
    <w:rsid w:val="00B003ED"/>
    <w:rsid w:val="00B00497"/>
    <w:rsid w:val="00B006BF"/>
    <w:rsid w:val="00B00A5B"/>
    <w:rsid w:val="00B00B86"/>
    <w:rsid w:val="00B00B8B"/>
    <w:rsid w:val="00B010D3"/>
    <w:rsid w:val="00B017CA"/>
    <w:rsid w:val="00B0186C"/>
    <w:rsid w:val="00B019AF"/>
    <w:rsid w:val="00B01CC2"/>
    <w:rsid w:val="00B01EE0"/>
    <w:rsid w:val="00B01F0D"/>
    <w:rsid w:val="00B01FA7"/>
    <w:rsid w:val="00B0238F"/>
    <w:rsid w:val="00B023CC"/>
    <w:rsid w:val="00B0241C"/>
    <w:rsid w:val="00B026F9"/>
    <w:rsid w:val="00B028BD"/>
    <w:rsid w:val="00B02A4C"/>
    <w:rsid w:val="00B0312E"/>
    <w:rsid w:val="00B034CB"/>
    <w:rsid w:val="00B03D26"/>
    <w:rsid w:val="00B03E14"/>
    <w:rsid w:val="00B04047"/>
    <w:rsid w:val="00B04680"/>
    <w:rsid w:val="00B04C0B"/>
    <w:rsid w:val="00B04D36"/>
    <w:rsid w:val="00B04F11"/>
    <w:rsid w:val="00B04F92"/>
    <w:rsid w:val="00B05155"/>
    <w:rsid w:val="00B05247"/>
    <w:rsid w:val="00B055A9"/>
    <w:rsid w:val="00B05688"/>
    <w:rsid w:val="00B05A41"/>
    <w:rsid w:val="00B05B23"/>
    <w:rsid w:val="00B05BB0"/>
    <w:rsid w:val="00B05C5E"/>
    <w:rsid w:val="00B0604E"/>
    <w:rsid w:val="00B06241"/>
    <w:rsid w:val="00B0628C"/>
    <w:rsid w:val="00B067B0"/>
    <w:rsid w:val="00B06B55"/>
    <w:rsid w:val="00B06CFE"/>
    <w:rsid w:val="00B06D3F"/>
    <w:rsid w:val="00B06F0F"/>
    <w:rsid w:val="00B075DB"/>
    <w:rsid w:val="00B07988"/>
    <w:rsid w:val="00B07D94"/>
    <w:rsid w:val="00B07EDA"/>
    <w:rsid w:val="00B104E6"/>
    <w:rsid w:val="00B10534"/>
    <w:rsid w:val="00B11262"/>
    <w:rsid w:val="00B11AC8"/>
    <w:rsid w:val="00B11C22"/>
    <w:rsid w:val="00B11E9A"/>
    <w:rsid w:val="00B12655"/>
    <w:rsid w:val="00B128A1"/>
    <w:rsid w:val="00B12B28"/>
    <w:rsid w:val="00B12CAA"/>
    <w:rsid w:val="00B13618"/>
    <w:rsid w:val="00B13818"/>
    <w:rsid w:val="00B1385C"/>
    <w:rsid w:val="00B13C59"/>
    <w:rsid w:val="00B14374"/>
    <w:rsid w:val="00B1486F"/>
    <w:rsid w:val="00B14939"/>
    <w:rsid w:val="00B14B14"/>
    <w:rsid w:val="00B14D79"/>
    <w:rsid w:val="00B14DDF"/>
    <w:rsid w:val="00B14E6C"/>
    <w:rsid w:val="00B14F21"/>
    <w:rsid w:val="00B151C6"/>
    <w:rsid w:val="00B15933"/>
    <w:rsid w:val="00B15CC4"/>
    <w:rsid w:val="00B16664"/>
    <w:rsid w:val="00B170C5"/>
    <w:rsid w:val="00B1741F"/>
    <w:rsid w:val="00B176BE"/>
    <w:rsid w:val="00B17793"/>
    <w:rsid w:val="00B17CB8"/>
    <w:rsid w:val="00B17D79"/>
    <w:rsid w:val="00B17F5F"/>
    <w:rsid w:val="00B20051"/>
    <w:rsid w:val="00B20057"/>
    <w:rsid w:val="00B20244"/>
    <w:rsid w:val="00B20438"/>
    <w:rsid w:val="00B208A5"/>
    <w:rsid w:val="00B209B5"/>
    <w:rsid w:val="00B209C1"/>
    <w:rsid w:val="00B20A9C"/>
    <w:rsid w:val="00B20E2B"/>
    <w:rsid w:val="00B21340"/>
    <w:rsid w:val="00B217EC"/>
    <w:rsid w:val="00B21CA7"/>
    <w:rsid w:val="00B21D24"/>
    <w:rsid w:val="00B21FCC"/>
    <w:rsid w:val="00B22137"/>
    <w:rsid w:val="00B223C0"/>
    <w:rsid w:val="00B2256E"/>
    <w:rsid w:val="00B22651"/>
    <w:rsid w:val="00B226E0"/>
    <w:rsid w:val="00B22809"/>
    <w:rsid w:val="00B22CE2"/>
    <w:rsid w:val="00B2312F"/>
    <w:rsid w:val="00B23216"/>
    <w:rsid w:val="00B234A6"/>
    <w:rsid w:val="00B23705"/>
    <w:rsid w:val="00B238A5"/>
    <w:rsid w:val="00B23960"/>
    <w:rsid w:val="00B23C80"/>
    <w:rsid w:val="00B23DD7"/>
    <w:rsid w:val="00B24165"/>
    <w:rsid w:val="00B24277"/>
    <w:rsid w:val="00B243F0"/>
    <w:rsid w:val="00B2484E"/>
    <w:rsid w:val="00B249C9"/>
    <w:rsid w:val="00B24C37"/>
    <w:rsid w:val="00B24F49"/>
    <w:rsid w:val="00B25064"/>
    <w:rsid w:val="00B255A7"/>
    <w:rsid w:val="00B25650"/>
    <w:rsid w:val="00B25A70"/>
    <w:rsid w:val="00B25DF7"/>
    <w:rsid w:val="00B25F9A"/>
    <w:rsid w:val="00B260BA"/>
    <w:rsid w:val="00B263DD"/>
    <w:rsid w:val="00B264C7"/>
    <w:rsid w:val="00B265B9"/>
    <w:rsid w:val="00B2667C"/>
    <w:rsid w:val="00B26844"/>
    <w:rsid w:val="00B27080"/>
    <w:rsid w:val="00B272D3"/>
    <w:rsid w:val="00B274C5"/>
    <w:rsid w:val="00B27F0A"/>
    <w:rsid w:val="00B3009F"/>
    <w:rsid w:val="00B303A2"/>
    <w:rsid w:val="00B30452"/>
    <w:rsid w:val="00B305DF"/>
    <w:rsid w:val="00B309DF"/>
    <w:rsid w:val="00B30D24"/>
    <w:rsid w:val="00B30DDD"/>
    <w:rsid w:val="00B3124D"/>
    <w:rsid w:val="00B315B1"/>
    <w:rsid w:val="00B3162C"/>
    <w:rsid w:val="00B31F85"/>
    <w:rsid w:val="00B3245C"/>
    <w:rsid w:val="00B32556"/>
    <w:rsid w:val="00B325CB"/>
    <w:rsid w:val="00B32795"/>
    <w:rsid w:val="00B327FA"/>
    <w:rsid w:val="00B32B36"/>
    <w:rsid w:val="00B32D9A"/>
    <w:rsid w:val="00B33105"/>
    <w:rsid w:val="00B336EB"/>
    <w:rsid w:val="00B33838"/>
    <w:rsid w:val="00B3396B"/>
    <w:rsid w:val="00B33A36"/>
    <w:rsid w:val="00B33C09"/>
    <w:rsid w:val="00B33CC0"/>
    <w:rsid w:val="00B33FBF"/>
    <w:rsid w:val="00B34039"/>
    <w:rsid w:val="00B34464"/>
    <w:rsid w:val="00B346AC"/>
    <w:rsid w:val="00B348E4"/>
    <w:rsid w:val="00B34CA0"/>
    <w:rsid w:val="00B352B9"/>
    <w:rsid w:val="00B354E3"/>
    <w:rsid w:val="00B3552C"/>
    <w:rsid w:val="00B35846"/>
    <w:rsid w:val="00B35CD0"/>
    <w:rsid w:val="00B35D14"/>
    <w:rsid w:val="00B35DBF"/>
    <w:rsid w:val="00B35E23"/>
    <w:rsid w:val="00B361A8"/>
    <w:rsid w:val="00B36447"/>
    <w:rsid w:val="00B364F3"/>
    <w:rsid w:val="00B36650"/>
    <w:rsid w:val="00B36892"/>
    <w:rsid w:val="00B36993"/>
    <w:rsid w:val="00B36B4F"/>
    <w:rsid w:val="00B37B70"/>
    <w:rsid w:val="00B37B86"/>
    <w:rsid w:val="00B400E9"/>
    <w:rsid w:val="00B40294"/>
    <w:rsid w:val="00B403A2"/>
    <w:rsid w:val="00B403A5"/>
    <w:rsid w:val="00B409C2"/>
    <w:rsid w:val="00B40A6B"/>
    <w:rsid w:val="00B40C22"/>
    <w:rsid w:val="00B40D73"/>
    <w:rsid w:val="00B411BF"/>
    <w:rsid w:val="00B414BC"/>
    <w:rsid w:val="00B41575"/>
    <w:rsid w:val="00B415C1"/>
    <w:rsid w:val="00B417FC"/>
    <w:rsid w:val="00B41875"/>
    <w:rsid w:val="00B41AEB"/>
    <w:rsid w:val="00B421A6"/>
    <w:rsid w:val="00B421D9"/>
    <w:rsid w:val="00B4220F"/>
    <w:rsid w:val="00B426FE"/>
    <w:rsid w:val="00B4281E"/>
    <w:rsid w:val="00B4299D"/>
    <w:rsid w:val="00B42E3D"/>
    <w:rsid w:val="00B42FE5"/>
    <w:rsid w:val="00B430D3"/>
    <w:rsid w:val="00B43210"/>
    <w:rsid w:val="00B43215"/>
    <w:rsid w:val="00B433B2"/>
    <w:rsid w:val="00B43501"/>
    <w:rsid w:val="00B437BD"/>
    <w:rsid w:val="00B4397E"/>
    <w:rsid w:val="00B439FA"/>
    <w:rsid w:val="00B43A55"/>
    <w:rsid w:val="00B43E0D"/>
    <w:rsid w:val="00B43F99"/>
    <w:rsid w:val="00B4401F"/>
    <w:rsid w:val="00B4402D"/>
    <w:rsid w:val="00B4409B"/>
    <w:rsid w:val="00B44364"/>
    <w:rsid w:val="00B443FF"/>
    <w:rsid w:val="00B44458"/>
    <w:rsid w:val="00B4485B"/>
    <w:rsid w:val="00B448C2"/>
    <w:rsid w:val="00B4522E"/>
    <w:rsid w:val="00B452D1"/>
    <w:rsid w:val="00B45545"/>
    <w:rsid w:val="00B455F9"/>
    <w:rsid w:val="00B45A65"/>
    <w:rsid w:val="00B45C06"/>
    <w:rsid w:val="00B45D5D"/>
    <w:rsid w:val="00B45F61"/>
    <w:rsid w:val="00B46612"/>
    <w:rsid w:val="00B46D9C"/>
    <w:rsid w:val="00B46FB7"/>
    <w:rsid w:val="00B47152"/>
    <w:rsid w:val="00B477AA"/>
    <w:rsid w:val="00B4783F"/>
    <w:rsid w:val="00B4794C"/>
    <w:rsid w:val="00B47CEF"/>
    <w:rsid w:val="00B47E50"/>
    <w:rsid w:val="00B47F8A"/>
    <w:rsid w:val="00B506C0"/>
    <w:rsid w:val="00B50952"/>
    <w:rsid w:val="00B50A13"/>
    <w:rsid w:val="00B50D90"/>
    <w:rsid w:val="00B5102D"/>
    <w:rsid w:val="00B510B6"/>
    <w:rsid w:val="00B51368"/>
    <w:rsid w:val="00B514B4"/>
    <w:rsid w:val="00B51566"/>
    <w:rsid w:val="00B516E9"/>
    <w:rsid w:val="00B51832"/>
    <w:rsid w:val="00B52008"/>
    <w:rsid w:val="00B5212F"/>
    <w:rsid w:val="00B5230B"/>
    <w:rsid w:val="00B524DE"/>
    <w:rsid w:val="00B527C4"/>
    <w:rsid w:val="00B52997"/>
    <w:rsid w:val="00B52A20"/>
    <w:rsid w:val="00B52D01"/>
    <w:rsid w:val="00B52D96"/>
    <w:rsid w:val="00B52E7D"/>
    <w:rsid w:val="00B52F42"/>
    <w:rsid w:val="00B53064"/>
    <w:rsid w:val="00B53271"/>
    <w:rsid w:val="00B5345E"/>
    <w:rsid w:val="00B53CEB"/>
    <w:rsid w:val="00B53D7E"/>
    <w:rsid w:val="00B54209"/>
    <w:rsid w:val="00B54369"/>
    <w:rsid w:val="00B54374"/>
    <w:rsid w:val="00B544B1"/>
    <w:rsid w:val="00B5472D"/>
    <w:rsid w:val="00B5479D"/>
    <w:rsid w:val="00B54837"/>
    <w:rsid w:val="00B54C6F"/>
    <w:rsid w:val="00B54CD5"/>
    <w:rsid w:val="00B54D7F"/>
    <w:rsid w:val="00B551F2"/>
    <w:rsid w:val="00B553CF"/>
    <w:rsid w:val="00B553DB"/>
    <w:rsid w:val="00B557B6"/>
    <w:rsid w:val="00B558AB"/>
    <w:rsid w:val="00B55957"/>
    <w:rsid w:val="00B560F8"/>
    <w:rsid w:val="00B566E0"/>
    <w:rsid w:val="00B5685D"/>
    <w:rsid w:val="00B573B8"/>
    <w:rsid w:val="00B57861"/>
    <w:rsid w:val="00B57900"/>
    <w:rsid w:val="00B57BF8"/>
    <w:rsid w:val="00B57E03"/>
    <w:rsid w:val="00B57EC0"/>
    <w:rsid w:val="00B60625"/>
    <w:rsid w:val="00B60730"/>
    <w:rsid w:val="00B60906"/>
    <w:rsid w:val="00B60E6E"/>
    <w:rsid w:val="00B60F93"/>
    <w:rsid w:val="00B61290"/>
    <w:rsid w:val="00B61AA8"/>
    <w:rsid w:val="00B61E14"/>
    <w:rsid w:val="00B6220F"/>
    <w:rsid w:val="00B62A4F"/>
    <w:rsid w:val="00B63266"/>
    <w:rsid w:val="00B63977"/>
    <w:rsid w:val="00B63A2F"/>
    <w:rsid w:val="00B63CF7"/>
    <w:rsid w:val="00B63ED8"/>
    <w:rsid w:val="00B64484"/>
    <w:rsid w:val="00B64662"/>
    <w:rsid w:val="00B64C8F"/>
    <w:rsid w:val="00B64FBD"/>
    <w:rsid w:val="00B65305"/>
    <w:rsid w:val="00B654D1"/>
    <w:rsid w:val="00B655A2"/>
    <w:rsid w:val="00B65956"/>
    <w:rsid w:val="00B65C42"/>
    <w:rsid w:val="00B65E54"/>
    <w:rsid w:val="00B65EA4"/>
    <w:rsid w:val="00B660A0"/>
    <w:rsid w:val="00B66F6E"/>
    <w:rsid w:val="00B67382"/>
    <w:rsid w:val="00B67D22"/>
    <w:rsid w:val="00B67E87"/>
    <w:rsid w:val="00B70068"/>
    <w:rsid w:val="00B701B4"/>
    <w:rsid w:val="00B70278"/>
    <w:rsid w:val="00B70288"/>
    <w:rsid w:val="00B7049B"/>
    <w:rsid w:val="00B7077D"/>
    <w:rsid w:val="00B709BD"/>
    <w:rsid w:val="00B70A22"/>
    <w:rsid w:val="00B70BA5"/>
    <w:rsid w:val="00B70EDB"/>
    <w:rsid w:val="00B71382"/>
    <w:rsid w:val="00B71737"/>
    <w:rsid w:val="00B71A5D"/>
    <w:rsid w:val="00B71F17"/>
    <w:rsid w:val="00B71FB2"/>
    <w:rsid w:val="00B721AD"/>
    <w:rsid w:val="00B72444"/>
    <w:rsid w:val="00B7260F"/>
    <w:rsid w:val="00B726B0"/>
    <w:rsid w:val="00B733AE"/>
    <w:rsid w:val="00B737C7"/>
    <w:rsid w:val="00B73A85"/>
    <w:rsid w:val="00B74A0D"/>
    <w:rsid w:val="00B74FBD"/>
    <w:rsid w:val="00B7502F"/>
    <w:rsid w:val="00B75180"/>
    <w:rsid w:val="00B75667"/>
    <w:rsid w:val="00B75682"/>
    <w:rsid w:val="00B75780"/>
    <w:rsid w:val="00B75EF9"/>
    <w:rsid w:val="00B76A7A"/>
    <w:rsid w:val="00B76D8A"/>
    <w:rsid w:val="00B76E6A"/>
    <w:rsid w:val="00B773E4"/>
    <w:rsid w:val="00B77B01"/>
    <w:rsid w:val="00B77BF0"/>
    <w:rsid w:val="00B77D8A"/>
    <w:rsid w:val="00B77E12"/>
    <w:rsid w:val="00B77E42"/>
    <w:rsid w:val="00B8041E"/>
    <w:rsid w:val="00B80BE7"/>
    <w:rsid w:val="00B80D16"/>
    <w:rsid w:val="00B80F33"/>
    <w:rsid w:val="00B81029"/>
    <w:rsid w:val="00B81132"/>
    <w:rsid w:val="00B8118C"/>
    <w:rsid w:val="00B812E5"/>
    <w:rsid w:val="00B814AA"/>
    <w:rsid w:val="00B81684"/>
    <w:rsid w:val="00B817F4"/>
    <w:rsid w:val="00B81891"/>
    <w:rsid w:val="00B81A78"/>
    <w:rsid w:val="00B81B91"/>
    <w:rsid w:val="00B81BED"/>
    <w:rsid w:val="00B820C4"/>
    <w:rsid w:val="00B8217F"/>
    <w:rsid w:val="00B821AB"/>
    <w:rsid w:val="00B8234A"/>
    <w:rsid w:val="00B82351"/>
    <w:rsid w:val="00B82543"/>
    <w:rsid w:val="00B82721"/>
    <w:rsid w:val="00B8295B"/>
    <w:rsid w:val="00B82BBC"/>
    <w:rsid w:val="00B830F7"/>
    <w:rsid w:val="00B8358C"/>
    <w:rsid w:val="00B83909"/>
    <w:rsid w:val="00B839B6"/>
    <w:rsid w:val="00B83DF6"/>
    <w:rsid w:val="00B83FEF"/>
    <w:rsid w:val="00B84707"/>
    <w:rsid w:val="00B84CBA"/>
    <w:rsid w:val="00B84F7F"/>
    <w:rsid w:val="00B8581B"/>
    <w:rsid w:val="00B8620A"/>
    <w:rsid w:val="00B865A5"/>
    <w:rsid w:val="00B86B80"/>
    <w:rsid w:val="00B86DBB"/>
    <w:rsid w:val="00B86FC3"/>
    <w:rsid w:val="00B873B7"/>
    <w:rsid w:val="00B87447"/>
    <w:rsid w:val="00B8744C"/>
    <w:rsid w:val="00B876B0"/>
    <w:rsid w:val="00B87751"/>
    <w:rsid w:val="00B90591"/>
    <w:rsid w:val="00B906D0"/>
    <w:rsid w:val="00B9086A"/>
    <w:rsid w:val="00B90921"/>
    <w:rsid w:val="00B90ECB"/>
    <w:rsid w:val="00B91144"/>
    <w:rsid w:val="00B915BE"/>
    <w:rsid w:val="00B91AD7"/>
    <w:rsid w:val="00B91B35"/>
    <w:rsid w:val="00B91CC4"/>
    <w:rsid w:val="00B91DBA"/>
    <w:rsid w:val="00B92037"/>
    <w:rsid w:val="00B9214E"/>
    <w:rsid w:val="00B92189"/>
    <w:rsid w:val="00B92466"/>
    <w:rsid w:val="00B924FE"/>
    <w:rsid w:val="00B9290A"/>
    <w:rsid w:val="00B9290C"/>
    <w:rsid w:val="00B929EA"/>
    <w:rsid w:val="00B93093"/>
    <w:rsid w:val="00B93167"/>
    <w:rsid w:val="00B9338C"/>
    <w:rsid w:val="00B93392"/>
    <w:rsid w:val="00B93412"/>
    <w:rsid w:val="00B93453"/>
    <w:rsid w:val="00B93516"/>
    <w:rsid w:val="00B93664"/>
    <w:rsid w:val="00B93C36"/>
    <w:rsid w:val="00B93CF1"/>
    <w:rsid w:val="00B93DEE"/>
    <w:rsid w:val="00B94054"/>
    <w:rsid w:val="00B94083"/>
    <w:rsid w:val="00B9422E"/>
    <w:rsid w:val="00B94253"/>
    <w:rsid w:val="00B94AC1"/>
    <w:rsid w:val="00B94B83"/>
    <w:rsid w:val="00B950E8"/>
    <w:rsid w:val="00B95112"/>
    <w:rsid w:val="00B95196"/>
    <w:rsid w:val="00B9519A"/>
    <w:rsid w:val="00B95275"/>
    <w:rsid w:val="00B952F5"/>
    <w:rsid w:val="00B954FC"/>
    <w:rsid w:val="00B959B1"/>
    <w:rsid w:val="00B960B4"/>
    <w:rsid w:val="00B961D5"/>
    <w:rsid w:val="00B96482"/>
    <w:rsid w:val="00B966CA"/>
    <w:rsid w:val="00B9683E"/>
    <w:rsid w:val="00B96CF0"/>
    <w:rsid w:val="00B96EA7"/>
    <w:rsid w:val="00B9715F"/>
    <w:rsid w:val="00B972EA"/>
    <w:rsid w:val="00B977E6"/>
    <w:rsid w:val="00B979D2"/>
    <w:rsid w:val="00B97EFD"/>
    <w:rsid w:val="00BA01A2"/>
    <w:rsid w:val="00BA05C3"/>
    <w:rsid w:val="00BA065A"/>
    <w:rsid w:val="00BA0841"/>
    <w:rsid w:val="00BA0BF9"/>
    <w:rsid w:val="00BA0FFB"/>
    <w:rsid w:val="00BA11BF"/>
    <w:rsid w:val="00BA132B"/>
    <w:rsid w:val="00BA1542"/>
    <w:rsid w:val="00BA1654"/>
    <w:rsid w:val="00BA1684"/>
    <w:rsid w:val="00BA182C"/>
    <w:rsid w:val="00BA1903"/>
    <w:rsid w:val="00BA1AFD"/>
    <w:rsid w:val="00BA1B83"/>
    <w:rsid w:val="00BA1E65"/>
    <w:rsid w:val="00BA2401"/>
    <w:rsid w:val="00BA25EF"/>
    <w:rsid w:val="00BA2642"/>
    <w:rsid w:val="00BA2729"/>
    <w:rsid w:val="00BA283C"/>
    <w:rsid w:val="00BA2AEB"/>
    <w:rsid w:val="00BA2BCA"/>
    <w:rsid w:val="00BA2CB9"/>
    <w:rsid w:val="00BA2EF6"/>
    <w:rsid w:val="00BA311C"/>
    <w:rsid w:val="00BA36A3"/>
    <w:rsid w:val="00BA3A4C"/>
    <w:rsid w:val="00BA3B2A"/>
    <w:rsid w:val="00BA3B3B"/>
    <w:rsid w:val="00BA3B56"/>
    <w:rsid w:val="00BA3FF1"/>
    <w:rsid w:val="00BA40BE"/>
    <w:rsid w:val="00BA438E"/>
    <w:rsid w:val="00BA44AB"/>
    <w:rsid w:val="00BA48E0"/>
    <w:rsid w:val="00BA4C6D"/>
    <w:rsid w:val="00BA4EAC"/>
    <w:rsid w:val="00BA50DD"/>
    <w:rsid w:val="00BA5870"/>
    <w:rsid w:val="00BA5EFB"/>
    <w:rsid w:val="00BA659A"/>
    <w:rsid w:val="00BA6874"/>
    <w:rsid w:val="00BA68C1"/>
    <w:rsid w:val="00BA6C6B"/>
    <w:rsid w:val="00BA6E74"/>
    <w:rsid w:val="00BA6F9F"/>
    <w:rsid w:val="00BA715B"/>
    <w:rsid w:val="00BA73CD"/>
    <w:rsid w:val="00BA79BC"/>
    <w:rsid w:val="00BA7B45"/>
    <w:rsid w:val="00BA7EB0"/>
    <w:rsid w:val="00BB022B"/>
    <w:rsid w:val="00BB044D"/>
    <w:rsid w:val="00BB0528"/>
    <w:rsid w:val="00BB06D9"/>
    <w:rsid w:val="00BB07FA"/>
    <w:rsid w:val="00BB0986"/>
    <w:rsid w:val="00BB0E06"/>
    <w:rsid w:val="00BB0F00"/>
    <w:rsid w:val="00BB1556"/>
    <w:rsid w:val="00BB1573"/>
    <w:rsid w:val="00BB1D67"/>
    <w:rsid w:val="00BB214E"/>
    <w:rsid w:val="00BB233D"/>
    <w:rsid w:val="00BB23BD"/>
    <w:rsid w:val="00BB2C0A"/>
    <w:rsid w:val="00BB2C5A"/>
    <w:rsid w:val="00BB301E"/>
    <w:rsid w:val="00BB35EF"/>
    <w:rsid w:val="00BB3B8C"/>
    <w:rsid w:val="00BB3D57"/>
    <w:rsid w:val="00BB3F4C"/>
    <w:rsid w:val="00BB3FC1"/>
    <w:rsid w:val="00BB418E"/>
    <w:rsid w:val="00BB4223"/>
    <w:rsid w:val="00BB42F3"/>
    <w:rsid w:val="00BB4347"/>
    <w:rsid w:val="00BB4761"/>
    <w:rsid w:val="00BB4C89"/>
    <w:rsid w:val="00BB4E5B"/>
    <w:rsid w:val="00BB5260"/>
    <w:rsid w:val="00BB56DB"/>
    <w:rsid w:val="00BB5817"/>
    <w:rsid w:val="00BB581D"/>
    <w:rsid w:val="00BB5848"/>
    <w:rsid w:val="00BB5B33"/>
    <w:rsid w:val="00BB5B58"/>
    <w:rsid w:val="00BB5FA6"/>
    <w:rsid w:val="00BB5FEA"/>
    <w:rsid w:val="00BB64FE"/>
    <w:rsid w:val="00BB6D9B"/>
    <w:rsid w:val="00BB724B"/>
    <w:rsid w:val="00BB72E6"/>
    <w:rsid w:val="00BB74F2"/>
    <w:rsid w:val="00BB77DC"/>
    <w:rsid w:val="00BB7929"/>
    <w:rsid w:val="00BB797E"/>
    <w:rsid w:val="00BB79D8"/>
    <w:rsid w:val="00BB7BA0"/>
    <w:rsid w:val="00BB7E08"/>
    <w:rsid w:val="00BC03B9"/>
    <w:rsid w:val="00BC06F8"/>
    <w:rsid w:val="00BC070A"/>
    <w:rsid w:val="00BC0F2D"/>
    <w:rsid w:val="00BC1004"/>
    <w:rsid w:val="00BC10AB"/>
    <w:rsid w:val="00BC143A"/>
    <w:rsid w:val="00BC144F"/>
    <w:rsid w:val="00BC16BF"/>
    <w:rsid w:val="00BC1BFD"/>
    <w:rsid w:val="00BC1C35"/>
    <w:rsid w:val="00BC1D37"/>
    <w:rsid w:val="00BC201A"/>
    <w:rsid w:val="00BC20A9"/>
    <w:rsid w:val="00BC23F1"/>
    <w:rsid w:val="00BC272C"/>
    <w:rsid w:val="00BC292D"/>
    <w:rsid w:val="00BC2C30"/>
    <w:rsid w:val="00BC2C9F"/>
    <w:rsid w:val="00BC2DEE"/>
    <w:rsid w:val="00BC2F5C"/>
    <w:rsid w:val="00BC3118"/>
    <w:rsid w:val="00BC3293"/>
    <w:rsid w:val="00BC32ED"/>
    <w:rsid w:val="00BC36EB"/>
    <w:rsid w:val="00BC370B"/>
    <w:rsid w:val="00BC38B8"/>
    <w:rsid w:val="00BC392E"/>
    <w:rsid w:val="00BC3ACC"/>
    <w:rsid w:val="00BC3CE9"/>
    <w:rsid w:val="00BC4209"/>
    <w:rsid w:val="00BC44F2"/>
    <w:rsid w:val="00BC497D"/>
    <w:rsid w:val="00BC4D72"/>
    <w:rsid w:val="00BC4E29"/>
    <w:rsid w:val="00BC507D"/>
    <w:rsid w:val="00BC52BC"/>
    <w:rsid w:val="00BC52C7"/>
    <w:rsid w:val="00BC532D"/>
    <w:rsid w:val="00BC5359"/>
    <w:rsid w:val="00BC54F1"/>
    <w:rsid w:val="00BC5C14"/>
    <w:rsid w:val="00BC5C95"/>
    <w:rsid w:val="00BC60A1"/>
    <w:rsid w:val="00BC643D"/>
    <w:rsid w:val="00BC6D57"/>
    <w:rsid w:val="00BC6D8F"/>
    <w:rsid w:val="00BC7ADB"/>
    <w:rsid w:val="00BC7DB0"/>
    <w:rsid w:val="00BD02DE"/>
    <w:rsid w:val="00BD0571"/>
    <w:rsid w:val="00BD082C"/>
    <w:rsid w:val="00BD08C4"/>
    <w:rsid w:val="00BD0942"/>
    <w:rsid w:val="00BD0979"/>
    <w:rsid w:val="00BD0A3A"/>
    <w:rsid w:val="00BD0FC4"/>
    <w:rsid w:val="00BD10D3"/>
    <w:rsid w:val="00BD1151"/>
    <w:rsid w:val="00BD11E1"/>
    <w:rsid w:val="00BD13D0"/>
    <w:rsid w:val="00BD140B"/>
    <w:rsid w:val="00BD1460"/>
    <w:rsid w:val="00BD233E"/>
    <w:rsid w:val="00BD2463"/>
    <w:rsid w:val="00BD2499"/>
    <w:rsid w:val="00BD257C"/>
    <w:rsid w:val="00BD2A08"/>
    <w:rsid w:val="00BD2A23"/>
    <w:rsid w:val="00BD2FB1"/>
    <w:rsid w:val="00BD33D8"/>
    <w:rsid w:val="00BD3636"/>
    <w:rsid w:val="00BD36EB"/>
    <w:rsid w:val="00BD386B"/>
    <w:rsid w:val="00BD38C4"/>
    <w:rsid w:val="00BD3B49"/>
    <w:rsid w:val="00BD3C69"/>
    <w:rsid w:val="00BD3CAD"/>
    <w:rsid w:val="00BD3CE1"/>
    <w:rsid w:val="00BD3D5D"/>
    <w:rsid w:val="00BD3D7A"/>
    <w:rsid w:val="00BD3F91"/>
    <w:rsid w:val="00BD41FC"/>
    <w:rsid w:val="00BD4424"/>
    <w:rsid w:val="00BD471D"/>
    <w:rsid w:val="00BD4AD9"/>
    <w:rsid w:val="00BD567C"/>
    <w:rsid w:val="00BD56DC"/>
    <w:rsid w:val="00BD5704"/>
    <w:rsid w:val="00BD5A65"/>
    <w:rsid w:val="00BD5B13"/>
    <w:rsid w:val="00BD5D54"/>
    <w:rsid w:val="00BD5D91"/>
    <w:rsid w:val="00BD6519"/>
    <w:rsid w:val="00BD668A"/>
    <w:rsid w:val="00BD66DB"/>
    <w:rsid w:val="00BD689C"/>
    <w:rsid w:val="00BD68BE"/>
    <w:rsid w:val="00BD6EC0"/>
    <w:rsid w:val="00BD778D"/>
    <w:rsid w:val="00BD77CC"/>
    <w:rsid w:val="00BD7F9E"/>
    <w:rsid w:val="00BE0091"/>
    <w:rsid w:val="00BE00C6"/>
    <w:rsid w:val="00BE0373"/>
    <w:rsid w:val="00BE03FC"/>
    <w:rsid w:val="00BE066B"/>
    <w:rsid w:val="00BE06F0"/>
    <w:rsid w:val="00BE09DC"/>
    <w:rsid w:val="00BE0D74"/>
    <w:rsid w:val="00BE1008"/>
    <w:rsid w:val="00BE1378"/>
    <w:rsid w:val="00BE1383"/>
    <w:rsid w:val="00BE1A06"/>
    <w:rsid w:val="00BE1A12"/>
    <w:rsid w:val="00BE20F7"/>
    <w:rsid w:val="00BE219B"/>
    <w:rsid w:val="00BE229B"/>
    <w:rsid w:val="00BE2763"/>
    <w:rsid w:val="00BE2847"/>
    <w:rsid w:val="00BE2A90"/>
    <w:rsid w:val="00BE2BB7"/>
    <w:rsid w:val="00BE2C0F"/>
    <w:rsid w:val="00BE3051"/>
    <w:rsid w:val="00BE3753"/>
    <w:rsid w:val="00BE3BE9"/>
    <w:rsid w:val="00BE3E55"/>
    <w:rsid w:val="00BE3FE8"/>
    <w:rsid w:val="00BE40F3"/>
    <w:rsid w:val="00BE45B7"/>
    <w:rsid w:val="00BE4CDF"/>
    <w:rsid w:val="00BE4F69"/>
    <w:rsid w:val="00BE4FF6"/>
    <w:rsid w:val="00BE5224"/>
    <w:rsid w:val="00BE5263"/>
    <w:rsid w:val="00BE58BA"/>
    <w:rsid w:val="00BE5B3C"/>
    <w:rsid w:val="00BE5F23"/>
    <w:rsid w:val="00BE643E"/>
    <w:rsid w:val="00BE65B3"/>
    <w:rsid w:val="00BE69FE"/>
    <w:rsid w:val="00BE6B9E"/>
    <w:rsid w:val="00BE6D61"/>
    <w:rsid w:val="00BE6D95"/>
    <w:rsid w:val="00BE6DB6"/>
    <w:rsid w:val="00BE6DCE"/>
    <w:rsid w:val="00BE6F1B"/>
    <w:rsid w:val="00BE742D"/>
    <w:rsid w:val="00BE779A"/>
    <w:rsid w:val="00BE7BB6"/>
    <w:rsid w:val="00BE7D51"/>
    <w:rsid w:val="00BE7F12"/>
    <w:rsid w:val="00BF0487"/>
    <w:rsid w:val="00BF091A"/>
    <w:rsid w:val="00BF0927"/>
    <w:rsid w:val="00BF0ACA"/>
    <w:rsid w:val="00BF0B6B"/>
    <w:rsid w:val="00BF0BED"/>
    <w:rsid w:val="00BF0FD5"/>
    <w:rsid w:val="00BF10D2"/>
    <w:rsid w:val="00BF116C"/>
    <w:rsid w:val="00BF120B"/>
    <w:rsid w:val="00BF185C"/>
    <w:rsid w:val="00BF19D1"/>
    <w:rsid w:val="00BF1B66"/>
    <w:rsid w:val="00BF21D8"/>
    <w:rsid w:val="00BF22EE"/>
    <w:rsid w:val="00BF2493"/>
    <w:rsid w:val="00BF2819"/>
    <w:rsid w:val="00BF28C2"/>
    <w:rsid w:val="00BF2AF0"/>
    <w:rsid w:val="00BF31CB"/>
    <w:rsid w:val="00BF3259"/>
    <w:rsid w:val="00BF326D"/>
    <w:rsid w:val="00BF3D25"/>
    <w:rsid w:val="00BF4044"/>
    <w:rsid w:val="00BF4773"/>
    <w:rsid w:val="00BF4881"/>
    <w:rsid w:val="00BF4B69"/>
    <w:rsid w:val="00BF51F0"/>
    <w:rsid w:val="00BF6088"/>
    <w:rsid w:val="00BF60E3"/>
    <w:rsid w:val="00BF610B"/>
    <w:rsid w:val="00BF67D2"/>
    <w:rsid w:val="00BF6AB0"/>
    <w:rsid w:val="00BF6CEC"/>
    <w:rsid w:val="00BF6ECD"/>
    <w:rsid w:val="00BF6F22"/>
    <w:rsid w:val="00BF70A1"/>
    <w:rsid w:val="00BF72DF"/>
    <w:rsid w:val="00BF752F"/>
    <w:rsid w:val="00BF7A8C"/>
    <w:rsid w:val="00BF7B36"/>
    <w:rsid w:val="00BF7D43"/>
    <w:rsid w:val="00BF7E59"/>
    <w:rsid w:val="00C0007A"/>
    <w:rsid w:val="00C000FD"/>
    <w:rsid w:val="00C002D5"/>
    <w:rsid w:val="00C00B3D"/>
    <w:rsid w:val="00C00B95"/>
    <w:rsid w:val="00C00CCD"/>
    <w:rsid w:val="00C00D06"/>
    <w:rsid w:val="00C00D60"/>
    <w:rsid w:val="00C00E26"/>
    <w:rsid w:val="00C0118A"/>
    <w:rsid w:val="00C013A3"/>
    <w:rsid w:val="00C01789"/>
    <w:rsid w:val="00C018D2"/>
    <w:rsid w:val="00C01930"/>
    <w:rsid w:val="00C01B4D"/>
    <w:rsid w:val="00C023FF"/>
    <w:rsid w:val="00C02529"/>
    <w:rsid w:val="00C02686"/>
    <w:rsid w:val="00C02928"/>
    <w:rsid w:val="00C02C93"/>
    <w:rsid w:val="00C02D08"/>
    <w:rsid w:val="00C03149"/>
    <w:rsid w:val="00C03713"/>
    <w:rsid w:val="00C03F18"/>
    <w:rsid w:val="00C0409F"/>
    <w:rsid w:val="00C042A4"/>
    <w:rsid w:val="00C045D1"/>
    <w:rsid w:val="00C04805"/>
    <w:rsid w:val="00C04B49"/>
    <w:rsid w:val="00C04BF0"/>
    <w:rsid w:val="00C04D46"/>
    <w:rsid w:val="00C050A5"/>
    <w:rsid w:val="00C052F4"/>
    <w:rsid w:val="00C0546C"/>
    <w:rsid w:val="00C05499"/>
    <w:rsid w:val="00C055A0"/>
    <w:rsid w:val="00C05678"/>
    <w:rsid w:val="00C057E0"/>
    <w:rsid w:val="00C0599D"/>
    <w:rsid w:val="00C05C20"/>
    <w:rsid w:val="00C05DB8"/>
    <w:rsid w:val="00C06066"/>
    <w:rsid w:val="00C061B0"/>
    <w:rsid w:val="00C06309"/>
    <w:rsid w:val="00C063BF"/>
    <w:rsid w:val="00C067A4"/>
    <w:rsid w:val="00C069C3"/>
    <w:rsid w:val="00C069CE"/>
    <w:rsid w:val="00C06F2E"/>
    <w:rsid w:val="00C072FA"/>
    <w:rsid w:val="00C076F5"/>
    <w:rsid w:val="00C078CC"/>
    <w:rsid w:val="00C07CAD"/>
    <w:rsid w:val="00C07DF9"/>
    <w:rsid w:val="00C07E7B"/>
    <w:rsid w:val="00C10471"/>
    <w:rsid w:val="00C10612"/>
    <w:rsid w:val="00C1080E"/>
    <w:rsid w:val="00C108DA"/>
    <w:rsid w:val="00C108FF"/>
    <w:rsid w:val="00C10DB1"/>
    <w:rsid w:val="00C10E33"/>
    <w:rsid w:val="00C10F74"/>
    <w:rsid w:val="00C11183"/>
    <w:rsid w:val="00C118E4"/>
    <w:rsid w:val="00C11CA8"/>
    <w:rsid w:val="00C11FA5"/>
    <w:rsid w:val="00C11FE5"/>
    <w:rsid w:val="00C11FF6"/>
    <w:rsid w:val="00C120AE"/>
    <w:rsid w:val="00C12287"/>
    <w:rsid w:val="00C122BF"/>
    <w:rsid w:val="00C124C4"/>
    <w:rsid w:val="00C12C9D"/>
    <w:rsid w:val="00C12D59"/>
    <w:rsid w:val="00C131C6"/>
    <w:rsid w:val="00C13777"/>
    <w:rsid w:val="00C138F4"/>
    <w:rsid w:val="00C13929"/>
    <w:rsid w:val="00C13AD5"/>
    <w:rsid w:val="00C13C8A"/>
    <w:rsid w:val="00C13F4A"/>
    <w:rsid w:val="00C13F84"/>
    <w:rsid w:val="00C14014"/>
    <w:rsid w:val="00C140BD"/>
    <w:rsid w:val="00C14CC4"/>
    <w:rsid w:val="00C14CEF"/>
    <w:rsid w:val="00C14FE4"/>
    <w:rsid w:val="00C150D5"/>
    <w:rsid w:val="00C1512E"/>
    <w:rsid w:val="00C15135"/>
    <w:rsid w:val="00C15280"/>
    <w:rsid w:val="00C15663"/>
    <w:rsid w:val="00C161AF"/>
    <w:rsid w:val="00C16228"/>
    <w:rsid w:val="00C1624D"/>
    <w:rsid w:val="00C163D7"/>
    <w:rsid w:val="00C17299"/>
    <w:rsid w:val="00C17D89"/>
    <w:rsid w:val="00C20049"/>
    <w:rsid w:val="00C20229"/>
    <w:rsid w:val="00C202B1"/>
    <w:rsid w:val="00C20425"/>
    <w:rsid w:val="00C2046D"/>
    <w:rsid w:val="00C2068D"/>
    <w:rsid w:val="00C206C4"/>
    <w:rsid w:val="00C20A94"/>
    <w:rsid w:val="00C20B2C"/>
    <w:rsid w:val="00C20B3C"/>
    <w:rsid w:val="00C20D6F"/>
    <w:rsid w:val="00C20F14"/>
    <w:rsid w:val="00C21566"/>
    <w:rsid w:val="00C2188C"/>
    <w:rsid w:val="00C2188F"/>
    <w:rsid w:val="00C219B3"/>
    <w:rsid w:val="00C2215A"/>
    <w:rsid w:val="00C22398"/>
    <w:rsid w:val="00C22495"/>
    <w:rsid w:val="00C2292E"/>
    <w:rsid w:val="00C22AC8"/>
    <w:rsid w:val="00C22B57"/>
    <w:rsid w:val="00C22D3D"/>
    <w:rsid w:val="00C232DD"/>
    <w:rsid w:val="00C233D2"/>
    <w:rsid w:val="00C23E6B"/>
    <w:rsid w:val="00C23EA9"/>
    <w:rsid w:val="00C23F9D"/>
    <w:rsid w:val="00C24018"/>
    <w:rsid w:val="00C2423A"/>
    <w:rsid w:val="00C24328"/>
    <w:rsid w:val="00C2448C"/>
    <w:rsid w:val="00C245AD"/>
    <w:rsid w:val="00C245C1"/>
    <w:rsid w:val="00C2494D"/>
    <w:rsid w:val="00C24DDC"/>
    <w:rsid w:val="00C24EE5"/>
    <w:rsid w:val="00C25242"/>
    <w:rsid w:val="00C25745"/>
    <w:rsid w:val="00C2595A"/>
    <w:rsid w:val="00C259E3"/>
    <w:rsid w:val="00C25A3C"/>
    <w:rsid w:val="00C25ED9"/>
    <w:rsid w:val="00C26013"/>
    <w:rsid w:val="00C26117"/>
    <w:rsid w:val="00C264E5"/>
    <w:rsid w:val="00C265E0"/>
    <w:rsid w:val="00C266B8"/>
    <w:rsid w:val="00C266CF"/>
    <w:rsid w:val="00C2680B"/>
    <w:rsid w:val="00C26A24"/>
    <w:rsid w:val="00C26D32"/>
    <w:rsid w:val="00C26D5B"/>
    <w:rsid w:val="00C26E42"/>
    <w:rsid w:val="00C270D4"/>
    <w:rsid w:val="00C271D7"/>
    <w:rsid w:val="00C27A1D"/>
    <w:rsid w:val="00C27A50"/>
    <w:rsid w:val="00C27BA1"/>
    <w:rsid w:val="00C27CB4"/>
    <w:rsid w:val="00C27E62"/>
    <w:rsid w:val="00C300D9"/>
    <w:rsid w:val="00C300FE"/>
    <w:rsid w:val="00C30406"/>
    <w:rsid w:val="00C308A0"/>
    <w:rsid w:val="00C30977"/>
    <w:rsid w:val="00C30A7A"/>
    <w:rsid w:val="00C30D3F"/>
    <w:rsid w:val="00C30DAA"/>
    <w:rsid w:val="00C30F1F"/>
    <w:rsid w:val="00C31089"/>
    <w:rsid w:val="00C31171"/>
    <w:rsid w:val="00C314E6"/>
    <w:rsid w:val="00C317D4"/>
    <w:rsid w:val="00C319A2"/>
    <w:rsid w:val="00C31C0E"/>
    <w:rsid w:val="00C3202B"/>
    <w:rsid w:val="00C32075"/>
    <w:rsid w:val="00C3208A"/>
    <w:rsid w:val="00C32224"/>
    <w:rsid w:val="00C32483"/>
    <w:rsid w:val="00C325AE"/>
    <w:rsid w:val="00C325D2"/>
    <w:rsid w:val="00C328F7"/>
    <w:rsid w:val="00C32A1C"/>
    <w:rsid w:val="00C32CF1"/>
    <w:rsid w:val="00C32F15"/>
    <w:rsid w:val="00C32F78"/>
    <w:rsid w:val="00C331AD"/>
    <w:rsid w:val="00C3328C"/>
    <w:rsid w:val="00C335A9"/>
    <w:rsid w:val="00C3376E"/>
    <w:rsid w:val="00C337F3"/>
    <w:rsid w:val="00C33B98"/>
    <w:rsid w:val="00C33FF0"/>
    <w:rsid w:val="00C34097"/>
    <w:rsid w:val="00C34751"/>
    <w:rsid w:val="00C3497D"/>
    <w:rsid w:val="00C34C05"/>
    <w:rsid w:val="00C34CD8"/>
    <w:rsid w:val="00C34E0B"/>
    <w:rsid w:val="00C34FDB"/>
    <w:rsid w:val="00C353E1"/>
    <w:rsid w:val="00C3566B"/>
    <w:rsid w:val="00C357A8"/>
    <w:rsid w:val="00C35A2B"/>
    <w:rsid w:val="00C35B23"/>
    <w:rsid w:val="00C35BE3"/>
    <w:rsid w:val="00C35DBD"/>
    <w:rsid w:val="00C3604A"/>
    <w:rsid w:val="00C36064"/>
    <w:rsid w:val="00C36605"/>
    <w:rsid w:val="00C36BFA"/>
    <w:rsid w:val="00C36C41"/>
    <w:rsid w:val="00C36D5C"/>
    <w:rsid w:val="00C36EB6"/>
    <w:rsid w:val="00C37050"/>
    <w:rsid w:val="00C3725A"/>
    <w:rsid w:val="00C37487"/>
    <w:rsid w:val="00C375B8"/>
    <w:rsid w:val="00C37805"/>
    <w:rsid w:val="00C37AAD"/>
    <w:rsid w:val="00C37BED"/>
    <w:rsid w:val="00C37D75"/>
    <w:rsid w:val="00C4018E"/>
    <w:rsid w:val="00C404E2"/>
    <w:rsid w:val="00C40802"/>
    <w:rsid w:val="00C40A4E"/>
    <w:rsid w:val="00C40FA9"/>
    <w:rsid w:val="00C41332"/>
    <w:rsid w:val="00C419A3"/>
    <w:rsid w:val="00C41B56"/>
    <w:rsid w:val="00C41BFC"/>
    <w:rsid w:val="00C41C17"/>
    <w:rsid w:val="00C41D2B"/>
    <w:rsid w:val="00C41F1A"/>
    <w:rsid w:val="00C422E9"/>
    <w:rsid w:val="00C4248E"/>
    <w:rsid w:val="00C42A8C"/>
    <w:rsid w:val="00C42B7F"/>
    <w:rsid w:val="00C43418"/>
    <w:rsid w:val="00C4345C"/>
    <w:rsid w:val="00C434DA"/>
    <w:rsid w:val="00C439EE"/>
    <w:rsid w:val="00C43BBE"/>
    <w:rsid w:val="00C43CB7"/>
    <w:rsid w:val="00C43E39"/>
    <w:rsid w:val="00C444D9"/>
    <w:rsid w:val="00C44500"/>
    <w:rsid w:val="00C44561"/>
    <w:rsid w:val="00C44582"/>
    <w:rsid w:val="00C44628"/>
    <w:rsid w:val="00C4464C"/>
    <w:rsid w:val="00C4473B"/>
    <w:rsid w:val="00C447FB"/>
    <w:rsid w:val="00C44A7B"/>
    <w:rsid w:val="00C44CDA"/>
    <w:rsid w:val="00C44EC3"/>
    <w:rsid w:val="00C44EC5"/>
    <w:rsid w:val="00C45408"/>
    <w:rsid w:val="00C45591"/>
    <w:rsid w:val="00C45639"/>
    <w:rsid w:val="00C45701"/>
    <w:rsid w:val="00C45B2A"/>
    <w:rsid w:val="00C45B4A"/>
    <w:rsid w:val="00C45D32"/>
    <w:rsid w:val="00C46095"/>
    <w:rsid w:val="00C460CA"/>
    <w:rsid w:val="00C46241"/>
    <w:rsid w:val="00C46264"/>
    <w:rsid w:val="00C46896"/>
    <w:rsid w:val="00C46B4C"/>
    <w:rsid w:val="00C46D29"/>
    <w:rsid w:val="00C4711B"/>
    <w:rsid w:val="00C473EC"/>
    <w:rsid w:val="00C47665"/>
    <w:rsid w:val="00C4779D"/>
    <w:rsid w:val="00C477CC"/>
    <w:rsid w:val="00C479D8"/>
    <w:rsid w:val="00C47AD4"/>
    <w:rsid w:val="00C47AE8"/>
    <w:rsid w:val="00C47AFC"/>
    <w:rsid w:val="00C47B8D"/>
    <w:rsid w:val="00C50066"/>
    <w:rsid w:val="00C5017F"/>
    <w:rsid w:val="00C5027B"/>
    <w:rsid w:val="00C50375"/>
    <w:rsid w:val="00C503F9"/>
    <w:rsid w:val="00C50BF9"/>
    <w:rsid w:val="00C50EBF"/>
    <w:rsid w:val="00C50EF0"/>
    <w:rsid w:val="00C51037"/>
    <w:rsid w:val="00C51842"/>
    <w:rsid w:val="00C51B51"/>
    <w:rsid w:val="00C51F1A"/>
    <w:rsid w:val="00C5218E"/>
    <w:rsid w:val="00C522F8"/>
    <w:rsid w:val="00C52516"/>
    <w:rsid w:val="00C5256D"/>
    <w:rsid w:val="00C5257E"/>
    <w:rsid w:val="00C52BD9"/>
    <w:rsid w:val="00C52FE0"/>
    <w:rsid w:val="00C53014"/>
    <w:rsid w:val="00C5337B"/>
    <w:rsid w:val="00C53428"/>
    <w:rsid w:val="00C539A1"/>
    <w:rsid w:val="00C53C7B"/>
    <w:rsid w:val="00C53F1F"/>
    <w:rsid w:val="00C540EB"/>
    <w:rsid w:val="00C54102"/>
    <w:rsid w:val="00C543BC"/>
    <w:rsid w:val="00C544CA"/>
    <w:rsid w:val="00C54583"/>
    <w:rsid w:val="00C54C62"/>
    <w:rsid w:val="00C54CF2"/>
    <w:rsid w:val="00C54D6F"/>
    <w:rsid w:val="00C54F58"/>
    <w:rsid w:val="00C550B9"/>
    <w:rsid w:val="00C55231"/>
    <w:rsid w:val="00C55390"/>
    <w:rsid w:val="00C557DD"/>
    <w:rsid w:val="00C559ED"/>
    <w:rsid w:val="00C561AE"/>
    <w:rsid w:val="00C563D0"/>
    <w:rsid w:val="00C563DF"/>
    <w:rsid w:val="00C567E3"/>
    <w:rsid w:val="00C5688B"/>
    <w:rsid w:val="00C568CA"/>
    <w:rsid w:val="00C56991"/>
    <w:rsid w:val="00C5759C"/>
    <w:rsid w:val="00C5762A"/>
    <w:rsid w:val="00C576D2"/>
    <w:rsid w:val="00C57732"/>
    <w:rsid w:val="00C57750"/>
    <w:rsid w:val="00C57CC6"/>
    <w:rsid w:val="00C60320"/>
    <w:rsid w:val="00C604D8"/>
    <w:rsid w:val="00C604DF"/>
    <w:rsid w:val="00C60557"/>
    <w:rsid w:val="00C60D3B"/>
    <w:rsid w:val="00C60EC1"/>
    <w:rsid w:val="00C611B7"/>
    <w:rsid w:val="00C61748"/>
    <w:rsid w:val="00C61911"/>
    <w:rsid w:val="00C61A74"/>
    <w:rsid w:val="00C61B00"/>
    <w:rsid w:val="00C61D16"/>
    <w:rsid w:val="00C61E40"/>
    <w:rsid w:val="00C61F3D"/>
    <w:rsid w:val="00C620E3"/>
    <w:rsid w:val="00C62812"/>
    <w:rsid w:val="00C62997"/>
    <w:rsid w:val="00C62B6B"/>
    <w:rsid w:val="00C62DA9"/>
    <w:rsid w:val="00C62DCE"/>
    <w:rsid w:val="00C62DEF"/>
    <w:rsid w:val="00C62F42"/>
    <w:rsid w:val="00C631D7"/>
    <w:rsid w:val="00C63371"/>
    <w:rsid w:val="00C633AB"/>
    <w:rsid w:val="00C63709"/>
    <w:rsid w:val="00C638B0"/>
    <w:rsid w:val="00C63C94"/>
    <w:rsid w:val="00C64151"/>
    <w:rsid w:val="00C64355"/>
    <w:rsid w:val="00C644D7"/>
    <w:rsid w:val="00C645C4"/>
    <w:rsid w:val="00C64678"/>
    <w:rsid w:val="00C64712"/>
    <w:rsid w:val="00C64824"/>
    <w:rsid w:val="00C64849"/>
    <w:rsid w:val="00C64D9B"/>
    <w:rsid w:val="00C65782"/>
    <w:rsid w:val="00C65A10"/>
    <w:rsid w:val="00C65B6F"/>
    <w:rsid w:val="00C65B7E"/>
    <w:rsid w:val="00C65F58"/>
    <w:rsid w:val="00C6610B"/>
    <w:rsid w:val="00C661CD"/>
    <w:rsid w:val="00C6630D"/>
    <w:rsid w:val="00C66571"/>
    <w:rsid w:val="00C6663F"/>
    <w:rsid w:val="00C667F6"/>
    <w:rsid w:val="00C66941"/>
    <w:rsid w:val="00C66B7F"/>
    <w:rsid w:val="00C66C4B"/>
    <w:rsid w:val="00C66C55"/>
    <w:rsid w:val="00C66CA7"/>
    <w:rsid w:val="00C66E0C"/>
    <w:rsid w:val="00C670B9"/>
    <w:rsid w:val="00C67213"/>
    <w:rsid w:val="00C67420"/>
    <w:rsid w:val="00C67633"/>
    <w:rsid w:val="00C67765"/>
    <w:rsid w:val="00C6797B"/>
    <w:rsid w:val="00C679BA"/>
    <w:rsid w:val="00C67B4C"/>
    <w:rsid w:val="00C67EEA"/>
    <w:rsid w:val="00C70551"/>
    <w:rsid w:val="00C708BB"/>
    <w:rsid w:val="00C7094D"/>
    <w:rsid w:val="00C70CEE"/>
    <w:rsid w:val="00C712DE"/>
    <w:rsid w:val="00C71B31"/>
    <w:rsid w:val="00C71CB1"/>
    <w:rsid w:val="00C71DC6"/>
    <w:rsid w:val="00C720CA"/>
    <w:rsid w:val="00C723FF"/>
    <w:rsid w:val="00C725E3"/>
    <w:rsid w:val="00C72603"/>
    <w:rsid w:val="00C728F6"/>
    <w:rsid w:val="00C7296E"/>
    <w:rsid w:val="00C72AD3"/>
    <w:rsid w:val="00C73192"/>
    <w:rsid w:val="00C73242"/>
    <w:rsid w:val="00C73285"/>
    <w:rsid w:val="00C73327"/>
    <w:rsid w:val="00C7357D"/>
    <w:rsid w:val="00C73E76"/>
    <w:rsid w:val="00C740BE"/>
    <w:rsid w:val="00C741B5"/>
    <w:rsid w:val="00C741C3"/>
    <w:rsid w:val="00C74467"/>
    <w:rsid w:val="00C748EF"/>
    <w:rsid w:val="00C74C3E"/>
    <w:rsid w:val="00C75004"/>
    <w:rsid w:val="00C755E8"/>
    <w:rsid w:val="00C75970"/>
    <w:rsid w:val="00C75A42"/>
    <w:rsid w:val="00C75AB7"/>
    <w:rsid w:val="00C75C25"/>
    <w:rsid w:val="00C75C9D"/>
    <w:rsid w:val="00C75FCC"/>
    <w:rsid w:val="00C7615D"/>
    <w:rsid w:val="00C765E7"/>
    <w:rsid w:val="00C76A31"/>
    <w:rsid w:val="00C76C9F"/>
    <w:rsid w:val="00C77113"/>
    <w:rsid w:val="00C7719A"/>
    <w:rsid w:val="00C776F0"/>
    <w:rsid w:val="00C77983"/>
    <w:rsid w:val="00C80020"/>
    <w:rsid w:val="00C8009E"/>
    <w:rsid w:val="00C80AC4"/>
    <w:rsid w:val="00C80E99"/>
    <w:rsid w:val="00C80EAC"/>
    <w:rsid w:val="00C811D4"/>
    <w:rsid w:val="00C8128C"/>
    <w:rsid w:val="00C813E2"/>
    <w:rsid w:val="00C815D8"/>
    <w:rsid w:val="00C81630"/>
    <w:rsid w:val="00C8187A"/>
    <w:rsid w:val="00C8198E"/>
    <w:rsid w:val="00C819BF"/>
    <w:rsid w:val="00C81A28"/>
    <w:rsid w:val="00C81C94"/>
    <w:rsid w:val="00C82297"/>
    <w:rsid w:val="00C826FC"/>
    <w:rsid w:val="00C82ABA"/>
    <w:rsid w:val="00C82AE6"/>
    <w:rsid w:val="00C82C71"/>
    <w:rsid w:val="00C82E5F"/>
    <w:rsid w:val="00C82F7F"/>
    <w:rsid w:val="00C8312C"/>
    <w:rsid w:val="00C83234"/>
    <w:rsid w:val="00C8338A"/>
    <w:rsid w:val="00C834A7"/>
    <w:rsid w:val="00C83FEB"/>
    <w:rsid w:val="00C84103"/>
    <w:rsid w:val="00C84196"/>
    <w:rsid w:val="00C8475E"/>
    <w:rsid w:val="00C84896"/>
    <w:rsid w:val="00C84946"/>
    <w:rsid w:val="00C84AB1"/>
    <w:rsid w:val="00C853D0"/>
    <w:rsid w:val="00C8551A"/>
    <w:rsid w:val="00C8555C"/>
    <w:rsid w:val="00C8567F"/>
    <w:rsid w:val="00C8572A"/>
    <w:rsid w:val="00C85784"/>
    <w:rsid w:val="00C85B76"/>
    <w:rsid w:val="00C85BCA"/>
    <w:rsid w:val="00C8610F"/>
    <w:rsid w:val="00C8614D"/>
    <w:rsid w:val="00C861C7"/>
    <w:rsid w:val="00C86357"/>
    <w:rsid w:val="00C8637E"/>
    <w:rsid w:val="00C8650D"/>
    <w:rsid w:val="00C86617"/>
    <w:rsid w:val="00C86702"/>
    <w:rsid w:val="00C86771"/>
    <w:rsid w:val="00C869F3"/>
    <w:rsid w:val="00C86F19"/>
    <w:rsid w:val="00C871C1"/>
    <w:rsid w:val="00C87801"/>
    <w:rsid w:val="00C8781D"/>
    <w:rsid w:val="00C87845"/>
    <w:rsid w:val="00C87A78"/>
    <w:rsid w:val="00C87C97"/>
    <w:rsid w:val="00C87CCD"/>
    <w:rsid w:val="00C905AC"/>
    <w:rsid w:val="00C908A8"/>
    <w:rsid w:val="00C90912"/>
    <w:rsid w:val="00C90B13"/>
    <w:rsid w:val="00C90F7A"/>
    <w:rsid w:val="00C91040"/>
    <w:rsid w:val="00C912DE"/>
    <w:rsid w:val="00C913C5"/>
    <w:rsid w:val="00C913DC"/>
    <w:rsid w:val="00C91446"/>
    <w:rsid w:val="00C914C6"/>
    <w:rsid w:val="00C9177C"/>
    <w:rsid w:val="00C917AD"/>
    <w:rsid w:val="00C917F6"/>
    <w:rsid w:val="00C9194B"/>
    <w:rsid w:val="00C91B3B"/>
    <w:rsid w:val="00C91CFB"/>
    <w:rsid w:val="00C91FAC"/>
    <w:rsid w:val="00C92149"/>
    <w:rsid w:val="00C922C5"/>
    <w:rsid w:val="00C92B3D"/>
    <w:rsid w:val="00C92E07"/>
    <w:rsid w:val="00C9313B"/>
    <w:rsid w:val="00C93297"/>
    <w:rsid w:val="00C935E5"/>
    <w:rsid w:val="00C93600"/>
    <w:rsid w:val="00C93DE2"/>
    <w:rsid w:val="00C93E38"/>
    <w:rsid w:val="00C94277"/>
    <w:rsid w:val="00C94BD7"/>
    <w:rsid w:val="00C950FB"/>
    <w:rsid w:val="00C951A4"/>
    <w:rsid w:val="00C95359"/>
    <w:rsid w:val="00C95730"/>
    <w:rsid w:val="00C95962"/>
    <w:rsid w:val="00C95B0D"/>
    <w:rsid w:val="00C95B1E"/>
    <w:rsid w:val="00C95DB0"/>
    <w:rsid w:val="00C95E62"/>
    <w:rsid w:val="00C960D2"/>
    <w:rsid w:val="00C96228"/>
    <w:rsid w:val="00C9634D"/>
    <w:rsid w:val="00C964D9"/>
    <w:rsid w:val="00C96708"/>
    <w:rsid w:val="00C96E16"/>
    <w:rsid w:val="00C96FBB"/>
    <w:rsid w:val="00C96FE0"/>
    <w:rsid w:val="00C97091"/>
    <w:rsid w:val="00C9734B"/>
    <w:rsid w:val="00C97A6E"/>
    <w:rsid w:val="00C97AF1"/>
    <w:rsid w:val="00CA04E7"/>
    <w:rsid w:val="00CA06AD"/>
    <w:rsid w:val="00CA077D"/>
    <w:rsid w:val="00CA09AA"/>
    <w:rsid w:val="00CA0BA6"/>
    <w:rsid w:val="00CA0C7C"/>
    <w:rsid w:val="00CA0CB3"/>
    <w:rsid w:val="00CA0CF9"/>
    <w:rsid w:val="00CA0DF6"/>
    <w:rsid w:val="00CA1632"/>
    <w:rsid w:val="00CA1DD3"/>
    <w:rsid w:val="00CA1F8E"/>
    <w:rsid w:val="00CA237B"/>
    <w:rsid w:val="00CA2705"/>
    <w:rsid w:val="00CA284C"/>
    <w:rsid w:val="00CA28DF"/>
    <w:rsid w:val="00CA2919"/>
    <w:rsid w:val="00CA2AF6"/>
    <w:rsid w:val="00CA2C56"/>
    <w:rsid w:val="00CA2D76"/>
    <w:rsid w:val="00CA319F"/>
    <w:rsid w:val="00CA3315"/>
    <w:rsid w:val="00CA34BB"/>
    <w:rsid w:val="00CA3651"/>
    <w:rsid w:val="00CA3E01"/>
    <w:rsid w:val="00CA3F84"/>
    <w:rsid w:val="00CA43BF"/>
    <w:rsid w:val="00CA43F3"/>
    <w:rsid w:val="00CA4A00"/>
    <w:rsid w:val="00CA516F"/>
    <w:rsid w:val="00CA5518"/>
    <w:rsid w:val="00CA56C4"/>
    <w:rsid w:val="00CA5CEF"/>
    <w:rsid w:val="00CA5DA1"/>
    <w:rsid w:val="00CA5E22"/>
    <w:rsid w:val="00CA5F19"/>
    <w:rsid w:val="00CA60CC"/>
    <w:rsid w:val="00CA6150"/>
    <w:rsid w:val="00CA6157"/>
    <w:rsid w:val="00CA6183"/>
    <w:rsid w:val="00CA646B"/>
    <w:rsid w:val="00CA66E8"/>
    <w:rsid w:val="00CA68EC"/>
    <w:rsid w:val="00CA69DA"/>
    <w:rsid w:val="00CA6A2F"/>
    <w:rsid w:val="00CA71C2"/>
    <w:rsid w:val="00CA71DF"/>
    <w:rsid w:val="00CA7261"/>
    <w:rsid w:val="00CA7374"/>
    <w:rsid w:val="00CA7692"/>
    <w:rsid w:val="00CA7746"/>
    <w:rsid w:val="00CA7769"/>
    <w:rsid w:val="00CA7A2E"/>
    <w:rsid w:val="00CA7D48"/>
    <w:rsid w:val="00CB047F"/>
    <w:rsid w:val="00CB07BF"/>
    <w:rsid w:val="00CB10AB"/>
    <w:rsid w:val="00CB11BD"/>
    <w:rsid w:val="00CB123B"/>
    <w:rsid w:val="00CB1247"/>
    <w:rsid w:val="00CB1343"/>
    <w:rsid w:val="00CB1C21"/>
    <w:rsid w:val="00CB1EB9"/>
    <w:rsid w:val="00CB2026"/>
    <w:rsid w:val="00CB27A9"/>
    <w:rsid w:val="00CB2AEE"/>
    <w:rsid w:val="00CB2BBD"/>
    <w:rsid w:val="00CB2F58"/>
    <w:rsid w:val="00CB3010"/>
    <w:rsid w:val="00CB31EF"/>
    <w:rsid w:val="00CB3BBE"/>
    <w:rsid w:val="00CB41FB"/>
    <w:rsid w:val="00CB42C6"/>
    <w:rsid w:val="00CB45C9"/>
    <w:rsid w:val="00CB4AA8"/>
    <w:rsid w:val="00CB4D8D"/>
    <w:rsid w:val="00CB4F8A"/>
    <w:rsid w:val="00CB4FA5"/>
    <w:rsid w:val="00CB50C9"/>
    <w:rsid w:val="00CB5104"/>
    <w:rsid w:val="00CB5172"/>
    <w:rsid w:val="00CB5562"/>
    <w:rsid w:val="00CB5872"/>
    <w:rsid w:val="00CB58DD"/>
    <w:rsid w:val="00CB5C24"/>
    <w:rsid w:val="00CB5C95"/>
    <w:rsid w:val="00CB5CCA"/>
    <w:rsid w:val="00CB5CD7"/>
    <w:rsid w:val="00CB5EDA"/>
    <w:rsid w:val="00CB6206"/>
    <w:rsid w:val="00CB6343"/>
    <w:rsid w:val="00CB64B2"/>
    <w:rsid w:val="00CB66F4"/>
    <w:rsid w:val="00CB6A43"/>
    <w:rsid w:val="00CB6BF1"/>
    <w:rsid w:val="00CB6C1B"/>
    <w:rsid w:val="00CB6E7F"/>
    <w:rsid w:val="00CB70F2"/>
    <w:rsid w:val="00CB70F3"/>
    <w:rsid w:val="00CB7537"/>
    <w:rsid w:val="00CB7648"/>
    <w:rsid w:val="00CB7B6B"/>
    <w:rsid w:val="00CC016B"/>
    <w:rsid w:val="00CC0831"/>
    <w:rsid w:val="00CC0EE5"/>
    <w:rsid w:val="00CC0F52"/>
    <w:rsid w:val="00CC0FAB"/>
    <w:rsid w:val="00CC1097"/>
    <w:rsid w:val="00CC11B5"/>
    <w:rsid w:val="00CC1E3E"/>
    <w:rsid w:val="00CC1E40"/>
    <w:rsid w:val="00CC1EE5"/>
    <w:rsid w:val="00CC21C1"/>
    <w:rsid w:val="00CC24FD"/>
    <w:rsid w:val="00CC2669"/>
    <w:rsid w:val="00CC27F5"/>
    <w:rsid w:val="00CC2965"/>
    <w:rsid w:val="00CC2BA9"/>
    <w:rsid w:val="00CC2FD6"/>
    <w:rsid w:val="00CC316B"/>
    <w:rsid w:val="00CC3421"/>
    <w:rsid w:val="00CC342C"/>
    <w:rsid w:val="00CC345C"/>
    <w:rsid w:val="00CC3566"/>
    <w:rsid w:val="00CC3929"/>
    <w:rsid w:val="00CC3935"/>
    <w:rsid w:val="00CC3F83"/>
    <w:rsid w:val="00CC4072"/>
    <w:rsid w:val="00CC4C81"/>
    <w:rsid w:val="00CC4D46"/>
    <w:rsid w:val="00CC501E"/>
    <w:rsid w:val="00CC5048"/>
    <w:rsid w:val="00CC52E1"/>
    <w:rsid w:val="00CC53D5"/>
    <w:rsid w:val="00CC5A8D"/>
    <w:rsid w:val="00CC5B55"/>
    <w:rsid w:val="00CC600A"/>
    <w:rsid w:val="00CC606C"/>
    <w:rsid w:val="00CC6295"/>
    <w:rsid w:val="00CC67DF"/>
    <w:rsid w:val="00CC689E"/>
    <w:rsid w:val="00CC6B47"/>
    <w:rsid w:val="00CC71EE"/>
    <w:rsid w:val="00CC7465"/>
    <w:rsid w:val="00CC7D29"/>
    <w:rsid w:val="00CC7F12"/>
    <w:rsid w:val="00CD06F6"/>
    <w:rsid w:val="00CD084C"/>
    <w:rsid w:val="00CD0974"/>
    <w:rsid w:val="00CD0AC9"/>
    <w:rsid w:val="00CD121B"/>
    <w:rsid w:val="00CD1494"/>
    <w:rsid w:val="00CD1682"/>
    <w:rsid w:val="00CD18E7"/>
    <w:rsid w:val="00CD1DD3"/>
    <w:rsid w:val="00CD264D"/>
    <w:rsid w:val="00CD2748"/>
    <w:rsid w:val="00CD299D"/>
    <w:rsid w:val="00CD2A81"/>
    <w:rsid w:val="00CD2C51"/>
    <w:rsid w:val="00CD305F"/>
    <w:rsid w:val="00CD309B"/>
    <w:rsid w:val="00CD3122"/>
    <w:rsid w:val="00CD31BE"/>
    <w:rsid w:val="00CD31C9"/>
    <w:rsid w:val="00CD367C"/>
    <w:rsid w:val="00CD3910"/>
    <w:rsid w:val="00CD3F09"/>
    <w:rsid w:val="00CD421B"/>
    <w:rsid w:val="00CD4436"/>
    <w:rsid w:val="00CD46A1"/>
    <w:rsid w:val="00CD492B"/>
    <w:rsid w:val="00CD4AE1"/>
    <w:rsid w:val="00CD4E23"/>
    <w:rsid w:val="00CD580B"/>
    <w:rsid w:val="00CD5C78"/>
    <w:rsid w:val="00CD5DEF"/>
    <w:rsid w:val="00CD5F2C"/>
    <w:rsid w:val="00CD6CDA"/>
    <w:rsid w:val="00CD6D4B"/>
    <w:rsid w:val="00CD6E6A"/>
    <w:rsid w:val="00CD7028"/>
    <w:rsid w:val="00CD705F"/>
    <w:rsid w:val="00CD7152"/>
    <w:rsid w:val="00CD7722"/>
    <w:rsid w:val="00CD7C58"/>
    <w:rsid w:val="00CD7F7D"/>
    <w:rsid w:val="00CD7FA5"/>
    <w:rsid w:val="00CE0112"/>
    <w:rsid w:val="00CE03B6"/>
    <w:rsid w:val="00CE05F2"/>
    <w:rsid w:val="00CE078A"/>
    <w:rsid w:val="00CE083C"/>
    <w:rsid w:val="00CE0EBB"/>
    <w:rsid w:val="00CE0EF9"/>
    <w:rsid w:val="00CE1225"/>
    <w:rsid w:val="00CE15AD"/>
    <w:rsid w:val="00CE18BC"/>
    <w:rsid w:val="00CE22D6"/>
    <w:rsid w:val="00CE23B2"/>
    <w:rsid w:val="00CE24C7"/>
    <w:rsid w:val="00CE25AD"/>
    <w:rsid w:val="00CE2655"/>
    <w:rsid w:val="00CE2806"/>
    <w:rsid w:val="00CE292D"/>
    <w:rsid w:val="00CE2AC9"/>
    <w:rsid w:val="00CE31A5"/>
    <w:rsid w:val="00CE31BB"/>
    <w:rsid w:val="00CE3257"/>
    <w:rsid w:val="00CE327D"/>
    <w:rsid w:val="00CE33E0"/>
    <w:rsid w:val="00CE34B7"/>
    <w:rsid w:val="00CE356D"/>
    <w:rsid w:val="00CE3684"/>
    <w:rsid w:val="00CE3690"/>
    <w:rsid w:val="00CE3A65"/>
    <w:rsid w:val="00CE3BCB"/>
    <w:rsid w:val="00CE408B"/>
    <w:rsid w:val="00CE420D"/>
    <w:rsid w:val="00CE42DF"/>
    <w:rsid w:val="00CE4586"/>
    <w:rsid w:val="00CE4CEC"/>
    <w:rsid w:val="00CE4E7F"/>
    <w:rsid w:val="00CE504F"/>
    <w:rsid w:val="00CE554E"/>
    <w:rsid w:val="00CE5665"/>
    <w:rsid w:val="00CE5C99"/>
    <w:rsid w:val="00CE6064"/>
    <w:rsid w:val="00CE6466"/>
    <w:rsid w:val="00CE6614"/>
    <w:rsid w:val="00CE6731"/>
    <w:rsid w:val="00CE6AD5"/>
    <w:rsid w:val="00CE7519"/>
    <w:rsid w:val="00CE75DE"/>
    <w:rsid w:val="00CE762E"/>
    <w:rsid w:val="00CE76BD"/>
    <w:rsid w:val="00CE778D"/>
    <w:rsid w:val="00CE7AB3"/>
    <w:rsid w:val="00CE7CDF"/>
    <w:rsid w:val="00CF00D0"/>
    <w:rsid w:val="00CF02AC"/>
    <w:rsid w:val="00CF06E6"/>
    <w:rsid w:val="00CF0B6F"/>
    <w:rsid w:val="00CF0CD7"/>
    <w:rsid w:val="00CF0ED0"/>
    <w:rsid w:val="00CF11C2"/>
    <w:rsid w:val="00CF12F5"/>
    <w:rsid w:val="00CF13B7"/>
    <w:rsid w:val="00CF15AA"/>
    <w:rsid w:val="00CF185D"/>
    <w:rsid w:val="00CF191C"/>
    <w:rsid w:val="00CF1D37"/>
    <w:rsid w:val="00CF228E"/>
    <w:rsid w:val="00CF2304"/>
    <w:rsid w:val="00CF2309"/>
    <w:rsid w:val="00CF23E9"/>
    <w:rsid w:val="00CF2553"/>
    <w:rsid w:val="00CF2581"/>
    <w:rsid w:val="00CF2639"/>
    <w:rsid w:val="00CF26FA"/>
    <w:rsid w:val="00CF2AA7"/>
    <w:rsid w:val="00CF2C82"/>
    <w:rsid w:val="00CF2E75"/>
    <w:rsid w:val="00CF2ED9"/>
    <w:rsid w:val="00CF2F73"/>
    <w:rsid w:val="00CF35E4"/>
    <w:rsid w:val="00CF399F"/>
    <w:rsid w:val="00CF3D93"/>
    <w:rsid w:val="00CF3DF9"/>
    <w:rsid w:val="00CF3F01"/>
    <w:rsid w:val="00CF4219"/>
    <w:rsid w:val="00CF44E8"/>
    <w:rsid w:val="00CF4730"/>
    <w:rsid w:val="00CF4D18"/>
    <w:rsid w:val="00CF51BC"/>
    <w:rsid w:val="00CF5509"/>
    <w:rsid w:val="00CF557C"/>
    <w:rsid w:val="00CF579D"/>
    <w:rsid w:val="00CF5FD1"/>
    <w:rsid w:val="00CF6194"/>
    <w:rsid w:val="00CF68B4"/>
    <w:rsid w:val="00CF6AF3"/>
    <w:rsid w:val="00CF6E01"/>
    <w:rsid w:val="00CF6F37"/>
    <w:rsid w:val="00CF6F6B"/>
    <w:rsid w:val="00CF748D"/>
    <w:rsid w:val="00CF75C7"/>
    <w:rsid w:val="00CF76A4"/>
    <w:rsid w:val="00CF78D4"/>
    <w:rsid w:val="00CF7E22"/>
    <w:rsid w:val="00CF7ECC"/>
    <w:rsid w:val="00CF7FAF"/>
    <w:rsid w:val="00D00183"/>
    <w:rsid w:val="00D00296"/>
    <w:rsid w:val="00D00EAA"/>
    <w:rsid w:val="00D00FD4"/>
    <w:rsid w:val="00D0118D"/>
    <w:rsid w:val="00D013CE"/>
    <w:rsid w:val="00D014A9"/>
    <w:rsid w:val="00D017D8"/>
    <w:rsid w:val="00D017EE"/>
    <w:rsid w:val="00D01C60"/>
    <w:rsid w:val="00D01FA9"/>
    <w:rsid w:val="00D02369"/>
    <w:rsid w:val="00D025CA"/>
    <w:rsid w:val="00D025E3"/>
    <w:rsid w:val="00D02621"/>
    <w:rsid w:val="00D028A6"/>
    <w:rsid w:val="00D02A08"/>
    <w:rsid w:val="00D02AC8"/>
    <w:rsid w:val="00D02C36"/>
    <w:rsid w:val="00D03684"/>
    <w:rsid w:val="00D03712"/>
    <w:rsid w:val="00D038A2"/>
    <w:rsid w:val="00D038F6"/>
    <w:rsid w:val="00D03AB0"/>
    <w:rsid w:val="00D03ACC"/>
    <w:rsid w:val="00D03B1B"/>
    <w:rsid w:val="00D03B72"/>
    <w:rsid w:val="00D03FC3"/>
    <w:rsid w:val="00D046E1"/>
    <w:rsid w:val="00D04718"/>
    <w:rsid w:val="00D049E7"/>
    <w:rsid w:val="00D04BA0"/>
    <w:rsid w:val="00D04FC8"/>
    <w:rsid w:val="00D055B7"/>
    <w:rsid w:val="00D05BC3"/>
    <w:rsid w:val="00D05FD4"/>
    <w:rsid w:val="00D06088"/>
    <w:rsid w:val="00D0625D"/>
    <w:rsid w:val="00D065A5"/>
    <w:rsid w:val="00D066CD"/>
    <w:rsid w:val="00D0675C"/>
    <w:rsid w:val="00D06800"/>
    <w:rsid w:val="00D06B75"/>
    <w:rsid w:val="00D06BB8"/>
    <w:rsid w:val="00D06D0D"/>
    <w:rsid w:val="00D06EF9"/>
    <w:rsid w:val="00D070A2"/>
    <w:rsid w:val="00D0798F"/>
    <w:rsid w:val="00D07A46"/>
    <w:rsid w:val="00D07ADD"/>
    <w:rsid w:val="00D07B2D"/>
    <w:rsid w:val="00D07B48"/>
    <w:rsid w:val="00D07D85"/>
    <w:rsid w:val="00D10199"/>
    <w:rsid w:val="00D10D40"/>
    <w:rsid w:val="00D10E49"/>
    <w:rsid w:val="00D10E65"/>
    <w:rsid w:val="00D10FB7"/>
    <w:rsid w:val="00D112E2"/>
    <w:rsid w:val="00D11683"/>
    <w:rsid w:val="00D1173D"/>
    <w:rsid w:val="00D11873"/>
    <w:rsid w:val="00D118CF"/>
    <w:rsid w:val="00D1277E"/>
    <w:rsid w:val="00D12832"/>
    <w:rsid w:val="00D129FF"/>
    <w:rsid w:val="00D12ABB"/>
    <w:rsid w:val="00D12BDB"/>
    <w:rsid w:val="00D12BF8"/>
    <w:rsid w:val="00D12D9D"/>
    <w:rsid w:val="00D12E73"/>
    <w:rsid w:val="00D134F2"/>
    <w:rsid w:val="00D1355B"/>
    <w:rsid w:val="00D13792"/>
    <w:rsid w:val="00D13875"/>
    <w:rsid w:val="00D13880"/>
    <w:rsid w:val="00D14204"/>
    <w:rsid w:val="00D1425E"/>
    <w:rsid w:val="00D142BD"/>
    <w:rsid w:val="00D14357"/>
    <w:rsid w:val="00D1457D"/>
    <w:rsid w:val="00D145AE"/>
    <w:rsid w:val="00D14779"/>
    <w:rsid w:val="00D149BF"/>
    <w:rsid w:val="00D14A3B"/>
    <w:rsid w:val="00D14AB0"/>
    <w:rsid w:val="00D14C1C"/>
    <w:rsid w:val="00D14F37"/>
    <w:rsid w:val="00D15121"/>
    <w:rsid w:val="00D1521E"/>
    <w:rsid w:val="00D156C7"/>
    <w:rsid w:val="00D157F9"/>
    <w:rsid w:val="00D1624D"/>
    <w:rsid w:val="00D162D4"/>
    <w:rsid w:val="00D164BF"/>
    <w:rsid w:val="00D1675E"/>
    <w:rsid w:val="00D167F7"/>
    <w:rsid w:val="00D16A3F"/>
    <w:rsid w:val="00D16D80"/>
    <w:rsid w:val="00D17141"/>
    <w:rsid w:val="00D17247"/>
    <w:rsid w:val="00D17770"/>
    <w:rsid w:val="00D17D28"/>
    <w:rsid w:val="00D17E29"/>
    <w:rsid w:val="00D20083"/>
    <w:rsid w:val="00D20186"/>
    <w:rsid w:val="00D20A36"/>
    <w:rsid w:val="00D20E2C"/>
    <w:rsid w:val="00D212F1"/>
    <w:rsid w:val="00D2135B"/>
    <w:rsid w:val="00D21595"/>
    <w:rsid w:val="00D217CE"/>
    <w:rsid w:val="00D21A3F"/>
    <w:rsid w:val="00D21FD2"/>
    <w:rsid w:val="00D22050"/>
    <w:rsid w:val="00D22680"/>
    <w:rsid w:val="00D2287C"/>
    <w:rsid w:val="00D22923"/>
    <w:rsid w:val="00D22D38"/>
    <w:rsid w:val="00D22EE4"/>
    <w:rsid w:val="00D22F97"/>
    <w:rsid w:val="00D231AF"/>
    <w:rsid w:val="00D231F6"/>
    <w:rsid w:val="00D2325D"/>
    <w:rsid w:val="00D23556"/>
    <w:rsid w:val="00D235F9"/>
    <w:rsid w:val="00D23B57"/>
    <w:rsid w:val="00D23E92"/>
    <w:rsid w:val="00D244FA"/>
    <w:rsid w:val="00D24824"/>
    <w:rsid w:val="00D24DBB"/>
    <w:rsid w:val="00D24ED8"/>
    <w:rsid w:val="00D25132"/>
    <w:rsid w:val="00D258D5"/>
    <w:rsid w:val="00D25AF0"/>
    <w:rsid w:val="00D25B79"/>
    <w:rsid w:val="00D26196"/>
    <w:rsid w:val="00D2627D"/>
    <w:rsid w:val="00D26974"/>
    <w:rsid w:val="00D26D1A"/>
    <w:rsid w:val="00D26F41"/>
    <w:rsid w:val="00D27014"/>
    <w:rsid w:val="00D27143"/>
    <w:rsid w:val="00D27244"/>
    <w:rsid w:val="00D272EA"/>
    <w:rsid w:val="00D272FD"/>
    <w:rsid w:val="00D27327"/>
    <w:rsid w:val="00D27695"/>
    <w:rsid w:val="00D27944"/>
    <w:rsid w:val="00D2797B"/>
    <w:rsid w:val="00D27B8C"/>
    <w:rsid w:val="00D30320"/>
    <w:rsid w:val="00D30756"/>
    <w:rsid w:val="00D30A9E"/>
    <w:rsid w:val="00D30B4E"/>
    <w:rsid w:val="00D31502"/>
    <w:rsid w:val="00D31A4C"/>
    <w:rsid w:val="00D31C5F"/>
    <w:rsid w:val="00D31C98"/>
    <w:rsid w:val="00D31E93"/>
    <w:rsid w:val="00D31F1E"/>
    <w:rsid w:val="00D320AD"/>
    <w:rsid w:val="00D32438"/>
    <w:rsid w:val="00D3270F"/>
    <w:rsid w:val="00D328B8"/>
    <w:rsid w:val="00D32B70"/>
    <w:rsid w:val="00D330E1"/>
    <w:rsid w:val="00D332C3"/>
    <w:rsid w:val="00D33313"/>
    <w:rsid w:val="00D33410"/>
    <w:rsid w:val="00D33430"/>
    <w:rsid w:val="00D33511"/>
    <w:rsid w:val="00D33783"/>
    <w:rsid w:val="00D33EF4"/>
    <w:rsid w:val="00D344C9"/>
    <w:rsid w:val="00D34666"/>
    <w:rsid w:val="00D34BB0"/>
    <w:rsid w:val="00D34F9F"/>
    <w:rsid w:val="00D350A2"/>
    <w:rsid w:val="00D3521A"/>
    <w:rsid w:val="00D35ED9"/>
    <w:rsid w:val="00D36090"/>
    <w:rsid w:val="00D3610A"/>
    <w:rsid w:val="00D36388"/>
    <w:rsid w:val="00D364A5"/>
    <w:rsid w:val="00D36706"/>
    <w:rsid w:val="00D367E7"/>
    <w:rsid w:val="00D36971"/>
    <w:rsid w:val="00D3704A"/>
    <w:rsid w:val="00D37938"/>
    <w:rsid w:val="00D37A41"/>
    <w:rsid w:val="00D37B18"/>
    <w:rsid w:val="00D37B89"/>
    <w:rsid w:val="00D37DF3"/>
    <w:rsid w:val="00D4021D"/>
    <w:rsid w:val="00D40319"/>
    <w:rsid w:val="00D40485"/>
    <w:rsid w:val="00D40494"/>
    <w:rsid w:val="00D4084C"/>
    <w:rsid w:val="00D40C95"/>
    <w:rsid w:val="00D40E02"/>
    <w:rsid w:val="00D40E95"/>
    <w:rsid w:val="00D41054"/>
    <w:rsid w:val="00D41274"/>
    <w:rsid w:val="00D41284"/>
    <w:rsid w:val="00D41400"/>
    <w:rsid w:val="00D41487"/>
    <w:rsid w:val="00D416C4"/>
    <w:rsid w:val="00D419F1"/>
    <w:rsid w:val="00D41BDF"/>
    <w:rsid w:val="00D41E9F"/>
    <w:rsid w:val="00D420C6"/>
    <w:rsid w:val="00D422E4"/>
    <w:rsid w:val="00D423C9"/>
    <w:rsid w:val="00D4277B"/>
    <w:rsid w:val="00D429B7"/>
    <w:rsid w:val="00D42EE7"/>
    <w:rsid w:val="00D42EF3"/>
    <w:rsid w:val="00D43269"/>
    <w:rsid w:val="00D4357E"/>
    <w:rsid w:val="00D43AD2"/>
    <w:rsid w:val="00D44271"/>
    <w:rsid w:val="00D44386"/>
    <w:rsid w:val="00D44862"/>
    <w:rsid w:val="00D44A5C"/>
    <w:rsid w:val="00D44B18"/>
    <w:rsid w:val="00D44C2C"/>
    <w:rsid w:val="00D44D6A"/>
    <w:rsid w:val="00D454CF"/>
    <w:rsid w:val="00D4572C"/>
    <w:rsid w:val="00D459DE"/>
    <w:rsid w:val="00D45C6F"/>
    <w:rsid w:val="00D45E78"/>
    <w:rsid w:val="00D4611C"/>
    <w:rsid w:val="00D46A1E"/>
    <w:rsid w:val="00D46BE6"/>
    <w:rsid w:val="00D46C3F"/>
    <w:rsid w:val="00D46DDD"/>
    <w:rsid w:val="00D46E80"/>
    <w:rsid w:val="00D46F2D"/>
    <w:rsid w:val="00D46FE0"/>
    <w:rsid w:val="00D4715C"/>
    <w:rsid w:val="00D47262"/>
    <w:rsid w:val="00D47520"/>
    <w:rsid w:val="00D475CC"/>
    <w:rsid w:val="00D47922"/>
    <w:rsid w:val="00D502CE"/>
    <w:rsid w:val="00D5037D"/>
    <w:rsid w:val="00D503AC"/>
    <w:rsid w:val="00D5064D"/>
    <w:rsid w:val="00D50835"/>
    <w:rsid w:val="00D50931"/>
    <w:rsid w:val="00D50B0D"/>
    <w:rsid w:val="00D50DBE"/>
    <w:rsid w:val="00D50F95"/>
    <w:rsid w:val="00D50FEE"/>
    <w:rsid w:val="00D51017"/>
    <w:rsid w:val="00D51349"/>
    <w:rsid w:val="00D51565"/>
    <w:rsid w:val="00D516AA"/>
    <w:rsid w:val="00D5172A"/>
    <w:rsid w:val="00D518F6"/>
    <w:rsid w:val="00D52200"/>
    <w:rsid w:val="00D522B2"/>
    <w:rsid w:val="00D523E6"/>
    <w:rsid w:val="00D52739"/>
    <w:rsid w:val="00D52AD2"/>
    <w:rsid w:val="00D52C98"/>
    <w:rsid w:val="00D52F0F"/>
    <w:rsid w:val="00D52FAC"/>
    <w:rsid w:val="00D53394"/>
    <w:rsid w:val="00D535D2"/>
    <w:rsid w:val="00D53768"/>
    <w:rsid w:val="00D53D56"/>
    <w:rsid w:val="00D54135"/>
    <w:rsid w:val="00D54200"/>
    <w:rsid w:val="00D5442C"/>
    <w:rsid w:val="00D54441"/>
    <w:rsid w:val="00D54514"/>
    <w:rsid w:val="00D5456B"/>
    <w:rsid w:val="00D54BE3"/>
    <w:rsid w:val="00D54C3C"/>
    <w:rsid w:val="00D54EAE"/>
    <w:rsid w:val="00D55044"/>
    <w:rsid w:val="00D5521C"/>
    <w:rsid w:val="00D553CA"/>
    <w:rsid w:val="00D553E6"/>
    <w:rsid w:val="00D554E6"/>
    <w:rsid w:val="00D55C37"/>
    <w:rsid w:val="00D563C2"/>
    <w:rsid w:val="00D56A28"/>
    <w:rsid w:val="00D56D08"/>
    <w:rsid w:val="00D56D65"/>
    <w:rsid w:val="00D56E11"/>
    <w:rsid w:val="00D56EC2"/>
    <w:rsid w:val="00D56F5D"/>
    <w:rsid w:val="00D5701C"/>
    <w:rsid w:val="00D572F7"/>
    <w:rsid w:val="00D57509"/>
    <w:rsid w:val="00D57620"/>
    <w:rsid w:val="00D57BF3"/>
    <w:rsid w:val="00D57F22"/>
    <w:rsid w:val="00D60018"/>
    <w:rsid w:val="00D6032C"/>
    <w:rsid w:val="00D60479"/>
    <w:rsid w:val="00D60669"/>
    <w:rsid w:val="00D607DC"/>
    <w:rsid w:val="00D60908"/>
    <w:rsid w:val="00D60932"/>
    <w:rsid w:val="00D61198"/>
    <w:rsid w:val="00D61292"/>
    <w:rsid w:val="00D6140A"/>
    <w:rsid w:val="00D61F64"/>
    <w:rsid w:val="00D61FBD"/>
    <w:rsid w:val="00D621D2"/>
    <w:rsid w:val="00D622F3"/>
    <w:rsid w:val="00D6278F"/>
    <w:rsid w:val="00D62949"/>
    <w:rsid w:val="00D629D9"/>
    <w:rsid w:val="00D62AFC"/>
    <w:rsid w:val="00D62B31"/>
    <w:rsid w:val="00D62D71"/>
    <w:rsid w:val="00D63354"/>
    <w:rsid w:val="00D63371"/>
    <w:rsid w:val="00D63461"/>
    <w:rsid w:val="00D63643"/>
    <w:rsid w:val="00D63B9F"/>
    <w:rsid w:val="00D63C85"/>
    <w:rsid w:val="00D63D24"/>
    <w:rsid w:val="00D63D62"/>
    <w:rsid w:val="00D63FFD"/>
    <w:rsid w:val="00D64161"/>
    <w:rsid w:val="00D64304"/>
    <w:rsid w:val="00D643F5"/>
    <w:rsid w:val="00D64423"/>
    <w:rsid w:val="00D648E6"/>
    <w:rsid w:val="00D651A2"/>
    <w:rsid w:val="00D653FE"/>
    <w:rsid w:val="00D654DF"/>
    <w:rsid w:val="00D65545"/>
    <w:rsid w:val="00D655BC"/>
    <w:rsid w:val="00D65B20"/>
    <w:rsid w:val="00D65FB5"/>
    <w:rsid w:val="00D66022"/>
    <w:rsid w:val="00D66065"/>
    <w:rsid w:val="00D66172"/>
    <w:rsid w:val="00D665A2"/>
    <w:rsid w:val="00D6670E"/>
    <w:rsid w:val="00D66A49"/>
    <w:rsid w:val="00D66A78"/>
    <w:rsid w:val="00D66F5C"/>
    <w:rsid w:val="00D67461"/>
    <w:rsid w:val="00D678C0"/>
    <w:rsid w:val="00D67947"/>
    <w:rsid w:val="00D67D06"/>
    <w:rsid w:val="00D7010A"/>
    <w:rsid w:val="00D7040B"/>
    <w:rsid w:val="00D709AA"/>
    <w:rsid w:val="00D70B79"/>
    <w:rsid w:val="00D70C24"/>
    <w:rsid w:val="00D70D46"/>
    <w:rsid w:val="00D70E81"/>
    <w:rsid w:val="00D70F5E"/>
    <w:rsid w:val="00D71059"/>
    <w:rsid w:val="00D7116E"/>
    <w:rsid w:val="00D71968"/>
    <w:rsid w:val="00D71C5B"/>
    <w:rsid w:val="00D71F01"/>
    <w:rsid w:val="00D71FD4"/>
    <w:rsid w:val="00D72459"/>
    <w:rsid w:val="00D72726"/>
    <w:rsid w:val="00D72894"/>
    <w:rsid w:val="00D7293E"/>
    <w:rsid w:val="00D72B26"/>
    <w:rsid w:val="00D72D4D"/>
    <w:rsid w:val="00D72DEB"/>
    <w:rsid w:val="00D73574"/>
    <w:rsid w:val="00D7358C"/>
    <w:rsid w:val="00D7368A"/>
    <w:rsid w:val="00D737EE"/>
    <w:rsid w:val="00D7382F"/>
    <w:rsid w:val="00D73B65"/>
    <w:rsid w:val="00D73B91"/>
    <w:rsid w:val="00D73C09"/>
    <w:rsid w:val="00D73CA4"/>
    <w:rsid w:val="00D73F90"/>
    <w:rsid w:val="00D743A6"/>
    <w:rsid w:val="00D74438"/>
    <w:rsid w:val="00D74635"/>
    <w:rsid w:val="00D74977"/>
    <w:rsid w:val="00D74BD3"/>
    <w:rsid w:val="00D74CF5"/>
    <w:rsid w:val="00D75409"/>
    <w:rsid w:val="00D75437"/>
    <w:rsid w:val="00D75549"/>
    <w:rsid w:val="00D756BF"/>
    <w:rsid w:val="00D75843"/>
    <w:rsid w:val="00D75999"/>
    <w:rsid w:val="00D75B03"/>
    <w:rsid w:val="00D75BB8"/>
    <w:rsid w:val="00D76343"/>
    <w:rsid w:val="00D76728"/>
    <w:rsid w:val="00D76E83"/>
    <w:rsid w:val="00D770C2"/>
    <w:rsid w:val="00D778C9"/>
    <w:rsid w:val="00D77CE5"/>
    <w:rsid w:val="00D77F8C"/>
    <w:rsid w:val="00D801A1"/>
    <w:rsid w:val="00D8036A"/>
    <w:rsid w:val="00D8083D"/>
    <w:rsid w:val="00D80CDB"/>
    <w:rsid w:val="00D80E0B"/>
    <w:rsid w:val="00D80FAD"/>
    <w:rsid w:val="00D81307"/>
    <w:rsid w:val="00D8192C"/>
    <w:rsid w:val="00D81FF1"/>
    <w:rsid w:val="00D820F3"/>
    <w:rsid w:val="00D822CA"/>
    <w:rsid w:val="00D82414"/>
    <w:rsid w:val="00D826EB"/>
    <w:rsid w:val="00D8299B"/>
    <w:rsid w:val="00D82A69"/>
    <w:rsid w:val="00D82C6A"/>
    <w:rsid w:val="00D82E95"/>
    <w:rsid w:val="00D83564"/>
    <w:rsid w:val="00D83CEF"/>
    <w:rsid w:val="00D84002"/>
    <w:rsid w:val="00D84268"/>
    <w:rsid w:val="00D8428F"/>
    <w:rsid w:val="00D843C1"/>
    <w:rsid w:val="00D84515"/>
    <w:rsid w:val="00D84824"/>
    <w:rsid w:val="00D8490B"/>
    <w:rsid w:val="00D84F19"/>
    <w:rsid w:val="00D84F73"/>
    <w:rsid w:val="00D85E89"/>
    <w:rsid w:val="00D8601A"/>
    <w:rsid w:val="00D86302"/>
    <w:rsid w:val="00D8666C"/>
    <w:rsid w:val="00D86AC1"/>
    <w:rsid w:val="00D86B3B"/>
    <w:rsid w:val="00D86DE7"/>
    <w:rsid w:val="00D87119"/>
    <w:rsid w:val="00D876BB"/>
    <w:rsid w:val="00D8778A"/>
    <w:rsid w:val="00D87860"/>
    <w:rsid w:val="00D87E21"/>
    <w:rsid w:val="00D87E48"/>
    <w:rsid w:val="00D90446"/>
    <w:rsid w:val="00D90481"/>
    <w:rsid w:val="00D90D31"/>
    <w:rsid w:val="00D90E7F"/>
    <w:rsid w:val="00D90F9D"/>
    <w:rsid w:val="00D9120D"/>
    <w:rsid w:val="00D912DF"/>
    <w:rsid w:val="00D91462"/>
    <w:rsid w:val="00D91708"/>
    <w:rsid w:val="00D9193D"/>
    <w:rsid w:val="00D919C4"/>
    <w:rsid w:val="00D91BD8"/>
    <w:rsid w:val="00D92265"/>
    <w:rsid w:val="00D9230B"/>
    <w:rsid w:val="00D923AA"/>
    <w:rsid w:val="00D92F6C"/>
    <w:rsid w:val="00D931C0"/>
    <w:rsid w:val="00D93307"/>
    <w:rsid w:val="00D935EC"/>
    <w:rsid w:val="00D93670"/>
    <w:rsid w:val="00D93946"/>
    <w:rsid w:val="00D93A65"/>
    <w:rsid w:val="00D93AFD"/>
    <w:rsid w:val="00D93BAF"/>
    <w:rsid w:val="00D93CC5"/>
    <w:rsid w:val="00D93FFD"/>
    <w:rsid w:val="00D94372"/>
    <w:rsid w:val="00D94456"/>
    <w:rsid w:val="00D94465"/>
    <w:rsid w:val="00D9493F"/>
    <w:rsid w:val="00D94AEF"/>
    <w:rsid w:val="00D94FF3"/>
    <w:rsid w:val="00D957C0"/>
    <w:rsid w:val="00D95B59"/>
    <w:rsid w:val="00D95BFF"/>
    <w:rsid w:val="00D962FD"/>
    <w:rsid w:val="00D967DC"/>
    <w:rsid w:val="00D96A7C"/>
    <w:rsid w:val="00D96AF8"/>
    <w:rsid w:val="00D96F51"/>
    <w:rsid w:val="00D97C32"/>
    <w:rsid w:val="00D97FC9"/>
    <w:rsid w:val="00DA0190"/>
    <w:rsid w:val="00DA019E"/>
    <w:rsid w:val="00DA04C7"/>
    <w:rsid w:val="00DA0590"/>
    <w:rsid w:val="00DA0C55"/>
    <w:rsid w:val="00DA0D84"/>
    <w:rsid w:val="00DA0F8E"/>
    <w:rsid w:val="00DA0FC0"/>
    <w:rsid w:val="00DA1176"/>
    <w:rsid w:val="00DA12A3"/>
    <w:rsid w:val="00DA1300"/>
    <w:rsid w:val="00DA1341"/>
    <w:rsid w:val="00DA13FD"/>
    <w:rsid w:val="00DA15C4"/>
    <w:rsid w:val="00DA17A7"/>
    <w:rsid w:val="00DA1985"/>
    <w:rsid w:val="00DA19CF"/>
    <w:rsid w:val="00DA1B85"/>
    <w:rsid w:val="00DA1D80"/>
    <w:rsid w:val="00DA1E0F"/>
    <w:rsid w:val="00DA2046"/>
    <w:rsid w:val="00DA21DB"/>
    <w:rsid w:val="00DA233A"/>
    <w:rsid w:val="00DA2597"/>
    <w:rsid w:val="00DA2844"/>
    <w:rsid w:val="00DA28A0"/>
    <w:rsid w:val="00DA2994"/>
    <w:rsid w:val="00DA2BCC"/>
    <w:rsid w:val="00DA2CB9"/>
    <w:rsid w:val="00DA2E53"/>
    <w:rsid w:val="00DA2EDC"/>
    <w:rsid w:val="00DA3048"/>
    <w:rsid w:val="00DA30FB"/>
    <w:rsid w:val="00DA333B"/>
    <w:rsid w:val="00DA33B5"/>
    <w:rsid w:val="00DA36E4"/>
    <w:rsid w:val="00DA39C6"/>
    <w:rsid w:val="00DA3B74"/>
    <w:rsid w:val="00DA3EAC"/>
    <w:rsid w:val="00DA3F00"/>
    <w:rsid w:val="00DA416E"/>
    <w:rsid w:val="00DA442B"/>
    <w:rsid w:val="00DA45B9"/>
    <w:rsid w:val="00DA46D4"/>
    <w:rsid w:val="00DA4AB0"/>
    <w:rsid w:val="00DA4DE7"/>
    <w:rsid w:val="00DA503F"/>
    <w:rsid w:val="00DA5059"/>
    <w:rsid w:val="00DA5212"/>
    <w:rsid w:val="00DA5858"/>
    <w:rsid w:val="00DA5859"/>
    <w:rsid w:val="00DA5C2F"/>
    <w:rsid w:val="00DA5C40"/>
    <w:rsid w:val="00DA61B3"/>
    <w:rsid w:val="00DA6312"/>
    <w:rsid w:val="00DA631B"/>
    <w:rsid w:val="00DA6A22"/>
    <w:rsid w:val="00DA6B1E"/>
    <w:rsid w:val="00DA6B8E"/>
    <w:rsid w:val="00DA6DBE"/>
    <w:rsid w:val="00DA7074"/>
    <w:rsid w:val="00DA727D"/>
    <w:rsid w:val="00DA773F"/>
    <w:rsid w:val="00DA7BC7"/>
    <w:rsid w:val="00DB01B7"/>
    <w:rsid w:val="00DB0564"/>
    <w:rsid w:val="00DB0857"/>
    <w:rsid w:val="00DB0959"/>
    <w:rsid w:val="00DB0B20"/>
    <w:rsid w:val="00DB0B21"/>
    <w:rsid w:val="00DB1382"/>
    <w:rsid w:val="00DB13EC"/>
    <w:rsid w:val="00DB1539"/>
    <w:rsid w:val="00DB196E"/>
    <w:rsid w:val="00DB1B9F"/>
    <w:rsid w:val="00DB1E18"/>
    <w:rsid w:val="00DB2014"/>
    <w:rsid w:val="00DB21E6"/>
    <w:rsid w:val="00DB220E"/>
    <w:rsid w:val="00DB2369"/>
    <w:rsid w:val="00DB2559"/>
    <w:rsid w:val="00DB272C"/>
    <w:rsid w:val="00DB277D"/>
    <w:rsid w:val="00DB27B7"/>
    <w:rsid w:val="00DB2F0D"/>
    <w:rsid w:val="00DB35C7"/>
    <w:rsid w:val="00DB375C"/>
    <w:rsid w:val="00DB39DE"/>
    <w:rsid w:val="00DB3AD8"/>
    <w:rsid w:val="00DB3E2D"/>
    <w:rsid w:val="00DB405C"/>
    <w:rsid w:val="00DB407F"/>
    <w:rsid w:val="00DB4322"/>
    <w:rsid w:val="00DB43E8"/>
    <w:rsid w:val="00DB4489"/>
    <w:rsid w:val="00DB4699"/>
    <w:rsid w:val="00DB4C86"/>
    <w:rsid w:val="00DB4CA0"/>
    <w:rsid w:val="00DB4E67"/>
    <w:rsid w:val="00DB4FD7"/>
    <w:rsid w:val="00DB518A"/>
    <w:rsid w:val="00DB533A"/>
    <w:rsid w:val="00DB571A"/>
    <w:rsid w:val="00DB5875"/>
    <w:rsid w:val="00DB5C4A"/>
    <w:rsid w:val="00DB5EE5"/>
    <w:rsid w:val="00DB61AB"/>
    <w:rsid w:val="00DB67D0"/>
    <w:rsid w:val="00DB68AB"/>
    <w:rsid w:val="00DB6AEF"/>
    <w:rsid w:val="00DB6AFE"/>
    <w:rsid w:val="00DB6DF3"/>
    <w:rsid w:val="00DB712C"/>
    <w:rsid w:val="00DB71DC"/>
    <w:rsid w:val="00DB7507"/>
    <w:rsid w:val="00DB75E6"/>
    <w:rsid w:val="00DB76F9"/>
    <w:rsid w:val="00DB7B58"/>
    <w:rsid w:val="00DB7E8C"/>
    <w:rsid w:val="00DC014E"/>
    <w:rsid w:val="00DC0184"/>
    <w:rsid w:val="00DC028E"/>
    <w:rsid w:val="00DC0465"/>
    <w:rsid w:val="00DC0BF8"/>
    <w:rsid w:val="00DC0F93"/>
    <w:rsid w:val="00DC16C2"/>
    <w:rsid w:val="00DC1763"/>
    <w:rsid w:val="00DC17C6"/>
    <w:rsid w:val="00DC2095"/>
    <w:rsid w:val="00DC27C3"/>
    <w:rsid w:val="00DC28A6"/>
    <w:rsid w:val="00DC2B09"/>
    <w:rsid w:val="00DC2C68"/>
    <w:rsid w:val="00DC31EE"/>
    <w:rsid w:val="00DC36FE"/>
    <w:rsid w:val="00DC3B02"/>
    <w:rsid w:val="00DC3BC7"/>
    <w:rsid w:val="00DC3D39"/>
    <w:rsid w:val="00DC4276"/>
    <w:rsid w:val="00DC46AD"/>
    <w:rsid w:val="00DC4A29"/>
    <w:rsid w:val="00DC4B4C"/>
    <w:rsid w:val="00DC4E40"/>
    <w:rsid w:val="00DC4E55"/>
    <w:rsid w:val="00DC4E8D"/>
    <w:rsid w:val="00DC54B4"/>
    <w:rsid w:val="00DC5638"/>
    <w:rsid w:val="00DC56F7"/>
    <w:rsid w:val="00DC5A5E"/>
    <w:rsid w:val="00DC5A5F"/>
    <w:rsid w:val="00DC5B86"/>
    <w:rsid w:val="00DC5C23"/>
    <w:rsid w:val="00DC5D5B"/>
    <w:rsid w:val="00DC5E79"/>
    <w:rsid w:val="00DC6030"/>
    <w:rsid w:val="00DC60E1"/>
    <w:rsid w:val="00DC623C"/>
    <w:rsid w:val="00DC62DE"/>
    <w:rsid w:val="00DC64C6"/>
    <w:rsid w:val="00DC6809"/>
    <w:rsid w:val="00DC6A94"/>
    <w:rsid w:val="00DC6DA9"/>
    <w:rsid w:val="00DC7533"/>
    <w:rsid w:val="00DC76BA"/>
    <w:rsid w:val="00DC7890"/>
    <w:rsid w:val="00DC7B59"/>
    <w:rsid w:val="00DD050B"/>
    <w:rsid w:val="00DD0947"/>
    <w:rsid w:val="00DD0E79"/>
    <w:rsid w:val="00DD132F"/>
    <w:rsid w:val="00DD1382"/>
    <w:rsid w:val="00DD1521"/>
    <w:rsid w:val="00DD1994"/>
    <w:rsid w:val="00DD1C2A"/>
    <w:rsid w:val="00DD1C2F"/>
    <w:rsid w:val="00DD1D45"/>
    <w:rsid w:val="00DD1ED7"/>
    <w:rsid w:val="00DD2221"/>
    <w:rsid w:val="00DD242B"/>
    <w:rsid w:val="00DD2574"/>
    <w:rsid w:val="00DD278D"/>
    <w:rsid w:val="00DD2C54"/>
    <w:rsid w:val="00DD31FF"/>
    <w:rsid w:val="00DD3430"/>
    <w:rsid w:val="00DD35A0"/>
    <w:rsid w:val="00DD3B85"/>
    <w:rsid w:val="00DD3E05"/>
    <w:rsid w:val="00DD3E88"/>
    <w:rsid w:val="00DD3FD6"/>
    <w:rsid w:val="00DD40AE"/>
    <w:rsid w:val="00DD448D"/>
    <w:rsid w:val="00DD4568"/>
    <w:rsid w:val="00DD4CA0"/>
    <w:rsid w:val="00DD4E7B"/>
    <w:rsid w:val="00DD4ED7"/>
    <w:rsid w:val="00DD52E3"/>
    <w:rsid w:val="00DD5312"/>
    <w:rsid w:val="00DD5665"/>
    <w:rsid w:val="00DD5AB2"/>
    <w:rsid w:val="00DD5C33"/>
    <w:rsid w:val="00DD5F9F"/>
    <w:rsid w:val="00DD6396"/>
    <w:rsid w:val="00DD6C70"/>
    <w:rsid w:val="00DD6E8E"/>
    <w:rsid w:val="00DD70C8"/>
    <w:rsid w:val="00DD725F"/>
    <w:rsid w:val="00DD777F"/>
    <w:rsid w:val="00DD7CF9"/>
    <w:rsid w:val="00DD7F36"/>
    <w:rsid w:val="00DE0196"/>
    <w:rsid w:val="00DE01BB"/>
    <w:rsid w:val="00DE0294"/>
    <w:rsid w:val="00DE0620"/>
    <w:rsid w:val="00DE0694"/>
    <w:rsid w:val="00DE0775"/>
    <w:rsid w:val="00DE0C03"/>
    <w:rsid w:val="00DE0CFA"/>
    <w:rsid w:val="00DE1AD5"/>
    <w:rsid w:val="00DE2053"/>
    <w:rsid w:val="00DE21CF"/>
    <w:rsid w:val="00DE2461"/>
    <w:rsid w:val="00DE24B6"/>
    <w:rsid w:val="00DE265D"/>
    <w:rsid w:val="00DE273A"/>
    <w:rsid w:val="00DE285A"/>
    <w:rsid w:val="00DE2D2F"/>
    <w:rsid w:val="00DE3225"/>
    <w:rsid w:val="00DE334A"/>
    <w:rsid w:val="00DE3639"/>
    <w:rsid w:val="00DE38FD"/>
    <w:rsid w:val="00DE3A69"/>
    <w:rsid w:val="00DE3B24"/>
    <w:rsid w:val="00DE3E7C"/>
    <w:rsid w:val="00DE4664"/>
    <w:rsid w:val="00DE4DE2"/>
    <w:rsid w:val="00DE5035"/>
    <w:rsid w:val="00DE5102"/>
    <w:rsid w:val="00DE5143"/>
    <w:rsid w:val="00DE5335"/>
    <w:rsid w:val="00DE54D2"/>
    <w:rsid w:val="00DE54F1"/>
    <w:rsid w:val="00DE562C"/>
    <w:rsid w:val="00DE5840"/>
    <w:rsid w:val="00DE62DE"/>
    <w:rsid w:val="00DE6512"/>
    <w:rsid w:val="00DE6534"/>
    <w:rsid w:val="00DE6558"/>
    <w:rsid w:val="00DE67B4"/>
    <w:rsid w:val="00DE6C22"/>
    <w:rsid w:val="00DE6DAE"/>
    <w:rsid w:val="00DE7153"/>
    <w:rsid w:val="00DE7353"/>
    <w:rsid w:val="00DE7524"/>
    <w:rsid w:val="00DE7B6D"/>
    <w:rsid w:val="00DE7BFA"/>
    <w:rsid w:val="00DE7E8F"/>
    <w:rsid w:val="00DF0034"/>
    <w:rsid w:val="00DF01D4"/>
    <w:rsid w:val="00DF02EC"/>
    <w:rsid w:val="00DF098C"/>
    <w:rsid w:val="00DF0D26"/>
    <w:rsid w:val="00DF0DA9"/>
    <w:rsid w:val="00DF0FD6"/>
    <w:rsid w:val="00DF109B"/>
    <w:rsid w:val="00DF1249"/>
    <w:rsid w:val="00DF1599"/>
    <w:rsid w:val="00DF1D53"/>
    <w:rsid w:val="00DF1D89"/>
    <w:rsid w:val="00DF209D"/>
    <w:rsid w:val="00DF233B"/>
    <w:rsid w:val="00DF24B9"/>
    <w:rsid w:val="00DF2640"/>
    <w:rsid w:val="00DF2765"/>
    <w:rsid w:val="00DF2DA0"/>
    <w:rsid w:val="00DF2EEE"/>
    <w:rsid w:val="00DF32AF"/>
    <w:rsid w:val="00DF32EC"/>
    <w:rsid w:val="00DF38FD"/>
    <w:rsid w:val="00DF396D"/>
    <w:rsid w:val="00DF39FE"/>
    <w:rsid w:val="00DF3C91"/>
    <w:rsid w:val="00DF3DDB"/>
    <w:rsid w:val="00DF3E4D"/>
    <w:rsid w:val="00DF4268"/>
    <w:rsid w:val="00DF42F3"/>
    <w:rsid w:val="00DF43C4"/>
    <w:rsid w:val="00DF45AC"/>
    <w:rsid w:val="00DF46CF"/>
    <w:rsid w:val="00DF4785"/>
    <w:rsid w:val="00DF4810"/>
    <w:rsid w:val="00DF4883"/>
    <w:rsid w:val="00DF49B3"/>
    <w:rsid w:val="00DF4D70"/>
    <w:rsid w:val="00DF4DBC"/>
    <w:rsid w:val="00DF4F19"/>
    <w:rsid w:val="00DF4F2F"/>
    <w:rsid w:val="00DF5014"/>
    <w:rsid w:val="00DF5270"/>
    <w:rsid w:val="00DF5278"/>
    <w:rsid w:val="00DF5374"/>
    <w:rsid w:val="00DF5843"/>
    <w:rsid w:val="00DF5D97"/>
    <w:rsid w:val="00DF5F8A"/>
    <w:rsid w:val="00DF621B"/>
    <w:rsid w:val="00DF6B34"/>
    <w:rsid w:val="00DF6B69"/>
    <w:rsid w:val="00DF6C6F"/>
    <w:rsid w:val="00DF7566"/>
    <w:rsid w:val="00DF7892"/>
    <w:rsid w:val="00DF7F59"/>
    <w:rsid w:val="00E0077D"/>
    <w:rsid w:val="00E00892"/>
    <w:rsid w:val="00E00C18"/>
    <w:rsid w:val="00E00DF9"/>
    <w:rsid w:val="00E00FD6"/>
    <w:rsid w:val="00E01147"/>
    <w:rsid w:val="00E012D8"/>
    <w:rsid w:val="00E01417"/>
    <w:rsid w:val="00E0160D"/>
    <w:rsid w:val="00E016C5"/>
    <w:rsid w:val="00E0175D"/>
    <w:rsid w:val="00E01843"/>
    <w:rsid w:val="00E01E66"/>
    <w:rsid w:val="00E020C9"/>
    <w:rsid w:val="00E02347"/>
    <w:rsid w:val="00E025F0"/>
    <w:rsid w:val="00E028E6"/>
    <w:rsid w:val="00E0293F"/>
    <w:rsid w:val="00E029BD"/>
    <w:rsid w:val="00E02CF8"/>
    <w:rsid w:val="00E02DBD"/>
    <w:rsid w:val="00E0304D"/>
    <w:rsid w:val="00E035DE"/>
    <w:rsid w:val="00E03941"/>
    <w:rsid w:val="00E03A07"/>
    <w:rsid w:val="00E03E5B"/>
    <w:rsid w:val="00E04326"/>
    <w:rsid w:val="00E04424"/>
    <w:rsid w:val="00E045E9"/>
    <w:rsid w:val="00E046C1"/>
    <w:rsid w:val="00E049FD"/>
    <w:rsid w:val="00E04B41"/>
    <w:rsid w:val="00E04B7C"/>
    <w:rsid w:val="00E05004"/>
    <w:rsid w:val="00E0525C"/>
    <w:rsid w:val="00E05274"/>
    <w:rsid w:val="00E052F4"/>
    <w:rsid w:val="00E05375"/>
    <w:rsid w:val="00E054B7"/>
    <w:rsid w:val="00E05A22"/>
    <w:rsid w:val="00E05AC5"/>
    <w:rsid w:val="00E05B58"/>
    <w:rsid w:val="00E05E1F"/>
    <w:rsid w:val="00E05ECB"/>
    <w:rsid w:val="00E05F02"/>
    <w:rsid w:val="00E063E2"/>
    <w:rsid w:val="00E06699"/>
    <w:rsid w:val="00E066E2"/>
    <w:rsid w:val="00E06786"/>
    <w:rsid w:val="00E0678F"/>
    <w:rsid w:val="00E06978"/>
    <w:rsid w:val="00E06ADD"/>
    <w:rsid w:val="00E06AE4"/>
    <w:rsid w:val="00E06AF4"/>
    <w:rsid w:val="00E06FCF"/>
    <w:rsid w:val="00E07AC3"/>
    <w:rsid w:val="00E07DFF"/>
    <w:rsid w:val="00E07E45"/>
    <w:rsid w:val="00E07E46"/>
    <w:rsid w:val="00E07FE4"/>
    <w:rsid w:val="00E10043"/>
    <w:rsid w:val="00E1039A"/>
    <w:rsid w:val="00E1044B"/>
    <w:rsid w:val="00E10473"/>
    <w:rsid w:val="00E1053D"/>
    <w:rsid w:val="00E10731"/>
    <w:rsid w:val="00E107F3"/>
    <w:rsid w:val="00E10BB7"/>
    <w:rsid w:val="00E10C45"/>
    <w:rsid w:val="00E10F15"/>
    <w:rsid w:val="00E119CF"/>
    <w:rsid w:val="00E11A9B"/>
    <w:rsid w:val="00E11D4E"/>
    <w:rsid w:val="00E126D0"/>
    <w:rsid w:val="00E1296E"/>
    <w:rsid w:val="00E12B11"/>
    <w:rsid w:val="00E12B1B"/>
    <w:rsid w:val="00E12C4F"/>
    <w:rsid w:val="00E131BE"/>
    <w:rsid w:val="00E1331F"/>
    <w:rsid w:val="00E136EA"/>
    <w:rsid w:val="00E139D0"/>
    <w:rsid w:val="00E13A8B"/>
    <w:rsid w:val="00E13D84"/>
    <w:rsid w:val="00E1434D"/>
    <w:rsid w:val="00E145E0"/>
    <w:rsid w:val="00E14911"/>
    <w:rsid w:val="00E14913"/>
    <w:rsid w:val="00E150B1"/>
    <w:rsid w:val="00E1546F"/>
    <w:rsid w:val="00E15F71"/>
    <w:rsid w:val="00E15FF6"/>
    <w:rsid w:val="00E16186"/>
    <w:rsid w:val="00E16219"/>
    <w:rsid w:val="00E168A5"/>
    <w:rsid w:val="00E16BE7"/>
    <w:rsid w:val="00E16E0B"/>
    <w:rsid w:val="00E16E47"/>
    <w:rsid w:val="00E16F87"/>
    <w:rsid w:val="00E16FAD"/>
    <w:rsid w:val="00E17310"/>
    <w:rsid w:val="00E17405"/>
    <w:rsid w:val="00E1741F"/>
    <w:rsid w:val="00E1749C"/>
    <w:rsid w:val="00E175FF"/>
    <w:rsid w:val="00E176E8"/>
    <w:rsid w:val="00E179B7"/>
    <w:rsid w:val="00E17CCA"/>
    <w:rsid w:val="00E17CFB"/>
    <w:rsid w:val="00E17EC5"/>
    <w:rsid w:val="00E202AF"/>
    <w:rsid w:val="00E20338"/>
    <w:rsid w:val="00E20661"/>
    <w:rsid w:val="00E206CD"/>
    <w:rsid w:val="00E207BA"/>
    <w:rsid w:val="00E209E6"/>
    <w:rsid w:val="00E20AB9"/>
    <w:rsid w:val="00E20AD1"/>
    <w:rsid w:val="00E20D2F"/>
    <w:rsid w:val="00E2124E"/>
    <w:rsid w:val="00E213F3"/>
    <w:rsid w:val="00E216A5"/>
    <w:rsid w:val="00E216ED"/>
    <w:rsid w:val="00E217E7"/>
    <w:rsid w:val="00E21BE1"/>
    <w:rsid w:val="00E21D5D"/>
    <w:rsid w:val="00E21F98"/>
    <w:rsid w:val="00E22222"/>
    <w:rsid w:val="00E222AC"/>
    <w:rsid w:val="00E224C9"/>
    <w:rsid w:val="00E22604"/>
    <w:rsid w:val="00E2272F"/>
    <w:rsid w:val="00E228AB"/>
    <w:rsid w:val="00E229F7"/>
    <w:rsid w:val="00E22A2D"/>
    <w:rsid w:val="00E22B8B"/>
    <w:rsid w:val="00E22EE3"/>
    <w:rsid w:val="00E22F52"/>
    <w:rsid w:val="00E23143"/>
    <w:rsid w:val="00E23416"/>
    <w:rsid w:val="00E236B4"/>
    <w:rsid w:val="00E2391F"/>
    <w:rsid w:val="00E23BEA"/>
    <w:rsid w:val="00E2405D"/>
    <w:rsid w:val="00E242E6"/>
    <w:rsid w:val="00E24B4A"/>
    <w:rsid w:val="00E24E3D"/>
    <w:rsid w:val="00E24EE2"/>
    <w:rsid w:val="00E250DB"/>
    <w:rsid w:val="00E25125"/>
    <w:rsid w:val="00E25752"/>
    <w:rsid w:val="00E257A1"/>
    <w:rsid w:val="00E2596F"/>
    <w:rsid w:val="00E25BE4"/>
    <w:rsid w:val="00E25C9B"/>
    <w:rsid w:val="00E26015"/>
    <w:rsid w:val="00E260D6"/>
    <w:rsid w:val="00E2636F"/>
    <w:rsid w:val="00E263E4"/>
    <w:rsid w:val="00E2692C"/>
    <w:rsid w:val="00E26A12"/>
    <w:rsid w:val="00E26A52"/>
    <w:rsid w:val="00E26A77"/>
    <w:rsid w:val="00E27125"/>
    <w:rsid w:val="00E271F0"/>
    <w:rsid w:val="00E275E7"/>
    <w:rsid w:val="00E27B78"/>
    <w:rsid w:val="00E30132"/>
    <w:rsid w:val="00E30155"/>
    <w:rsid w:val="00E304DE"/>
    <w:rsid w:val="00E3069F"/>
    <w:rsid w:val="00E306A2"/>
    <w:rsid w:val="00E307C5"/>
    <w:rsid w:val="00E30967"/>
    <w:rsid w:val="00E30A2A"/>
    <w:rsid w:val="00E30F0C"/>
    <w:rsid w:val="00E3116C"/>
    <w:rsid w:val="00E31521"/>
    <w:rsid w:val="00E316C4"/>
    <w:rsid w:val="00E31775"/>
    <w:rsid w:val="00E31C0D"/>
    <w:rsid w:val="00E31D6A"/>
    <w:rsid w:val="00E31DF2"/>
    <w:rsid w:val="00E31F31"/>
    <w:rsid w:val="00E32001"/>
    <w:rsid w:val="00E32634"/>
    <w:rsid w:val="00E32760"/>
    <w:rsid w:val="00E32964"/>
    <w:rsid w:val="00E32C2F"/>
    <w:rsid w:val="00E32CFD"/>
    <w:rsid w:val="00E32E0E"/>
    <w:rsid w:val="00E33117"/>
    <w:rsid w:val="00E33222"/>
    <w:rsid w:val="00E337F6"/>
    <w:rsid w:val="00E33802"/>
    <w:rsid w:val="00E33814"/>
    <w:rsid w:val="00E338F5"/>
    <w:rsid w:val="00E33A52"/>
    <w:rsid w:val="00E33D97"/>
    <w:rsid w:val="00E33E4F"/>
    <w:rsid w:val="00E34583"/>
    <w:rsid w:val="00E34B55"/>
    <w:rsid w:val="00E3537C"/>
    <w:rsid w:val="00E356FB"/>
    <w:rsid w:val="00E3582D"/>
    <w:rsid w:val="00E35834"/>
    <w:rsid w:val="00E35AC6"/>
    <w:rsid w:val="00E35B31"/>
    <w:rsid w:val="00E35F47"/>
    <w:rsid w:val="00E360F2"/>
    <w:rsid w:val="00E361AA"/>
    <w:rsid w:val="00E36306"/>
    <w:rsid w:val="00E3670A"/>
    <w:rsid w:val="00E3684A"/>
    <w:rsid w:val="00E36C4E"/>
    <w:rsid w:val="00E36D9D"/>
    <w:rsid w:val="00E370E1"/>
    <w:rsid w:val="00E37360"/>
    <w:rsid w:val="00E377BF"/>
    <w:rsid w:val="00E3789E"/>
    <w:rsid w:val="00E378FD"/>
    <w:rsid w:val="00E379BC"/>
    <w:rsid w:val="00E37A8F"/>
    <w:rsid w:val="00E37C82"/>
    <w:rsid w:val="00E40288"/>
    <w:rsid w:val="00E4080B"/>
    <w:rsid w:val="00E4089F"/>
    <w:rsid w:val="00E40C2A"/>
    <w:rsid w:val="00E40D87"/>
    <w:rsid w:val="00E41370"/>
    <w:rsid w:val="00E417F6"/>
    <w:rsid w:val="00E4186C"/>
    <w:rsid w:val="00E41E19"/>
    <w:rsid w:val="00E421CF"/>
    <w:rsid w:val="00E42406"/>
    <w:rsid w:val="00E42782"/>
    <w:rsid w:val="00E42CC0"/>
    <w:rsid w:val="00E42E76"/>
    <w:rsid w:val="00E42FB4"/>
    <w:rsid w:val="00E4303D"/>
    <w:rsid w:val="00E43837"/>
    <w:rsid w:val="00E43CEF"/>
    <w:rsid w:val="00E43E4D"/>
    <w:rsid w:val="00E43EA6"/>
    <w:rsid w:val="00E441CF"/>
    <w:rsid w:val="00E443A3"/>
    <w:rsid w:val="00E4455B"/>
    <w:rsid w:val="00E446BF"/>
    <w:rsid w:val="00E447E4"/>
    <w:rsid w:val="00E449C9"/>
    <w:rsid w:val="00E44B89"/>
    <w:rsid w:val="00E44BD8"/>
    <w:rsid w:val="00E44ECD"/>
    <w:rsid w:val="00E45136"/>
    <w:rsid w:val="00E4522D"/>
    <w:rsid w:val="00E452D0"/>
    <w:rsid w:val="00E45336"/>
    <w:rsid w:val="00E45635"/>
    <w:rsid w:val="00E4583A"/>
    <w:rsid w:val="00E45A9D"/>
    <w:rsid w:val="00E45B6C"/>
    <w:rsid w:val="00E45DC1"/>
    <w:rsid w:val="00E4605F"/>
    <w:rsid w:val="00E460A1"/>
    <w:rsid w:val="00E462EF"/>
    <w:rsid w:val="00E464F1"/>
    <w:rsid w:val="00E466FF"/>
    <w:rsid w:val="00E467AB"/>
    <w:rsid w:val="00E468E6"/>
    <w:rsid w:val="00E469AD"/>
    <w:rsid w:val="00E47284"/>
    <w:rsid w:val="00E47BD9"/>
    <w:rsid w:val="00E47E0E"/>
    <w:rsid w:val="00E47EB2"/>
    <w:rsid w:val="00E47FBB"/>
    <w:rsid w:val="00E5067B"/>
    <w:rsid w:val="00E50804"/>
    <w:rsid w:val="00E50828"/>
    <w:rsid w:val="00E50E82"/>
    <w:rsid w:val="00E50F8E"/>
    <w:rsid w:val="00E5102B"/>
    <w:rsid w:val="00E5141B"/>
    <w:rsid w:val="00E515A3"/>
    <w:rsid w:val="00E517D0"/>
    <w:rsid w:val="00E51CAF"/>
    <w:rsid w:val="00E52471"/>
    <w:rsid w:val="00E52830"/>
    <w:rsid w:val="00E52931"/>
    <w:rsid w:val="00E52B65"/>
    <w:rsid w:val="00E52E9E"/>
    <w:rsid w:val="00E52F76"/>
    <w:rsid w:val="00E537EE"/>
    <w:rsid w:val="00E539CD"/>
    <w:rsid w:val="00E53A36"/>
    <w:rsid w:val="00E53A38"/>
    <w:rsid w:val="00E53FAB"/>
    <w:rsid w:val="00E5413F"/>
    <w:rsid w:val="00E541D0"/>
    <w:rsid w:val="00E54231"/>
    <w:rsid w:val="00E543CA"/>
    <w:rsid w:val="00E54473"/>
    <w:rsid w:val="00E54884"/>
    <w:rsid w:val="00E54EC5"/>
    <w:rsid w:val="00E55335"/>
    <w:rsid w:val="00E55673"/>
    <w:rsid w:val="00E55A4E"/>
    <w:rsid w:val="00E55D2A"/>
    <w:rsid w:val="00E56A4C"/>
    <w:rsid w:val="00E56E2F"/>
    <w:rsid w:val="00E56FF9"/>
    <w:rsid w:val="00E5721C"/>
    <w:rsid w:val="00E579C1"/>
    <w:rsid w:val="00E57C21"/>
    <w:rsid w:val="00E57EBA"/>
    <w:rsid w:val="00E57EC5"/>
    <w:rsid w:val="00E57FA4"/>
    <w:rsid w:val="00E60909"/>
    <w:rsid w:val="00E60ADA"/>
    <w:rsid w:val="00E60E34"/>
    <w:rsid w:val="00E619A8"/>
    <w:rsid w:val="00E61C29"/>
    <w:rsid w:val="00E61E8A"/>
    <w:rsid w:val="00E6201A"/>
    <w:rsid w:val="00E624D8"/>
    <w:rsid w:val="00E62EED"/>
    <w:rsid w:val="00E6311E"/>
    <w:rsid w:val="00E63AA9"/>
    <w:rsid w:val="00E63DB3"/>
    <w:rsid w:val="00E63F2E"/>
    <w:rsid w:val="00E6400E"/>
    <w:rsid w:val="00E645DC"/>
    <w:rsid w:val="00E649A5"/>
    <w:rsid w:val="00E64CAB"/>
    <w:rsid w:val="00E6504D"/>
    <w:rsid w:val="00E65219"/>
    <w:rsid w:val="00E6523D"/>
    <w:rsid w:val="00E65967"/>
    <w:rsid w:val="00E65D7A"/>
    <w:rsid w:val="00E65D7B"/>
    <w:rsid w:val="00E65EF0"/>
    <w:rsid w:val="00E665C4"/>
    <w:rsid w:val="00E66785"/>
    <w:rsid w:val="00E668E2"/>
    <w:rsid w:val="00E66AA6"/>
    <w:rsid w:val="00E67073"/>
    <w:rsid w:val="00E6767F"/>
    <w:rsid w:val="00E678AE"/>
    <w:rsid w:val="00E67F22"/>
    <w:rsid w:val="00E702CF"/>
    <w:rsid w:val="00E70477"/>
    <w:rsid w:val="00E7048B"/>
    <w:rsid w:val="00E705E5"/>
    <w:rsid w:val="00E708B1"/>
    <w:rsid w:val="00E70B0C"/>
    <w:rsid w:val="00E70C84"/>
    <w:rsid w:val="00E7103E"/>
    <w:rsid w:val="00E712D5"/>
    <w:rsid w:val="00E713AC"/>
    <w:rsid w:val="00E713F7"/>
    <w:rsid w:val="00E71420"/>
    <w:rsid w:val="00E71EFF"/>
    <w:rsid w:val="00E72246"/>
    <w:rsid w:val="00E722AC"/>
    <w:rsid w:val="00E72370"/>
    <w:rsid w:val="00E723D3"/>
    <w:rsid w:val="00E72549"/>
    <w:rsid w:val="00E725B6"/>
    <w:rsid w:val="00E7289D"/>
    <w:rsid w:val="00E72BD0"/>
    <w:rsid w:val="00E72D6F"/>
    <w:rsid w:val="00E732B9"/>
    <w:rsid w:val="00E7332A"/>
    <w:rsid w:val="00E735BC"/>
    <w:rsid w:val="00E73686"/>
    <w:rsid w:val="00E736C5"/>
    <w:rsid w:val="00E7370D"/>
    <w:rsid w:val="00E738E9"/>
    <w:rsid w:val="00E73E01"/>
    <w:rsid w:val="00E73FD1"/>
    <w:rsid w:val="00E745BF"/>
    <w:rsid w:val="00E74697"/>
    <w:rsid w:val="00E74BF4"/>
    <w:rsid w:val="00E74ECC"/>
    <w:rsid w:val="00E74F1D"/>
    <w:rsid w:val="00E7502D"/>
    <w:rsid w:val="00E758C0"/>
    <w:rsid w:val="00E7595D"/>
    <w:rsid w:val="00E75F72"/>
    <w:rsid w:val="00E762ED"/>
    <w:rsid w:val="00E763A8"/>
    <w:rsid w:val="00E763EB"/>
    <w:rsid w:val="00E765F5"/>
    <w:rsid w:val="00E76C95"/>
    <w:rsid w:val="00E7731B"/>
    <w:rsid w:val="00E801FE"/>
    <w:rsid w:val="00E80574"/>
    <w:rsid w:val="00E8089A"/>
    <w:rsid w:val="00E80C07"/>
    <w:rsid w:val="00E81870"/>
    <w:rsid w:val="00E81CB9"/>
    <w:rsid w:val="00E81DB5"/>
    <w:rsid w:val="00E82266"/>
    <w:rsid w:val="00E82385"/>
    <w:rsid w:val="00E82488"/>
    <w:rsid w:val="00E8250A"/>
    <w:rsid w:val="00E82560"/>
    <w:rsid w:val="00E825E3"/>
    <w:rsid w:val="00E828B0"/>
    <w:rsid w:val="00E82E7C"/>
    <w:rsid w:val="00E82EF4"/>
    <w:rsid w:val="00E83280"/>
    <w:rsid w:val="00E832C9"/>
    <w:rsid w:val="00E833B2"/>
    <w:rsid w:val="00E8348E"/>
    <w:rsid w:val="00E834BD"/>
    <w:rsid w:val="00E837C2"/>
    <w:rsid w:val="00E83838"/>
    <w:rsid w:val="00E8394A"/>
    <w:rsid w:val="00E83C3A"/>
    <w:rsid w:val="00E83D06"/>
    <w:rsid w:val="00E83D39"/>
    <w:rsid w:val="00E83E6E"/>
    <w:rsid w:val="00E83EA9"/>
    <w:rsid w:val="00E84279"/>
    <w:rsid w:val="00E845C7"/>
    <w:rsid w:val="00E846F0"/>
    <w:rsid w:val="00E85483"/>
    <w:rsid w:val="00E85515"/>
    <w:rsid w:val="00E8554D"/>
    <w:rsid w:val="00E85A04"/>
    <w:rsid w:val="00E85C52"/>
    <w:rsid w:val="00E85D85"/>
    <w:rsid w:val="00E85E33"/>
    <w:rsid w:val="00E85FB9"/>
    <w:rsid w:val="00E86052"/>
    <w:rsid w:val="00E86072"/>
    <w:rsid w:val="00E862AE"/>
    <w:rsid w:val="00E86376"/>
    <w:rsid w:val="00E86752"/>
    <w:rsid w:val="00E86D0D"/>
    <w:rsid w:val="00E86F8D"/>
    <w:rsid w:val="00E87151"/>
    <w:rsid w:val="00E872AC"/>
    <w:rsid w:val="00E873F1"/>
    <w:rsid w:val="00E87AE6"/>
    <w:rsid w:val="00E87DBE"/>
    <w:rsid w:val="00E904A1"/>
    <w:rsid w:val="00E90519"/>
    <w:rsid w:val="00E90707"/>
    <w:rsid w:val="00E90927"/>
    <w:rsid w:val="00E9096A"/>
    <w:rsid w:val="00E90CE6"/>
    <w:rsid w:val="00E90FE7"/>
    <w:rsid w:val="00E91551"/>
    <w:rsid w:val="00E91A9B"/>
    <w:rsid w:val="00E91AEC"/>
    <w:rsid w:val="00E91B77"/>
    <w:rsid w:val="00E91BF2"/>
    <w:rsid w:val="00E91E5F"/>
    <w:rsid w:val="00E921CC"/>
    <w:rsid w:val="00E924BB"/>
    <w:rsid w:val="00E92BD8"/>
    <w:rsid w:val="00E92D92"/>
    <w:rsid w:val="00E92F0A"/>
    <w:rsid w:val="00E9319D"/>
    <w:rsid w:val="00E934D5"/>
    <w:rsid w:val="00E93A7A"/>
    <w:rsid w:val="00E93B3D"/>
    <w:rsid w:val="00E93D8B"/>
    <w:rsid w:val="00E93E2F"/>
    <w:rsid w:val="00E94307"/>
    <w:rsid w:val="00E9438C"/>
    <w:rsid w:val="00E94410"/>
    <w:rsid w:val="00E94675"/>
    <w:rsid w:val="00E94719"/>
    <w:rsid w:val="00E94762"/>
    <w:rsid w:val="00E94A18"/>
    <w:rsid w:val="00E94C04"/>
    <w:rsid w:val="00E94C76"/>
    <w:rsid w:val="00E9540E"/>
    <w:rsid w:val="00E954FC"/>
    <w:rsid w:val="00E955DC"/>
    <w:rsid w:val="00E9570D"/>
    <w:rsid w:val="00E9572A"/>
    <w:rsid w:val="00E958C1"/>
    <w:rsid w:val="00E95BD7"/>
    <w:rsid w:val="00E95EBA"/>
    <w:rsid w:val="00E960CF"/>
    <w:rsid w:val="00E9627E"/>
    <w:rsid w:val="00E96502"/>
    <w:rsid w:val="00E965F5"/>
    <w:rsid w:val="00E96C2A"/>
    <w:rsid w:val="00E96C91"/>
    <w:rsid w:val="00E96CA4"/>
    <w:rsid w:val="00E96FBC"/>
    <w:rsid w:val="00E97013"/>
    <w:rsid w:val="00E97281"/>
    <w:rsid w:val="00E9738B"/>
    <w:rsid w:val="00E97732"/>
    <w:rsid w:val="00E97A1F"/>
    <w:rsid w:val="00E97BB6"/>
    <w:rsid w:val="00E97E7E"/>
    <w:rsid w:val="00EA0214"/>
    <w:rsid w:val="00EA0281"/>
    <w:rsid w:val="00EA0469"/>
    <w:rsid w:val="00EA0BD3"/>
    <w:rsid w:val="00EA0BFA"/>
    <w:rsid w:val="00EA0CA7"/>
    <w:rsid w:val="00EA0D6C"/>
    <w:rsid w:val="00EA0E05"/>
    <w:rsid w:val="00EA0EFC"/>
    <w:rsid w:val="00EA12D3"/>
    <w:rsid w:val="00EA13A7"/>
    <w:rsid w:val="00EA140B"/>
    <w:rsid w:val="00EA1C49"/>
    <w:rsid w:val="00EA1CC9"/>
    <w:rsid w:val="00EA1EE4"/>
    <w:rsid w:val="00EA1EF8"/>
    <w:rsid w:val="00EA20F1"/>
    <w:rsid w:val="00EA2231"/>
    <w:rsid w:val="00EA2730"/>
    <w:rsid w:val="00EA2A27"/>
    <w:rsid w:val="00EA2A4E"/>
    <w:rsid w:val="00EA3169"/>
    <w:rsid w:val="00EA357D"/>
    <w:rsid w:val="00EA370E"/>
    <w:rsid w:val="00EA3825"/>
    <w:rsid w:val="00EA4241"/>
    <w:rsid w:val="00EA42BA"/>
    <w:rsid w:val="00EA4614"/>
    <w:rsid w:val="00EA46FF"/>
    <w:rsid w:val="00EA4704"/>
    <w:rsid w:val="00EA4E97"/>
    <w:rsid w:val="00EA4F96"/>
    <w:rsid w:val="00EA50D3"/>
    <w:rsid w:val="00EA5266"/>
    <w:rsid w:val="00EA531A"/>
    <w:rsid w:val="00EA54BC"/>
    <w:rsid w:val="00EA54F8"/>
    <w:rsid w:val="00EA55F0"/>
    <w:rsid w:val="00EA55FE"/>
    <w:rsid w:val="00EA5628"/>
    <w:rsid w:val="00EA589B"/>
    <w:rsid w:val="00EA5981"/>
    <w:rsid w:val="00EA5D5C"/>
    <w:rsid w:val="00EA622F"/>
    <w:rsid w:val="00EA64D6"/>
    <w:rsid w:val="00EA6834"/>
    <w:rsid w:val="00EA69E2"/>
    <w:rsid w:val="00EA73FE"/>
    <w:rsid w:val="00EA7480"/>
    <w:rsid w:val="00EA7499"/>
    <w:rsid w:val="00EA74E3"/>
    <w:rsid w:val="00EA76F9"/>
    <w:rsid w:val="00EA7744"/>
    <w:rsid w:val="00EA7904"/>
    <w:rsid w:val="00EA7E5B"/>
    <w:rsid w:val="00EA7E74"/>
    <w:rsid w:val="00EA7EAF"/>
    <w:rsid w:val="00EA7F0D"/>
    <w:rsid w:val="00EB057A"/>
    <w:rsid w:val="00EB0C28"/>
    <w:rsid w:val="00EB0F01"/>
    <w:rsid w:val="00EB10D5"/>
    <w:rsid w:val="00EB112D"/>
    <w:rsid w:val="00EB178A"/>
    <w:rsid w:val="00EB1B8F"/>
    <w:rsid w:val="00EB1E21"/>
    <w:rsid w:val="00EB2150"/>
    <w:rsid w:val="00EB2435"/>
    <w:rsid w:val="00EB24D0"/>
    <w:rsid w:val="00EB2651"/>
    <w:rsid w:val="00EB2939"/>
    <w:rsid w:val="00EB2A33"/>
    <w:rsid w:val="00EB2E4D"/>
    <w:rsid w:val="00EB2E53"/>
    <w:rsid w:val="00EB3027"/>
    <w:rsid w:val="00EB306C"/>
    <w:rsid w:val="00EB30F5"/>
    <w:rsid w:val="00EB313A"/>
    <w:rsid w:val="00EB325A"/>
    <w:rsid w:val="00EB3495"/>
    <w:rsid w:val="00EB3927"/>
    <w:rsid w:val="00EB3BE1"/>
    <w:rsid w:val="00EB3E68"/>
    <w:rsid w:val="00EB3F69"/>
    <w:rsid w:val="00EB43E5"/>
    <w:rsid w:val="00EB4A33"/>
    <w:rsid w:val="00EB4D97"/>
    <w:rsid w:val="00EB534C"/>
    <w:rsid w:val="00EB544E"/>
    <w:rsid w:val="00EB577B"/>
    <w:rsid w:val="00EB5791"/>
    <w:rsid w:val="00EB5814"/>
    <w:rsid w:val="00EB5E7D"/>
    <w:rsid w:val="00EB669C"/>
    <w:rsid w:val="00EB688D"/>
    <w:rsid w:val="00EB6BC4"/>
    <w:rsid w:val="00EB7124"/>
    <w:rsid w:val="00EB7297"/>
    <w:rsid w:val="00EB74DD"/>
    <w:rsid w:val="00EB75B4"/>
    <w:rsid w:val="00EB7688"/>
    <w:rsid w:val="00EB79AC"/>
    <w:rsid w:val="00EB7DA3"/>
    <w:rsid w:val="00EB7E4D"/>
    <w:rsid w:val="00EB7EF1"/>
    <w:rsid w:val="00EC002D"/>
    <w:rsid w:val="00EC05DB"/>
    <w:rsid w:val="00EC0B57"/>
    <w:rsid w:val="00EC0CF8"/>
    <w:rsid w:val="00EC12C0"/>
    <w:rsid w:val="00EC142C"/>
    <w:rsid w:val="00EC16D0"/>
    <w:rsid w:val="00EC1D39"/>
    <w:rsid w:val="00EC1D7C"/>
    <w:rsid w:val="00EC2002"/>
    <w:rsid w:val="00EC2055"/>
    <w:rsid w:val="00EC2404"/>
    <w:rsid w:val="00EC2A60"/>
    <w:rsid w:val="00EC2ACF"/>
    <w:rsid w:val="00EC2B11"/>
    <w:rsid w:val="00EC2BC3"/>
    <w:rsid w:val="00EC2C36"/>
    <w:rsid w:val="00EC2FEB"/>
    <w:rsid w:val="00EC30C9"/>
    <w:rsid w:val="00EC314F"/>
    <w:rsid w:val="00EC36C9"/>
    <w:rsid w:val="00EC36DD"/>
    <w:rsid w:val="00EC3714"/>
    <w:rsid w:val="00EC37DC"/>
    <w:rsid w:val="00EC3936"/>
    <w:rsid w:val="00EC39A2"/>
    <w:rsid w:val="00EC3BC0"/>
    <w:rsid w:val="00EC3D62"/>
    <w:rsid w:val="00EC4604"/>
    <w:rsid w:val="00EC4906"/>
    <w:rsid w:val="00EC4A1C"/>
    <w:rsid w:val="00EC4B61"/>
    <w:rsid w:val="00EC4D53"/>
    <w:rsid w:val="00EC542D"/>
    <w:rsid w:val="00EC555C"/>
    <w:rsid w:val="00EC60C0"/>
    <w:rsid w:val="00EC6337"/>
    <w:rsid w:val="00EC64C2"/>
    <w:rsid w:val="00EC64C7"/>
    <w:rsid w:val="00EC6618"/>
    <w:rsid w:val="00EC6B30"/>
    <w:rsid w:val="00EC713A"/>
    <w:rsid w:val="00EC7326"/>
    <w:rsid w:val="00EC737F"/>
    <w:rsid w:val="00EC7756"/>
    <w:rsid w:val="00ED0071"/>
    <w:rsid w:val="00ED0571"/>
    <w:rsid w:val="00ED0C5B"/>
    <w:rsid w:val="00ED0DE8"/>
    <w:rsid w:val="00ED0FAF"/>
    <w:rsid w:val="00ED0FB6"/>
    <w:rsid w:val="00ED1342"/>
    <w:rsid w:val="00ED1423"/>
    <w:rsid w:val="00ED1447"/>
    <w:rsid w:val="00ED16EF"/>
    <w:rsid w:val="00ED19F8"/>
    <w:rsid w:val="00ED1BC6"/>
    <w:rsid w:val="00ED1D91"/>
    <w:rsid w:val="00ED1FB7"/>
    <w:rsid w:val="00ED2437"/>
    <w:rsid w:val="00ED2C6A"/>
    <w:rsid w:val="00ED2D9E"/>
    <w:rsid w:val="00ED3068"/>
    <w:rsid w:val="00ED310F"/>
    <w:rsid w:val="00ED313F"/>
    <w:rsid w:val="00ED3534"/>
    <w:rsid w:val="00ED3B7D"/>
    <w:rsid w:val="00ED4C23"/>
    <w:rsid w:val="00ED4EAC"/>
    <w:rsid w:val="00ED5111"/>
    <w:rsid w:val="00ED523E"/>
    <w:rsid w:val="00ED58ED"/>
    <w:rsid w:val="00ED5A53"/>
    <w:rsid w:val="00ED5E46"/>
    <w:rsid w:val="00ED5EA7"/>
    <w:rsid w:val="00ED5FBF"/>
    <w:rsid w:val="00ED6435"/>
    <w:rsid w:val="00ED675D"/>
    <w:rsid w:val="00ED6CAC"/>
    <w:rsid w:val="00ED6CDE"/>
    <w:rsid w:val="00ED7072"/>
    <w:rsid w:val="00ED7375"/>
    <w:rsid w:val="00ED73A4"/>
    <w:rsid w:val="00ED76A8"/>
    <w:rsid w:val="00ED7CAA"/>
    <w:rsid w:val="00EE044B"/>
    <w:rsid w:val="00EE0560"/>
    <w:rsid w:val="00EE06E6"/>
    <w:rsid w:val="00EE07FB"/>
    <w:rsid w:val="00EE093E"/>
    <w:rsid w:val="00EE0A49"/>
    <w:rsid w:val="00EE0BAF"/>
    <w:rsid w:val="00EE0C8D"/>
    <w:rsid w:val="00EE0E54"/>
    <w:rsid w:val="00EE1061"/>
    <w:rsid w:val="00EE121E"/>
    <w:rsid w:val="00EE148C"/>
    <w:rsid w:val="00EE14FE"/>
    <w:rsid w:val="00EE15CA"/>
    <w:rsid w:val="00EE18BB"/>
    <w:rsid w:val="00EE1CDA"/>
    <w:rsid w:val="00EE1F86"/>
    <w:rsid w:val="00EE20CB"/>
    <w:rsid w:val="00EE211B"/>
    <w:rsid w:val="00EE24B7"/>
    <w:rsid w:val="00EE2759"/>
    <w:rsid w:val="00EE2862"/>
    <w:rsid w:val="00EE2993"/>
    <w:rsid w:val="00EE2A1D"/>
    <w:rsid w:val="00EE2A75"/>
    <w:rsid w:val="00EE2AAB"/>
    <w:rsid w:val="00EE2C11"/>
    <w:rsid w:val="00EE2E0B"/>
    <w:rsid w:val="00EE3122"/>
    <w:rsid w:val="00EE3354"/>
    <w:rsid w:val="00EE3517"/>
    <w:rsid w:val="00EE36B2"/>
    <w:rsid w:val="00EE3A07"/>
    <w:rsid w:val="00EE3A54"/>
    <w:rsid w:val="00EE3DCE"/>
    <w:rsid w:val="00EE459C"/>
    <w:rsid w:val="00EE4665"/>
    <w:rsid w:val="00EE48BB"/>
    <w:rsid w:val="00EE4B08"/>
    <w:rsid w:val="00EE4C1D"/>
    <w:rsid w:val="00EE4DFF"/>
    <w:rsid w:val="00EE5528"/>
    <w:rsid w:val="00EE581B"/>
    <w:rsid w:val="00EE62B4"/>
    <w:rsid w:val="00EE6556"/>
    <w:rsid w:val="00EE6B34"/>
    <w:rsid w:val="00EE6E67"/>
    <w:rsid w:val="00EE7024"/>
    <w:rsid w:val="00EE72DC"/>
    <w:rsid w:val="00EE756D"/>
    <w:rsid w:val="00EE77CF"/>
    <w:rsid w:val="00EE7883"/>
    <w:rsid w:val="00EE7B65"/>
    <w:rsid w:val="00EE7DE5"/>
    <w:rsid w:val="00EE7F0B"/>
    <w:rsid w:val="00EE7F99"/>
    <w:rsid w:val="00EE7FC7"/>
    <w:rsid w:val="00EF054C"/>
    <w:rsid w:val="00EF06AA"/>
    <w:rsid w:val="00EF06F4"/>
    <w:rsid w:val="00EF0906"/>
    <w:rsid w:val="00EF0E50"/>
    <w:rsid w:val="00EF1261"/>
    <w:rsid w:val="00EF1301"/>
    <w:rsid w:val="00EF1C14"/>
    <w:rsid w:val="00EF1C46"/>
    <w:rsid w:val="00EF1FE3"/>
    <w:rsid w:val="00EF20FD"/>
    <w:rsid w:val="00EF21BC"/>
    <w:rsid w:val="00EF220D"/>
    <w:rsid w:val="00EF2337"/>
    <w:rsid w:val="00EF2439"/>
    <w:rsid w:val="00EF2627"/>
    <w:rsid w:val="00EF2883"/>
    <w:rsid w:val="00EF28A5"/>
    <w:rsid w:val="00EF2A75"/>
    <w:rsid w:val="00EF2BEC"/>
    <w:rsid w:val="00EF2C05"/>
    <w:rsid w:val="00EF2FCA"/>
    <w:rsid w:val="00EF3A4A"/>
    <w:rsid w:val="00EF3B82"/>
    <w:rsid w:val="00EF3D43"/>
    <w:rsid w:val="00EF3E49"/>
    <w:rsid w:val="00EF3FCF"/>
    <w:rsid w:val="00EF405D"/>
    <w:rsid w:val="00EF41DE"/>
    <w:rsid w:val="00EF43CB"/>
    <w:rsid w:val="00EF45A9"/>
    <w:rsid w:val="00EF4674"/>
    <w:rsid w:val="00EF46B0"/>
    <w:rsid w:val="00EF474D"/>
    <w:rsid w:val="00EF493B"/>
    <w:rsid w:val="00EF4D83"/>
    <w:rsid w:val="00EF4F0D"/>
    <w:rsid w:val="00EF4F32"/>
    <w:rsid w:val="00EF585F"/>
    <w:rsid w:val="00EF5C97"/>
    <w:rsid w:val="00EF60A1"/>
    <w:rsid w:val="00EF6848"/>
    <w:rsid w:val="00EF7058"/>
    <w:rsid w:val="00EF7164"/>
    <w:rsid w:val="00EF7269"/>
    <w:rsid w:val="00EF754B"/>
    <w:rsid w:val="00EF7562"/>
    <w:rsid w:val="00EF774A"/>
    <w:rsid w:val="00EF78A0"/>
    <w:rsid w:val="00EF7CBA"/>
    <w:rsid w:val="00EF7CE1"/>
    <w:rsid w:val="00EF7E36"/>
    <w:rsid w:val="00EF7FF9"/>
    <w:rsid w:val="00F000F0"/>
    <w:rsid w:val="00F00122"/>
    <w:rsid w:val="00F00314"/>
    <w:rsid w:val="00F005D9"/>
    <w:rsid w:val="00F008DA"/>
    <w:rsid w:val="00F0091B"/>
    <w:rsid w:val="00F00923"/>
    <w:rsid w:val="00F009F4"/>
    <w:rsid w:val="00F00C9D"/>
    <w:rsid w:val="00F01090"/>
    <w:rsid w:val="00F011A9"/>
    <w:rsid w:val="00F016B8"/>
    <w:rsid w:val="00F01A06"/>
    <w:rsid w:val="00F01A58"/>
    <w:rsid w:val="00F01C30"/>
    <w:rsid w:val="00F01C9E"/>
    <w:rsid w:val="00F01E26"/>
    <w:rsid w:val="00F02275"/>
    <w:rsid w:val="00F023A1"/>
    <w:rsid w:val="00F0270F"/>
    <w:rsid w:val="00F02809"/>
    <w:rsid w:val="00F02DE0"/>
    <w:rsid w:val="00F0301D"/>
    <w:rsid w:val="00F03484"/>
    <w:rsid w:val="00F03891"/>
    <w:rsid w:val="00F03975"/>
    <w:rsid w:val="00F03B01"/>
    <w:rsid w:val="00F044E0"/>
    <w:rsid w:val="00F046A4"/>
    <w:rsid w:val="00F046B1"/>
    <w:rsid w:val="00F04932"/>
    <w:rsid w:val="00F04CF6"/>
    <w:rsid w:val="00F04ED5"/>
    <w:rsid w:val="00F05BA0"/>
    <w:rsid w:val="00F05BBC"/>
    <w:rsid w:val="00F05C02"/>
    <w:rsid w:val="00F05EED"/>
    <w:rsid w:val="00F062B0"/>
    <w:rsid w:val="00F06345"/>
    <w:rsid w:val="00F06A79"/>
    <w:rsid w:val="00F06EC8"/>
    <w:rsid w:val="00F06F02"/>
    <w:rsid w:val="00F0770D"/>
    <w:rsid w:val="00F077C0"/>
    <w:rsid w:val="00F0783A"/>
    <w:rsid w:val="00F07B57"/>
    <w:rsid w:val="00F07C4E"/>
    <w:rsid w:val="00F1011E"/>
    <w:rsid w:val="00F101F3"/>
    <w:rsid w:val="00F1022A"/>
    <w:rsid w:val="00F10E98"/>
    <w:rsid w:val="00F10EF2"/>
    <w:rsid w:val="00F10F80"/>
    <w:rsid w:val="00F11419"/>
    <w:rsid w:val="00F11C49"/>
    <w:rsid w:val="00F11D38"/>
    <w:rsid w:val="00F11E31"/>
    <w:rsid w:val="00F11EEF"/>
    <w:rsid w:val="00F12184"/>
    <w:rsid w:val="00F126C5"/>
    <w:rsid w:val="00F127BE"/>
    <w:rsid w:val="00F1294E"/>
    <w:rsid w:val="00F12B22"/>
    <w:rsid w:val="00F12BBA"/>
    <w:rsid w:val="00F12FC7"/>
    <w:rsid w:val="00F131FB"/>
    <w:rsid w:val="00F1352E"/>
    <w:rsid w:val="00F137FB"/>
    <w:rsid w:val="00F13B0B"/>
    <w:rsid w:val="00F14148"/>
    <w:rsid w:val="00F1416B"/>
    <w:rsid w:val="00F14351"/>
    <w:rsid w:val="00F14581"/>
    <w:rsid w:val="00F14A0B"/>
    <w:rsid w:val="00F14DBC"/>
    <w:rsid w:val="00F14F21"/>
    <w:rsid w:val="00F15046"/>
    <w:rsid w:val="00F151BD"/>
    <w:rsid w:val="00F1543D"/>
    <w:rsid w:val="00F154BE"/>
    <w:rsid w:val="00F154C5"/>
    <w:rsid w:val="00F15744"/>
    <w:rsid w:val="00F15836"/>
    <w:rsid w:val="00F15A4F"/>
    <w:rsid w:val="00F15DE6"/>
    <w:rsid w:val="00F15E11"/>
    <w:rsid w:val="00F16565"/>
    <w:rsid w:val="00F165FE"/>
    <w:rsid w:val="00F16838"/>
    <w:rsid w:val="00F16AC2"/>
    <w:rsid w:val="00F16B36"/>
    <w:rsid w:val="00F16BB1"/>
    <w:rsid w:val="00F17689"/>
    <w:rsid w:val="00F1784E"/>
    <w:rsid w:val="00F17E62"/>
    <w:rsid w:val="00F20046"/>
    <w:rsid w:val="00F206FE"/>
    <w:rsid w:val="00F209E0"/>
    <w:rsid w:val="00F20EE3"/>
    <w:rsid w:val="00F21048"/>
    <w:rsid w:val="00F210A1"/>
    <w:rsid w:val="00F2112D"/>
    <w:rsid w:val="00F2136A"/>
    <w:rsid w:val="00F21378"/>
    <w:rsid w:val="00F2139A"/>
    <w:rsid w:val="00F215D4"/>
    <w:rsid w:val="00F21654"/>
    <w:rsid w:val="00F217FC"/>
    <w:rsid w:val="00F218EF"/>
    <w:rsid w:val="00F21B32"/>
    <w:rsid w:val="00F21B93"/>
    <w:rsid w:val="00F21EC3"/>
    <w:rsid w:val="00F2272B"/>
    <w:rsid w:val="00F22757"/>
    <w:rsid w:val="00F22B13"/>
    <w:rsid w:val="00F22C48"/>
    <w:rsid w:val="00F22F88"/>
    <w:rsid w:val="00F23178"/>
    <w:rsid w:val="00F2357F"/>
    <w:rsid w:val="00F23A9E"/>
    <w:rsid w:val="00F23C9D"/>
    <w:rsid w:val="00F23F31"/>
    <w:rsid w:val="00F241AE"/>
    <w:rsid w:val="00F2435C"/>
    <w:rsid w:val="00F24A57"/>
    <w:rsid w:val="00F24C14"/>
    <w:rsid w:val="00F24F4D"/>
    <w:rsid w:val="00F2507E"/>
    <w:rsid w:val="00F25139"/>
    <w:rsid w:val="00F25166"/>
    <w:rsid w:val="00F25174"/>
    <w:rsid w:val="00F254E4"/>
    <w:rsid w:val="00F2589C"/>
    <w:rsid w:val="00F25979"/>
    <w:rsid w:val="00F259F4"/>
    <w:rsid w:val="00F25D40"/>
    <w:rsid w:val="00F2617C"/>
    <w:rsid w:val="00F2628B"/>
    <w:rsid w:val="00F2643A"/>
    <w:rsid w:val="00F2699C"/>
    <w:rsid w:val="00F269CD"/>
    <w:rsid w:val="00F26C4C"/>
    <w:rsid w:val="00F26CE7"/>
    <w:rsid w:val="00F26FA1"/>
    <w:rsid w:val="00F27303"/>
    <w:rsid w:val="00F276A4"/>
    <w:rsid w:val="00F277A8"/>
    <w:rsid w:val="00F2795E"/>
    <w:rsid w:val="00F27C52"/>
    <w:rsid w:val="00F3002F"/>
    <w:rsid w:val="00F301EB"/>
    <w:rsid w:val="00F304B5"/>
    <w:rsid w:val="00F30753"/>
    <w:rsid w:val="00F30894"/>
    <w:rsid w:val="00F30D1A"/>
    <w:rsid w:val="00F30EE2"/>
    <w:rsid w:val="00F30F65"/>
    <w:rsid w:val="00F30FF9"/>
    <w:rsid w:val="00F31234"/>
    <w:rsid w:val="00F317D4"/>
    <w:rsid w:val="00F31B7D"/>
    <w:rsid w:val="00F3250F"/>
    <w:rsid w:val="00F326BB"/>
    <w:rsid w:val="00F328BD"/>
    <w:rsid w:val="00F33374"/>
    <w:rsid w:val="00F33434"/>
    <w:rsid w:val="00F335E2"/>
    <w:rsid w:val="00F33655"/>
    <w:rsid w:val="00F336DA"/>
    <w:rsid w:val="00F3382A"/>
    <w:rsid w:val="00F3383E"/>
    <w:rsid w:val="00F338BC"/>
    <w:rsid w:val="00F342AF"/>
    <w:rsid w:val="00F34468"/>
    <w:rsid w:val="00F346BC"/>
    <w:rsid w:val="00F3471B"/>
    <w:rsid w:val="00F3498B"/>
    <w:rsid w:val="00F349E5"/>
    <w:rsid w:val="00F34FF8"/>
    <w:rsid w:val="00F3521B"/>
    <w:rsid w:val="00F35561"/>
    <w:rsid w:val="00F35865"/>
    <w:rsid w:val="00F358BD"/>
    <w:rsid w:val="00F35A46"/>
    <w:rsid w:val="00F3604E"/>
    <w:rsid w:val="00F36592"/>
    <w:rsid w:val="00F36956"/>
    <w:rsid w:val="00F36CE3"/>
    <w:rsid w:val="00F36DC1"/>
    <w:rsid w:val="00F36EAB"/>
    <w:rsid w:val="00F37527"/>
    <w:rsid w:val="00F376F1"/>
    <w:rsid w:val="00F37702"/>
    <w:rsid w:val="00F37864"/>
    <w:rsid w:val="00F37922"/>
    <w:rsid w:val="00F37F61"/>
    <w:rsid w:val="00F40036"/>
    <w:rsid w:val="00F409D0"/>
    <w:rsid w:val="00F414BC"/>
    <w:rsid w:val="00F41605"/>
    <w:rsid w:val="00F4167F"/>
    <w:rsid w:val="00F416BE"/>
    <w:rsid w:val="00F41A46"/>
    <w:rsid w:val="00F41A5C"/>
    <w:rsid w:val="00F41F9B"/>
    <w:rsid w:val="00F42049"/>
    <w:rsid w:val="00F42102"/>
    <w:rsid w:val="00F422D2"/>
    <w:rsid w:val="00F42401"/>
    <w:rsid w:val="00F4240E"/>
    <w:rsid w:val="00F42C2B"/>
    <w:rsid w:val="00F42C2D"/>
    <w:rsid w:val="00F42E32"/>
    <w:rsid w:val="00F43203"/>
    <w:rsid w:val="00F43219"/>
    <w:rsid w:val="00F4355A"/>
    <w:rsid w:val="00F43731"/>
    <w:rsid w:val="00F4385C"/>
    <w:rsid w:val="00F43B1A"/>
    <w:rsid w:val="00F43F18"/>
    <w:rsid w:val="00F4406A"/>
    <w:rsid w:val="00F44100"/>
    <w:rsid w:val="00F44833"/>
    <w:rsid w:val="00F44B09"/>
    <w:rsid w:val="00F44CFB"/>
    <w:rsid w:val="00F44D5C"/>
    <w:rsid w:val="00F44E98"/>
    <w:rsid w:val="00F44FEC"/>
    <w:rsid w:val="00F45003"/>
    <w:rsid w:val="00F45366"/>
    <w:rsid w:val="00F45692"/>
    <w:rsid w:val="00F45BAE"/>
    <w:rsid w:val="00F45CEA"/>
    <w:rsid w:val="00F45E90"/>
    <w:rsid w:val="00F45EBF"/>
    <w:rsid w:val="00F46021"/>
    <w:rsid w:val="00F46183"/>
    <w:rsid w:val="00F463BD"/>
    <w:rsid w:val="00F46A01"/>
    <w:rsid w:val="00F46E58"/>
    <w:rsid w:val="00F46EE3"/>
    <w:rsid w:val="00F46EE9"/>
    <w:rsid w:val="00F47165"/>
    <w:rsid w:val="00F479EB"/>
    <w:rsid w:val="00F47AFE"/>
    <w:rsid w:val="00F47C93"/>
    <w:rsid w:val="00F47DF9"/>
    <w:rsid w:val="00F47E37"/>
    <w:rsid w:val="00F50020"/>
    <w:rsid w:val="00F50215"/>
    <w:rsid w:val="00F50849"/>
    <w:rsid w:val="00F50A11"/>
    <w:rsid w:val="00F50A3F"/>
    <w:rsid w:val="00F50C82"/>
    <w:rsid w:val="00F50F51"/>
    <w:rsid w:val="00F512DE"/>
    <w:rsid w:val="00F51318"/>
    <w:rsid w:val="00F513DF"/>
    <w:rsid w:val="00F51929"/>
    <w:rsid w:val="00F51E16"/>
    <w:rsid w:val="00F523A6"/>
    <w:rsid w:val="00F524B1"/>
    <w:rsid w:val="00F52508"/>
    <w:rsid w:val="00F52631"/>
    <w:rsid w:val="00F52A4B"/>
    <w:rsid w:val="00F52E56"/>
    <w:rsid w:val="00F52F4E"/>
    <w:rsid w:val="00F53228"/>
    <w:rsid w:val="00F5323C"/>
    <w:rsid w:val="00F533DB"/>
    <w:rsid w:val="00F5376A"/>
    <w:rsid w:val="00F53CC7"/>
    <w:rsid w:val="00F53E2D"/>
    <w:rsid w:val="00F5423F"/>
    <w:rsid w:val="00F542D8"/>
    <w:rsid w:val="00F54307"/>
    <w:rsid w:val="00F54367"/>
    <w:rsid w:val="00F548C8"/>
    <w:rsid w:val="00F54986"/>
    <w:rsid w:val="00F54A2C"/>
    <w:rsid w:val="00F54DEB"/>
    <w:rsid w:val="00F5543A"/>
    <w:rsid w:val="00F55889"/>
    <w:rsid w:val="00F55A3B"/>
    <w:rsid w:val="00F55DF0"/>
    <w:rsid w:val="00F5617D"/>
    <w:rsid w:val="00F563B2"/>
    <w:rsid w:val="00F564E7"/>
    <w:rsid w:val="00F5650B"/>
    <w:rsid w:val="00F56848"/>
    <w:rsid w:val="00F56D32"/>
    <w:rsid w:val="00F56FA3"/>
    <w:rsid w:val="00F5765A"/>
    <w:rsid w:val="00F57A26"/>
    <w:rsid w:val="00F57A55"/>
    <w:rsid w:val="00F57C72"/>
    <w:rsid w:val="00F57D18"/>
    <w:rsid w:val="00F600D0"/>
    <w:rsid w:val="00F60420"/>
    <w:rsid w:val="00F605A0"/>
    <w:rsid w:val="00F60710"/>
    <w:rsid w:val="00F60802"/>
    <w:rsid w:val="00F6080B"/>
    <w:rsid w:val="00F60E31"/>
    <w:rsid w:val="00F61019"/>
    <w:rsid w:val="00F61025"/>
    <w:rsid w:val="00F611F0"/>
    <w:rsid w:val="00F61564"/>
    <w:rsid w:val="00F61614"/>
    <w:rsid w:val="00F6190D"/>
    <w:rsid w:val="00F61C94"/>
    <w:rsid w:val="00F61D1B"/>
    <w:rsid w:val="00F61FDE"/>
    <w:rsid w:val="00F62019"/>
    <w:rsid w:val="00F62104"/>
    <w:rsid w:val="00F6288B"/>
    <w:rsid w:val="00F62A3F"/>
    <w:rsid w:val="00F62BB8"/>
    <w:rsid w:val="00F62BEC"/>
    <w:rsid w:val="00F62CC4"/>
    <w:rsid w:val="00F630F7"/>
    <w:rsid w:val="00F6347C"/>
    <w:rsid w:val="00F63487"/>
    <w:rsid w:val="00F63667"/>
    <w:rsid w:val="00F63A08"/>
    <w:rsid w:val="00F63DE6"/>
    <w:rsid w:val="00F64032"/>
    <w:rsid w:val="00F6421F"/>
    <w:rsid w:val="00F64347"/>
    <w:rsid w:val="00F64966"/>
    <w:rsid w:val="00F64B1F"/>
    <w:rsid w:val="00F6509F"/>
    <w:rsid w:val="00F6524B"/>
    <w:rsid w:val="00F65A43"/>
    <w:rsid w:val="00F65CE1"/>
    <w:rsid w:val="00F65F5E"/>
    <w:rsid w:val="00F66000"/>
    <w:rsid w:val="00F661A3"/>
    <w:rsid w:val="00F6652C"/>
    <w:rsid w:val="00F66544"/>
    <w:rsid w:val="00F667A2"/>
    <w:rsid w:val="00F66999"/>
    <w:rsid w:val="00F669E3"/>
    <w:rsid w:val="00F66B04"/>
    <w:rsid w:val="00F66C1C"/>
    <w:rsid w:val="00F670C3"/>
    <w:rsid w:val="00F67219"/>
    <w:rsid w:val="00F6727B"/>
    <w:rsid w:val="00F675AE"/>
    <w:rsid w:val="00F6778D"/>
    <w:rsid w:val="00F67F4D"/>
    <w:rsid w:val="00F67F92"/>
    <w:rsid w:val="00F70085"/>
    <w:rsid w:val="00F70225"/>
    <w:rsid w:val="00F703C3"/>
    <w:rsid w:val="00F703EE"/>
    <w:rsid w:val="00F709F5"/>
    <w:rsid w:val="00F70FC7"/>
    <w:rsid w:val="00F711D2"/>
    <w:rsid w:val="00F71220"/>
    <w:rsid w:val="00F71446"/>
    <w:rsid w:val="00F7184A"/>
    <w:rsid w:val="00F71985"/>
    <w:rsid w:val="00F71A35"/>
    <w:rsid w:val="00F71B75"/>
    <w:rsid w:val="00F71D64"/>
    <w:rsid w:val="00F71F79"/>
    <w:rsid w:val="00F72005"/>
    <w:rsid w:val="00F721A1"/>
    <w:rsid w:val="00F722DB"/>
    <w:rsid w:val="00F724E3"/>
    <w:rsid w:val="00F72654"/>
    <w:rsid w:val="00F7290F"/>
    <w:rsid w:val="00F72A8D"/>
    <w:rsid w:val="00F72AE2"/>
    <w:rsid w:val="00F72B14"/>
    <w:rsid w:val="00F72E2E"/>
    <w:rsid w:val="00F72F7D"/>
    <w:rsid w:val="00F7326B"/>
    <w:rsid w:val="00F7335F"/>
    <w:rsid w:val="00F7353A"/>
    <w:rsid w:val="00F73BFC"/>
    <w:rsid w:val="00F73C56"/>
    <w:rsid w:val="00F73FA0"/>
    <w:rsid w:val="00F74491"/>
    <w:rsid w:val="00F74587"/>
    <w:rsid w:val="00F746D4"/>
    <w:rsid w:val="00F74798"/>
    <w:rsid w:val="00F74929"/>
    <w:rsid w:val="00F74A7A"/>
    <w:rsid w:val="00F74CF0"/>
    <w:rsid w:val="00F74F3D"/>
    <w:rsid w:val="00F752B0"/>
    <w:rsid w:val="00F75303"/>
    <w:rsid w:val="00F75AC6"/>
    <w:rsid w:val="00F75AE8"/>
    <w:rsid w:val="00F75B83"/>
    <w:rsid w:val="00F75BBC"/>
    <w:rsid w:val="00F75C29"/>
    <w:rsid w:val="00F761DB"/>
    <w:rsid w:val="00F7625A"/>
    <w:rsid w:val="00F76288"/>
    <w:rsid w:val="00F76293"/>
    <w:rsid w:val="00F76408"/>
    <w:rsid w:val="00F7694E"/>
    <w:rsid w:val="00F76A80"/>
    <w:rsid w:val="00F76DAA"/>
    <w:rsid w:val="00F76F99"/>
    <w:rsid w:val="00F77029"/>
    <w:rsid w:val="00F77389"/>
    <w:rsid w:val="00F7775C"/>
    <w:rsid w:val="00F77769"/>
    <w:rsid w:val="00F77CFA"/>
    <w:rsid w:val="00F806AC"/>
    <w:rsid w:val="00F807FD"/>
    <w:rsid w:val="00F8088D"/>
    <w:rsid w:val="00F809ED"/>
    <w:rsid w:val="00F80D8F"/>
    <w:rsid w:val="00F80E30"/>
    <w:rsid w:val="00F81258"/>
    <w:rsid w:val="00F81340"/>
    <w:rsid w:val="00F813DD"/>
    <w:rsid w:val="00F8146E"/>
    <w:rsid w:val="00F819DD"/>
    <w:rsid w:val="00F81CB6"/>
    <w:rsid w:val="00F81E4A"/>
    <w:rsid w:val="00F81F25"/>
    <w:rsid w:val="00F82201"/>
    <w:rsid w:val="00F82505"/>
    <w:rsid w:val="00F82976"/>
    <w:rsid w:val="00F82A4B"/>
    <w:rsid w:val="00F82D1C"/>
    <w:rsid w:val="00F82F7F"/>
    <w:rsid w:val="00F8319C"/>
    <w:rsid w:val="00F83244"/>
    <w:rsid w:val="00F83402"/>
    <w:rsid w:val="00F837DD"/>
    <w:rsid w:val="00F83912"/>
    <w:rsid w:val="00F83C07"/>
    <w:rsid w:val="00F83CC5"/>
    <w:rsid w:val="00F84059"/>
    <w:rsid w:val="00F843CE"/>
    <w:rsid w:val="00F843E3"/>
    <w:rsid w:val="00F849D0"/>
    <w:rsid w:val="00F849D7"/>
    <w:rsid w:val="00F84A2F"/>
    <w:rsid w:val="00F84A9B"/>
    <w:rsid w:val="00F84B23"/>
    <w:rsid w:val="00F850EB"/>
    <w:rsid w:val="00F856CD"/>
    <w:rsid w:val="00F85744"/>
    <w:rsid w:val="00F85A95"/>
    <w:rsid w:val="00F85F10"/>
    <w:rsid w:val="00F86114"/>
    <w:rsid w:val="00F86193"/>
    <w:rsid w:val="00F8621B"/>
    <w:rsid w:val="00F864EC"/>
    <w:rsid w:val="00F869AA"/>
    <w:rsid w:val="00F86B4B"/>
    <w:rsid w:val="00F86C4D"/>
    <w:rsid w:val="00F86CC9"/>
    <w:rsid w:val="00F8795F"/>
    <w:rsid w:val="00F87F70"/>
    <w:rsid w:val="00F9001E"/>
    <w:rsid w:val="00F901A8"/>
    <w:rsid w:val="00F90391"/>
    <w:rsid w:val="00F9046C"/>
    <w:rsid w:val="00F90488"/>
    <w:rsid w:val="00F907C7"/>
    <w:rsid w:val="00F9089A"/>
    <w:rsid w:val="00F90C86"/>
    <w:rsid w:val="00F90E2A"/>
    <w:rsid w:val="00F91356"/>
    <w:rsid w:val="00F91366"/>
    <w:rsid w:val="00F915AB"/>
    <w:rsid w:val="00F918AE"/>
    <w:rsid w:val="00F91A01"/>
    <w:rsid w:val="00F91D14"/>
    <w:rsid w:val="00F91DAC"/>
    <w:rsid w:val="00F92174"/>
    <w:rsid w:val="00F9232F"/>
    <w:rsid w:val="00F928FB"/>
    <w:rsid w:val="00F92E8B"/>
    <w:rsid w:val="00F930E7"/>
    <w:rsid w:val="00F9328F"/>
    <w:rsid w:val="00F933B6"/>
    <w:rsid w:val="00F9382C"/>
    <w:rsid w:val="00F93A99"/>
    <w:rsid w:val="00F93EC7"/>
    <w:rsid w:val="00F9419F"/>
    <w:rsid w:val="00F94683"/>
    <w:rsid w:val="00F948A1"/>
    <w:rsid w:val="00F948A7"/>
    <w:rsid w:val="00F9495D"/>
    <w:rsid w:val="00F949D3"/>
    <w:rsid w:val="00F94C7E"/>
    <w:rsid w:val="00F94E02"/>
    <w:rsid w:val="00F95013"/>
    <w:rsid w:val="00F9529E"/>
    <w:rsid w:val="00F952D8"/>
    <w:rsid w:val="00F9538B"/>
    <w:rsid w:val="00F95439"/>
    <w:rsid w:val="00F95663"/>
    <w:rsid w:val="00F95971"/>
    <w:rsid w:val="00F9597B"/>
    <w:rsid w:val="00F95D24"/>
    <w:rsid w:val="00F96226"/>
    <w:rsid w:val="00F9632D"/>
    <w:rsid w:val="00F9650D"/>
    <w:rsid w:val="00F96662"/>
    <w:rsid w:val="00F96733"/>
    <w:rsid w:val="00F967D4"/>
    <w:rsid w:val="00F96B9F"/>
    <w:rsid w:val="00F97645"/>
    <w:rsid w:val="00F976DD"/>
    <w:rsid w:val="00F97923"/>
    <w:rsid w:val="00F9794E"/>
    <w:rsid w:val="00F97A1F"/>
    <w:rsid w:val="00F97B15"/>
    <w:rsid w:val="00F97DF6"/>
    <w:rsid w:val="00FA0260"/>
    <w:rsid w:val="00FA029F"/>
    <w:rsid w:val="00FA03EF"/>
    <w:rsid w:val="00FA04D9"/>
    <w:rsid w:val="00FA0509"/>
    <w:rsid w:val="00FA07F8"/>
    <w:rsid w:val="00FA0AEF"/>
    <w:rsid w:val="00FA0E7C"/>
    <w:rsid w:val="00FA0F33"/>
    <w:rsid w:val="00FA12CD"/>
    <w:rsid w:val="00FA1728"/>
    <w:rsid w:val="00FA178C"/>
    <w:rsid w:val="00FA1860"/>
    <w:rsid w:val="00FA1C41"/>
    <w:rsid w:val="00FA1D8F"/>
    <w:rsid w:val="00FA1E61"/>
    <w:rsid w:val="00FA1FB5"/>
    <w:rsid w:val="00FA226A"/>
    <w:rsid w:val="00FA2746"/>
    <w:rsid w:val="00FA29DA"/>
    <w:rsid w:val="00FA2AD8"/>
    <w:rsid w:val="00FA2B34"/>
    <w:rsid w:val="00FA2B5A"/>
    <w:rsid w:val="00FA2D94"/>
    <w:rsid w:val="00FA2FA0"/>
    <w:rsid w:val="00FA319F"/>
    <w:rsid w:val="00FA35AF"/>
    <w:rsid w:val="00FA3D17"/>
    <w:rsid w:val="00FA470E"/>
    <w:rsid w:val="00FA47A9"/>
    <w:rsid w:val="00FA4B7A"/>
    <w:rsid w:val="00FA53C1"/>
    <w:rsid w:val="00FA5871"/>
    <w:rsid w:val="00FA58BA"/>
    <w:rsid w:val="00FA5BBD"/>
    <w:rsid w:val="00FA5C32"/>
    <w:rsid w:val="00FA61B6"/>
    <w:rsid w:val="00FA6220"/>
    <w:rsid w:val="00FA6225"/>
    <w:rsid w:val="00FA6686"/>
    <w:rsid w:val="00FA66D8"/>
    <w:rsid w:val="00FA6962"/>
    <w:rsid w:val="00FA6AE1"/>
    <w:rsid w:val="00FA6B5B"/>
    <w:rsid w:val="00FA6BCC"/>
    <w:rsid w:val="00FA7813"/>
    <w:rsid w:val="00FA7981"/>
    <w:rsid w:val="00FA79A3"/>
    <w:rsid w:val="00FA7AA6"/>
    <w:rsid w:val="00FA7B16"/>
    <w:rsid w:val="00FA7C04"/>
    <w:rsid w:val="00FA7EC7"/>
    <w:rsid w:val="00FB022F"/>
    <w:rsid w:val="00FB035D"/>
    <w:rsid w:val="00FB0443"/>
    <w:rsid w:val="00FB083A"/>
    <w:rsid w:val="00FB08E4"/>
    <w:rsid w:val="00FB0E4F"/>
    <w:rsid w:val="00FB1595"/>
    <w:rsid w:val="00FB16B3"/>
    <w:rsid w:val="00FB18D4"/>
    <w:rsid w:val="00FB18E8"/>
    <w:rsid w:val="00FB19D7"/>
    <w:rsid w:val="00FB1CBB"/>
    <w:rsid w:val="00FB1F59"/>
    <w:rsid w:val="00FB22E5"/>
    <w:rsid w:val="00FB2312"/>
    <w:rsid w:val="00FB244B"/>
    <w:rsid w:val="00FB26BD"/>
    <w:rsid w:val="00FB26D2"/>
    <w:rsid w:val="00FB27DF"/>
    <w:rsid w:val="00FB298C"/>
    <w:rsid w:val="00FB2A50"/>
    <w:rsid w:val="00FB2B1F"/>
    <w:rsid w:val="00FB2CD6"/>
    <w:rsid w:val="00FB2D21"/>
    <w:rsid w:val="00FB2E86"/>
    <w:rsid w:val="00FB2F94"/>
    <w:rsid w:val="00FB35B8"/>
    <w:rsid w:val="00FB3CD6"/>
    <w:rsid w:val="00FB3E0A"/>
    <w:rsid w:val="00FB3F92"/>
    <w:rsid w:val="00FB4103"/>
    <w:rsid w:val="00FB43D4"/>
    <w:rsid w:val="00FB43FD"/>
    <w:rsid w:val="00FB46A4"/>
    <w:rsid w:val="00FB4C0D"/>
    <w:rsid w:val="00FB4E8D"/>
    <w:rsid w:val="00FB52FD"/>
    <w:rsid w:val="00FB5689"/>
    <w:rsid w:val="00FB579C"/>
    <w:rsid w:val="00FB5835"/>
    <w:rsid w:val="00FB58CE"/>
    <w:rsid w:val="00FB61BE"/>
    <w:rsid w:val="00FB67FC"/>
    <w:rsid w:val="00FB69BA"/>
    <w:rsid w:val="00FB6B00"/>
    <w:rsid w:val="00FB6D13"/>
    <w:rsid w:val="00FB70A5"/>
    <w:rsid w:val="00FB7340"/>
    <w:rsid w:val="00FB74DC"/>
    <w:rsid w:val="00FB762D"/>
    <w:rsid w:val="00FB7691"/>
    <w:rsid w:val="00FB7724"/>
    <w:rsid w:val="00FB7B15"/>
    <w:rsid w:val="00FB7B5D"/>
    <w:rsid w:val="00FB7C66"/>
    <w:rsid w:val="00FB7DB5"/>
    <w:rsid w:val="00FB7E2E"/>
    <w:rsid w:val="00FC0082"/>
    <w:rsid w:val="00FC021B"/>
    <w:rsid w:val="00FC0BA9"/>
    <w:rsid w:val="00FC0C1F"/>
    <w:rsid w:val="00FC0E5C"/>
    <w:rsid w:val="00FC11A1"/>
    <w:rsid w:val="00FC1530"/>
    <w:rsid w:val="00FC17EE"/>
    <w:rsid w:val="00FC1859"/>
    <w:rsid w:val="00FC2100"/>
    <w:rsid w:val="00FC2210"/>
    <w:rsid w:val="00FC2254"/>
    <w:rsid w:val="00FC2742"/>
    <w:rsid w:val="00FC2D17"/>
    <w:rsid w:val="00FC2FBF"/>
    <w:rsid w:val="00FC35B0"/>
    <w:rsid w:val="00FC374E"/>
    <w:rsid w:val="00FC3BBC"/>
    <w:rsid w:val="00FC3E67"/>
    <w:rsid w:val="00FC3EEB"/>
    <w:rsid w:val="00FC443C"/>
    <w:rsid w:val="00FC4651"/>
    <w:rsid w:val="00FC4A6E"/>
    <w:rsid w:val="00FC4B5A"/>
    <w:rsid w:val="00FC4B9A"/>
    <w:rsid w:val="00FC4D5C"/>
    <w:rsid w:val="00FC4D7E"/>
    <w:rsid w:val="00FC5333"/>
    <w:rsid w:val="00FC553E"/>
    <w:rsid w:val="00FC65A0"/>
    <w:rsid w:val="00FC680D"/>
    <w:rsid w:val="00FC68C1"/>
    <w:rsid w:val="00FC6B0B"/>
    <w:rsid w:val="00FC6C9C"/>
    <w:rsid w:val="00FC73DF"/>
    <w:rsid w:val="00FC771E"/>
    <w:rsid w:val="00FC7912"/>
    <w:rsid w:val="00FC7AC2"/>
    <w:rsid w:val="00FD0079"/>
    <w:rsid w:val="00FD02EE"/>
    <w:rsid w:val="00FD0386"/>
    <w:rsid w:val="00FD04EB"/>
    <w:rsid w:val="00FD08E7"/>
    <w:rsid w:val="00FD0A0A"/>
    <w:rsid w:val="00FD0D86"/>
    <w:rsid w:val="00FD10D2"/>
    <w:rsid w:val="00FD1439"/>
    <w:rsid w:val="00FD1672"/>
    <w:rsid w:val="00FD1EEA"/>
    <w:rsid w:val="00FD20D2"/>
    <w:rsid w:val="00FD22B6"/>
    <w:rsid w:val="00FD2403"/>
    <w:rsid w:val="00FD2475"/>
    <w:rsid w:val="00FD267F"/>
    <w:rsid w:val="00FD26B4"/>
    <w:rsid w:val="00FD2751"/>
    <w:rsid w:val="00FD282A"/>
    <w:rsid w:val="00FD2A71"/>
    <w:rsid w:val="00FD2DB9"/>
    <w:rsid w:val="00FD303D"/>
    <w:rsid w:val="00FD345F"/>
    <w:rsid w:val="00FD3582"/>
    <w:rsid w:val="00FD3618"/>
    <w:rsid w:val="00FD3822"/>
    <w:rsid w:val="00FD3D69"/>
    <w:rsid w:val="00FD45CD"/>
    <w:rsid w:val="00FD4CC0"/>
    <w:rsid w:val="00FD4D4C"/>
    <w:rsid w:val="00FD4F5D"/>
    <w:rsid w:val="00FD54E7"/>
    <w:rsid w:val="00FD5719"/>
    <w:rsid w:val="00FD5AFC"/>
    <w:rsid w:val="00FD618D"/>
    <w:rsid w:val="00FD6241"/>
    <w:rsid w:val="00FD64F0"/>
    <w:rsid w:val="00FD6618"/>
    <w:rsid w:val="00FD66A3"/>
    <w:rsid w:val="00FD6A3D"/>
    <w:rsid w:val="00FD6BB9"/>
    <w:rsid w:val="00FD6F42"/>
    <w:rsid w:val="00FD70B7"/>
    <w:rsid w:val="00FD7313"/>
    <w:rsid w:val="00FD76B7"/>
    <w:rsid w:val="00FD78DD"/>
    <w:rsid w:val="00FD7BAB"/>
    <w:rsid w:val="00FE0106"/>
    <w:rsid w:val="00FE098B"/>
    <w:rsid w:val="00FE0C33"/>
    <w:rsid w:val="00FE0C6B"/>
    <w:rsid w:val="00FE0CF1"/>
    <w:rsid w:val="00FE22FE"/>
    <w:rsid w:val="00FE23E2"/>
    <w:rsid w:val="00FE24D4"/>
    <w:rsid w:val="00FE2564"/>
    <w:rsid w:val="00FE278E"/>
    <w:rsid w:val="00FE2D3C"/>
    <w:rsid w:val="00FE2E7E"/>
    <w:rsid w:val="00FE31F6"/>
    <w:rsid w:val="00FE3387"/>
    <w:rsid w:val="00FE35E4"/>
    <w:rsid w:val="00FE3634"/>
    <w:rsid w:val="00FE38F3"/>
    <w:rsid w:val="00FE3DA5"/>
    <w:rsid w:val="00FE3E56"/>
    <w:rsid w:val="00FE411D"/>
    <w:rsid w:val="00FE439E"/>
    <w:rsid w:val="00FE460F"/>
    <w:rsid w:val="00FE4930"/>
    <w:rsid w:val="00FE4C53"/>
    <w:rsid w:val="00FE4E61"/>
    <w:rsid w:val="00FE4F2E"/>
    <w:rsid w:val="00FE5B8D"/>
    <w:rsid w:val="00FE6178"/>
    <w:rsid w:val="00FE6782"/>
    <w:rsid w:val="00FE68C3"/>
    <w:rsid w:val="00FE6FE5"/>
    <w:rsid w:val="00FE6FFC"/>
    <w:rsid w:val="00FE7204"/>
    <w:rsid w:val="00FE74FC"/>
    <w:rsid w:val="00FE761D"/>
    <w:rsid w:val="00FE76FA"/>
    <w:rsid w:val="00FE7A0A"/>
    <w:rsid w:val="00FE7A4E"/>
    <w:rsid w:val="00FE7A7C"/>
    <w:rsid w:val="00FE7B7C"/>
    <w:rsid w:val="00FE7BD4"/>
    <w:rsid w:val="00FF0176"/>
    <w:rsid w:val="00FF01C5"/>
    <w:rsid w:val="00FF0253"/>
    <w:rsid w:val="00FF07F7"/>
    <w:rsid w:val="00FF09BC"/>
    <w:rsid w:val="00FF0A32"/>
    <w:rsid w:val="00FF0AFF"/>
    <w:rsid w:val="00FF0C13"/>
    <w:rsid w:val="00FF0C50"/>
    <w:rsid w:val="00FF1716"/>
    <w:rsid w:val="00FF1B71"/>
    <w:rsid w:val="00FF1C0D"/>
    <w:rsid w:val="00FF1D7D"/>
    <w:rsid w:val="00FF1FCE"/>
    <w:rsid w:val="00FF22CC"/>
    <w:rsid w:val="00FF26D3"/>
    <w:rsid w:val="00FF2A88"/>
    <w:rsid w:val="00FF30FE"/>
    <w:rsid w:val="00FF310F"/>
    <w:rsid w:val="00FF3385"/>
    <w:rsid w:val="00FF33D7"/>
    <w:rsid w:val="00FF3554"/>
    <w:rsid w:val="00FF3B54"/>
    <w:rsid w:val="00FF3F3A"/>
    <w:rsid w:val="00FF4049"/>
    <w:rsid w:val="00FF44B9"/>
    <w:rsid w:val="00FF45A0"/>
    <w:rsid w:val="00FF465E"/>
    <w:rsid w:val="00FF46DC"/>
    <w:rsid w:val="00FF498A"/>
    <w:rsid w:val="00FF4F92"/>
    <w:rsid w:val="00FF4FC8"/>
    <w:rsid w:val="00FF51D0"/>
    <w:rsid w:val="00FF52CC"/>
    <w:rsid w:val="00FF5593"/>
    <w:rsid w:val="00FF56D5"/>
    <w:rsid w:val="00FF5833"/>
    <w:rsid w:val="00FF5929"/>
    <w:rsid w:val="00FF5A63"/>
    <w:rsid w:val="00FF6227"/>
    <w:rsid w:val="00FF62EF"/>
    <w:rsid w:val="00FF6402"/>
    <w:rsid w:val="00FF68C4"/>
    <w:rsid w:val="00FF6967"/>
    <w:rsid w:val="00FF6D21"/>
    <w:rsid w:val="00FF6D3E"/>
    <w:rsid w:val="00FF78E7"/>
    <w:rsid w:val="00FF7D2D"/>
    <w:rsid w:val="00FF7E8A"/>
    <w:rsid w:val="0195270F"/>
    <w:rsid w:val="028F066F"/>
    <w:rsid w:val="03A29E1B"/>
    <w:rsid w:val="0400364C"/>
    <w:rsid w:val="0730F73D"/>
    <w:rsid w:val="08456DDC"/>
    <w:rsid w:val="08FDE26A"/>
    <w:rsid w:val="0937ED51"/>
    <w:rsid w:val="0FBA57F5"/>
    <w:rsid w:val="11033D6B"/>
    <w:rsid w:val="140F7A94"/>
    <w:rsid w:val="15C72315"/>
    <w:rsid w:val="17FFC5D1"/>
    <w:rsid w:val="1805DA07"/>
    <w:rsid w:val="18E60A47"/>
    <w:rsid w:val="1936B6CA"/>
    <w:rsid w:val="1C55E911"/>
    <w:rsid w:val="1C6F950D"/>
    <w:rsid w:val="1D79D633"/>
    <w:rsid w:val="1DB3E299"/>
    <w:rsid w:val="1DD138DB"/>
    <w:rsid w:val="1DF965EA"/>
    <w:rsid w:val="1E41BD5B"/>
    <w:rsid w:val="1F46D5D3"/>
    <w:rsid w:val="1F6D093C"/>
    <w:rsid w:val="1F9E706F"/>
    <w:rsid w:val="2054B3EB"/>
    <w:rsid w:val="20CED365"/>
    <w:rsid w:val="2202E1D1"/>
    <w:rsid w:val="228B050E"/>
    <w:rsid w:val="2606B11B"/>
    <w:rsid w:val="27007948"/>
    <w:rsid w:val="281B726B"/>
    <w:rsid w:val="2A6DC5C3"/>
    <w:rsid w:val="2BC3FF6D"/>
    <w:rsid w:val="2C66C31D"/>
    <w:rsid w:val="2E1A582F"/>
    <w:rsid w:val="30FE6BCB"/>
    <w:rsid w:val="313D8E10"/>
    <w:rsid w:val="315E7ABF"/>
    <w:rsid w:val="344F196C"/>
    <w:rsid w:val="35D51B6F"/>
    <w:rsid w:val="374FDF38"/>
    <w:rsid w:val="392F7798"/>
    <w:rsid w:val="3B80646C"/>
    <w:rsid w:val="3F18D489"/>
    <w:rsid w:val="40C2A432"/>
    <w:rsid w:val="4207B4E9"/>
    <w:rsid w:val="4226A891"/>
    <w:rsid w:val="44870760"/>
    <w:rsid w:val="4490B02B"/>
    <w:rsid w:val="45056669"/>
    <w:rsid w:val="45F91DE5"/>
    <w:rsid w:val="46CEF2C0"/>
    <w:rsid w:val="48028630"/>
    <w:rsid w:val="4977A9BE"/>
    <w:rsid w:val="4C8529AA"/>
    <w:rsid w:val="4D351B53"/>
    <w:rsid w:val="4DBBD21C"/>
    <w:rsid w:val="4F565AC1"/>
    <w:rsid w:val="53E192EC"/>
    <w:rsid w:val="53EBF537"/>
    <w:rsid w:val="57E5845B"/>
    <w:rsid w:val="593FC827"/>
    <w:rsid w:val="596A05A6"/>
    <w:rsid w:val="5DC28EA2"/>
    <w:rsid w:val="64A0EFFD"/>
    <w:rsid w:val="656B52EB"/>
    <w:rsid w:val="65D647F5"/>
    <w:rsid w:val="687CB6ED"/>
    <w:rsid w:val="6888E540"/>
    <w:rsid w:val="689EF6F4"/>
    <w:rsid w:val="68B1CA05"/>
    <w:rsid w:val="6BC16C12"/>
    <w:rsid w:val="6BE0207A"/>
    <w:rsid w:val="6CB90E41"/>
    <w:rsid w:val="6DC26F65"/>
    <w:rsid w:val="6E2F9CC1"/>
    <w:rsid w:val="712C0151"/>
    <w:rsid w:val="72E3FB57"/>
    <w:rsid w:val="7330649A"/>
    <w:rsid w:val="73E224FB"/>
    <w:rsid w:val="780D0D08"/>
    <w:rsid w:val="7AEABE50"/>
    <w:rsid w:val="7B2F826E"/>
    <w:rsid w:val="7C1A5BBC"/>
    <w:rsid w:val="7C67D9D5"/>
    <w:rsid w:val="7D07BE30"/>
    <w:rsid w:val="7D43692D"/>
    <w:rsid w:val="7D79C0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C908"/>
  <w15:docId w15:val="{CA8B8E5B-DC9B-433E-AF24-449071CF5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056F6"/>
    <w:pPr>
      <w:widowControl w:val="0"/>
      <w:spacing w:after="160" w:line="278" w:lineRule="auto"/>
    </w:pPr>
    <w:rPr>
      <w:rFonts w:asciiTheme="minorHAnsi" w:eastAsiaTheme="minorEastAsia" w:hAnsiTheme="minorHAnsi" w:cstheme="minorBidi"/>
      <w:kern w:val="2"/>
      <w:sz w:val="22"/>
      <w:szCs w:val="24"/>
      <w14:ligatures w14:val="standardContextual"/>
    </w:rPr>
  </w:style>
  <w:style w:type="paragraph" w:styleId="1">
    <w:name w:val="heading 1"/>
    <w:aliases w:val="H1,h1,app heading 1,l1,Memo Heading 1,h11,h12,h13,h14,h15,h16,Heading 1_a,h17,h111,h121,h131,h141,h151,h161,h18,h112,h122,h132,h142,h152,h162,h19,h113,h123,h133,h143,h153,h163,NMP Heading 1,1. Heading,heading 1,Alt+1,Alt+11,Alt+,Alt+12,Alt+13"/>
    <w:next w:val="a0"/>
    <w:autoRedefine/>
    <w:uiPriority w:val="9"/>
    <w:qFormat/>
    <w:rsid w:val="009012D8"/>
    <w:pPr>
      <w:keepNext/>
      <w:keepLines/>
      <w:numPr>
        <w:numId w:val="4"/>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sz w:val="32"/>
      <w:lang w:val="en-GB" w:eastAsia="en-US"/>
    </w:rPr>
  </w:style>
  <w:style w:type="paragraph" w:styleId="2">
    <w:name w:val="heading 2"/>
    <w:aliases w:val="heading 2,DO NOT USE_h2,h2,h21,2,Header 2,Header2,22,heading2,H2,2nd level,UNDERRUBRIK 1-2,H21,H22,H23,H24,H25,R2,E2,†berschrift 2,õberschrift 2,Head2A,H2 Char,h2 Char"/>
    <w:basedOn w:val="1"/>
    <w:next w:val="a0"/>
    <w:link w:val="20"/>
    <w:autoRedefine/>
    <w:uiPriority w:val="9"/>
    <w:qFormat/>
    <w:rsid w:val="0068455F"/>
    <w:pPr>
      <w:numPr>
        <w:ilvl w:val="1"/>
      </w:numPr>
      <w:pBdr>
        <w:top w:val="none" w:sz="0" w:space="0" w:color="auto"/>
      </w:pBdr>
      <w:spacing w:before="180" w:after="120"/>
      <w:ind w:left="1134"/>
      <w:outlineLvl w:val="1"/>
    </w:pPr>
    <w:rPr>
      <w:sz w:val="28"/>
    </w:rPr>
  </w:style>
  <w:style w:type="paragraph" w:styleId="3">
    <w:name w:val="heading 3"/>
    <w:aliases w:val="heading 3,h3,H3,no break,Underrubrik2,Memo Heading 3,hello,Titre 3 Car,no break Car,H3 Car,Underrubrik2 Car,h3 Car,Memo Heading 3 Car,hello Car,Heading 3 Char Car,no break Char Car,H3 Char Car,Underrubrik2 Char Car,h3 Char Car,标"/>
    <w:basedOn w:val="2"/>
    <w:next w:val="a0"/>
    <w:link w:val="30"/>
    <w:autoRedefine/>
    <w:qFormat/>
    <w:rsid w:val="00187C81"/>
    <w:pPr>
      <w:numPr>
        <w:ilvl w:val="2"/>
      </w:num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3"/>
    <w:next w:val="a0"/>
    <w:uiPriority w:val="9"/>
    <w:qFormat/>
    <w:rsid w:val="005B4282"/>
    <w:pPr>
      <w:numPr>
        <w:ilvl w:val="3"/>
      </w:numPr>
      <w:outlineLvl w:val="3"/>
    </w:pPr>
  </w:style>
  <w:style w:type="paragraph" w:styleId="5">
    <w:name w:val="heading 5"/>
    <w:aliases w:val="h5,Heading5"/>
    <w:basedOn w:val="40"/>
    <w:next w:val="a0"/>
    <w:uiPriority w:val="9"/>
    <w:qFormat/>
    <w:rsid w:val="005B4282"/>
    <w:pPr>
      <w:numPr>
        <w:ilvl w:val="4"/>
      </w:numPr>
      <w:outlineLvl w:val="4"/>
    </w:pPr>
    <w:rPr>
      <w:sz w:val="22"/>
    </w:rPr>
  </w:style>
  <w:style w:type="paragraph" w:styleId="6">
    <w:name w:val="heading 6"/>
    <w:basedOn w:val="H6"/>
    <w:next w:val="a0"/>
    <w:uiPriority w:val="9"/>
    <w:qFormat/>
    <w:rsid w:val="005B4282"/>
    <w:pPr>
      <w:numPr>
        <w:ilvl w:val="5"/>
      </w:numPr>
      <w:outlineLvl w:val="5"/>
    </w:pPr>
  </w:style>
  <w:style w:type="paragraph" w:styleId="7">
    <w:name w:val="heading 7"/>
    <w:basedOn w:val="H6"/>
    <w:next w:val="a0"/>
    <w:uiPriority w:val="9"/>
    <w:qFormat/>
    <w:rsid w:val="005B4282"/>
    <w:pPr>
      <w:numPr>
        <w:ilvl w:val="6"/>
      </w:numPr>
      <w:outlineLvl w:val="6"/>
    </w:pPr>
  </w:style>
  <w:style w:type="paragraph" w:styleId="8">
    <w:name w:val="heading 8"/>
    <w:basedOn w:val="1"/>
    <w:next w:val="a0"/>
    <w:uiPriority w:val="9"/>
    <w:qFormat/>
    <w:rsid w:val="005B4282"/>
    <w:pPr>
      <w:numPr>
        <w:ilvl w:val="7"/>
      </w:numPr>
      <w:outlineLvl w:val="7"/>
    </w:pPr>
  </w:style>
  <w:style w:type="paragraph" w:styleId="9">
    <w:name w:val="heading 9"/>
    <w:aliases w:val="Figure Heading,FH"/>
    <w:basedOn w:val="8"/>
    <w:next w:val="a0"/>
    <w:uiPriority w:val="9"/>
    <w:qFormat/>
    <w:rsid w:val="005B4282"/>
    <w:pPr>
      <w:numPr>
        <w:ilvl w:val="8"/>
      </w:numPr>
      <w:outlineLvl w:val="8"/>
    </w:pPr>
  </w:style>
  <w:style w:type="character" w:default="1" w:styleId="a1">
    <w:name w:val="Default Paragraph Font"/>
    <w:uiPriority w:val="1"/>
    <w:semiHidden/>
    <w:unhideWhenUsed/>
    <w:rsid w:val="005056F6"/>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5056F6"/>
  </w:style>
  <w:style w:type="paragraph" w:styleId="TOC8">
    <w:name w:val="toc 8"/>
    <w:basedOn w:val="TOC1"/>
    <w:semiHidden/>
    <w:rsid w:val="005B4282"/>
    <w:pPr>
      <w:numPr>
        <w:numId w:val="7"/>
      </w:numPr>
      <w:spacing w:before="180"/>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21">
    <w:name w:val="index 2"/>
    <w:basedOn w:val="10"/>
    <w:semiHidden/>
    <w:rsid w:val="005B4282"/>
    <w:pPr>
      <w:ind w:left="284"/>
    </w:pPr>
  </w:style>
  <w:style w:type="paragraph" w:styleId="10">
    <w:name w:val="index 1"/>
    <w:basedOn w:val="a0"/>
    <w:semiHidden/>
    <w:rsid w:val="005B4282"/>
    <w:pPr>
      <w:keepLines/>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5B4282"/>
    <w:pPr>
      <w:outlineLvl w:val="9"/>
    </w:pPr>
  </w:style>
  <w:style w:type="paragraph" w:styleId="22">
    <w:name w:val="List Number 2"/>
    <w:basedOn w:val="a4"/>
    <w:rsid w:val="005B4282"/>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6">
    <w:name w:val="footnote reference"/>
    <w:basedOn w:val="a1"/>
    <w:semiHidden/>
    <w:rsid w:val="005B4282"/>
    <w:rPr>
      <w:b/>
      <w:position w:val="6"/>
      <w:sz w:val="16"/>
    </w:rPr>
  </w:style>
  <w:style w:type="paragraph" w:styleId="a7">
    <w:name w:val="footnote text"/>
    <w:basedOn w:val="a0"/>
    <w:semiHidden/>
    <w:rsid w:val="005B4282"/>
    <w:pPr>
      <w:keepLines/>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a0"/>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a0"/>
    <w:rsid w:val="005B4282"/>
    <w:pPr>
      <w:keepLines/>
      <w:ind w:left="1702" w:hanging="1418"/>
    </w:pPr>
  </w:style>
  <w:style w:type="paragraph" w:customStyle="1" w:styleId="FP">
    <w:name w:val="FP"/>
    <w:basedOn w:val="a0"/>
    <w:rsid w:val="005B4282"/>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style>
  <w:style w:type="paragraph" w:customStyle="1" w:styleId="EW">
    <w:name w:val="EW"/>
    <w:basedOn w:val="EX"/>
    <w:rsid w:val="005B4282"/>
  </w:style>
  <w:style w:type="paragraph" w:styleId="TOC6">
    <w:name w:val="toc 6"/>
    <w:basedOn w:val="TOC5"/>
    <w:next w:val="a0"/>
    <w:semiHidden/>
    <w:rsid w:val="005B4282"/>
    <w:pPr>
      <w:ind w:left="1985" w:hanging="1985"/>
    </w:pPr>
  </w:style>
  <w:style w:type="paragraph" w:styleId="TOC7">
    <w:name w:val="toc 7"/>
    <w:basedOn w:val="TOC6"/>
    <w:next w:val="a0"/>
    <w:semiHidden/>
    <w:rsid w:val="005B4282"/>
    <w:pPr>
      <w:ind w:left="2268" w:hanging="2268"/>
    </w:pPr>
  </w:style>
  <w:style w:type="paragraph" w:styleId="23">
    <w:name w:val="List Bullet 2"/>
    <w:basedOn w:val="a8"/>
    <w:rsid w:val="005B4282"/>
    <w:pPr>
      <w:ind w:left="851"/>
    </w:pPr>
  </w:style>
  <w:style w:type="paragraph" w:styleId="31">
    <w:name w:val="List Bullet 3"/>
    <w:basedOn w:val="23"/>
    <w:rsid w:val="005B4282"/>
    <w:pPr>
      <w:ind w:left="1135"/>
    </w:pPr>
  </w:style>
  <w:style w:type="paragraph" w:styleId="a4">
    <w:name w:val="List Number"/>
    <w:basedOn w:val="a9"/>
    <w:rsid w:val="005B4282"/>
  </w:style>
  <w:style w:type="paragraph" w:customStyle="1" w:styleId="EQ">
    <w:name w:val="EQ"/>
    <w:basedOn w:val="a0"/>
    <w:next w:val="a0"/>
    <w:rsid w:val="005B4282"/>
    <w:pPr>
      <w:keepLines/>
      <w:tabs>
        <w:tab w:val="center" w:pos="4536"/>
        <w:tab w:val="right" w:pos="9072"/>
      </w:tabs>
    </w:pPr>
    <w:rPr>
      <w:noProof/>
    </w:rPr>
  </w:style>
  <w:style w:type="paragraph" w:customStyle="1" w:styleId="TH">
    <w:name w:val="TH"/>
    <w:basedOn w:val="a0"/>
    <w:link w:val="THChar"/>
    <w:qFormat/>
    <w:rsid w:val="005B4282"/>
    <w:pPr>
      <w:keepNext/>
      <w:keepLines/>
      <w:spacing w:before="60"/>
      <w:jc w:val="center"/>
    </w:pPr>
    <w:rPr>
      <w:rFonts w:ascii="Arial" w:hAnsi="Arial"/>
      <w:b/>
    </w:rPr>
  </w:style>
  <w:style w:type="paragraph" w:customStyle="1" w:styleId="NF">
    <w:name w:val="NF"/>
    <w:basedOn w:val="NO"/>
    <w:rsid w:val="005B4282"/>
    <w:pPr>
      <w:keepNext/>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5"/>
    <w:next w:val="a0"/>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a0"/>
    <w:link w:val="TALChar"/>
    <w:qFormat/>
    <w:rsid w:val="005B4282"/>
    <w:pPr>
      <w:keepNext/>
      <w:keepLines/>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24">
    <w:name w:val="List 2"/>
    <w:basedOn w:val="a9"/>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5B4282"/>
    <w:pPr>
      <w:ind w:left="1135"/>
    </w:pPr>
  </w:style>
  <w:style w:type="paragraph" w:styleId="41">
    <w:name w:val="List 4"/>
    <w:basedOn w:val="32"/>
    <w:rsid w:val="005B4282"/>
    <w:pPr>
      <w:ind w:left="1418"/>
    </w:pPr>
  </w:style>
  <w:style w:type="paragraph" w:styleId="50">
    <w:name w:val="List 5"/>
    <w:basedOn w:val="41"/>
    <w:rsid w:val="005B4282"/>
    <w:pPr>
      <w:ind w:left="1702"/>
    </w:pPr>
  </w:style>
  <w:style w:type="paragraph" w:customStyle="1" w:styleId="EditorsNote">
    <w:name w:val="Editor's Note"/>
    <w:basedOn w:val="NO"/>
    <w:rsid w:val="005B4282"/>
    <w:rPr>
      <w:color w:val="FF0000"/>
    </w:rPr>
  </w:style>
  <w:style w:type="paragraph" w:styleId="a9">
    <w:name w:val="List"/>
    <w:basedOn w:val="a0"/>
    <w:rsid w:val="005B4282"/>
    <w:pPr>
      <w:ind w:left="568" w:hanging="284"/>
    </w:pPr>
  </w:style>
  <w:style w:type="paragraph" w:styleId="a8">
    <w:name w:val="List Bullet"/>
    <w:basedOn w:val="a9"/>
    <w:rsid w:val="005B4282"/>
  </w:style>
  <w:style w:type="paragraph" w:styleId="42">
    <w:name w:val="List Bullet 4"/>
    <w:basedOn w:val="31"/>
    <w:rsid w:val="005B4282"/>
    <w:pPr>
      <w:ind w:left="1418"/>
    </w:pPr>
  </w:style>
  <w:style w:type="paragraph" w:styleId="51">
    <w:name w:val="List Bullet 5"/>
    <w:basedOn w:val="42"/>
    <w:rsid w:val="005B4282"/>
    <w:pPr>
      <w:ind w:left="1702"/>
    </w:pPr>
  </w:style>
  <w:style w:type="paragraph" w:customStyle="1" w:styleId="B1">
    <w:name w:val="B1"/>
    <w:basedOn w:val="a9"/>
    <w:link w:val="B10"/>
    <w:qFormat/>
    <w:rsid w:val="005B4282"/>
  </w:style>
  <w:style w:type="paragraph" w:customStyle="1" w:styleId="B2">
    <w:name w:val="B2"/>
    <w:basedOn w:val="24"/>
    <w:link w:val="B2Char"/>
    <w:qFormat/>
    <w:rsid w:val="005B4282"/>
  </w:style>
  <w:style w:type="paragraph" w:customStyle="1" w:styleId="B3">
    <w:name w:val="B3"/>
    <w:basedOn w:val="32"/>
    <w:qFormat/>
    <w:rsid w:val="005B4282"/>
  </w:style>
  <w:style w:type="paragraph" w:customStyle="1" w:styleId="B4">
    <w:name w:val="B4"/>
    <w:basedOn w:val="41"/>
    <w:rsid w:val="005B4282"/>
  </w:style>
  <w:style w:type="paragraph" w:customStyle="1" w:styleId="B5">
    <w:name w:val="B5"/>
    <w:basedOn w:val="50"/>
    <w:rsid w:val="005B4282"/>
  </w:style>
  <w:style w:type="paragraph" w:styleId="aa">
    <w:name w:val="footer"/>
    <w:basedOn w:val="a5"/>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33">
    <w:name w:val="Body Text 3"/>
    <w:basedOn w:val="a0"/>
    <w:rsid w:val="004E0821"/>
    <w:rPr>
      <w:i/>
    </w:rPr>
  </w:style>
  <w:style w:type="paragraph" w:styleId="ab">
    <w:name w:val="Document Map"/>
    <w:basedOn w:val="a0"/>
    <w:semiHidden/>
    <w:rsid w:val="004E0821"/>
    <w:pPr>
      <w:shd w:val="clear" w:color="auto" w:fill="000080"/>
    </w:pPr>
    <w:rPr>
      <w:rFonts w:ascii="Tahoma" w:hAnsi="Tahoma"/>
    </w:rPr>
  </w:style>
  <w:style w:type="paragraph" w:customStyle="1" w:styleId="Bulletedo1">
    <w:name w:val="Bulleted o 1"/>
    <w:basedOn w:val="a0"/>
    <w:rsid w:val="004E0821"/>
    <w:pPr>
      <w:numPr>
        <w:numId w:val="1"/>
      </w:numPr>
    </w:pPr>
  </w:style>
  <w:style w:type="paragraph" w:customStyle="1" w:styleId="text">
    <w:name w:val="text"/>
    <w:basedOn w:val="a0"/>
    <w:rsid w:val="004E0821"/>
    <w:pPr>
      <w:spacing w:after="240"/>
    </w:pPr>
  </w:style>
  <w:style w:type="paragraph" w:customStyle="1" w:styleId="Equation">
    <w:name w:val="Equation"/>
    <w:basedOn w:val="a0"/>
    <w:next w:val="a0"/>
    <w:rsid w:val="004E0821"/>
    <w:pPr>
      <w:tabs>
        <w:tab w:val="right" w:pos="10206"/>
      </w:tabs>
      <w:spacing w:after="220"/>
      <w:ind w:left="1298"/>
    </w:pPr>
    <w:rPr>
      <w:rFonts w:ascii="Arial" w:hAnsi="Arial"/>
    </w:rPr>
  </w:style>
  <w:style w:type="paragraph" w:customStyle="1" w:styleId="00BodyText">
    <w:name w:val="00 BodyText"/>
    <w:basedOn w:val="a0"/>
    <w:rsid w:val="004E0821"/>
    <w:pPr>
      <w:spacing w:after="220"/>
    </w:pPr>
    <w:rPr>
      <w:rFonts w:ascii="Arial" w:hAnsi="Arial"/>
    </w:rPr>
  </w:style>
  <w:style w:type="paragraph" w:customStyle="1" w:styleId="11BodyText">
    <w:name w:val="11 BodyText"/>
    <w:basedOn w:val="a0"/>
    <w:rsid w:val="004E0821"/>
    <w:pPr>
      <w:spacing w:after="220"/>
      <w:ind w:left="1298"/>
    </w:pPr>
    <w:rPr>
      <w:rFonts w:ascii="Arial" w:hAnsi="Arial"/>
    </w:rPr>
  </w:style>
  <w:style w:type="paragraph" w:customStyle="1" w:styleId="table">
    <w:name w:val="table"/>
    <w:basedOn w:val="text"/>
    <w:next w:val="text"/>
    <w:rsid w:val="004E0821"/>
    <w:pPr>
      <w:spacing w:after="0"/>
      <w:jc w:val="center"/>
    </w:pPr>
  </w:style>
  <w:style w:type="paragraph" w:styleId="a">
    <w:name w:val="caption"/>
    <w:aliases w:val="cap,First line:  0.5&quot;,Caption Char1 Char,cap Char Char1,Caption Char Char1 Char,cap Char2,条目,cap Char Char Char Char Char Char Char,Caption Char2,Caption Char Char Char,Caption Char Char1,fig and tbl,fighead2,Table Caption,cap1,cap2,cap3,cap4"/>
    <w:basedOn w:val="a0"/>
    <w:next w:val="a0"/>
    <w:link w:val="ac"/>
    <w:qFormat/>
    <w:rsid w:val="00C60D3B"/>
    <w:pPr>
      <w:numPr>
        <w:numId w:val="6"/>
      </w:numPr>
      <w:spacing w:before="120" w:after="240"/>
      <w:jc w:val="center"/>
    </w:pPr>
    <w:rPr>
      <w:b/>
      <w:bCs/>
      <w:lang w:val="en-GB"/>
    </w:rPr>
  </w:style>
  <w:style w:type="paragraph" w:customStyle="1" w:styleId="bodyCharCharChar">
    <w:name w:val="body Char Char Char"/>
    <w:basedOn w:val="a0"/>
    <w:rsid w:val="004E0821"/>
    <w:pPr>
      <w:tabs>
        <w:tab w:val="left" w:pos="2160"/>
      </w:tabs>
      <w:spacing w:before="120" w:after="120" w:line="280" w:lineRule="atLeast"/>
    </w:pPr>
    <w:rPr>
      <w:rFonts w:ascii="New York" w:hAnsi="New York"/>
    </w:rPr>
  </w:style>
  <w:style w:type="paragraph" w:styleId="ad">
    <w:name w:val="Body Text"/>
    <w:aliases w:val="bt"/>
    <w:basedOn w:val="a0"/>
    <w:rsid w:val="004E0821"/>
    <w:pPr>
      <w:spacing w:after="120"/>
    </w:pPr>
    <w:rPr>
      <w:rFonts w:ascii="Times" w:hAnsi="Times"/>
    </w:rPr>
  </w:style>
  <w:style w:type="paragraph" w:styleId="25">
    <w:name w:val="Body Text 2"/>
    <w:basedOn w:val="a0"/>
    <w:rsid w:val="004E0821"/>
    <w:pPr>
      <w:tabs>
        <w:tab w:val="left" w:pos="1985"/>
      </w:tabs>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a0"/>
    <w:rsid w:val="004E0821"/>
    <w:pPr>
      <w:tabs>
        <w:tab w:val="left" w:pos="2160"/>
      </w:tabs>
      <w:spacing w:before="120" w:after="120" w:line="280" w:lineRule="atLeast"/>
    </w:pPr>
    <w:rPr>
      <w:rFonts w:ascii="New York" w:hAnsi="New York"/>
    </w:rPr>
  </w:style>
  <w:style w:type="table" w:styleId="ae">
    <w:name w:val="Table Grid"/>
    <w:aliases w:val="TableGrid"/>
    <w:basedOn w:val="a2"/>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1"/>
    <w:rsid w:val="00505E39"/>
  </w:style>
  <w:style w:type="character" w:styleId="af0">
    <w:name w:val="annotation reference"/>
    <w:qFormat/>
    <w:rsid w:val="00A10B48"/>
    <w:rPr>
      <w:sz w:val="16"/>
      <w:szCs w:val="16"/>
    </w:rPr>
  </w:style>
  <w:style w:type="paragraph" w:styleId="af1">
    <w:name w:val="annotation text"/>
    <w:basedOn w:val="a0"/>
    <w:link w:val="af2"/>
    <w:uiPriority w:val="99"/>
    <w:qFormat/>
    <w:rsid w:val="00A10B48"/>
  </w:style>
  <w:style w:type="paragraph" w:styleId="af3">
    <w:name w:val="annotation subject"/>
    <w:basedOn w:val="af1"/>
    <w:next w:val="af1"/>
    <w:semiHidden/>
    <w:rsid w:val="00A10B48"/>
    <w:rPr>
      <w:b/>
      <w:bCs/>
    </w:rPr>
  </w:style>
  <w:style w:type="paragraph" w:styleId="af4">
    <w:name w:val="Balloon Text"/>
    <w:basedOn w:val="a0"/>
    <w:semiHidden/>
    <w:rsid w:val="00A10B48"/>
    <w:rPr>
      <w:rFonts w:ascii="Tahoma" w:hAnsi="Tahoma" w:cs="Tahoma"/>
      <w:sz w:val="16"/>
      <w:szCs w:val="16"/>
    </w:rPr>
  </w:style>
  <w:style w:type="paragraph" w:customStyle="1" w:styleId="FBCharCharCharChar1">
    <w:name w:val="FB Char Char Char Char1"/>
    <w:next w:val="a0"/>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5A167B"/>
    <w:pPr>
      <w:tabs>
        <w:tab w:val="left" w:pos="1200"/>
      </w:tabs>
    </w:pPr>
  </w:style>
  <w:style w:type="paragraph" w:customStyle="1" w:styleId="Normla">
    <w:name w:val="Normla"/>
    <w:basedOn w:val="a0"/>
    <w:rsid w:val="0041524C"/>
    <w:pPr>
      <w:spacing w:line="360" w:lineRule="auto"/>
    </w:pPr>
  </w:style>
  <w:style w:type="paragraph" w:styleId="af5">
    <w:name w:val="Normal (Web)"/>
    <w:basedOn w:val="a0"/>
    <w:uiPriority w:val="99"/>
    <w:unhideWhenUsed/>
    <w:qFormat/>
    <w:rsid w:val="00A30D43"/>
    <w:pPr>
      <w:spacing w:before="100" w:beforeAutospacing="1" w:after="100" w:afterAutospacing="1"/>
    </w:pPr>
  </w:style>
  <w:style w:type="character" w:customStyle="1" w:styleId="B10">
    <w:name w:val="B1 (文字)"/>
    <w:link w:val="B1"/>
    <w:qFormat/>
    <w:rsid w:val="00670328"/>
    <w:rPr>
      <w:rFonts w:ascii="Times New Roman" w:eastAsia="Times New Roman" w:hAnsi="Times New Roman"/>
      <w:lang w:val="en-GB" w:eastAsia="en-US"/>
    </w:rPr>
  </w:style>
  <w:style w:type="paragraph" w:styleId="af6">
    <w:name w:val="Revision"/>
    <w:hidden/>
    <w:uiPriority w:val="99"/>
    <w:semiHidden/>
    <w:rsid w:val="00FE0C6B"/>
    <w:rPr>
      <w:rFonts w:ascii="Times New Roman" w:hAnsi="Times New Roman"/>
      <w:lang w:eastAsia="en-US"/>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0"/>
    <w:link w:val="af8"/>
    <w:uiPriority w:val="34"/>
    <w:qFormat/>
    <w:rsid w:val="00051173"/>
    <w:pPr>
      <w:spacing w:before="120" w:after="120"/>
      <w:ind w:left="720"/>
      <w:contextualSpacing/>
    </w:pPr>
  </w:style>
  <w:style w:type="paragraph" w:styleId="af9">
    <w:name w:val="Title"/>
    <w:basedOn w:val="a0"/>
    <w:link w:val="afa"/>
    <w:qFormat/>
    <w:rsid w:val="00E725B6"/>
    <w:pPr>
      <w:spacing w:after="120"/>
      <w:jc w:val="center"/>
    </w:pPr>
    <w:rPr>
      <w:rFonts w:ascii="Arial" w:eastAsia="MS Mincho" w:hAnsi="Arial"/>
      <w:b/>
    </w:rPr>
  </w:style>
  <w:style w:type="character" w:customStyle="1" w:styleId="afa">
    <w:name w:val="标题 字符"/>
    <w:link w:val="af9"/>
    <w:rsid w:val="00E725B6"/>
    <w:rPr>
      <w:rFonts w:ascii="Arial" w:eastAsia="MS Mincho" w:hAnsi="Arial"/>
      <w:b/>
      <w:sz w:val="24"/>
      <w:lang w:val="de-DE" w:eastAsia="en-US"/>
    </w:rPr>
  </w:style>
  <w:style w:type="table" w:styleId="afb">
    <w:name w:val="Table Elegant"/>
    <w:basedOn w:val="a2"/>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afc">
    <w:name w:val="Placeholder Text"/>
    <w:basedOn w:val="a1"/>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HAnsi" w:hAnsiTheme="minorHAnsi" w:cstheme="minorBidi"/>
      <w:kern w:val="2"/>
      <w:sz w:val="22"/>
      <w:szCs w:val="24"/>
      <w:lang w:val="de-DE" w:eastAsia="ja-JP"/>
      <w14:ligatures w14:val="standardContextual"/>
    </w:rPr>
  </w:style>
  <w:style w:type="character" w:customStyle="1" w:styleId="af8">
    <w:name w:val="列表段落 字符"/>
    <w:aliases w:val="List 字符,-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列 字符"/>
    <w:link w:val="af7"/>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a0"/>
    <w:rsid w:val="00F9419F"/>
    <w:pPr>
      <w:numPr>
        <w:numId w:val="3"/>
      </w:numPr>
      <w:snapToGrid w:val="0"/>
      <w:spacing w:after="60"/>
    </w:pPr>
    <w:rPr>
      <w:szCs w:val="16"/>
    </w:rPr>
  </w:style>
  <w:style w:type="table" w:customStyle="1" w:styleId="GridTable4-Accent11">
    <w:name w:val="Grid Table 4 - Accent 11"/>
    <w:basedOn w:val="a2"/>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a0"/>
    <w:next w:val="a"/>
    <w:link w:val="FigureChar"/>
    <w:qFormat/>
    <w:rsid w:val="00DF2EEE"/>
    <w:pPr>
      <w:jc w:val="center"/>
    </w:pPr>
    <w:rPr>
      <w:lang w:val="en-GB"/>
    </w:rPr>
  </w:style>
  <w:style w:type="character" w:styleId="afd">
    <w:name w:val="Strong"/>
    <w:basedOn w:val="a1"/>
    <w:uiPriority w:val="22"/>
    <w:qFormat/>
    <w:rsid w:val="007E43A4"/>
    <w:rPr>
      <w:b/>
      <w:bCs/>
    </w:rPr>
  </w:style>
  <w:style w:type="character" w:customStyle="1" w:styleId="FigureChar">
    <w:name w:val="Figure Char"/>
    <w:basedOn w:val="a1"/>
    <w:link w:val="Figure"/>
    <w:rsid w:val="00DF2EEE"/>
    <w:rPr>
      <w:rFonts w:asciiTheme="minorHAnsi" w:eastAsiaTheme="minorHAnsi" w:hAnsiTheme="minorHAnsi" w:cstheme="minorBidi"/>
      <w:sz w:val="22"/>
      <w:szCs w:val="22"/>
      <w:lang w:val="en-GB" w:eastAsia="en-US"/>
    </w:rPr>
  </w:style>
  <w:style w:type="character" w:styleId="afe">
    <w:name w:val="Hyperlink"/>
    <w:uiPriority w:val="99"/>
    <w:qFormat/>
    <w:rsid w:val="00076C21"/>
    <w:rPr>
      <w:color w:val="0000FF"/>
      <w:u w:val="single"/>
    </w:rPr>
  </w:style>
  <w:style w:type="paragraph" w:customStyle="1" w:styleId="Proposal">
    <w:name w:val="Proposal"/>
    <w:basedOn w:val="a0"/>
    <w:next w:val="a0"/>
    <w:link w:val="ProposalChar"/>
    <w:autoRedefine/>
    <w:qFormat/>
    <w:rsid w:val="00422557"/>
    <w:pPr>
      <w:numPr>
        <w:numId w:val="25"/>
      </w:numPr>
      <w:ind w:left="357" w:hanging="357"/>
    </w:pPr>
    <w:rPr>
      <w:b/>
    </w:rPr>
  </w:style>
  <w:style w:type="paragraph" w:styleId="aff">
    <w:name w:val="table of figures"/>
    <w:basedOn w:val="a0"/>
    <w:next w:val="a0"/>
    <w:uiPriority w:val="99"/>
    <w:unhideWhenUsed/>
    <w:rsid w:val="006E4066"/>
    <w:pPr>
      <w:tabs>
        <w:tab w:val="left" w:pos="1080"/>
        <w:tab w:val="left" w:pos="1411"/>
      </w:tabs>
    </w:pPr>
    <w:rPr>
      <w:b/>
      <w:bCs/>
    </w:rPr>
  </w:style>
  <w:style w:type="character" w:customStyle="1" w:styleId="ProposalChar">
    <w:name w:val="Proposal Char"/>
    <w:basedOn w:val="a1"/>
    <w:link w:val="Proposal"/>
    <w:qFormat/>
    <w:rsid w:val="00422557"/>
    <w:rPr>
      <w:rFonts w:asciiTheme="minorHAnsi" w:eastAsiaTheme="minorHAnsi" w:hAnsiTheme="minorHAnsi" w:cstheme="minorBidi"/>
      <w:b/>
      <w:kern w:val="2"/>
      <w:sz w:val="24"/>
      <w:szCs w:val="24"/>
      <w:lang w:val="de-DE" w:eastAsia="en-US"/>
      <w14:ligatures w14:val="standardContextual"/>
    </w:rPr>
  </w:style>
  <w:style w:type="character" w:customStyle="1" w:styleId="B1Zchn">
    <w:name w:val="B1 Zchn"/>
    <w:qFormat/>
    <w:rsid w:val="005E4972"/>
    <w:rPr>
      <w:lang w:eastAsia="en-US"/>
    </w:rPr>
  </w:style>
  <w:style w:type="paragraph" w:customStyle="1" w:styleId="Observation">
    <w:name w:val="Observation"/>
    <w:basedOn w:val="Proposal"/>
    <w:next w:val="a0"/>
    <w:link w:val="ObservationChar"/>
    <w:autoRedefine/>
    <w:qFormat/>
    <w:rsid w:val="00086793"/>
    <w:pPr>
      <w:numPr>
        <w:numId w:val="5"/>
      </w:numPr>
      <w:tabs>
        <w:tab w:val="num" w:pos="360"/>
      </w:tabs>
      <w:ind w:left="510" w:hanging="510"/>
    </w:pPr>
    <w:rPr>
      <w:lang w:val="en-GB"/>
    </w:rPr>
  </w:style>
  <w:style w:type="paragraph" w:styleId="TOC">
    <w:name w:val="TOC Heading"/>
    <w:basedOn w:val="1"/>
    <w:next w:val="a0"/>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Cs w:val="32"/>
      <w:lang w:val="en-US"/>
    </w:rPr>
  </w:style>
  <w:style w:type="character" w:customStyle="1" w:styleId="ObservationChar">
    <w:name w:val="Observation Char"/>
    <w:basedOn w:val="ProposalChar"/>
    <w:link w:val="Observation"/>
    <w:rsid w:val="00086793"/>
    <w:rPr>
      <w:rFonts w:asciiTheme="minorHAnsi" w:eastAsiaTheme="minorHAnsi" w:hAnsiTheme="minorHAnsi" w:cstheme="minorBidi"/>
      <w:b/>
      <w:kern w:val="2"/>
      <w:sz w:val="24"/>
      <w:szCs w:val="24"/>
      <w:lang w:val="en-GB" w:eastAsia="en-US"/>
      <w14:ligatures w14:val="standardContextual"/>
    </w:rPr>
  </w:style>
  <w:style w:type="paragraph" w:customStyle="1" w:styleId="maintext">
    <w:name w:val="main text"/>
    <w:basedOn w:val="a0"/>
    <w:link w:val="maintextChar"/>
    <w:autoRedefine/>
    <w:qFormat/>
    <w:rsid w:val="009C5F70"/>
    <w:rPr>
      <w:rFonts w:eastAsia="Malgun Gothic"/>
      <w:lang w:val="en-GB" w:eastAsia="ko-KR"/>
    </w:rPr>
  </w:style>
  <w:style w:type="character" w:customStyle="1" w:styleId="maintextChar">
    <w:name w:val="main text Char"/>
    <w:link w:val="maintext"/>
    <w:qFormat/>
    <w:rsid w:val="009C5F70"/>
    <w:rPr>
      <w:rFonts w:asciiTheme="minorHAnsi" w:eastAsia="Malgun Gothic" w:hAnsiTheme="minorHAnsi" w:cstheme="minorBidi"/>
      <w:kern w:val="2"/>
      <w:sz w:val="24"/>
      <w:szCs w:val="24"/>
      <w:lang w:val="en-GB" w:eastAsia="ko-KR"/>
      <w14:ligatures w14:val="standardContextual"/>
    </w:rPr>
  </w:style>
  <w:style w:type="character" w:customStyle="1" w:styleId="af2">
    <w:name w:val="批注文字 字符"/>
    <w:basedOn w:val="a1"/>
    <w:link w:val="af1"/>
    <w:uiPriority w:val="99"/>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aff0">
    <w:name w:val="Emphasis"/>
    <w:uiPriority w:val="20"/>
    <w:qFormat/>
    <w:rsid w:val="00A80CD6"/>
    <w:rPr>
      <w:i/>
      <w:iCs/>
    </w:rPr>
  </w:style>
  <w:style w:type="table" w:styleId="11">
    <w:name w:val="Grid Table 1 Light"/>
    <w:basedOn w:val="a2"/>
    <w:uiPriority w:val="46"/>
    <w:rsid w:val="003210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5">
    <w:name w:val="Grid Table 5 Dark Accent 5"/>
    <w:basedOn w:val="a2"/>
    <w:uiPriority w:val="50"/>
    <w:rsid w:val="001801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1-5">
    <w:name w:val="Grid Table 1 Light Accent 5"/>
    <w:basedOn w:val="a2"/>
    <w:uiPriority w:val="46"/>
    <w:rsid w:val="00FD007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ff1">
    <w:name w:val="Bibliography"/>
    <w:basedOn w:val="a0"/>
    <w:next w:val="a0"/>
    <w:uiPriority w:val="37"/>
    <w:unhideWhenUsed/>
    <w:rsid w:val="00945DF1"/>
  </w:style>
  <w:style w:type="character" w:customStyle="1" w:styleId="ac">
    <w:name w:val="题注 字符"/>
    <w:aliases w:val="cap 字符,First line:  0.5&quot; 字符,Caption Char1 Char 字符,cap Char Char1 字符,Caption Char Char1 Char 字符,cap Char2 字符,条目 字符,cap Char Char Char Char Char Char Char 字符,Caption Char2 字符,Caption Char Char Char 字符,Caption Char Char1 字符,fig and tbl 字符,fighead2 字符"/>
    <w:basedOn w:val="a1"/>
    <w:link w:val="a"/>
    <w:rsid w:val="00D31C5F"/>
    <w:rPr>
      <w:rFonts w:asciiTheme="minorHAnsi" w:eastAsiaTheme="minorHAnsi" w:hAnsiTheme="minorHAnsi" w:cstheme="minorBidi"/>
      <w:b/>
      <w:bCs/>
      <w:kern w:val="2"/>
      <w:sz w:val="22"/>
      <w:szCs w:val="24"/>
      <w:lang w:val="en-GB" w:eastAsia="en-US"/>
      <w14:ligatures w14:val="standardContextual"/>
    </w:rPr>
  </w:style>
  <w:style w:type="character" w:customStyle="1" w:styleId="30">
    <w:name w:val="标题 3 字符"/>
    <w:aliases w:val="heading 3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1"/>
    <w:link w:val="3"/>
    <w:rsid w:val="00187C81"/>
    <w:rPr>
      <w:rFonts w:ascii="Arial" w:eastAsia="Times New Roman" w:hAnsi="Arial"/>
      <w:sz w:val="24"/>
      <w:lang w:val="en-GB" w:eastAsia="en-US"/>
    </w:rPr>
  </w:style>
  <w:style w:type="table" w:styleId="4-5">
    <w:name w:val="Grid Table 4 Accent 5"/>
    <w:basedOn w:val="a2"/>
    <w:uiPriority w:val="49"/>
    <w:rsid w:val="00A86F5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oc-text2">
    <w:name w:val="Doc-text2"/>
    <w:basedOn w:val="a0"/>
    <w:link w:val="Doc-text2Char"/>
    <w:qFormat/>
    <w:rsid w:val="00BC2C9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C2C9F"/>
    <w:rPr>
      <w:rFonts w:ascii="Arial" w:eastAsia="MS Mincho" w:hAnsi="Arial"/>
      <w:szCs w:val="24"/>
      <w:lang w:val="en-GB" w:eastAsia="en-GB"/>
    </w:rPr>
  </w:style>
  <w:style w:type="paragraph" w:customStyle="1" w:styleId="3GPPText">
    <w:name w:val="3GPP Text"/>
    <w:basedOn w:val="a0"/>
    <w:link w:val="3GPPTextChar"/>
    <w:qFormat/>
    <w:rsid w:val="00BC2C9F"/>
    <w:pPr>
      <w:overflowPunct w:val="0"/>
      <w:autoSpaceDE w:val="0"/>
      <w:autoSpaceDN w:val="0"/>
      <w:adjustRightInd w:val="0"/>
      <w:spacing w:before="120" w:after="120"/>
      <w:textAlignment w:val="baseline"/>
    </w:pPr>
    <w:rPr>
      <w:rFonts w:eastAsia="宋体"/>
    </w:rPr>
  </w:style>
  <w:style w:type="character" w:customStyle="1" w:styleId="3GPPTextChar">
    <w:name w:val="3GPP Text Char"/>
    <w:link w:val="3GPPText"/>
    <w:qFormat/>
    <w:rsid w:val="00BC2C9F"/>
    <w:rPr>
      <w:rFonts w:ascii="Times New Roman" w:hAnsi="Times New Roman"/>
      <w:sz w:val="22"/>
      <w:lang w:eastAsia="en-US"/>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qFormat/>
    <w:rsid w:val="00F06EC8"/>
    <w:rPr>
      <w:rFonts w:ascii="Times New Roman" w:eastAsia="Times New Roman" w:hAnsi="Times New Roman"/>
      <w:b/>
      <w:bCs/>
      <w:lang w:val="en-GB"/>
    </w:rPr>
  </w:style>
  <w:style w:type="paragraph" w:customStyle="1" w:styleId="MTDisplayEquation">
    <w:name w:val="MTDisplayEquation"/>
    <w:basedOn w:val="a0"/>
    <w:next w:val="a0"/>
    <w:rsid w:val="00C70CEE"/>
    <w:pPr>
      <w:numPr>
        <w:ilvl w:val="2"/>
        <w:numId w:val="8"/>
      </w:numPr>
      <w:tabs>
        <w:tab w:val="center" w:pos="5760"/>
        <w:tab w:val="right" w:pos="9360"/>
      </w:tabs>
    </w:pPr>
    <w:rPr>
      <w:rFonts w:ascii="Times" w:eastAsia="Batang" w:hAnsi="Times" w:cs="Times"/>
      <w:iCs/>
      <w:lang w:eastAsia="x-none"/>
    </w:rPr>
  </w:style>
  <w:style w:type="table" w:styleId="4-1">
    <w:name w:val="Grid Table 4 Accent 1"/>
    <w:basedOn w:val="a2"/>
    <w:uiPriority w:val="49"/>
    <w:rsid w:val="001356D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2Char">
    <w:name w:val="B2 Char"/>
    <w:link w:val="B2"/>
    <w:qFormat/>
    <w:rsid w:val="00B170C5"/>
    <w:rPr>
      <w:rFonts w:asciiTheme="minorHAnsi" w:eastAsiaTheme="minorHAnsi" w:hAnsiTheme="minorHAnsi" w:cstheme="minorBidi"/>
      <w:kern w:val="2"/>
      <w:sz w:val="22"/>
      <w:szCs w:val="22"/>
      <w:lang w:eastAsia="en-US"/>
      <w14:ligatures w14:val="standardContextual"/>
    </w:rPr>
  </w:style>
  <w:style w:type="paragraph" w:customStyle="1" w:styleId="NumberedList">
    <w:name w:val="Numbered List"/>
    <w:basedOn w:val="a0"/>
    <w:rsid w:val="003E3C37"/>
    <w:pPr>
      <w:numPr>
        <w:numId w:val="11"/>
      </w:numPr>
    </w:pPr>
    <w:rPr>
      <w:rFonts w:eastAsia="MS Mincho"/>
      <w:lang w:val="en-GB"/>
    </w:rPr>
  </w:style>
  <w:style w:type="character" w:customStyle="1" w:styleId="TALCar">
    <w:name w:val="TAL Car"/>
    <w:locked/>
    <w:rsid w:val="008D4F7A"/>
    <w:rPr>
      <w:rFonts w:ascii="Arial" w:hAnsi="Arial"/>
      <w:sz w:val="18"/>
      <w:lang w:eastAsia="en-US"/>
    </w:rPr>
  </w:style>
  <w:style w:type="paragraph" w:styleId="4">
    <w:name w:val="List Number 4"/>
    <w:basedOn w:val="a0"/>
    <w:rsid w:val="008D4F7A"/>
    <w:pPr>
      <w:numPr>
        <w:numId w:val="12"/>
      </w:numPr>
      <w:tabs>
        <w:tab w:val="clear" w:pos="1209"/>
      </w:tabs>
      <w:spacing w:after="180"/>
      <w:ind w:left="420" w:hanging="420"/>
      <w:contextualSpacing/>
    </w:pPr>
    <w:rPr>
      <w:rFonts w:eastAsia="MS Mincho"/>
      <w:lang w:val="en-GB"/>
    </w:rPr>
  </w:style>
  <w:style w:type="paragraph" w:customStyle="1" w:styleId="ApplicationBody1">
    <w:name w:val="Application Body 1"/>
    <w:basedOn w:val="a0"/>
    <w:qFormat/>
    <w:rsid w:val="006D5356"/>
    <w:pPr>
      <w:numPr>
        <w:numId w:val="13"/>
      </w:numPr>
      <w:spacing w:line="360" w:lineRule="auto"/>
      <w:ind w:left="0" w:firstLine="720"/>
    </w:pPr>
    <w:rPr>
      <w:iCs/>
      <w:snapToGrid w:val="0"/>
    </w:rPr>
  </w:style>
  <w:style w:type="paragraph" w:customStyle="1" w:styleId="LGTdoc">
    <w:name w:val="LGTdoc_본문"/>
    <w:basedOn w:val="a0"/>
    <w:link w:val="LGTdocChar"/>
    <w:qFormat/>
    <w:rsid w:val="000F6BBD"/>
    <w:pPr>
      <w:autoSpaceDE w:val="0"/>
      <w:autoSpaceDN w:val="0"/>
      <w:adjustRightInd w:val="0"/>
      <w:snapToGrid w:val="0"/>
      <w:spacing w:afterLines="50" w:line="264" w:lineRule="auto"/>
    </w:pPr>
    <w:rPr>
      <w:rFonts w:eastAsia="Batang"/>
      <w:lang w:val="en-GB" w:eastAsia="ko-KR"/>
    </w:rPr>
  </w:style>
  <w:style w:type="character" w:customStyle="1" w:styleId="LGTdocChar">
    <w:name w:val="LGTdoc_본문 Char"/>
    <w:link w:val="LGTdoc"/>
    <w:qFormat/>
    <w:rsid w:val="000F6BBD"/>
    <w:rPr>
      <w:rFonts w:ascii="Times New Roman" w:eastAsia="Batang" w:hAnsi="Times New Roman"/>
      <w:kern w:val="2"/>
      <w:sz w:val="22"/>
      <w:szCs w:val="24"/>
      <w:lang w:val="en-GB" w:eastAsia="ko-KR"/>
    </w:rPr>
  </w:style>
  <w:style w:type="table" w:styleId="aff2">
    <w:name w:val="Grid Table Light"/>
    <w:basedOn w:val="a2"/>
    <w:uiPriority w:val="40"/>
    <w:rsid w:val="00475F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2"/>
    <w:uiPriority w:val="41"/>
    <w:rsid w:val="00475F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H2 Char 字符,h2 Char 字符"/>
    <w:basedOn w:val="a1"/>
    <w:link w:val="2"/>
    <w:uiPriority w:val="9"/>
    <w:rsid w:val="0068455F"/>
    <w:rPr>
      <w:rFonts w:ascii="Arial" w:eastAsia="Times New Roman" w:hAnsi="Arial"/>
      <w:sz w:val="28"/>
      <w:lang w:val="en-GB" w:eastAsia="en-US"/>
    </w:rPr>
  </w:style>
  <w:style w:type="table" w:customStyle="1" w:styleId="TableGrid1">
    <w:name w:val="TableGrid1"/>
    <w:basedOn w:val="a2"/>
    <w:next w:val="ae"/>
    <w:uiPriority w:val="39"/>
    <w:qFormat/>
    <w:rsid w:val="007E5867"/>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A429E"/>
    <w:pPr>
      <w:autoSpaceDE w:val="0"/>
      <w:autoSpaceDN w:val="0"/>
      <w:adjustRightInd w:val="0"/>
      <w:spacing w:after="160" w:line="278" w:lineRule="auto"/>
    </w:pPr>
    <w:rPr>
      <w:rFonts w:ascii="Arial" w:eastAsia="Batang" w:hAnsi="Arial" w:cs="Arial"/>
      <w:color w:val="000000"/>
      <w:sz w:val="24"/>
      <w:szCs w:val="24"/>
      <w:lang w:eastAsia="ko-KR"/>
    </w:rPr>
  </w:style>
  <w:style w:type="paragraph" w:customStyle="1" w:styleId="00Text">
    <w:name w:val="00_Text"/>
    <w:basedOn w:val="a0"/>
    <w:link w:val="00TextChar"/>
    <w:qFormat/>
    <w:rsid w:val="00315882"/>
    <w:pPr>
      <w:spacing w:before="120" w:after="120" w:line="264" w:lineRule="auto"/>
    </w:pPr>
    <w:rPr>
      <w:rFonts w:eastAsia="宋体"/>
      <w:kern w:val="0"/>
      <w14:ligatures w14:val="none"/>
    </w:rPr>
  </w:style>
  <w:style w:type="character" w:customStyle="1" w:styleId="00TextChar">
    <w:name w:val="00_Text Char"/>
    <w:basedOn w:val="a1"/>
    <w:link w:val="00Text"/>
    <w:qFormat/>
    <w:rsid w:val="00315882"/>
    <w:rPr>
      <w:rFonts w:ascii="Times New Roman" w:hAnsi="Times New Roman"/>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54EAE"/>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807">
      <w:bodyDiv w:val="1"/>
      <w:marLeft w:val="0"/>
      <w:marRight w:val="0"/>
      <w:marTop w:val="0"/>
      <w:marBottom w:val="0"/>
      <w:divBdr>
        <w:top w:val="none" w:sz="0" w:space="0" w:color="auto"/>
        <w:left w:val="none" w:sz="0" w:space="0" w:color="auto"/>
        <w:bottom w:val="none" w:sz="0" w:space="0" w:color="auto"/>
        <w:right w:val="none" w:sz="0" w:space="0" w:color="auto"/>
      </w:divBdr>
    </w:div>
    <w:div w:id="5208707">
      <w:bodyDiv w:val="1"/>
      <w:marLeft w:val="0"/>
      <w:marRight w:val="0"/>
      <w:marTop w:val="0"/>
      <w:marBottom w:val="0"/>
      <w:divBdr>
        <w:top w:val="none" w:sz="0" w:space="0" w:color="auto"/>
        <w:left w:val="none" w:sz="0" w:space="0" w:color="auto"/>
        <w:bottom w:val="none" w:sz="0" w:space="0" w:color="auto"/>
        <w:right w:val="none" w:sz="0" w:space="0" w:color="auto"/>
      </w:divBdr>
    </w:div>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6372494">
      <w:bodyDiv w:val="1"/>
      <w:marLeft w:val="0"/>
      <w:marRight w:val="0"/>
      <w:marTop w:val="0"/>
      <w:marBottom w:val="0"/>
      <w:divBdr>
        <w:top w:val="none" w:sz="0" w:space="0" w:color="auto"/>
        <w:left w:val="none" w:sz="0" w:space="0" w:color="auto"/>
        <w:bottom w:val="none" w:sz="0" w:space="0" w:color="auto"/>
        <w:right w:val="none" w:sz="0" w:space="0" w:color="auto"/>
      </w:divBdr>
    </w:div>
    <w:div w:id="9458409">
      <w:bodyDiv w:val="1"/>
      <w:marLeft w:val="0"/>
      <w:marRight w:val="0"/>
      <w:marTop w:val="0"/>
      <w:marBottom w:val="0"/>
      <w:divBdr>
        <w:top w:val="none" w:sz="0" w:space="0" w:color="auto"/>
        <w:left w:val="none" w:sz="0" w:space="0" w:color="auto"/>
        <w:bottom w:val="none" w:sz="0" w:space="0" w:color="auto"/>
        <w:right w:val="none" w:sz="0" w:space="0" w:color="auto"/>
      </w:divBdr>
    </w:div>
    <w:div w:id="11030388">
      <w:bodyDiv w:val="1"/>
      <w:marLeft w:val="0"/>
      <w:marRight w:val="0"/>
      <w:marTop w:val="0"/>
      <w:marBottom w:val="0"/>
      <w:divBdr>
        <w:top w:val="none" w:sz="0" w:space="0" w:color="auto"/>
        <w:left w:val="none" w:sz="0" w:space="0" w:color="auto"/>
        <w:bottom w:val="none" w:sz="0" w:space="0" w:color="auto"/>
        <w:right w:val="none" w:sz="0" w:space="0" w:color="auto"/>
      </w:divBdr>
    </w:div>
    <w:div w:id="15468410">
      <w:bodyDiv w:val="1"/>
      <w:marLeft w:val="0"/>
      <w:marRight w:val="0"/>
      <w:marTop w:val="0"/>
      <w:marBottom w:val="0"/>
      <w:divBdr>
        <w:top w:val="none" w:sz="0" w:space="0" w:color="auto"/>
        <w:left w:val="none" w:sz="0" w:space="0" w:color="auto"/>
        <w:bottom w:val="none" w:sz="0" w:space="0" w:color="auto"/>
        <w:right w:val="none" w:sz="0" w:space="0" w:color="auto"/>
      </w:divBdr>
    </w:div>
    <w:div w:id="17825841">
      <w:bodyDiv w:val="1"/>
      <w:marLeft w:val="0"/>
      <w:marRight w:val="0"/>
      <w:marTop w:val="0"/>
      <w:marBottom w:val="0"/>
      <w:divBdr>
        <w:top w:val="none" w:sz="0" w:space="0" w:color="auto"/>
        <w:left w:val="none" w:sz="0" w:space="0" w:color="auto"/>
        <w:bottom w:val="none" w:sz="0" w:space="0" w:color="auto"/>
        <w:right w:val="none" w:sz="0" w:space="0" w:color="auto"/>
      </w:divBdr>
    </w:div>
    <w:div w:id="18051741">
      <w:bodyDiv w:val="1"/>
      <w:marLeft w:val="0"/>
      <w:marRight w:val="0"/>
      <w:marTop w:val="0"/>
      <w:marBottom w:val="0"/>
      <w:divBdr>
        <w:top w:val="none" w:sz="0" w:space="0" w:color="auto"/>
        <w:left w:val="none" w:sz="0" w:space="0" w:color="auto"/>
        <w:bottom w:val="none" w:sz="0" w:space="0" w:color="auto"/>
        <w:right w:val="none" w:sz="0" w:space="0" w:color="auto"/>
      </w:divBdr>
    </w:div>
    <w:div w:id="19622922">
      <w:bodyDiv w:val="1"/>
      <w:marLeft w:val="0"/>
      <w:marRight w:val="0"/>
      <w:marTop w:val="0"/>
      <w:marBottom w:val="0"/>
      <w:divBdr>
        <w:top w:val="none" w:sz="0" w:space="0" w:color="auto"/>
        <w:left w:val="none" w:sz="0" w:space="0" w:color="auto"/>
        <w:bottom w:val="none" w:sz="0" w:space="0" w:color="auto"/>
        <w:right w:val="none" w:sz="0" w:space="0" w:color="auto"/>
      </w:divBdr>
    </w:div>
    <w:div w:id="19668741">
      <w:bodyDiv w:val="1"/>
      <w:marLeft w:val="0"/>
      <w:marRight w:val="0"/>
      <w:marTop w:val="0"/>
      <w:marBottom w:val="0"/>
      <w:divBdr>
        <w:top w:val="none" w:sz="0" w:space="0" w:color="auto"/>
        <w:left w:val="none" w:sz="0" w:space="0" w:color="auto"/>
        <w:bottom w:val="none" w:sz="0" w:space="0" w:color="auto"/>
        <w:right w:val="none" w:sz="0" w:space="0" w:color="auto"/>
      </w:divBdr>
    </w:div>
    <w:div w:id="22950474">
      <w:bodyDiv w:val="1"/>
      <w:marLeft w:val="0"/>
      <w:marRight w:val="0"/>
      <w:marTop w:val="0"/>
      <w:marBottom w:val="0"/>
      <w:divBdr>
        <w:top w:val="none" w:sz="0" w:space="0" w:color="auto"/>
        <w:left w:val="none" w:sz="0" w:space="0" w:color="auto"/>
        <w:bottom w:val="none" w:sz="0" w:space="0" w:color="auto"/>
        <w:right w:val="none" w:sz="0" w:space="0" w:color="auto"/>
      </w:divBdr>
    </w:div>
    <w:div w:id="23676045">
      <w:bodyDiv w:val="1"/>
      <w:marLeft w:val="0"/>
      <w:marRight w:val="0"/>
      <w:marTop w:val="0"/>
      <w:marBottom w:val="0"/>
      <w:divBdr>
        <w:top w:val="none" w:sz="0" w:space="0" w:color="auto"/>
        <w:left w:val="none" w:sz="0" w:space="0" w:color="auto"/>
        <w:bottom w:val="none" w:sz="0" w:space="0" w:color="auto"/>
        <w:right w:val="none" w:sz="0" w:space="0" w:color="auto"/>
      </w:divBdr>
    </w:div>
    <w:div w:id="26179278">
      <w:bodyDiv w:val="1"/>
      <w:marLeft w:val="0"/>
      <w:marRight w:val="0"/>
      <w:marTop w:val="0"/>
      <w:marBottom w:val="0"/>
      <w:divBdr>
        <w:top w:val="none" w:sz="0" w:space="0" w:color="auto"/>
        <w:left w:val="none" w:sz="0" w:space="0" w:color="auto"/>
        <w:bottom w:val="none" w:sz="0" w:space="0" w:color="auto"/>
        <w:right w:val="none" w:sz="0" w:space="0" w:color="auto"/>
      </w:divBdr>
    </w:div>
    <w:div w:id="31006038">
      <w:bodyDiv w:val="1"/>
      <w:marLeft w:val="0"/>
      <w:marRight w:val="0"/>
      <w:marTop w:val="0"/>
      <w:marBottom w:val="0"/>
      <w:divBdr>
        <w:top w:val="none" w:sz="0" w:space="0" w:color="auto"/>
        <w:left w:val="none" w:sz="0" w:space="0" w:color="auto"/>
        <w:bottom w:val="none" w:sz="0" w:space="0" w:color="auto"/>
        <w:right w:val="none" w:sz="0" w:space="0" w:color="auto"/>
      </w:divBdr>
    </w:div>
    <w:div w:id="31200000">
      <w:bodyDiv w:val="1"/>
      <w:marLeft w:val="0"/>
      <w:marRight w:val="0"/>
      <w:marTop w:val="0"/>
      <w:marBottom w:val="0"/>
      <w:divBdr>
        <w:top w:val="none" w:sz="0" w:space="0" w:color="auto"/>
        <w:left w:val="none" w:sz="0" w:space="0" w:color="auto"/>
        <w:bottom w:val="none" w:sz="0" w:space="0" w:color="auto"/>
        <w:right w:val="none" w:sz="0" w:space="0" w:color="auto"/>
      </w:divBdr>
    </w:div>
    <w:div w:id="32505909">
      <w:bodyDiv w:val="1"/>
      <w:marLeft w:val="0"/>
      <w:marRight w:val="0"/>
      <w:marTop w:val="0"/>
      <w:marBottom w:val="0"/>
      <w:divBdr>
        <w:top w:val="none" w:sz="0" w:space="0" w:color="auto"/>
        <w:left w:val="none" w:sz="0" w:space="0" w:color="auto"/>
        <w:bottom w:val="none" w:sz="0" w:space="0" w:color="auto"/>
        <w:right w:val="none" w:sz="0" w:space="0" w:color="auto"/>
      </w:divBdr>
    </w:div>
    <w:div w:id="35740924">
      <w:bodyDiv w:val="1"/>
      <w:marLeft w:val="0"/>
      <w:marRight w:val="0"/>
      <w:marTop w:val="0"/>
      <w:marBottom w:val="0"/>
      <w:divBdr>
        <w:top w:val="none" w:sz="0" w:space="0" w:color="auto"/>
        <w:left w:val="none" w:sz="0" w:space="0" w:color="auto"/>
        <w:bottom w:val="none" w:sz="0" w:space="0" w:color="auto"/>
        <w:right w:val="none" w:sz="0" w:space="0" w:color="auto"/>
      </w:divBdr>
    </w:div>
    <w:div w:id="38166055">
      <w:bodyDiv w:val="1"/>
      <w:marLeft w:val="0"/>
      <w:marRight w:val="0"/>
      <w:marTop w:val="0"/>
      <w:marBottom w:val="0"/>
      <w:divBdr>
        <w:top w:val="none" w:sz="0" w:space="0" w:color="auto"/>
        <w:left w:val="none" w:sz="0" w:space="0" w:color="auto"/>
        <w:bottom w:val="none" w:sz="0" w:space="0" w:color="auto"/>
        <w:right w:val="none" w:sz="0" w:space="0" w:color="auto"/>
      </w:divBdr>
    </w:div>
    <w:div w:id="4071420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3872975">
      <w:bodyDiv w:val="1"/>
      <w:marLeft w:val="0"/>
      <w:marRight w:val="0"/>
      <w:marTop w:val="0"/>
      <w:marBottom w:val="0"/>
      <w:divBdr>
        <w:top w:val="none" w:sz="0" w:space="0" w:color="auto"/>
        <w:left w:val="none" w:sz="0" w:space="0" w:color="auto"/>
        <w:bottom w:val="none" w:sz="0" w:space="0" w:color="auto"/>
        <w:right w:val="none" w:sz="0" w:space="0" w:color="auto"/>
      </w:divBdr>
    </w:div>
    <w:div w:id="46297422">
      <w:bodyDiv w:val="1"/>
      <w:marLeft w:val="0"/>
      <w:marRight w:val="0"/>
      <w:marTop w:val="0"/>
      <w:marBottom w:val="0"/>
      <w:divBdr>
        <w:top w:val="none" w:sz="0" w:space="0" w:color="auto"/>
        <w:left w:val="none" w:sz="0" w:space="0" w:color="auto"/>
        <w:bottom w:val="none" w:sz="0" w:space="0" w:color="auto"/>
        <w:right w:val="none" w:sz="0" w:space="0" w:color="auto"/>
      </w:divBdr>
    </w:div>
    <w:div w:id="47464414">
      <w:bodyDiv w:val="1"/>
      <w:marLeft w:val="0"/>
      <w:marRight w:val="0"/>
      <w:marTop w:val="0"/>
      <w:marBottom w:val="0"/>
      <w:divBdr>
        <w:top w:val="none" w:sz="0" w:space="0" w:color="auto"/>
        <w:left w:val="none" w:sz="0" w:space="0" w:color="auto"/>
        <w:bottom w:val="none" w:sz="0" w:space="0" w:color="auto"/>
        <w:right w:val="none" w:sz="0" w:space="0" w:color="auto"/>
      </w:divBdr>
    </w:div>
    <w:div w:id="51003473">
      <w:bodyDiv w:val="1"/>
      <w:marLeft w:val="0"/>
      <w:marRight w:val="0"/>
      <w:marTop w:val="0"/>
      <w:marBottom w:val="0"/>
      <w:divBdr>
        <w:top w:val="none" w:sz="0" w:space="0" w:color="auto"/>
        <w:left w:val="none" w:sz="0" w:space="0" w:color="auto"/>
        <w:bottom w:val="none" w:sz="0" w:space="0" w:color="auto"/>
        <w:right w:val="none" w:sz="0" w:space="0" w:color="auto"/>
      </w:divBdr>
    </w:div>
    <w:div w:id="51275421">
      <w:bodyDiv w:val="1"/>
      <w:marLeft w:val="0"/>
      <w:marRight w:val="0"/>
      <w:marTop w:val="0"/>
      <w:marBottom w:val="0"/>
      <w:divBdr>
        <w:top w:val="none" w:sz="0" w:space="0" w:color="auto"/>
        <w:left w:val="none" w:sz="0" w:space="0" w:color="auto"/>
        <w:bottom w:val="none" w:sz="0" w:space="0" w:color="auto"/>
        <w:right w:val="none" w:sz="0" w:space="0" w:color="auto"/>
      </w:divBdr>
    </w:div>
    <w:div w:id="51387892">
      <w:bodyDiv w:val="1"/>
      <w:marLeft w:val="0"/>
      <w:marRight w:val="0"/>
      <w:marTop w:val="0"/>
      <w:marBottom w:val="0"/>
      <w:divBdr>
        <w:top w:val="none" w:sz="0" w:space="0" w:color="auto"/>
        <w:left w:val="none" w:sz="0" w:space="0" w:color="auto"/>
        <w:bottom w:val="none" w:sz="0" w:space="0" w:color="auto"/>
        <w:right w:val="none" w:sz="0" w:space="0" w:color="auto"/>
      </w:divBdr>
    </w:div>
    <w:div w:id="54938181">
      <w:bodyDiv w:val="1"/>
      <w:marLeft w:val="0"/>
      <w:marRight w:val="0"/>
      <w:marTop w:val="0"/>
      <w:marBottom w:val="0"/>
      <w:divBdr>
        <w:top w:val="none" w:sz="0" w:space="0" w:color="auto"/>
        <w:left w:val="none" w:sz="0" w:space="0" w:color="auto"/>
        <w:bottom w:val="none" w:sz="0" w:space="0" w:color="auto"/>
        <w:right w:val="none" w:sz="0" w:space="0" w:color="auto"/>
      </w:divBdr>
    </w:div>
    <w:div w:id="55516852">
      <w:bodyDiv w:val="1"/>
      <w:marLeft w:val="0"/>
      <w:marRight w:val="0"/>
      <w:marTop w:val="0"/>
      <w:marBottom w:val="0"/>
      <w:divBdr>
        <w:top w:val="none" w:sz="0" w:space="0" w:color="auto"/>
        <w:left w:val="none" w:sz="0" w:space="0" w:color="auto"/>
        <w:bottom w:val="none" w:sz="0" w:space="0" w:color="auto"/>
        <w:right w:val="none" w:sz="0" w:space="0" w:color="auto"/>
      </w:divBdr>
    </w:div>
    <w:div w:id="57483601">
      <w:bodyDiv w:val="1"/>
      <w:marLeft w:val="0"/>
      <w:marRight w:val="0"/>
      <w:marTop w:val="0"/>
      <w:marBottom w:val="0"/>
      <w:divBdr>
        <w:top w:val="none" w:sz="0" w:space="0" w:color="auto"/>
        <w:left w:val="none" w:sz="0" w:space="0" w:color="auto"/>
        <w:bottom w:val="none" w:sz="0" w:space="0" w:color="auto"/>
        <w:right w:val="none" w:sz="0" w:space="0" w:color="auto"/>
      </w:divBdr>
    </w:div>
    <w:div w:id="59332084">
      <w:bodyDiv w:val="1"/>
      <w:marLeft w:val="0"/>
      <w:marRight w:val="0"/>
      <w:marTop w:val="0"/>
      <w:marBottom w:val="0"/>
      <w:divBdr>
        <w:top w:val="none" w:sz="0" w:space="0" w:color="auto"/>
        <w:left w:val="none" w:sz="0" w:space="0" w:color="auto"/>
        <w:bottom w:val="none" w:sz="0" w:space="0" w:color="auto"/>
        <w:right w:val="none" w:sz="0" w:space="0" w:color="auto"/>
      </w:divBdr>
    </w:div>
    <w:div w:id="61756373">
      <w:bodyDiv w:val="1"/>
      <w:marLeft w:val="0"/>
      <w:marRight w:val="0"/>
      <w:marTop w:val="0"/>
      <w:marBottom w:val="0"/>
      <w:divBdr>
        <w:top w:val="none" w:sz="0" w:space="0" w:color="auto"/>
        <w:left w:val="none" w:sz="0" w:space="0" w:color="auto"/>
        <w:bottom w:val="none" w:sz="0" w:space="0" w:color="auto"/>
        <w:right w:val="none" w:sz="0" w:space="0" w:color="auto"/>
      </w:divBdr>
    </w:div>
    <w:div w:id="70154497">
      <w:bodyDiv w:val="1"/>
      <w:marLeft w:val="0"/>
      <w:marRight w:val="0"/>
      <w:marTop w:val="0"/>
      <w:marBottom w:val="0"/>
      <w:divBdr>
        <w:top w:val="none" w:sz="0" w:space="0" w:color="auto"/>
        <w:left w:val="none" w:sz="0" w:space="0" w:color="auto"/>
        <w:bottom w:val="none" w:sz="0" w:space="0" w:color="auto"/>
        <w:right w:val="none" w:sz="0" w:space="0" w:color="auto"/>
      </w:divBdr>
    </w:div>
    <w:div w:id="71661278">
      <w:bodyDiv w:val="1"/>
      <w:marLeft w:val="0"/>
      <w:marRight w:val="0"/>
      <w:marTop w:val="0"/>
      <w:marBottom w:val="0"/>
      <w:divBdr>
        <w:top w:val="none" w:sz="0" w:space="0" w:color="auto"/>
        <w:left w:val="none" w:sz="0" w:space="0" w:color="auto"/>
        <w:bottom w:val="none" w:sz="0" w:space="0" w:color="auto"/>
        <w:right w:val="none" w:sz="0" w:space="0" w:color="auto"/>
      </w:divBdr>
    </w:div>
    <w:div w:id="72169027">
      <w:bodyDiv w:val="1"/>
      <w:marLeft w:val="0"/>
      <w:marRight w:val="0"/>
      <w:marTop w:val="0"/>
      <w:marBottom w:val="0"/>
      <w:divBdr>
        <w:top w:val="none" w:sz="0" w:space="0" w:color="auto"/>
        <w:left w:val="none" w:sz="0" w:space="0" w:color="auto"/>
        <w:bottom w:val="none" w:sz="0" w:space="0" w:color="auto"/>
        <w:right w:val="none" w:sz="0" w:space="0" w:color="auto"/>
      </w:divBdr>
    </w:div>
    <w:div w:id="74518171">
      <w:bodyDiv w:val="1"/>
      <w:marLeft w:val="0"/>
      <w:marRight w:val="0"/>
      <w:marTop w:val="0"/>
      <w:marBottom w:val="0"/>
      <w:divBdr>
        <w:top w:val="none" w:sz="0" w:space="0" w:color="auto"/>
        <w:left w:val="none" w:sz="0" w:space="0" w:color="auto"/>
        <w:bottom w:val="none" w:sz="0" w:space="0" w:color="auto"/>
        <w:right w:val="none" w:sz="0" w:space="0" w:color="auto"/>
      </w:divBdr>
    </w:div>
    <w:div w:id="75130030">
      <w:bodyDiv w:val="1"/>
      <w:marLeft w:val="0"/>
      <w:marRight w:val="0"/>
      <w:marTop w:val="0"/>
      <w:marBottom w:val="0"/>
      <w:divBdr>
        <w:top w:val="none" w:sz="0" w:space="0" w:color="auto"/>
        <w:left w:val="none" w:sz="0" w:space="0" w:color="auto"/>
        <w:bottom w:val="none" w:sz="0" w:space="0" w:color="auto"/>
        <w:right w:val="none" w:sz="0" w:space="0" w:color="auto"/>
      </w:divBdr>
    </w:div>
    <w:div w:id="78408378">
      <w:bodyDiv w:val="1"/>
      <w:marLeft w:val="0"/>
      <w:marRight w:val="0"/>
      <w:marTop w:val="0"/>
      <w:marBottom w:val="0"/>
      <w:divBdr>
        <w:top w:val="none" w:sz="0" w:space="0" w:color="auto"/>
        <w:left w:val="none" w:sz="0" w:space="0" w:color="auto"/>
        <w:bottom w:val="none" w:sz="0" w:space="0" w:color="auto"/>
        <w:right w:val="none" w:sz="0" w:space="0" w:color="auto"/>
      </w:divBdr>
    </w:div>
    <w:div w:id="79453060">
      <w:bodyDiv w:val="1"/>
      <w:marLeft w:val="0"/>
      <w:marRight w:val="0"/>
      <w:marTop w:val="0"/>
      <w:marBottom w:val="0"/>
      <w:divBdr>
        <w:top w:val="none" w:sz="0" w:space="0" w:color="auto"/>
        <w:left w:val="none" w:sz="0" w:space="0" w:color="auto"/>
        <w:bottom w:val="none" w:sz="0" w:space="0" w:color="auto"/>
        <w:right w:val="none" w:sz="0" w:space="0" w:color="auto"/>
      </w:divBdr>
    </w:div>
    <w:div w:id="79840779">
      <w:bodyDiv w:val="1"/>
      <w:marLeft w:val="0"/>
      <w:marRight w:val="0"/>
      <w:marTop w:val="0"/>
      <w:marBottom w:val="0"/>
      <w:divBdr>
        <w:top w:val="none" w:sz="0" w:space="0" w:color="auto"/>
        <w:left w:val="none" w:sz="0" w:space="0" w:color="auto"/>
        <w:bottom w:val="none" w:sz="0" w:space="0" w:color="auto"/>
        <w:right w:val="none" w:sz="0" w:space="0" w:color="auto"/>
      </w:divBdr>
    </w:div>
    <w:div w:id="80837793">
      <w:bodyDiv w:val="1"/>
      <w:marLeft w:val="0"/>
      <w:marRight w:val="0"/>
      <w:marTop w:val="0"/>
      <w:marBottom w:val="0"/>
      <w:divBdr>
        <w:top w:val="none" w:sz="0" w:space="0" w:color="auto"/>
        <w:left w:val="none" w:sz="0" w:space="0" w:color="auto"/>
        <w:bottom w:val="none" w:sz="0" w:space="0" w:color="auto"/>
        <w:right w:val="none" w:sz="0" w:space="0" w:color="auto"/>
      </w:divBdr>
    </w:div>
    <w:div w:id="81878934">
      <w:bodyDiv w:val="1"/>
      <w:marLeft w:val="0"/>
      <w:marRight w:val="0"/>
      <w:marTop w:val="0"/>
      <w:marBottom w:val="0"/>
      <w:divBdr>
        <w:top w:val="none" w:sz="0" w:space="0" w:color="auto"/>
        <w:left w:val="none" w:sz="0" w:space="0" w:color="auto"/>
        <w:bottom w:val="none" w:sz="0" w:space="0" w:color="auto"/>
        <w:right w:val="none" w:sz="0" w:space="0" w:color="auto"/>
      </w:divBdr>
    </w:div>
    <w:div w:id="86314428">
      <w:bodyDiv w:val="1"/>
      <w:marLeft w:val="0"/>
      <w:marRight w:val="0"/>
      <w:marTop w:val="0"/>
      <w:marBottom w:val="0"/>
      <w:divBdr>
        <w:top w:val="none" w:sz="0" w:space="0" w:color="auto"/>
        <w:left w:val="none" w:sz="0" w:space="0" w:color="auto"/>
        <w:bottom w:val="none" w:sz="0" w:space="0" w:color="auto"/>
        <w:right w:val="none" w:sz="0" w:space="0" w:color="auto"/>
      </w:divBdr>
    </w:div>
    <w:div w:id="88890778">
      <w:bodyDiv w:val="1"/>
      <w:marLeft w:val="0"/>
      <w:marRight w:val="0"/>
      <w:marTop w:val="0"/>
      <w:marBottom w:val="0"/>
      <w:divBdr>
        <w:top w:val="none" w:sz="0" w:space="0" w:color="auto"/>
        <w:left w:val="none" w:sz="0" w:space="0" w:color="auto"/>
        <w:bottom w:val="none" w:sz="0" w:space="0" w:color="auto"/>
        <w:right w:val="none" w:sz="0" w:space="0" w:color="auto"/>
      </w:divBdr>
    </w:div>
    <w:div w:id="100883281">
      <w:bodyDiv w:val="1"/>
      <w:marLeft w:val="0"/>
      <w:marRight w:val="0"/>
      <w:marTop w:val="0"/>
      <w:marBottom w:val="0"/>
      <w:divBdr>
        <w:top w:val="none" w:sz="0" w:space="0" w:color="auto"/>
        <w:left w:val="none" w:sz="0" w:space="0" w:color="auto"/>
        <w:bottom w:val="none" w:sz="0" w:space="0" w:color="auto"/>
        <w:right w:val="none" w:sz="0" w:space="0" w:color="auto"/>
      </w:divBdr>
    </w:div>
    <w:div w:id="101220000">
      <w:bodyDiv w:val="1"/>
      <w:marLeft w:val="0"/>
      <w:marRight w:val="0"/>
      <w:marTop w:val="0"/>
      <w:marBottom w:val="0"/>
      <w:divBdr>
        <w:top w:val="none" w:sz="0" w:space="0" w:color="auto"/>
        <w:left w:val="none" w:sz="0" w:space="0" w:color="auto"/>
        <w:bottom w:val="none" w:sz="0" w:space="0" w:color="auto"/>
        <w:right w:val="none" w:sz="0" w:space="0" w:color="auto"/>
      </w:divBdr>
    </w:div>
    <w:div w:id="102499586">
      <w:bodyDiv w:val="1"/>
      <w:marLeft w:val="0"/>
      <w:marRight w:val="0"/>
      <w:marTop w:val="0"/>
      <w:marBottom w:val="0"/>
      <w:divBdr>
        <w:top w:val="none" w:sz="0" w:space="0" w:color="auto"/>
        <w:left w:val="none" w:sz="0" w:space="0" w:color="auto"/>
        <w:bottom w:val="none" w:sz="0" w:space="0" w:color="auto"/>
        <w:right w:val="none" w:sz="0" w:space="0" w:color="auto"/>
      </w:divBdr>
    </w:div>
    <w:div w:id="103813075">
      <w:bodyDiv w:val="1"/>
      <w:marLeft w:val="0"/>
      <w:marRight w:val="0"/>
      <w:marTop w:val="0"/>
      <w:marBottom w:val="0"/>
      <w:divBdr>
        <w:top w:val="none" w:sz="0" w:space="0" w:color="auto"/>
        <w:left w:val="none" w:sz="0" w:space="0" w:color="auto"/>
        <w:bottom w:val="none" w:sz="0" w:space="0" w:color="auto"/>
        <w:right w:val="none" w:sz="0" w:space="0" w:color="auto"/>
      </w:divBdr>
    </w:div>
    <w:div w:id="104614329">
      <w:bodyDiv w:val="1"/>
      <w:marLeft w:val="0"/>
      <w:marRight w:val="0"/>
      <w:marTop w:val="0"/>
      <w:marBottom w:val="0"/>
      <w:divBdr>
        <w:top w:val="none" w:sz="0" w:space="0" w:color="auto"/>
        <w:left w:val="none" w:sz="0" w:space="0" w:color="auto"/>
        <w:bottom w:val="none" w:sz="0" w:space="0" w:color="auto"/>
        <w:right w:val="none" w:sz="0" w:space="0" w:color="auto"/>
      </w:divBdr>
    </w:div>
    <w:div w:id="105472375">
      <w:bodyDiv w:val="1"/>
      <w:marLeft w:val="0"/>
      <w:marRight w:val="0"/>
      <w:marTop w:val="0"/>
      <w:marBottom w:val="0"/>
      <w:divBdr>
        <w:top w:val="none" w:sz="0" w:space="0" w:color="auto"/>
        <w:left w:val="none" w:sz="0" w:space="0" w:color="auto"/>
        <w:bottom w:val="none" w:sz="0" w:space="0" w:color="auto"/>
        <w:right w:val="none" w:sz="0" w:space="0" w:color="auto"/>
      </w:divBdr>
    </w:div>
    <w:div w:id="108856966">
      <w:bodyDiv w:val="1"/>
      <w:marLeft w:val="0"/>
      <w:marRight w:val="0"/>
      <w:marTop w:val="0"/>
      <w:marBottom w:val="0"/>
      <w:divBdr>
        <w:top w:val="none" w:sz="0" w:space="0" w:color="auto"/>
        <w:left w:val="none" w:sz="0" w:space="0" w:color="auto"/>
        <w:bottom w:val="none" w:sz="0" w:space="0" w:color="auto"/>
        <w:right w:val="none" w:sz="0" w:space="0" w:color="auto"/>
      </w:divBdr>
    </w:div>
    <w:div w:id="110713444">
      <w:bodyDiv w:val="1"/>
      <w:marLeft w:val="0"/>
      <w:marRight w:val="0"/>
      <w:marTop w:val="0"/>
      <w:marBottom w:val="0"/>
      <w:divBdr>
        <w:top w:val="none" w:sz="0" w:space="0" w:color="auto"/>
        <w:left w:val="none" w:sz="0" w:space="0" w:color="auto"/>
        <w:bottom w:val="none" w:sz="0" w:space="0" w:color="auto"/>
        <w:right w:val="none" w:sz="0" w:space="0" w:color="auto"/>
      </w:divBdr>
    </w:div>
    <w:div w:id="111636639">
      <w:bodyDiv w:val="1"/>
      <w:marLeft w:val="0"/>
      <w:marRight w:val="0"/>
      <w:marTop w:val="0"/>
      <w:marBottom w:val="0"/>
      <w:divBdr>
        <w:top w:val="none" w:sz="0" w:space="0" w:color="auto"/>
        <w:left w:val="none" w:sz="0" w:space="0" w:color="auto"/>
        <w:bottom w:val="none" w:sz="0" w:space="0" w:color="auto"/>
        <w:right w:val="none" w:sz="0" w:space="0" w:color="auto"/>
      </w:divBdr>
    </w:div>
    <w:div w:id="120074932">
      <w:bodyDiv w:val="1"/>
      <w:marLeft w:val="0"/>
      <w:marRight w:val="0"/>
      <w:marTop w:val="0"/>
      <w:marBottom w:val="0"/>
      <w:divBdr>
        <w:top w:val="none" w:sz="0" w:space="0" w:color="auto"/>
        <w:left w:val="none" w:sz="0" w:space="0" w:color="auto"/>
        <w:bottom w:val="none" w:sz="0" w:space="0" w:color="auto"/>
        <w:right w:val="none" w:sz="0" w:space="0" w:color="auto"/>
      </w:divBdr>
    </w:div>
    <w:div w:id="121848825">
      <w:bodyDiv w:val="1"/>
      <w:marLeft w:val="0"/>
      <w:marRight w:val="0"/>
      <w:marTop w:val="0"/>
      <w:marBottom w:val="0"/>
      <w:divBdr>
        <w:top w:val="none" w:sz="0" w:space="0" w:color="auto"/>
        <w:left w:val="none" w:sz="0" w:space="0" w:color="auto"/>
        <w:bottom w:val="none" w:sz="0" w:space="0" w:color="auto"/>
        <w:right w:val="none" w:sz="0" w:space="0" w:color="auto"/>
      </w:divBdr>
    </w:div>
    <w:div w:id="123542975">
      <w:bodyDiv w:val="1"/>
      <w:marLeft w:val="0"/>
      <w:marRight w:val="0"/>
      <w:marTop w:val="0"/>
      <w:marBottom w:val="0"/>
      <w:divBdr>
        <w:top w:val="none" w:sz="0" w:space="0" w:color="auto"/>
        <w:left w:val="none" w:sz="0" w:space="0" w:color="auto"/>
        <w:bottom w:val="none" w:sz="0" w:space="0" w:color="auto"/>
        <w:right w:val="none" w:sz="0" w:space="0" w:color="auto"/>
      </w:divBdr>
    </w:div>
    <w:div w:id="125855849">
      <w:bodyDiv w:val="1"/>
      <w:marLeft w:val="0"/>
      <w:marRight w:val="0"/>
      <w:marTop w:val="0"/>
      <w:marBottom w:val="0"/>
      <w:divBdr>
        <w:top w:val="none" w:sz="0" w:space="0" w:color="auto"/>
        <w:left w:val="none" w:sz="0" w:space="0" w:color="auto"/>
        <w:bottom w:val="none" w:sz="0" w:space="0" w:color="auto"/>
        <w:right w:val="none" w:sz="0" w:space="0" w:color="auto"/>
      </w:divBdr>
    </w:div>
    <w:div w:id="126825500">
      <w:bodyDiv w:val="1"/>
      <w:marLeft w:val="0"/>
      <w:marRight w:val="0"/>
      <w:marTop w:val="0"/>
      <w:marBottom w:val="0"/>
      <w:divBdr>
        <w:top w:val="none" w:sz="0" w:space="0" w:color="auto"/>
        <w:left w:val="none" w:sz="0" w:space="0" w:color="auto"/>
        <w:bottom w:val="none" w:sz="0" w:space="0" w:color="auto"/>
        <w:right w:val="none" w:sz="0" w:space="0" w:color="auto"/>
      </w:divBdr>
    </w:div>
    <w:div w:id="130639727">
      <w:bodyDiv w:val="1"/>
      <w:marLeft w:val="0"/>
      <w:marRight w:val="0"/>
      <w:marTop w:val="0"/>
      <w:marBottom w:val="0"/>
      <w:divBdr>
        <w:top w:val="none" w:sz="0" w:space="0" w:color="auto"/>
        <w:left w:val="none" w:sz="0" w:space="0" w:color="auto"/>
        <w:bottom w:val="none" w:sz="0" w:space="0" w:color="auto"/>
        <w:right w:val="none" w:sz="0" w:space="0" w:color="auto"/>
      </w:divBdr>
    </w:div>
    <w:div w:id="135953209">
      <w:bodyDiv w:val="1"/>
      <w:marLeft w:val="0"/>
      <w:marRight w:val="0"/>
      <w:marTop w:val="0"/>
      <w:marBottom w:val="0"/>
      <w:divBdr>
        <w:top w:val="none" w:sz="0" w:space="0" w:color="auto"/>
        <w:left w:val="none" w:sz="0" w:space="0" w:color="auto"/>
        <w:bottom w:val="none" w:sz="0" w:space="0" w:color="auto"/>
        <w:right w:val="none" w:sz="0" w:space="0" w:color="auto"/>
      </w:divBdr>
    </w:div>
    <w:div w:id="141166441">
      <w:bodyDiv w:val="1"/>
      <w:marLeft w:val="0"/>
      <w:marRight w:val="0"/>
      <w:marTop w:val="0"/>
      <w:marBottom w:val="0"/>
      <w:divBdr>
        <w:top w:val="none" w:sz="0" w:space="0" w:color="auto"/>
        <w:left w:val="none" w:sz="0" w:space="0" w:color="auto"/>
        <w:bottom w:val="none" w:sz="0" w:space="0" w:color="auto"/>
        <w:right w:val="none" w:sz="0" w:space="0" w:color="auto"/>
      </w:divBdr>
    </w:div>
    <w:div w:id="141891425">
      <w:bodyDiv w:val="1"/>
      <w:marLeft w:val="0"/>
      <w:marRight w:val="0"/>
      <w:marTop w:val="0"/>
      <w:marBottom w:val="0"/>
      <w:divBdr>
        <w:top w:val="none" w:sz="0" w:space="0" w:color="auto"/>
        <w:left w:val="none" w:sz="0" w:space="0" w:color="auto"/>
        <w:bottom w:val="none" w:sz="0" w:space="0" w:color="auto"/>
        <w:right w:val="none" w:sz="0" w:space="0" w:color="auto"/>
      </w:divBdr>
    </w:div>
    <w:div w:id="144517939">
      <w:bodyDiv w:val="1"/>
      <w:marLeft w:val="0"/>
      <w:marRight w:val="0"/>
      <w:marTop w:val="0"/>
      <w:marBottom w:val="0"/>
      <w:divBdr>
        <w:top w:val="none" w:sz="0" w:space="0" w:color="auto"/>
        <w:left w:val="none" w:sz="0" w:space="0" w:color="auto"/>
        <w:bottom w:val="none" w:sz="0" w:space="0" w:color="auto"/>
        <w:right w:val="none" w:sz="0" w:space="0" w:color="auto"/>
      </w:divBdr>
    </w:div>
    <w:div w:id="150171839">
      <w:bodyDiv w:val="1"/>
      <w:marLeft w:val="0"/>
      <w:marRight w:val="0"/>
      <w:marTop w:val="0"/>
      <w:marBottom w:val="0"/>
      <w:divBdr>
        <w:top w:val="none" w:sz="0" w:space="0" w:color="auto"/>
        <w:left w:val="none" w:sz="0" w:space="0" w:color="auto"/>
        <w:bottom w:val="none" w:sz="0" w:space="0" w:color="auto"/>
        <w:right w:val="none" w:sz="0" w:space="0" w:color="auto"/>
      </w:divBdr>
    </w:div>
    <w:div w:id="154733667">
      <w:bodyDiv w:val="1"/>
      <w:marLeft w:val="0"/>
      <w:marRight w:val="0"/>
      <w:marTop w:val="0"/>
      <w:marBottom w:val="0"/>
      <w:divBdr>
        <w:top w:val="none" w:sz="0" w:space="0" w:color="auto"/>
        <w:left w:val="none" w:sz="0" w:space="0" w:color="auto"/>
        <w:bottom w:val="none" w:sz="0" w:space="0" w:color="auto"/>
        <w:right w:val="none" w:sz="0" w:space="0" w:color="auto"/>
      </w:divBdr>
    </w:div>
    <w:div w:id="155146631">
      <w:bodyDiv w:val="1"/>
      <w:marLeft w:val="0"/>
      <w:marRight w:val="0"/>
      <w:marTop w:val="0"/>
      <w:marBottom w:val="0"/>
      <w:divBdr>
        <w:top w:val="none" w:sz="0" w:space="0" w:color="auto"/>
        <w:left w:val="none" w:sz="0" w:space="0" w:color="auto"/>
        <w:bottom w:val="none" w:sz="0" w:space="0" w:color="auto"/>
        <w:right w:val="none" w:sz="0" w:space="0" w:color="auto"/>
      </w:divBdr>
    </w:div>
    <w:div w:id="155151358">
      <w:bodyDiv w:val="1"/>
      <w:marLeft w:val="0"/>
      <w:marRight w:val="0"/>
      <w:marTop w:val="0"/>
      <w:marBottom w:val="0"/>
      <w:divBdr>
        <w:top w:val="none" w:sz="0" w:space="0" w:color="auto"/>
        <w:left w:val="none" w:sz="0" w:space="0" w:color="auto"/>
        <w:bottom w:val="none" w:sz="0" w:space="0" w:color="auto"/>
        <w:right w:val="none" w:sz="0" w:space="0" w:color="auto"/>
      </w:divBdr>
    </w:div>
    <w:div w:id="162011421">
      <w:bodyDiv w:val="1"/>
      <w:marLeft w:val="0"/>
      <w:marRight w:val="0"/>
      <w:marTop w:val="0"/>
      <w:marBottom w:val="0"/>
      <w:divBdr>
        <w:top w:val="none" w:sz="0" w:space="0" w:color="auto"/>
        <w:left w:val="none" w:sz="0" w:space="0" w:color="auto"/>
        <w:bottom w:val="none" w:sz="0" w:space="0" w:color="auto"/>
        <w:right w:val="none" w:sz="0" w:space="0" w:color="auto"/>
      </w:divBdr>
    </w:div>
    <w:div w:id="164169382">
      <w:bodyDiv w:val="1"/>
      <w:marLeft w:val="0"/>
      <w:marRight w:val="0"/>
      <w:marTop w:val="0"/>
      <w:marBottom w:val="0"/>
      <w:divBdr>
        <w:top w:val="none" w:sz="0" w:space="0" w:color="auto"/>
        <w:left w:val="none" w:sz="0" w:space="0" w:color="auto"/>
        <w:bottom w:val="none" w:sz="0" w:space="0" w:color="auto"/>
        <w:right w:val="none" w:sz="0" w:space="0" w:color="auto"/>
      </w:divBdr>
    </w:div>
    <w:div w:id="167838661">
      <w:bodyDiv w:val="1"/>
      <w:marLeft w:val="0"/>
      <w:marRight w:val="0"/>
      <w:marTop w:val="0"/>
      <w:marBottom w:val="0"/>
      <w:divBdr>
        <w:top w:val="none" w:sz="0" w:space="0" w:color="auto"/>
        <w:left w:val="none" w:sz="0" w:space="0" w:color="auto"/>
        <w:bottom w:val="none" w:sz="0" w:space="0" w:color="auto"/>
        <w:right w:val="none" w:sz="0" w:space="0" w:color="auto"/>
      </w:divBdr>
      <w:divsChild>
        <w:div w:id="1636790854">
          <w:marLeft w:val="0"/>
          <w:marRight w:val="0"/>
          <w:marTop w:val="0"/>
          <w:marBottom w:val="0"/>
          <w:divBdr>
            <w:top w:val="none" w:sz="0" w:space="0" w:color="auto"/>
            <w:left w:val="none" w:sz="0" w:space="0" w:color="auto"/>
            <w:bottom w:val="none" w:sz="0" w:space="0" w:color="auto"/>
            <w:right w:val="none" w:sz="0" w:space="0" w:color="auto"/>
          </w:divBdr>
          <w:divsChild>
            <w:div w:id="520243388">
              <w:marLeft w:val="0"/>
              <w:marRight w:val="0"/>
              <w:marTop w:val="0"/>
              <w:marBottom w:val="0"/>
              <w:divBdr>
                <w:top w:val="none" w:sz="0" w:space="0" w:color="auto"/>
                <w:left w:val="none" w:sz="0" w:space="0" w:color="auto"/>
                <w:bottom w:val="none" w:sz="0" w:space="0" w:color="auto"/>
                <w:right w:val="none" w:sz="0" w:space="0" w:color="auto"/>
              </w:divBdr>
            </w:div>
            <w:div w:id="1031566163">
              <w:marLeft w:val="0"/>
              <w:marRight w:val="0"/>
              <w:marTop w:val="0"/>
              <w:marBottom w:val="0"/>
              <w:divBdr>
                <w:top w:val="none" w:sz="0" w:space="0" w:color="auto"/>
                <w:left w:val="none" w:sz="0" w:space="0" w:color="auto"/>
                <w:bottom w:val="none" w:sz="0" w:space="0" w:color="auto"/>
                <w:right w:val="none" w:sz="0" w:space="0" w:color="auto"/>
              </w:divBdr>
            </w:div>
            <w:div w:id="1055814360">
              <w:marLeft w:val="0"/>
              <w:marRight w:val="0"/>
              <w:marTop w:val="0"/>
              <w:marBottom w:val="0"/>
              <w:divBdr>
                <w:top w:val="none" w:sz="0" w:space="0" w:color="auto"/>
                <w:left w:val="none" w:sz="0" w:space="0" w:color="auto"/>
                <w:bottom w:val="none" w:sz="0" w:space="0" w:color="auto"/>
                <w:right w:val="none" w:sz="0" w:space="0" w:color="auto"/>
              </w:divBdr>
            </w:div>
            <w:div w:id="1665353625">
              <w:marLeft w:val="0"/>
              <w:marRight w:val="0"/>
              <w:marTop w:val="0"/>
              <w:marBottom w:val="0"/>
              <w:divBdr>
                <w:top w:val="none" w:sz="0" w:space="0" w:color="auto"/>
                <w:left w:val="none" w:sz="0" w:space="0" w:color="auto"/>
                <w:bottom w:val="none" w:sz="0" w:space="0" w:color="auto"/>
                <w:right w:val="none" w:sz="0" w:space="0" w:color="auto"/>
              </w:divBdr>
            </w:div>
            <w:div w:id="1707296077">
              <w:marLeft w:val="0"/>
              <w:marRight w:val="0"/>
              <w:marTop w:val="0"/>
              <w:marBottom w:val="0"/>
              <w:divBdr>
                <w:top w:val="none" w:sz="0" w:space="0" w:color="auto"/>
                <w:left w:val="none" w:sz="0" w:space="0" w:color="auto"/>
                <w:bottom w:val="none" w:sz="0" w:space="0" w:color="auto"/>
                <w:right w:val="none" w:sz="0" w:space="0" w:color="auto"/>
              </w:divBdr>
            </w:div>
            <w:div w:id="1719553819">
              <w:marLeft w:val="0"/>
              <w:marRight w:val="0"/>
              <w:marTop w:val="0"/>
              <w:marBottom w:val="0"/>
              <w:divBdr>
                <w:top w:val="none" w:sz="0" w:space="0" w:color="auto"/>
                <w:left w:val="none" w:sz="0" w:space="0" w:color="auto"/>
                <w:bottom w:val="none" w:sz="0" w:space="0" w:color="auto"/>
                <w:right w:val="none" w:sz="0" w:space="0" w:color="auto"/>
              </w:divBdr>
            </w:div>
            <w:div w:id="1749228031">
              <w:marLeft w:val="0"/>
              <w:marRight w:val="0"/>
              <w:marTop w:val="0"/>
              <w:marBottom w:val="0"/>
              <w:divBdr>
                <w:top w:val="none" w:sz="0" w:space="0" w:color="auto"/>
                <w:left w:val="none" w:sz="0" w:space="0" w:color="auto"/>
                <w:bottom w:val="none" w:sz="0" w:space="0" w:color="auto"/>
                <w:right w:val="none" w:sz="0" w:space="0" w:color="auto"/>
              </w:divBdr>
            </w:div>
            <w:div w:id="1767459747">
              <w:marLeft w:val="0"/>
              <w:marRight w:val="0"/>
              <w:marTop w:val="0"/>
              <w:marBottom w:val="0"/>
              <w:divBdr>
                <w:top w:val="none" w:sz="0" w:space="0" w:color="auto"/>
                <w:left w:val="none" w:sz="0" w:space="0" w:color="auto"/>
                <w:bottom w:val="none" w:sz="0" w:space="0" w:color="auto"/>
                <w:right w:val="none" w:sz="0" w:space="0" w:color="auto"/>
              </w:divBdr>
            </w:div>
            <w:div w:id="191654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89869">
      <w:bodyDiv w:val="1"/>
      <w:marLeft w:val="0"/>
      <w:marRight w:val="0"/>
      <w:marTop w:val="0"/>
      <w:marBottom w:val="0"/>
      <w:divBdr>
        <w:top w:val="none" w:sz="0" w:space="0" w:color="auto"/>
        <w:left w:val="none" w:sz="0" w:space="0" w:color="auto"/>
        <w:bottom w:val="none" w:sz="0" w:space="0" w:color="auto"/>
        <w:right w:val="none" w:sz="0" w:space="0" w:color="auto"/>
      </w:divBdr>
    </w:div>
    <w:div w:id="170921658">
      <w:bodyDiv w:val="1"/>
      <w:marLeft w:val="0"/>
      <w:marRight w:val="0"/>
      <w:marTop w:val="0"/>
      <w:marBottom w:val="0"/>
      <w:divBdr>
        <w:top w:val="none" w:sz="0" w:space="0" w:color="auto"/>
        <w:left w:val="none" w:sz="0" w:space="0" w:color="auto"/>
        <w:bottom w:val="none" w:sz="0" w:space="0" w:color="auto"/>
        <w:right w:val="none" w:sz="0" w:space="0" w:color="auto"/>
      </w:divBdr>
    </w:div>
    <w:div w:id="171188341">
      <w:bodyDiv w:val="1"/>
      <w:marLeft w:val="0"/>
      <w:marRight w:val="0"/>
      <w:marTop w:val="0"/>
      <w:marBottom w:val="0"/>
      <w:divBdr>
        <w:top w:val="none" w:sz="0" w:space="0" w:color="auto"/>
        <w:left w:val="none" w:sz="0" w:space="0" w:color="auto"/>
        <w:bottom w:val="none" w:sz="0" w:space="0" w:color="auto"/>
        <w:right w:val="none" w:sz="0" w:space="0" w:color="auto"/>
      </w:divBdr>
    </w:div>
    <w:div w:id="171258422">
      <w:bodyDiv w:val="1"/>
      <w:marLeft w:val="0"/>
      <w:marRight w:val="0"/>
      <w:marTop w:val="0"/>
      <w:marBottom w:val="0"/>
      <w:divBdr>
        <w:top w:val="none" w:sz="0" w:space="0" w:color="auto"/>
        <w:left w:val="none" w:sz="0" w:space="0" w:color="auto"/>
        <w:bottom w:val="none" w:sz="0" w:space="0" w:color="auto"/>
        <w:right w:val="none" w:sz="0" w:space="0" w:color="auto"/>
      </w:divBdr>
    </w:div>
    <w:div w:id="175929376">
      <w:bodyDiv w:val="1"/>
      <w:marLeft w:val="0"/>
      <w:marRight w:val="0"/>
      <w:marTop w:val="0"/>
      <w:marBottom w:val="0"/>
      <w:divBdr>
        <w:top w:val="none" w:sz="0" w:space="0" w:color="auto"/>
        <w:left w:val="none" w:sz="0" w:space="0" w:color="auto"/>
        <w:bottom w:val="none" w:sz="0" w:space="0" w:color="auto"/>
        <w:right w:val="none" w:sz="0" w:space="0" w:color="auto"/>
      </w:divBdr>
    </w:div>
    <w:div w:id="178395158">
      <w:bodyDiv w:val="1"/>
      <w:marLeft w:val="0"/>
      <w:marRight w:val="0"/>
      <w:marTop w:val="0"/>
      <w:marBottom w:val="0"/>
      <w:divBdr>
        <w:top w:val="none" w:sz="0" w:space="0" w:color="auto"/>
        <w:left w:val="none" w:sz="0" w:space="0" w:color="auto"/>
        <w:bottom w:val="none" w:sz="0" w:space="0" w:color="auto"/>
        <w:right w:val="none" w:sz="0" w:space="0" w:color="auto"/>
      </w:divBdr>
    </w:div>
    <w:div w:id="178587841">
      <w:bodyDiv w:val="1"/>
      <w:marLeft w:val="0"/>
      <w:marRight w:val="0"/>
      <w:marTop w:val="0"/>
      <w:marBottom w:val="0"/>
      <w:divBdr>
        <w:top w:val="none" w:sz="0" w:space="0" w:color="auto"/>
        <w:left w:val="none" w:sz="0" w:space="0" w:color="auto"/>
        <w:bottom w:val="none" w:sz="0" w:space="0" w:color="auto"/>
        <w:right w:val="none" w:sz="0" w:space="0" w:color="auto"/>
      </w:divBdr>
    </w:div>
    <w:div w:id="181090193">
      <w:bodyDiv w:val="1"/>
      <w:marLeft w:val="0"/>
      <w:marRight w:val="0"/>
      <w:marTop w:val="0"/>
      <w:marBottom w:val="0"/>
      <w:divBdr>
        <w:top w:val="none" w:sz="0" w:space="0" w:color="auto"/>
        <w:left w:val="none" w:sz="0" w:space="0" w:color="auto"/>
        <w:bottom w:val="none" w:sz="0" w:space="0" w:color="auto"/>
        <w:right w:val="none" w:sz="0" w:space="0" w:color="auto"/>
      </w:divBdr>
    </w:div>
    <w:div w:id="182213424">
      <w:bodyDiv w:val="1"/>
      <w:marLeft w:val="0"/>
      <w:marRight w:val="0"/>
      <w:marTop w:val="0"/>
      <w:marBottom w:val="0"/>
      <w:divBdr>
        <w:top w:val="none" w:sz="0" w:space="0" w:color="auto"/>
        <w:left w:val="none" w:sz="0" w:space="0" w:color="auto"/>
        <w:bottom w:val="none" w:sz="0" w:space="0" w:color="auto"/>
        <w:right w:val="none" w:sz="0" w:space="0" w:color="auto"/>
      </w:divBdr>
    </w:div>
    <w:div w:id="186531621">
      <w:bodyDiv w:val="1"/>
      <w:marLeft w:val="0"/>
      <w:marRight w:val="0"/>
      <w:marTop w:val="0"/>
      <w:marBottom w:val="0"/>
      <w:divBdr>
        <w:top w:val="none" w:sz="0" w:space="0" w:color="auto"/>
        <w:left w:val="none" w:sz="0" w:space="0" w:color="auto"/>
        <w:bottom w:val="none" w:sz="0" w:space="0" w:color="auto"/>
        <w:right w:val="none" w:sz="0" w:space="0" w:color="auto"/>
      </w:divBdr>
    </w:div>
    <w:div w:id="188183741">
      <w:bodyDiv w:val="1"/>
      <w:marLeft w:val="0"/>
      <w:marRight w:val="0"/>
      <w:marTop w:val="0"/>
      <w:marBottom w:val="0"/>
      <w:divBdr>
        <w:top w:val="none" w:sz="0" w:space="0" w:color="auto"/>
        <w:left w:val="none" w:sz="0" w:space="0" w:color="auto"/>
        <w:bottom w:val="none" w:sz="0" w:space="0" w:color="auto"/>
        <w:right w:val="none" w:sz="0" w:space="0" w:color="auto"/>
      </w:divBdr>
    </w:div>
    <w:div w:id="189103876">
      <w:bodyDiv w:val="1"/>
      <w:marLeft w:val="0"/>
      <w:marRight w:val="0"/>
      <w:marTop w:val="0"/>
      <w:marBottom w:val="0"/>
      <w:divBdr>
        <w:top w:val="none" w:sz="0" w:space="0" w:color="auto"/>
        <w:left w:val="none" w:sz="0" w:space="0" w:color="auto"/>
        <w:bottom w:val="none" w:sz="0" w:space="0" w:color="auto"/>
        <w:right w:val="none" w:sz="0" w:space="0" w:color="auto"/>
      </w:divBdr>
    </w:div>
    <w:div w:id="199247014">
      <w:bodyDiv w:val="1"/>
      <w:marLeft w:val="0"/>
      <w:marRight w:val="0"/>
      <w:marTop w:val="0"/>
      <w:marBottom w:val="0"/>
      <w:divBdr>
        <w:top w:val="none" w:sz="0" w:space="0" w:color="auto"/>
        <w:left w:val="none" w:sz="0" w:space="0" w:color="auto"/>
        <w:bottom w:val="none" w:sz="0" w:space="0" w:color="auto"/>
        <w:right w:val="none" w:sz="0" w:space="0" w:color="auto"/>
      </w:divBdr>
    </w:div>
    <w:div w:id="203449052">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07376194">
      <w:bodyDiv w:val="1"/>
      <w:marLeft w:val="0"/>
      <w:marRight w:val="0"/>
      <w:marTop w:val="0"/>
      <w:marBottom w:val="0"/>
      <w:divBdr>
        <w:top w:val="none" w:sz="0" w:space="0" w:color="auto"/>
        <w:left w:val="none" w:sz="0" w:space="0" w:color="auto"/>
        <w:bottom w:val="none" w:sz="0" w:space="0" w:color="auto"/>
        <w:right w:val="none" w:sz="0" w:space="0" w:color="auto"/>
      </w:divBdr>
    </w:div>
    <w:div w:id="209197128">
      <w:bodyDiv w:val="1"/>
      <w:marLeft w:val="0"/>
      <w:marRight w:val="0"/>
      <w:marTop w:val="0"/>
      <w:marBottom w:val="0"/>
      <w:divBdr>
        <w:top w:val="none" w:sz="0" w:space="0" w:color="auto"/>
        <w:left w:val="none" w:sz="0" w:space="0" w:color="auto"/>
        <w:bottom w:val="none" w:sz="0" w:space="0" w:color="auto"/>
        <w:right w:val="none" w:sz="0" w:space="0" w:color="auto"/>
      </w:divBdr>
    </w:div>
    <w:div w:id="210120893">
      <w:bodyDiv w:val="1"/>
      <w:marLeft w:val="0"/>
      <w:marRight w:val="0"/>
      <w:marTop w:val="0"/>
      <w:marBottom w:val="0"/>
      <w:divBdr>
        <w:top w:val="none" w:sz="0" w:space="0" w:color="auto"/>
        <w:left w:val="none" w:sz="0" w:space="0" w:color="auto"/>
        <w:bottom w:val="none" w:sz="0" w:space="0" w:color="auto"/>
        <w:right w:val="none" w:sz="0" w:space="0" w:color="auto"/>
      </w:divBdr>
    </w:div>
    <w:div w:id="212087917">
      <w:bodyDiv w:val="1"/>
      <w:marLeft w:val="0"/>
      <w:marRight w:val="0"/>
      <w:marTop w:val="0"/>
      <w:marBottom w:val="0"/>
      <w:divBdr>
        <w:top w:val="none" w:sz="0" w:space="0" w:color="auto"/>
        <w:left w:val="none" w:sz="0" w:space="0" w:color="auto"/>
        <w:bottom w:val="none" w:sz="0" w:space="0" w:color="auto"/>
        <w:right w:val="none" w:sz="0" w:space="0" w:color="auto"/>
      </w:divBdr>
    </w:div>
    <w:div w:id="214388334">
      <w:bodyDiv w:val="1"/>
      <w:marLeft w:val="0"/>
      <w:marRight w:val="0"/>
      <w:marTop w:val="0"/>
      <w:marBottom w:val="0"/>
      <w:divBdr>
        <w:top w:val="none" w:sz="0" w:space="0" w:color="auto"/>
        <w:left w:val="none" w:sz="0" w:space="0" w:color="auto"/>
        <w:bottom w:val="none" w:sz="0" w:space="0" w:color="auto"/>
        <w:right w:val="none" w:sz="0" w:space="0" w:color="auto"/>
      </w:divBdr>
    </w:div>
    <w:div w:id="221868092">
      <w:bodyDiv w:val="1"/>
      <w:marLeft w:val="0"/>
      <w:marRight w:val="0"/>
      <w:marTop w:val="0"/>
      <w:marBottom w:val="0"/>
      <w:divBdr>
        <w:top w:val="none" w:sz="0" w:space="0" w:color="auto"/>
        <w:left w:val="none" w:sz="0" w:space="0" w:color="auto"/>
        <w:bottom w:val="none" w:sz="0" w:space="0" w:color="auto"/>
        <w:right w:val="none" w:sz="0" w:space="0" w:color="auto"/>
      </w:divBdr>
    </w:div>
    <w:div w:id="226917569">
      <w:bodyDiv w:val="1"/>
      <w:marLeft w:val="0"/>
      <w:marRight w:val="0"/>
      <w:marTop w:val="0"/>
      <w:marBottom w:val="0"/>
      <w:divBdr>
        <w:top w:val="none" w:sz="0" w:space="0" w:color="auto"/>
        <w:left w:val="none" w:sz="0" w:space="0" w:color="auto"/>
        <w:bottom w:val="none" w:sz="0" w:space="0" w:color="auto"/>
        <w:right w:val="none" w:sz="0" w:space="0" w:color="auto"/>
      </w:divBdr>
    </w:div>
    <w:div w:id="227422565">
      <w:bodyDiv w:val="1"/>
      <w:marLeft w:val="0"/>
      <w:marRight w:val="0"/>
      <w:marTop w:val="0"/>
      <w:marBottom w:val="0"/>
      <w:divBdr>
        <w:top w:val="none" w:sz="0" w:space="0" w:color="auto"/>
        <w:left w:val="none" w:sz="0" w:space="0" w:color="auto"/>
        <w:bottom w:val="none" w:sz="0" w:space="0" w:color="auto"/>
        <w:right w:val="none" w:sz="0" w:space="0" w:color="auto"/>
      </w:divBdr>
    </w:div>
    <w:div w:id="233782692">
      <w:bodyDiv w:val="1"/>
      <w:marLeft w:val="0"/>
      <w:marRight w:val="0"/>
      <w:marTop w:val="0"/>
      <w:marBottom w:val="0"/>
      <w:divBdr>
        <w:top w:val="none" w:sz="0" w:space="0" w:color="auto"/>
        <w:left w:val="none" w:sz="0" w:space="0" w:color="auto"/>
        <w:bottom w:val="none" w:sz="0" w:space="0" w:color="auto"/>
        <w:right w:val="none" w:sz="0" w:space="0" w:color="auto"/>
      </w:divBdr>
    </w:div>
    <w:div w:id="239952152">
      <w:bodyDiv w:val="1"/>
      <w:marLeft w:val="0"/>
      <w:marRight w:val="0"/>
      <w:marTop w:val="0"/>
      <w:marBottom w:val="0"/>
      <w:divBdr>
        <w:top w:val="none" w:sz="0" w:space="0" w:color="auto"/>
        <w:left w:val="none" w:sz="0" w:space="0" w:color="auto"/>
        <w:bottom w:val="none" w:sz="0" w:space="0" w:color="auto"/>
        <w:right w:val="none" w:sz="0" w:space="0" w:color="auto"/>
      </w:divBdr>
    </w:div>
    <w:div w:id="241069817">
      <w:bodyDiv w:val="1"/>
      <w:marLeft w:val="0"/>
      <w:marRight w:val="0"/>
      <w:marTop w:val="0"/>
      <w:marBottom w:val="0"/>
      <w:divBdr>
        <w:top w:val="none" w:sz="0" w:space="0" w:color="auto"/>
        <w:left w:val="none" w:sz="0" w:space="0" w:color="auto"/>
        <w:bottom w:val="none" w:sz="0" w:space="0" w:color="auto"/>
        <w:right w:val="none" w:sz="0" w:space="0" w:color="auto"/>
      </w:divBdr>
    </w:div>
    <w:div w:id="248079642">
      <w:bodyDiv w:val="1"/>
      <w:marLeft w:val="0"/>
      <w:marRight w:val="0"/>
      <w:marTop w:val="0"/>
      <w:marBottom w:val="0"/>
      <w:divBdr>
        <w:top w:val="none" w:sz="0" w:space="0" w:color="auto"/>
        <w:left w:val="none" w:sz="0" w:space="0" w:color="auto"/>
        <w:bottom w:val="none" w:sz="0" w:space="0" w:color="auto"/>
        <w:right w:val="none" w:sz="0" w:space="0" w:color="auto"/>
      </w:divBdr>
    </w:div>
    <w:div w:id="251159832">
      <w:bodyDiv w:val="1"/>
      <w:marLeft w:val="0"/>
      <w:marRight w:val="0"/>
      <w:marTop w:val="0"/>
      <w:marBottom w:val="0"/>
      <w:divBdr>
        <w:top w:val="none" w:sz="0" w:space="0" w:color="auto"/>
        <w:left w:val="none" w:sz="0" w:space="0" w:color="auto"/>
        <w:bottom w:val="none" w:sz="0" w:space="0" w:color="auto"/>
        <w:right w:val="none" w:sz="0" w:space="0" w:color="auto"/>
      </w:divBdr>
    </w:div>
    <w:div w:id="255864982">
      <w:bodyDiv w:val="1"/>
      <w:marLeft w:val="0"/>
      <w:marRight w:val="0"/>
      <w:marTop w:val="0"/>
      <w:marBottom w:val="0"/>
      <w:divBdr>
        <w:top w:val="none" w:sz="0" w:space="0" w:color="auto"/>
        <w:left w:val="none" w:sz="0" w:space="0" w:color="auto"/>
        <w:bottom w:val="none" w:sz="0" w:space="0" w:color="auto"/>
        <w:right w:val="none" w:sz="0" w:space="0" w:color="auto"/>
      </w:divBdr>
    </w:div>
    <w:div w:id="258293364">
      <w:bodyDiv w:val="1"/>
      <w:marLeft w:val="0"/>
      <w:marRight w:val="0"/>
      <w:marTop w:val="0"/>
      <w:marBottom w:val="0"/>
      <w:divBdr>
        <w:top w:val="none" w:sz="0" w:space="0" w:color="auto"/>
        <w:left w:val="none" w:sz="0" w:space="0" w:color="auto"/>
        <w:bottom w:val="none" w:sz="0" w:space="0" w:color="auto"/>
        <w:right w:val="none" w:sz="0" w:space="0" w:color="auto"/>
      </w:divBdr>
    </w:div>
    <w:div w:id="262230667">
      <w:bodyDiv w:val="1"/>
      <w:marLeft w:val="0"/>
      <w:marRight w:val="0"/>
      <w:marTop w:val="0"/>
      <w:marBottom w:val="0"/>
      <w:divBdr>
        <w:top w:val="none" w:sz="0" w:space="0" w:color="auto"/>
        <w:left w:val="none" w:sz="0" w:space="0" w:color="auto"/>
        <w:bottom w:val="none" w:sz="0" w:space="0" w:color="auto"/>
        <w:right w:val="none" w:sz="0" w:space="0" w:color="auto"/>
      </w:divBdr>
    </w:div>
    <w:div w:id="263417602">
      <w:bodyDiv w:val="1"/>
      <w:marLeft w:val="0"/>
      <w:marRight w:val="0"/>
      <w:marTop w:val="0"/>
      <w:marBottom w:val="0"/>
      <w:divBdr>
        <w:top w:val="none" w:sz="0" w:space="0" w:color="auto"/>
        <w:left w:val="none" w:sz="0" w:space="0" w:color="auto"/>
        <w:bottom w:val="none" w:sz="0" w:space="0" w:color="auto"/>
        <w:right w:val="none" w:sz="0" w:space="0" w:color="auto"/>
      </w:divBdr>
    </w:div>
    <w:div w:id="267080266">
      <w:bodyDiv w:val="1"/>
      <w:marLeft w:val="0"/>
      <w:marRight w:val="0"/>
      <w:marTop w:val="0"/>
      <w:marBottom w:val="0"/>
      <w:divBdr>
        <w:top w:val="none" w:sz="0" w:space="0" w:color="auto"/>
        <w:left w:val="none" w:sz="0" w:space="0" w:color="auto"/>
        <w:bottom w:val="none" w:sz="0" w:space="0" w:color="auto"/>
        <w:right w:val="none" w:sz="0" w:space="0" w:color="auto"/>
      </w:divBdr>
    </w:div>
    <w:div w:id="267198576">
      <w:bodyDiv w:val="1"/>
      <w:marLeft w:val="0"/>
      <w:marRight w:val="0"/>
      <w:marTop w:val="0"/>
      <w:marBottom w:val="0"/>
      <w:divBdr>
        <w:top w:val="none" w:sz="0" w:space="0" w:color="auto"/>
        <w:left w:val="none" w:sz="0" w:space="0" w:color="auto"/>
        <w:bottom w:val="none" w:sz="0" w:space="0" w:color="auto"/>
        <w:right w:val="none" w:sz="0" w:space="0" w:color="auto"/>
      </w:divBdr>
    </w:div>
    <w:div w:id="268009043">
      <w:bodyDiv w:val="1"/>
      <w:marLeft w:val="0"/>
      <w:marRight w:val="0"/>
      <w:marTop w:val="0"/>
      <w:marBottom w:val="0"/>
      <w:divBdr>
        <w:top w:val="none" w:sz="0" w:space="0" w:color="auto"/>
        <w:left w:val="none" w:sz="0" w:space="0" w:color="auto"/>
        <w:bottom w:val="none" w:sz="0" w:space="0" w:color="auto"/>
        <w:right w:val="none" w:sz="0" w:space="0" w:color="auto"/>
      </w:divBdr>
    </w:div>
    <w:div w:id="268196235">
      <w:bodyDiv w:val="1"/>
      <w:marLeft w:val="0"/>
      <w:marRight w:val="0"/>
      <w:marTop w:val="0"/>
      <w:marBottom w:val="0"/>
      <w:divBdr>
        <w:top w:val="none" w:sz="0" w:space="0" w:color="auto"/>
        <w:left w:val="none" w:sz="0" w:space="0" w:color="auto"/>
        <w:bottom w:val="none" w:sz="0" w:space="0" w:color="auto"/>
        <w:right w:val="none" w:sz="0" w:space="0" w:color="auto"/>
      </w:divBdr>
    </w:div>
    <w:div w:id="271517677">
      <w:bodyDiv w:val="1"/>
      <w:marLeft w:val="0"/>
      <w:marRight w:val="0"/>
      <w:marTop w:val="0"/>
      <w:marBottom w:val="0"/>
      <w:divBdr>
        <w:top w:val="none" w:sz="0" w:space="0" w:color="auto"/>
        <w:left w:val="none" w:sz="0" w:space="0" w:color="auto"/>
        <w:bottom w:val="none" w:sz="0" w:space="0" w:color="auto"/>
        <w:right w:val="none" w:sz="0" w:space="0" w:color="auto"/>
      </w:divBdr>
    </w:div>
    <w:div w:id="278802933">
      <w:bodyDiv w:val="1"/>
      <w:marLeft w:val="0"/>
      <w:marRight w:val="0"/>
      <w:marTop w:val="0"/>
      <w:marBottom w:val="0"/>
      <w:divBdr>
        <w:top w:val="none" w:sz="0" w:space="0" w:color="auto"/>
        <w:left w:val="none" w:sz="0" w:space="0" w:color="auto"/>
        <w:bottom w:val="none" w:sz="0" w:space="0" w:color="auto"/>
        <w:right w:val="none" w:sz="0" w:space="0" w:color="auto"/>
      </w:divBdr>
    </w:div>
    <w:div w:id="279604287">
      <w:bodyDiv w:val="1"/>
      <w:marLeft w:val="0"/>
      <w:marRight w:val="0"/>
      <w:marTop w:val="0"/>
      <w:marBottom w:val="0"/>
      <w:divBdr>
        <w:top w:val="none" w:sz="0" w:space="0" w:color="auto"/>
        <w:left w:val="none" w:sz="0" w:space="0" w:color="auto"/>
        <w:bottom w:val="none" w:sz="0" w:space="0" w:color="auto"/>
        <w:right w:val="none" w:sz="0" w:space="0" w:color="auto"/>
      </w:divBdr>
      <w:divsChild>
        <w:div w:id="40326430">
          <w:marLeft w:val="0"/>
          <w:marRight w:val="0"/>
          <w:marTop w:val="0"/>
          <w:marBottom w:val="0"/>
          <w:divBdr>
            <w:top w:val="none" w:sz="0" w:space="0" w:color="auto"/>
            <w:left w:val="none" w:sz="0" w:space="0" w:color="auto"/>
            <w:bottom w:val="none" w:sz="0" w:space="0" w:color="auto"/>
            <w:right w:val="none" w:sz="0" w:space="0" w:color="auto"/>
          </w:divBdr>
          <w:divsChild>
            <w:div w:id="189800166">
              <w:marLeft w:val="0"/>
              <w:marRight w:val="0"/>
              <w:marTop w:val="0"/>
              <w:marBottom w:val="0"/>
              <w:divBdr>
                <w:top w:val="none" w:sz="0" w:space="0" w:color="auto"/>
                <w:left w:val="none" w:sz="0" w:space="0" w:color="auto"/>
                <w:bottom w:val="none" w:sz="0" w:space="0" w:color="auto"/>
                <w:right w:val="none" w:sz="0" w:space="0" w:color="auto"/>
              </w:divBdr>
            </w:div>
            <w:div w:id="1107655624">
              <w:marLeft w:val="0"/>
              <w:marRight w:val="0"/>
              <w:marTop w:val="0"/>
              <w:marBottom w:val="0"/>
              <w:divBdr>
                <w:top w:val="none" w:sz="0" w:space="0" w:color="auto"/>
                <w:left w:val="none" w:sz="0" w:space="0" w:color="auto"/>
                <w:bottom w:val="none" w:sz="0" w:space="0" w:color="auto"/>
                <w:right w:val="none" w:sz="0" w:space="0" w:color="auto"/>
              </w:divBdr>
            </w:div>
            <w:div w:id="1188331112">
              <w:marLeft w:val="0"/>
              <w:marRight w:val="0"/>
              <w:marTop w:val="0"/>
              <w:marBottom w:val="0"/>
              <w:divBdr>
                <w:top w:val="none" w:sz="0" w:space="0" w:color="auto"/>
                <w:left w:val="none" w:sz="0" w:space="0" w:color="auto"/>
                <w:bottom w:val="none" w:sz="0" w:space="0" w:color="auto"/>
                <w:right w:val="none" w:sz="0" w:space="0" w:color="auto"/>
              </w:divBdr>
            </w:div>
            <w:div w:id="1280532078">
              <w:marLeft w:val="0"/>
              <w:marRight w:val="0"/>
              <w:marTop w:val="0"/>
              <w:marBottom w:val="0"/>
              <w:divBdr>
                <w:top w:val="none" w:sz="0" w:space="0" w:color="auto"/>
                <w:left w:val="none" w:sz="0" w:space="0" w:color="auto"/>
                <w:bottom w:val="none" w:sz="0" w:space="0" w:color="auto"/>
                <w:right w:val="none" w:sz="0" w:space="0" w:color="auto"/>
              </w:divBdr>
            </w:div>
            <w:div w:id="1331175723">
              <w:marLeft w:val="0"/>
              <w:marRight w:val="0"/>
              <w:marTop w:val="0"/>
              <w:marBottom w:val="0"/>
              <w:divBdr>
                <w:top w:val="none" w:sz="0" w:space="0" w:color="auto"/>
                <w:left w:val="none" w:sz="0" w:space="0" w:color="auto"/>
                <w:bottom w:val="none" w:sz="0" w:space="0" w:color="auto"/>
                <w:right w:val="none" w:sz="0" w:space="0" w:color="auto"/>
              </w:divBdr>
            </w:div>
            <w:div w:id="1665666359">
              <w:marLeft w:val="0"/>
              <w:marRight w:val="0"/>
              <w:marTop w:val="0"/>
              <w:marBottom w:val="0"/>
              <w:divBdr>
                <w:top w:val="none" w:sz="0" w:space="0" w:color="auto"/>
                <w:left w:val="none" w:sz="0" w:space="0" w:color="auto"/>
                <w:bottom w:val="none" w:sz="0" w:space="0" w:color="auto"/>
                <w:right w:val="none" w:sz="0" w:space="0" w:color="auto"/>
              </w:divBdr>
            </w:div>
            <w:div w:id="1818574598">
              <w:marLeft w:val="0"/>
              <w:marRight w:val="0"/>
              <w:marTop w:val="0"/>
              <w:marBottom w:val="0"/>
              <w:divBdr>
                <w:top w:val="none" w:sz="0" w:space="0" w:color="auto"/>
                <w:left w:val="none" w:sz="0" w:space="0" w:color="auto"/>
                <w:bottom w:val="none" w:sz="0" w:space="0" w:color="auto"/>
                <w:right w:val="none" w:sz="0" w:space="0" w:color="auto"/>
              </w:divBdr>
            </w:div>
            <w:div w:id="1846093301">
              <w:marLeft w:val="0"/>
              <w:marRight w:val="0"/>
              <w:marTop w:val="0"/>
              <w:marBottom w:val="0"/>
              <w:divBdr>
                <w:top w:val="none" w:sz="0" w:space="0" w:color="auto"/>
                <w:left w:val="none" w:sz="0" w:space="0" w:color="auto"/>
                <w:bottom w:val="none" w:sz="0" w:space="0" w:color="auto"/>
                <w:right w:val="none" w:sz="0" w:space="0" w:color="auto"/>
              </w:divBdr>
            </w:div>
            <w:div w:id="208937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504406">
      <w:bodyDiv w:val="1"/>
      <w:marLeft w:val="0"/>
      <w:marRight w:val="0"/>
      <w:marTop w:val="0"/>
      <w:marBottom w:val="0"/>
      <w:divBdr>
        <w:top w:val="none" w:sz="0" w:space="0" w:color="auto"/>
        <w:left w:val="none" w:sz="0" w:space="0" w:color="auto"/>
        <w:bottom w:val="none" w:sz="0" w:space="0" w:color="auto"/>
        <w:right w:val="none" w:sz="0" w:space="0" w:color="auto"/>
      </w:divBdr>
    </w:div>
    <w:div w:id="284122040">
      <w:bodyDiv w:val="1"/>
      <w:marLeft w:val="0"/>
      <w:marRight w:val="0"/>
      <w:marTop w:val="0"/>
      <w:marBottom w:val="0"/>
      <w:divBdr>
        <w:top w:val="none" w:sz="0" w:space="0" w:color="auto"/>
        <w:left w:val="none" w:sz="0" w:space="0" w:color="auto"/>
        <w:bottom w:val="none" w:sz="0" w:space="0" w:color="auto"/>
        <w:right w:val="none" w:sz="0" w:space="0" w:color="auto"/>
      </w:divBdr>
    </w:div>
    <w:div w:id="286358979">
      <w:bodyDiv w:val="1"/>
      <w:marLeft w:val="0"/>
      <w:marRight w:val="0"/>
      <w:marTop w:val="0"/>
      <w:marBottom w:val="0"/>
      <w:divBdr>
        <w:top w:val="none" w:sz="0" w:space="0" w:color="auto"/>
        <w:left w:val="none" w:sz="0" w:space="0" w:color="auto"/>
        <w:bottom w:val="none" w:sz="0" w:space="0" w:color="auto"/>
        <w:right w:val="none" w:sz="0" w:space="0" w:color="auto"/>
      </w:divBdr>
    </w:div>
    <w:div w:id="289359784">
      <w:bodyDiv w:val="1"/>
      <w:marLeft w:val="0"/>
      <w:marRight w:val="0"/>
      <w:marTop w:val="0"/>
      <w:marBottom w:val="0"/>
      <w:divBdr>
        <w:top w:val="none" w:sz="0" w:space="0" w:color="auto"/>
        <w:left w:val="none" w:sz="0" w:space="0" w:color="auto"/>
        <w:bottom w:val="none" w:sz="0" w:space="0" w:color="auto"/>
        <w:right w:val="none" w:sz="0" w:space="0" w:color="auto"/>
      </w:divBdr>
    </w:div>
    <w:div w:id="289747222">
      <w:bodyDiv w:val="1"/>
      <w:marLeft w:val="0"/>
      <w:marRight w:val="0"/>
      <w:marTop w:val="0"/>
      <w:marBottom w:val="0"/>
      <w:divBdr>
        <w:top w:val="none" w:sz="0" w:space="0" w:color="auto"/>
        <w:left w:val="none" w:sz="0" w:space="0" w:color="auto"/>
        <w:bottom w:val="none" w:sz="0" w:space="0" w:color="auto"/>
        <w:right w:val="none" w:sz="0" w:space="0" w:color="auto"/>
      </w:divBdr>
    </w:div>
    <w:div w:id="290475365">
      <w:bodyDiv w:val="1"/>
      <w:marLeft w:val="0"/>
      <w:marRight w:val="0"/>
      <w:marTop w:val="0"/>
      <w:marBottom w:val="0"/>
      <w:divBdr>
        <w:top w:val="none" w:sz="0" w:space="0" w:color="auto"/>
        <w:left w:val="none" w:sz="0" w:space="0" w:color="auto"/>
        <w:bottom w:val="none" w:sz="0" w:space="0" w:color="auto"/>
        <w:right w:val="none" w:sz="0" w:space="0" w:color="auto"/>
      </w:divBdr>
    </w:div>
    <w:div w:id="295067581">
      <w:bodyDiv w:val="1"/>
      <w:marLeft w:val="0"/>
      <w:marRight w:val="0"/>
      <w:marTop w:val="0"/>
      <w:marBottom w:val="0"/>
      <w:divBdr>
        <w:top w:val="none" w:sz="0" w:space="0" w:color="auto"/>
        <w:left w:val="none" w:sz="0" w:space="0" w:color="auto"/>
        <w:bottom w:val="none" w:sz="0" w:space="0" w:color="auto"/>
        <w:right w:val="none" w:sz="0" w:space="0" w:color="auto"/>
      </w:divBdr>
    </w:div>
    <w:div w:id="298998024">
      <w:bodyDiv w:val="1"/>
      <w:marLeft w:val="0"/>
      <w:marRight w:val="0"/>
      <w:marTop w:val="0"/>
      <w:marBottom w:val="0"/>
      <w:divBdr>
        <w:top w:val="none" w:sz="0" w:space="0" w:color="auto"/>
        <w:left w:val="none" w:sz="0" w:space="0" w:color="auto"/>
        <w:bottom w:val="none" w:sz="0" w:space="0" w:color="auto"/>
        <w:right w:val="none" w:sz="0" w:space="0" w:color="auto"/>
      </w:divBdr>
    </w:div>
    <w:div w:id="302858253">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10912572">
      <w:bodyDiv w:val="1"/>
      <w:marLeft w:val="0"/>
      <w:marRight w:val="0"/>
      <w:marTop w:val="0"/>
      <w:marBottom w:val="0"/>
      <w:divBdr>
        <w:top w:val="none" w:sz="0" w:space="0" w:color="auto"/>
        <w:left w:val="none" w:sz="0" w:space="0" w:color="auto"/>
        <w:bottom w:val="none" w:sz="0" w:space="0" w:color="auto"/>
        <w:right w:val="none" w:sz="0" w:space="0" w:color="auto"/>
      </w:divBdr>
    </w:div>
    <w:div w:id="312417368">
      <w:bodyDiv w:val="1"/>
      <w:marLeft w:val="0"/>
      <w:marRight w:val="0"/>
      <w:marTop w:val="0"/>
      <w:marBottom w:val="0"/>
      <w:divBdr>
        <w:top w:val="none" w:sz="0" w:space="0" w:color="auto"/>
        <w:left w:val="none" w:sz="0" w:space="0" w:color="auto"/>
        <w:bottom w:val="none" w:sz="0" w:space="0" w:color="auto"/>
        <w:right w:val="none" w:sz="0" w:space="0" w:color="auto"/>
      </w:divBdr>
    </w:div>
    <w:div w:id="316350550">
      <w:bodyDiv w:val="1"/>
      <w:marLeft w:val="0"/>
      <w:marRight w:val="0"/>
      <w:marTop w:val="0"/>
      <w:marBottom w:val="0"/>
      <w:divBdr>
        <w:top w:val="none" w:sz="0" w:space="0" w:color="auto"/>
        <w:left w:val="none" w:sz="0" w:space="0" w:color="auto"/>
        <w:bottom w:val="none" w:sz="0" w:space="0" w:color="auto"/>
        <w:right w:val="none" w:sz="0" w:space="0" w:color="auto"/>
      </w:divBdr>
    </w:div>
    <w:div w:id="317072972">
      <w:bodyDiv w:val="1"/>
      <w:marLeft w:val="0"/>
      <w:marRight w:val="0"/>
      <w:marTop w:val="0"/>
      <w:marBottom w:val="0"/>
      <w:divBdr>
        <w:top w:val="none" w:sz="0" w:space="0" w:color="auto"/>
        <w:left w:val="none" w:sz="0" w:space="0" w:color="auto"/>
        <w:bottom w:val="none" w:sz="0" w:space="0" w:color="auto"/>
        <w:right w:val="none" w:sz="0" w:space="0" w:color="auto"/>
      </w:divBdr>
    </w:div>
    <w:div w:id="320625720">
      <w:bodyDiv w:val="1"/>
      <w:marLeft w:val="0"/>
      <w:marRight w:val="0"/>
      <w:marTop w:val="0"/>
      <w:marBottom w:val="0"/>
      <w:divBdr>
        <w:top w:val="none" w:sz="0" w:space="0" w:color="auto"/>
        <w:left w:val="none" w:sz="0" w:space="0" w:color="auto"/>
        <w:bottom w:val="none" w:sz="0" w:space="0" w:color="auto"/>
        <w:right w:val="none" w:sz="0" w:space="0" w:color="auto"/>
      </w:divBdr>
    </w:div>
    <w:div w:id="329022731">
      <w:bodyDiv w:val="1"/>
      <w:marLeft w:val="0"/>
      <w:marRight w:val="0"/>
      <w:marTop w:val="0"/>
      <w:marBottom w:val="0"/>
      <w:divBdr>
        <w:top w:val="none" w:sz="0" w:space="0" w:color="auto"/>
        <w:left w:val="none" w:sz="0" w:space="0" w:color="auto"/>
        <w:bottom w:val="none" w:sz="0" w:space="0" w:color="auto"/>
        <w:right w:val="none" w:sz="0" w:space="0" w:color="auto"/>
      </w:divBdr>
    </w:div>
    <w:div w:id="332027428">
      <w:bodyDiv w:val="1"/>
      <w:marLeft w:val="0"/>
      <w:marRight w:val="0"/>
      <w:marTop w:val="0"/>
      <w:marBottom w:val="0"/>
      <w:divBdr>
        <w:top w:val="none" w:sz="0" w:space="0" w:color="auto"/>
        <w:left w:val="none" w:sz="0" w:space="0" w:color="auto"/>
        <w:bottom w:val="none" w:sz="0" w:space="0" w:color="auto"/>
        <w:right w:val="none" w:sz="0" w:space="0" w:color="auto"/>
      </w:divBdr>
    </w:div>
    <w:div w:id="332992401">
      <w:bodyDiv w:val="1"/>
      <w:marLeft w:val="0"/>
      <w:marRight w:val="0"/>
      <w:marTop w:val="0"/>
      <w:marBottom w:val="0"/>
      <w:divBdr>
        <w:top w:val="none" w:sz="0" w:space="0" w:color="auto"/>
        <w:left w:val="none" w:sz="0" w:space="0" w:color="auto"/>
        <w:bottom w:val="none" w:sz="0" w:space="0" w:color="auto"/>
        <w:right w:val="none" w:sz="0" w:space="0" w:color="auto"/>
      </w:divBdr>
    </w:div>
    <w:div w:id="336810744">
      <w:bodyDiv w:val="1"/>
      <w:marLeft w:val="0"/>
      <w:marRight w:val="0"/>
      <w:marTop w:val="0"/>
      <w:marBottom w:val="0"/>
      <w:divBdr>
        <w:top w:val="none" w:sz="0" w:space="0" w:color="auto"/>
        <w:left w:val="none" w:sz="0" w:space="0" w:color="auto"/>
        <w:bottom w:val="none" w:sz="0" w:space="0" w:color="auto"/>
        <w:right w:val="none" w:sz="0" w:space="0" w:color="auto"/>
      </w:divBdr>
    </w:div>
    <w:div w:id="340360144">
      <w:bodyDiv w:val="1"/>
      <w:marLeft w:val="0"/>
      <w:marRight w:val="0"/>
      <w:marTop w:val="0"/>
      <w:marBottom w:val="0"/>
      <w:divBdr>
        <w:top w:val="none" w:sz="0" w:space="0" w:color="auto"/>
        <w:left w:val="none" w:sz="0" w:space="0" w:color="auto"/>
        <w:bottom w:val="none" w:sz="0" w:space="0" w:color="auto"/>
        <w:right w:val="none" w:sz="0" w:space="0" w:color="auto"/>
      </w:divBdr>
    </w:div>
    <w:div w:id="342244505">
      <w:bodyDiv w:val="1"/>
      <w:marLeft w:val="0"/>
      <w:marRight w:val="0"/>
      <w:marTop w:val="0"/>
      <w:marBottom w:val="0"/>
      <w:divBdr>
        <w:top w:val="none" w:sz="0" w:space="0" w:color="auto"/>
        <w:left w:val="none" w:sz="0" w:space="0" w:color="auto"/>
        <w:bottom w:val="none" w:sz="0" w:space="0" w:color="auto"/>
        <w:right w:val="none" w:sz="0" w:space="0" w:color="auto"/>
      </w:divBdr>
    </w:div>
    <w:div w:id="352343288">
      <w:bodyDiv w:val="1"/>
      <w:marLeft w:val="0"/>
      <w:marRight w:val="0"/>
      <w:marTop w:val="0"/>
      <w:marBottom w:val="0"/>
      <w:divBdr>
        <w:top w:val="none" w:sz="0" w:space="0" w:color="auto"/>
        <w:left w:val="none" w:sz="0" w:space="0" w:color="auto"/>
        <w:bottom w:val="none" w:sz="0" w:space="0" w:color="auto"/>
        <w:right w:val="none" w:sz="0" w:space="0" w:color="auto"/>
      </w:divBdr>
    </w:div>
    <w:div w:id="353767239">
      <w:bodyDiv w:val="1"/>
      <w:marLeft w:val="0"/>
      <w:marRight w:val="0"/>
      <w:marTop w:val="0"/>
      <w:marBottom w:val="0"/>
      <w:divBdr>
        <w:top w:val="none" w:sz="0" w:space="0" w:color="auto"/>
        <w:left w:val="none" w:sz="0" w:space="0" w:color="auto"/>
        <w:bottom w:val="none" w:sz="0" w:space="0" w:color="auto"/>
        <w:right w:val="none" w:sz="0" w:space="0" w:color="auto"/>
      </w:divBdr>
    </w:div>
    <w:div w:id="361056768">
      <w:bodyDiv w:val="1"/>
      <w:marLeft w:val="0"/>
      <w:marRight w:val="0"/>
      <w:marTop w:val="0"/>
      <w:marBottom w:val="0"/>
      <w:divBdr>
        <w:top w:val="none" w:sz="0" w:space="0" w:color="auto"/>
        <w:left w:val="none" w:sz="0" w:space="0" w:color="auto"/>
        <w:bottom w:val="none" w:sz="0" w:space="0" w:color="auto"/>
        <w:right w:val="none" w:sz="0" w:space="0" w:color="auto"/>
      </w:divBdr>
    </w:div>
    <w:div w:id="363143866">
      <w:bodyDiv w:val="1"/>
      <w:marLeft w:val="0"/>
      <w:marRight w:val="0"/>
      <w:marTop w:val="0"/>
      <w:marBottom w:val="0"/>
      <w:divBdr>
        <w:top w:val="none" w:sz="0" w:space="0" w:color="auto"/>
        <w:left w:val="none" w:sz="0" w:space="0" w:color="auto"/>
        <w:bottom w:val="none" w:sz="0" w:space="0" w:color="auto"/>
        <w:right w:val="none" w:sz="0" w:space="0" w:color="auto"/>
      </w:divBdr>
    </w:div>
    <w:div w:id="363672687">
      <w:bodyDiv w:val="1"/>
      <w:marLeft w:val="0"/>
      <w:marRight w:val="0"/>
      <w:marTop w:val="0"/>
      <w:marBottom w:val="0"/>
      <w:divBdr>
        <w:top w:val="none" w:sz="0" w:space="0" w:color="auto"/>
        <w:left w:val="none" w:sz="0" w:space="0" w:color="auto"/>
        <w:bottom w:val="none" w:sz="0" w:space="0" w:color="auto"/>
        <w:right w:val="none" w:sz="0" w:space="0" w:color="auto"/>
      </w:divBdr>
    </w:div>
    <w:div w:id="364446210">
      <w:bodyDiv w:val="1"/>
      <w:marLeft w:val="0"/>
      <w:marRight w:val="0"/>
      <w:marTop w:val="0"/>
      <w:marBottom w:val="0"/>
      <w:divBdr>
        <w:top w:val="none" w:sz="0" w:space="0" w:color="auto"/>
        <w:left w:val="none" w:sz="0" w:space="0" w:color="auto"/>
        <w:bottom w:val="none" w:sz="0" w:space="0" w:color="auto"/>
        <w:right w:val="none" w:sz="0" w:space="0" w:color="auto"/>
      </w:divBdr>
    </w:div>
    <w:div w:id="364529768">
      <w:bodyDiv w:val="1"/>
      <w:marLeft w:val="0"/>
      <w:marRight w:val="0"/>
      <w:marTop w:val="0"/>
      <w:marBottom w:val="0"/>
      <w:divBdr>
        <w:top w:val="none" w:sz="0" w:space="0" w:color="auto"/>
        <w:left w:val="none" w:sz="0" w:space="0" w:color="auto"/>
        <w:bottom w:val="none" w:sz="0" w:space="0" w:color="auto"/>
        <w:right w:val="none" w:sz="0" w:space="0" w:color="auto"/>
      </w:divBdr>
    </w:div>
    <w:div w:id="364866277">
      <w:bodyDiv w:val="1"/>
      <w:marLeft w:val="0"/>
      <w:marRight w:val="0"/>
      <w:marTop w:val="0"/>
      <w:marBottom w:val="0"/>
      <w:divBdr>
        <w:top w:val="none" w:sz="0" w:space="0" w:color="auto"/>
        <w:left w:val="none" w:sz="0" w:space="0" w:color="auto"/>
        <w:bottom w:val="none" w:sz="0" w:space="0" w:color="auto"/>
        <w:right w:val="none" w:sz="0" w:space="0" w:color="auto"/>
      </w:divBdr>
    </w:div>
    <w:div w:id="369570726">
      <w:bodyDiv w:val="1"/>
      <w:marLeft w:val="0"/>
      <w:marRight w:val="0"/>
      <w:marTop w:val="0"/>
      <w:marBottom w:val="0"/>
      <w:divBdr>
        <w:top w:val="none" w:sz="0" w:space="0" w:color="auto"/>
        <w:left w:val="none" w:sz="0" w:space="0" w:color="auto"/>
        <w:bottom w:val="none" w:sz="0" w:space="0" w:color="auto"/>
        <w:right w:val="none" w:sz="0" w:space="0" w:color="auto"/>
      </w:divBdr>
    </w:div>
    <w:div w:id="373582324">
      <w:bodyDiv w:val="1"/>
      <w:marLeft w:val="0"/>
      <w:marRight w:val="0"/>
      <w:marTop w:val="0"/>
      <w:marBottom w:val="0"/>
      <w:divBdr>
        <w:top w:val="none" w:sz="0" w:space="0" w:color="auto"/>
        <w:left w:val="none" w:sz="0" w:space="0" w:color="auto"/>
        <w:bottom w:val="none" w:sz="0" w:space="0" w:color="auto"/>
        <w:right w:val="none" w:sz="0" w:space="0" w:color="auto"/>
      </w:divBdr>
    </w:div>
    <w:div w:id="373844613">
      <w:bodyDiv w:val="1"/>
      <w:marLeft w:val="0"/>
      <w:marRight w:val="0"/>
      <w:marTop w:val="0"/>
      <w:marBottom w:val="0"/>
      <w:divBdr>
        <w:top w:val="none" w:sz="0" w:space="0" w:color="auto"/>
        <w:left w:val="none" w:sz="0" w:space="0" w:color="auto"/>
        <w:bottom w:val="none" w:sz="0" w:space="0" w:color="auto"/>
        <w:right w:val="none" w:sz="0" w:space="0" w:color="auto"/>
      </w:divBdr>
    </w:div>
    <w:div w:id="375738566">
      <w:bodyDiv w:val="1"/>
      <w:marLeft w:val="0"/>
      <w:marRight w:val="0"/>
      <w:marTop w:val="0"/>
      <w:marBottom w:val="0"/>
      <w:divBdr>
        <w:top w:val="none" w:sz="0" w:space="0" w:color="auto"/>
        <w:left w:val="none" w:sz="0" w:space="0" w:color="auto"/>
        <w:bottom w:val="none" w:sz="0" w:space="0" w:color="auto"/>
        <w:right w:val="none" w:sz="0" w:space="0" w:color="auto"/>
      </w:divBdr>
    </w:div>
    <w:div w:id="377242030">
      <w:bodyDiv w:val="1"/>
      <w:marLeft w:val="0"/>
      <w:marRight w:val="0"/>
      <w:marTop w:val="0"/>
      <w:marBottom w:val="0"/>
      <w:divBdr>
        <w:top w:val="none" w:sz="0" w:space="0" w:color="auto"/>
        <w:left w:val="none" w:sz="0" w:space="0" w:color="auto"/>
        <w:bottom w:val="none" w:sz="0" w:space="0" w:color="auto"/>
        <w:right w:val="none" w:sz="0" w:space="0" w:color="auto"/>
      </w:divBdr>
    </w:div>
    <w:div w:id="377434520">
      <w:bodyDiv w:val="1"/>
      <w:marLeft w:val="0"/>
      <w:marRight w:val="0"/>
      <w:marTop w:val="0"/>
      <w:marBottom w:val="0"/>
      <w:divBdr>
        <w:top w:val="none" w:sz="0" w:space="0" w:color="auto"/>
        <w:left w:val="none" w:sz="0" w:space="0" w:color="auto"/>
        <w:bottom w:val="none" w:sz="0" w:space="0" w:color="auto"/>
        <w:right w:val="none" w:sz="0" w:space="0" w:color="auto"/>
      </w:divBdr>
    </w:div>
    <w:div w:id="378018574">
      <w:bodyDiv w:val="1"/>
      <w:marLeft w:val="0"/>
      <w:marRight w:val="0"/>
      <w:marTop w:val="0"/>
      <w:marBottom w:val="0"/>
      <w:divBdr>
        <w:top w:val="none" w:sz="0" w:space="0" w:color="auto"/>
        <w:left w:val="none" w:sz="0" w:space="0" w:color="auto"/>
        <w:bottom w:val="none" w:sz="0" w:space="0" w:color="auto"/>
        <w:right w:val="none" w:sz="0" w:space="0" w:color="auto"/>
      </w:divBdr>
    </w:div>
    <w:div w:id="380446168">
      <w:bodyDiv w:val="1"/>
      <w:marLeft w:val="0"/>
      <w:marRight w:val="0"/>
      <w:marTop w:val="0"/>
      <w:marBottom w:val="0"/>
      <w:divBdr>
        <w:top w:val="none" w:sz="0" w:space="0" w:color="auto"/>
        <w:left w:val="none" w:sz="0" w:space="0" w:color="auto"/>
        <w:bottom w:val="none" w:sz="0" w:space="0" w:color="auto"/>
        <w:right w:val="none" w:sz="0" w:space="0" w:color="auto"/>
      </w:divBdr>
    </w:div>
    <w:div w:id="383869377">
      <w:bodyDiv w:val="1"/>
      <w:marLeft w:val="0"/>
      <w:marRight w:val="0"/>
      <w:marTop w:val="0"/>
      <w:marBottom w:val="0"/>
      <w:divBdr>
        <w:top w:val="none" w:sz="0" w:space="0" w:color="auto"/>
        <w:left w:val="none" w:sz="0" w:space="0" w:color="auto"/>
        <w:bottom w:val="none" w:sz="0" w:space="0" w:color="auto"/>
        <w:right w:val="none" w:sz="0" w:space="0" w:color="auto"/>
      </w:divBdr>
    </w:div>
    <w:div w:id="389160715">
      <w:bodyDiv w:val="1"/>
      <w:marLeft w:val="0"/>
      <w:marRight w:val="0"/>
      <w:marTop w:val="0"/>
      <w:marBottom w:val="0"/>
      <w:divBdr>
        <w:top w:val="none" w:sz="0" w:space="0" w:color="auto"/>
        <w:left w:val="none" w:sz="0" w:space="0" w:color="auto"/>
        <w:bottom w:val="none" w:sz="0" w:space="0" w:color="auto"/>
        <w:right w:val="none" w:sz="0" w:space="0" w:color="auto"/>
      </w:divBdr>
    </w:div>
    <w:div w:id="390811358">
      <w:bodyDiv w:val="1"/>
      <w:marLeft w:val="0"/>
      <w:marRight w:val="0"/>
      <w:marTop w:val="0"/>
      <w:marBottom w:val="0"/>
      <w:divBdr>
        <w:top w:val="none" w:sz="0" w:space="0" w:color="auto"/>
        <w:left w:val="none" w:sz="0" w:space="0" w:color="auto"/>
        <w:bottom w:val="none" w:sz="0" w:space="0" w:color="auto"/>
        <w:right w:val="none" w:sz="0" w:space="0" w:color="auto"/>
      </w:divBdr>
    </w:div>
    <w:div w:id="395444447">
      <w:bodyDiv w:val="1"/>
      <w:marLeft w:val="0"/>
      <w:marRight w:val="0"/>
      <w:marTop w:val="0"/>
      <w:marBottom w:val="0"/>
      <w:divBdr>
        <w:top w:val="none" w:sz="0" w:space="0" w:color="auto"/>
        <w:left w:val="none" w:sz="0" w:space="0" w:color="auto"/>
        <w:bottom w:val="none" w:sz="0" w:space="0" w:color="auto"/>
        <w:right w:val="none" w:sz="0" w:space="0" w:color="auto"/>
      </w:divBdr>
    </w:div>
    <w:div w:id="397018058">
      <w:bodyDiv w:val="1"/>
      <w:marLeft w:val="0"/>
      <w:marRight w:val="0"/>
      <w:marTop w:val="0"/>
      <w:marBottom w:val="0"/>
      <w:divBdr>
        <w:top w:val="none" w:sz="0" w:space="0" w:color="auto"/>
        <w:left w:val="none" w:sz="0" w:space="0" w:color="auto"/>
        <w:bottom w:val="none" w:sz="0" w:space="0" w:color="auto"/>
        <w:right w:val="none" w:sz="0" w:space="0" w:color="auto"/>
      </w:divBdr>
    </w:div>
    <w:div w:id="403770221">
      <w:bodyDiv w:val="1"/>
      <w:marLeft w:val="0"/>
      <w:marRight w:val="0"/>
      <w:marTop w:val="0"/>
      <w:marBottom w:val="0"/>
      <w:divBdr>
        <w:top w:val="none" w:sz="0" w:space="0" w:color="auto"/>
        <w:left w:val="none" w:sz="0" w:space="0" w:color="auto"/>
        <w:bottom w:val="none" w:sz="0" w:space="0" w:color="auto"/>
        <w:right w:val="none" w:sz="0" w:space="0" w:color="auto"/>
      </w:divBdr>
    </w:div>
    <w:div w:id="408118380">
      <w:bodyDiv w:val="1"/>
      <w:marLeft w:val="0"/>
      <w:marRight w:val="0"/>
      <w:marTop w:val="0"/>
      <w:marBottom w:val="0"/>
      <w:divBdr>
        <w:top w:val="none" w:sz="0" w:space="0" w:color="auto"/>
        <w:left w:val="none" w:sz="0" w:space="0" w:color="auto"/>
        <w:bottom w:val="none" w:sz="0" w:space="0" w:color="auto"/>
        <w:right w:val="none" w:sz="0" w:space="0" w:color="auto"/>
      </w:divBdr>
    </w:div>
    <w:div w:id="409160590">
      <w:bodyDiv w:val="1"/>
      <w:marLeft w:val="0"/>
      <w:marRight w:val="0"/>
      <w:marTop w:val="0"/>
      <w:marBottom w:val="0"/>
      <w:divBdr>
        <w:top w:val="none" w:sz="0" w:space="0" w:color="auto"/>
        <w:left w:val="none" w:sz="0" w:space="0" w:color="auto"/>
        <w:bottom w:val="none" w:sz="0" w:space="0" w:color="auto"/>
        <w:right w:val="none" w:sz="0" w:space="0" w:color="auto"/>
      </w:divBdr>
    </w:div>
    <w:div w:id="409162650">
      <w:bodyDiv w:val="1"/>
      <w:marLeft w:val="0"/>
      <w:marRight w:val="0"/>
      <w:marTop w:val="0"/>
      <w:marBottom w:val="0"/>
      <w:divBdr>
        <w:top w:val="none" w:sz="0" w:space="0" w:color="auto"/>
        <w:left w:val="none" w:sz="0" w:space="0" w:color="auto"/>
        <w:bottom w:val="none" w:sz="0" w:space="0" w:color="auto"/>
        <w:right w:val="none" w:sz="0" w:space="0" w:color="auto"/>
      </w:divBdr>
    </w:div>
    <w:div w:id="411438554">
      <w:bodyDiv w:val="1"/>
      <w:marLeft w:val="0"/>
      <w:marRight w:val="0"/>
      <w:marTop w:val="0"/>
      <w:marBottom w:val="0"/>
      <w:divBdr>
        <w:top w:val="none" w:sz="0" w:space="0" w:color="auto"/>
        <w:left w:val="none" w:sz="0" w:space="0" w:color="auto"/>
        <w:bottom w:val="none" w:sz="0" w:space="0" w:color="auto"/>
        <w:right w:val="none" w:sz="0" w:space="0" w:color="auto"/>
      </w:divBdr>
    </w:div>
    <w:div w:id="412354636">
      <w:bodyDiv w:val="1"/>
      <w:marLeft w:val="0"/>
      <w:marRight w:val="0"/>
      <w:marTop w:val="0"/>
      <w:marBottom w:val="0"/>
      <w:divBdr>
        <w:top w:val="none" w:sz="0" w:space="0" w:color="auto"/>
        <w:left w:val="none" w:sz="0" w:space="0" w:color="auto"/>
        <w:bottom w:val="none" w:sz="0" w:space="0" w:color="auto"/>
        <w:right w:val="none" w:sz="0" w:space="0" w:color="auto"/>
      </w:divBdr>
    </w:div>
    <w:div w:id="413166286">
      <w:bodyDiv w:val="1"/>
      <w:marLeft w:val="0"/>
      <w:marRight w:val="0"/>
      <w:marTop w:val="0"/>
      <w:marBottom w:val="0"/>
      <w:divBdr>
        <w:top w:val="none" w:sz="0" w:space="0" w:color="auto"/>
        <w:left w:val="none" w:sz="0" w:space="0" w:color="auto"/>
        <w:bottom w:val="none" w:sz="0" w:space="0" w:color="auto"/>
        <w:right w:val="none" w:sz="0" w:space="0" w:color="auto"/>
      </w:divBdr>
    </w:div>
    <w:div w:id="419445062">
      <w:bodyDiv w:val="1"/>
      <w:marLeft w:val="0"/>
      <w:marRight w:val="0"/>
      <w:marTop w:val="0"/>
      <w:marBottom w:val="0"/>
      <w:divBdr>
        <w:top w:val="none" w:sz="0" w:space="0" w:color="auto"/>
        <w:left w:val="none" w:sz="0" w:space="0" w:color="auto"/>
        <w:bottom w:val="none" w:sz="0" w:space="0" w:color="auto"/>
        <w:right w:val="none" w:sz="0" w:space="0" w:color="auto"/>
      </w:divBdr>
    </w:div>
    <w:div w:id="421923955">
      <w:bodyDiv w:val="1"/>
      <w:marLeft w:val="0"/>
      <w:marRight w:val="0"/>
      <w:marTop w:val="0"/>
      <w:marBottom w:val="0"/>
      <w:divBdr>
        <w:top w:val="none" w:sz="0" w:space="0" w:color="auto"/>
        <w:left w:val="none" w:sz="0" w:space="0" w:color="auto"/>
        <w:bottom w:val="none" w:sz="0" w:space="0" w:color="auto"/>
        <w:right w:val="none" w:sz="0" w:space="0" w:color="auto"/>
      </w:divBdr>
    </w:div>
    <w:div w:id="422918592">
      <w:bodyDiv w:val="1"/>
      <w:marLeft w:val="0"/>
      <w:marRight w:val="0"/>
      <w:marTop w:val="0"/>
      <w:marBottom w:val="0"/>
      <w:divBdr>
        <w:top w:val="none" w:sz="0" w:space="0" w:color="auto"/>
        <w:left w:val="none" w:sz="0" w:space="0" w:color="auto"/>
        <w:bottom w:val="none" w:sz="0" w:space="0" w:color="auto"/>
        <w:right w:val="none" w:sz="0" w:space="0" w:color="auto"/>
      </w:divBdr>
    </w:div>
    <w:div w:id="428501937">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0151008">
      <w:bodyDiv w:val="1"/>
      <w:marLeft w:val="0"/>
      <w:marRight w:val="0"/>
      <w:marTop w:val="0"/>
      <w:marBottom w:val="0"/>
      <w:divBdr>
        <w:top w:val="none" w:sz="0" w:space="0" w:color="auto"/>
        <w:left w:val="none" w:sz="0" w:space="0" w:color="auto"/>
        <w:bottom w:val="none" w:sz="0" w:space="0" w:color="auto"/>
        <w:right w:val="none" w:sz="0" w:space="0" w:color="auto"/>
      </w:divBdr>
    </w:div>
    <w:div w:id="441846541">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2071924">
      <w:bodyDiv w:val="1"/>
      <w:marLeft w:val="0"/>
      <w:marRight w:val="0"/>
      <w:marTop w:val="0"/>
      <w:marBottom w:val="0"/>
      <w:divBdr>
        <w:top w:val="none" w:sz="0" w:space="0" w:color="auto"/>
        <w:left w:val="none" w:sz="0" w:space="0" w:color="auto"/>
        <w:bottom w:val="none" w:sz="0" w:space="0" w:color="auto"/>
        <w:right w:val="none" w:sz="0" w:space="0" w:color="auto"/>
      </w:divBdr>
    </w:div>
    <w:div w:id="444036014">
      <w:bodyDiv w:val="1"/>
      <w:marLeft w:val="0"/>
      <w:marRight w:val="0"/>
      <w:marTop w:val="0"/>
      <w:marBottom w:val="0"/>
      <w:divBdr>
        <w:top w:val="none" w:sz="0" w:space="0" w:color="auto"/>
        <w:left w:val="none" w:sz="0" w:space="0" w:color="auto"/>
        <w:bottom w:val="none" w:sz="0" w:space="0" w:color="auto"/>
        <w:right w:val="none" w:sz="0" w:space="0" w:color="auto"/>
      </w:divBdr>
    </w:div>
    <w:div w:id="447480188">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55562068">
      <w:bodyDiv w:val="1"/>
      <w:marLeft w:val="0"/>
      <w:marRight w:val="0"/>
      <w:marTop w:val="0"/>
      <w:marBottom w:val="0"/>
      <w:divBdr>
        <w:top w:val="none" w:sz="0" w:space="0" w:color="auto"/>
        <w:left w:val="none" w:sz="0" w:space="0" w:color="auto"/>
        <w:bottom w:val="none" w:sz="0" w:space="0" w:color="auto"/>
        <w:right w:val="none" w:sz="0" w:space="0" w:color="auto"/>
      </w:divBdr>
    </w:div>
    <w:div w:id="457187147">
      <w:bodyDiv w:val="1"/>
      <w:marLeft w:val="0"/>
      <w:marRight w:val="0"/>
      <w:marTop w:val="0"/>
      <w:marBottom w:val="0"/>
      <w:divBdr>
        <w:top w:val="none" w:sz="0" w:space="0" w:color="auto"/>
        <w:left w:val="none" w:sz="0" w:space="0" w:color="auto"/>
        <w:bottom w:val="none" w:sz="0" w:space="0" w:color="auto"/>
        <w:right w:val="none" w:sz="0" w:space="0" w:color="auto"/>
      </w:divBdr>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9177014">
      <w:bodyDiv w:val="1"/>
      <w:marLeft w:val="0"/>
      <w:marRight w:val="0"/>
      <w:marTop w:val="0"/>
      <w:marBottom w:val="0"/>
      <w:divBdr>
        <w:top w:val="none" w:sz="0" w:space="0" w:color="auto"/>
        <w:left w:val="none" w:sz="0" w:space="0" w:color="auto"/>
        <w:bottom w:val="none" w:sz="0" w:space="0" w:color="auto"/>
        <w:right w:val="none" w:sz="0" w:space="0" w:color="auto"/>
      </w:divBdr>
    </w:div>
    <w:div w:id="473134862">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79855814">
      <w:bodyDiv w:val="1"/>
      <w:marLeft w:val="0"/>
      <w:marRight w:val="0"/>
      <w:marTop w:val="0"/>
      <w:marBottom w:val="0"/>
      <w:divBdr>
        <w:top w:val="none" w:sz="0" w:space="0" w:color="auto"/>
        <w:left w:val="none" w:sz="0" w:space="0" w:color="auto"/>
        <w:bottom w:val="none" w:sz="0" w:space="0" w:color="auto"/>
        <w:right w:val="none" w:sz="0" w:space="0" w:color="auto"/>
      </w:divBdr>
    </w:div>
    <w:div w:id="485901987">
      <w:bodyDiv w:val="1"/>
      <w:marLeft w:val="0"/>
      <w:marRight w:val="0"/>
      <w:marTop w:val="0"/>
      <w:marBottom w:val="0"/>
      <w:divBdr>
        <w:top w:val="none" w:sz="0" w:space="0" w:color="auto"/>
        <w:left w:val="none" w:sz="0" w:space="0" w:color="auto"/>
        <w:bottom w:val="none" w:sz="0" w:space="0" w:color="auto"/>
        <w:right w:val="none" w:sz="0" w:space="0" w:color="auto"/>
      </w:divBdr>
    </w:div>
    <w:div w:id="493184393">
      <w:bodyDiv w:val="1"/>
      <w:marLeft w:val="0"/>
      <w:marRight w:val="0"/>
      <w:marTop w:val="0"/>
      <w:marBottom w:val="0"/>
      <w:divBdr>
        <w:top w:val="none" w:sz="0" w:space="0" w:color="auto"/>
        <w:left w:val="none" w:sz="0" w:space="0" w:color="auto"/>
        <w:bottom w:val="none" w:sz="0" w:space="0" w:color="auto"/>
        <w:right w:val="none" w:sz="0" w:space="0" w:color="auto"/>
      </w:divBdr>
    </w:div>
    <w:div w:id="493841802">
      <w:bodyDiv w:val="1"/>
      <w:marLeft w:val="0"/>
      <w:marRight w:val="0"/>
      <w:marTop w:val="0"/>
      <w:marBottom w:val="0"/>
      <w:divBdr>
        <w:top w:val="none" w:sz="0" w:space="0" w:color="auto"/>
        <w:left w:val="none" w:sz="0" w:space="0" w:color="auto"/>
        <w:bottom w:val="none" w:sz="0" w:space="0" w:color="auto"/>
        <w:right w:val="none" w:sz="0" w:space="0" w:color="auto"/>
      </w:divBdr>
    </w:div>
    <w:div w:id="494884600">
      <w:bodyDiv w:val="1"/>
      <w:marLeft w:val="0"/>
      <w:marRight w:val="0"/>
      <w:marTop w:val="0"/>
      <w:marBottom w:val="0"/>
      <w:divBdr>
        <w:top w:val="none" w:sz="0" w:space="0" w:color="auto"/>
        <w:left w:val="none" w:sz="0" w:space="0" w:color="auto"/>
        <w:bottom w:val="none" w:sz="0" w:space="0" w:color="auto"/>
        <w:right w:val="none" w:sz="0" w:space="0" w:color="auto"/>
      </w:divBdr>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496576688">
      <w:bodyDiv w:val="1"/>
      <w:marLeft w:val="0"/>
      <w:marRight w:val="0"/>
      <w:marTop w:val="0"/>
      <w:marBottom w:val="0"/>
      <w:divBdr>
        <w:top w:val="none" w:sz="0" w:space="0" w:color="auto"/>
        <w:left w:val="none" w:sz="0" w:space="0" w:color="auto"/>
        <w:bottom w:val="none" w:sz="0" w:space="0" w:color="auto"/>
        <w:right w:val="none" w:sz="0" w:space="0" w:color="auto"/>
      </w:divBdr>
    </w:div>
    <w:div w:id="497891499">
      <w:bodyDiv w:val="1"/>
      <w:marLeft w:val="0"/>
      <w:marRight w:val="0"/>
      <w:marTop w:val="0"/>
      <w:marBottom w:val="0"/>
      <w:divBdr>
        <w:top w:val="none" w:sz="0" w:space="0" w:color="auto"/>
        <w:left w:val="none" w:sz="0" w:space="0" w:color="auto"/>
        <w:bottom w:val="none" w:sz="0" w:space="0" w:color="auto"/>
        <w:right w:val="none" w:sz="0" w:space="0" w:color="auto"/>
      </w:divBdr>
    </w:div>
    <w:div w:id="503321150">
      <w:bodyDiv w:val="1"/>
      <w:marLeft w:val="0"/>
      <w:marRight w:val="0"/>
      <w:marTop w:val="0"/>
      <w:marBottom w:val="0"/>
      <w:divBdr>
        <w:top w:val="none" w:sz="0" w:space="0" w:color="auto"/>
        <w:left w:val="none" w:sz="0" w:space="0" w:color="auto"/>
        <w:bottom w:val="none" w:sz="0" w:space="0" w:color="auto"/>
        <w:right w:val="none" w:sz="0" w:space="0" w:color="auto"/>
      </w:divBdr>
    </w:div>
    <w:div w:id="505368879">
      <w:bodyDiv w:val="1"/>
      <w:marLeft w:val="0"/>
      <w:marRight w:val="0"/>
      <w:marTop w:val="0"/>
      <w:marBottom w:val="0"/>
      <w:divBdr>
        <w:top w:val="none" w:sz="0" w:space="0" w:color="auto"/>
        <w:left w:val="none" w:sz="0" w:space="0" w:color="auto"/>
        <w:bottom w:val="none" w:sz="0" w:space="0" w:color="auto"/>
        <w:right w:val="none" w:sz="0" w:space="0" w:color="auto"/>
      </w:divBdr>
    </w:div>
    <w:div w:id="505942849">
      <w:bodyDiv w:val="1"/>
      <w:marLeft w:val="0"/>
      <w:marRight w:val="0"/>
      <w:marTop w:val="0"/>
      <w:marBottom w:val="0"/>
      <w:divBdr>
        <w:top w:val="none" w:sz="0" w:space="0" w:color="auto"/>
        <w:left w:val="none" w:sz="0" w:space="0" w:color="auto"/>
        <w:bottom w:val="none" w:sz="0" w:space="0" w:color="auto"/>
        <w:right w:val="none" w:sz="0" w:space="0" w:color="auto"/>
      </w:divBdr>
    </w:div>
    <w:div w:id="506791959">
      <w:bodyDiv w:val="1"/>
      <w:marLeft w:val="0"/>
      <w:marRight w:val="0"/>
      <w:marTop w:val="0"/>
      <w:marBottom w:val="0"/>
      <w:divBdr>
        <w:top w:val="none" w:sz="0" w:space="0" w:color="auto"/>
        <w:left w:val="none" w:sz="0" w:space="0" w:color="auto"/>
        <w:bottom w:val="none" w:sz="0" w:space="0" w:color="auto"/>
        <w:right w:val="none" w:sz="0" w:space="0" w:color="auto"/>
      </w:divBdr>
    </w:div>
    <w:div w:id="508832537">
      <w:bodyDiv w:val="1"/>
      <w:marLeft w:val="0"/>
      <w:marRight w:val="0"/>
      <w:marTop w:val="0"/>
      <w:marBottom w:val="0"/>
      <w:divBdr>
        <w:top w:val="none" w:sz="0" w:space="0" w:color="auto"/>
        <w:left w:val="none" w:sz="0" w:space="0" w:color="auto"/>
        <w:bottom w:val="none" w:sz="0" w:space="0" w:color="auto"/>
        <w:right w:val="none" w:sz="0" w:space="0" w:color="auto"/>
      </w:divBdr>
    </w:div>
    <w:div w:id="508913219">
      <w:bodyDiv w:val="1"/>
      <w:marLeft w:val="0"/>
      <w:marRight w:val="0"/>
      <w:marTop w:val="0"/>
      <w:marBottom w:val="0"/>
      <w:divBdr>
        <w:top w:val="none" w:sz="0" w:space="0" w:color="auto"/>
        <w:left w:val="none" w:sz="0" w:space="0" w:color="auto"/>
        <w:bottom w:val="none" w:sz="0" w:space="0" w:color="auto"/>
        <w:right w:val="none" w:sz="0" w:space="0" w:color="auto"/>
      </w:divBdr>
    </w:div>
    <w:div w:id="522942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26523075">
      <w:bodyDiv w:val="1"/>
      <w:marLeft w:val="0"/>
      <w:marRight w:val="0"/>
      <w:marTop w:val="0"/>
      <w:marBottom w:val="0"/>
      <w:divBdr>
        <w:top w:val="none" w:sz="0" w:space="0" w:color="auto"/>
        <w:left w:val="none" w:sz="0" w:space="0" w:color="auto"/>
        <w:bottom w:val="none" w:sz="0" w:space="0" w:color="auto"/>
        <w:right w:val="none" w:sz="0" w:space="0" w:color="auto"/>
      </w:divBdr>
    </w:div>
    <w:div w:id="527528445">
      <w:bodyDiv w:val="1"/>
      <w:marLeft w:val="0"/>
      <w:marRight w:val="0"/>
      <w:marTop w:val="0"/>
      <w:marBottom w:val="0"/>
      <w:divBdr>
        <w:top w:val="none" w:sz="0" w:space="0" w:color="auto"/>
        <w:left w:val="none" w:sz="0" w:space="0" w:color="auto"/>
        <w:bottom w:val="none" w:sz="0" w:space="0" w:color="auto"/>
        <w:right w:val="none" w:sz="0" w:space="0" w:color="auto"/>
      </w:divBdr>
    </w:div>
    <w:div w:id="535316757">
      <w:bodyDiv w:val="1"/>
      <w:marLeft w:val="0"/>
      <w:marRight w:val="0"/>
      <w:marTop w:val="0"/>
      <w:marBottom w:val="0"/>
      <w:divBdr>
        <w:top w:val="none" w:sz="0" w:space="0" w:color="auto"/>
        <w:left w:val="none" w:sz="0" w:space="0" w:color="auto"/>
        <w:bottom w:val="none" w:sz="0" w:space="0" w:color="auto"/>
        <w:right w:val="none" w:sz="0" w:space="0" w:color="auto"/>
      </w:divBdr>
    </w:div>
    <w:div w:id="538396427">
      <w:bodyDiv w:val="1"/>
      <w:marLeft w:val="0"/>
      <w:marRight w:val="0"/>
      <w:marTop w:val="0"/>
      <w:marBottom w:val="0"/>
      <w:divBdr>
        <w:top w:val="none" w:sz="0" w:space="0" w:color="auto"/>
        <w:left w:val="none" w:sz="0" w:space="0" w:color="auto"/>
        <w:bottom w:val="none" w:sz="0" w:space="0" w:color="auto"/>
        <w:right w:val="none" w:sz="0" w:space="0" w:color="auto"/>
      </w:divBdr>
    </w:div>
    <w:div w:id="543101405">
      <w:bodyDiv w:val="1"/>
      <w:marLeft w:val="0"/>
      <w:marRight w:val="0"/>
      <w:marTop w:val="0"/>
      <w:marBottom w:val="0"/>
      <w:divBdr>
        <w:top w:val="none" w:sz="0" w:space="0" w:color="auto"/>
        <w:left w:val="none" w:sz="0" w:space="0" w:color="auto"/>
        <w:bottom w:val="none" w:sz="0" w:space="0" w:color="auto"/>
        <w:right w:val="none" w:sz="0" w:space="0" w:color="auto"/>
      </w:divBdr>
    </w:div>
    <w:div w:id="543711585">
      <w:bodyDiv w:val="1"/>
      <w:marLeft w:val="0"/>
      <w:marRight w:val="0"/>
      <w:marTop w:val="0"/>
      <w:marBottom w:val="0"/>
      <w:divBdr>
        <w:top w:val="none" w:sz="0" w:space="0" w:color="auto"/>
        <w:left w:val="none" w:sz="0" w:space="0" w:color="auto"/>
        <w:bottom w:val="none" w:sz="0" w:space="0" w:color="auto"/>
        <w:right w:val="none" w:sz="0" w:space="0" w:color="auto"/>
      </w:divBdr>
    </w:div>
    <w:div w:id="553204610">
      <w:bodyDiv w:val="1"/>
      <w:marLeft w:val="0"/>
      <w:marRight w:val="0"/>
      <w:marTop w:val="0"/>
      <w:marBottom w:val="0"/>
      <w:divBdr>
        <w:top w:val="none" w:sz="0" w:space="0" w:color="auto"/>
        <w:left w:val="none" w:sz="0" w:space="0" w:color="auto"/>
        <w:bottom w:val="none" w:sz="0" w:space="0" w:color="auto"/>
        <w:right w:val="none" w:sz="0" w:space="0" w:color="auto"/>
      </w:divBdr>
    </w:div>
    <w:div w:id="558057436">
      <w:bodyDiv w:val="1"/>
      <w:marLeft w:val="0"/>
      <w:marRight w:val="0"/>
      <w:marTop w:val="0"/>
      <w:marBottom w:val="0"/>
      <w:divBdr>
        <w:top w:val="none" w:sz="0" w:space="0" w:color="auto"/>
        <w:left w:val="none" w:sz="0" w:space="0" w:color="auto"/>
        <w:bottom w:val="none" w:sz="0" w:space="0" w:color="auto"/>
        <w:right w:val="none" w:sz="0" w:space="0" w:color="auto"/>
      </w:divBdr>
    </w:div>
    <w:div w:id="558126740">
      <w:bodyDiv w:val="1"/>
      <w:marLeft w:val="0"/>
      <w:marRight w:val="0"/>
      <w:marTop w:val="0"/>
      <w:marBottom w:val="0"/>
      <w:divBdr>
        <w:top w:val="none" w:sz="0" w:space="0" w:color="auto"/>
        <w:left w:val="none" w:sz="0" w:space="0" w:color="auto"/>
        <w:bottom w:val="none" w:sz="0" w:space="0" w:color="auto"/>
        <w:right w:val="none" w:sz="0" w:space="0" w:color="auto"/>
      </w:divBdr>
    </w:div>
    <w:div w:id="563105765">
      <w:bodyDiv w:val="1"/>
      <w:marLeft w:val="0"/>
      <w:marRight w:val="0"/>
      <w:marTop w:val="0"/>
      <w:marBottom w:val="0"/>
      <w:divBdr>
        <w:top w:val="none" w:sz="0" w:space="0" w:color="auto"/>
        <w:left w:val="none" w:sz="0" w:space="0" w:color="auto"/>
        <w:bottom w:val="none" w:sz="0" w:space="0" w:color="auto"/>
        <w:right w:val="none" w:sz="0" w:space="0" w:color="auto"/>
      </w:divBdr>
    </w:div>
    <w:div w:id="563445727">
      <w:bodyDiv w:val="1"/>
      <w:marLeft w:val="0"/>
      <w:marRight w:val="0"/>
      <w:marTop w:val="0"/>
      <w:marBottom w:val="0"/>
      <w:divBdr>
        <w:top w:val="none" w:sz="0" w:space="0" w:color="auto"/>
        <w:left w:val="none" w:sz="0" w:space="0" w:color="auto"/>
        <w:bottom w:val="none" w:sz="0" w:space="0" w:color="auto"/>
        <w:right w:val="none" w:sz="0" w:space="0" w:color="auto"/>
      </w:divBdr>
    </w:div>
    <w:div w:id="569269711">
      <w:bodyDiv w:val="1"/>
      <w:marLeft w:val="0"/>
      <w:marRight w:val="0"/>
      <w:marTop w:val="0"/>
      <w:marBottom w:val="0"/>
      <w:divBdr>
        <w:top w:val="none" w:sz="0" w:space="0" w:color="auto"/>
        <w:left w:val="none" w:sz="0" w:space="0" w:color="auto"/>
        <w:bottom w:val="none" w:sz="0" w:space="0" w:color="auto"/>
        <w:right w:val="none" w:sz="0" w:space="0" w:color="auto"/>
      </w:divBdr>
    </w:div>
    <w:div w:id="571353672">
      <w:bodyDiv w:val="1"/>
      <w:marLeft w:val="0"/>
      <w:marRight w:val="0"/>
      <w:marTop w:val="0"/>
      <w:marBottom w:val="0"/>
      <w:divBdr>
        <w:top w:val="none" w:sz="0" w:space="0" w:color="auto"/>
        <w:left w:val="none" w:sz="0" w:space="0" w:color="auto"/>
        <w:bottom w:val="none" w:sz="0" w:space="0" w:color="auto"/>
        <w:right w:val="none" w:sz="0" w:space="0" w:color="auto"/>
      </w:divBdr>
    </w:div>
    <w:div w:id="574703767">
      <w:bodyDiv w:val="1"/>
      <w:marLeft w:val="0"/>
      <w:marRight w:val="0"/>
      <w:marTop w:val="0"/>
      <w:marBottom w:val="0"/>
      <w:divBdr>
        <w:top w:val="none" w:sz="0" w:space="0" w:color="auto"/>
        <w:left w:val="none" w:sz="0" w:space="0" w:color="auto"/>
        <w:bottom w:val="none" w:sz="0" w:space="0" w:color="auto"/>
        <w:right w:val="none" w:sz="0" w:space="0" w:color="auto"/>
      </w:divBdr>
    </w:div>
    <w:div w:id="576548838">
      <w:bodyDiv w:val="1"/>
      <w:marLeft w:val="0"/>
      <w:marRight w:val="0"/>
      <w:marTop w:val="0"/>
      <w:marBottom w:val="0"/>
      <w:divBdr>
        <w:top w:val="none" w:sz="0" w:space="0" w:color="auto"/>
        <w:left w:val="none" w:sz="0" w:space="0" w:color="auto"/>
        <w:bottom w:val="none" w:sz="0" w:space="0" w:color="auto"/>
        <w:right w:val="none" w:sz="0" w:space="0" w:color="auto"/>
      </w:divBdr>
    </w:div>
    <w:div w:id="577599931">
      <w:bodyDiv w:val="1"/>
      <w:marLeft w:val="0"/>
      <w:marRight w:val="0"/>
      <w:marTop w:val="0"/>
      <w:marBottom w:val="0"/>
      <w:divBdr>
        <w:top w:val="none" w:sz="0" w:space="0" w:color="auto"/>
        <w:left w:val="none" w:sz="0" w:space="0" w:color="auto"/>
        <w:bottom w:val="none" w:sz="0" w:space="0" w:color="auto"/>
        <w:right w:val="none" w:sz="0" w:space="0" w:color="auto"/>
      </w:divBdr>
    </w:div>
    <w:div w:id="592932003">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598872507">
      <w:bodyDiv w:val="1"/>
      <w:marLeft w:val="0"/>
      <w:marRight w:val="0"/>
      <w:marTop w:val="0"/>
      <w:marBottom w:val="0"/>
      <w:divBdr>
        <w:top w:val="none" w:sz="0" w:space="0" w:color="auto"/>
        <w:left w:val="none" w:sz="0" w:space="0" w:color="auto"/>
        <w:bottom w:val="none" w:sz="0" w:space="0" w:color="auto"/>
        <w:right w:val="none" w:sz="0" w:space="0" w:color="auto"/>
      </w:divBdr>
    </w:div>
    <w:div w:id="600182191">
      <w:bodyDiv w:val="1"/>
      <w:marLeft w:val="0"/>
      <w:marRight w:val="0"/>
      <w:marTop w:val="0"/>
      <w:marBottom w:val="0"/>
      <w:divBdr>
        <w:top w:val="none" w:sz="0" w:space="0" w:color="auto"/>
        <w:left w:val="none" w:sz="0" w:space="0" w:color="auto"/>
        <w:bottom w:val="none" w:sz="0" w:space="0" w:color="auto"/>
        <w:right w:val="none" w:sz="0" w:space="0" w:color="auto"/>
      </w:divBdr>
    </w:div>
    <w:div w:id="603532909">
      <w:bodyDiv w:val="1"/>
      <w:marLeft w:val="0"/>
      <w:marRight w:val="0"/>
      <w:marTop w:val="0"/>
      <w:marBottom w:val="0"/>
      <w:divBdr>
        <w:top w:val="none" w:sz="0" w:space="0" w:color="auto"/>
        <w:left w:val="none" w:sz="0" w:space="0" w:color="auto"/>
        <w:bottom w:val="none" w:sz="0" w:space="0" w:color="auto"/>
        <w:right w:val="none" w:sz="0" w:space="0" w:color="auto"/>
      </w:divBdr>
    </w:div>
    <w:div w:id="604771985">
      <w:bodyDiv w:val="1"/>
      <w:marLeft w:val="0"/>
      <w:marRight w:val="0"/>
      <w:marTop w:val="0"/>
      <w:marBottom w:val="0"/>
      <w:divBdr>
        <w:top w:val="none" w:sz="0" w:space="0" w:color="auto"/>
        <w:left w:val="none" w:sz="0" w:space="0" w:color="auto"/>
        <w:bottom w:val="none" w:sz="0" w:space="0" w:color="auto"/>
        <w:right w:val="none" w:sz="0" w:space="0" w:color="auto"/>
      </w:divBdr>
    </w:div>
    <w:div w:id="606931636">
      <w:bodyDiv w:val="1"/>
      <w:marLeft w:val="0"/>
      <w:marRight w:val="0"/>
      <w:marTop w:val="0"/>
      <w:marBottom w:val="0"/>
      <w:divBdr>
        <w:top w:val="none" w:sz="0" w:space="0" w:color="auto"/>
        <w:left w:val="none" w:sz="0" w:space="0" w:color="auto"/>
        <w:bottom w:val="none" w:sz="0" w:space="0" w:color="auto"/>
        <w:right w:val="none" w:sz="0" w:space="0" w:color="auto"/>
      </w:divBdr>
    </w:div>
    <w:div w:id="607087272">
      <w:bodyDiv w:val="1"/>
      <w:marLeft w:val="0"/>
      <w:marRight w:val="0"/>
      <w:marTop w:val="0"/>
      <w:marBottom w:val="0"/>
      <w:divBdr>
        <w:top w:val="none" w:sz="0" w:space="0" w:color="auto"/>
        <w:left w:val="none" w:sz="0" w:space="0" w:color="auto"/>
        <w:bottom w:val="none" w:sz="0" w:space="0" w:color="auto"/>
        <w:right w:val="none" w:sz="0" w:space="0" w:color="auto"/>
      </w:divBdr>
    </w:div>
    <w:div w:id="620040207">
      <w:bodyDiv w:val="1"/>
      <w:marLeft w:val="0"/>
      <w:marRight w:val="0"/>
      <w:marTop w:val="0"/>
      <w:marBottom w:val="0"/>
      <w:divBdr>
        <w:top w:val="none" w:sz="0" w:space="0" w:color="auto"/>
        <w:left w:val="none" w:sz="0" w:space="0" w:color="auto"/>
        <w:bottom w:val="none" w:sz="0" w:space="0" w:color="auto"/>
        <w:right w:val="none" w:sz="0" w:space="0" w:color="auto"/>
      </w:divBdr>
    </w:div>
    <w:div w:id="626593270">
      <w:bodyDiv w:val="1"/>
      <w:marLeft w:val="0"/>
      <w:marRight w:val="0"/>
      <w:marTop w:val="0"/>
      <w:marBottom w:val="0"/>
      <w:divBdr>
        <w:top w:val="none" w:sz="0" w:space="0" w:color="auto"/>
        <w:left w:val="none" w:sz="0" w:space="0" w:color="auto"/>
        <w:bottom w:val="none" w:sz="0" w:space="0" w:color="auto"/>
        <w:right w:val="none" w:sz="0" w:space="0" w:color="auto"/>
      </w:divBdr>
    </w:div>
    <w:div w:id="626664645">
      <w:bodyDiv w:val="1"/>
      <w:marLeft w:val="0"/>
      <w:marRight w:val="0"/>
      <w:marTop w:val="0"/>
      <w:marBottom w:val="0"/>
      <w:divBdr>
        <w:top w:val="none" w:sz="0" w:space="0" w:color="auto"/>
        <w:left w:val="none" w:sz="0" w:space="0" w:color="auto"/>
        <w:bottom w:val="none" w:sz="0" w:space="0" w:color="auto"/>
        <w:right w:val="none" w:sz="0" w:space="0" w:color="auto"/>
      </w:divBdr>
    </w:div>
    <w:div w:id="633684500">
      <w:bodyDiv w:val="1"/>
      <w:marLeft w:val="0"/>
      <w:marRight w:val="0"/>
      <w:marTop w:val="0"/>
      <w:marBottom w:val="0"/>
      <w:divBdr>
        <w:top w:val="none" w:sz="0" w:space="0" w:color="auto"/>
        <w:left w:val="none" w:sz="0" w:space="0" w:color="auto"/>
        <w:bottom w:val="none" w:sz="0" w:space="0" w:color="auto"/>
        <w:right w:val="none" w:sz="0" w:space="0" w:color="auto"/>
      </w:divBdr>
    </w:div>
    <w:div w:id="640620112">
      <w:bodyDiv w:val="1"/>
      <w:marLeft w:val="0"/>
      <w:marRight w:val="0"/>
      <w:marTop w:val="0"/>
      <w:marBottom w:val="0"/>
      <w:divBdr>
        <w:top w:val="none" w:sz="0" w:space="0" w:color="auto"/>
        <w:left w:val="none" w:sz="0" w:space="0" w:color="auto"/>
        <w:bottom w:val="none" w:sz="0" w:space="0" w:color="auto"/>
        <w:right w:val="none" w:sz="0" w:space="0" w:color="auto"/>
      </w:divBdr>
    </w:div>
    <w:div w:id="641547280">
      <w:bodyDiv w:val="1"/>
      <w:marLeft w:val="0"/>
      <w:marRight w:val="0"/>
      <w:marTop w:val="0"/>
      <w:marBottom w:val="0"/>
      <w:divBdr>
        <w:top w:val="none" w:sz="0" w:space="0" w:color="auto"/>
        <w:left w:val="none" w:sz="0" w:space="0" w:color="auto"/>
        <w:bottom w:val="none" w:sz="0" w:space="0" w:color="auto"/>
        <w:right w:val="none" w:sz="0" w:space="0" w:color="auto"/>
      </w:divBdr>
    </w:div>
    <w:div w:id="645741476">
      <w:bodyDiv w:val="1"/>
      <w:marLeft w:val="0"/>
      <w:marRight w:val="0"/>
      <w:marTop w:val="0"/>
      <w:marBottom w:val="0"/>
      <w:divBdr>
        <w:top w:val="none" w:sz="0" w:space="0" w:color="auto"/>
        <w:left w:val="none" w:sz="0" w:space="0" w:color="auto"/>
        <w:bottom w:val="none" w:sz="0" w:space="0" w:color="auto"/>
        <w:right w:val="none" w:sz="0" w:space="0" w:color="auto"/>
      </w:divBdr>
    </w:div>
    <w:div w:id="646669586">
      <w:bodyDiv w:val="1"/>
      <w:marLeft w:val="0"/>
      <w:marRight w:val="0"/>
      <w:marTop w:val="0"/>
      <w:marBottom w:val="0"/>
      <w:divBdr>
        <w:top w:val="none" w:sz="0" w:space="0" w:color="auto"/>
        <w:left w:val="none" w:sz="0" w:space="0" w:color="auto"/>
        <w:bottom w:val="none" w:sz="0" w:space="0" w:color="auto"/>
        <w:right w:val="none" w:sz="0" w:space="0" w:color="auto"/>
      </w:divBdr>
    </w:div>
    <w:div w:id="650983173">
      <w:bodyDiv w:val="1"/>
      <w:marLeft w:val="0"/>
      <w:marRight w:val="0"/>
      <w:marTop w:val="0"/>
      <w:marBottom w:val="0"/>
      <w:divBdr>
        <w:top w:val="none" w:sz="0" w:space="0" w:color="auto"/>
        <w:left w:val="none" w:sz="0" w:space="0" w:color="auto"/>
        <w:bottom w:val="none" w:sz="0" w:space="0" w:color="auto"/>
        <w:right w:val="none" w:sz="0" w:space="0" w:color="auto"/>
      </w:divBdr>
    </w:div>
    <w:div w:id="656301381">
      <w:bodyDiv w:val="1"/>
      <w:marLeft w:val="0"/>
      <w:marRight w:val="0"/>
      <w:marTop w:val="0"/>
      <w:marBottom w:val="0"/>
      <w:divBdr>
        <w:top w:val="none" w:sz="0" w:space="0" w:color="auto"/>
        <w:left w:val="none" w:sz="0" w:space="0" w:color="auto"/>
        <w:bottom w:val="none" w:sz="0" w:space="0" w:color="auto"/>
        <w:right w:val="none" w:sz="0" w:space="0" w:color="auto"/>
      </w:divBdr>
    </w:div>
    <w:div w:id="673457133">
      <w:bodyDiv w:val="1"/>
      <w:marLeft w:val="0"/>
      <w:marRight w:val="0"/>
      <w:marTop w:val="0"/>
      <w:marBottom w:val="0"/>
      <w:divBdr>
        <w:top w:val="none" w:sz="0" w:space="0" w:color="auto"/>
        <w:left w:val="none" w:sz="0" w:space="0" w:color="auto"/>
        <w:bottom w:val="none" w:sz="0" w:space="0" w:color="auto"/>
        <w:right w:val="none" w:sz="0" w:space="0" w:color="auto"/>
      </w:divBdr>
    </w:div>
    <w:div w:id="675301638">
      <w:bodyDiv w:val="1"/>
      <w:marLeft w:val="0"/>
      <w:marRight w:val="0"/>
      <w:marTop w:val="0"/>
      <w:marBottom w:val="0"/>
      <w:divBdr>
        <w:top w:val="none" w:sz="0" w:space="0" w:color="auto"/>
        <w:left w:val="none" w:sz="0" w:space="0" w:color="auto"/>
        <w:bottom w:val="none" w:sz="0" w:space="0" w:color="auto"/>
        <w:right w:val="none" w:sz="0" w:space="0" w:color="auto"/>
      </w:divBdr>
    </w:div>
    <w:div w:id="676931907">
      <w:bodyDiv w:val="1"/>
      <w:marLeft w:val="0"/>
      <w:marRight w:val="0"/>
      <w:marTop w:val="0"/>
      <w:marBottom w:val="0"/>
      <w:divBdr>
        <w:top w:val="none" w:sz="0" w:space="0" w:color="auto"/>
        <w:left w:val="none" w:sz="0" w:space="0" w:color="auto"/>
        <w:bottom w:val="none" w:sz="0" w:space="0" w:color="auto"/>
        <w:right w:val="none" w:sz="0" w:space="0" w:color="auto"/>
      </w:divBdr>
    </w:div>
    <w:div w:id="677270652">
      <w:bodyDiv w:val="1"/>
      <w:marLeft w:val="0"/>
      <w:marRight w:val="0"/>
      <w:marTop w:val="0"/>
      <w:marBottom w:val="0"/>
      <w:divBdr>
        <w:top w:val="none" w:sz="0" w:space="0" w:color="auto"/>
        <w:left w:val="none" w:sz="0" w:space="0" w:color="auto"/>
        <w:bottom w:val="none" w:sz="0" w:space="0" w:color="auto"/>
        <w:right w:val="none" w:sz="0" w:space="0" w:color="auto"/>
      </w:divBdr>
    </w:div>
    <w:div w:id="678582717">
      <w:bodyDiv w:val="1"/>
      <w:marLeft w:val="0"/>
      <w:marRight w:val="0"/>
      <w:marTop w:val="0"/>
      <w:marBottom w:val="0"/>
      <w:divBdr>
        <w:top w:val="none" w:sz="0" w:space="0" w:color="auto"/>
        <w:left w:val="none" w:sz="0" w:space="0" w:color="auto"/>
        <w:bottom w:val="none" w:sz="0" w:space="0" w:color="auto"/>
        <w:right w:val="none" w:sz="0" w:space="0" w:color="auto"/>
      </w:divBdr>
    </w:div>
    <w:div w:id="679086581">
      <w:bodyDiv w:val="1"/>
      <w:marLeft w:val="0"/>
      <w:marRight w:val="0"/>
      <w:marTop w:val="0"/>
      <w:marBottom w:val="0"/>
      <w:divBdr>
        <w:top w:val="none" w:sz="0" w:space="0" w:color="auto"/>
        <w:left w:val="none" w:sz="0" w:space="0" w:color="auto"/>
        <w:bottom w:val="none" w:sz="0" w:space="0" w:color="auto"/>
        <w:right w:val="none" w:sz="0" w:space="0" w:color="auto"/>
      </w:divBdr>
    </w:div>
    <w:div w:id="679819832">
      <w:bodyDiv w:val="1"/>
      <w:marLeft w:val="0"/>
      <w:marRight w:val="0"/>
      <w:marTop w:val="0"/>
      <w:marBottom w:val="0"/>
      <w:divBdr>
        <w:top w:val="none" w:sz="0" w:space="0" w:color="auto"/>
        <w:left w:val="none" w:sz="0" w:space="0" w:color="auto"/>
        <w:bottom w:val="none" w:sz="0" w:space="0" w:color="auto"/>
        <w:right w:val="none" w:sz="0" w:space="0" w:color="auto"/>
      </w:divBdr>
    </w:div>
    <w:div w:id="680426115">
      <w:bodyDiv w:val="1"/>
      <w:marLeft w:val="0"/>
      <w:marRight w:val="0"/>
      <w:marTop w:val="0"/>
      <w:marBottom w:val="0"/>
      <w:divBdr>
        <w:top w:val="none" w:sz="0" w:space="0" w:color="auto"/>
        <w:left w:val="none" w:sz="0" w:space="0" w:color="auto"/>
        <w:bottom w:val="none" w:sz="0" w:space="0" w:color="auto"/>
        <w:right w:val="none" w:sz="0" w:space="0" w:color="auto"/>
      </w:divBdr>
    </w:div>
    <w:div w:id="686643437">
      <w:bodyDiv w:val="1"/>
      <w:marLeft w:val="0"/>
      <w:marRight w:val="0"/>
      <w:marTop w:val="0"/>
      <w:marBottom w:val="0"/>
      <w:divBdr>
        <w:top w:val="none" w:sz="0" w:space="0" w:color="auto"/>
        <w:left w:val="none" w:sz="0" w:space="0" w:color="auto"/>
        <w:bottom w:val="none" w:sz="0" w:space="0" w:color="auto"/>
        <w:right w:val="none" w:sz="0" w:space="0" w:color="auto"/>
      </w:divBdr>
    </w:div>
    <w:div w:id="687950967">
      <w:bodyDiv w:val="1"/>
      <w:marLeft w:val="0"/>
      <w:marRight w:val="0"/>
      <w:marTop w:val="0"/>
      <w:marBottom w:val="0"/>
      <w:divBdr>
        <w:top w:val="none" w:sz="0" w:space="0" w:color="auto"/>
        <w:left w:val="none" w:sz="0" w:space="0" w:color="auto"/>
        <w:bottom w:val="none" w:sz="0" w:space="0" w:color="auto"/>
        <w:right w:val="none" w:sz="0" w:space="0" w:color="auto"/>
      </w:divBdr>
    </w:div>
    <w:div w:id="688338479">
      <w:bodyDiv w:val="1"/>
      <w:marLeft w:val="0"/>
      <w:marRight w:val="0"/>
      <w:marTop w:val="0"/>
      <w:marBottom w:val="0"/>
      <w:divBdr>
        <w:top w:val="none" w:sz="0" w:space="0" w:color="auto"/>
        <w:left w:val="none" w:sz="0" w:space="0" w:color="auto"/>
        <w:bottom w:val="none" w:sz="0" w:space="0" w:color="auto"/>
        <w:right w:val="none" w:sz="0" w:space="0" w:color="auto"/>
      </w:divBdr>
    </w:div>
    <w:div w:id="692533931">
      <w:bodyDiv w:val="1"/>
      <w:marLeft w:val="0"/>
      <w:marRight w:val="0"/>
      <w:marTop w:val="0"/>
      <w:marBottom w:val="0"/>
      <w:divBdr>
        <w:top w:val="none" w:sz="0" w:space="0" w:color="auto"/>
        <w:left w:val="none" w:sz="0" w:space="0" w:color="auto"/>
        <w:bottom w:val="none" w:sz="0" w:space="0" w:color="auto"/>
        <w:right w:val="none" w:sz="0" w:space="0" w:color="auto"/>
      </w:divBdr>
    </w:div>
    <w:div w:id="696270325">
      <w:bodyDiv w:val="1"/>
      <w:marLeft w:val="0"/>
      <w:marRight w:val="0"/>
      <w:marTop w:val="0"/>
      <w:marBottom w:val="0"/>
      <w:divBdr>
        <w:top w:val="none" w:sz="0" w:space="0" w:color="auto"/>
        <w:left w:val="none" w:sz="0" w:space="0" w:color="auto"/>
        <w:bottom w:val="none" w:sz="0" w:space="0" w:color="auto"/>
        <w:right w:val="none" w:sz="0" w:space="0" w:color="auto"/>
      </w:divBdr>
    </w:div>
    <w:div w:id="699819950">
      <w:bodyDiv w:val="1"/>
      <w:marLeft w:val="0"/>
      <w:marRight w:val="0"/>
      <w:marTop w:val="0"/>
      <w:marBottom w:val="0"/>
      <w:divBdr>
        <w:top w:val="none" w:sz="0" w:space="0" w:color="auto"/>
        <w:left w:val="none" w:sz="0" w:space="0" w:color="auto"/>
        <w:bottom w:val="none" w:sz="0" w:space="0" w:color="auto"/>
        <w:right w:val="none" w:sz="0" w:space="0" w:color="auto"/>
      </w:divBdr>
    </w:div>
    <w:div w:id="708727378">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1424230">
      <w:bodyDiv w:val="1"/>
      <w:marLeft w:val="0"/>
      <w:marRight w:val="0"/>
      <w:marTop w:val="0"/>
      <w:marBottom w:val="0"/>
      <w:divBdr>
        <w:top w:val="none" w:sz="0" w:space="0" w:color="auto"/>
        <w:left w:val="none" w:sz="0" w:space="0" w:color="auto"/>
        <w:bottom w:val="none" w:sz="0" w:space="0" w:color="auto"/>
        <w:right w:val="none" w:sz="0" w:space="0" w:color="auto"/>
      </w:divBdr>
    </w:div>
    <w:div w:id="716586407">
      <w:bodyDiv w:val="1"/>
      <w:marLeft w:val="0"/>
      <w:marRight w:val="0"/>
      <w:marTop w:val="0"/>
      <w:marBottom w:val="0"/>
      <w:divBdr>
        <w:top w:val="none" w:sz="0" w:space="0" w:color="auto"/>
        <w:left w:val="none" w:sz="0" w:space="0" w:color="auto"/>
        <w:bottom w:val="none" w:sz="0" w:space="0" w:color="auto"/>
        <w:right w:val="none" w:sz="0" w:space="0" w:color="auto"/>
      </w:divBdr>
    </w:div>
    <w:div w:id="720329884">
      <w:bodyDiv w:val="1"/>
      <w:marLeft w:val="0"/>
      <w:marRight w:val="0"/>
      <w:marTop w:val="0"/>
      <w:marBottom w:val="0"/>
      <w:divBdr>
        <w:top w:val="none" w:sz="0" w:space="0" w:color="auto"/>
        <w:left w:val="none" w:sz="0" w:space="0" w:color="auto"/>
        <w:bottom w:val="none" w:sz="0" w:space="0" w:color="auto"/>
        <w:right w:val="none" w:sz="0" w:space="0" w:color="auto"/>
      </w:divBdr>
    </w:div>
    <w:div w:id="722098063">
      <w:bodyDiv w:val="1"/>
      <w:marLeft w:val="0"/>
      <w:marRight w:val="0"/>
      <w:marTop w:val="0"/>
      <w:marBottom w:val="0"/>
      <w:divBdr>
        <w:top w:val="none" w:sz="0" w:space="0" w:color="auto"/>
        <w:left w:val="none" w:sz="0" w:space="0" w:color="auto"/>
        <w:bottom w:val="none" w:sz="0" w:space="0" w:color="auto"/>
        <w:right w:val="none" w:sz="0" w:space="0" w:color="auto"/>
      </w:divBdr>
    </w:div>
    <w:div w:id="722754091">
      <w:bodyDiv w:val="1"/>
      <w:marLeft w:val="0"/>
      <w:marRight w:val="0"/>
      <w:marTop w:val="0"/>
      <w:marBottom w:val="0"/>
      <w:divBdr>
        <w:top w:val="none" w:sz="0" w:space="0" w:color="auto"/>
        <w:left w:val="none" w:sz="0" w:space="0" w:color="auto"/>
        <w:bottom w:val="none" w:sz="0" w:space="0" w:color="auto"/>
        <w:right w:val="none" w:sz="0" w:space="0" w:color="auto"/>
      </w:divBdr>
    </w:div>
    <w:div w:id="725765796">
      <w:bodyDiv w:val="1"/>
      <w:marLeft w:val="0"/>
      <w:marRight w:val="0"/>
      <w:marTop w:val="0"/>
      <w:marBottom w:val="0"/>
      <w:divBdr>
        <w:top w:val="none" w:sz="0" w:space="0" w:color="auto"/>
        <w:left w:val="none" w:sz="0" w:space="0" w:color="auto"/>
        <w:bottom w:val="none" w:sz="0" w:space="0" w:color="auto"/>
        <w:right w:val="none" w:sz="0" w:space="0" w:color="auto"/>
      </w:divBdr>
    </w:div>
    <w:div w:id="726954996">
      <w:bodyDiv w:val="1"/>
      <w:marLeft w:val="0"/>
      <w:marRight w:val="0"/>
      <w:marTop w:val="0"/>
      <w:marBottom w:val="0"/>
      <w:divBdr>
        <w:top w:val="none" w:sz="0" w:space="0" w:color="auto"/>
        <w:left w:val="none" w:sz="0" w:space="0" w:color="auto"/>
        <w:bottom w:val="none" w:sz="0" w:space="0" w:color="auto"/>
        <w:right w:val="none" w:sz="0" w:space="0" w:color="auto"/>
      </w:divBdr>
    </w:div>
    <w:div w:id="730613622">
      <w:bodyDiv w:val="1"/>
      <w:marLeft w:val="0"/>
      <w:marRight w:val="0"/>
      <w:marTop w:val="0"/>
      <w:marBottom w:val="0"/>
      <w:divBdr>
        <w:top w:val="none" w:sz="0" w:space="0" w:color="auto"/>
        <w:left w:val="none" w:sz="0" w:space="0" w:color="auto"/>
        <w:bottom w:val="none" w:sz="0" w:space="0" w:color="auto"/>
        <w:right w:val="none" w:sz="0" w:space="0" w:color="auto"/>
      </w:divBdr>
    </w:div>
    <w:div w:id="733627616">
      <w:bodyDiv w:val="1"/>
      <w:marLeft w:val="0"/>
      <w:marRight w:val="0"/>
      <w:marTop w:val="0"/>
      <w:marBottom w:val="0"/>
      <w:divBdr>
        <w:top w:val="none" w:sz="0" w:space="0" w:color="auto"/>
        <w:left w:val="none" w:sz="0" w:space="0" w:color="auto"/>
        <w:bottom w:val="none" w:sz="0" w:space="0" w:color="auto"/>
        <w:right w:val="none" w:sz="0" w:space="0" w:color="auto"/>
      </w:divBdr>
    </w:div>
    <w:div w:id="733700686">
      <w:bodyDiv w:val="1"/>
      <w:marLeft w:val="0"/>
      <w:marRight w:val="0"/>
      <w:marTop w:val="0"/>
      <w:marBottom w:val="0"/>
      <w:divBdr>
        <w:top w:val="none" w:sz="0" w:space="0" w:color="auto"/>
        <w:left w:val="none" w:sz="0" w:space="0" w:color="auto"/>
        <w:bottom w:val="none" w:sz="0" w:space="0" w:color="auto"/>
        <w:right w:val="none" w:sz="0" w:space="0" w:color="auto"/>
      </w:divBdr>
    </w:div>
    <w:div w:id="734819652">
      <w:bodyDiv w:val="1"/>
      <w:marLeft w:val="0"/>
      <w:marRight w:val="0"/>
      <w:marTop w:val="0"/>
      <w:marBottom w:val="0"/>
      <w:divBdr>
        <w:top w:val="none" w:sz="0" w:space="0" w:color="auto"/>
        <w:left w:val="none" w:sz="0" w:space="0" w:color="auto"/>
        <w:bottom w:val="none" w:sz="0" w:space="0" w:color="auto"/>
        <w:right w:val="none" w:sz="0" w:space="0" w:color="auto"/>
      </w:divBdr>
    </w:div>
    <w:div w:id="738136888">
      <w:bodyDiv w:val="1"/>
      <w:marLeft w:val="0"/>
      <w:marRight w:val="0"/>
      <w:marTop w:val="0"/>
      <w:marBottom w:val="0"/>
      <w:divBdr>
        <w:top w:val="none" w:sz="0" w:space="0" w:color="auto"/>
        <w:left w:val="none" w:sz="0" w:space="0" w:color="auto"/>
        <w:bottom w:val="none" w:sz="0" w:space="0" w:color="auto"/>
        <w:right w:val="none" w:sz="0" w:space="0" w:color="auto"/>
      </w:divBdr>
    </w:div>
    <w:div w:id="745953851">
      <w:bodyDiv w:val="1"/>
      <w:marLeft w:val="0"/>
      <w:marRight w:val="0"/>
      <w:marTop w:val="0"/>
      <w:marBottom w:val="0"/>
      <w:divBdr>
        <w:top w:val="none" w:sz="0" w:space="0" w:color="auto"/>
        <w:left w:val="none" w:sz="0" w:space="0" w:color="auto"/>
        <w:bottom w:val="none" w:sz="0" w:space="0" w:color="auto"/>
        <w:right w:val="none" w:sz="0" w:space="0" w:color="auto"/>
      </w:divBdr>
    </w:div>
    <w:div w:id="746879533">
      <w:bodyDiv w:val="1"/>
      <w:marLeft w:val="0"/>
      <w:marRight w:val="0"/>
      <w:marTop w:val="0"/>
      <w:marBottom w:val="0"/>
      <w:divBdr>
        <w:top w:val="none" w:sz="0" w:space="0" w:color="auto"/>
        <w:left w:val="none" w:sz="0" w:space="0" w:color="auto"/>
        <w:bottom w:val="none" w:sz="0" w:space="0" w:color="auto"/>
        <w:right w:val="none" w:sz="0" w:space="0" w:color="auto"/>
      </w:divBdr>
    </w:div>
    <w:div w:id="751005489">
      <w:bodyDiv w:val="1"/>
      <w:marLeft w:val="0"/>
      <w:marRight w:val="0"/>
      <w:marTop w:val="0"/>
      <w:marBottom w:val="0"/>
      <w:divBdr>
        <w:top w:val="none" w:sz="0" w:space="0" w:color="auto"/>
        <w:left w:val="none" w:sz="0" w:space="0" w:color="auto"/>
        <w:bottom w:val="none" w:sz="0" w:space="0" w:color="auto"/>
        <w:right w:val="none" w:sz="0" w:space="0" w:color="auto"/>
      </w:divBdr>
    </w:div>
    <w:div w:id="751466660">
      <w:bodyDiv w:val="1"/>
      <w:marLeft w:val="0"/>
      <w:marRight w:val="0"/>
      <w:marTop w:val="0"/>
      <w:marBottom w:val="0"/>
      <w:divBdr>
        <w:top w:val="none" w:sz="0" w:space="0" w:color="auto"/>
        <w:left w:val="none" w:sz="0" w:space="0" w:color="auto"/>
        <w:bottom w:val="none" w:sz="0" w:space="0" w:color="auto"/>
        <w:right w:val="none" w:sz="0" w:space="0" w:color="auto"/>
      </w:divBdr>
    </w:div>
    <w:div w:id="757674997">
      <w:bodyDiv w:val="1"/>
      <w:marLeft w:val="0"/>
      <w:marRight w:val="0"/>
      <w:marTop w:val="0"/>
      <w:marBottom w:val="0"/>
      <w:divBdr>
        <w:top w:val="none" w:sz="0" w:space="0" w:color="auto"/>
        <w:left w:val="none" w:sz="0" w:space="0" w:color="auto"/>
        <w:bottom w:val="none" w:sz="0" w:space="0" w:color="auto"/>
        <w:right w:val="none" w:sz="0" w:space="0" w:color="auto"/>
      </w:divBdr>
    </w:div>
    <w:div w:id="762340163">
      <w:bodyDiv w:val="1"/>
      <w:marLeft w:val="0"/>
      <w:marRight w:val="0"/>
      <w:marTop w:val="0"/>
      <w:marBottom w:val="0"/>
      <w:divBdr>
        <w:top w:val="none" w:sz="0" w:space="0" w:color="auto"/>
        <w:left w:val="none" w:sz="0" w:space="0" w:color="auto"/>
        <w:bottom w:val="none" w:sz="0" w:space="0" w:color="auto"/>
        <w:right w:val="none" w:sz="0" w:space="0" w:color="auto"/>
      </w:divBdr>
    </w:div>
    <w:div w:id="762654175">
      <w:bodyDiv w:val="1"/>
      <w:marLeft w:val="0"/>
      <w:marRight w:val="0"/>
      <w:marTop w:val="0"/>
      <w:marBottom w:val="0"/>
      <w:divBdr>
        <w:top w:val="none" w:sz="0" w:space="0" w:color="auto"/>
        <w:left w:val="none" w:sz="0" w:space="0" w:color="auto"/>
        <w:bottom w:val="none" w:sz="0" w:space="0" w:color="auto"/>
        <w:right w:val="none" w:sz="0" w:space="0" w:color="auto"/>
      </w:divBdr>
    </w:div>
    <w:div w:id="767311479">
      <w:bodyDiv w:val="1"/>
      <w:marLeft w:val="0"/>
      <w:marRight w:val="0"/>
      <w:marTop w:val="0"/>
      <w:marBottom w:val="0"/>
      <w:divBdr>
        <w:top w:val="none" w:sz="0" w:space="0" w:color="auto"/>
        <w:left w:val="none" w:sz="0" w:space="0" w:color="auto"/>
        <w:bottom w:val="none" w:sz="0" w:space="0" w:color="auto"/>
        <w:right w:val="none" w:sz="0" w:space="0" w:color="auto"/>
      </w:divBdr>
    </w:div>
    <w:div w:id="772670807">
      <w:bodyDiv w:val="1"/>
      <w:marLeft w:val="0"/>
      <w:marRight w:val="0"/>
      <w:marTop w:val="0"/>
      <w:marBottom w:val="0"/>
      <w:divBdr>
        <w:top w:val="none" w:sz="0" w:space="0" w:color="auto"/>
        <w:left w:val="none" w:sz="0" w:space="0" w:color="auto"/>
        <w:bottom w:val="none" w:sz="0" w:space="0" w:color="auto"/>
        <w:right w:val="none" w:sz="0" w:space="0" w:color="auto"/>
      </w:divBdr>
    </w:div>
    <w:div w:id="77293859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794317">
      <w:bodyDiv w:val="1"/>
      <w:marLeft w:val="0"/>
      <w:marRight w:val="0"/>
      <w:marTop w:val="0"/>
      <w:marBottom w:val="0"/>
      <w:divBdr>
        <w:top w:val="none" w:sz="0" w:space="0" w:color="auto"/>
        <w:left w:val="none" w:sz="0" w:space="0" w:color="auto"/>
        <w:bottom w:val="none" w:sz="0" w:space="0" w:color="auto"/>
        <w:right w:val="none" w:sz="0" w:space="0" w:color="auto"/>
      </w:divBdr>
    </w:div>
    <w:div w:id="784932653">
      <w:bodyDiv w:val="1"/>
      <w:marLeft w:val="0"/>
      <w:marRight w:val="0"/>
      <w:marTop w:val="0"/>
      <w:marBottom w:val="0"/>
      <w:divBdr>
        <w:top w:val="none" w:sz="0" w:space="0" w:color="auto"/>
        <w:left w:val="none" w:sz="0" w:space="0" w:color="auto"/>
        <w:bottom w:val="none" w:sz="0" w:space="0" w:color="auto"/>
        <w:right w:val="none" w:sz="0" w:space="0" w:color="auto"/>
      </w:divBdr>
    </w:div>
    <w:div w:id="788822110">
      <w:bodyDiv w:val="1"/>
      <w:marLeft w:val="0"/>
      <w:marRight w:val="0"/>
      <w:marTop w:val="0"/>
      <w:marBottom w:val="0"/>
      <w:divBdr>
        <w:top w:val="none" w:sz="0" w:space="0" w:color="auto"/>
        <w:left w:val="none" w:sz="0" w:space="0" w:color="auto"/>
        <w:bottom w:val="none" w:sz="0" w:space="0" w:color="auto"/>
        <w:right w:val="none" w:sz="0" w:space="0" w:color="auto"/>
      </w:divBdr>
    </w:div>
    <w:div w:id="793253726">
      <w:bodyDiv w:val="1"/>
      <w:marLeft w:val="0"/>
      <w:marRight w:val="0"/>
      <w:marTop w:val="0"/>
      <w:marBottom w:val="0"/>
      <w:divBdr>
        <w:top w:val="none" w:sz="0" w:space="0" w:color="auto"/>
        <w:left w:val="none" w:sz="0" w:space="0" w:color="auto"/>
        <w:bottom w:val="none" w:sz="0" w:space="0" w:color="auto"/>
        <w:right w:val="none" w:sz="0" w:space="0" w:color="auto"/>
      </w:divBdr>
    </w:div>
    <w:div w:id="797259311">
      <w:bodyDiv w:val="1"/>
      <w:marLeft w:val="0"/>
      <w:marRight w:val="0"/>
      <w:marTop w:val="0"/>
      <w:marBottom w:val="0"/>
      <w:divBdr>
        <w:top w:val="none" w:sz="0" w:space="0" w:color="auto"/>
        <w:left w:val="none" w:sz="0" w:space="0" w:color="auto"/>
        <w:bottom w:val="none" w:sz="0" w:space="0" w:color="auto"/>
        <w:right w:val="none" w:sz="0" w:space="0" w:color="auto"/>
      </w:divBdr>
    </w:div>
    <w:div w:id="797651407">
      <w:bodyDiv w:val="1"/>
      <w:marLeft w:val="0"/>
      <w:marRight w:val="0"/>
      <w:marTop w:val="0"/>
      <w:marBottom w:val="0"/>
      <w:divBdr>
        <w:top w:val="none" w:sz="0" w:space="0" w:color="auto"/>
        <w:left w:val="none" w:sz="0" w:space="0" w:color="auto"/>
        <w:bottom w:val="none" w:sz="0" w:space="0" w:color="auto"/>
        <w:right w:val="none" w:sz="0" w:space="0" w:color="auto"/>
      </w:divBdr>
    </w:div>
    <w:div w:id="798567599">
      <w:bodyDiv w:val="1"/>
      <w:marLeft w:val="0"/>
      <w:marRight w:val="0"/>
      <w:marTop w:val="0"/>
      <w:marBottom w:val="0"/>
      <w:divBdr>
        <w:top w:val="none" w:sz="0" w:space="0" w:color="auto"/>
        <w:left w:val="none" w:sz="0" w:space="0" w:color="auto"/>
        <w:bottom w:val="none" w:sz="0" w:space="0" w:color="auto"/>
        <w:right w:val="none" w:sz="0" w:space="0" w:color="auto"/>
      </w:divBdr>
    </w:div>
    <w:div w:id="801773150">
      <w:bodyDiv w:val="1"/>
      <w:marLeft w:val="0"/>
      <w:marRight w:val="0"/>
      <w:marTop w:val="0"/>
      <w:marBottom w:val="0"/>
      <w:divBdr>
        <w:top w:val="none" w:sz="0" w:space="0" w:color="auto"/>
        <w:left w:val="none" w:sz="0" w:space="0" w:color="auto"/>
        <w:bottom w:val="none" w:sz="0" w:space="0" w:color="auto"/>
        <w:right w:val="none" w:sz="0" w:space="0" w:color="auto"/>
      </w:divBdr>
    </w:div>
    <w:div w:id="804271688">
      <w:bodyDiv w:val="1"/>
      <w:marLeft w:val="0"/>
      <w:marRight w:val="0"/>
      <w:marTop w:val="0"/>
      <w:marBottom w:val="0"/>
      <w:divBdr>
        <w:top w:val="none" w:sz="0" w:space="0" w:color="auto"/>
        <w:left w:val="none" w:sz="0" w:space="0" w:color="auto"/>
        <w:bottom w:val="none" w:sz="0" w:space="0" w:color="auto"/>
        <w:right w:val="none" w:sz="0" w:space="0" w:color="auto"/>
      </w:divBdr>
    </w:div>
    <w:div w:id="808131605">
      <w:bodyDiv w:val="1"/>
      <w:marLeft w:val="0"/>
      <w:marRight w:val="0"/>
      <w:marTop w:val="0"/>
      <w:marBottom w:val="0"/>
      <w:divBdr>
        <w:top w:val="none" w:sz="0" w:space="0" w:color="auto"/>
        <w:left w:val="none" w:sz="0" w:space="0" w:color="auto"/>
        <w:bottom w:val="none" w:sz="0" w:space="0" w:color="auto"/>
        <w:right w:val="none" w:sz="0" w:space="0" w:color="auto"/>
      </w:divBdr>
    </w:div>
    <w:div w:id="809439762">
      <w:bodyDiv w:val="1"/>
      <w:marLeft w:val="0"/>
      <w:marRight w:val="0"/>
      <w:marTop w:val="0"/>
      <w:marBottom w:val="0"/>
      <w:divBdr>
        <w:top w:val="none" w:sz="0" w:space="0" w:color="auto"/>
        <w:left w:val="none" w:sz="0" w:space="0" w:color="auto"/>
        <w:bottom w:val="none" w:sz="0" w:space="0" w:color="auto"/>
        <w:right w:val="none" w:sz="0" w:space="0" w:color="auto"/>
      </w:divBdr>
    </w:div>
    <w:div w:id="814642272">
      <w:bodyDiv w:val="1"/>
      <w:marLeft w:val="0"/>
      <w:marRight w:val="0"/>
      <w:marTop w:val="0"/>
      <w:marBottom w:val="0"/>
      <w:divBdr>
        <w:top w:val="none" w:sz="0" w:space="0" w:color="auto"/>
        <w:left w:val="none" w:sz="0" w:space="0" w:color="auto"/>
        <w:bottom w:val="none" w:sz="0" w:space="0" w:color="auto"/>
        <w:right w:val="none" w:sz="0" w:space="0" w:color="auto"/>
      </w:divBdr>
    </w:div>
    <w:div w:id="816457286">
      <w:bodyDiv w:val="1"/>
      <w:marLeft w:val="0"/>
      <w:marRight w:val="0"/>
      <w:marTop w:val="0"/>
      <w:marBottom w:val="0"/>
      <w:divBdr>
        <w:top w:val="none" w:sz="0" w:space="0" w:color="auto"/>
        <w:left w:val="none" w:sz="0" w:space="0" w:color="auto"/>
        <w:bottom w:val="none" w:sz="0" w:space="0" w:color="auto"/>
        <w:right w:val="none" w:sz="0" w:space="0" w:color="auto"/>
      </w:divBdr>
    </w:div>
    <w:div w:id="817844752">
      <w:bodyDiv w:val="1"/>
      <w:marLeft w:val="0"/>
      <w:marRight w:val="0"/>
      <w:marTop w:val="0"/>
      <w:marBottom w:val="0"/>
      <w:divBdr>
        <w:top w:val="none" w:sz="0" w:space="0" w:color="auto"/>
        <w:left w:val="none" w:sz="0" w:space="0" w:color="auto"/>
        <w:bottom w:val="none" w:sz="0" w:space="0" w:color="auto"/>
        <w:right w:val="none" w:sz="0" w:space="0" w:color="auto"/>
      </w:divBdr>
    </w:div>
    <w:div w:id="819348765">
      <w:bodyDiv w:val="1"/>
      <w:marLeft w:val="0"/>
      <w:marRight w:val="0"/>
      <w:marTop w:val="0"/>
      <w:marBottom w:val="0"/>
      <w:divBdr>
        <w:top w:val="none" w:sz="0" w:space="0" w:color="auto"/>
        <w:left w:val="none" w:sz="0" w:space="0" w:color="auto"/>
        <w:bottom w:val="none" w:sz="0" w:space="0" w:color="auto"/>
        <w:right w:val="none" w:sz="0" w:space="0" w:color="auto"/>
      </w:divBdr>
    </w:div>
    <w:div w:id="823548517">
      <w:bodyDiv w:val="1"/>
      <w:marLeft w:val="0"/>
      <w:marRight w:val="0"/>
      <w:marTop w:val="0"/>
      <w:marBottom w:val="0"/>
      <w:divBdr>
        <w:top w:val="none" w:sz="0" w:space="0" w:color="auto"/>
        <w:left w:val="none" w:sz="0" w:space="0" w:color="auto"/>
        <w:bottom w:val="none" w:sz="0" w:space="0" w:color="auto"/>
        <w:right w:val="none" w:sz="0" w:space="0" w:color="auto"/>
      </w:divBdr>
    </w:div>
    <w:div w:id="828446290">
      <w:bodyDiv w:val="1"/>
      <w:marLeft w:val="0"/>
      <w:marRight w:val="0"/>
      <w:marTop w:val="0"/>
      <w:marBottom w:val="0"/>
      <w:divBdr>
        <w:top w:val="none" w:sz="0" w:space="0" w:color="auto"/>
        <w:left w:val="none" w:sz="0" w:space="0" w:color="auto"/>
        <w:bottom w:val="none" w:sz="0" w:space="0" w:color="auto"/>
        <w:right w:val="none" w:sz="0" w:space="0" w:color="auto"/>
      </w:divBdr>
    </w:div>
    <w:div w:id="830365568">
      <w:bodyDiv w:val="1"/>
      <w:marLeft w:val="0"/>
      <w:marRight w:val="0"/>
      <w:marTop w:val="0"/>
      <w:marBottom w:val="0"/>
      <w:divBdr>
        <w:top w:val="none" w:sz="0" w:space="0" w:color="auto"/>
        <w:left w:val="none" w:sz="0" w:space="0" w:color="auto"/>
        <w:bottom w:val="none" w:sz="0" w:space="0" w:color="auto"/>
        <w:right w:val="none" w:sz="0" w:space="0" w:color="auto"/>
      </w:divBdr>
    </w:div>
    <w:div w:id="83198976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4419264">
      <w:bodyDiv w:val="1"/>
      <w:marLeft w:val="0"/>
      <w:marRight w:val="0"/>
      <w:marTop w:val="0"/>
      <w:marBottom w:val="0"/>
      <w:divBdr>
        <w:top w:val="none" w:sz="0" w:space="0" w:color="auto"/>
        <w:left w:val="none" w:sz="0" w:space="0" w:color="auto"/>
        <w:bottom w:val="none" w:sz="0" w:space="0" w:color="auto"/>
        <w:right w:val="none" w:sz="0" w:space="0" w:color="auto"/>
      </w:divBdr>
    </w:div>
    <w:div w:id="834881708">
      <w:bodyDiv w:val="1"/>
      <w:marLeft w:val="0"/>
      <w:marRight w:val="0"/>
      <w:marTop w:val="0"/>
      <w:marBottom w:val="0"/>
      <w:divBdr>
        <w:top w:val="none" w:sz="0" w:space="0" w:color="auto"/>
        <w:left w:val="none" w:sz="0" w:space="0" w:color="auto"/>
        <w:bottom w:val="none" w:sz="0" w:space="0" w:color="auto"/>
        <w:right w:val="none" w:sz="0" w:space="0" w:color="auto"/>
      </w:divBdr>
    </w:div>
    <w:div w:id="836000290">
      <w:bodyDiv w:val="1"/>
      <w:marLeft w:val="0"/>
      <w:marRight w:val="0"/>
      <w:marTop w:val="0"/>
      <w:marBottom w:val="0"/>
      <w:divBdr>
        <w:top w:val="none" w:sz="0" w:space="0" w:color="auto"/>
        <w:left w:val="none" w:sz="0" w:space="0" w:color="auto"/>
        <w:bottom w:val="none" w:sz="0" w:space="0" w:color="auto"/>
        <w:right w:val="none" w:sz="0" w:space="0" w:color="auto"/>
      </w:divBdr>
    </w:div>
    <w:div w:id="836727236">
      <w:bodyDiv w:val="1"/>
      <w:marLeft w:val="0"/>
      <w:marRight w:val="0"/>
      <w:marTop w:val="0"/>
      <w:marBottom w:val="0"/>
      <w:divBdr>
        <w:top w:val="none" w:sz="0" w:space="0" w:color="auto"/>
        <w:left w:val="none" w:sz="0" w:space="0" w:color="auto"/>
        <w:bottom w:val="none" w:sz="0" w:space="0" w:color="auto"/>
        <w:right w:val="none" w:sz="0" w:space="0" w:color="auto"/>
      </w:divBdr>
    </w:div>
    <w:div w:id="837886725">
      <w:bodyDiv w:val="1"/>
      <w:marLeft w:val="0"/>
      <w:marRight w:val="0"/>
      <w:marTop w:val="0"/>
      <w:marBottom w:val="0"/>
      <w:divBdr>
        <w:top w:val="none" w:sz="0" w:space="0" w:color="auto"/>
        <w:left w:val="none" w:sz="0" w:space="0" w:color="auto"/>
        <w:bottom w:val="none" w:sz="0" w:space="0" w:color="auto"/>
        <w:right w:val="none" w:sz="0" w:space="0" w:color="auto"/>
      </w:divBdr>
    </w:div>
    <w:div w:id="838695714">
      <w:bodyDiv w:val="1"/>
      <w:marLeft w:val="0"/>
      <w:marRight w:val="0"/>
      <w:marTop w:val="0"/>
      <w:marBottom w:val="0"/>
      <w:divBdr>
        <w:top w:val="none" w:sz="0" w:space="0" w:color="auto"/>
        <w:left w:val="none" w:sz="0" w:space="0" w:color="auto"/>
        <w:bottom w:val="none" w:sz="0" w:space="0" w:color="auto"/>
        <w:right w:val="none" w:sz="0" w:space="0" w:color="auto"/>
      </w:divBdr>
    </w:div>
    <w:div w:id="838883747">
      <w:bodyDiv w:val="1"/>
      <w:marLeft w:val="0"/>
      <w:marRight w:val="0"/>
      <w:marTop w:val="0"/>
      <w:marBottom w:val="0"/>
      <w:divBdr>
        <w:top w:val="none" w:sz="0" w:space="0" w:color="auto"/>
        <w:left w:val="none" w:sz="0" w:space="0" w:color="auto"/>
        <w:bottom w:val="none" w:sz="0" w:space="0" w:color="auto"/>
        <w:right w:val="none" w:sz="0" w:space="0" w:color="auto"/>
      </w:divBdr>
    </w:div>
    <w:div w:id="841510573">
      <w:bodyDiv w:val="1"/>
      <w:marLeft w:val="0"/>
      <w:marRight w:val="0"/>
      <w:marTop w:val="0"/>
      <w:marBottom w:val="0"/>
      <w:divBdr>
        <w:top w:val="none" w:sz="0" w:space="0" w:color="auto"/>
        <w:left w:val="none" w:sz="0" w:space="0" w:color="auto"/>
        <w:bottom w:val="none" w:sz="0" w:space="0" w:color="auto"/>
        <w:right w:val="none" w:sz="0" w:space="0" w:color="auto"/>
      </w:divBdr>
    </w:div>
    <w:div w:id="847332472">
      <w:bodyDiv w:val="1"/>
      <w:marLeft w:val="0"/>
      <w:marRight w:val="0"/>
      <w:marTop w:val="0"/>
      <w:marBottom w:val="0"/>
      <w:divBdr>
        <w:top w:val="none" w:sz="0" w:space="0" w:color="auto"/>
        <w:left w:val="none" w:sz="0" w:space="0" w:color="auto"/>
        <w:bottom w:val="none" w:sz="0" w:space="0" w:color="auto"/>
        <w:right w:val="none" w:sz="0" w:space="0" w:color="auto"/>
      </w:divBdr>
    </w:div>
    <w:div w:id="849180075">
      <w:bodyDiv w:val="1"/>
      <w:marLeft w:val="0"/>
      <w:marRight w:val="0"/>
      <w:marTop w:val="0"/>
      <w:marBottom w:val="0"/>
      <w:divBdr>
        <w:top w:val="none" w:sz="0" w:space="0" w:color="auto"/>
        <w:left w:val="none" w:sz="0" w:space="0" w:color="auto"/>
        <w:bottom w:val="none" w:sz="0" w:space="0" w:color="auto"/>
        <w:right w:val="none" w:sz="0" w:space="0" w:color="auto"/>
      </w:divBdr>
    </w:div>
    <w:div w:id="851997316">
      <w:bodyDiv w:val="1"/>
      <w:marLeft w:val="0"/>
      <w:marRight w:val="0"/>
      <w:marTop w:val="0"/>
      <w:marBottom w:val="0"/>
      <w:divBdr>
        <w:top w:val="none" w:sz="0" w:space="0" w:color="auto"/>
        <w:left w:val="none" w:sz="0" w:space="0" w:color="auto"/>
        <w:bottom w:val="none" w:sz="0" w:space="0" w:color="auto"/>
        <w:right w:val="none" w:sz="0" w:space="0" w:color="auto"/>
      </w:divBdr>
    </w:div>
    <w:div w:id="852692763">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56819125">
      <w:bodyDiv w:val="1"/>
      <w:marLeft w:val="0"/>
      <w:marRight w:val="0"/>
      <w:marTop w:val="0"/>
      <w:marBottom w:val="0"/>
      <w:divBdr>
        <w:top w:val="none" w:sz="0" w:space="0" w:color="auto"/>
        <w:left w:val="none" w:sz="0" w:space="0" w:color="auto"/>
        <w:bottom w:val="none" w:sz="0" w:space="0" w:color="auto"/>
        <w:right w:val="none" w:sz="0" w:space="0" w:color="auto"/>
      </w:divBdr>
    </w:div>
    <w:div w:id="859246096">
      <w:bodyDiv w:val="1"/>
      <w:marLeft w:val="0"/>
      <w:marRight w:val="0"/>
      <w:marTop w:val="0"/>
      <w:marBottom w:val="0"/>
      <w:divBdr>
        <w:top w:val="none" w:sz="0" w:space="0" w:color="auto"/>
        <w:left w:val="none" w:sz="0" w:space="0" w:color="auto"/>
        <w:bottom w:val="none" w:sz="0" w:space="0" w:color="auto"/>
        <w:right w:val="none" w:sz="0" w:space="0" w:color="auto"/>
      </w:divBdr>
    </w:div>
    <w:div w:id="859590335">
      <w:bodyDiv w:val="1"/>
      <w:marLeft w:val="0"/>
      <w:marRight w:val="0"/>
      <w:marTop w:val="0"/>
      <w:marBottom w:val="0"/>
      <w:divBdr>
        <w:top w:val="none" w:sz="0" w:space="0" w:color="auto"/>
        <w:left w:val="none" w:sz="0" w:space="0" w:color="auto"/>
        <w:bottom w:val="none" w:sz="0" w:space="0" w:color="auto"/>
        <w:right w:val="none" w:sz="0" w:space="0" w:color="auto"/>
      </w:divBdr>
    </w:div>
    <w:div w:id="860438888">
      <w:bodyDiv w:val="1"/>
      <w:marLeft w:val="0"/>
      <w:marRight w:val="0"/>
      <w:marTop w:val="0"/>
      <w:marBottom w:val="0"/>
      <w:divBdr>
        <w:top w:val="none" w:sz="0" w:space="0" w:color="auto"/>
        <w:left w:val="none" w:sz="0" w:space="0" w:color="auto"/>
        <w:bottom w:val="none" w:sz="0" w:space="0" w:color="auto"/>
        <w:right w:val="none" w:sz="0" w:space="0" w:color="auto"/>
      </w:divBdr>
    </w:div>
    <w:div w:id="869996906">
      <w:bodyDiv w:val="1"/>
      <w:marLeft w:val="0"/>
      <w:marRight w:val="0"/>
      <w:marTop w:val="0"/>
      <w:marBottom w:val="0"/>
      <w:divBdr>
        <w:top w:val="none" w:sz="0" w:space="0" w:color="auto"/>
        <w:left w:val="none" w:sz="0" w:space="0" w:color="auto"/>
        <w:bottom w:val="none" w:sz="0" w:space="0" w:color="auto"/>
        <w:right w:val="none" w:sz="0" w:space="0" w:color="auto"/>
      </w:divBdr>
    </w:div>
    <w:div w:id="875847660">
      <w:bodyDiv w:val="1"/>
      <w:marLeft w:val="0"/>
      <w:marRight w:val="0"/>
      <w:marTop w:val="0"/>
      <w:marBottom w:val="0"/>
      <w:divBdr>
        <w:top w:val="none" w:sz="0" w:space="0" w:color="auto"/>
        <w:left w:val="none" w:sz="0" w:space="0" w:color="auto"/>
        <w:bottom w:val="none" w:sz="0" w:space="0" w:color="auto"/>
        <w:right w:val="none" w:sz="0" w:space="0" w:color="auto"/>
      </w:divBdr>
    </w:div>
    <w:div w:id="875854034">
      <w:bodyDiv w:val="1"/>
      <w:marLeft w:val="0"/>
      <w:marRight w:val="0"/>
      <w:marTop w:val="0"/>
      <w:marBottom w:val="0"/>
      <w:divBdr>
        <w:top w:val="none" w:sz="0" w:space="0" w:color="auto"/>
        <w:left w:val="none" w:sz="0" w:space="0" w:color="auto"/>
        <w:bottom w:val="none" w:sz="0" w:space="0" w:color="auto"/>
        <w:right w:val="none" w:sz="0" w:space="0" w:color="auto"/>
      </w:divBdr>
    </w:div>
    <w:div w:id="877934535">
      <w:bodyDiv w:val="1"/>
      <w:marLeft w:val="0"/>
      <w:marRight w:val="0"/>
      <w:marTop w:val="0"/>
      <w:marBottom w:val="0"/>
      <w:divBdr>
        <w:top w:val="none" w:sz="0" w:space="0" w:color="auto"/>
        <w:left w:val="none" w:sz="0" w:space="0" w:color="auto"/>
        <w:bottom w:val="none" w:sz="0" w:space="0" w:color="auto"/>
        <w:right w:val="none" w:sz="0" w:space="0" w:color="auto"/>
      </w:divBdr>
    </w:div>
    <w:div w:id="879365279">
      <w:bodyDiv w:val="1"/>
      <w:marLeft w:val="0"/>
      <w:marRight w:val="0"/>
      <w:marTop w:val="0"/>
      <w:marBottom w:val="0"/>
      <w:divBdr>
        <w:top w:val="none" w:sz="0" w:space="0" w:color="auto"/>
        <w:left w:val="none" w:sz="0" w:space="0" w:color="auto"/>
        <w:bottom w:val="none" w:sz="0" w:space="0" w:color="auto"/>
        <w:right w:val="none" w:sz="0" w:space="0" w:color="auto"/>
      </w:divBdr>
    </w:div>
    <w:div w:id="880820521">
      <w:bodyDiv w:val="1"/>
      <w:marLeft w:val="0"/>
      <w:marRight w:val="0"/>
      <w:marTop w:val="0"/>
      <w:marBottom w:val="0"/>
      <w:divBdr>
        <w:top w:val="none" w:sz="0" w:space="0" w:color="auto"/>
        <w:left w:val="none" w:sz="0" w:space="0" w:color="auto"/>
        <w:bottom w:val="none" w:sz="0" w:space="0" w:color="auto"/>
        <w:right w:val="none" w:sz="0" w:space="0" w:color="auto"/>
      </w:divBdr>
    </w:div>
    <w:div w:id="881749231">
      <w:bodyDiv w:val="1"/>
      <w:marLeft w:val="0"/>
      <w:marRight w:val="0"/>
      <w:marTop w:val="0"/>
      <w:marBottom w:val="0"/>
      <w:divBdr>
        <w:top w:val="none" w:sz="0" w:space="0" w:color="auto"/>
        <w:left w:val="none" w:sz="0" w:space="0" w:color="auto"/>
        <w:bottom w:val="none" w:sz="0" w:space="0" w:color="auto"/>
        <w:right w:val="none" w:sz="0" w:space="0" w:color="auto"/>
      </w:divBdr>
    </w:div>
    <w:div w:id="890112937">
      <w:bodyDiv w:val="1"/>
      <w:marLeft w:val="0"/>
      <w:marRight w:val="0"/>
      <w:marTop w:val="0"/>
      <w:marBottom w:val="0"/>
      <w:divBdr>
        <w:top w:val="none" w:sz="0" w:space="0" w:color="auto"/>
        <w:left w:val="none" w:sz="0" w:space="0" w:color="auto"/>
        <w:bottom w:val="none" w:sz="0" w:space="0" w:color="auto"/>
        <w:right w:val="none" w:sz="0" w:space="0" w:color="auto"/>
      </w:divBdr>
    </w:div>
    <w:div w:id="893469703">
      <w:bodyDiv w:val="1"/>
      <w:marLeft w:val="0"/>
      <w:marRight w:val="0"/>
      <w:marTop w:val="0"/>
      <w:marBottom w:val="0"/>
      <w:divBdr>
        <w:top w:val="none" w:sz="0" w:space="0" w:color="auto"/>
        <w:left w:val="none" w:sz="0" w:space="0" w:color="auto"/>
        <w:bottom w:val="none" w:sz="0" w:space="0" w:color="auto"/>
        <w:right w:val="none" w:sz="0" w:space="0" w:color="auto"/>
      </w:divBdr>
    </w:div>
    <w:div w:id="894120418">
      <w:bodyDiv w:val="1"/>
      <w:marLeft w:val="0"/>
      <w:marRight w:val="0"/>
      <w:marTop w:val="0"/>
      <w:marBottom w:val="0"/>
      <w:divBdr>
        <w:top w:val="none" w:sz="0" w:space="0" w:color="auto"/>
        <w:left w:val="none" w:sz="0" w:space="0" w:color="auto"/>
        <w:bottom w:val="none" w:sz="0" w:space="0" w:color="auto"/>
        <w:right w:val="none" w:sz="0" w:space="0" w:color="auto"/>
      </w:divBdr>
    </w:div>
    <w:div w:id="899906720">
      <w:bodyDiv w:val="1"/>
      <w:marLeft w:val="0"/>
      <w:marRight w:val="0"/>
      <w:marTop w:val="0"/>
      <w:marBottom w:val="0"/>
      <w:divBdr>
        <w:top w:val="none" w:sz="0" w:space="0" w:color="auto"/>
        <w:left w:val="none" w:sz="0" w:space="0" w:color="auto"/>
        <w:bottom w:val="none" w:sz="0" w:space="0" w:color="auto"/>
        <w:right w:val="none" w:sz="0" w:space="0" w:color="auto"/>
      </w:divBdr>
    </w:div>
    <w:div w:id="904291809">
      <w:bodyDiv w:val="1"/>
      <w:marLeft w:val="0"/>
      <w:marRight w:val="0"/>
      <w:marTop w:val="0"/>
      <w:marBottom w:val="0"/>
      <w:divBdr>
        <w:top w:val="none" w:sz="0" w:space="0" w:color="auto"/>
        <w:left w:val="none" w:sz="0" w:space="0" w:color="auto"/>
        <w:bottom w:val="none" w:sz="0" w:space="0" w:color="auto"/>
        <w:right w:val="none" w:sz="0" w:space="0" w:color="auto"/>
      </w:divBdr>
    </w:div>
    <w:div w:id="905341283">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5177">
      <w:bodyDiv w:val="1"/>
      <w:marLeft w:val="0"/>
      <w:marRight w:val="0"/>
      <w:marTop w:val="0"/>
      <w:marBottom w:val="0"/>
      <w:divBdr>
        <w:top w:val="none" w:sz="0" w:space="0" w:color="auto"/>
        <w:left w:val="none" w:sz="0" w:space="0" w:color="auto"/>
        <w:bottom w:val="none" w:sz="0" w:space="0" w:color="auto"/>
        <w:right w:val="none" w:sz="0" w:space="0" w:color="auto"/>
      </w:divBdr>
    </w:div>
    <w:div w:id="914507635">
      <w:bodyDiv w:val="1"/>
      <w:marLeft w:val="0"/>
      <w:marRight w:val="0"/>
      <w:marTop w:val="0"/>
      <w:marBottom w:val="0"/>
      <w:divBdr>
        <w:top w:val="none" w:sz="0" w:space="0" w:color="auto"/>
        <w:left w:val="none" w:sz="0" w:space="0" w:color="auto"/>
        <w:bottom w:val="none" w:sz="0" w:space="0" w:color="auto"/>
        <w:right w:val="none" w:sz="0" w:space="0" w:color="auto"/>
      </w:divBdr>
    </w:div>
    <w:div w:id="915624538">
      <w:bodyDiv w:val="1"/>
      <w:marLeft w:val="0"/>
      <w:marRight w:val="0"/>
      <w:marTop w:val="0"/>
      <w:marBottom w:val="0"/>
      <w:divBdr>
        <w:top w:val="none" w:sz="0" w:space="0" w:color="auto"/>
        <w:left w:val="none" w:sz="0" w:space="0" w:color="auto"/>
        <w:bottom w:val="none" w:sz="0" w:space="0" w:color="auto"/>
        <w:right w:val="none" w:sz="0" w:space="0" w:color="auto"/>
      </w:divBdr>
    </w:div>
    <w:div w:id="915629863">
      <w:bodyDiv w:val="1"/>
      <w:marLeft w:val="0"/>
      <w:marRight w:val="0"/>
      <w:marTop w:val="0"/>
      <w:marBottom w:val="0"/>
      <w:divBdr>
        <w:top w:val="none" w:sz="0" w:space="0" w:color="auto"/>
        <w:left w:val="none" w:sz="0" w:space="0" w:color="auto"/>
        <w:bottom w:val="none" w:sz="0" w:space="0" w:color="auto"/>
        <w:right w:val="none" w:sz="0" w:space="0" w:color="auto"/>
      </w:divBdr>
    </w:div>
    <w:div w:id="924649012">
      <w:bodyDiv w:val="1"/>
      <w:marLeft w:val="0"/>
      <w:marRight w:val="0"/>
      <w:marTop w:val="0"/>
      <w:marBottom w:val="0"/>
      <w:divBdr>
        <w:top w:val="none" w:sz="0" w:space="0" w:color="auto"/>
        <w:left w:val="none" w:sz="0" w:space="0" w:color="auto"/>
        <w:bottom w:val="none" w:sz="0" w:space="0" w:color="auto"/>
        <w:right w:val="none" w:sz="0" w:space="0" w:color="auto"/>
      </w:divBdr>
    </w:div>
    <w:div w:id="929192432">
      <w:bodyDiv w:val="1"/>
      <w:marLeft w:val="0"/>
      <w:marRight w:val="0"/>
      <w:marTop w:val="0"/>
      <w:marBottom w:val="0"/>
      <w:divBdr>
        <w:top w:val="none" w:sz="0" w:space="0" w:color="auto"/>
        <w:left w:val="none" w:sz="0" w:space="0" w:color="auto"/>
        <w:bottom w:val="none" w:sz="0" w:space="0" w:color="auto"/>
        <w:right w:val="none" w:sz="0" w:space="0" w:color="auto"/>
      </w:divBdr>
    </w:div>
    <w:div w:id="932013469">
      <w:bodyDiv w:val="1"/>
      <w:marLeft w:val="0"/>
      <w:marRight w:val="0"/>
      <w:marTop w:val="0"/>
      <w:marBottom w:val="0"/>
      <w:divBdr>
        <w:top w:val="none" w:sz="0" w:space="0" w:color="auto"/>
        <w:left w:val="none" w:sz="0" w:space="0" w:color="auto"/>
        <w:bottom w:val="none" w:sz="0" w:space="0" w:color="auto"/>
        <w:right w:val="none" w:sz="0" w:space="0" w:color="auto"/>
      </w:divBdr>
    </w:div>
    <w:div w:id="935285927">
      <w:bodyDiv w:val="1"/>
      <w:marLeft w:val="0"/>
      <w:marRight w:val="0"/>
      <w:marTop w:val="0"/>
      <w:marBottom w:val="0"/>
      <w:divBdr>
        <w:top w:val="none" w:sz="0" w:space="0" w:color="auto"/>
        <w:left w:val="none" w:sz="0" w:space="0" w:color="auto"/>
        <w:bottom w:val="none" w:sz="0" w:space="0" w:color="auto"/>
        <w:right w:val="none" w:sz="0" w:space="0" w:color="auto"/>
      </w:divBdr>
    </w:div>
    <w:div w:id="939529148">
      <w:bodyDiv w:val="1"/>
      <w:marLeft w:val="0"/>
      <w:marRight w:val="0"/>
      <w:marTop w:val="0"/>
      <w:marBottom w:val="0"/>
      <w:divBdr>
        <w:top w:val="none" w:sz="0" w:space="0" w:color="auto"/>
        <w:left w:val="none" w:sz="0" w:space="0" w:color="auto"/>
        <w:bottom w:val="none" w:sz="0" w:space="0" w:color="auto"/>
        <w:right w:val="none" w:sz="0" w:space="0" w:color="auto"/>
      </w:divBdr>
    </w:div>
    <w:div w:id="941575340">
      <w:bodyDiv w:val="1"/>
      <w:marLeft w:val="0"/>
      <w:marRight w:val="0"/>
      <w:marTop w:val="0"/>
      <w:marBottom w:val="0"/>
      <w:divBdr>
        <w:top w:val="none" w:sz="0" w:space="0" w:color="auto"/>
        <w:left w:val="none" w:sz="0" w:space="0" w:color="auto"/>
        <w:bottom w:val="none" w:sz="0" w:space="0" w:color="auto"/>
        <w:right w:val="none" w:sz="0" w:space="0" w:color="auto"/>
      </w:divBdr>
    </w:div>
    <w:div w:id="942689724">
      <w:bodyDiv w:val="1"/>
      <w:marLeft w:val="0"/>
      <w:marRight w:val="0"/>
      <w:marTop w:val="0"/>
      <w:marBottom w:val="0"/>
      <w:divBdr>
        <w:top w:val="none" w:sz="0" w:space="0" w:color="auto"/>
        <w:left w:val="none" w:sz="0" w:space="0" w:color="auto"/>
        <w:bottom w:val="none" w:sz="0" w:space="0" w:color="auto"/>
        <w:right w:val="none" w:sz="0" w:space="0" w:color="auto"/>
      </w:divBdr>
    </w:div>
    <w:div w:id="945230454">
      <w:bodyDiv w:val="1"/>
      <w:marLeft w:val="0"/>
      <w:marRight w:val="0"/>
      <w:marTop w:val="0"/>
      <w:marBottom w:val="0"/>
      <w:divBdr>
        <w:top w:val="none" w:sz="0" w:space="0" w:color="auto"/>
        <w:left w:val="none" w:sz="0" w:space="0" w:color="auto"/>
        <w:bottom w:val="none" w:sz="0" w:space="0" w:color="auto"/>
        <w:right w:val="none" w:sz="0" w:space="0" w:color="auto"/>
      </w:divBdr>
    </w:div>
    <w:div w:id="946430907">
      <w:bodyDiv w:val="1"/>
      <w:marLeft w:val="0"/>
      <w:marRight w:val="0"/>
      <w:marTop w:val="0"/>
      <w:marBottom w:val="0"/>
      <w:divBdr>
        <w:top w:val="none" w:sz="0" w:space="0" w:color="auto"/>
        <w:left w:val="none" w:sz="0" w:space="0" w:color="auto"/>
        <w:bottom w:val="none" w:sz="0" w:space="0" w:color="auto"/>
        <w:right w:val="none" w:sz="0" w:space="0" w:color="auto"/>
      </w:divBdr>
    </w:div>
    <w:div w:id="956108772">
      <w:bodyDiv w:val="1"/>
      <w:marLeft w:val="0"/>
      <w:marRight w:val="0"/>
      <w:marTop w:val="0"/>
      <w:marBottom w:val="0"/>
      <w:divBdr>
        <w:top w:val="none" w:sz="0" w:space="0" w:color="auto"/>
        <w:left w:val="none" w:sz="0" w:space="0" w:color="auto"/>
        <w:bottom w:val="none" w:sz="0" w:space="0" w:color="auto"/>
        <w:right w:val="none" w:sz="0" w:space="0" w:color="auto"/>
      </w:divBdr>
    </w:div>
    <w:div w:id="958410547">
      <w:bodyDiv w:val="1"/>
      <w:marLeft w:val="0"/>
      <w:marRight w:val="0"/>
      <w:marTop w:val="0"/>
      <w:marBottom w:val="0"/>
      <w:divBdr>
        <w:top w:val="none" w:sz="0" w:space="0" w:color="auto"/>
        <w:left w:val="none" w:sz="0" w:space="0" w:color="auto"/>
        <w:bottom w:val="none" w:sz="0" w:space="0" w:color="auto"/>
        <w:right w:val="none" w:sz="0" w:space="0" w:color="auto"/>
      </w:divBdr>
    </w:div>
    <w:div w:id="959333946">
      <w:bodyDiv w:val="1"/>
      <w:marLeft w:val="0"/>
      <w:marRight w:val="0"/>
      <w:marTop w:val="0"/>
      <w:marBottom w:val="0"/>
      <w:divBdr>
        <w:top w:val="none" w:sz="0" w:space="0" w:color="auto"/>
        <w:left w:val="none" w:sz="0" w:space="0" w:color="auto"/>
        <w:bottom w:val="none" w:sz="0" w:space="0" w:color="auto"/>
        <w:right w:val="none" w:sz="0" w:space="0" w:color="auto"/>
      </w:divBdr>
    </w:div>
    <w:div w:id="964114991">
      <w:bodyDiv w:val="1"/>
      <w:marLeft w:val="0"/>
      <w:marRight w:val="0"/>
      <w:marTop w:val="0"/>
      <w:marBottom w:val="0"/>
      <w:divBdr>
        <w:top w:val="none" w:sz="0" w:space="0" w:color="auto"/>
        <w:left w:val="none" w:sz="0" w:space="0" w:color="auto"/>
        <w:bottom w:val="none" w:sz="0" w:space="0" w:color="auto"/>
        <w:right w:val="none" w:sz="0" w:space="0" w:color="auto"/>
      </w:divBdr>
      <w:divsChild>
        <w:div w:id="2110999972">
          <w:marLeft w:val="0"/>
          <w:marRight w:val="0"/>
          <w:marTop w:val="0"/>
          <w:marBottom w:val="0"/>
          <w:divBdr>
            <w:top w:val="none" w:sz="0" w:space="0" w:color="auto"/>
            <w:left w:val="none" w:sz="0" w:space="0" w:color="auto"/>
            <w:bottom w:val="none" w:sz="0" w:space="0" w:color="auto"/>
            <w:right w:val="none" w:sz="0" w:space="0" w:color="auto"/>
          </w:divBdr>
          <w:divsChild>
            <w:div w:id="75563579">
              <w:marLeft w:val="0"/>
              <w:marRight w:val="0"/>
              <w:marTop w:val="0"/>
              <w:marBottom w:val="0"/>
              <w:divBdr>
                <w:top w:val="none" w:sz="0" w:space="0" w:color="auto"/>
                <w:left w:val="none" w:sz="0" w:space="0" w:color="auto"/>
                <w:bottom w:val="none" w:sz="0" w:space="0" w:color="auto"/>
                <w:right w:val="none" w:sz="0" w:space="0" w:color="auto"/>
              </w:divBdr>
            </w:div>
            <w:div w:id="179129788">
              <w:marLeft w:val="0"/>
              <w:marRight w:val="0"/>
              <w:marTop w:val="0"/>
              <w:marBottom w:val="0"/>
              <w:divBdr>
                <w:top w:val="none" w:sz="0" w:space="0" w:color="auto"/>
                <w:left w:val="none" w:sz="0" w:space="0" w:color="auto"/>
                <w:bottom w:val="none" w:sz="0" w:space="0" w:color="auto"/>
                <w:right w:val="none" w:sz="0" w:space="0" w:color="auto"/>
              </w:divBdr>
            </w:div>
            <w:div w:id="182518103">
              <w:marLeft w:val="0"/>
              <w:marRight w:val="0"/>
              <w:marTop w:val="0"/>
              <w:marBottom w:val="0"/>
              <w:divBdr>
                <w:top w:val="none" w:sz="0" w:space="0" w:color="auto"/>
                <w:left w:val="none" w:sz="0" w:space="0" w:color="auto"/>
                <w:bottom w:val="none" w:sz="0" w:space="0" w:color="auto"/>
                <w:right w:val="none" w:sz="0" w:space="0" w:color="auto"/>
              </w:divBdr>
            </w:div>
            <w:div w:id="274216934">
              <w:marLeft w:val="0"/>
              <w:marRight w:val="0"/>
              <w:marTop w:val="0"/>
              <w:marBottom w:val="0"/>
              <w:divBdr>
                <w:top w:val="none" w:sz="0" w:space="0" w:color="auto"/>
                <w:left w:val="none" w:sz="0" w:space="0" w:color="auto"/>
                <w:bottom w:val="none" w:sz="0" w:space="0" w:color="auto"/>
                <w:right w:val="none" w:sz="0" w:space="0" w:color="auto"/>
              </w:divBdr>
            </w:div>
            <w:div w:id="739907345">
              <w:marLeft w:val="0"/>
              <w:marRight w:val="0"/>
              <w:marTop w:val="0"/>
              <w:marBottom w:val="0"/>
              <w:divBdr>
                <w:top w:val="none" w:sz="0" w:space="0" w:color="auto"/>
                <w:left w:val="none" w:sz="0" w:space="0" w:color="auto"/>
                <w:bottom w:val="none" w:sz="0" w:space="0" w:color="auto"/>
                <w:right w:val="none" w:sz="0" w:space="0" w:color="auto"/>
              </w:divBdr>
            </w:div>
            <w:div w:id="756052287">
              <w:marLeft w:val="0"/>
              <w:marRight w:val="0"/>
              <w:marTop w:val="0"/>
              <w:marBottom w:val="0"/>
              <w:divBdr>
                <w:top w:val="none" w:sz="0" w:space="0" w:color="auto"/>
                <w:left w:val="none" w:sz="0" w:space="0" w:color="auto"/>
                <w:bottom w:val="none" w:sz="0" w:space="0" w:color="auto"/>
                <w:right w:val="none" w:sz="0" w:space="0" w:color="auto"/>
              </w:divBdr>
            </w:div>
            <w:div w:id="1051463941">
              <w:marLeft w:val="0"/>
              <w:marRight w:val="0"/>
              <w:marTop w:val="0"/>
              <w:marBottom w:val="0"/>
              <w:divBdr>
                <w:top w:val="none" w:sz="0" w:space="0" w:color="auto"/>
                <w:left w:val="none" w:sz="0" w:space="0" w:color="auto"/>
                <w:bottom w:val="none" w:sz="0" w:space="0" w:color="auto"/>
                <w:right w:val="none" w:sz="0" w:space="0" w:color="auto"/>
              </w:divBdr>
            </w:div>
            <w:div w:id="1314481601">
              <w:marLeft w:val="0"/>
              <w:marRight w:val="0"/>
              <w:marTop w:val="0"/>
              <w:marBottom w:val="0"/>
              <w:divBdr>
                <w:top w:val="none" w:sz="0" w:space="0" w:color="auto"/>
                <w:left w:val="none" w:sz="0" w:space="0" w:color="auto"/>
                <w:bottom w:val="none" w:sz="0" w:space="0" w:color="auto"/>
                <w:right w:val="none" w:sz="0" w:space="0" w:color="auto"/>
              </w:divBdr>
            </w:div>
            <w:div w:id="204200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785324">
      <w:bodyDiv w:val="1"/>
      <w:marLeft w:val="0"/>
      <w:marRight w:val="0"/>
      <w:marTop w:val="0"/>
      <w:marBottom w:val="0"/>
      <w:divBdr>
        <w:top w:val="none" w:sz="0" w:space="0" w:color="auto"/>
        <w:left w:val="none" w:sz="0" w:space="0" w:color="auto"/>
        <w:bottom w:val="none" w:sz="0" w:space="0" w:color="auto"/>
        <w:right w:val="none" w:sz="0" w:space="0" w:color="auto"/>
      </w:divBdr>
    </w:div>
    <w:div w:id="967853836">
      <w:bodyDiv w:val="1"/>
      <w:marLeft w:val="0"/>
      <w:marRight w:val="0"/>
      <w:marTop w:val="0"/>
      <w:marBottom w:val="0"/>
      <w:divBdr>
        <w:top w:val="none" w:sz="0" w:space="0" w:color="auto"/>
        <w:left w:val="none" w:sz="0" w:space="0" w:color="auto"/>
        <w:bottom w:val="none" w:sz="0" w:space="0" w:color="auto"/>
        <w:right w:val="none" w:sz="0" w:space="0" w:color="auto"/>
      </w:divBdr>
    </w:div>
    <w:div w:id="968242555">
      <w:bodyDiv w:val="1"/>
      <w:marLeft w:val="0"/>
      <w:marRight w:val="0"/>
      <w:marTop w:val="0"/>
      <w:marBottom w:val="0"/>
      <w:divBdr>
        <w:top w:val="none" w:sz="0" w:space="0" w:color="auto"/>
        <w:left w:val="none" w:sz="0" w:space="0" w:color="auto"/>
        <w:bottom w:val="none" w:sz="0" w:space="0" w:color="auto"/>
        <w:right w:val="none" w:sz="0" w:space="0" w:color="auto"/>
      </w:divBdr>
    </w:div>
    <w:div w:id="973489331">
      <w:bodyDiv w:val="1"/>
      <w:marLeft w:val="0"/>
      <w:marRight w:val="0"/>
      <w:marTop w:val="0"/>
      <w:marBottom w:val="0"/>
      <w:divBdr>
        <w:top w:val="none" w:sz="0" w:space="0" w:color="auto"/>
        <w:left w:val="none" w:sz="0" w:space="0" w:color="auto"/>
        <w:bottom w:val="none" w:sz="0" w:space="0" w:color="auto"/>
        <w:right w:val="none" w:sz="0" w:space="0" w:color="auto"/>
      </w:divBdr>
    </w:div>
    <w:div w:id="977536893">
      <w:bodyDiv w:val="1"/>
      <w:marLeft w:val="0"/>
      <w:marRight w:val="0"/>
      <w:marTop w:val="0"/>
      <w:marBottom w:val="0"/>
      <w:divBdr>
        <w:top w:val="none" w:sz="0" w:space="0" w:color="auto"/>
        <w:left w:val="none" w:sz="0" w:space="0" w:color="auto"/>
        <w:bottom w:val="none" w:sz="0" w:space="0" w:color="auto"/>
        <w:right w:val="none" w:sz="0" w:space="0" w:color="auto"/>
      </w:divBdr>
    </w:div>
    <w:div w:id="983388424">
      <w:bodyDiv w:val="1"/>
      <w:marLeft w:val="0"/>
      <w:marRight w:val="0"/>
      <w:marTop w:val="0"/>
      <w:marBottom w:val="0"/>
      <w:divBdr>
        <w:top w:val="none" w:sz="0" w:space="0" w:color="auto"/>
        <w:left w:val="none" w:sz="0" w:space="0" w:color="auto"/>
        <w:bottom w:val="none" w:sz="0" w:space="0" w:color="auto"/>
        <w:right w:val="none" w:sz="0" w:space="0" w:color="auto"/>
      </w:divBdr>
    </w:div>
    <w:div w:id="983969069">
      <w:bodyDiv w:val="1"/>
      <w:marLeft w:val="0"/>
      <w:marRight w:val="0"/>
      <w:marTop w:val="0"/>
      <w:marBottom w:val="0"/>
      <w:divBdr>
        <w:top w:val="none" w:sz="0" w:space="0" w:color="auto"/>
        <w:left w:val="none" w:sz="0" w:space="0" w:color="auto"/>
        <w:bottom w:val="none" w:sz="0" w:space="0" w:color="auto"/>
        <w:right w:val="none" w:sz="0" w:space="0" w:color="auto"/>
      </w:divBdr>
    </w:div>
    <w:div w:id="984311223">
      <w:bodyDiv w:val="1"/>
      <w:marLeft w:val="0"/>
      <w:marRight w:val="0"/>
      <w:marTop w:val="0"/>
      <w:marBottom w:val="0"/>
      <w:divBdr>
        <w:top w:val="none" w:sz="0" w:space="0" w:color="auto"/>
        <w:left w:val="none" w:sz="0" w:space="0" w:color="auto"/>
        <w:bottom w:val="none" w:sz="0" w:space="0" w:color="auto"/>
        <w:right w:val="none" w:sz="0" w:space="0" w:color="auto"/>
      </w:divBdr>
    </w:div>
    <w:div w:id="989099024">
      <w:bodyDiv w:val="1"/>
      <w:marLeft w:val="0"/>
      <w:marRight w:val="0"/>
      <w:marTop w:val="0"/>
      <w:marBottom w:val="0"/>
      <w:divBdr>
        <w:top w:val="none" w:sz="0" w:space="0" w:color="auto"/>
        <w:left w:val="none" w:sz="0" w:space="0" w:color="auto"/>
        <w:bottom w:val="none" w:sz="0" w:space="0" w:color="auto"/>
        <w:right w:val="none" w:sz="0" w:space="0" w:color="auto"/>
      </w:divBdr>
    </w:div>
    <w:div w:id="989401974">
      <w:bodyDiv w:val="1"/>
      <w:marLeft w:val="0"/>
      <w:marRight w:val="0"/>
      <w:marTop w:val="0"/>
      <w:marBottom w:val="0"/>
      <w:divBdr>
        <w:top w:val="none" w:sz="0" w:space="0" w:color="auto"/>
        <w:left w:val="none" w:sz="0" w:space="0" w:color="auto"/>
        <w:bottom w:val="none" w:sz="0" w:space="0" w:color="auto"/>
        <w:right w:val="none" w:sz="0" w:space="0" w:color="auto"/>
      </w:divBdr>
    </w:div>
    <w:div w:id="990713351">
      <w:bodyDiv w:val="1"/>
      <w:marLeft w:val="0"/>
      <w:marRight w:val="0"/>
      <w:marTop w:val="0"/>
      <w:marBottom w:val="0"/>
      <w:divBdr>
        <w:top w:val="none" w:sz="0" w:space="0" w:color="auto"/>
        <w:left w:val="none" w:sz="0" w:space="0" w:color="auto"/>
        <w:bottom w:val="none" w:sz="0" w:space="0" w:color="auto"/>
        <w:right w:val="none" w:sz="0" w:space="0" w:color="auto"/>
      </w:divBdr>
    </w:div>
    <w:div w:id="991786788">
      <w:bodyDiv w:val="1"/>
      <w:marLeft w:val="0"/>
      <w:marRight w:val="0"/>
      <w:marTop w:val="0"/>
      <w:marBottom w:val="0"/>
      <w:divBdr>
        <w:top w:val="none" w:sz="0" w:space="0" w:color="auto"/>
        <w:left w:val="none" w:sz="0" w:space="0" w:color="auto"/>
        <w:bottom w:val="none" w:sz="0" w:space="0" w:color="auto"/>
        <w:right w:val="none" w:sz="0" w:space="0" w:color="auto"/>
      </w:divBdr>
    </w:div>
    <w:div w:id="993870616">
      <w:bodyDiv w:val="1"/>
      <w:marLeft w:val="0"/>
      <w:marRight w:val="0"/>
      <w:marTop w:val="0"/>
      <w:marBottom w:val="0"/>
      <w:divBdr>
        <w:top w:val="none" w:sz="0" w:space="0" w:color="auto"/>
        <w:left w:val="none" w:sz="0" w:space="0" w:color="auto"/>
        <w:bottom w:val="none" w:sz="0" w:space="0" w:color="auto"/>
        <w:right w:val="none" w:sz="0" w:space="0" w:color="auto"/>
      </w:divBdr>
    </w:div>
    <w:div w:id="994719299">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15114677">
      <w:bodyDiv w:val="1"/>
      <w:marLeft w:val="0"/>
      <w:marRight w:val="0"/>
      <w:marTop w:val="0"/>
      <w:marBottom w:val="0"/>
      <w:divBdr>
        <w:top w:val="none" w:sz="0" w:space="0" w:color="auto"/>
        <w:left w:val="none" w:sz="0" w:space="0" w:color="auto"/>
        <w:bottom w:val="none" w:sz="0" w:space="0" w:color="auto"/>
        <w:right w:val="none" w:sz="0" w:space="0" w:color="auto"/>
      </w:divBdr>
    </w:div>
    <w:div w:id="1020545044">
      <w:bodyDiv w:val="1"/>
      <w:marLeft w:val="0"/>
      <w:marRight w:val="0"/>
      <w:marTop w:val="0"/>
      <w:marBottom w:val="0"/>
      <w:divBdr>
        <w:top w:val="none" w:sz="0" w:space="0" w:color="auto"/>
        <w:left w:val="none" w:sz="0" w:space="0" w:color="auto"/>
        <w:bottom w:val="none" w:sz="0" w:space="0" w:color="auto"/>
        <w:right w:val="none" w:sz="0" w:space="0" w:color="auto"/>
      </w:divBdr>
    </w:div>
    <w:div w:id="1023940283">
      <w:bodyDiv w:val="1"/>
      <w:marLeft w:val="0"/>
      <w:marRight w:val="0"/>
      <w:marTop w:val="0"/>
      <w:marBottom w:val="0"/>
      <w:divBdr>
        <w:top w:val="none" w:sz="0" w:space="0" w:color="auto"/>
        <w:left w:val="none" w:sz="0" w:space="0" w:color="auto"/>
        <w:bottom w:val="none" w:sz="0" w:space="0" w:color="auto"/>
        <w:right w:val="none" w:sz="0" w:space="0" w:color="auto"/>
      </w:divBdr>
    </w:div>
    <w:div w:id="1027101889">
      <w:bodyDiv w:val="1"/>
      <w:marLeft w:val="0"/>
      <w:marRight w:val="0"/>
      <w:marTop w:val="0"/>
      <w:marBottom w:val="0"/>
      <w:divBdr>
        <w:top w:val="none" w:sz="0" w:space="0" w:color="auto"/>
        <w:left w:val="none" w:sz="0" w:space="0" w:color="auto"/>
        <w:bottom w:val="none" w:sz="0" w:space="0" w:color="auto"/>
        <w:right w:val="none" w:sz="0" w:space="0" w:color="auto"/>
      </w:divBdr>
    </w:div>
    <w:div w:id="1037851855">
      <w:bodyDiv w:val="1"/>
      <w:marLeft w:val="0"/>
      <w:marRight w:val="0"/>
      <w:marTop w:val="0"/>
      <w:marBottom w:val="0"/>
      <w:divBdr>
        <w:top w:val="none" w:sz="0" w:space="0" w:color="auto"/>
        <w:left w:val="none" w:sz="0" w:space="0" w:color="auto"/>
        <w:bottom w:val="none" w:sz="0" w:space="0" w:color="auto"/>
        <w:right w:val="none" w:sz="0" w:space="0" w:color="auto"/>
      </w:divBdr>
    </w:div>
    <w:div w:id="1043404930">
      <w:bodyDiv w:val="1"/>
      <w:marLeft w:val="0"/>
      <w:marRight w:val="0"/>
      <w:marTop w:val="0"/>
      <w:marBottom w:val="0"/>
      <w:divBdr>
        <w:top w:val="none" w:sz="0" w:space="0" w:color="auto"/>
        <w:left w:val="none" w:sz="0" w:space="0" w:color="auto"/>
        <w:bottom w:val="none" w:sz="0" w:space="0" w:color="auto"/>
        <w:right w:val="none" w:sz="0" w:space="0" w:color="auto"/>
      </w:divBdr>
    </w:div>
    <w:div w:id="1048603774">
      <w:bodyDiv w:val="1"/>
      <w:marLeft w:val="0"/>
      <w:marRight w:val="0"/>
      <w:marTop w:val="0"/>
      <w:marBottom w:val="0"/>
      <w:divBdr>
        <w:top w:val="none" w:sz="0" w:space="0" w:color="auto"/>
        <w:left w:val="none" w:sz="0" w:space="0" w:color="auto"/>
        <w:bottom w:val="none" w:sz="0" w:space="0" w:color="auto"/>
        <w:right w:val="none" w:sz="0" w:space="0" w:color="auto"/>
      </w:divBdr>
    </w:div>
    <w:div w:id="1057165519">
      <w:bodyDiv w:val="1"/>
      <w:marLeft w:val="0"/>
      <w:marRight w:val="0"/>
      <w:marTop w:val="0"/>
      <w:marBottom w:val="0"/>
      <w:divBdr>
        <w:top w:val="none" w:sz="0" w:space="0" w:color="auto"/>
        <w:left w:val="none" w:sz="0" w:space="0" w:color="auto"/>
        <w:bottom w:val="none" w:sz="0" w:space="0" w:color="auto"/>
        <w:right w:val="none" w:sz="0" w:space="0" w:color="auto"/>
      </w:divBdr>
    </w:div>
    <w:div w:id="1058867207">
      <w:bodyDiv w:val="1"/>
      <w:marLeft w:val="0"/>
      <w:marRight w:val="0"/>
      <w:marTop w:val="0"/>
      <w:marBottom w:val="0"/>
      <w:divBdr>
        <w:top w:val="none" w:sz="0" w:space="0" w:color="auto"/>
        <w:left w:val="none" w:sz="0" w:space="0" w:color="auto"/>
        <w:bottom w:val="none" w:sz="0" w:space="0" w:color="auto"/>
        <w:right w:val="none" w:sz="0" w:space="0" w:color="auto"/>
      </w:divBdr>
    </w:div>
    <w:div w:id="1059668947">
      <w:bodyDiv w:val="1"/>
      <w:marLeft w:val="0"/>
      <w:marRight w:val="0"/>
      <w:marTop w:val="0"/>
      <w:marBottom w:val="0"/>
      <w:divBdr>
        <w:top w:val="none" w:sz="0" w:space="0" w:color="auto"/>
        <w:left w:val="none" w:sz="0" w:space="0" w:color="auto"/>
        <w:bottom w:val="none" w:sz="0" w:space="0" w:color="auto"/>
        <w:right w:val="none" w:sz="0" w:space="0" w:color="auto"/>
      </w:divBdr>
    </w:div>
    <w:div w:id="1060204769">
      <w:bodyDiv w:val="1"/>
      <w:marLeft w:val="0"/>
      <w:marRight w:val="0"/>
      <w:marTop w:val="0"/>
      <w:marBottom w:val="0"/>
      <w:divBdr>
        <w:top w:val="none" w:sz="0" w:space="0" w:color="auto"/>
        <w:left w:val="none" w:sz="0" w:space="0" w:color="auto"/>
        <w:bottom w:val="none" w:sz="0" w:space="0" w:color="auto"/>
        <w:right w:val="none" w:sz="0" w:space="0" w:color="auto"/>
      </w:divBdr>
    </w:div>
    <w:div w:id="1062024736">
      <w:bodyDiv w:val="1"/>
      <w:marLeft w:val="0"/>
      <w:marRight w:val="0"/>
      <w:marTop w:val="0"/>
      <w:marBottom w:val="0"/>
      <w:divBdr>
        <w:top w:val="none" w:sz="0" w:space="0" w:color="auto"/>
        <w:left w:val="none" w:sz="0" w:space="0" w:color="auto"/>
        <w:bottom w:val="none" w:sz="0" w:space="0" w:color="auto"/>
        <w:right w:val="none" w:sz="0" w:space="0" w:color="auto"/>
      </w:divBdr>
    </w:div>
    <w:div w:id="1062143226">
      <w:bodyDiv w:val="1"/>
      <w:marLeft w:val="0"/>
      <w:marRight w:val="0"/>
      <w:marTop w:val="0"/>
      <w:marBottom w:val="0"/>
      <w:divBdr>
        <w:top w:val="none" w:sz="0" w:space="0" w:color="auto"/>
        <w:left w:val="none" w:sz="0" w:space="0" w:color="auto"/>
        <w:bottom w:val="none" w:sz="0" w:space="0" w:color="auto"/>
        <w:right w:val="none" w:sz="0" w:space="0" w:color="auto"/>
      </w:divBdr>
    </w:div>
    <w:div w:id="1062173770">
      <w:bodyDiv w:val="1"/>
      <w:marLeft w:val="0"/>
      <w:marRight w:val="0"/>
      <w:marTop w:val="0"/>
      <w:marBottom w:val="0"/>
      <w:divBdr>
        <w:top w:val="none" w:sz="0" w:space="0" w:color="auto"/>
        <w:left w:val="none" w:sz="0" w:space="0" w:color="auto"/>
        <w:bottom w:val="none" w:sz="0" w:space="0" w:color="auto"/>
        <w:right w:val="none" w:sz="0" w:space="0" w:color="auto"/>
      </w:divBdr>
    </w:div>
    <w:div w:id="1068962753">
      <w:bodyDiv w:val="1"/>
      <w:marLeft w:val="0"/>
      <w:marRight w:val="0"/>
      <w:marTop w:val="0"/>
      <w:marBottom w:val="0"/>
      <w:divBdr>
        <w:top w:val="none" w:sz="0" w:space="0" w:color="auto"/>
        <w:left w:val="none" w:sz="0" w:space="0" w:color="auto"/>
        <w:bottom w:val="none" w:sz="0" w:space="0" w:color="auto"/>
        <w:right w:val="none" w:sz="0" w:space="0" w:color="auto"/>
      </w:divBdr>
    </w:div>
    <w:div w:id="1076778147">
      <w:bodyDiv w:val="1"/>
      <w:marLeft w:val="0"/>
      <w:marRight w:val="0"/>
      <w:marTop w:val="0"/>
      <w:marBottom w:val="0"/>
      <w:divBdr>
        <w:top w:val="none" w:sz="0" w:space="0" w:color="auto"/>
        <w:left w:val="none" w:sz="0" w:space="0" w:color="auto"/>
        <w:bottom w:val="none" w:sz="0" w:space="0" w:color="auto"/>
        <w:right w:val="none" w:sz="0" w:space="0" w:color="auto"/>
      </w:divBdr>
    </w:div>
    <w:div w:id="1081558186">
      <w:bodyDiv w:val="1"/>
      <w:marLeft w:val="0"/>
      <w:marRight w:val="0"/>
      <w:marTop w:val="0"/>
      <w:marBottom w:val="0"/>
      <w:divBdr>
        <w:top w:val="none" w:sz="0" w:space="0" w:color="auto"/>
        <w:left w:val="none" w:sz="0" w:space="0" w:color="auto"/>
        <w:bottom w:val="none" w:sz="0" w:space="0" w:color="auto"/>
        <w:right w:val="none" w:sz="0" w:space="0" w:color="auto"/>
      </w:divBdr>
    </w:div>
    <w:div w:id="1083064065">
      <w:bodyDiv w:val="1"/>
      <w:marLeft w:val="0"/>
      <w:marRight w:val="0"/>
      <w:marTop w:val="0"/>
      <w:marBottom w:val="0"/>
      <w:divBdr>
        <w:top w:val="none" w:sz="0" w:space="0" w:color="auto"/>
        <w:left w:val="none" w:sz="0" w:space="0" w:color="auto"/>
        <w:bottom w:val="none" w:sz="0" w:space="0" w:color="auto"/>
        <w:right w:val="none" w:sz="0" w:space="0" w:color="auto"/>
      </w:divBdr>
    </w:div>
    <w:div w:id="1086151999">
      <w:bodyDiv w:val="1"/>
      <w:marLeft w:val="0"/>
      <w:marRight w:val="0"/>
      <w:marTop w:val="0"/>
      <w:marBottom w:val="0"/>
      <w:divBdr>
        <w:top w:val="none" w:sz="0" w:space="0" w:color="auto"/>
        <w:left w:val="none" w:sz="0" w:space="0" w:color="auto"/>
        <w:bottom w:val="none" w:sz="0" w:space="0" w:color="auto"/>
        <w:right w:val="none" w:sz="0" w:space="0" w:color="auto"/>
      </w:divBdr>
    </w:div>
    <w:div w:id="1086220624">
      <w:bodyDiv w:val="1"/>
      <w:marLeft w:val="0"/>
      <w:marRight w:val="0"/>
      <w:marTop w:val="0"/>
      <w:marBottom w:val="0"/>
      <w:divBdr>
        <w:top w:val="none" w:sz="0" w:space="0" w:color="auto"/>
        <w:left w:val="none" w:sz="0" w:space="0" w:color="auto"/>
        <w:bottom w:val="none" w:sz="0" w:space="0" w:color="auto"/>
        <w:right w:val="none" w:sz="0" w:space="0" w:color="auto"/>
      </w:divBdr>
    </w:div>
    <w:div w:id="1101493745">
      <w:bodyDiv w:val="1"/>
      <w:marLeft w:val="0"/>
      <w:marRight w:val="0"/>
      <w:marTop w:val="0"/>
      <w:marBottom w:val="0"/>
      <w:divBdr>
        <w:top w:val="none" w:sz="0" w:space="0" w:color="auto"/>
        <w:left w:val="none" w:sz="0" w:space="0" w:color="auto"/>
        <w:bottom w:val="none" w:sz="0" w:space="0" w:color="auto"/>
        <w:right w:val="none" w:sz="0" w:space="0" w:color="auto"/>
      </w:divBdr>
    </w:div>
    <w:div w:id="1105612324">
      <w:bodyDiv w:val="1"/>
      <w:marLeft w:val="0"/>
      <w:marRight w:val="0"/>
      <w:marTop w:val="0"/>
      <w:marBottom w:val="0"/>
      <w:divBdr>
        <w:top w:val="none" w:sz="0" w:space="0" w:color="auto"/>
        <w:left w:val="none" w:sz="0" w:space="0" w:color="auto"/>
        <w:bottom w:val="none" w:sz="0" w:space="0" w:color="auto"/>
        <w:right w:val="none" w:sz="0" w:space="0" w:color="auto"/>
      </w:divBdr>
    </w:div>
    <w:div w:id="1105926289">
      <w:bodyDiv w:val="1"/>
      <w:marLeft w:val="0"/>
      <w:marRight w:val="0"/>
      <w:marTop w:val="0"/>
      <w:marBottom w:val="0"/>
      <w:divBdr>
        <w:top w:val="none" w:sz="0" w:space="0" w:color="auto"/>
        <w:left w:val="none" w:sz="0" w:space="0" w:color="auto"/>
        <w:bottom w:val="none" w:sz="0" w:space="0" w:color="auto"/>
        <w:right w:val="none" w:sz="0" w:space="0" w:color="auto"/>
      </w:divBdr>
    </w:div>
    <w:div w:id="1106654946">
      <w:bodyDiv w:val="1"/>
      <w:marLeft w:val="0"/>
      <w:marRight w:val="0"/>
      <w:marTop w:val="0"/>
      <w:marBottom w:val="0"/>
      <w:divBdr>
        <w:top w:val="none" w:sz="0" w:space="0" w:color="auto"/>
        <w:left w:val="none" w:sz="0" w:space="0" w:color="auto"/>
        <w:bottom w:val="none" w:sz="0" w:space="0" w:color="auto"/>
        <w:right w:val="none" w:sz="0" w:space="0" w:color="auto"/>
      </w:divBdr>
    </w:div>
    <w:div w:id="1107387267">
      <w:bodyDiv w:val="1"/>
      <w:marLeft w:val="0"/>
      <w:marRight w:val="0"/>
      <w:marTop w:val="0"/>
      <w:marBottom w:val="0"/>
      <w:divBdr>
        <w:top w:val="none" w:sz="0" w:space="0" w:color="auto"/>
        <w:left w:val="none" w:sz="0" w:space="0" w:color="auto"/>
        <w:bottom w:val="none" w:sz="0" w:space="0" w:color="auto"/>
        <w:right w:val="none" w:sz="0" w:space="0" w:color="auto"/>
      </w:divBdr>
    </w:div>
    <w:div w:id="1115639644">
      <w:bodyDiv w:val="1"/>
      <w:marLeft w:val="0"/>
      <w:marRight w:val="0"/>
      <w:marTop w:val="0"/>
      <w:marBottom w:val="0"/>
      <w:divBdr>
        <w:top w:val="none" w:sz="0" w:space="0" w:color="auto"/>
        <w:left w:val="none" w:sz="0" w:space="0" w:color="auto"/>
        <w:bottom w:val="none" w:sz="0" w:space="0" w:color="auto"/>
        <w:right w:val="none" w:sz="0" w:space="0" w:color="auto"/>
      </w:divBdr>
    </w:div>
    <w:div w:id="1120993333">
      <w:bodyDiv w:val="1"/>
      <w:marLeft w:val="0"/>
      <w:marRight w:val="0"/>
      <w:marTop w:val="0"/>
      <w:marBottom w:val="0"/>
      <w:divBdr>
        <w:top w:val="none" w:sz="0" w:space="0" w:color="auto"/>
        <w:left w:val="none" w:sz="0" w:space="0" w:color="auto"/>
        <w:bottom w:val="none" w:sz="0" w:space="0" w:color="auto"/>
        <w:right w:val="none" w:sz="0" w:space="0" w:color="auto"/>
      </w:divBdr>
    </w:div>
    <w:div w:id="1122647382">
      <w:bodyDiv w:val="1"/>
      <w:marLeft w:val="0"/>
      <w:marRight w:val="0"/>
      <w:marTop w:val="0"/>
      <w:marBottom w:val="0"/>
      <w:divBdr>
        <w:top w:val="none" w:sz="0" w:space="0" w:color="auto"/>
        <w:left w:val="none" w:sz="0" w:space="0" w:color="auto"/>
        <w:bottom w:val="none" w:sz="0" w:space="0" w:color="auto"/>
        <w:right w:val="none" w:sz="0" w:space="0" w:color="auto"/>
      </w:divBdr>
    </w:div>
    <w:div w:id="1125348704">
      <w:bodyDiv w:val="1"/>
      <w:marLeft w:val="0"/>
      <w:marRight w:val="0"/>
      <w:marTop w:val="0"/>
      <w:marBottom w:val="0"/>
      <w:divBdr>
        <w:top w:val="none" w:sz="0" w:space="0" w:color="auto"/>
        <w:left w:val="none" w:sz="0" w:space="0" w:color="auto"/>
        <w:bottom w:val="none" w:sz="0" w:space="0" w:color="auto"/>
        <w:right w:val="none" w:sz="0" w:space="0" w:color="auto"/>
      </w:divBdr>
    </w:div>
    <w:div w:id="1125857030">
      <w:bodyDiv w:val="1"/>
      <w:marLeft w:val="0"/>
      <w:marRight w:val="0"/>
      <w:marTop w:val="0"/>
      <w:marBottom w:val="0"/>
      <w:divBdr>
        <w:top w:val="none" w:sz="0" w:space="0" w:color="auto"/>
        <w:left w:val="none" w:sz="0" w:space="0" w:color="auto"/>
        <w:bottom w:val="none" w:sz="0" w:space="0" w:color="auto"/>
        <w:right w:val="none" w:sz="0" w:space="0" w:color="auto"/>
      </w:divBdr>
    </w:div>
    <w:div w:id="1127819612">
      <w:bodyDiv w:val="1"/>
      <w:marLeft w:val="0"/>
      <w:marRight w:val="0"/>
      <w:marTop w:val="0"/>
      <w:marBottom w:val="0"/>
      <w:divBdr>
        <w:top w:val="none" w:sz="0" w:space="0" w:color="auto"/>
        <w:left w:val="none" w:sz="0" w:space="0" w:color="auto"/>
        <w:bottom w:val="none" w:sz="0" w:space="0" w:color="auto"/>
        <w:right w:val="none" w:sz="0" w:space="0" w:color="auto"/>
      </w:divBdr>
    </w:div>
    <w:div w:id="113170361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669809">
      <w:bodyDiv w:val="1"/>
      <w:marLeft w:val="0"/>
      <w:marRight w:val="0"/>
      <w:marTop w:val="0"/>
      <w:marBottom w:val="0"/>
      <w:divBdr>
        <w:top w:val="none" w:sz="0" w:space="0" w:color="auto"/>
        <w:left w:val="none" w:sz="0" w:space="0" w:color="auto"/>
        <w:bottom w:val="none" w:sz="0" w:space="0" w:color="auto"/>
        <w:right w:val="none" w:sz="0" w:space="0" w:color="auto"/>
      </w:divBdr>
    </w:div>
    <w:div w:id="1134711945">
      <w:bodyDiv w:val="1"/>
      <w:marLeft w:val="0"/>
      <w:marRight w:val="0"/>
      <w:marTop w:val="0"/>
      <w:marBottom w:val="0"/>
      <w:divBdr>
        <w:top w:val="none" w:sz="0" w:space="0" w:color="auto"/>
        <w:left w:val="none" w:sz="0" w:space="0" w:color="auto"/>
        <w:bottom w:val="none" w:sz="0" w:space="0" w:color="auto"/>
        <w:right w:val="none" w:sz="0" w:space="0" w:color="auto"/>
      </w:divBdr>
    </w:div>
    <w:div w:id="1142842706">
      <w:bodyDiv w:val="1"/>
      <w:marLeft w:val="0"/>
      <w:marRight w:val="0"/>
      <w:marTop w:val="0"/>
      <w:marBottom w:val="0"/>
      <w:divBdr>
        <w:top w:val="none" w:sz="0" w:space="0" w:color="auto"/>
        <w:left w:val="none" w:sz="0" w:space="0" w:color="auto"/>
        <w:bottom w:val="none" w:sz="0" w:space="0" w:color="auto"/>
        <w:right w:val="none" w:sz="0" w:space="0" w:color="auto"/>
      </w:divBdr>
    </w:div>
    <w:div w:id="1145121085">
      <w:bodyDiv w:val="1"/>
      <w:marLeft w:val="0"/>
      <w:marRight w:val="0"/>
      <w:marTop w:val="0"/>
      <w:marBottom w:val="0"/>
      <w:divBdr>
        <w:top w:val="none" w:sz="0" w:space="0" w:color="auto"/>
        <w:left w:val="none" w:sz="0" w:space="0" w:color="auto"/>
        <w:bottom w:val="none" w:sz="0" w:space="0" w:color="auto"/>
        <w:right w:val="none" w:sz="0" w:space="0" w:color="auto"/>
      </w:divBdr>
    </w:div>
    <w:div w:id="1146360325">
      <w:bodyDiv w:val="1"/>
      <w:marLeft w:val="0"/>
      <w:marRight w:val="0"/>
      <w:marTop w:val="0"/>
      <w:marBottom w:val="0"/>
      <w:divBdr>
        <w:top w:val="none" w:sz="0" w:space="0" w:color="auto"/>
        <w:left w:val="none" w:sz="0" w:space="0" w:color="auto"/>
        <w:bottom w:val="none" w:sz="0" w:space="0" w:color="auto"/>
        <w:right w:val="none" w:sz="0" w:space="0" w:color="auto"/>
      </w:divBdr>
    </w:div>
    <w:div w:id="1147282286">
      <w:bodyDiv w:val="1"/>
      <w:marLeft w:val="0"/>
      <w:marRight w:val="0"/>
      <w:marTop w:val="0"/>
      <w:marBottom w:val="0"/>
      <w:divBdr>
        <w:top w:val="none" w:sz="0" w:space="0" w:color="auto"/>
        <w:left w:val="none" w:sz="0" w:space="0" w:color="auto"/>
        <w:bottom w:val="none" w:sz="0" w:space="0" w:color="auto"/>
        <w:right w:val="none" w:sz="0" w:space="0" w:color="auto"/>
      </w:divBdr>
    </w:div>
    <w:div w:id="1148091018">
      <w:bodyDiv w:val="1"/>
      <w:marLeft w:val="0"/>
      <w:marRight w:val="0"/>
      <w:marTop w:val="0"/>
      <w:marBottom w:val="0"/>
      <w:divBdr>
        <w:top w:val="none" w:sz="0" w:space="0" w:color="auto"/>
        <w:left w:val="none" w:sz="0" w:space="0" w:color="auto"/>
        <w:bottom w:val="none" w:sz="0" w:space="0" w:color="auto"/>
        <w:right w:val="none" w:sz="0" w:space="0" w:color="auto"/>
      </w:divBdr>
    </w:div>
    <w:div w:id="1154644788">
      <w:bodyDiv w:val="1"/>
      <w:marLeft w:val="0"/>
      <w:marRight w:val="0"/>
      <w:marTop w:val="0"/>
      <w:marBottom w:val="0"/>
      <w:divBdr>
        <w:top w:val="none" w:sz="0" w:space="0" w:color="auto"/>
        <w:left w:val="none" w:sz="0" w:space="0" w:color="auto"/>
        <w:bottom w:val="none" w:sz="0" w:space="0" w:color="auto"/>
        <w:right w:val="none" w:sz="0" w:space="0" w:color="auto"/>
      </w:divBdr>
    </w:div>
    <w:div w:id="1158111813">
      <w:bodyDiv w:val="1"/>
      <w:marLeft w:val="0"/>
      <w:marRight w:val="0"/>
      <w:marTop w:val="0"/>
      <w:marBottom w:val="0"/>
      <w:divBdr>
        <w:top w:val="none" w:sz="0" w:space="0" w:color="auto"/>
        <w:left w:val="none" w:sz="0" w:space="0" w:color="auto"/>
        <w:bottom w:val="none" w:sz="0" w:space="0" w:color="auto"/>
        <w:right w:val="none" w:sz="0" w:space="0" w:color="auto"/>
      </w:divBdr>
    </w:div>
    <w:div w:id="1158349379">
      <w:bodyDiv w:val="1"/>
      <w:marLeft w:val="0"/>
      <w:marRight w:val="0"/>
      <w:marTop w:val="0"/>
      <w:marBottom w:val="0"/>
      <w:divBdr>
        <w:top w:val="none" w:sz="0" w:space="0" w:color="auto"/>
        <w:left w:val="none" w:sz="0" w:space="0" w:color="auto"/>
        <w:bottom w:val="none" w:sz="0" w:space="0" w:color="auto"/>
        <w:right w:val="none" w:sz="0" w:space="0" w:color="auto"/>
      </w:divBdr>
    </w:div>
    <w:div w:id="1159227192">
      <w:bodyDiv w:val="1"/>
      <w:marLeft w:val="0"/>
      <w:marRight w:val="0"/>
      <w:marTop w:val="0"/>
      <w:marBottom w:val="0"/>
      <w:divBdr>
        <w:top w:val="none" w:sz="0" w:space="0" w:color="auto"/>
        <w:left w:val="none" w:sz="0" w:space="0" w:color="auto"/>
        <w:bottom w:val="none" w:sz="0" w:space="0" w:color="auto"/>
        <w:right w:val="none" w:sz="0" w:space="0" w:color="auto"/>
      </w:divBdr>
    </w:div>
    <w:div w:id="1162162951">
      <w:bodyDiv w:val="1"/>
      <w:marLeft w:val="0"/>
      <w:marRight w:val="0"/>
      <w:marTop w:val="0"/>
      <w:marBottom w:val="0"/>
      <w:divBdr>
        <w:top w:val="none" w:sz="0" w:space="0" w:color="auto"/>
        <w:left w:val="none" w:sz="0" w:space="0" w:color="auto"/>
        <w:bottom w:val="none" w:sz="0" w:space="0" w:color="auto"/>
        <w:right w:val="none" w:sz="0" w:space="0" w:color="auto"/>
      </w:divBdr>
    </w:div>
    <w:div w:id="1167286432">
      <w:bodyDiv w:val="1"/>
      <w:marLeft w:val="0"/>
      <w:marRight w:val="0"/>
      <w:marTop w:val="0"/>
      <w:marBottom w:val="0"/>
      <w:divBdr>
        <w:top w:val="none" w:sz="0" w:space="0" w:color="auto"/>
        <w:left w:val="none" w:sz="0" w:space="0" w:color="auto"/>
        <w:bottom w:val="none" w:sz="0" w:space="0" w:color="auto"/>
        <w:right w:val="none" w:sz="0" w:space="0" w:color="auto"/>
      </w:divBdr>
    </w:div>
    <w:div w:id="1167592165">
      <w:bodyDiv w:val="1"/>
      <w:marLeft w:val="0"/>
      <w:marRight w:val="0"/>
      <w:marTop w:val="0"/>
      <w:marBottom w:val="0"/>
      <w:divBdr>
        <w:top w:val="none" w:sz="0" w:space="0" w:color="auto"/>
        <w:left w:val="none" w:sz="0" w:space="0" w:color="auto"/>
        <w:bottom w:val="none" w:sz="0" w:space="0" w:color="auto"/>
        <w:right w:val="none" w:sz="0" w:space="0" w:color="auto"/>
      </w:divBdr>
    </w:div>
    <w:div w:id="1169369432">
      <w:bodyDiv w:val="1"/>
      <w:marLeft w:val="0"/>
      <w:marRight w:val="0"/>
      <w:marTop w:val="0"/>
      <w:marBottom w:val="0"/>
      <w:divBdr>
        <w:top w:val="none" w:sz="0" w:space="0" w:color="auto"/>
        <w:left w:val="none" w:sz="0" w:space="0" w:color="auto"/>
        <w:bottom w:val="none" w:sz="0" w:space="0" w:color="auto"/>
        <w:right w:val="none" w:sz="0" w:space="0" w:color="auto"/>
      </w:divBdr>
    </w:div>
    <w:div w:id="1169442788">
      <w:bodyDiv w:val="1"/>
      <w:marLeft w:val="0"/>
      <w:marRight w:val="0"/>
      <w:marTop w:val="0"/>
      <w:marBottom w:val="0"/>
      <w:divBdr>
        <w:top w:val="none" w:sz="0" w:space="0" w:color="auto"/>
        <w:left w:val="none" w:sz="0" w:space="0" w:color="auto"/>
        <w:bottom w:val="none" w:sz="0" w:space="0" w:color="auto"/>
        <w:right w:val="none" w:sz="0" w:space="0" w:color="auto"/>
      </w:divBdr>
    </w:div>
    <w:div w:id="1169490887">
      <w:bodyDiv w:val="1"/>
      <w:marLeft w:val="0"/>
      <w:marRight w:val="0"/>
      <w:marTop w:val="0"/>
      <w:marBottom w:val="0"/>
      <w:divBdr>
        <w:top w:val="none" w:sz="0" w:space="0" w:color="auto"/>
        <w:left w:val="none" w:sz="0" w:space="0" w:color="auto"/>
        <w:bottom w:val="none" w:sz="0" w:space="0" w:color="auto"/>
        <w:right w:val="none" w:sz="0" w:space="0" w:color="auto"/>
      </w:divBdr>
    </w:div>
    <w:div w:id="1169637737">
      <w:bodyDiv w:val="1"/>
      <w:marLeft w:val="0"/>
      <w:marRight w:val="0"/>
      <w:marTop w:val="0"/>
      <w:marBottom w:val="0"/>
      <w:divBdr>
        <w:top w:val="none" w:sz="0" w:space="0" w:color="auto"/>
        <w:left w:val="none" w:sz="0" w:space="0" w:color="auto"/>
        <w:bottom w:val="none" w:sz="0" w:space="0" w:color="auto"/>
        <w:right w:val="none" w:sz="0" w:space="0" w:color="auto"/>
      </w:divBdr>
    </w:div>
    <w:div w:id="1169783455">
      <w:bodyDiv w:val="1"/>
      <w:marLeft w:val="0"/>
      <w:marRight w:val="0"/>
      <w:marTop w:val="0"/>
      <w:marBottom w:val="0"/>
      <w:divBdr>
        <w:top w:val="none" w:sz="0" w:space="0" w:color="auto"/>
        <w:left w:val="none" w:sz="0" w:space="0" w:color="auto"/>
        <w:bottom w:val="none" w:sz="0" w:space="0" w:color="auto"/>
        <w:right w:val="none" w:sz="0" w:space="0" w:color="auto"/>
      </w:divBdr>
    </w:div>
    <w:div w:id="1172835511">
      <w:bodyDiv w:val="1"/>
      <w:marLeft w:val="0"/>
      <w:marRight w:val="0"/>
      <w:marTop w:val="0"/>
      <w:marBottom w:val="0"/>
      <w:divBdr>
        <w:top w:val="none" w:sz="0" w:space="0" w:color="auto"/>
        <w:left w:val="none" w:sz="0" w:space="0" w:color="auto"/>
        <w:bottom w:val="none" w:sz="0" w:space="0" w:color="auto"/>
        <w:right w:val="none" w:sz="0" w:space="0" w:color="auto"/>
      </w:divBdr>
    </w:div>
    <w:div w:id="1178737247">
      <w:bodyDiv w:val="1"/>
      <w:marLeft w:val="0"/>
      <w:marRight w:val="0"/>
      <w:marTop w:val="0"/>
      <w:marBottom w:val="0"/>
      <w:divBdr>
        <w:top w:val="none" w:sz="0" w:space="0" w:color="auto"/>
        <w:left w:val="none" w:sz="0" w:space="0" w:color="auto"/>
        <w:bottom w:val="none" w:sz="0" w:space="0" w:color="auto"/>
        <w:right w:val="none" w:sz="0" w:space="0" w:color="auto"/>
      </w:divBdr>
    </w:div>
    <w:div w:id="1191989333">
      <w:bodyDiv w:val="1"/>
      <w:marLeft w:val="0"/>
      <w:marRight w:val="0"/>
      <w:marTop w:val="0"/>
      <w:marBottom w:val="0"/>
      <w:divBdr>
        <w:top w:val="none" w:sz="0" w:space="0" w:color="auto"/>
        <w:left w:val="none" w:sz="0" w:space="0" w:color="auto"/>
        <w:bottom w:val="none" w:sz="0" w:space="0" w:color="auto"/>
        <w:right w:val="none" w:sz="0" w:space="0" w:color="auto"/>
      </w:divBdr>
    </w:div>
    <w:div w:id="1194923494">
      <w:bodyDiv w:val="1"/>
      <w:marLeft w:val="0"/>
      <w:marRight w:val="0"/>
      <w:marTop w:val="0"/>
      <w:marBottom w:val="0"/>
      <w:divBdr>
        <w:top w:val="none" w:sz="0" w:space="0" w:color="auto"/>
        <w:left w:val="none" w:sz="0" w:space="0" w:color="auto"/>
        <w:bottom w:val="none" w:sz="0" w:space="0" w:color="auto"/>
        <w:right w:val="none" w:sz="0" w:space="0" w:color="auto"/>
      </w:divBdr>
    </w:div>
    <w:div w:id="1198346649">
      <w:bodyDiv w:val="1"/>
      <w:marLeft w:val="0"/>
      <w:marRight w:val="0"/>
      <w:marTop w:val="0"/>
      <w:marBottom w:val="0"/>
      <w:divBdr>
        <w:top w:val="none" w:sz="0" w:space="0" w:color="auto"/>
        <w:left w:val="none" w:sz="0" w:space="0" w:color="auto"/>
        <w:bottom w:val="none" w:sz="0" w:space="0" w:color="auto"/>
        <w:right w:val="none" w:sz="0" w:space="0" w:color="auto"/>
      </w:divBdr>
    </w:div>
    <w:div w:id="1210339908">
      <w:bodyDiv w:val="1"/>
      <w:marLeft w:val="0"/>
      <w:marRight w:val="0"/>
      <w:marTop w:val="0"/>
      <w:marBottom w:val="0"/>
      <w:divBdr>
        <w:top w:val="none" w:sz="0" w:space="0" w:color="auto"/>
        <w:left w:val="none" w:sz="0" w:space="0" w:color="auto"/>
        <w:bottom w:val="none" w:sz="0" w:space="0" w:color="auto"/>
        <w:right w:val="none" w:sz="0" w:space="0" w:color="auto"/>
      </w:divBdr>
    </w:div>
    <w:div w:id="1219586065">
      <w:bodyDiv w:val="1"/>
      <w:marLeft w:val="0"/>
      <w:marRight w:val="0"/>
      <w:marTop w:val="0"/>
      <w:marBottom w:val="0"/>
      <w:divBdr>
        <w:top w:val="none" w:sz="0" w:space="0" w:color="auto"/>
        <w:left w:val="none" w:sz="0" w:space="0" w:color="auto"/>
        <w:bottom w:val="none" w:sz="0" w:space="0" w:color="auto"/>
        <w:right w:val="none" w:sz="0" w:space="0" w:color="auto"/>
      </w:divBdr>
    </w:div>
    <w:div w:id="1221137227">
      <w:bodyDiv w:val="1"/>
      <w:marLeft w:val="0"/>
      <w:marRight w:val="0"/>
      <w:marTop w:val="0"/>
      <w:marBottom w:val="0"/>
      <w:divBdr>
        <w:top w:val="none" w:sz="0" w:space="0" w:color="auto"/>
        <w:left w:val="none" w:sz="0" w:space="0" w:color="auto"/>
        <w:bottom w:val="none" w:sz="0" w:space="0" w:color="auto"/>
        <w:right w:val="none" w:sz="0" w:space="0" w:color="auto"/>
      </w:divBdr>
    </w:div>
    <w:div w:id="1226986862">
      <w:bodyDiv w:val="1"/>
      <w:marLeft w:val="0"/>
      <w:marRight w:val="0"/>
      <w:marTop w:val="0"/>
      <w:marBottom w:val="0"/>
      <w:divBdr>
        <w:top w:val="none" w:sz="0" w:space="0" w:color="auto"/>
        <w:left w:val="none" w:sz="0" w:space="0" w:color="auto"/>
        <w:bottom w:val="none" w:sz="0" w:space="0" w:color="auto"/>
        <w:right w:val="none" w:sz="0" w:space="0" w:color="auto"/>
      </w:divBdr>
    </w:div>
    <w:div w:id="1231694042">
      <w:bodyDiv w:val="1"/>
      <w:marLeft w:val="0"/>
      <w:marRight w:val="0"/>
      <w:marTop w:val="0"/>
      <w:marBottom w:val="0"/>
      <w:divBdr>
        <w:top w:val="none" w:sz="0" w:space="0" w:color="auto"/>
        <w:left w:val="none" w:sz="0" w:space="0" w:color="auto"/>
        <w:bottom w:val="none" w:sz="0" w:space="0" w:color="auto"/>
        <w:right w:val="none" w:sz="0" w:space="0" w:color="auto"/>
      </w:divBdr>
    </w:div>
    <w:div w:id="1239824589">
      <w:bodyDiv w:val="1"/>
      <w:marLeft w:val="0"/>
      <w:marRight w:val="0"/>
      <w:marTop w:val="0"/>
      <w:marBottom w:val="0"/>
      <w:divBdr>
        <w:top w:val="none" w:sz="0" w:space="0" w:color="auto"/>
        <w:left w:val="none" w:sz="0" w:space="0" w:color="auto"/>
        <w:bottom w:val="none" w:sz="0" w:space="0" w:color="auto"/>
        <w:right w:val="none" w:sz="0" w:space="0" w:color="auto"/>
      </w:divBdr>
    </w:div>
    <w:div w:id="1239942324">
      <w:bodyDiv w:val="1"/>
      <w:marLeft w:val="0"/>
      <w:marRight w:val="0"/>
      <w:marTop w:val="0"/>
      <w:marBottom w:val="0"/>
      <w:divBdr>
        <w:top w:val="none" w:sz="0" w:space="0" w:color="auto"/>
        <w:left w:val="none" w:sz="0" w:space="0" w:color="auto"/>
        <w:bottom w:val="none" w:sz="0" w:space="0" w:color="auto"/>
        <w:right w:val="none" w:sz="0" w:space="0" w:color="auto"/>
      </w:divBdr>
    </w:div>
    <w:div w:id="1254820443">
      <w:bodyDiv w:val="1"/>
      <w:marLeft w:val="0"/>
      <w:marRight w:val="0"/>
      <w:marTop w:val="0"/>
      <w:marBottom w:val="0"/>
      <w:divBdr>
        <w:top w:val="none" w:sz="0" w:space="0" w:color="auto"/>
        <w:left w:val="none" w:sz="0" w:space="0" w:color="auto"/>
        <w:bottom w:val="none" w:sz="0" w:space="0" w:color="auto"/>
        <w:right w:val="none" w:sz="0" w:space="0" w:color="auto"/>
      </w:divBdr>
    </w:div>
    <w:div w:id="1257784601">
      <w:bodyDiv w:val="1"/>
      <w:marLeft w:val="0"/>
      <w:marRight w:val="0"/>
      <w:marTop w:val="0"/>
      <w:marBottom w:val="0"/>
      <w:divBdr>
        <w:top w:val="none" w:sz="0" w:space="0" w:color="auto"/>
        <w:left w:val="none" w:sz="0" w:space="0" w:color="auto"/>
        <w:bottom w:val="none" w:sz="0" w:space="0" w:color="auto"/>
        <w:right w:val="none" w:sz="0" w:space="0" w:color="auto"/>
      </w:divBdr>
    </w:div>
    <w:div w:id="1258099233">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4091">
      <w:bodyDiv w:val="1"/>
      <w:marLeft w:val="0"/>
      <w:marRight w:val="0"/>
      <w:marTop w:val="0"/>
      <w:marBottom w:val="0"/>
      <w:divBdr>
        <w:top w:val="none" w:sz="0" w:space="0" w:color="auto"/>
        <w:left w:val="none" w:sz="0" w:space="0" w:color="auto"/>
        <w:bottom w:val="none" w:sz="0" w:space="0" w:color="auto"/>
        <w:right w:val="none" w:sz="0" w:space="0" w:color="auto"/>
      </w:divBdr>
    </w:div>
    <w:div w:id="1265191259">
      <w:bodyDiv w:val="1"/>
      <w:marLeft w:val="0"/>
      <w:marRight w:val="0"/>
      <w:marTop w:val="0"/>
      <w:marBottom w:val="0"/>
      <w:divBdr>
        <w:top w:val="none" w:sz="0" w:space="0" w:color="auto"/>
        <w:left w:val="none" w:sz="0" w:space="0" w:color="auto"/>
        <w:bottom w:val="none" w:sz="0" w:space="0" w:color="auto"/>
        <w:right w:val="none" w:sz="0" w:space="0" w:color="auto"/>
      </w:divBdr>
    </w:div>
    <w:div w:id="1265772511">
      <w:bodyDiv w:val="1"/>
      <w:marLeft w:val="0"/>
      <w:marRight w:val="0"/>
      <w:marTop w:val="0"/>
      <w:marBottom w:val="0"/>
      <w:divBdr>
        <w:top w:val="none" w:sz="0" w:space="0" w:color="auto"/>
        <w:left w:val="none" w:sz="0" w:space="0" w:color="auto"/>
        <w:bottom w:val="none" w:sz="0" w:space="0" w:color="auto"/>
        <w:right w:val="none" w:sz="0" w:space="0" w:color="auto"/>
      </w:divBdr>
    </w:div>
    <w:div w:id="1270770511">
      <w:bodyDiv w:val="1"/>
      <w:marLeft w:val="0"/>
      <w:marRight w:val="0"/>
      <w:marTop w:val="0"/>
      <w:marBottom w:val="0"/>
      <w:divBdr>
        <w:top w:val="none" w:sz="0" w:space="0" w:color="auto"/>
        <w:left w:val="none" w:sz="0" w:space="0" w:color="auto"/>
        <w:bottom w:val="none" w:sz="0" w:space="0" w:color="auto"/>
        <w:right w:val="none" w:sz="0" w:space="0" w:color="auto"/>
      </w:divBdr>
    </w:div>
    <w:div w:id="1281451746">
      <w:bodyDiv w:val="1"/>
      <w:marLeft w:val="0"/>
      <w:marRight w:val="0"/>
      <w:marTop w:val="0"/>
      <w:marBottom w:val="0"/>
      <w:divBdr>
        <w:top w:val="none" w:sz="0" w:space="0" w:color="auto"/>
        <w:left w:val="none" w:sz="0" w:space="0" w:color="auto"/>
        <w:bottom w:val="none" w:sz="0" w:space="0" w:color="auto"/>
        <w:right w:val="none" w:sz="0" w:space="0" w:color="auto"/>
      </w:divBdr>
    </w:div>
    <w:div w:id="1281913923">
      <w:bodyDiv w:val="1"/>
      <w:marLeft w:val="0"/>
      <w:marRight w:val="0"/>
      <w:marTop w:val="0"/>
      <w:marBottom w:val="0"/>
      <w:divBdr>
        <w:top w:val="none" w:sz="0" w:space="0" w:color="auto"/>
        <w:left w:val="none" w:sz="0" w:space="0" w:color="auto"/>
        <w:bottom w:val="none" w:sz="0" w:space="0" w:color="auto"/>
        <w:right w:val="none" w:sz="0" w:space="0" w:color="auto"/>
      </w:divBdr>
    </w:div>
    <w:div w:id="1282497794">
      <w:bodyDiv w:val="1"/>
      <w:marLeft w:val="0"/>
      <w:marRight w:val="0"/>
      <w:marTop w:val="0"/>
      <w:marBottom w:val="0"/>
      <w:divBdr>
        <w:top w:val="none" w:sz="0" w:space="0" w:color="auto"/>
        <w:left w:val="none" w:sz="0" w:space="0" w:color="auto"/>
        <w:bottom w:val="none" w:sz="0" w:space="0" w:color="auto"/>
        <w:right w:val="none" w:sz="0" w:space="0" w:color="auto"/>
      </w:divBdr>
    </w:div>
    <w:div w:id="1288198818">
      <w:bodyDiv w:val="1"/>
      <w:marLeft w:val="0"/>
      <w:marRight w:val="0"/>
      <w:marTop w:val="0"/>
      <w:marBottom w:val="0"/>
      <w:divBdr>
        <w:top w:val="none" w:sz="0" w:space="0" w:color="auto"/>
        <w:left w:val="none" w:sz="0" w:space="0" w:color="auto"/>
        <w:bottom w:val="none" w:sz="0" w:space="0" w:color="auto"/>
        <w:right w:val="none" w:sz="0" w:space="0" w:color="auto"/>
      </w:divBdr>
    </w:div>
    <w:div w:id="1291519733">
      <w:bodyDiv w:val="1"/>
      <w:marLeft w:val="0"/>
      <w:marRight w:val="0"/>
      <w:marTop w:val="0"/>
      <w:marBottom w:val="0"/>
      <w:divBdr>
        <w:top w:val="none" w:sz="0" w:space="0" w:color="auto"/>
        <w:left w:val="none" w:sz="0" w:space="0" w:color="auto"/>
        <w:bottom w:val="none" w:sz="0" w:space="0" w:color="auto"/>
        <w:right w:val="none" w:sz="0" w:space="0" w:color="auto"/>
      </w:divBdr>
    </w:div>
    <w:div w:id="1292664243">
      <w:bodyDiv w:val="1"/>
      <w:marLeft w:val="0"/>
      <w:marRight w:val="0"/>
      <w:marTop w:val="0"/>
      <w:marBottom w:val="0"/>
      <w:divBdr>
        <w:top w:val="none" w:sz="0" w:space="0" w:color="auto"/>
        <w:left w:val="none" w:sz="0" w:space="0" w:color="auto"/>
        <w:bottom w:val="none" w:sz="0" w:space="0" w:color="auto"/>
        <w:right w:val="none" w:sz="0" w:space="0" w:color="auto"/>
      </w:divBdr>
    </w:div>
    <w:div w:id="1293168030">
      <w:bodyDiv w:val="1"/>
      <w:marLeft w:val="0"/>
      <w:marRight w:val="0"/>
      <w:marTop w:val="0"/>
      <w:marBottom w:val="0"/>
      <w:divBdr>
        <w:top w:val="none" w:sz="0" w:space="0" w:color="auto"/>
        <w:left w:val="none" w:sz="0" w:space="0" w:color="auto"/>
        <w:bottom w:val="none" w:sz="0" w:space="0" w:color="auto"/>
        <w:right w:val="none" w:sz="0" w:space="0" w:color="auto"/>
      </w:divBdr>
    </w:div>
    <w:div w:id="1295670876">
      <w:bodyDiv w:val="1"/>
      <w:marLeft w:val="0"/>
      <w:marRight w:val="0"/>
      <w:marTop w:val="0"/>
      <w:marBottom w:val="0"/>
      <w:divBdr>
        <w:top w:val="none" w:sz="0" w:space="0" w:color="auto"/>
        <w:left w:val="none" w:sz="0" w:space="0" w:color="auto"/>
        <w:bottom w:val="none" w:sz="0" w:space="0" w:color="auto"/>
        <w:right w:val="none" w:sz="0" w:space="0" w:color="auto"/>
      </w:divBdr>
    </w:div>
    <w:div w:id="1295795816">
      <w:bodyDiv w:val="1"/>
      <w:marLeft w:val="0"/>
      <w:marRight w:val="0"/>
      <w:marTop w:val="0"/>
      <w:marBottom w:val="0"/>
      <w:divBdr>
        <w:top w:val="none" w:sz="0" w:space="0" w:color="auto"/>
        <w:left w:val="none" w:sz="0" w:space="0" w:color="auto"/>
        <w:bottom w:val="none" w:sz="0" w:space="0" w:color="auto"/>
        <w:right w:val="none" w:sz="0" w:space="0" w:color="auto"/>
      </w:divBdr>
    </w:div>
    <w:div w:id="1300767695">
      <w:bodyDiv w:val="1"/>
      <w:marLeft w:val="0"/>
      <w:marRight w:val="0"/>
      <w:marTop w:val="0"/>
      <w:marBottom w:val="0"/>
      <w:divBdr>
        <w:top w:val="none" w:sz="0" w:space="0" w:color="auto"/>
        <w:left w:val="none" w:sz="0" w:space="0" w:color="auto"/>
        <w:bottom w:val="none" w:sz="0" w:space="0" w:color="auto"/>
        <w:right w:val="none" w:sz="0" w:space="0" w:color="auto"/>
      </w:divBdr>
    </w:div>
    <w:div w:id="1307782994">
      <w:bodyDiv w:val="1"/>
      <w:marLeft w:val="0"/>
      <w:marRight w:val="0"/>
      <w:marTop w:val="0"/>
      <w:marBottom w:val="0"/>
      <w:divBdr>
        <w:top w:val="none" w:sz="0" w:space="0" w:color="auto"/>
        <w:left w:val="none" w:sz="0" w:space="0" w:color="auto"/>
        <w:bottom w:val="none" w:sz="0" w:space="0" w:color="auto"/>
        <w:right w:val="none" w:sz="0" w:space="0" w:color="auto"/>
      </w:divBdr>
    </w:div>
    <w:div w:id="1309241054">
      <w:bodyDiv w:val="1"/>
      <w:marLeft w:val="0"/>
      <w:marRight w:val="0"/>
      <w:marTop w:val="0"/>
      <w:marBottom w:val="0"/>
      <w:divBdr>
        <w:top w:val="none" w:sz="0" w:space="0" w:color="auto"/>
        <w:left w:val="none" w:sz="0" w:space="0" w:color="auto"/>
        <w:bottom w:val="none" w:sz="0" w:space="0" w:color="auto"/>
        <w:right w:val="none" w:sz="0" w:space="0" w:color="auto"/>
      </w:divBdr>
    </w:div>
    <w:div w:id="1314720600">
      <w:bodyDiv w:val="1"/>
      <w:marLeft w:val="0"/>
      <w:marRight w:val="0"/>
      <w:marTop w:val="0"/>
      <w:marBottom w:val="0"/>
      <w:divBdr>
        <w:top w:val="none" w:sz="0" w:space="0" w:color="auto"/>
        <w:left w:val="none" w:sz="0" w:space="0" w:color="auto"/>
        <w:bottom w:val="none" w:sz="0" w:space="0" w:color="auto"/>
        <w:right w:val="none" w:sz="0" w:space="0" w:color="auto"/>
      </w:divBdr>
    </w:div>
    <w:div w:id="1316179237">
      <w:bodyDiv w:val="1"/>
      <w:marLeft w:val="0"/>
      <w:marRight w:val="0"/>
      <w:marTop w:val="0"/>
      <w:marBottom w:val="0"/>
      <w:divBdr>
        <w:top w:val="none" w:sz="0" w:space="0" w:color="auto"/>
        <w:left w:val="none" w:sz="0" w:space="0" w:color="auto"/>
        <w:bottom w:val="none" w:sz="0" w:space="0" w:color="auto"/>
        <w:right w:val="none" w:sz="0" w:space="0" w:color="auto"/>
      </w:divBdr>
    </w:div>
    <w:div w:id="1324973071">
      <w:bodyDiv w:val="1"/>
      <w:marLeft w:val="0"/>
      <w:marRight w:val="0"/>
      <w:marTop w:val="0"/>
      <w:marBottom w:val="0"/>
      <w:divBdr>
        <w:top w:val="none" w:sz="0" w:space="0" w:color="auto"/>
        <w:left w:val="none" w:sz="0" w:space="0" w:color="auto"/>
        <w:bottom w:val="none" w:sz="0" w:space="0" w:color="auto"/>
        <w:right w:val="none" w:sz="0" w:space="0" w:color="auto"/>
      </w:divBdr>
    </w:div>
    <w:div w:id="1325206891">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30601297">
      <w:bodyDiv w:val="1"/>
      <w:marLeft w:val="0"/>
      <w:marRight w:val="0"/>
      <w:marTop w:val="0"/>
      <w:marBottom w:val="0"/>
      <w:divBdr>
        <w:top w:val="none" w:sz="0" w:space="0" w:color="auto"/>
        <w:left w:val="none" w:sz="0" w:space="0" w:color="auto"/>
        <w:bottom w:val="none" w:sz="0" w:space="0" w:color="auto"/>
        <w:right w:val="none" w:sz="0" w:space="0" w:color="auto"/>
      </w:divBdr>
    </w:div>
    <w:div w:id="1332366735">
      <w:bodyDiv w:val="1"/>
      <w:marLeft w:val="0"/>
      <w:marRight w:val="0"/>
      <w:marTop w:val="0"/>
      <w:marBottom w:val="0"/>
      <w:divBdr>
        <w:top w:val="none" w:sz="0" w:space="0" w:color="auto"/>
        <w:left w:val="none" w:sz="0" w:space="0" w:color="auto"/>
        <w:bottom w:val="none" w:sz="0" w:space="0" w:color="auto"/>
        <w:right w:val="none" w:sz="0" w:space="0" w:color="auto"/>
      </w:divBdr>
    </w:div>
    <w:div w:id="1336149498">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5284975">
      <w:bodyDiv w:val="1"/>
      <w:marLeft w:val="0"/>
      <w:marRight w:val="0"/>
      <w:marTop w:val="0"/>
      <w:marBottom w:val="0"/>
      <w:divBdr>
        <w:top w:val="none" w:sz="0" w:space="0" w:color="auto"/>
        <w:left w:val="none" w:sz="0" w:space="0" w:color="auto"/>
        <w:bottom w:val="none" w:sz="0" w:space="0" w:color="auto"/>
        <w:right w:val="none" w:sz="0" w:space="0" w:color="auto"/>
      </w:divBdr>
    </w:div>
    <w:div w:id="1355308114">
      <w:bodyDiv w:val="1"/>
      <w:marLeft w:val="0"/>
      <w:marRight w:val="0"/>
      <w:marTop w:val="0"/>
      <w:marBottom w:val="0"/>
      <w:divBdr>
        <w:top w:val="none" w:sz="0" w:space="0" w:color="auto"/>
        <w:left w:val="none" w:sz="0" w:space="0" w:color="auto"/>
        <w:bottom w:val="none" w:sz="0" w:space="0" w:color="auto"/>
        <w:right w:val="none" w:sz="0" w:space="0" w:color="auto"/>
      </w:divBdr>
    </w:div>
    <w:div w:id="1356267762">
      <w:bodyDiv w:val="1"/>
      <w:marLeft w:val="0"/>
      <w:marRight w:val="0"/>
      <w:marTop w:val="0"/>
      <w:marBottom w:val="0"/>
      <w:divBdr>
        <w:top w:val="none" w:sz="0" w:space="0" w:color="auto"/>
        <w:left w:val="none" w:sz="0" w:space="0" w:color="auto"/>
        <w:bottom w:val="none" w:sz="0" w:space="0" w:color="auto"/>
        <w:right w:val="none" w:sz="0" w:space="0" w:color="auto"/>
      </w:divBdr>
    </w:div>
    <w:div w:id="1357542347">
      <w:bodyDiv w:val="1"/>
      <w:marLeft w:val="0"/>
      <w:marRight w:val="0"/>
      <w:marTop w:val="0"/>
      <w:marBottom w:val="0"/>
      <w:divBdr>
        <w:top w:val="none" w:sz="0" w:space="0" w:color="auto"/>
        <w:left w:val="none" w:sz="0" w:space="0" w:color="auto"/>
        <w:bottom w:val="none" w:sz="0" w:space="0" w:color="auto"/>
        <w:right w:val="none" w:sz="0" w:space="0" w:color="auto"/>
      </w:divBdr>
    </w:div>
    <w:div w:id="1359358156">
      <w:bodyDiv w:val="1"/>
      <w:marLeft w:val="0"/>
      <w:marRight w:val="0"/>
      <w:marTop w:val="0"/>
      <w:marBottom w:val="0"/>
      <w:divBdr>
        <w:top w:val="none" w:sz="0" w:space="0" w:color="auto"/>
        <w:left w:val="none" w:sz="0" w:space="0" w:color="auto"/>
        <w:bottom w:val="none" w:sz="0" w:space="0" w:color="auto"/>
        <w:right w:val="none" w:sz="0" w:space="0" w:color="auto"/>
      </w:divBdr>
    </w:div>
    <w:div w:id="1363243596">
      <w:bodyDiv w:val="1"/>
      <w:marLeft w:val="0"/>
      <w:marRight w:val="0"/>
      <w:marTop w:val="0"/>
      <w:marBottom w:val="0"/>
      <w:divBdr>
        <w:top w:val="none" w:sz="0" w:space="0" w:color="auto"/>
        <w:left w:val="none" w:sz="0" w:space="0" w:color="auto"/>
        <w:bottom w:val="none" w:sz="0" w:space="0" w:color="auto"/>
        <w:right w:val="none" w:sz="0" w:space="0" w:color="auto"/>
      </w:divBdr>
    </w:div>
    <w:div w:id="1364862561">
      <w:bodyDiv w:val="1"/>
      <w:marLeft w:val="0"/>
      <w:marRight w:val="0"/>
      <w:marTop w:val="0"/>
      <w:marBottom w:val="0"/>
      <w:divBdr>
        <w:top w:val="none" w:sz="0" w:space="0" w:color="auto"/>
        <w:left w:val="none" w:sz="0" w:space="0" w:color="auto"/>
        <w:bottom w:val="none" w:sz="0" w:space="0" w:color="auto"/>
        <w:right w:val="none" w:sz="0" w:space="0" w:color="auto"/>
      </w:divBdr>
    </w:div>
    <w:div w:id="1368335338">
      <w:bodyDiv w:val="1"/>
      <w:marLeft w:val="0"/>
      <w:marRight w:val="0"/>
      <w:marTop w:val="0"/>
      <w:marBottom w:val="0"/>
      <w:divBdr>
        <w:top w:val="none" w:sz="0" w:space="0" w:color="auto"/>
        <w:left w:val="none" w:sz="0" w:space="0" w:color="auto"/>
        <w:bottom w:val="none" w:sz="0" w:space="0" w:color="auto"/>
        <w:right w:val="none" w:sz="0" w:space="0" w:color="auto"/>
      </w:divBdr>
    </w:div>
    <w:div w:id="1369143059">
      <w:bodyDiv w:val="1"/>
      <w:marLeft w:val="0"/>
      <w:marRight w:val="0"/>
      <w:marTop w:val="0"/>
      <w:marBottom w:val="0"/>
      <w:divBdr>
        <w:top w:val="none" w:sz="0" w:space="0" w:color="auto"/>
        <w:left w:val="none" w:sz="0" w:space="0" w:color="auto"/>
        <w:bottom w:val="none" w:sz="0" w:space="0" w:color="auto"/>
        <w:right w:val="none" w:sz="0" w:space="0" w:color="auto"/>
      </w:divBdr>
    </w:div>
    <w:div w:id="1372073663">
      <w:bodyDiv w:val="1"/>
      <w:marLeft w:val="0"/>
      <w:marRight w:val="0"/>
      <w:marTop w:val="0"/>
      <w:marBottom w:val="0"/>
      <w:divBdr>
        <w:top w:val="none" w:sz="0" w:space="0" w:color="auto"/>
        <w:left w:val="none" w:sz="0" w:space="0" w:color="auto"/>
        <w:bottom w:val="none" w:sz="0" w:space="0" w:color="auto"/>
        <w:right w:val="none" w:sz="0" w:space="0" w:color="auto"/>
      </w:divBdr>
    </w:div>
    <w:div w:id="1373263983">
      <w:bodyDiv w:val="1"/>
      <w:marLeft w:val="0"/>
      <w:marRight w:val="0"/>
      <w:marTop w:val="0"/>
      <w:marBottom w:val="0"/>
      <w:divBdr>
        <w:top w:val="none" w:sz="0" w:space="0" w:color="auto"/>
        <w:left w:val="none" w:sz="0" w:space="0" w:color="auto"/>
        <w:bottom w:val="none" w:sz="0" w:space="0" w:color="auto"/>
        <w:right w:val="none" w:sz="0" w:space="0" w:color="auto"/>
      </w:divBdr>
    </w:div>
    <w:div w:id="1373656819">
      <w:bodyDiv w:val="1"/>
      <w:marLeft w:val="0"/>
      <w:marRight w:val="0"/>
      <w:marTop w:val="0"/>
      <w:marBottom w:val="0"/>
      <w:divBdr>
        <w:top w:val="none" w:sz="0" w:space="0" w:color="auto"/>
        <w:left w:val="none" w:sz="0" w:space="0" w:color="auto"/>
        <w:bottom w:val="none" w:sz="0" w:space="0" w:color="auto"/>
        <w:right w:val="none" w:sz="0" w:space="0" w:color="auto"/>
      </w:divBdr>
    </w:div>
    <w:div w:id="1375424723">
      <w:bodyDiv w:val="1"/>
      <w:marLeft w:val="0"/>
      <w:marRight w:val="0"/>
      <w:marTop w:val="0"/>
      <w:marBottom w:val="0"/>
      <w:divBdr>
        <w:top w:val="none" w:sz="0" w:space="0" w:color="auto"/>
        <w:left w:val="none" w:sz="0" w:space="0" w:color="auto"/>
        <w:bottom w:val="none" w:sz="0" w:space="0" w:color="auto"/>
        <w:right w:val="none" w:sz="0" w:space="0" w:color="auto"/>
      </w:divBdr>
    </w:div>
    <w:div w:id="1375501259">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012768">
      <w:bodyDiv w:val="1"/>
      <w:marLeft w:val="0"/>
      <w:marRight w:val="0"/>
      <w:marTop w:val="0"/>
      <w:marBottom w:val="0"/>
      <w:divBdr>
        <w:top w:val="none" w:sz="0" w:space="0" w:color="auto"/>
        <w:left w:val="none" w:sz="0" w:space="0" w:color="auto"/>
        <w:bottom w:val="none" w:sz="0" w:space="0" w:color="auto"/>
        <w:right w:val="none" w:sz="0" w:space="0" w:color="auto"/>
      </w:divBdr>
    </w:div>
    <w:div w:id="1383168392">
      <w:bodyDiv w:val="1"/>
      <w:marLeft w:val="0"/>
      <w:marRight w:val="0"/>
      <w:marTop w:val="0"/>
      <w:marBottom w:val="0"/>
      <w:divBdr>
        <w:top w:val="none" w:sz="0" w:space="0" w:color="auto"/>
        <w:left w:val="none" w:sz="0" w:space="0" w:color="auto"/>
        <w:bottom w:val="none" w:sz="0" w:space="0" w:color="auto"/>
        <w:right w:val="none" w:sz="0" w:space="0" w:color="auto"/>
      </w:divBdr>
    </w:div>
    <w:div w:id="1393772491">
      <w:bodyDiv w:val="1"/>
      <w:marLeft w:val="0"/>
      <w:marRight w:val="0"/>
      <w:marTop w:val="0"/>
      <w:marBottom w:val="0"/>
      <w:divBdr>
        <w:top w:val="none" w:sz="0" w:space="0" w:color="auto"/>
        <w:left w:val="none" w:sz="0" w:space="0" w:color="auto"/>
        <w:bottom w:val="none" w:sz="0" w:space="0" w:color="auto"/>
        <w:right w:val="none" w:sz="0" w:space="0" w:color="auto"/>
      </w:divBdr>
    </w:div>
    <w:div w:id="1393819739">
      <w:bodyDiv w:val="1"/>
      <w:marLeft w:val="0"/>
      <w:marRight w:val="0"/>
      <w:marTop w:val="0"/>
      <w:marBottom w:val="0"/>
      <w:divBdr>
        <w:top w:val="none" w:sz="0" w:space="0" w:color="auto"/>
        <w:left w:val="none" w:sz="0" w:space="0" w:color="auto"/>
        <w:bottom w:val="none" w:sz="0" w:space="0" w:color="auto"/>
        <w:right w:val="none" w:sz="0" w:space="0" w:color="auto"/>
      </w:divBdr>
    </w:div>
    <w:div w:id="1400439596">
      <w:bodyDiv w:val="1"/>
      <w:marLeft w:val="0"/>
      <w:marRight w:val="0"/>
      <w:marTop w:val="0"/>
      <w:marBottom w:val="0"/>
      <w:divBdr>
        <w:top w:val="none" w:sz="0" w:space="0" w:color="auto"/>
        <w:left w:val="none" w:sz="0" w:space="0" w:color="auto"/>
        <w:bottom w:val="none" w:sz="0" w:space="0" w:color="auto"/>
        <w:right w:val="none" w:sz="0" w:space="0" w:color="auto"/>
      </w:divBdr>
    </w:div>
    <w:div w:id="1401293126">
      <w:bodyDiv w:val="1"/>
      <w:marLeft w:val="0"/>
      <w:marRight w:val="0"/>
      <w:marTop w:val="0"/>
      <w:marBottom w:val="0"/>
      <w:divBdr>
        <w:top w:val="none" w:sz="0" w:space="0" w:color="auto"/>
        <w:left w:val="none" w:sz="0" w:space="0" w:color="auto"/>
        <w:bottom w:val="none" w:sz="0" w:space="0" w:color="auto"/>
        <w:right w:val="none" w:sz="0" w:space="0" w:color="auto"/>
      </w:divBdr>
    </w:div>
    <w:div w:id="1401488203">
      <w:bodyDiv w:val="1"/>
      <w:marLeft w:val="0"/>
      <w:marRight w:val="0"/>
      <w:marTop w:val="0"/>
      <w:marBottom w:val="0"/>
      <w:divBdr>
        <w:top w:val="none" w:sz="0" w:space="0" w:color="auto"/>
        <w:left w:val="none" w:sz="0" w:space="0" w:color="auto"/>
        <w:bottom w:val="none" w:sz="0" w:space="0" w:color="auto"/>
        <w:right w:val="none" w:sz="0" w:space="0" w:color="auto"/>
      </w:divBdr>
    </w:div>
    <w:div w:id="1412043489">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19718787">
      <w:bodyDiv w:val="1"/>
      <w:marLeft w:val="0"/>
      <w:marRight w:val="0"/>
      <w:marTop w:val="0"/>
      <w:marBottom w:val="0"/>
      <w:divBdr>
        <w:top w:val="none" w:sz="0" w:space="0" w:color="auto"/>
        <w:left w:val="none" w:sz="0" w:space="0" w:color="auto"/>
        <w:bottom w:val="none" w:sz="0" w:space="0" w:color="auto"/>
        <w:right w:val="none" w:sz="0" w:space="0" w:color="auto"/>
      </w:divBdr>
    </w:div>
    <w:div w:id="1428572859">
      <w:bodyDiv w:val="1"/>
      <w:marLeft w:val="0"/>
      <w:marRight w:val="0"/>
      <w:marTop w:val="0"/>
      <w:marBottom w:val="0"/>
      <w:divBdr>
        <w:top w:val="none" w:sz="0" w:space="0" w:color="auto"/>
        <w:left w:val="none" w:sz="0" w:space="0" w:color="auto"/>
        <w:bottom w:val="none" w:sz="0" w:space="0" w:color="auto"/>
        <w:right w:val="none" w:sz="0" w:space="0" w:color="auto"/>
      </w:divBdr>
    </w:div>
    <w:div w:id="1428772757">
      <w:bodyDiv w:val="1"/>
      <w:marLeft w:val="0"/>
      <w:marRight w:val="0"/>
      <w:marTop w:val="0"/>
      <w:marBottom w:val="0"/>
      <w:divBdr>
        <w:top w:val="none" w:sz="0" w:space="0" w:color="auto"/>
        <w:left w:val="none" w:sz="0" w:space="0" w:color="auto"/>
        <w:bottom w:val="none" w:sz="0" w:space="0" w:color="auto"/>
        <w:right w:val="none" w:sz="0" w:space="0" w:color="auto"/>
      </w:divBdr>
    </w:div>
    <w:div w:id="1431118778">
      <w:bodyDiv w:val="1"/>
      <w:marLeft w:val="0"/>
      <w:marRight w:val="0"/>
      <w:marTop w:val="0"/>
      <w:marBottom w:val="0"/>
      <w:divBdr>
        <w:top w:val="none" w:sz="0" w:space="0" w:color="auto"/>
        <w:left w:val="none" w:sz="0" w:space="0" w:color="auto"/>
        <w:bottom w:val="none" w:sz="0" w:space="0" w:color="auto"/>
        <w:right w:val="none" w:sz="0" w:space="0" w:color="auto"/>
      </w:divBdr>
    </w:div>
    <w:div w:id="1431466122">
      <w:bodyDiv w:val="1"/>
      <w:marLeft w:val="0"/>
      <w:marRight w:val="0"/>
      <w:marTop w:val="0"/>
      <w:marBottom w:val="0"/>
      <w:divBdr>
        <w:top w:val="none" w:sz="0" w:space="0" w:color="auto"/>
        <w:left w:val="none" w:sz="0" w:space="0" w:color="auto"/>
        <w:bottom w:val="none" w:sz="0" w:space="0" w:color="auto"/>
        <w:right w:val="none" w:sz="0" w:space="0" w:color="auto"/>
      </w:divBdr>
    </w:div>
    <w:div w:id="1436098830">
      <w:bodyDiv w:val="1"/>
      <w:marLeft w:val="0"/>
      <w:marRight w:val="0"/>
      <w:marTop w:val="0"/>
      <w:marBottom w:val="0"/>
      <w:divBdr>
        <w:top w:val="none" w:sz="0" w:space="0" w:color="auto"/>
        <w:left w:val="none" w:sz="0" w:space="0" w:color="auto"/>
        <w:bottom w:val="none" w:sz="0" w:space="0" w:color="auto"/>
        <w:right w:val="none" w:sz="0" w:space="0" w:color="auto"/>
      </w:divBdr>
    </w:div>
    <w:div w:id="1436561389">
      <w:bodyDiv w:val="1"/>
      <w:marLeft w:val="0"/>
      <w:marRight w:val="0"/>
      <w:marTop w:val="0"/>
      <w:marBottom w:val="0"/>
      <w:divBdr>
        <w:top w:val="none" w:sz="0" w:space="0" w:color="auto"/>
        <w:left w:val="none" w:sz="0" w:space="0" w:color="auto"/>
        <w:bottom w:val="none" w:sz="0" w:space="0" w:color="auto"/>
        <w:right w:val="none" w:sz="0" w:space="0" w:color="auto"/>
      </w:divBdr>
    </w:div>
    <w:div w:id="1446851626">
      <w:bodyDiv w:val="1"/>
      <w:marLeft w:val="0"/>
      <w:marRight w:val="0"/>
      <w:marTop w:val="0"/>
      <w:marBottom w:val="0"/>
      <w:divBdr>
        <w:top w:val="none" w:sz="0" w:space="0" w:color="auto"/>
        <w:left w:val="none" w:sz="0" w:space="0" w:color="auto"/>
        <w:bottom w:val="none" w:sz="0" w:space="0" w:color="auto"/>
        <w:right w:val="none" w:sz="0" w:space="0" w:color="auto"/>
      </w:divBdr>
    </w:div>
    <w:div w:id="1451557600">
      <w:bodyDiv w:val="1"/>
      <w:marLeft w:val="0"/>
      <w:marRight w:val="0"/>
      <w:marTop w:val="0"/>
      <w:marBottom w:val="0"/>
      <w:divBdr>
        <w:top w:val="none" w:sz="0" w:space="0" w:color="auto"/>
        <w:left w:val="none" w:sz="0" w:space="0" w:color="auto"/>
        <w:bottom w:val="none" w:sz="0" w:space="0" w:color="auto"/>
        <w:right w:val="none" w:sz="0" w:space="0" w:color="auto"/>
      </w:divBdr>
    </w:div>
    <w:div w:id="1453086744">
      <w:bodyDiv w:val="1"/>
      <w:marLeft w:val="0"/>
      <w:marRight w:val="0"/>
      <w:marTop w:val="0"/>
      <w:marBottom w:val="0"/>
      <w:divBdr>
        <w:top w:val="none" w:sz="0" w:space="0" w:color="auto"/>
        <w:left w:val="none" w:sz="0" w:space="0" w:color="auto"/>
        <w:bottom w:val="none" w:sz="0" w:space="0" w:color="auto"/>
        <w:right w:val="none" w:sz="0" w:space="0" w:color="auto"/>
      </w:divBdr>
    </w:div>
    <w:div w:id="1454639085">
      <w:bodyDiv w:val="1"/>
      <w:marLeft w:val="0"/>
      <w:marRight w:val="0"/>
      <w:marTop w:val="0"/>
      <w:marBottom w:val="0"/>
      <w:divBdr>
        <w:top w:val="none" w:sz="0" w:space="0" w:color="auto"/>
        <w:left w:val="none" w:sz="0" w:space="0" w:color="auto"/>
        <w:bottom w:val="none" w:sz="0" w:space="0" w:color="auto"/>
        <w:right w:val="none" w:sz="0" w:space="0" w:color="auto"/>
      </w:divBdr>
    </w:div>
    <w:div w:id="1455057602">
      <w:bodyDiv w:val="1"/>
      <w:marLeft w:val="0"/>
      <w:marRight w:val="0"/>
      <w:marTop w:val="0"/>
      <w:marBottom w:val="0"/>
      <w:divBdr>
        <w:top w:val="none" w:sz="0" w:space="0" w:color="auto"/>
        <w:left w:val="none" w:sz="0" w:space="0" w:color="auto"/>
        <w:bottom w:val="none" w:sz="0" w:space="0" w:color="auto"/>
        <w:right w:val="none" w:sz="0" w:space="0" w:color="auto"/>
      </w:divBdr>
    </w:div>
    <w:div w:id="1458182923">
      <w:bodyDiv w:val="1"/>
      <w:marLeft w:val="0"/>
      <w:marRight w:val="0"/>
      <w:marTop w:val="0"/>
      <w:marBottom w:val="0"/>
      <w:divBdr>
        <w:top w:val="none" w:sz="0" w:space="0" w:color="auto"/>
        <w:left w:val="none" w:sz="0" w:space="0" w:color="auto"/>
        <w:bottom w:val="none" w:sz="0" w:space="0" w:color="auto"/>
        <w:right w:val="none" w:sz="0" w:space="0" w:color="auto"/>
      </w:divBdr>
    </w:div>
    <w:div w:id="1459032112">
      <w:bodyDiv w:val="1"/>
      <w:marLeft w:val="0"/>
      <w:marRight w:val="0"/>
      <w:marTop w:val="0"/>
      <w:marBottom w:val="0"/>
      <w:divBdr>
        <w:top w:val="none" w:sz="0" w:space="0" w:color="auto"/>
        <w:left w:val="none" w:sz="0" w:space="0" w:color="auto"/>
        <w:bottom w:val="none" w:sz="0" w:space="0" w:color="auto"/>
        <w:right w:val="none" w:sz="0" w:space="0" w:color="auto"/>
      </w:divBdr>
    </w:div>
    <w:div w:id="1461338033">
      <w:bodyDiv w:val="1"/>
      <w:marLeft w:val="0"/>
      <w:marRight w:val="0"/>
      <w:marTop w:val="0"/>
      <w:marBottom w:val="0"/>
      <w:divBdr>
        <w:top w:val="none" w:sz="0" w:space="0" w:color="auto"/>
        <w:left w:val="none" w:sz="0" w:space="0" w:color="auto"/>
        <w:bottom w:val="none" w:sz="0" w:space="0" w:color="auto"/>
        <w:right w:val="none" w:sz="0" w:space="0" w:color="auto"/>
      </w:divBdr>
    </w:div>
    <w:div w:id="1462074496">
      <w:bodyDiv w:val="1"/>
      <w:marLeft w:val="0"/>
      <w:marRight w:val="0"/>
      <w:marTop w:val="0"/>
      <w:marBottom w:val="0"/>
      <w:divBdr>
        <w:top w:val="none" w:sz="0" w:space="0" w:color="auto"/>
        <w:left w:val="none" w:sz="0" w:space="0" w:color="auto"/>
        <w:bottom w:val="none" w:sz="0" w:space="0" w:color="auto"/>
        <w:right w:val="none" w:sz="0" w:space="0" w:color="auto"/>
      </w:divBdr>
    </w:div>
    <w:div w:id="1462923813">
      <w:bodyDiv w:val="1"/>
      <w:marLeft w:val="0"/>
      <w:marRight w:val="0"/>
      <w:marTop w:val="0"/>
      <w:marBottom w:val="0"/>
      <w:divBdr>
        <w:top w:val="none" w:sz="0" w:space="0" w:color="auto"/>
        <w:left w:val="none" w:sz="0" w:space="0" w:color="auto"/>
        <w:bottom w:val="none" w:sz="0" w:space="0" w:color="auto"/>
        <w:right w:val="none" w:sz="0" w:space="0" w:color="auto"/>
      </w:divBdr>
    </w:div>
    <w:div w:id="1465149182">
      <w:bodyDiv w:val="1"/>
      <w:marLeft w:val="0"/>
      <w:marRight w:val="0"/>
      <w:marTop w:val="0"/>
      <w:marBottom w:val="0"/>
      <w:divBdr>
        <w:top w:val="none" w:sz="0" w:space="0" w:color="auto"/>
        <w:left w:val="none" w:sz="0" w:space="0" w:color="auto"/>
        <w:bottom w:val="none" w:sz="0" w:space="0" w:color="auto"/>
        <w:right w:val="none" w:sz="0" w:space="0" w:color="auto"/>
      </w:divBdr>
    </w:div>
    <w:div w:id="1465584692">
      <w:bodyDiv w:val="1"/>
      <w:marLeft w:val="0"/>
      <w:marRight w:val="0"/>
      <w:marTop w:val="0"/>
      <w:marBottom w:val="0"/>
      <w:divBdr>
        <w:top w:val="none" w:sz="0" w:space="0" w:color="auto"/>
        <w:left w:val="none" w:sz="0" w:space="0" w:color="auto"/>
        <w:bottom w:val="none" w:sz="0" w:space="0" w:color="auto"/>
        <w:right w:val="none" w:sz="0" w:space="0" w:color="auto"/>
      </w:divBdr>
    </w:div>
    <w:div w:id="1465926794">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73403234">
      <w:bodyDiv w:val="1"/>
      <w:marLeft w:val="0"/>
      <w:marRight w:val="0"/>
      <w:marTop w:val="0"/>
      <w:marBottom w:val="0"/>
      <w:divBdr>
        <w:top w:val="none" w:sz="0" w:space="0" w:color="auto"/>
        <w:left w:val="none" w:sz="0" w:space="0" w:color="auto"/>
        <w:bottom w:val="none" w:sz="0" w:space="0" w:color="auto"/>
        <w:right w:val="none" w:sz="0" w:space="0" w:color="auto"/>
      </w:divBdr>
    </w:div>
    <w:div w:id="1475681380">
      <w:bodyDiv w:val="1"/>
      <w:marLeft w:val="0"/>
      <w:marRight w:val="0"/>
      <w:marTop w:val="0"/>
      <w:marBottom w:val="0"/>
      <w:divBdr>
        <w:top w:val="none" w:sz="0" w:space="0" w:color="auto"/>
        <w:left w:val="none" w:sz="0" w:space="0" w:color="auto"/>
        <w:bottom w:val="none" w:sz="0" w:space="0" w:color="auto"/>
        <w:right w:val="none" w:sz="0" w:space="0" w:color="auto"/>
      </w:divBdr>
    </w:div>
    <w:div w:id="148157691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89126312">
      <w:bodyDiv w:val="1"/>
      <w:marLeft w:val="0"/>
      <w:marRight w:val="0"/>
      <w:marTop w:val="0"/>
      <w:marBottom w:val="0"/>
      <w:divBdr>
        <w:top w:val="none" w:sz="0" w:space="0" w:color="auto"/>
        <w:left w:val="none" w:sz="0" w:space="0" w:color="auto"/>
        <w:bottom w:val="none" w:sz="0" w:space="0" w:color="auto"/>
        <w:right w:val="none" w:sz="0" w:space="0" w:color="auto"/>
      </w:divBdr>
    </w:div>
    <w:div w:id="1489908419">
      <w:bodyDiv w:val="1"/>
      <w:marLeft w:val="0"/>
      <w:marRight w:val="0"/>
      <w:marTop w:val="0"/>
      <w:marBottom w:val="0"/>
      <w:divBdr>
        <w:top w:val="none" w:sz="0" w:space="0" w:color="auto"/>
        <w:left w:val="none" w:sz="0" w:space="0" w:color="auto"/>
        <w:bottom w:val="none" w:sz="0" w:space="0" w:color="auto"/>
        <w:right w:val="none" w:sz="0" w:space="0" w:color="auto"/>
      </w:divBdr>
    </w:div>
    <w:div w:id="1494830268">
      <w:bodyDiv w:val="1"/>
      <w:marLeft w:val="0"/>
      <w:marRight w:val="0"/>
      <w:marTop w:val="0"/>
      <w:marBottom w:val="0"/>
      <w:divBdr>
        <w:top w:val="none" w:sz="0" w:space="0" w:color="auto"/>
        <w:left w:val="none" w:sz="0" w:space="0" w:color="auto"/>
        <w:bottom w:val="none" w:sz="0" w:space="0" w:color="auto"/>
        <w:right w:val="none" w:sz="0" w:space="0" w:color="auto"/>
      </w:divBdr>
    </w:div>
    <w:div w:id="149534101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04521">
      <w:bodyDiv w:val="1"/>
      <w:marLeft w:val="0"/>
      <w:marRight w:val="0"/>
      <w:marTop w:val="0"/>
      <w:marBottom w:val="0"/>
      <w:divBdr>
        <w:top w:val="none" w:sz="0" w:space="0" w:color="auto"/>
        <w:left w:val="none" w:sz="0" w:space="0" w:color="auto"/>
        <w:bottom w:val="none" w:sz="0" w:space="0" w:color="auto"/>
        <w:right w:val="none" w:sz="0" w:space="0" w:color="auto"/>
      </w:divBdr>
    </w:div>
    <w:div w:id="1503275547">
      <w:bodyDiv w:val="1"/>
      <w:marLeft w:val="0"/>
      <w:marRight w:val="0"/>
      <w:marTop w:val="0"/>
      <w:marBottom w:val="0"/>
      <w:divBdr>
        <w:top w:val="none" w:sz="0" w:space="0" w:color="auto"/>
        <w:left w:val="none" w:sz="0" w:space="0" w:color="auto"/>
        <w:bottom w:val="none" w:sz="0" w:space="0" w:color="auto"/>
        <w:right w:val="none" w:sz="0" w:space="0" w:color="auto"/>
      </w:divBdr>
    </w:div>
    <w:div w:id="1504391085">
      <w:bodyDiv w:val="1"/>
      <w:marLeft w:val="0"/>
      <w:marRight w:val="0"/>
      <w:marTop w:val="0"/>
      <w:marBottom w:val="0"/>
      <w:divBdr>
        <w:top w:val="none" w:sz="0" w:space="0" w:color="auto"/>
        <w:left w:val="none" w:sz="0" w:space="0" w:color="auto"/>
        <w:bottom w:val="none" w:sz="0" w:space="0" w:color="auto"/>
        <w:right w:val="none" w:sz="0" w:space="0" w:color="auto"/>
      </w:divBdr>
    </w:div>
    <w:div w:id="1506944356">
      <w:bodyDiv w:val="1"/>
      <w:marLeft w:val="0"/>
      <w:marRight w:val="0"/>
      <w:marTop w:val="0"/>
      <w:marBottom w:val="0"/>
      <w:divBdr>
        <w:top w:val="none" w:sz="0" w:space="0" w:color="auto"/>
        <w:left w:val="none" w:sz="0" w:space="0" w:color="auto"/>
        <w:bottom w:val="none" w:sz="0" w:space="0" w:color="auto"/>
        <w:right w:val="none" w:sz="0" w:space="0" w:color="auto"/>
      </w:divBdr>
    </w:div>
    <w:div w:id="1508128803">
      <w:bodyDiv w:val="1"/>
      <w:marLeft w:val="0"/>
      <w:marRight w:val="0"/>
      <w:marTop w:val="0"/>
      <w:marBottom w:val="0"/>
      <w:divBdr>
        <w:top w:val="none" w:sz="0" w:space="0" w:color="auto"/>
        <w:left w:val="none" w:sz="0" w:space="0" w:color="auto"/>
        <w:bottom w:val="none" w:sz="0" w:space="0" w:color="auto"/>
        <w:right w:val="none" w:sz="0" w:space="0" w:color="auto"/>
      </w:divBdr>
    </w:div>
    <w:div w:id="1512798399">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380210">
      <w:bodyDiv w:val="1"/>
      <w:marLeft w:val="0"/>
      <w:marRight w:val="0"/>
      <w:marTop w:val="0"/>
      <w:marBottom w:val="0"/>
      <w:divBdr>
        <w:top w:val="none" w:sz="0" w:space="0" w:color="auto"/>
        <w:left w:val="none" w:sz="0" w:space="0" w:color="auto"/>
        <w:bottom w:val="none" w:sz="0" w:space="0" w:color="auto"/>
        <w:right w:val="none" w:sz="0" w:space="0" w:color="auto"/>
      </w:divBdr>
    </w:div>
    <w:div w:id="1518156307">
      <w:bodyDiv w:val="1"/>
      <w:marLeft w:val="0"/>
      <w:marRight w:val="0"/>
      <w:marTop w:val="0"/>
      <w:marBottom w:val="0"/>
      <w:divBdr>
        <w:top w:val="none" w:sz="0" w:space="0" w:color="auto"/>
        <w:left w:val="none" w:sz="0" w:space="0" w:color="auto"/>
        <w:bottom w:val="none" w:sz="0" w:space="0" w:color="auto"/>
        <w:right w:val="none" w:sz="0" w:space="0" w:color="auto"/>
      </w:divBdr>
    </w:div>
    <w:div w:id="1520387491">
      <w:bodyDiv w:val="1"/>
      <w:marLeft w:val="0"/>
      <w:marRight w:val="0"/>
      <w:marTop w:val="0"/>
      <w:marBottom w:val="0"/>
      <w:divBdr>
        <w:top w:val="none" w:sz="0" w:space="0" w:color="auto"/>
        <w:left w:val="none" w:sz="0" w:space="0" w:color="auto"/>
        <w:bottom w:val="none" w:sz="0" w:space="0" w:color="auto"/>
        <w:right w:val="none" w:sz="0" w:space="0" w:color="auto"/>
      </w:divBdr>
    </w:div>
    <w:div w:id="1527016665">
      <w:bodyDiv w:val="1"/>
      <w:marLeft w:val="0"/>
      <w:marRight w:val="0"/>
      <w:marTop w:val="0"/>
      <w:marBottom w:val="0"/>
      <w:divBdr>
        <w:top w:val="none" w:sz="0" w:space="0" w:color="auto"/>
        <w:left w:val="none" w:sz="0" w:space="0" w:color="auto"/>
        <w:bottom w:val="none" w:sz="0" w:space="0" w:color="auto"/>
        <w:right w:val="none" w:sz="0" w:space="0" w:color="auto"/>
      </w:divBdr>
    </w:div>
    <w:div w:id="152786416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7549299">
      <w:bodyDiv w:val="1"/>
      <w:marLeft w:val="0"/>
      <w:marRight w:val="0"/>
      <w:marTop w:val="0"/>
      <w:marBottom w:val="0"/>
      <w:divBdr>
        <w:top w:val="none" w:sz="0" w:space="0" w:color="auto"/>
        <w:left w:val="none" w:sz="0" w:space="0" w:color="auto"/>
        <w:bottom w:val="none" w:sz="0" w:space="0" w:color="auto"/>
        <w:right w:val="none" w:sz="0" w:space="0" w:color="auto"/>
      </w:divBdr>
    </w:div>
    <w:div w:id="1542548738">
      <w:bodyDiv w:val="1"/>
      <w:marLeft w:val="0"/>
      <w:marRight w:val="0"/>
      <w:marTop w:val="0"/>
      <w:marBottom w:val="0"/>
      <w:divBdr>
        <w:top w:val="none" w:sz="0" w:space="0" w:color="auto"/>
        <w:left w:val="none" w:sz="0" w:space="0" w:color="auto"/>
        <w:bottom w:val="none" w:sz="0" w:space="0" w:color="auto"/>
        <w:right w:val="none" w:sz="0" w:space="0" w:color="auto"/>
      </w:divBdr>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0148899">
      <w:bodyDiv w:val="1"/>
      <w:marLeft w:val="0"/>
      <w:marRight w:val="0"/>
      <w:marTop w:val="0"/>
      <w:marBottom w:val="0"/>
      <w:divBdr>
        <w:top w:val="none" w:sz="0" w:space="0" w:color="auto"/>
        <w:left w:val="none" w:sz="0" w:space="0" w:color="auto"/>
        <w:bottom w:val="none" w:sz="0" w:space="0" w:color="auto"/>
        <w:right w:val="none" w:sz="0" w:space="0" w:color="auto"/>
      </w:divBdr>
    </w:div>
    <w:div w:id="155277060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79285">
      <w:bodyDiv w:val="1"/>
      <w:marLeft w:val="0"/>
      <w:marRight w:val="0"/>
      <w:marTop w:val="0"/>
      <w:marBottom w:val="0"/>
      <w:divBdr>
        <w:top w:val="none" w:sz="0" w:space="0" w:color="auto"/>
        <w:left w:val="none" w:sz="0" w:space="0" w:color="auto"/>
        <w:bottom w:val="none" w:sz="0" w:space="0" w:color="auto"/>
        <w:right w:val="none" w:sz="0" w:space="0" w:color="auto"/>
      </w:divBdr>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63977709">
      <w:bodyDiv w:val="1"/>
      <w:marLeft w:val="0"/>
      <w:marRight w:val="0"/>
      <w:marTop w:val="0"/>
      <w:marBottom w:val="0"/>
      <w:divBdr>
        <w:top w:val="none" w:sz="0" w:space="0" w:color="auto"/>
        <w:left w:val="none" w:sz="0" w:space="0" w:color="auto"/>
        <w:bottom w:val="none" w:sz="0" w:space="0" w:color="auto"/>
        <w:right w:val="none" w:sz="0" w:space="0" w:color="auto"/>
      </w:divBdr>
    </w:div>
    <w:div w:id="1564833811">
      <w:bodyDiv w:val="1"/>
      <w:marLeft w:val="0"/>
      <w:marRight w:val="0"/>
      <w:marTop w:val="0"/>
      <w:marBottom w:val="0"/>
      <w:divBdr>
        <w:top w:val="none" w:sz="0" w:space="0" w:color="auto"/>
        <w:left w:val="none" w:sz="0" w:space="0" w:color="auto"/>
        <w:bottom w:val="none" w:sz="0" w:space="0" w:color="auto"/>
        <w:right w:val="none" w:sz="0" w:space="0" w:color="auto"/>
      </w:divBdr>
    </w:div>
    <w:div w:id="1569613404">
      <w:bodyDiv w:val="1"/>
      <w:marLeft w:val="0"/>
      <w:marRight w:val="0"/>
      <w:marTop w:val="0"/>
      <w:marBottom w:val="0"/>
      <w:divBdr>
        <w:top w:val="none" w:sz="0" w:space="0" w:color="auto"/>
        <w:left w:val="none" w:sz="0" w:space="0" w:color="auto"/>
        <w:bottom w:val="none" w:sz="0" w:space="0" w:color="auto"/>
        <w:right w:val="none" w:sz="0" w:space="0" w:color="auto"/>
      </w:divBdr>
    </w:div>
    <w:div w:id="1570379215">
      <w:bodyDiv w:val="1"/>
      <w:marLeft w:val="0"/>
      <w:marRight w:val="0"/>
      <w:marTop w:val="0"/>
      <w:marBottom w:val="0"/>
      <w:divBdr>
        <w:top w:val="none" w:sz="0" w:space="0" w:color="auto"/>
        <w:left w:val="none" w:sz="0" w:space="0" w:color="auto"/>
        <w:bottom w:val="none" w:sz="0" w:space="0" w:color="auto"/>
        <w:right w:val="none" w:sz="0" w:space="0" w:color="auto"/>
      </w:divBdr>
    </w:div>
    <w:div w:id="1572812358">
      <w:bodyDiv w:val="1"/>
      <w:marLeft w:val="0"/>
      <w:marRight w:val="0"/>
      <w:marTop w:val="0"/>
      <w:marBottom w:val="0"/>
      <w:divBdr>
        <w:top w:val="none" w:sz="0" w:space="0" w:color="auto"/>
        <w:left w:val="none" w:sz="0" w:space="0" w:color="auto"/>
        <w:bottom w:val="none" w:sz="0" w:space="0" w:color="auto"/>
        <w:right w:val="none" w:sz="0" w:space="0" w:color="auto"/>
      </w:divBdr>
    </w:div>
    <w:div w:id="1595045850">
      <w:bodyDiv w:val="1"/>
      <w:marLeft w:val="0"/>
      <w:marRight w:val="0"/>
      <w:marTop w:val="0"/>
      <w:marBottom w:val="0"/>
      <w:divBdr>
        <w:top w:val="none" w:sz="0" w:space="0" w:color="auto"/>
        <w:left w:val="none" w:sz="0" w:space="0" w:color="auto"/>
        <w:bottom w:val="none" w:sz="0" w:space="0" w:color="auto"/>
        <w:right w:val="none" w:sz="0" w:space="0" w:color="auto"/>
      </w:divBdr>
    </w:div>
    <w:div w:id="1597245509">
      <w:bodyDiv w:val="1"/>
      <w:marLeft w:val="0"/>
      <w:marRight w:val="0"/>
      <w:marTop w:val="0"/>
      <w:marBottom w:val="0"/>
      <w:divBdr>
        <w:top w:val="none" w:sz="0" w:space="0" w:color="auto"/>
        <w:left w:val="none" w:sz="0" w:space="0" w:color="auto"/>
        <w:bottom w:val="none" w:sz="0" w:space="0" w:color="auto"/>
        <w:right w:val="none" w:sz="0" w:space="0" w:color="auto"/>
      </w:divBdr>
    </w:div>
    <w:div w:id="1603761783">
      <w:bodyDiv w:val="1"/>
      <w:marLeft w:val="0"/>
      <w:marRight w:val="0"/>
      <w:marTop w:val="0"/>
      <w:marBottom w:val="0"/>
      <w:divBdr>
        <w:top w:val="none" w:sz="0" w:space="0" w:color="auto"/>
        <w:left w:val="none" w:sz="0" w:space="0" w:color="auto"/>
        <w:bottom w:val="none" w:sz="0" w:space="0" w:color="auto"/>
        <w:right w:val="none" w:sz="0" w:space="0" w:color="auto"/>
      </w:divBdr>
    </w:div>
    <w:div w:id="1605114684">
      <w:bodyDiv w:val="1"/>
      <w:marLeft w:val="0"/>
      <w:marRight w:val="0"/>
      <w:marTop w:val="0"/>
      <w:marBottom w:val="0"/>
      <w:divBdr>
        <w:top w:val="none" w:sz="0" w:space="0" w:color="auto"/>
        <w:left w:val="none" w:sz="0" w:space="0" w:color="auto"/>
        <w:bottom w:val="none" w:sz="0" w:space="0" w:color="auto"/>
        <w:right w:val="none" w:sz="0" w:space="0" w:color="auto"/>
      </w:divBdr>
    </w:div>
    <w:div w:id="1607348063">
      <w:bodyDiv w:val="1"/>
      <w:marLeft w:val="0"/>
      <w:marRight w:val="0"/>
      <w:marTop w:val="0"/>
      <w:marBottom w:val="0"/>
      <w:divBdr>
        <w:top w:val="none" w:sz="0" w:space="0" w:color="auto"/>
        <w:left w:val="none" w:sz="0" w:space="0" w:color="auto"/>
        <w:bottom w:val="none" w:sz="0" w:space="0" w:color="auto"/>
        <w:right w:val="none" w:sz="0" w:space="0" w:color="auto"/>
      </w:divBdr>
    </w:div>
    <w:div w:id="1611164878">
      <w:bodyDiv w:val="1"/>
      <w:marLeft w:val="0"/>
      <w:marRight w:val="0"/>
      <w:marTop w:val="0"/>
      <w:marBottom w:val="0"/>
      <w:divBdr>
        <w:top w:val="none" w:sz="0" w:space="0" w:color="auto"/>
        <w:left w:val="none" w:sz="0" w:space="0" w:color="auto"/>
        <w:bottom w:val="none" w:sz="0" w:space="0" w:color="auto"/>
        <w:right w:val="none" w:sz="0" w:space="0" w:color="auto"/>
      </w:divBdr>
    </w:div>
    <w:div w:id="1626351186">
      <w:bodyDiv w:val="1"/>
      <w:marLeft w:val="0"/>
      <w:marRight w:val="0"/>
      <w:marTop w:val="0"/>
      <w:marBottom w:val="0"/>
      <w:divBdr>
        <w:top w:val="none" w:sz="0" w:space="0" w:color="auto"/>
        <w:left w:val="none" w:sz="0" w:space="0" w:color="auto"/>
        <w:bottom w:val="none" w:sz="0" w:space="0" w:color="auto"/>
        <w:right w:val="none" w:sz="0" w:space="0" w:color="auto"/>
      </w:divBdr>
    </w:div>
    <w:div w:id="1626353017">
      <w:bodyDiv w:val="1"/>
      <w:marLeft w:val="0"/>
      <w:marRight w:val="0"/>
      <w:marTop w:val="0"/>
      <w:marBottom w:val="0"/>
      <w:divBdr>
        <w:top w:val="none" w:sz="0" w:space="0" w:color="auto"/>
        <w:left w:val="none" w:sz="0" w:space="0" w:color="auto"/>
        <w:bottom w:val="none" w:sz="0" w:space="0" w:color="auto"/>
        <w:right w:val="none" w:sz="0" w:space="0" w:color="auto"/>
      </w:divBdr>
    </w:div>
    <w:div w:id="1627541030">
      <w:bodyDiv w:val="1"/>
      <w:marLeft w:val="0"/>
      <w:marRight w:val="0"/>
      <w:marTop w:val="0"/>
      <w:marBottom w:val="0"/>
      <w:divBdr>
        <w:top w:val="none" w:sz="0" w:space="0" w:color="auto"/>
        <w:left w:val="none" w:sz="0" w:space="0" w:color="auto"/>
        <w:bottom w:val="none" w:sz="0" w:space="0" w:color="auto"/>
        <w:right w:val="none" w:sz="0" w:space="0" w:color="auto"/>
      </w:divBdr>
    </w:div>
    <w:div w:id="1629313791">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4403270">
      <w:bodyDiv w:val="1"/>
      <w:marLeft w:val="0"/>
      <w:marRight w:val="0"/>
      <w:marTop w:val="0"/>
      <w:marBottom w:val="0"/>
      <w:divBdr>
        <w:top w:val="none" w:sz="0" w:space="0" w:color="auto"/>
        <w:left w:val="none" w:sz="0" w:space="0" w:color="auto"/>
        <w:bottom w:val="none" w:sz="0" w:space="0" w:color="auto"/>
        <w:right w:val="none" w:sz="0" w:space="0" w:color="auto"/>
      </w:divBdr>
    </w:div>
    <w:div w:id="1644233705">
      <w:bodyDiv w:val="1"/>
      <w:marLeft w:val="0"/>
      <w:marRight w:val="0"/>
      <w:marTop w:val="0"/>
      <w:marBottom w:val="0"/>
      <w:divBdr>
        <w:top w:val="none" w:sz="0" w:space="0" w:color="auto"/>
        <w:left w:val="none" w:sz="0" w:space="0" w:color="auto"/>
        <w:bottom w:val="none" w:sz="0" w:space="0" w:color="auto"/>
        <w:right w:val="none" w:sz="0" w:space="0" w:color="auto"/>
      </w:divBdr>
    </w:div>
    <w:div w:id="1645232151">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3562611">
      <w:bodyDiv w:val="1"/>
      <w:marLeft w:val="0"/>
      <w:marRight w:val="0"/>
      <w:marTop w:val="0"/>
      <w:marBottom w:val="0"/>
      <w:divBdr>
        <w:top w:val="none" w:sz="0" w:space="0" w:color="auto"/>
        <w:left w:val="none" w:sz="0" w:space="0" w:color="auto"/>
        <w:bottom w:val="none" w:sz="0" w:space="0" w:color="auto"/>
        <w:right w:val="none" w:sz="0" w:space="0" w:color="auto"/>
      </w:divBdr>
    </w:div>
    <w:div w:id="1663579828">
      <w:bodyDiv w:val="1"/>
      <w:marLeft w:val="0"/>
      <w:marRight w:val="0"/>
      <w:marTop w:val="0"/>
      <w:marBottom w:val="0"/>
      <w:divBdr>
        <w:top w:val="none" w:sz="0" w:space="0" w:color="auto"/>
        <w:left w:val="none" w:sz="0" w:space="0" w:color="auto"/>
        <w:bottom w:val="none" w:sz="0" w:space="0" w:color="auto"/>
        <w:right w:val="none" w:sz="0" w:space="0" w:color="auto"/>
      </w:divBdr>
    </w:div>
    <w:div w:id="1663661406">
      <w:bodyDiv w:val="1"/>
      <w:marLeft w:val="0"/>
      <w:marRight w:val="0"/>
      <w:marTop w:val="0"/>
      <w:marBottom w:val="0"/>
      <w:divBdr>
        <w:top w:val="none" w:sz="0" w:space="0" w:color="auto"/>
        <w:left w:val="none" w:sz="0" w:space="0" w:color="auto"/>
        <w:bottom w:val="none" w:sz="0" w:space="0" w:color="auto"/>
        <w:right w:val="none" w:sz="0" w:space="0" w:color="auto"/>
      </w:divBdr>
    </w:div>
    <w:div w:id="1664116922">
      <w:bodyDiv w:val="1"/>
      <w:marLeft w:val="0"/>
      <w:marRight w:val="0"/>
      <w:marTop w:val="0"/>
      <w:marBottom w:val="0"/>
      <w:divBdr>
        <w:top w:val="none" w:sz="0" w:space="0" w:color="auto"/>
        <w:left w:val="none" w:sz="0" w:space="0" w:color="auto"/>
        <w:bottom w:val="none" w:sz="0" w:space="0" w:color="auto"/>
        <w:right w:val="none" w:sz="0" w:space="0" w:color="auto"/>
      </w:divBdr>
    </w:div>
    <w:div w:id="1668291735">
      <w:bodyDiv w:val="1"/>
      <w:marLeft w:val="0"/>
      <w:marRight w:val="0"/>
      <w:marTop w:val="0"/>
      <w:marBottom w:val="0"/>
      <w:divBdr>
        <w:top w:val="none" w:sz="0" w:space="0" w:color="auto"/>
        <w:left w:val="none" w:sz="0" w:space="0" w:color="auto"/>
        <w:bottom w:val="none" w:sz="0" w:space="0" w:color="auto"/>
        <w:right w:val="none" w:sz="0" w:space="0" w:color="auto"/>
      </w:divBdr>
    </w:div>
    <w:div w:id="166955804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6881853">
      <w:bodyDiv w:val="1"/>
      <w:marLeft w:val="0"/>
      <w:marRight w:val="0"/>
      <w:marTop w:val="0"/>
      <w:marBottom w:val="0"/>
      <w:divBdr>
        <w:top w:val="none" w:sz="0" w:space="0" w:color="auto"/>
        <w:left w:val="none" w:sz="0" w:space="0" w:color="auto"/>
        <w:bottom w:val="none" w:sz="0" w:space="0" w:color="auto"/>
        <w:right w:val="none" w:sz="0" w:space="0" w:color="auto"/>
      </w:divBdr>
    </w:div>
    <w:div w:id="1679305917">
      <w:bodyDiv w:val="1"/>
      <w:marLeft w:val="0"/>
      <w:marRight w:val="0"/>
      <w:marTop w:val="0"/>
      <w:marBottom w:val="0"/>
      <w:divBdr>
        <w:top w:val="none" w:sz="0" w:space="0" w:color="auto"/>
        <w:left w:val="none" w:sz="0" w:space="0" w:color="auto"/>
        <w:bottom w:val="none" w:sz="0" w:space="0" w:color="auto"/>
        <w:right w:val="none" w:sz="0" w:space="0" w:color="auto"/>
      </w:divBdr>
    </w:div>
    <w:div w:id="1682586243">
      <w:bodyDiv w:val="1"/>
      <w:marLeft w:val="0"/>
      <w:marRight w:val="0"/>
      <w:marTop w:val="0"/>
      <w:marBottom w:val="0"/>
      <w:divBdr>
        <w:top w:val="none" w:sz="0" w:space="0" w:color="auto"/>
        <w:left w:val="none" w:sz="0" w:space="0" w:color="auto"/>
        <w:bottom w:val="none" w:sz="0" w:space="0" w:color="auto"/>
        <w:right w:val="none" w:sz="0" w:space="0" w:color="auto"/>
      </w:divBdr>
    </w:div>
    <w:div w:id="1686053866">
      <w:bodyDiv w:val="1"/>
      <w:marLeft w:val="0"/>
      <w:marRight w:val="0"/>
      <w:marTop w:val="0"/>
      <w:marBottom w:val="0"/>
      <w:divBdr>
        <w:top w:val="none" w:sz="0" w:space="0" w:color="auto"/>
        <w:left w:val="none" w:sz="0" w:space="0" w:color="auto"/>
        <w:bottom w:val="none" w:sz="0" w:space="0" w:color="auto"/>
        <w:right w:val="none" w:sz="0" w:space="0" w:color="auto"/>
      </w:divBdr>
    </w:div>
    <w:div w:id="1689335528">
      <w:bodyDiv w:val="1"/>
      <w:marLeft w:val="0"/>
      <w:marRight w:val="0"/>
      <w:marTop w:val="0"/>
      <w:marBottom w:val="0"/>
      <w:divBdr>
        <w:top w:val="none" w:sz="0" w:space="0" w:color="auto"/>
        <w:left w:val="none" w:sz="0" w:space="0" w:color="auto"/>
        <w:bottom w:val="none" w:sz="0" w:space="0" w:color="auto"/>
        <w:right w:val="none" w:sz="0" w:space="0" w:color="auto"/>
      </w:divBdr>
    </w:div>
    <w:div w:id="1691832113">
      <w:bodyDiv w:val="1"/>
      <w:marLeft w:val="0"/>
      <w:marRight w:val="0"/>
      <w:marTop w:val="0"/>
      <w:marBottom w:val="0"/>
      <w:divBdr>
        <w:top w:val="none" w:sz="0" w:space="0" w:color="auto"/>
        <w:left w:val="none" w:sz="0" w:space="0" w:color="auto"/>
        <w:bottom w:val="none" w:sz="0" w:space="0" w:color="auto"/>
        <w:right w:val="none" w:sz="0" w:space="0" w:color="auto"/>
      </w:divBdr>
    </w:div>
    <w:div w:id="169194852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698965825">
      <w:bodyDiv w:val="1"/>
      <w:marLeft w:val="0"/>
      <w:marRight w:val="0"/>
      <w:marTop w:val="0"/>
      <w:marBottom w:val="0"/>
      <w:divBdr>
        <w:top w:val="none" w:sz="0" w:space="0" w:color="auto"/>
        <w:left w:val="none" w:sz="0" w:space="0" w:color="auto"/>
        <w:bottom w:val="none" w:sz="0" w:space="0" w:color="auto"/>
        <w:right w:val="none" w:sz="0" w:space="0" w:color="auto"/>
      </w:divBdr>
    </w:div>
    <w:div w:id="1702707954">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3116700">
      <w:bodyDiv w:val="1"/>
      <w:marLeft w:val="0"/>
      <w:marRight w:val="0"/>
      <w:marTop w:val="0"/>
      <w:marBottom w:val="0"/>
      <w:divBdr>
        <w:top w:val="none" w:sz="0" w:space="0" w:color="auto"/>
        <w:left w:val="none" w:sz="0" w:space="0" w:color="auto"/>
        <w:bottom w:val="none" w:sz="0" w:space="0" w:color="auto"/>
        <w:right w:val="none" w:sz="0" w:space="0" w:color="auto"/>
      </w:divBdr>
    </w:div>
    <w:div w:id="1714890260">
      <w:bodyDiv w:val="1"/>
      <w:marLeft w:val="0"/>
      <w:marRight w:val="0"/>
      <w:marTop w:val="0"/>
      <w:marBottom w:val="0"/>
      <w:divBdr>
        <w:top w:val="none" w:sz="0" w:space="0" w:color="auto"/>
        <w:left w:val="none" w:sz="0" w:space="0" w:color="auto"/>
        <w:bottom w:val="none" w:sz="0" w:space="0" w:color="auto"/>
        <w:right w:val="none" w:sz="0" w:space="0" w:color="auto"/>
      </w:divBdr>
    </w:div>
    <w:div w:id="1718241617">
      <w:bodyDiv w:val="1"/>
      <w:marLeft w:val="0"/>
      <w:marRight w:val="0"/>
      <w:marTop w:val="0"/>
      <w:marBottom w:val="0"/>
      <w:divBdr>
        <w:top w:val="none" w:sz="0" w:space="0" w:color="auto"/>
        <w:left w:val="none" w:sz="0" w:space="0" w:color="auto"/>
        <w:bottom w:val="none" w:sz="0" w:space="0" w:color="auto"/>
        <w:right w:val="none" w:sz="0" w:space="0" w:color="auto"/>
      </w:divBdr>
    </w:div>
    <w:div w:id="1719670272">
      <w:bodyDiv w:val="1"/>
      <w:marLeft w:val="0"/>
      <w:marRight w:val="0"/>
      <w:marTop w:val="0"/>
      <w:marBottom w:val="0"/>
      <w:divBdr>
        <w:top w:val="none" w:sz="0" w:space="0" w:color="auto"/>
        <w:left w:val="none" w:sz="0" w:space="0" w:color="auto"/>
        <w:bottom w:val="none" w:sz="0" w:space="0" w:color="auto"/>
        <w:right w:val="none" w:sz="0" w:space="0" w:color="auto"/>
      </w:divBdr>
    </w:div>
    <w:div w:id="1724253906">
      <w:bodyDiv w:val="1"/>
      <w:marLeft w:val="0"/>
      <w:marRight w:val="0"/>
      <w:marTop w:val="0"/>
      <w:marBottom w:val="0"/>
      <w:divBdr>
        <w:top w:val="none" w:sz="0" w:space="0" w:color="auto"/>
        <w:left w:val="none" w:sz="0" w:space="0" w:color="auto"/>
        <w:bottom w:val="none" w:sz="0" w:space="0" w:color="auto"/>
        <w:right w:val="none" w:sz="0" w:space="0" w:color="auto"/>
      </w:divBdr>
    </w:div>
    <w:div w:id="1724329234">
      <w:bodyDiv w:val="1"/>
      <w:marLeft w:val="0"/>
      <w:marRight w:val="0"/>
      <w:marTop w:val="0"/>
      <w:marBottom w:val="0"/>
      <w:divBdr>
        <w:top w:val="none" w:sz="0" w:space="0" w:color="auto"/>
        <w:left w:val="none" w:sz="0" w:space="0" w:color="auto"/>
        <w:bottom w:val="none" w:sz="0" w:space="0" w:color="auto"/>
        <w:right w:val="none" w:sz="0" w:space="0" w:color="auto"/>
      </w:divBdr>
    </w:div>
    <w:div w:id="1727025419">
      <w:bodyDiv w:val="1"/>
      <w:marLeft w:val="0"/>
      <w:marRight w:val="0"/>
      <w:marTop w:val="0"/>
      <w:marBottom w:val="0"/>
      <w:divBdr>
        <w:top w:val="none" w:sz="0" w:space="0" w:color="auto"/>
        <w:left w:val="none" w:sz="0" w:space="0" w:color="auto"/>
        <w:bottom w:val="none" w:sz="0" w:space="0" w:color="auto"/>
        <w:right w:val="none" w:sz="0" w:space="0" w:color="auto"/>
      </w:divBdr>
    </w:div>
    <w:div w:id="1735157677">
      <w:bodyDiv w:val="1"/>
      <w:marLeft w:val="0"/>
      <w:marRight w:val="0"/>
      <w:marTop w:val="0"/>
      <w:marBottom w:val="0"/>
      <w:divBdr>
        <w:top w:val="none" w:sz="0" w:space="0" w:color="auto"/>
        <w:left w:val="none" w:sz="0" w:space="0" w:color="auto"/>
        <w:bottom w:val="none" w:sz="0" w:space="0" w:color="auto"/>
        <w:right w:val="none" w:sz="0" w:space="0" w:color="auto"/>
      </w:divBdr>
    </w:div>
    <w:div w:id="1740593637">
      <w:bodyDiv w:val="1"/>
      <w:marLeft w:val="0"/>
      <w:marRight w:val="0"/>
      <w:marTop w:val="0"/>
      <w:marBottom w:val="0"/>
      <w:divBdr>
        <w:top w:val="none" w:sz="0" w:space="0" w:color="auto"/>
        <w:left w:val="none" w:sz="0" w:space="0" w:color="auto"/>
        <w:bottom w:val="none" w:sz="0" w:space="0" w:color="auto"/>
        <w:right w:val="none" w:sz="0" w:space="0" w:color="auto"/>
      </w:divBdr>
    </w:div>
    <w:div w:id="1741516605">
      <w:bodyDiv w:val="1"/>
      <w:marLeft w:val="0"/>
      <w:marRight w:val="0"/>
      <w:marTop w:val="0"/>
      <w:marBottom w:val="0"/>
      <w:divBdr>
        <w:top w:val="none" w:sz="0" w:space="0" w:color="auto"/>
        <w:left w:val="none" w:sz="0" w:space="0" w:color="auto"/>
        <w:bottom w:val="none" w:sz="0" w:space="0" w:color="auto"/>
        <w:right w:val="none" w:sz="0" w:space="0" w:color="auto"/>
      </w:divBdr>
    </w:div>
    <w:div w:id="1745225388">
      <w:bodyDiv w:val="1"/>
      <w:marLeft w:val="0"/>
      <w:marRight w:val="0"/>
      <w:marTop w:val="0"/>
      <w:marBottom w:val="0"/>
      <w:divBdr>
        <w:top w:val="none" w:sz="0" w:space="0" w:color="auto"/>
        <w:left w:val="none" w:sz="0" w:space="0" w:color="auto"/>
        <w:bottom w:val="none" w:sz="0" w:space="0" w:color="auto"/>
        <w:right w:val="none" w:sz="0" w:space="0" w:color="auto"/>
      </w:divBdr>
    </w:div>
    <w:div w:id="1746414356">
      <w:bodyDiv w:val="1"/>
      <w:marLeft w:val="0"/>
      <w:marRight w:val="0"/>
      <w:marTop w:val="0"/>
      <w:marBottom w:val="0"/>
      <w:divBdr>
        <w:top w:val="none" w:sz="0" w:space="0" w:color="auto"/>
        <w:left w:val="none" w:sz="0" w:space="0" w:color="auto"/>
        <w:bottom w:val="none" w:sz="0" w:space="0" w:color="auto"/>
        <w:right w:val="none" w:sz="0" w:space="0" w:color="auto"/>
      </w:divBdr>
    </w:div>
    <w:div w:id="1751075995">
      <w:bodyDiv w:val="1"/>
      <w:marLeft w:val="0"/>
      <w:marRight w:val="0"/>
      <w:marTop w:val="0"/>
      <w:marBottom w:val="0"/>
      <w:divBdr>
        <w:top w:val="none" w:sz="0" w:space="0" w:color="auto"/>
        <w:left w:val="none" w:sz="0" w:space="0" w:color="auto"/>
        <w:bottom w:val="none" w:sz="0" w:space="0" w:color="auto"/>
        <w:right w:val="none" w:sz="0" w:space="0" w:color="auto"/>
      </w:divBdr>
    </w:div>
    <w:div w:id="1754084992">
      <w:bodyDiv w:val="1"/>
      <w:marLeft w:val="0"/>
      <w:marRight w:val="0"/>
      <w:marTop w:val="0"/>
      <w:marBottom w:val="0"/>
      <w:divBdr>
        <w:top w:val="none" w:sz="0" w:space="0" w:color="auto"/>
        <w:left w:val="none" w:sz="0" w:space="0" w:color="auto"/>
        <w:bottom w:val="none" w:sz="0" w:space="0" w:color="auto"/>
        <w:right w:val="none" w:sz="0" w:space="0" w:color="auto"/>
      </w:divBdr>
    </w:div>
    <w:div w:id="1754234089">
      <w:bodyDiv w:val="1"/>
      <w:marLeft w:val="0"/>
      <w:marRight w:val="0"/>
      <w:marTop w:val="0"/>
      <w:marBottom w:val="0"/>
      <w:divBdr>
        <w:top w:val="none" w:sz="0" w:space="0" w:color="auto"/>
        <w:left w:val="none" w:sz="0" w:space="0" w:color="auto"/>
        <w:bottom w:val="none" w:sz="0" w:space="0" w:color="auto"/>
        <w:right w:val="none" w:sz="0" w:space="0" w:color="auto"/>
      </w:divBdr>
    </w:div>
    <w:div w:id="1755004819">
      <w:bodyDiv w:val="1"/>
      <w:marLeft w:val="0"/>
      <w:marRight w:val="0"/>
      <w:marTop w:val="0"/>
      <w:marBottom w:val="0"/>
      <w:divBdr>
        <w:top w:val="none" w:sz="0" w:space="0" w:color="auto"/>
        <w:left w:val="none" w:sz="0" w:space="0" w:color="auto"/>
        <w:bottom w:val="none" w:sz="0" w:space="0" w:color="auto"/>
        <w:right w:val="none" w:sz="0" w:space="0" w:color="auto"/>
      </w:divBdr>
    </w:div>
    <w:div w:id="1759869418">
      <w:bodyDiv w:val="1"/>
      <w:marLeft w:val="0"/>
      <w:marRight w:val="0"/>
      <w:marTop w:val="0"/>
      <w:marBottom w:val="0"/>
      <w:divBdr>
        <w:top w:val="none" w:sz="0" w:space="0" w:color="auto"/>
        <w:left w:val="none" w:sz="0" w:space="0" w:color="auto"/>
        <w:bottom w:val="none" w:sz="0" w:space="0" w:color="auto"/>
        <w:right w:val="none" w:sz="0" w:space="0" w:color="auto"/>
      </w:divBdr>
    </w:div>
    <w:div w:id="1761441556">
      <w:bodyDiv w:val="1"/>
      <w:marLeft w:val="0"/>
      <w:marRight w:val="0"/>
      <w:marTop w:val="0"/>
      <w:marBottom w:val="0"/>
      <w:divBdr>
        <w:top w:val="none" w:sz="0" w:space="0" w:color="auto"/>
        <w:left w:val="none" w:sz="0" w:space="0" w:color="auto"/>
        <w:bottom w:val="none" w:sz="0" w:space="0" w:color="auto"/>
        <w:right w:val="none" w:sz="0" w:space="0" w:color="auto"/>
      </w:divBdr>
    </w:div>
    <w:div w:id="1766076598">
      <w:bodyDiv w:val="1"/>
      <w:marLeft w:val="0"/>
      <w:marRight w:val="0"/>
      <w:marTop w:val="0"/>
      <w:marBottom w:val="0"/>
      <w:divBdr>
        <w:top w:val="none" w:sz="0" w:space="0" w:color="auto"/>
        <w:left w:val="none" w:sz="0" w:space="0" w:color="auto"/>
        <w:bottom w:val="none" w:sz="0" w:space="0" w:color="auto"/>
        <w:right w:val="none" w:sz="0" w:space="0" w:color="auto"/>
      </w:divBdr>
    </w:div>
    <w:div w:id="1767580454">
      <w:bodyDiv w:val="1"/>
      <w:marLeft w:val="0"/>
      <w:marRight w:val="0"/>
      <w:marTop w:val="0"/>
      <w:marBottom w:val="0"/>
      <w:divBdr>
        <w:top w:val="none" w:sz="0" w:space="0" w:color="auto"/>
        <w:left w:val="none" w:sz="0" w:space="0" w:color="auto"/>
        <w:bottom w:val="none" w:sz="0" w:space="0" w:color="auto"/>
        <w:right w:val="none" w:sz="0" w:space="0" w:color="auto"/>
      </w:divBdr>
    </w:div>
    <w:div w:id="1768161742">
      <w:bodyDiv w:val="1"/>
      <w:marLeft w:val="0"/>
      <w:marRight w:val="0"/>
      <w:marTop w:val="0"/>
      <w:marBottom w:val="0"/>
      <w:divBdr>
        <w:top w:val="none" w:sz="0" w:space="0" w:color="auto"/>
        <w:left w:val="none" w:sz="0" w:space="0" w:color="auto"/>
        <w:bottom w:val="none" w:sz="0" w:space="0" w:color="auto"/>
        <w:right w:val="none" w:sz="0" w:space="0" w:color="auto"/>
      </w:divBdr>
    </w:div>
    <w:div w:id="1770739601">
      <w:bodyDiv w:val="1"/>
      <w:marLeft w:val="0"/>
      <w:marRight w:val="0"/>
      <w:marTop w:val="0"/>
      <w:marBottom w:val="0"/>
      <w:divBdr>
        <w:top w:val="none" w:sz="0" w:space="0" w:color="auto"/>
        <w:left w:val="none" w:sz="0" w:space="0" w:color="auto"/>
        <w:bottom w:val="none" w:sz="0" w:space="0" w:color="auto"/>
        <w:right w:val="none" w:sz="0" w:space="0" w:color="auto"/>
      </w:divBdr>
    </w:div>
    <w:div w:id="1771464950">
      <w:bodyDiv w:val="1"/>
      <w:marLeft w:val="0"/>
      <w:marRight w:val="0"/>
      <w:marTop w:val="0"/>
      <w:marBottom w:val="0"/>
      <w:divBdr>
        <w:top w:val="none" w:sz="0" w:space="0" w:color="auto"/>
        <w:left w:val="none" w:sz="0" w:space="0" w:color="auto"/>
        <w:bottom w:val="none" w:sz="0" w:space="0" w:color="auto"/>
        <w:right w:val="none" w:sz="0" w:space="0" w:color="auto"/>
      </w:divBdr>
    </w:div>
    <w:div w:id="1773551708">
      <w:bodyDiv w:val="1"/>
      <w:marLeft w:val="0"/>
      <w:marRight w:val="0"/>
      <w:marTop w:val="0"/>
      <w:marBottom w:val="0"/>
      <w:divBdr>
        <w:top w:val="none" w:sz="0" w:space="0" w:color="auto"/>
        <w:left w:val="none" w:sz="0" w:space="0" w:color="auto"/>
        <w:bottom w:val="none" w:sz="0" w:space="0" w:color="auto"/>
        <w:right w:val="none" w:sz="0" w:space="0" w:color="auto"/>
      </w:divBdr>
    </w:div>
    <w:div w:id="1775855146">
      <w:bodyDiv w:val="1"/>
      <w:marLeft w:val="0"/>
      <w:marRight w:val="0"/>
      <w:marTop w:val="0"/>
      <w:marBottom w:val="0"/>
      <w:divBdr>
        <w:top w:val="none" w:sz="0" w:space="0" w:color="auto"/>
        <w:left w:val="none" w:sz="0" w:space="0" w:color="auto"/>
        <w:bottom w:val="none" w:sz="0" w:space="0" w:color="auto"/>
        <w:right w:val="none" w:sz="0" w:space="0" w:color="auto"/>
      </w:divBdr>
    </w:div>
    <w:div w:id="1784764308">
      <w:bodyDiv w:val="1"/>
      <w:marLeft w:val="0"/>
      <w:marRight w:val="0"/>
      <w:marTop w:val="0"/>
      <w:marBottom w:val="0"/>
      <w:divBdr>
        <w:top w:val="none" w:sz="0" w:space="0" w:color="auto"/>
        <w:left w:val="none" w:sz="0" w:space="0" w:color="auto"/>
        <w:bottom w:val="none" w:sz="0" w:space="0" w:color="auto"/>
        <w:right w:val="none" w:sz="0" w:space="0" w:color="auto"/>
      </w:divBdr>
    </w:div>
    <w:div w:id="1796944481">
      <w:bodyDiv w:val="1"/>
      <w:marLeft w:val="0"/>
      <w:marRight w:val="0"/>
      <w:marTop w:val="0"/>
      <w:marBottom w:val="0"/>
      <w:divBdr>
        <w:top w:val="none" w:sz="0" w:space="0" w:color="auto"/>
        <w:left w:val="none" w:sz="0" w:space="0" w:color="auto"/>
        <w:bottom w:val="none" w:sz="0" w:space="0" w:color="auto"/>
        <w:right w:val="none" w:sz="0" w:space="0" w:color="auto"/>
      </w:divBdr>
    </w:div>
    <w:div w:id="1797675441">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07972720">
      <w:bodyDiv w:val="1"/>
      <w:marLeft w:val="0"/>
      <w:marRight w:val="0"/>
      <w:marTop w:val="0"/>
      <w:marBottom w:val="0"/>
      <w:divBdr>
        <w:top w:val="none" w:sz="0" w:space="0" w:color="auto"/>
        <w:left w:val="none" w:sz="0" w:space="0" w:color="auto"/>
        <w:bottom w:val="none" w:sz="0" w:space="0" w:color="auto"/>
        <w:right w:val="none" w:sz="0" w:space="0" w:color="auto"/>
      </w:divBdr>
    </w:div>
    <w:div w:id="1811627300">
      <w:bodyDiv w:val="1"/>
      <w:marLeft w:val="0"/>
      <w:marRight w:val="0"/>
      <w:marTop w:val="0"/>
      <w:marBottom w:val="0"/>
      <w:divBdr>
        <w:top w:val="none" w:sz="0" w:space="0" w:color="auto"/>
        <w:left w:val="none" w:sz="0" w:space="0" w:color="auto"/>
        <w:bottom w:val="none" w:sz="0" w:space="0" w:color="auto"/>
        <w:right w:val="none" w:sz="0" w:space="0" w:color="auto"/>
      </w:divBdr>
    </w:div>
    <w:div w:id="1811899786">
      <w:bodyDiv w:val="1"/>
      <w:marLeft w:val="0"/>
      <w:marRight w:val="0"/>
      <w:marTop w:val="0"/>
      <w:marBottom w:val="0"/>
      <w:divBdr>
        <w:top w:val="none" w:sz="0" w:space="0" w:color="auto"/>
        <w:left w:val="none" w:sz="0" w:space="0" w:color="auto"/>
        <w:bottom w:val="none" w:sz="0" w:space="0" w:color="auto"/>
        <w:right w:val="none" w:sz="0" w:space="0" w:color="auto"/>
      </w:divBdr>
    </w:div>
    <w:div w:id="1812139395">
      <w:bodyDiv w:val="1"/>
      <w:marLeft w:val="0"/>
      <w:marRight w:val="0"/>
      <w:marTop w:val="0"/>
      <w:marBottom w:val="0"/>
      <w:divBdr>
        <w:top w:val="none" w:sz="0" w:space="0" w:color="auto"/>
        <w:left w:val="none" w:sz="0" w:space="0" w:color="auto"/>
        <w:bottom w:val="none" w:sz="0" w:space="0" w:color="auto"/>
        <w:right w:val="none" w:sz="0" w:space="0" w:color="auto"/>
      </w:divBdr>
    </w:div>
    <w:div w:id="1816484584">
      <w:bodyDiv w:val="1"/>
      <w:marLeft w:val="0"/>
      <w:marRight w:val="0"/>
      <w:marTop w:val="0"/>
      <w:marBottom w:val="0"/>
      <w:divBdr>
        <w:top w:val="none" w:sz="0" w:space="0" w:color="auto"/>
        <w:left w:val="none" w:sz="0" w:space="0" w:color="auto"/>
        <w:bottom w:val="none" w:sz="0" w:space="0" w:color="auto"/>
        <w:right w:val="none" w:sz="0" w:space="0" w:color="auto"/>
      </w:divBdr>
    </w:div>
    <w:div w:id="1820223755">
      <w:bodyDiv w:val="1"/>
      <w:marLeft w:val="0"/>
      <w:marRight w:val="0"/>
      <w:marTop w:val="0"/>
      <w:marBottom w:val="0"/>
      <w:divBdr>
        <w:top w:val="none" w:sz="0" w:space="0" w:color="auto"/>
        <w:left w:val="none" w:sz="0" w:space="0" w:color="auto"/>
        <w:bottom w:val="none" w:sz="0" w:space="0" w:color="auto"/>
        <w:right w:val="none" w:sz="0" w:space="0" w:color="auto"/>
      </w:divBdr>
    </w:div>
    <w:div w:id="1820799950">
      <w:bodyDiv w:val="1"/>
      <w:marLeft w:val="0"/>
      <w:marRight w:val="0"/>
      <w:marTop w:val="0"/>
      <w:marBottom w:val="0"/>
      <w:divBdr>
        <w:top w:val="none" w:sz="0" w:space="0" w:color="auto"/>
        <w:left w:val="none" w:sz="0" w:space="0" w:color="auto"/>
        <w:bottom w:val="none" w:sz="0" w:space="0" w:color="auto"/>
        <w:right w:val="none" w:sz="0" w:space="0" w:color="auto"/>
      </w:divBdr>
    </w:div>
    <w:div w:id="1822038724">
      <w:bodyDiv w:val="1"/>
      <w:marLeft w:val="0"/>
      <w:marRight w:val="0"/>
      <w:marTop w:val="0"/>
      <w:marBottom w:val="0"/>
      <w:divBdr>
        <w:top w:val="none" w:sz="0" w:space="0" w:color="auto"/>
        <w:left w:val="none" w:sz="0" w:space="0" w:color="auto"/>
        <w:bottom w:val="none" w:sz="0" w:space="0" w:color="auto"/>
        <w:right w:val="none" w:sz="0" w:space="0" w:color="auto"/>
      </w:divBdr>
    </w:div>
    <w:div w:id="1833912745">
      <w:bodyDiv w:val="1"/>
      <w:marLeft w:val="0"/>
      <w:marRight w:val="0"/>
      <w:marTop w:val="0"/>
      <w:marBottom w:val="0"/>
      <w:divBdr>
        <w:top w:val="none" w:sz="0" w:space="0" w:color="auto"/>
        <w:left w:val="none" w:sz="0" w:space="0" w:color="auto"/>
        <w:bottom w:val="none" w:sz="0" w:space="0" w:color="auto"/>
        <w:right w:val="none" w:sz="0" w:space="0" w:color="auto"/>
      </w:divBdr>
    </w:div>
    <w:div w:id="1841658825">
      <w:bodyDiv w:val="1"/>
      <w:marLeft w:val="0"/>
      <w:marRight w:val="0"/>
      <w:marTop w:val="0"/>
      <w:marBottom w:val="0"/>
      <w:divBdr>
        <w:top w:val="none" w:sz="0" w:space="0" w:color="auto"/>
        <w:left w:val="none" w:sz="0" w:space="0" w:color="auto"/>
        <w:bottom w:val="none" w:sz="0" w:space="0" w:color="auto"/>
        <w:right w:val="none" w:sz="0" w:space="0" w:color="auto"/>
      </w:divBdr>
    </w:div>
    <w:div w:id="1842433142">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56535771">
      <w:bodyDiv w:val="1"/>
      <w:marLeft w:val="0"/>
      <w:marRight w:val="0"/>
      <w:marTop w:val="0"/>
      <w:marBottom w:val="0"/>
      <w:divBdr>
        <w:top w:val="none" w:sz="0" w:space="0" w:color="auto"/>
        <w:left w:val="none" w:sz="0" w:space="0" w:color="auto"/>
        <w:bottom w:val="none" w:sz="0" w:space="0" w:color="auto"/>
        <w:right w:val="none" w:sz="0" w:space="0" w:color="auto"/>
      </w:divBdr>
    </w:div>
    <w:div w:id="1857033083">
      <w:bodyDiv w:val="1"/>
      <w:marLeft w:val="0"/>
      <w:marRight w:val="0"/>
      <w:marTop w:val="0"/>
      <w:marBottom w:val="0"/>
      <w:divBdr>
        <w:top w:val="none" w:sz="0" w:space="0" w:color="auto"/>
        <w:left w:val="none" w:sz="0" w:space="0" w:color="auto"/>
        <w:bottom w:val="none" w:sz="0" w:space="0" w:color="auto"/>
        <w:right w:val="none" w:sz="0" w:space="0" w:color="auto"/>
      </w:divBdr>
    </w:div>
    <w:div w:id="1862737079">
      <w:bodyDiv w:val="1"/>
      <w:marLeft w:val="0"/>
      <w:marRight w:val="0"/>
      <w:marTop w:val="0"/>
      <w:marBottom w:val="0"/>
      <w:divBdr>
        <w:top w:val="none" w:sz="0" w:space="0" w:color="auto"/>
        <w:left w:val="none" w:sz="0" w:space="0" w:color="auto"/>
        <w:bottom w:val="none" w:sz="0" w:space="0" w:color="auto"/>
        <w:right w:val="none" w:sz="0" w:space="0" w:color="auto"/>
      </w:divBdr>
    </w:div>
    <w:div w:id="1869634213">
      <w:bodyDiv w:val="1"/>
      <w:marLeft w:val="0"/>
      <w:marRight w:val="0"/>
      <w:marTop w:val="0"/>
      <w:marBottom w:val="0"/>
      <w:divBdr>
        <w:top w:val="none" w:sz="0" w:space="0" w:color="auto"/>
        <w:left w:val="none" w:sz="0" w:space="0" w:color="auto"/>
        <w:bottom w:val="none" w:sz="0" w:space="0" w:color="auto"/>
        <w:right w:val="none" w:sz="0" w:space="0" w:color="auto"/>
      </w:divBdr>
    </w:div>
    <w:div w:id="1870339772">
      <w:bodyDiv w:val="1"/>
      <w:marLeft w:val="0"/>
      <w:marRight w:val="0"/>
      <w:marTop w:val="0"/>
      <w:marBottom w:val="0"/>
      <w:divBdr>
        <w:top w:val="none" w:sz="0" w:space="0" w:color="auto"/>
        <w:left w:val="none" w:sz="0" w:space="0" w:color="auto"/>
        <w:bottom w:val="none" w:sz="0" w:space="0" w:color="auto"/>
        <w:right w:val="none" w:sz="0" w:space="0" w:color="auto"/>
      </w:divBdr>
    </w:div>
    <w:div w:id="1874808113">
      <w:bodyDiv w:val="1"/>
      <w:marLeft w:val="0"/>
      <w:marRight w:val="0"/>
      <w:marTop w:val="0"/>
      <w:marBottom w:val="0"/>
      <w:divBdr>
        <w:top w:val="none" w:sz="0" w:space="0" w:color="auto"/>
        <w:left w:val="none" w:sz="0" w:space="0" w:color="auto"/>
        <w:bottom w:val="none" w:sz="0" w:space="0" w:color="auto"/>
        <w:right w:val="none" w:sz="0" w:space="0" w:color="auto"/>
      </w:divBdr>
    </w:div>
    <w:div w:id="1875538007">
      <w:bodyDiv w:val="1"/>
      <w:marLeft w:val="0"/>
      <w:marRight w:val="0"/>
      <w:marTop w:val="0"/>
      <w:marBottom w:val="0"/>
      <w:divBdr>
        <w:top w:val="none" w:sz="0" w:space="0" w:color="auto"/>
        <w:left w:val="none" w:sz="0" w:space="0" w:color="auto"/>
        <w:bottom w:val="none" w:sz="0" w:space="0" w:color="auto"/>
        <w:right w:val="none" w:sz="0" w:space="0" w:color="auto"/>
      </w:divBdr>
    </w:div>
    <w:div w:id="1875926354">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1821906">
      <w:bodyDiv w:val="1"/>
      <w:marLeft w:val="0"/>
      <w:marRight w:val="0"/>
      <w:marTop w:val="0"/>
      <w:marBottom w:val="0"/>
      <w:divBdr>
        <w:top w:val="none" w:sz="0" w:space="0" w:color="auto"/>
        <w:left w:val="none" w:sz="0" w:space="0" w:color="auto"/>
        <w:bottom w:val="none" w:sz="0" w:space="0" w:color="auto"/>
        <w:right w:val="none" w:sz="0" w:space="0" w:color="auto"/>
      </w:divBdr>
    </w:div>
    <w:div w:id="1884517464">
      <w:bodyDiv w:val="1"/>
      <w:marLeft w:val="0"/>
      <w:marRight w:val="0"/>
      <w:marTop w:val="0"/>
      <w:marBottom w:val="0"/>
      <w:divBdr>
        <w:top w:val="none" w:sz="0" w:space="0" w:color="auto"/>
        <w:left w:val="none" w:sz="0" w:space="0" w:color="auto"/>
        <w:bottom w:val="none" w:sz="0" w:space="0" w:color="auto"/>
        <w:right w:val="none" w:sz="0" w:space="0" w:color="auto"/>
      </w:divBdr>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86093062">
      <w:bodyDiv w:val="1"/>
      <w:marLeft w:val="0"/>
      <w:marRight w:val="0"/>
      <w:marTop w:val="0"/>
      <w:marBottom w:val="0"/>
      <w:divBdr>
        <w:top w:val="none" w:sz="0" w:space="0" w:color="auto"/>
        <w:left w:val="none" w:sz="0" w:space="0" w:color="auto"/>
        <w:bottom w:val="none" w:sz="0" w:space="0" w:color="auto"/>
        <w:right w:val="none" w:sz="0" w:space="0" w:color="auto"/>
      </w:divBdr>
    </w:div>
    <w:div w:id="1888837044">
      <w:bodyDiv w:val="1"/>
      <w:marLeft w:val="0"/>
      <w:marRight w:val="0"/>
      <w:marTop w:val="0"/>
      <w:marBottom w:val="0"/>
      <w:divBdr>
        <w:top w:val="none" w:sz="0" w:space="0" w:color="auto"/>
        <w:left w:val="none" w:sz="0" w:space="0" w:color="auto"/>
        <w:bottom w:val="none" w:sz="0" w:space="0" w:color="auto"/>
        <w:right w:val="none" w:sz="0" w:space="0" w:color="auto"/>
      </w:divBdr>
    </w:div>
    <w:div w:id="1894190485">
      <w:bodyDiv w:val="1"/>
      <w:marLeft w:val="0"/>
      <w:marRight w:val="0"/>
      <w:marTop w:val="0"/>
      <w:marBottom w:val="0"/>
      <w:divBdr>
        <w:top w:val="none" w:sz="0" w:space="0" w:color="auto"/>
        <w:left w:val="none" w:sz="0" w:space="0" w:color="auto"/>
        <w:bottom w:val="none" w:sz="0" w:space="0" w:color="auto"/>
        <w:right w:val="none" w:sz="0" w:space="0" w:color="auto"/>
      </w:divBdr>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852907">
      <w:bodyDiv w:val="1"/>
      <w:marLeft w:val="0"/>
      <w:marRight w:val="0"/>
      <w:marTop w:val="0"/>
      <w:marBottom w:val="0"/>
      <w:divBdr>
        <w:top w:val="none" w:sz="0" w:space="0" w:color="auto"/>
        <w:left w:val="none" w:sz="0" w:space="0" w:color="auto"/>
        <w:bottom w:val="none" w:sz="0" w:space="0" w:color="auto"/>
        <w:right w:val="none" w:sz="0" w:space="0" w:color="auto"/>
      </w:divBdr>
    </w:div>
    <w:div w:id="1900554656">
      <w:bodyDiv w:val="1"/>
      <w:marLeft w:val="0"/>
      <w:marRight w:val="0"/>
      <w:marTop w:val="0"/>
      <w:marBottom w:val="0"/>
      <w:divBdr>
        <w:top w:val="none" w:sz="0" w:space="0" w:color="auto"/>
        <w:left w:val="none" w:sz="0" w:space="0" w:color="auto"/>
        <w:bottom w:val="none" w:sz="0" w:space="0" w:color="auto"/>
        <w:right w:val="none" w:sz="0" w:space="0" w:color="auto"/>
      </w:divBdr>
    </w:div>
    <w:div w:id="190139794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5227">
      <w:bodyDiv w:val="1"/>
      <w:marLeft w:val="0"/>
      <w:marRight w:val="0"/>
      <w:marTop w:val="0"/>
      <w:marBottom w:val="0"/>
      <w:divBdr>
        <w:top w:val="none" w:sz="0" w:space="0" w:color="auto"/>
        <w:left w:val="none" w:sz="0" w:space="0" w:color="auto"/>
        <w:bottom w:val="none" w:sz="0" w:space="0" w:color="auto"/>
        <w:right w:val="none" w:sz="0" w:space="0" w:color="auto"/>
      </w:divBdr>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07959343">
      <w:bodyDiv w:val="1"/>
      <w:marLeft w:val="0"/>
      <w:marRight w:val="0"/>
      <w:marTop w:val="0"/>
      <w:marBottom w:val="0"/>
      <w:divBdr>
        <w:top w:val="none" w:sz="0" w:space="0" w:color="auto"/>
        <w:left w:val="none" w:sz="0" w:space="0" w:color="auto"/>
        <w:bottom w:val="none" w:sz="0" w:space="0" w:color="auto"/>
        <w:right w:val="none" w:sz="0" w:space="0" w:color="auto"/>
      </w:divBdr>
    </w:div>
    <w:div w:id="1908413148">
      <w:bodyDiv w:val="1"/>
      <w:marLeft w:val="0"/>
      <w:marRight w:val="0"/>
      <w:marTop w:val="0"/>
      <w:marBottom w:val="0"/>
      <w:divBdr>
        <w:top w:val="none" w:sz="0" w:space="0" w:color="auto"/>
        <w:left w:val="none" w:sz="0" w:space="0" w:color="auto"/>
        <w:bottom w:val="none" w:sz="0" w:space="0" w:color="auto"/>
        <w:right w:val="none" w:sz="0" w:space="0" w:color="auto"/>
      </w:divBdr>
    </w:div>
    <w:div w:id="1915041097">
      <w:bodyDiv w:val="1"/>
      <w:marLeft w:val="0"/>
      <w:marRight w:val="0"/>
      <w:marTop w:val="0"/>
      <w:marBottom w:val="0"/>
      <w:divBdr>
        <w:top w:val="none" w:sz="0" w:space="0" w:color="auto"/>
        <w:left w:val="none" w:sz="0" w:space="0" w:color="auto"/>
        <w:bottom w:val="none" w:sz="0" w:space="0" w:color="auto"/>
        <w:right w:val="none" w:sz="0" w:space="0" w:color="auto"/>
      </w:divBdr>
    </w:div>
    <w:div w:id="1916621478">
      <w:bodyDiv w:val="1"/>
      <w:marLeft w:val="0"/>
      <w:marRight w:val="0"/>
      <w:marTop w:val="0"/>
      <w:marBottom w:val="0"/>
      <w:divBdr>
        <w:top w:val="none" w:sz="0" w:space="0" w:color="auto"/>
        <w:left w:val="none" w:sz="0" w:space="0" w:color="auto"/>
        <w:bottom w:val="none" w:sz="0" w:space="0" w:color="auto"/>
        <w:right w:val="none" w:sz="0" w:space="0" w:color="auto"/>
      </w:divBdr>
    </w:div>
    <w:div w:id="1917200480">
      <w:bodyDiv w:val="1"/>
      <w:marLeft w:val="0"/>
      <w:marRight w:val="0"/>
      <w:marTop w:val="0"/>
      <w:marBottom w:val="0"/>
      <w:divBdr>
        <w:top w:val="none" w:sz="0" w:space="0" w:color="auto"/>
        <w:left w:val="none" w:sz="0" w:space="0" w:color="auto"/>
        <w:bottom w:val="none" w:sz="0" w:space="0" w:color="auto"/>
        <w:right w:val="none" w:sz="0" w:space="0" w:color="auto"/>
      </w:divBdr>
    </w:div>
    <w:div w:id="1917738052">
      <w:bodyDiv w:val="1"/>
      <w:marLeft w:val="0"/>
      <w:marRight w:val="0"/>
      <w:marTop w:val="0"/>
      <w:marBottom w:val="0"/>
      <w:divBdr>
        <w:top w:val="none" w:sz="0" w:space="0" w:color="auto"/>
        <w:left w:val="none" w:sz="0" w:space="0" w:color="auto"/>
        <w:bottom w:val="none" w:sz="0" w:space="0" w:color="auto"/>
        <w:right w:val="none" w:sz="0" w:space="0" w:color="auto"/>
      </w:divBdr>
    </w:div>
    <w:div w:id="1918008891">
      <w:bodyDiv w:val="1"/>
      <w:marLeft w:val="0"/>
      <w:marRight w:val="0"/>
      <w:marTop w:val="0"/>
      <w:marBottom w:val="0"/>
      <w:divBdr>
        <w:top w:val="none" w:sz="0" w:space="0" w:color="auto"/>
        <w:left w:val="none" w:sz="0" w:space="0" w:color="auto"/>
        <w:bottom w:val="none" w:sz="0" w:space="0" w:color="auto"/>
        <w:right w:val="none" w:sz="0" w:space="0" w:color="auto"/>
      </w:divBdr>
    </w:div>
    <w:div w:id="1918585802">
      <w:bodyDiv w:val="1"/>
      <w:marLeft w:val="0"/>
      <w:marRight w:val="0"/>
      <w:marTop w:val="0"/>
      <w:marBottom w:val="0"/>
      <w:divBdr>
        <w:top w:val="none" w:sz="0" w:space="0" w:color="auto"/>
        <w:left w:val="none" w:sz="0" w:space="0" w:color="auto"/>
        <w:bottom w:val="none" w:sz="0" w:space="0" w:color="auto"/>
        <w:right w:val="none" w:sz="0" w:space="0" w:color="auto"/>
      </w:divBdr>
    </w:div>
    <w:div w:id="192271755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16990">
      <w:bodyDiv w:val="1"/>
      <w:marLeft w:val="0"/>
      <w:marRight w:val="0"/>
      <w:marTop w:val="0"/>
      <w:marBottom w:val="0"/>
      <w:divBdr>
        <w:top w:val="none" w:sz="0" w:space="0" w:color="auto"/>
        <w:left w:val="none" w:sz="0" w:space="0" w:color="auto"/>
        <w:bottom w:val="none" w:sz="0" w:space="0" w:color="auto"/>
        <w:right w:val="none" w:sz="0" w:space="0" w:color="auto"/>
      </w:divBdr>
    </w:div>
    <w:div w:id="1929073489">
      <w:bodyDiv w:val="1"/>
      <w:marLeft w:val="0"/>
      <w:marRight w:val="0"/>
      <w:marTop w:val="0"/>
      <w:marBottom w:val="0"/>
      <w:divBdr>
        <w:top w:val="none" w:sz="0" w:space="0" w:color="auto"/>
        <w:left w:val="none" w:sz="0" w:space="0" w:color="auto"/>
        <w:bottom w:val="none" w:sz="0" w:space="0" w:color="auto"/>
        <w:right w:val="none" w:sz="0" w:space="0" w:color="auto"/>
      </w:divBdr>
    </w:div>
    <w:div w:id="1934123323">
      <w:bodyDiv w:val="1"/>
      <w:marLeft w:val="0"/>
      <w:marRight w:val="0"/>
      <w:marTop w:val="0"/>
      <w:marBottom w:val="0"/>
      <w:divBdr>
        <w:top w:val="none" w:sz="0" w:space="0" w:color="auto"/>
        <w:left w:val="none" w:sz="0" w:space="0" w:color="auto"/>
        <w:bottom w:val="none" w:sz="0" w:space="0" w:color="auto"/>
        <w:right w:val="none" w:sz="0" w:space="0" w:color="auto"/>
      </w:divBdr>
    </w:div>
    <w:div w:id="1935283381">
      <w:bodyDiv w:val="1"/>
      <w:marLeft w:val="0"/>
      <w:marRight w:val="0"/>
      <w:marTop w:val="0"/>
      <w:marBottom w:val="0"/>
      <w:divBdr>
        <w:top w:val="none" w:sz="0" w:space="0" w:color="auto"/>
        <w:left w:val="none" w:sz="0" w:space="0" w:color="auto"/>
        <w:bottom w:val="none" w:sz="0" w:space="0" w:color="auto"/>
        <w:right w:val="none" w:sz="0" w:space="0" w:color="auto"/>
      </w:divBdr>
    </w:div>
    <w:div w:id="1940289483">
      <w:bodyDiv w:val="1"/>
      <w:marLeft w:val="0"/>
      <w:marRight w:val="0"/>
      <w:marTop w:val="0"/>
      <w:marBottom w:val="0"/>
      <w:divBdr>
        <w:top w:val="none" w:sz="0" w:space="0" w:color="auto"/>
        <w:left w:val="none" w:sz="0" w:space="0" w:color="auto"/>
        <w:bottom w:val="none" w:sz="0" w:space="0" w:color="auto"/>
        <w:right w:val="none" w:sz="0" w:space="0" w:color="auto"/>
      </w:divBdr>
    </w:div>
    <w:div w:id="1941134619">
      <w:bodyDiv w:val="1"/>
      <w:marLeft w:val="0"/>
      <w:marRight w:val="0"/>
      <w:marTop w:val="0"/>
      <w:marBottom w:val="0"/>
      <w:divBdr>
        <w:top w:val="none" w:sz="0" w:space="0" w:color="auto"/>
        <w:left w:val="none" w:sz="0" w:space="0" w:color="auto"/>
        <w:bottom w:val="none" w:sz="0" w:space="0" w:color="auto"/>
        <w:right w:val="none" w:sz="0" w:space="0" w:color="auto"/>
      </w:divBdr>
    </w:div>
    <w:div w:id="1944798692">
      <w:bodyDiv w:val="1"/>
      <w:marLeft w:val="0"/>
      <w:marRight w:val="0"/>
      <w:marTop w:val="0"/>
      <w:marBottom w:val="0"/>
      <w:divBdr>
        <w:top w:val="none" w:sz="0" w:space="0" w:color="auto"/>
        <w:left w:val="none" w:sz="0" w:space="0" w:color="auto"/>
        <w:bottom w:val="none" w:sz="0" w:space="0" w:color="auto"/>
        <w:right w:val="none" w:sz="0" w:space="0" w:color="auto"/>
      </w:divBdr>
    </w:div>
    <w:div w:id="1946309416">
      <w:bodyDiv w:val="1"/>
      <w:marLeft w:val="0"/>
      <w:marRight w:val="0"/>
      <w:marTop w:val="0"/>
      <w:marBottom w:val="0"/>
      <w:divBdr>
        <w:top w:val="none" w:sz="0" w:space="0" w:color="auto"/>
        <w:left w:val="none" w:sz="0" w:space="0" w:color="auto"/>
        <w:bottom w:val="none" w:sz="0" w:space="0" w:color="auto"/>
        <w:right w:val="none" w:sz="0" w:space="0" w:color="auto"/>
      </w:divBdr>
    </w:div>
    <w:div w:id="1947033100">
      <w:bodyDiv w:val="1"/>
      <w:marLeft w:val="0"/>
      <w:marRight w:val="0"/>
      <w:marTop w:val="0"/>
      <w:marBottom w:val="0"/>
      <w:divBdr>
        <w:top w:val="none" w:sz="0" w:space="0" w:color="auto"/>
        <w:left w:val="none" w:sz="0" w:space="0" w:color="auto"/>
        <w:bottom w:val="none" w:sz="0" w:space="0" w:color="auto"/>
        <w:right w:val="none" w:sz="0" w:space="0" w:color="auto"/>
      </w:divBdr>
    </w:div>
    <w:div w:id="1948150816">
      <w:bodyDiv w:val="1"/>
      <w:marLeft w:val="0"/>
      <w:marRight w:val="0"/>
      <w:marTop w:val="0"/>
      <w:marBottom w:val="0"/>
      <w:divBdr>
        <w:top w:val="none" w:sz="0" w:space="0" w:color="auto"/>
        <w:left w:val="none" w:sz="0" w:space="0" w:color="auto"/>
        <w:bottom w:val="none" w:sz="0" w:space="0" w:color="auto"/>
        <w:right w:val="none" w:sz="0" w:space="0" w:color="auto"/>
      </w:divBdr>
    </w:div>
    <w:div w:id="1948467132">
      <w:bodyDiv w:val="1"/>
      <w:marLeft w:val="0"/>
      <w:marRight w:val="0"/>
      <w:marTop w:val="0"/>
      <w:marBottom w:val="0"/>
      <w:divBdr>
        <w:top w:val="none" w:sz="0" w:space="0" w:color="auto"/>
        <w:left w:val="none" w:sz="0" w:space="0" w:color="auto"/>
        <w:bottom w:val="none" w:sz="0" w:space="0" w:color="auto"/>
        <w:right w:val="none" w:sz="0" w:space="0" w:color="auto"/>
      </w:divBdr>
    </w:div>
    <w:div w:id="1953202000">
      <w:bodyDiv w:val="1"/>
      <w:marLeft w:val="0"/>
      <w:marRight w:val="0"/>
      <w:marTop w:val="0"/>
      <w:marBottom w:val="0"/>
      <w:divBdr>
        <w:top w:val="none" w:sz="0" w:space="0" w:color="auto"/>
        <w:left w:val="none" w:sz="0" w:space="0" w:color="auto"/>
        <w:bottom w:val="none" w:sz="0" w:space="0" w:color="auto"/>
        <w:right w:val="none" w:sz="0" w:space="0" w:color="auto"/>
      </w:divBdr>
    </w:div>
    <w:div w:id="1953898549">
      <w:bodyDiv w:val="1"/>
      <w:marLeft w:val="0"/>
      <w:marRight w:val="0"/>
      <w:marTop w:val="0"/>
      <w:marBottom w:val="0"/>
      <w:divBdr>
        <w:top w:val="none" w:sz="0" w:space="0" w:color="auto"/>
        <w:left w:val="none" w:sz="0" w:space="0" w:color="auto"/>
        <w:bottom w:val="none" w:sz="0" w:space="0" w:color="auto"/>
        <w:right w:val="none" w:sz="0" w:space="0" w:color="auto"/>
      </w:divBdr>
    </w:div>
    <w:div w:id="1955403697">
      <w:bodyDiv w:val="1"/>
      <w:marLeft w:val="0"/>
      <w:marRight w:val="0"/>
      <w:marTop w:val="0"/>
      <w:marBottom w:val="0"/>
      <w:divBdr>
        <w:top w:val="none" w:sz="0" w:space="0" w:color="auto"/>
        <w:left w:val="none" w:sz="0" w:space="0" w:color="auto"/>
        <w:bottom w:val="none" w:sz="0" w:space="0" w:color="auto"/>
        <w:right w:val="none" w:sz="0" w:space="0" w:color="auto"/>
      </w:divBdr>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1966109985">
      <w:bodyDiv w:val="1"/>
      <w:marLeft w:val="0"/>
      <w:marRight w:val="0"/>
      <w:marTop w:val="0"/>
      <w:marBottom w:val="0"/>
      <w:divBdr>
        <w:top w:val="none" w:sz="0" w:space="0" w:color="auto"/>
        <w:left w:val="none" w:sz="0" w:space="0" w:color="auto"/>
        <w:bottom w:val="none" w:sz="0" w:space="0" w:color="auto"/>
        <w:right w:val="none" w:sz="0" w:space="0" w:color="auto"/>
      </w:divBdr>
    </w:div>
    <w:div w:id="1970361394">
      <w:bodyDiv w:val="1"/>
      <w:marLeft w:val="0"/>
      <w:marRight w:val="0"/>
      <w:marTop w:val="0"/>
      <w:marBottom w:val="0"/>
      <w:divBdr>
        <w:top w:val="none" w:sz="0" w:space="0" w:color="auto"/>
        <w:left w:val="none" w:sz="0" w:space="0" w:color="auto"/>
        <w:bottom w:val="none" w:sz="0" w:space="0" w:color="auto"/>
        <w:right w:val="none" w:sz="0" w:space="0" w:color="auto"/>
      </w:divBdr>
    </w:div>
    <w:div w:id="1971745335">
      <w:bodyDiv w:val="1"/>
      <w:marLeft w:val="0"/>
      <w:marRight w:val="0"/>
      <w:marTop w:val="0"/>
      <w:marBottom w:val="0"/>
      <w:divBdr>
        <w:top w:val="none" w:sz="0" w:space="0" w:color="auto"/>
        <w:left w:val="none" w:sz="0" w:space="0" w:color="auto"/>
        <w:bottom w:val="none" w:sz="0" w:space="0" w:color="auto"/>
        <w:right w:val="none" w:sz="0" w:space="0" w:color="auto"/>
      </w:divBdr>
    </w:div>
    <w:div w:id="1973097484">
      <w:bodyDiv w:val="1"/>
      <w:marLeft w:val="0"/>
      <w:marRight w:val="0"/>
      <w:marTop w:val="0"/>
      <w:marBottom w:val="0"/>
      <w:divBdr>
        <w:top w:val="none" w:sz="0" w:space="0" w:color="auto"/>
        <w:left w:val="none" w:sz="0" w:space="0" w:color="auto"/>
        <w:bottom w:val="none" w:sz="0" w:space="0" w:color="auto"/>
        <w:right w:val="none" w:sz="0" w:space="0" w:color="auto"/>
      </w:divBdr>
    </w:div>
    <w:div w:id="1976641419">
      <w:bodyDiv w:val="1"/>
      <w:marLeft w:val="0"/>
      <w:marRight w:val="0"/>
      <w:marTop w:val="0"/>
      <w:marBottom w:val="0"/>
      <w:divBdr>
        <w:top w:val="none" w:sz="0" w:space="0" w:color="auto"/>
        <w:left w:val="none" w:sz="0" w:space="0" w:color="auto"/>
        <w:bottom w:val="none" w:sz="0" w:space="0" w:color="auto"/>
        <w:right w:val="none" w:sz="0" w:space="0" w:color="auto"/>
      </w:divBdr>
    </w:div>
    <w:div w:id="1980263215">
      <w:bodyDiv w:val="1"/>
      <w:marLeft w:val="0"/>
      <w:marRight w:val="0"/>
      <w:marTop w:val="0"/>
      <w:marBottom w:val="0"/>
      <w:divBdr>
        <w:top w:val="none" w:sz="0" w:space="0" w:color="auto"/>
        <w:left w:val="none" w:sz="0" w:space="0" w:color="auto"/>
        <w:bottom w:val="none" w:sz="0" w:space="0" w:color="auto"/>
        <w:right w:val="none" w:sz="0" w:space="0" w:color="auto"/>
      </w:divBdr>
    </w:div>
    <w:div w:id="1981693440">
      <w:bodyDiv w:val="1"/>
      <w:marLeft w:val="0"/>
      <w:marRight w:val="0"/>
      <w:marTop w:val="0"/>
      <w:marBottom w:val="0"/>
      <w:divBdr>
        <w:top w:val="none" w:sz="0" w:space="0" w:color="auto"/>
        <w:left w:val="none" w:sz="0" w:space="0" w:color="auto"/>
        <w:bottom w:val="none" w:sz="0" w:space="0" w:color="auto"/>
        <w:right w:val="none" w:sz="0" w:space="0" w:color="auto"/>
      </w:divBdr>
    </w:div>
    <w:div w:id="1983346582">
      <w:bodyDiv w:val="1"/>
      <w:marLeft w:val="0"/>
      <w:marRight w:val="0"/>
      <w:marTop w:val="0"/>
      <w:marBottom w:val="0"/>
      <w:divBdr>
        <w:top w:val="none" w:sz="0" w:space="0" w:color="auto"/>
        <w:left w:val="none" w:sz="0" w:space="0" w:color="auto"/>
        <w:bottom w:val="none" w:sz="0" w:space="0" w:color="auto"/>
        <w:right w:val="none" w:sz="0" w:space="0" w:color="auto"/>
      </w:divBdr>
    </w:div>
    <w:div w:id="1988508517">
      <w:bodyDiv w:val="1"/>
      <w:marLeft w:val="0"/>
      <w:marRight w:val="0"/>
      <w:marTop w:val="0"/>
      <w:marBottom w:val="0"/>
      <w:divBdr>
        <w:top w:val="none" w:sz="0" w:space="0" w:color="auto"/>
        <w:left w:val="none" w:sz="0" w:space="0" w:color="auto"/>
        <w:bottom w:val="none" w:sz="0" w:space="0" w:color="auto"/>
        <w:right w:val="none" w:sz="0" w:space="0" w:color="auto"/>
      </w:divBdr>
    </w:div>
    <w:div w:id="1989359400">
      <w:bodyDiv w:val="1"/>
      <w:marLeft w:val="0"/>
      <w:marRight w:val="0"/>
      <w:marTop w:val="0"/>
      <w:marBottom w:val="0"/>
      <w:divBdr>
        <w:top w:val="none" w:sz="0" w:space="0" w:color="auto"/>
        <w:left w:val="none" w:sz="0" w:space="0" w:color="auto"/>
        <w:bottom w:val="none" w:sz="0" w:space="0" w:color="auto"/>
        <w:right w:val="none" w:sz="0" w:space="0" w:color="auto"/>
      </w:divBdr>
    </w:div>
    <w:div w:id="1990746443">
      <w:bodyDiv w:val="1"/>
      <w:marLeft w:val="0"/>
      <w:marRight w:val="0"/>
      <w:marTop w:val="0"/>
      <w:marBottom w:val="0"/>
      <w:divBdr>
        <w:top w:val="none" w:sz="0" w:space="0" w:color="auto"/>
        <w:left w:val="none" w:sz="0" w:space="0" w:color="auto"/>
        <w:bottom w:val="none" w:sz="0" w:space="0" w:color="auto"/>
        <w:right w:val="none" w:sz="0" w:space="0" w:color="auto"/>
      </w:divBdr>
    </w:div>
    <w:div w:id="1991205781">
      <w:bodyDiv w:val="1"/>
      <w:marLeft w:val="0"/>
      <w:marRight w:val="0"/>
      <w:marTop w:val="0"/>
      <w:marBottom w:val="0"/>
      <w:divBdr>
        <w:top w:val="none" w:sz="0" w:space="0" w:color="auto"/>
        <w:left w:val="none" w:sz="0" w:space="0" w:color="auto"/>
        <w:bottom w:val="none" w:sz="0" w:space="0" w:color="auto"/>
        <w:right w:val="none" w:sz="0" w:space="0" w:color="auto"/>
      </w:divBdr>
    </w:div>
    <w:div w:id="1992951587">
      <w:bodyDiv w:val="1"/>
      <w:marLeft w:val="0"/>
      <w:marRight w:val="0"/>
      <w:marTop w:val="0"/>
      <w:marBottom w:val="0"/>
      <w:divBdr>
        <w:top w:val="none" w:sz="0" w:space="0" w:color="auto"/>
        <w:left w:val="none" w:sz="0" w:space="0" w:color="auto"/>
        <w:bottom w:val="none" w:sz="0" w:space="0" w:color="auto"/>
        <w:right w:val="none" w:sz="0" w:space="0" w:color="auto"/>
      </w:divBdr>
    </w:div>
    <w:div w:id="2001225449">
      <w:bodyDiv w:val="1"/>
      <w:marLeft w:val="0"/>
      <w:marRight w:val="0"/>
      <w:marTop w:val="0"/>
      <w:marBottom w:val="0"/>
      <w:divBdr>
        <w:top w:val="none" w:sz="0" w:space="0" w:color="auto"/>
        <w:left w:val="none" w:sz="0" w:space="0" w:color="auto"/>
        <w:bottom w:val="none" w:sz="0" w:space="0" w:color="auto"/>
        <w:right w:val="none" w:sz="0" w:space="0" w:color="auto"/>
      </w:divBdr>
    </w:div>
    <w:div w:id="2003002531">
      <w:bodyDiv w:val="1"/>
      <w:marLeft w:val="0"/>
      <w:marRight w:val="0"/>
      <w:marTop w:val="0"/>
      <w:marBottom w:val="0"/>
      <w:divBdr>
        <w:top w:val="none" w:sz="0" w:space="0" w:color="auto"/>
        <w:left w:val="none" w:sz="0" w:space="0" w:color="auto"/>
        <w:bottom w:val="none" w:sz="0" w:space="0" w:color="auto"/>
        <w:right w:val="none" w:sz="0" w:space="0" w:color="auto"/>
      </w:divBdr>
    </w:div>
    <w:div w:id="2017222906">
      <w:bodyDiv w:val="1"/>
      <w:marLeft w:val="0"/>
      <w:marRight w:val="0"/>
      <w:marTop w:val="0"/>
      <w:marBottom w:val="0"/>
      <w:divBdr>
        <w:top w:val="none" w:sz="0" w:space="0" w:color="auto"/>
        <w:left w:val="none" w:sz="0" w:space="0" w:color="auto"/>
        <w:bottom w:val="none" w:sz="0" w:space="0" w:color="auto"/>
        <w:right w:val="none" w:sz="0" w:space="0" w:color="auto"/>
      </w:divBdr>
    </w:div>
    <w:div w:id="2019233862">
      <w:bodyDiv w:val="1"/>
      <w:marLeft w:val="0"/>
      <w:marRight w:val="0"/>
      <w:marTop w:val="0"/>
      <w:marBottom w:val="0"/>
      <w:divBdr>
        <w:top w:val="none" w:sz="0" w:space="0" w:color="auto"/>
        <w:left w:val="none" w:sz="0" w:space="0" w:color="auto"/>
        <w:bottom w:val="none" w:sz="0" w:space="0" w:color="auto"/>
        <w:right w:val="none" w:sz="0" w:space="0" w:color="auto"/>
      </w:divBdr>
    </w:div>
    <w:div w:id="2019653208">
      <w:bodyDiv w:val="1"/>
      <w:marLeft w:val="0"/>
      <w:marRight w:val="0"/>
      <w:marTop w:val="0"/>
      <w:marBottom w:val="0"/>
      <w:divBdr>
        <w:top w:val="none" w:sz="0" w:space="0" w:color="auto"/>
        <w:left w:val="none" w:sz="0" w:space="0" w:color="auto"/>
        <w:bottom w:val="none" w:sz="0" w:space="0" w:color="auto"/>
        <w:right w:val="none" w:sz="0" w:space="0" w:color="auto"/>
      </w:divBdr>
    </w:div>
    <w:div w:id="2019771084">
      <w:bodyDiv w:val="1"/>
      <w:marLeft w:val="0"/>
      <w:marRight w:val="0"/>
      <w:marTop w:val="0"/>
      <w:marBottom w:val="0"/>
      <w:divBdr>
        <w:top w:val="none" w:sz="0" w:space="0" w:color="auto"/>
        <w:left w:val="none" w:sz="0" w:space="0" w:color="auto"/>
        <w:bottom w:val="none" w:sz="0" w:space="0" w:color="auto"/>
        <w:right w:val="none" w:sz="0" w:space="0" w:color="auto"/>
      </w:divBdr>
    </w:div>
    <w:div w:id="2026319500">
      <w:bodyDiv w:val="1"/>
      <w:marLeft w:val="0"/>
      <w:marRight w:val="0"/>
      <w:marTop w:val="0"/>
      <w:marBottom w:val="0"/>
      <w:divBdr>
        <w:top w:val="none" w:sz="0" w:space="0" w:color="auto"/>
        <w:left w:val="none" w:sz="0" w:space="0" w:color="auto"/>
        <w:bottom w:val="none" w:sz="0" w:space="0" w:color="auto"/>
        <w:right w:val="none" w:sz="0" w:space="0" w:color="auto"/>
      </w:divBdr>
    </w:div>
    <w:div w:id="2032148452">
      <w:bodyDiv w:val="1"/>
      <w:marLeft w:val="0"/>
      <w:marRight w:val="0"/>
      <w:marTop w:val="0"/>
      <w:marBottom w:val="0"/>
      <w:divBdr>
        <w:top w:val="none" w:sz="0" w:space="0" w:color="auto"/>
        <w:left w:val="none" w:sz="0" w:space="0" w:color="auto"/>
        <w:bottom w:val="none" w:sz="0" w:space="0" w:color="auto"/>
        <w:right w:val="none" w:sz="0" w:space="0" w:color="auto"/>
      </w:divBdr>
    </w:div>
    <w:div w:id="2035181605">
      <w:bodyDiv w:val="1"/>
      <w:marLeft w:val="0"/>
      <w:marRight w:val="0"/>
      <w:marTop w:val="0"/>
      <w:marBottom w:val="0"/>
      <w:divBdr>
        <w:top w:val="none" w:sz="0" w:space="0" w:color="auto"/>
        <w:left w:val="none" w:sz="0" w:space="0" w:color="auto"/>
        <w:bottom w:val="none" w:sz="0" w:space="0" w:color="auto"/>
        <w:right w:val="none" w:sz="0" w:space="0" w:color="auto"/>
      </w:divBdr>
    </w:div>
    <w:div w:id="2035376007">
      <w:bodyDiv w:val="1"/>
      <w:marLeft w:val="0"/>
      <w:marRight w:val="0"/>
      <w:marTop w:val="0"/>
      <w:marBottom w:val="0"/>
      <w:divBdr>
        <w:top w:val="none" w:sz="0" w:space="0" w:color="auto"/>
        <w:left w:val="none" w:sz="0" w:space="0" w:color="auto"/>
        <w:bottom w:val="none" w:sz="0" w:space="0" w:color="auto"/>
        <w:right w:val="none" w:sz="0" w:space="0" w:color="auto"/>
      </w:divBdr>
    </w:div>
    <w:div w:id="2035881914">
      <w:bodyDiv w:val="1"/>
      <w:marLeft w:val="0"/>
      <w:marRight w:val="0"/>
      <w:marTop w:val="0"/>
      <w:marBottom w:val="0"/>
      <w:divBdr>
        <w:top w:val="none" w:sz="0" w:space="0" w:color="auto"/>
        <w:left w:val="none" w:sz="0" w:space="0" w:color="auto"/>
        <w:bottom w:val="none" w:sz="0" w:space="0" w:color="auto"/>
        <w:right w:val="none" w:sz="0" w:space="0" w:color="auto"/>
      </w:divBdr>
    </w:div>
    <w:div w:id="2036804634">
      <w:bodyDiv w:val="1"/>
      <w:marLeft w:val="0"/>
      <w:marRight w:val="0"/>
      <w:marTop w:val="0"/>
      <w:marBottom w:val="0"/>
      <w:divBdr>
        <w:top w:val="none" w:sz="0" w:space="0" w:color="auto"/>
        <w:left w:val="none" w:sz="0" w:space="0" w:color="auto"/>
        <w:bottom w:val="none" w:sz="0" w:space="0" w:color="auto"/>
        <w:right w:val="none" w:sz="0" w:space="0" w:color="auto"/>
      </w:divBdr>
    </w:div>
    <w:div w:id="2038433727">
      <w:bodyDiv w:val="1"/>
      <w:marLeft w:val="0"/>
      <w:marRight w:val="0"/>
      <w:marTop w:val="0"/>
      <w:marBottom w:val="0"/>
      <w:divBdr>
        <w:top w:val="none" w:sz="0" w:space="0" w:color="auto"/>
        <w:left w:val="none" w:sz="0" w:space="0" w:color="auto"/>
        <w:bottom w:val="none" w:sz="0" w:space="0" w:color="auto"/>
        <w:right w:val="none" w:sz="0" w:space="0" w:color="auto"/>
      </w:divBdr>
    </w:div>
    <w:div w:id="2038657070">
      <w:bodyDiv w:val="1"/>
      <w:marLeft w:val="0"/>
      <w:marRight w:val="0"/>
      <w:marTop w:val="0"/>
      <w:marBottom w:val="0"/>
      <w:divBdr>
        <w:top w:val="none" w:sz="0" w:space="0" w:color="auto"/>
        <w:left w:val="none" w:sz="0" w:space="0" w:color="auto"/>
        <w:bottom w:val="none" w:sz="0" w:space="0" w:color="auto"/>
        <w:right w:val="none" w:sz="0" w:space="0" w:color="auto"/>
      </w:divBdr>
    </w:div>
    <w:div w:id="2042894227">
      <w:bodyDiv w:val="1"/>
      <w:marLeft w:val="0"/>
      <w:marRight w:val="0"/>
      <w:marTop w:val="0"/>
      <w:marBottom w:val="0"/>
      <w:divBdr>
        <w:top w:val="none" w:sz="0" w:space="0" w:color="auto"/>
        <w:left w:val="none" w:sz="0" w:space="0" w:color="auto"/>
        <w:bottom w:val="none" w:sz="0" w:space="0" w:color="auto"/>
        <w:right w:val="none" w:sz="0" w:space="0" w:color="auto"/>
      </w:divBdr>
    </w:div>
    <w:div w:id="2044137338">
      <w:bodyDiv w:val="1"/>
      <w:marLeft w:val="0"/>
      <w:marRight w:val="0"/>
      <w:marTop w:val="0"/>
      <w:marBottom w:val="0"/>
      <w:divBdr>
        <w:top w:val="none" w:sz="0" w:space="0" w:color="auto"/>
        <w:left w:val="none" w:sz="0" w:space="0" w:color="auto"/>
        <w:bottom w:val="none" w:sz="0" w:space="0" w:color="auto"/>
        <w:right w:val="none" w:sz="0" w:space="0" w:color="auto"/>
      </w:divBdr>
    </w:div>
    <w:div w:id="2045520427">
      <w:bodyDiv w:val="1"/>
      <w:marLeft w:val="0"/>
      <w:marRight w:val="0"/>
      <w:marTop w:val="0"/>
      <w:marBottom w:val="0"/>
      <w:divBdr>
        <w:top w:val="none" w:sz="0" w:space="0" w:color="auto"/>
        <w:left w:val="none" w:sz="0" w:space="0" w:color="auto"/>
        <w:bottom w:val="none" w:sz="0" w:space="0" w:color="auto"/>
        <w:right w:val="none" w:sz="0" w:space="0" w:color="auto"/>
      </w:divBdr>
    </w:div>
    <w:div w:id="2047371758">
      <w:bodyDiv w:val="1"/>
      <w:marLeft w:val="0"/>
      <w:marRight w:val="0"/>
      <w:marTop w:val="0"/>
      <w:marBottom w:val="0"/>
      <w:divBdr>
        <w:top w:val="none" w:sz="0" w:space="0" w:color="auto"/>
        <w:left w:val="none" w:sz="0" w:space="0" w:color="auto"/>
        <w:bottom w:val="none" w:sz="0" w:space="0" w:color="auto"/>
        <w:right w:val="none" w:sz="0" w:space="0" w:color="auto"/>
      </w:divBdr>
    </w:div>
    <w:div w:id="2051881045">
      <w:bodyDiv w:val="1"/>
      <w:marLeft w:val="0"/>
      <w:marRight w:val="0"/>
      <w:marTop w:val="0"/>
      <w:marBottom w:val="0"/>
      <w:divBdr>
        <w:top w:val="none" w:sz="0" w:space="0" w:color="auto"/>
        <w:left w:val="none" w:sz="0" w:space="0" w:color="auto"/>
        <w:bottom w:val="none" w:sz="0" w:space="0" w:color="auto"/>
        <w:right w:val="none" w:sz="0" w:space="0" w:color="auto"/>
      </w:divBdr>
    </w:div>
    <w:div w:id="2052654301">
      <w:bodyDiv w:val="1"/>
      <w:marLeft w:val="0"/>
      <w:marRight w:val="0"/>
      <w:marTop w:val="0"/>
      <w:marBottom w:val="0"/>
      <w:divBdr>
        <w:top w:val="none" w:sz="0" w:space="0" w:color="auto"/>
        <w:left w:val="none" w:sz="0" w:space="0" w:color="auto"/>
        <w:bottom w:val="none" w:sz="0" w:space="0" w:color="auto"/>
        <w:right w:val="none" w:sz="0" w:space="0" w:color="auto"/>
      </w:divBdr>
    </w:div>
    <w:div w:id="2053994800">
      <w:bodyDiv w:val="1"/>
      <w:marLeft w:val="0"/>
      <w:marRight w:val="0"/>
      <w:marTop w:val="0"/>
      <w:marBottom w:val="0"/>
      <w:divBdr>
        <w:top w:val="none" w:sz="0" w:space="0" w:color="auto"/>
        <w:left w:val="none" w:sz="0" w:space="0" w:color="auto"/>
        <w:bottom w:val="none" w:sz="0" w:space="0" w:color="auto"/>
        <w:right w:val="none" w:sz="0" w:space="0" w:color="auto"/>
      </w:divBdr>
    </w:div>
    <w:div w:id="2054227529">
      <w:bodyDiv w:val="1"/>
      <w:marLeft w:val="0"/>
      <w:marRight w:val="0"/>
      <w:marTop w:val="0"/>
      <w:marBottom w:val="0"/>
      <w:divBdr>
        <w:top w:val="none" w:sz="0" w:space="0" w:color="auto"/>
        <w:left w:val="none" w:sz="0" w:space="0" w:color="auto"/>
        <w:bottom w:val="none" w:sz="0" w:space="0" w:color="auto"/>
        <w:right w:val="none" w:sz="0" w:space="0" w:color="auto"/>
      </w:divBdr>
    </w:div>
    <w:div w:id="2055227473">
      <w:bodyDiv w:val="1"/>
      <w:marLeft w:val="0"/>
      <w:marRight w:val="0"/>
      <w:marTop w:val="0"/>
      <w:marBottom w:val="0"/>
      <w:divBdr>
        <w:top w:val="none" w:sz="0" w:space="0" w:color="auto"/>
        <w:left w:val="none" w:sz="0" w:space="0" w:color="auto"/>
        <w:bottom w:val="none" w:sz="0" w:space="0" w:color="auto"/>
        <w:right w:val="none" w:sz="0" w:space="0" w:color="auto"/>
      </w:divBdr>
    </w:div>
    <w:div w:id="2055301819">
      <w:bodyDiv w:val="1"/>
      <w:marLeft w:val="0"/>
      <w:marRight w:val="0"/>
      <w:marTop w:val="0"/>
      <w:marBottom w:val="0"/>
      <w:divBdr>
        <w:top w:val="none" w:sz="0" w:space="0" w:color="auto"/>
        <w:left w:val="none" w:sz="0" w:space="0" w:color="auto"/>
        <w:bottom w:val="none" w:sz="0" w:space="0" w:color="auto"/>
        <w:right w:val="none" w:sz="0" w:space="0" w:color="auto"/>
      </w:divBdr>
    </w:div>
    <w:div w:id="2057390562">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065057321">
      <w:bodyDiv w:val="1"/>
      <w:marLeft w:val="0"/>
      <w:marRight w:val="0"/>
      <w:marTop w:val="0"/>
      <w:marBottom w:val="0"/>
      <w:divBdr>
        <w:top w:val="none" w:sz="0" w:space="0" w:color="auto"/>
        <w:left w:val="none" w:sz="0" w:space="0" w:color="auto"/>
        <w:bottom w:val="none" w:sz="0" w:space="0" w:color="auto"/>
        <w:right w:val="none" w:sz="0" w:space="0" w:color="auto"/>
      </w:divBdr>
    </w:div>
    <w:div w:id="2067102886">
      <w:bodyDiv w:val="1"/>
      <w:marLeft w:val="0"/>
      <w:marRight w:val="0"/>
      <w:marTop w:val="0"/>
      <w:marBottom w:val="0"/>
      <w:divBdr>
        <w:top w:val="none" w:sz="0" w:space="0" w:color="auto"/>
        <w:left w:val="none" w:sz="0" w:space="0" w:color="auto"/>
        <w:bottom w:val="none" w:sz="0" w:space="0" w:color="auto"/>
        <w:right w:val="none" w:sz="0" w:space="0" w:color="auto"/>
      </w:divBdr>
    </w:div>
    <w:div w:id="2072380546">
      <w:bodyDiv w:val="1"/>
      <w:marLeft w:val="0"/>
      <w:marRight w:val="0"/>
      <w:marTop w:val="0"/>
      <w:marBottom w:val="0"/>
      <w:divBdr>
        <w:top w:val="none" w:sz="0" w:space="0" w:color="auto"/>
        <w:left w:val="none" w:sz="0" w:space="0" w:color="auto"/>
        <w:bottom w:val="none" w:sz="0" w:space="0" w:color="auto"/>
        <w:right w:val="none" w:sz="0" w:space="0" w:color="auto"/>
      </w:divBdr>
    </w:div>
    <w:div w:id="2073968860">
      <w:bodyDiv w:val="1"/>
      <w:marLeft w:val="0"/>
      <w:marRight w:val="0"/>
      <w:marTop w:val="0"/>
      <w:marBottom w:val="0"/>
      <w:divBdr>
        <w:top w:val="none" w:sz="0" w:space="0" w:color="auto"/>
        <w:left w:val="none" w:sz="0" w:space="0" w:color="auto"/>
        <w:bottom w:val="none" w:sz="0" w:space="0" w:color="auto"/>
        <w:right w:val="none" w:sz="0" w:space="0" w:color="auto"/>
      </w:divBdr>
    </w:div>
    <w:div w:id="2078159983">
      <w:bodyDiv w:val="1"/>
      <w:marLeft w:val="0"/>
      <w:marRight w:val="0"/>
      <w:marTop w:val="0"/>
      <w:marBottom w:val="0"/>
      <w:divBdr>
        <w:top w:val="none" w:sz="0" w:space="0" w:color="auto"/>
        <w:left w:val="none" w:sz="0" w:space="0" w:color="auto"/>
        <w:bottom w:val="none" w:sz="0" w:space="0" w:color="auto"/>
        <w:right w:val="none" w:sz="0" w:space="0" w:color="auto"/>
      </w:divBdr>
    </w:div>
    <w:div w:id="2081948685">
      <w:bodyDiv w:val="1"/>
      <w:marLeft w:val="0"/>
      <w:marRight w:val="0"/>
      <w:marTop w:val="0"/>
      <w:marBottom w:val="0"/>
      <w:divBdr>
        <w:top w:val="none" w:sz="0" w:space="0" w:color="auto"/>
        <w:left w:val="none" w:sz="0" w:space="0" w:color="auto"/>
        <w:bottom w:val="none" w:sz="0" w:space="0" w:color="auto"/>
        <w:right w:val="none" w:sz="0" w:space="0" w:color="auto"/>
      </w:divBdr>
    </w:div>
    <w:div w:id="2082096579">
      <w:bodyDiv w:val="1"/>
      <w:marLeft w:val="0"/>
      <w:marRight w:val="0"/>
      <w:marTop w:val="0"/>
      <w:marBottom w:val="0"/>
      <w:divBdr>
        <w:top w:val="none" w:sz="0" w:space="0" w:color="auto"/>
        <w:left w:val="none" w:sz="0" w:space="0" w:color="auto"/>
        <w:bottom w:val="none" w:sz="0" w:space="0" w:color="auto"/>
        <w:right w:val="none" w:sz="0" w:space="0" w:color="auto"/>
      </w:divBdr>
    </w:div>
    <w:div w:id="2083680129">
      <w:bodyDiv w:val="1"/>
      <w:marLeft w:val="0"/>
      <w:marRight w:val="0"/>
      <w:marTop w:val="0"/>
      <w:marBottom w:val="0"/>
      <w:divBdr>
        <w:top w:val="none" w:sz="0" w:space="0" w:color="auto"/>
        <w:left w:val="none" w:sz="0" w:space="0" w:color="auto"/>
        <w:bottom w:val="none" w:sz="0" w:space="0" w:color="auto"/>
        <w:right w:val="none" w:sz="0" w:space="0" w:color="auto"/>
      </w:divBdr>
    </w:div>
    <w:div w:id="2084182308">
      <w:bodyDiv w:val="1"/>
      <w:marLeft w:val="0"/>
      <w:marRight w:val="0"/>
      <w:marTop w:val="0"/>
      <w:marBottom w:val="0"/>
      <w:divBdr>
        <w:top w:val="none" w:sz="0" w:space="0" w:color="auto"/>
        <w:left w:val="none" w:sz="0" w:space="0" w:color="auto"/>
        <w:bottom w:val="none" w:sz="0" w:space="0" w:color="auto"/>
        <w:right w:val="none" w:sz="0" w:space="0" w:color="auto"/>
      </w:divBdr>
    </w:div>
    <w:div w:id="2087410967">
      <w:bodyDiv w:val="1"/>
      <w:marLeft w:val="0"/>
      <w:marRight w:val="0"/>
      <w:marTop w:val="0"/>
      <w:marBottom w:val="0"/>
      <w:divBdr>
        <w:top w:val="none" w:sz="0" w:space="0" w:color="auto"/>
        <w:left w:val="none" w:sz="0" w:space="0" w:color="auto"/>
        <w:bottom w:val="none" w:sz="0" w:space="0" w:color="auto"/>
        <w:right w:val="none" w:sz="0" w:space="0" w:color="auto"/>
      </w:divBdr>
    </w:div>
    <w:div w:id="2088066960">
      <w:bodyDiv w:val="1"/>
      <w:marLeft w:val="0"/>
      <w:marRight w:val="0"/>
      <w:marTop w:val="0"/>
      <w:marBottom w:val="0"/>
      <w:divBdr>
        <w:top w:val="none" w:sz="0" w:space="0" w:color="auto"/>
        <w:left w:val="none" w:sz="0" w:space="0" w:color="auto"/>
        <w:bottom w:val="none" w:sz="0" w:space="0" w:color="auto"/>
        <w:right w:val="none" w:sz="0" w:space="0" w:color="auto"/>
      </w:divBdr>
    </w:div>
    <w:div w:id="2089572203">
      <w:bodyDiv w:val="1"/>
      <w:marLeft w:val="0"/>
      <w:marRight w:val="0"/>
      <w:marTop w:val="0"/>
      <w:marBottom w:val="0"/>
      <w:divBdr>
        <w:top w:val="none" w:sz="0" w:space="0" w:color="auto"/>
        <w:left w:val="none" w:sz="0" w:space="0" w:color="auto"/>
        <w:bottom w:val="none" w:sz="0" w:space="0" w:color="auto"/>
        <w:right w:val="none" w:sz="0" w:space="0" w:color="auto"/>
      </w:divBdr>
    </w:div>
    <w:div w:id="2096248472">
      <w:bodyDiv w:val="1"/>
      <w:marLeft w:val="0"/>
      <w:marRight w:val="0"/>
      <w:marTop w:val="0"/>
      <w:marBottom w:val="0"/>
      <w:divBdr>
        <w:top w:val="none" w:sz="0" w:space="0" w:color="auto"/>
        <w:left w:val="none" w:sz="0" w:space="0" w:color="auto"/>
        <w:bottom w:val="none" w:sz="0" w:space="0" w:color="auto"/>
        <w:right w:val="none" w:sz="0" w:space="0" w:color="auto"/>
      </w:divBdr>
    </w:div>
    <w:div w:id="2099255523">
      <w:bodyDiv w:val="1"/>
      <w:marLeft w:val="0"/>
      <w:marRight w:val="0"/>
      <w:marTop w:val="0"/>
      <w:marBottom w:val="0"/>
      <w:divBdr>
        <w:top w:val="none" w:sz="0" w:space="0" w:color="auto"/>
        <w:left w:val="none" w:sz="0" w:space="0" w:color="auto"/>
        <w:bottom w:val="none" w:sz="0" w:space="0" w:color="auto"/>
        <w:right w:val="none" w:sz="0" w:space="0" w:color="auto"/>
      </w:divBdr>
    </w:div>
    <w:div w:id="2099402068">
      <w:bodyDiv w:val="1"/>
      <w:marLeft w:val="0"/>
      <w:marRight w:val="0"/>
      <w:marTop w:val="0"/>
      <w:marBottom w:val="0"/>
      <w:divBdr>
        <w:top w:val="none" w:sz="0" w:space="0" w:color="auto"/>
        <w:left w:val="none" w:sz="0" w:space="0" w:color="auto"/>
        <w:bottom w:val="none" w:sz="0" w:space="0" w:color="auto"/>
        <w:right w:val="none" w:sz="0" w:space="0" w:color="auto"/>
      </w:divBdr>
    </w:div>
    <w:div w:id="2100131894">
      <w:bodyDiv w:val="1"/>
      <w:marLeft w:val="0"/>
      <w:marRight w:val="0"/>
      <w:marTop w:val="0"/>
      <w:marBottom w:val="0"/>
      <w:divBdr>
        <w:top w:val="none" w:sz="0" w:space="0" w:color="auto"/>
        <w:left w:val="none" w:sz="0" w:space="0" w:color="auto"/>
        <w:bottom w:val="none" w:sz="0" w:space="0" w:color="auto"/>
        <w:right w:val="none" w:sz="0" w:space="0" w:color="auto"/>
      </w:divBdr>
    </w:div>
    <w:div w:id="2103602537">
      <w:bodyDiv w:val="1"/>
      <w:marLeft w:val="0"/>
      <w:marRight w:val="0"/>
      <w:marTop w:val="0"/>
      <w:marBottom w:val="0"/>
      <w:divBdr>
        <w:top w:val="none" w:sz="0" w:space="0" w:color="auto"/>
        <w:left w:val="none" w:sz="0" w:space="0" w:color="auto"/>
        <w:bottom w:val="none" w:sz="0" w:space="0" w:color="auto"/>
        <w:right w:val="none" w:sz="0" w:space="0" w:color="auto"/>
      </w:divBdr>
    </w:div>
    <w:div w:id="2108310889">
      <w:bodyDiv w:val="1"/>
      <w:marLeft w:val="0"/>
      <w:marRight w:val="0"/>
      <w:marTop w:val="0"/>
      <w:marBottom w:val="0"/>
      <w:divBdr>
        <w:top w:val="none" w:sz="0" w:space="0" w:color="auto"/>
        <w:left w:val="none" w:sz="0" w:space="0" w:color="auto"/>
        <w:bottom w:val="none" w:sz="0" w:space="0" w:color="auto"/>
        <w:right w:val="none" w:sz="0" w:space="0" w:color="auto"/>
      </w:divBdr>
    </w:div>
    <w:div w:id="2110613332">
      <w:bodyDiv w:val="1"/>
      <w:marLeft w:val="0"/>
      <w:marRight w:val="0"/>
      <w:marTop w:val="0"/>
      <w:marBottom w:val="0"/>
      <w:divBdr>
        <w:top w:val="none" w:sz="0" w:space="0" w:color="auto"/>
        <w:left w:val="none" w:sz="0" w:space="0" w:color="auto"/>
        <w:bottom w:val="none" w:sz="0" w:space="0" w:color="auto"/>
        <w:right w:val="none" w:sz="0" w:space="0" w:color="auto"/>
      </w:divBdr>
    </w:div>
    <w:div w:id="2114208696">
      <w:bodyDiv w:val="1"/>
      <w:marLeft w:val="0"/>
      <w:marRight w:val="0"/>
      <w:marTop w:val="0"/>
      <w:marBottom w:val="0"/>
      <w:divBdr>
        <w:top w:val="none" w:sz="0" w:space="0" w:color="auto"/>
        <w:left w:val="none" w:sz="0" w:space="0" w:color="auto"/>
        <w:bottom w:val="none" w:sz="0" w:space="0" w:color="auto"/>
        <w:right w:val="none" w:sz="0" w:space="0" w:color="auto"/>
      </w:divBdr>
    </w:div>
    <w:div w:id="2115124023">
      <w:bodyDiv w:val="1"/>
      <w:marLeft w:val="0"/>
      <w:marRight w:val="0"/>
      <w:marTop w:val="0"/>
      <w:marBottom w:val="0"/>
      <w:divBdr>
        <w:top w:val="none" w:sz="0" w:space="0" w:color="auto"/>
        <w:left w:val="none" w:sz="0" w:space="0" w:color="auto"/>
        <w:bottom w:val="none" w:sz="0" w:space="0" w:color="auto"/>
        <w:right w:val="none" w:sz="0" w:space="0" w:color="auto"/>
      </w:divBdr>
    </w:div>
    <w:div w:id="2121295184">
      <w:bodyDiv w:val="1"/>
      <w:marLeft w:val="0"/>
      <w:marRight w:val="0"/>
      <w:marTop w:val="0"/>
      <w:marBottom w:val="0"/>
      <w:divBdr>
        <w:top w:val="none" w:sz="0" w:space="0" w:color="auto"/>
        <w:left w:val="none" w:sz="0" w:space="0" w:color="auto"/>
        <w:bottom w:val="none" w:sz="0" w:space="0" w:color="auto"/>
        <w:right w:val="none" w:sz="0" w:space="0" w:color="auto"/>
      </w:divBdr>
    </w:div>
    <w:div w:id="2126776575">
      <w:bodyDiv w:val="1"/>
      <w:marLeft w:val="0"/>
      <w:marRight w:val="0"/>
      <w:marTop w:val="0"/>
      <w:marBottom w:val="0"/>
      <w:divBdr>
        <w:top w:val="none" w:sz="0" w:space="0" w:color="auto"/>
        <w:left w:val="none" w:sz="0" w:space="0" w:color="auto"/>
        <w:bottom w:val="none" w:sz="0" w:space="0" w:color="auto"/>
        <w:right w:val="none" w:sz="0" w:space="0" w:color="auto"/>
      </w:divBdr>
    </w:div>
    <w:div w:id="2128507254">
      <w:bodyDiv w:val="1"/>
      <w:marLeft w:val="0"/>
      <w:marRight w:val="0"/>
      <w:marTop w:val="0"/>
      <w:marBottom w:val="0"/>
      <w:divBdr>
        <w:top w:val="none" w:sz="0" w:space="0" w:color="auto"/>
        <w:left w:val="none" w:sz="0" w:space="0" w:color="auto"/>
        <w:bottom w:val="none" w:sz="0" w:space="0" w:color="auto"/>
        <w:right w:val="none" w:sz="0" w:space="0" w:color="auto"/>
      </w:divBdr>
    </w:div>
    <w:div w:id="2135560822">
      <w:bodyDiv w:val="1"/>
      <w:marLeft w:val="0"/>
      <w:marRight w:val="0"/>
      <w:marTop w:val="0"/>
      <w:marBottom w:val="0"/>
      <w:divBdr>
        <w:top w:val="none" w:sz="0" w:space="0" w:color="auto"/>
        <w:left w:val="none" w:sz="0" w:space="0" w:color="auto"/>
        <w:bottom w:val="none" w:sz="0" w:space="0" w:color="auto"/>
        <w:right w:val="none" w:sz="0" w:space="0" w:color="auto"/>
      </w:divBdr>
    </w:div>
    <w:div w:id="213617514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1416309">
      <w:bodyDiv w:val="1"/>
      <w:marLeft w:val="0"/>
      <w:marRight w:val="0"/>
      <w:marTop w:val="0"/>
      <w:marBottom w:val="0"/>
      <w:divBdr>
        <w:top w:val="none" w:sz="0" w:space="0" w:color="auto"/>
        <w:left w:val="none" w:sz="0" w:space="0" w:color="auto"/>
        <w:bottom w:val="none" w:sz="0" w:space="0" w:color="auto"/>
        <w:right w:val="none" w:sz="0" w:space="0" w:color="auto"/>
      </w:divBdr>
    </w:div>
    <w:div w:id="214238170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4157886">
      <w:bodyDiv w:val="1"/>
      <w:marLeft w:val="0"/>
      <w:marRight w:val="0"/>
      <w:marTop w:val="0"/>
      <w:marBottom w:val="0"/>
      <w:divBdr>
        <w:top w:val="none" w:sz="0" w:space="0" w:color="auto"/>
        <w:left w:val="none" w:sz="0" w:space="0" w:color="auto"/>
        <w:bottom w:val="none" w:sz="0" w:space="0" w:color="auto"/>
        <w:right w:val="none" w:sz="0" w:space="0" w:color="auto"/>
      </w:divBdr>
    </w:div>
    <w:div w:id="21455429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43CEB-C9B0-45D3-9FE9-F935A2D2D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4078</Words>
  <Characters>23246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 BC2 Liu</dc:creator>
  <cp:keywords/>
  <dc:description/>
  <cp:lastModifiedBy>Bingchao BC2 Liu</cp:lastModifiedBy>
  <cp:revision>3</cp:revision>
  <dcterms:created xsi:type="dcterms:W3CDTF">2025-10-01T14:59:00Z</dcterms:created>
  <dcterms:modified xsi:type="dcterms:W3CDTF">2025-10-02T13:39:00Z</dcterms:modified>
</cp:coreProperties>
</file>