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8EC6C" w14:textId="055FB7C6" w:rsidR="0069378D" w:rsidRPr="006C779B" w:rsidRDefault="0069378D" w:rsidP="006C779B">
      <w:pPr>
        <w:widowControl/>
        <w:tabs>
          <w:tab w:val="center" w:pos="4536"/>
          <w:tab w:val="right" w:pos="8280"/>
          <w:tab w:val="right" w:pos="9639"/>
        </w:tabs>
        <w:spacing w:after="0"/>
        <w:ind w:right="2"/>
        <w:rPr>
          <w:rFonts w:eastAsia="MS Mincho"/>
          <w:sz w:val="22"/>
          <w:lang w:val="de-DE"/>
        </w:rPr>
      </w:pPr>
      <w:bookmarkStart w:id="0" w:name="_Hlk131173287"/>
      <w:bookmarkStart w:id="1" w:name="_Hlk131172920"/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>3GPP TSG RAN WG1 #122</w:t>
      </w:r>
      <w:r w:rsidR="00951633" w:rsidRPr="006C779B">
        <w:rPr>
          <w:rFonts w:ascii="Arial" w:eastAsia="MS Mincho" w:hAnsi="Arial" w:cs="Times New Roman"/>
          <w:b/>
          <w:sz w:val="22"/>
          <w:lang w:val="de-DE" w:eastAsia="x-none"/>
        </w:rPr>
        <w:t>bis</w:t>
      </w: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ab/>
      </w:r>
      <w:r w:rsidR="00AE4E6B">
        <w:rPr>
          <w:rFonts w:ascii="Arial" w:eastAsia="MS Mincho" w:hAnsi="Arial" w:cs="Times New Roman"/>
          <w:b/>
          <w:sz w:val="22"/>
          <w:lang w:val="de-DE" w:eastAsia="x-none"/>
        </w:rPr>
        <w:t xml:space="preserve">                                                                                    </w:t>
      </w:r>
      <w:r w:rsidR="001A2D81" w:rsidRPr="001A2D81">
        <w:rPr>
          <w:rFonts w:ascii="Arial" w:eastAsia="MS Mincho" w:hAnsi="Arial" w:cs="Times New Roman"/>
          <w:b/>
          <w:sz w:val="22"/>
          <w:lang w:val="de-DE" w:eastAsia="x-none"/>
        </w:rPr>
        <w:t>R1-2507308</w:t>
      </w:r>
    </w:p>
    <w:p w14:paraId="5092A89A" w14:textId="1C6C22FE" w:rsidR="0069378D" w:rsidRPr="006C779B" w:rsidRDefault="00951633" w:rsidP="006C779B">
      <w:pPr>
        <w:widowControl/>
        <w:tabs>
          <w:tab w:val="center" w:pos="4536"/>
          <w:tab w:val="right" w:pos="8280"/>
          <w:tab w:val="right" w:pos="9639"/>
        </w:tabs>
        <w:spacing w:after="0"/>
        <w:ind w:right="2"/>
        <w:rPr>
          <w:rFonts w:eastAsia="MS Mincho"/>
          <w:sz w:val="22"/>
          <w:lang w:val="de-DE"/>
        </w:rPr>
      </w:pP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>Prague</w:t>
      </w:r>
      <w:r w:rsidR="0069378D" w:rsidRPr="006C779B">
        <w:rPr>
          <w:rFonts w:ascii="Arial" w:eastAsia="MS Mincho" w:hAnsi="Arial" w:cs="Times New Roman"/>
          <w:b/>
          <w:sz w:val="22"/>
          <w:lang w:val="de-DE" w:eastAsia="x-none"/>
        </w:rPr>
        <w:t xml:space="preserve">, </w:t>
      </w: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>Czech Republic</w:t>
      </w:r>
      <w:r w:rsidR="0069378D" w:rsidRPr="006C779B">
        <w:rPr>
          <w:rFonts w:ascii="Arial" w:eastAsia="MS Mincho" w:hAnsi="Arial" w:cs="Times New Roman"/>
          <w:b/>
          <w:sz w:val="22"/>
          <w:lang w:val="de-DE" w:eastAsia="x-none"/>
        </w:rPr>
        <w:t xml:space="preserve">, </w:t>
      </w: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>Oct</w:t>
      </w:r>
      <w:r w:rsidR="0069378D" w:rsidRPr="006C779B">
        <w:rPr>
          <w:rFonts w:ascii="Arial" w:eastAsia="MS Mincho" w:hAnsi="Arial" w:cs="Times New Roman"/>
          <w:b/>
          <w:sz w:val="22"/>
          <w:lang w:val="de-DE" w:eastAsia="x-none"/>
        </w:rPr>
        <w:t xml:space="preserve"> </w:t>
      </w: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>13</w:t>
      </w:r>
      <w:r w:rsidR="0069378D" w:rsidRPr="006C779B">
        <w:rPr>
          <w:rFonts w:ascii="Arial" w:eastAsia="MS Mincho" w:hAnsi="Arial" w:cs="Times New Roman"/>
          <w:b/>
          <w:sz w:val="22"/>
          <w:lang w:val="de-DE" w:eastAsia="x-none"/>
        </w:rPr>
        <w:t xml:space="preserve">th – </w:t>
      </w:r>
      <w:r w:rsidR="00C87FE8" w:rsidRPr="006C779B">
        <w:rPr>
          <w:rFonts w:ascii="Arial" w:eastAsia="MS Mincho" w:hAnsi="Arial" w:cs="Times New Roman"/>
          <w:b/>
          <w:sz w:val="22"/>
          <w:lang w:val="de-DE" w:eastAsia="x-none"/>
        </w:rPr>
        <w:t>17</w:t>
      </w:r>
      <w:r w:rsidR="0069378D" w:rsidRPr="006C779B">
        <w:rPr>
          <w:rFonts w:ascii="Arial" w:eastAsia="MS Mincho" w:hAnsi="Arial" w:cs="Times New Roman"/>
          <w:b/>
          <w:sz w:val="22"/>
          <w:lang w:val="de-DE" w:eastAsia="x-none"/>
        </w:rPr>
        <w:t>th, 2025</w:t>
      </w:r>
    </w:p>
    <w:p w14:paraId="1411D675" w14:textId="77777777" w:rsidR="00F64CA0" w:rsidRPr="006C779B" w:rsidRDefault="00F64CA0" w:rsidP="006C779B">
      <w:pPr>
        <w:widowControl/>
        <w:tabs>
          <w:tab w:val="center" w:pos="4536"/>
          <w:tab w:val="right" w:pos="8280"/>
          <w:tab w:val="right" w:pos="9639"/>
        </w:tabs>
        <w:spacing w:after="0"/>
        <w:ind w:right="2"/>
        <w:rPr>
          <w:rFonts w:eastAsia="MS Mincho"/>
          <w:sz w:val="22"/>
          <w:lang w:val="de-DE"/>
        </w:rPr>
      </w:pPr>
    </w:p>
    <w:p w14:paraId="3AA4BEA9" w14:textId="3EF97519" w:rsidR="00E445A8" w:rsidRPr="006C779B" w:rsidRDefault="00E445A8" w:rsidP="006C779B">
      <w:pPr>
        <w:widowControl/>
        <w:tabs>
          <w:tab w:val="center" w:pos="4536"/>
          <w:tab w:val="right" w:pos="8280"/>
          <w:tab w:val="right" w:pos="9639"/>
        </w:tabs>
        <w:spacing w:after="0"/>
        <w:ind w:right="2"/>
        <w:rPr>
          <w:rFonts w:eastAsia="MS Mincho"/>
          <w:sz w:val="22"/>
          <w:lang w:val="de-DE"/>
        </w:rPr>
      </w:pP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>Agenda Item:</w:t>
      </w:r>
      <w:r w:rsidR="0069378D" w:rsidRPr="006C779B">
        <w:rPr>
          <w:rFonts w:ascii="Arial" w:eastAsia="MS Mincho" w:hAnsi="Arial" w:cs="Times New Roman"/>
          <w:b/>
          <w:sz w:val="22"/>
          <w:lang w:val="de-DE" w:eastAsia="x-none"/>
        </w:rPr>
        <w:t>11.</w:t>
      </w:r>
      <w:r w:rsidR="007368B4" w:rsidRPr="006C779B">
        <w:rPr>
          <w:rFonts w:ascii="Arial" w:eastAsia="MS Mincho" w:hAnsi="Arial" w:cs="Times New Roman"/>
          <w:b/>
          <w:sz w:val="22"/>
          <w:lang w:val="de-DE" w:eastAsia="x-none"/>
        </w:rPr>
        <w:t>3.2</w:t>
      </w:r>
    </w:p>
    <w:p w14:paraId="5D33345B" w14:textId="77777777" w:rsidR="00E445A8" w:rsidRPr="006C779B" w:rsidRDefault="00E445A8" w:rsidP="006C779B">
      <w:pPr>
        <w:widowControl/>
        <w:tabs>
          <w:tab w:val="center" w:pos="4536"/>
          <w:tab w:val="right" w:pos="8280"/>
          <w:tab w:val="right" w:pos="9639"/>
        </w:tabs>
        <w:spacing w:after="0"/>
        <w:ind w:right="2"/>
        <w:rPr>
          <w:rFonts w:eastAsia="MS Mincho"/>
          <w:sz w:val="22"/>
          <w:lang w:val="de-DE"/>
        </w:rPr>
      </w:pP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>Source:</w:t>
      </w: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ab/>
        <w:t>NEC</w:t>
      </w:r>
    </w:p>
    <w:p w14:paraId="6420CED0" w14:textId="1C980332" w:rsidR="00E445A8" w:rsidRPr="006C779B" w:rsidRDefault="00E445A8" w:rsidP="006C779B">
      <w:pPr>
        <w:widowControl/>
        <w:tabs>
          <w:tab w:val="center" w:pos="4536"/>
          <w:tab w:val="right" w:pos="8280"/>
          <w:tab w:val="right" w:pos="9639"/>
        </w:tabs>
        <w:spacing w:after="0"/>
        <w:ind w:right="2"/>
        <w:rPr>
          <w:rFonts w:eastAsia="MS Mincho"/>
          <w:sz w:val="22"/>
          <w:lang w:val="de-DE"/>
        </w:rPr>
      </w:pP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>Title:</w:t>
      </w: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ab/>
      </w:r>
      <w:r w:rsidR="007368B4" w:rsidRPr="006C779B">
        <w:rPr>
          <w:rFonts w:ascii="Arial" w:eastAsia="MS Mincho" w:hAnsi="Arial" w:cs="Times New Roman"/>
          <w:b/>
          <w:sz w:val="22"/>
          <w:lang w:val="de-DE" w:eastAsia="x-none"/>
        </w:rPr>
        <w:t>Discussion of frame structure</w:t>
      </w:r>
    </w:p>
    <w:p w14:paraId="588B957F" w14:textId="2BBF4758" w:rsidR="00B9691B" w:rsidRPr="006C779B" w:rsidRDefault="00B32D63" w:rsidP="006C779B">
      <w:pPr>
        <w:widowControl/>
        <w:tabs>
          <w:tab w:val="center" w:pos="4536"/>
          <w:tab w:val="right" w:pos="8280"/>
          <w:tab w:val="right" w:pos="9639"/>
        </w:tabs>
        <w:spacing w:after="0"/>
        <w:ind w:right="2"/>
        <w:rPr>
          <w:rFonts w:eastAsia="MS Mincho"/>
          <w:sz w:val="22"/>
          <w:lang w:val="de-DE"/>
        </w:rPr>
      </w:pP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>Document for:</w:t>
      </w:r>
      <w:r w:rsidRPr="006C779B">
        <w:rPr>
          <w:rFonts w:ascii="Arial" w:eastAsia="MS Mincho" w:hAnsi="Arial" w:cs="Times New Roman"/>
          <w:b/>
          <w:sz w:val="22"/>
          <w:lang w:val="de-DE" w:eastAsia="x-none"/>
        </w:rPr>
        <w:tab/>
        <w:t>Discussion and Decision</w:t>
      </w:r>
    </w:p>
    <w:p w14:paraId="17B417E8" w14:textId="77777777" w:rsidR="001F1696" w:rsidRDefault="001F1696" w:rsidP="001F1696"/>
    <w:p w14:paraId="3FC2D94C" w14:textId="1959C849" w:rsidR="00B32D63" w:rsidRPr="00D71966" w:rsidRDefault="00C957D0" w:rsidP="00965609">
      <w:pPr>
        <w:pStyle w:val="3gpptitlelv1"/>
        <w:rPr>
          <w:rFonts w:eastAsiaTheme="minorEastAsia"/>
        </w:rPr>
      </w:pPr>
      <w:bookmarkStart w:id="2" w:name="_Hlk157954776"/>
      <w:r>
        <w:rPr>
          <w:rFonts w:eastAsiaTheme="minorEastAsia"/>
        </w:rPr>
        <w:t>1</w:t>
      </w:r>
      <w:r>
        <w:rPr>
          <w:rFonts w:eastAsiaTheme="minorEastAsia"/>
        </w:rPr>
        <w:tab/>
      </w:r>
      <w:r w:rsidR="00E445A8" w:rsidRPr="00D71966">
        <w:rPr>
          <w:rFonts w:eastAsiaTheme="minorEastAsia"/>
        </w:rPr>
        <w:t>I</w:t>
      </w:r>
      <w:r w:rsidR="00B32D63" w:rsidRPr="00D71966">
        <w:rPr>
          <w:rFonts w:eastAsiaTheme="minorEastAsia"/>
        </w:rPr>
        <w:t>ntroduction</w:t>
      </w:r>
    </w:p>
    <w:bookmarkEnd w:id="0"/>
    <w:p w14:paraId="292F02C2" w14:textId="29E06581" w:rsidR="00BE0814" w:rsidRPr="00BE0814" w:rsidRDefault="00BE0814" w:rsidP="00BE0814">
      <w:pPr>
        <w:pStyle w:val="3gpptxt"/>
        <w:jc w:val="both"/>
        <w:rPr>
          <w:color w:val="000000" w:themeColor="text1"/>
        </w:rPr>
      </w:pPr>
      <w:r>
        <w:rPr>
          <w:rFonts w:eastAsiaTheme="minorEastAsia"/>
        </w:rPr>
        <w:t xml:space="preserve">In </w:t>
      </w:r>
      <w:r w:rsidRPr="00BE0814">
        <w:t>RAN Meeting #108</w:t>
      </w:r>
      <w:r>
        <w:t xml:space="preserve">, it </w:t>
      </w:r>
      <w:r w:rsidR="0042584C">
        <w:t xml:space="preserve">was decided to start a </w:t>
      </w:r>
      <w:r>
        <w:t xml:space="preserve">6G radio interface study [1]. </w:t>
      </w:r>
      <w:r w:rsidRPr="00934C60">
        <w:rPr>
          <w:color w:val="000000" w:themeColor="text1"/>
        </w:rPr>
        <w:t xml:space="preserve">The study aims to develop </w:t>
      </w:r>
      <w:r w:rsidR="006F34AA">
        <w:rPr>
          <w:color w:val="000000" w:themeColor="text1"/>
        </w:rPr>
        <w:t xml:space="preserve"> a non-backward compatible radio access technology (hereafter “6GR”) to meet a broad range of use cases</w:t>
      </w:r>
      <w:r w:rsidRPr="00934C60">
        <w:rPr>
          <w:color w:val="000000" w:themeColor="text1"/>
        </w:rPr>
        <w:t xml:space="preserve"> and requirements</w:t>
      </w:r>
      <w:r>
        <w:rPr>
          <w:color w:val="000000" w:themeColor="text1"/>
        </w:rPr>
        <w:t>. RAN1 work, i.e., p</w:t>
      </w:r>
      <w:r w:rsidRPr="00BE0814">
        <w:rPr>
          <w:color w:val="000000" w:themeColor="text1"/>
        </w:rPr>
        <w:t xml:space="preserve">hysical Layer structure for 6GR, </w:t>
      </w:r>
      <w:r>
        <w:rPr>
          <w:color w:val="000000" w:themeColor="text1"/>
        </w:rPr>
        <w:t>has the following objectives:</w:t>
      </w:r>
    </w:p>
    <w:p w14:paraId="0B898C18" w14:textId="7C74B2AB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>Waveforms (OFDM-based) and modulations. 5G NR Waveforms and modulation should be considered for 6GR</w:t>
      </w:r>
      <w:r w:rsidR="006F34AA">
        <w:rPr>
          <w:color w:val="000000" w:themeColor="text1"/>
        </w:rPr>
        <w:t>,</w:t>
      </w:r>
      <w:r w:rsidRPr="00934C60">
        <w:rPr>
          <w:color w:val="000000" w:themeColor="text1"/>
        </w:rPr>
        <w:t xml:space="preserve"> and is also the benchmark for other potential proposals. [RAN1, RAN4]</w:t>
      </w:r>
    </w:p>
    <w:p w14:paraId="36D0305D" w14:textId="77777777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>Frame structure, including compatibility with 5G NR to allow for efficient 5G-6G Multi-RAT Spectrum Sharing (MRSS). [RAN1]</w:t>
      </w:r>
    </w:p>
    <w:p w14:paraId="6BDC29BD" w14:textId="77777777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>Channel coding, using LDPC and Polar Code as baseline, considering applicable extensions to satisfy 6G requirements and characteristics with acceptable performance/complexity trade-off [RAN1]</w:t>
      </w:r>
    </w:p>
    <w:p w14:paraId="783A1C36" w14:textId="77777777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>Channel Bandwidth (at least minimum and maximum), Numerology, avoiding multiple numerologies for the same band / sub-range (e.g., enabling synergies among frequency bands in the ~7GHz range)</w:t>
      </w:r>
      <w:r w:rsidRPr="00934C60">
        <w:rPr>
          <w:rFonts w:hint="eastAsia"/>
          <w:color w:val="000000" w:themeColor="text1"/>
        </w:rPr>
        <w:t xml:space="preserve"> </w:t>
      </w:r>
      <w:r w:rsidRPr="00934C60">
        <w:rPr>
          <w:color w:val="000000" w:themeColor="text1"/>
        </w:rPr>
        <w:t>[RAN1, RAN4]</w:t>
      </w:r>
    </w:p>
    <w:p w14:paraId="68593AD3" w14:textId="4CEC683D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>Physical layer control, data scheduling</w:t>
      </w:r>
      <w:r w:rsidR="007F6E2F">
        <w:rPr>
          <w:color w:val="000000" w:themeColor="text1"/>
        </w:rPr>
        <w:t>,</w:t>
      </w:r>
      <w:r w:rsidRPr="00934C60">
        <w:rPr>
          <w:color w:val="000000" w:themeColor="text1"/>
        </w:rPr>
        <w:t xml:space="preserve"> and HARQ operation [RAN1, RAN2]</w:t>
      </w:r>
    </w:p>
    <w:p w14:paraId="4232B08E" w14:textId="77777777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>MIMO operation [RAN1, RAN4]</w:t>
      </w:r>
    </w:p>
    <w:p w14:paraId="2DAC13C0" w14:textId="77777777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 xml:space="preserve">Duplexing [RAN1, RAN4] </w:t>
      </w:r>
    </w:p>
    <w:p w14:paraId="3D7E7043" w14:textId="77777777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>Initial access [RAN1, RAN2, RAN4]</w:t>
      </w:r>
    </w:p>
    <w:p w14:paraId="36A58711" w14:textId="75A7AF07" w:rsidR="00BE0814" w:rsidRPr="00934C60" w:rsidRDefault="00BE0814" w:rsidP="004D3FED">
      <w:pPr>
        <w:pStyle w:val="aa"/>
        <w:numPr>
          <w:ilvl w:val="2"/>
          <w:numId w:val="5"/>
        </w:numPr>
        <w:spacing w:after="120"/>
        <w:ind w:left="1123" w:hanging="288"/>
        <w:rPr>
          <w:color w:val="000000" w:themeColor="text1"/>
        </w:rPr>
      </w:pPr>
      <w:r w:rsidRPr="00934C60">
        <w:rPr>
          <w:color w:val="000000" w:themeColor="text1"/>
        </w:rPr>
        <w:t>Studies on synchronization signal and raster, broadcast signals/channel</w:t>
      </w:r>
      <w:r w:rsidR="007F6E2F">
        <w:rPr>
          <w:color w:val="000000" w:themeColor="text1"/>
        </w:rPr>
        <w:t>,</w:t>
      </w:r>
      <w:r w:rsidRPr="00934C60">
        <w:rPr>
          <w:color w:val="000000" w:themeColor="text1"/>
        </w:rPr>
        <w:t xml:space="preserve"> and physical random access channel [RAN1, RAN4]</w:t>
      </w:r>
    </w:p>
    <w:p w14:paraId="073B7105" w14:textId="29C07ADE" w:rsidR="00BE0814" w:rsidRPr="00934C60" w:rsidRDefault="00BE0814" w:rsidP="004D3FED">
      <w:pPr>
        <w:pStyle w:val="aa"/>
        <w:numPr>
          <w:ilvl w:val="2"/>
          <w:numId w:val="5"/>
        </w:numPr>
        <w:spacing w:after="120"/>
        <w:ind w:left="1123" w:hanging="288"/>
        <w:rPr>
          <w:color w:val="000000" w:themeColor="text1"/>
        </w:rPr>
      </w:pPr>
      <w:r w:rsidRPr="00934C60">
        <w:rPr>
          <w:color w:val="000000" w:themeColor="text1"/>
        </w:rPr>
        <w:t>Studies on initial access procedure, random access procedures, system information</w:t>
      </w:r>
      <w:r w:rsidR="007F6E2F">
        <w:rPr>
          <w:color w:val="000000" w:themeColor="text1"/>
        </w:rPr>
        <w:t>,</w:t>
      </w:r>
      <w:r w:rsidRPr="00934C60">
        <w:rPr>
          <w:color w:val="000000" w:themeColor="text1"/>
        </w:rPr>
        <w:t xml:space="preserve"> and paging [RAN2, RAN1, RAN4]   </w:t>
      </w:r>
    </w:p>
    <w:p w14:paraId="0E6B7821" w14:textId="77777777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>6GR spectrum utilization and aggregation.  [RAN1, RAN2, RAN4]</w:t>
      </w:r>
    </w:p>
    <w:p w14:paraId="4BEC3D04" w14:textId="174A9534" w:rsidR="00BE0814" w:rsidRPr="00934C60" w:rsidRDefault="00BE0814" w:rsidP="004D3FED">
      <w:pPr>
        <w:pStyle w:val="aa"/>
        <w:numPr>
          <w:ilvl w:val="1"/>
          <w:numId w:val="4"/>
        </w:numPr>
        <w:spacing w:after="120"/>
        <w:ind w:left="720"/>
        <w:rPr>
          <w:color w:val="000000" w:themeColor="text1"/>
        </w:rPr>
      </w:pPr>
      <w:r w:rsidRPr="00934C60">
        <w:rPr>
          <w:color w:val="000000" w:themeColor="text1"/>
        </w:rPr>
        <w:t>Other physical layer signals, channels</w:t>
      </w:r>
      <w:r w:rsidR="007F6E2F">
        <w:rPr>
          <w:color w:val="000000" w:themeColor="text1"/>
        </w:rPr>
        <w:t>,</w:t>
      </w:r>
      <w:r w:rsidRPr="00934C60">
        <w:rPr>
          <w:color w:val="000000" w:themeColor="text1"/>
        </w:rPr>
        <w:t xml:space="preserve"> and procedures [RAN1, RAN2, RAN4]</w:t>
      </w:r>
    </w:p>
    <w:p w14:paraId="40ED90AE" w14:textId="77777777" w:rsidR="00BE0814" w:rsidRPr="00934C60" w:rsidRDefault="00BE0814" w:rsidP="004D3FED">
      <w:pPr>
        <w:pStyle w:val="aa"/>
        <w:numPr>
          <w:ilvl w:val="1"/>
          <w:numId w:val="4"/>
        </w:numPr>
        <w:ind w:left="720"/>
        <w:rPr>
          <w:color w:val="000000" w:themeColor="text1"/>
        </w:rPr>
      </w:pPr>
      <w:r w:rsidRPr="00934C60">
        <w:rPr>
          <w:color w:val="000000" w:themeColor="text1"/>
        </w:rPr>
        <w:t>Evaluate performance of at least energy efficiency, spectrum efficiency, and coverage compared to 5G NR, and deliver the initial result at the end of study [RAN</w:t>
      </w:r>
      <w:r w:rsidRPr="00934C60">
        <w:rPr>
          <w:rFonts w:hint="eastAsia"/>
          <w:color w:val="000000" w:themeColor="text1"/>
        </w:rPr>
        <w:t>1</w:t>
      </w:r>
      <w:r w:rsidRPr="00934C60">
        <w:rPr>
          <w:color w:val="000000" w:themeColor="text1"/>
        </w:rPr>
        <w:t>].</w:t>
      </w:r>
    </w:p>
    <w:p w14:paraId="74D42EF6" w14:textId="77777777" w:rsidR="00BE0814" w:rsidRPr="00934C60" w:rsidRDefault="00BE0814" w:rsidP="004D3FED">
      <w:pPr>
        <w:pStyle w:val="aa"/>
        <w:numPr>
          <w:ilvl w:val="2"/>
          <w:numId w:val="4"/>
        </w:numPr>
        <w:ind w:left="1440"/>
        <w:rPr>
          <w:color w:val="000000" w:themeColor="text1"/>
        </w:rPr>
      </w:pPr>
      <w:r w:rsidRPr="00934C60">
        <w:rPr>
          <w:rFonts w:hint="eastAsia"/>
          <w:color w:val="000000" w:themeColor="text1"/>
        </w:rPr>
        <w:t>RAN4 can be involved, if necessary, based on the LS from RAN1</w:t>
      </w:r>
    </w:p>
    <w:p w14:paraId="3CAD362B" w14:textId="273E95CF" w:rsidR="00BE0814" w:rsidRDefault="00D7422B" w:rsidP="00D7422B">
      <w:pPr>
        <w:pStyle w:val="3gpptxt"/>
        <w:spacing w:after="0"/>
        <w:jc w:val="both"/>
      </w:pPr>
      <w:r>
        <w:t>This has been followed up in the RAN1 122 discussions [2] in which the following agreements have been reached.</w:t>
      </w:r>
    </w:p>
    <w:p w14:paraId="3376BF90" w14:textId="77777777" w:rsidR="00D7422B" w:rsidRPr="00BE0814" w:rsidRDefault="00D7422B" w:rsidP="00D7422B">
      <w:pPr>
        <w:pStyle w:val="3gpptxt"/>
        <w:spacing w:after="0"/>
        <w:jc w:val="both"/>
      </w:pPr>
    </w:p>
    <w:p w14:paraId="3A44CDEF" w14:textId="77777777" w:rsidR="00D7422B" w:rsidRDefault="00D7422B" w:rsidP="00D7422B">
      <w:pPr>
        <w:rPr>
          <w:rFonts w:eastAsia="等线"/>
          <w:highlight w:val="green"/>
        </w:rPr>
      </w:pPr>
      <w:r>
        <w:rPr>
          <w:rFonts w:eastAsia="等线"/>
          <w:highlight w:val="green"/>
        </w:rPr>
        <w:t>Agreement</w:t>
      </w:r>
    </w:p>
    <w:p w14:paraId="7C9D2023" w14:textId="77777777" w:rsidR="00D7422B" w:rsidRDefault="00D7422B" w:rsidP="004D3FED">
      <w:pPr>
        <w:pStyle w:val="aa"/>
        <w:numPr>
          <w:ilvl w:val="0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6GR takes the following SCS as start point for discussion for all the signals/channels except PRACH. </w:t>
      </w:r>
    </w:p>
    <w:p w14:paraId="32E6E882" w14:textId="77777777" w:rsidR="00D7422B" w:rsidRDefault="00D7422B" w:rsidP="004D3FED">
      <w:pPr>
        <w:pStyle w:val="aa"/>
        <w:numPr>
          <w:ilvl w:val="1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For sub 6GHz</w:t>
      </w:r>
    </w:p>
    <w:p w14:paraId="5F729E90" w14:textId="77777777" w:rsidR="00D7422B" w:rsidRDefault="00D7422B" w:rsidP="004D3FED">
      <w:pPr>
        <w:pStyle w:val="aa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subcarrier spacing is at least supported</w:t>
      </w:r>
    </w:p>
    <w:p w14:paraId="4B39E443" w14:textId="77777777" w:rsidR="00D7422B" w:rsidRDefault="00D7422B" w:rsidP="004D3FED">
      <w:pPr>
        <w:pStyle w:val="aa"/>
        <w:numPr>
          <w:ilvl w:val="3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15kHz SCS for FDD, 30kHz SCS for TDD</w:t>
      </w:r>
    </w:p>
    <w:p w14:paraId="06F6B20A" w14:textId="77777777" w:rsidR="00D7422B" w:rsidRDefault="00D7422B" w:rsidP="004D3FED">
      <w:pPr>
        <w:pStyle w:val="aa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FFS: 30kHz SCS for FDD for around e.g., 1-2.5GHz</w:t>
      </w:r>
    </w:p>
    <w:p w14:paraId="4118D8FD" w14:textId="77777777" w:rsidR="00D7422B" w:rsidRDefault="00D7422B" w:rsidP="004D3FED">
      <w:pPr>
        <w:pStyle w:val="aa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FFS: 7.5kHz SCS for sub1GHz (FDD)</w:t>
      </w:r>
    </w:p>
    <w:p w14:paraId="714933F4" w14:textId="77777777" w:rsidR="00D7422B" w:rsidRDefault="00D7422B" w:rsidP="004D3FED">
      <w:pPr>
        <w:pStyle w:val="aa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Whether to discuss the FFS will be subject to RANP decision.</w:t>
      </w:r>
    </w:p>
    <w:p w14:paraId="205B13E0" w14:textId="77777777" w:rsidR="00D7422B" w:rsidRDefault="00D7422B" w:rsidP="004D3FED">
      <w:pPr>
        <w:pStyle w:val="aa"/>
        <w:numPr>
          <w:ilvl w:val="1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For around 7GHz</w:t>
      </w:r>
    </w:p>
    <w:p w14:paraId="61163225" w14:textId="77777777" w:rsidR="00D7422B" w:rsidRDefault="00D7422B" w:rsidP="004D3FED">
      <w:pPr>
        <w:pStyle w:val="aa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subcarrier spacing options can be studied</w:t>
      </w:r>
    </w:p>
    <w:p w14:paraId="2B8E9101" w14:textId="77777777" w:rsidR="00D7422B" w:rsidRDefault="00D7422B" w:rsidP="004D3FED">
      <w:pPr>
        <w:pStyle w:val="aa"/>
        <w:numPr>
          <w:ilvl w:val="3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30kHz, 60kHz</w:t>
      </w:r>
    </w:p>
    <w:p w14:paraId="175DABDB" w14:textId="77777777" w:rsidR="00D7422B" w:rsidRDefault="00D7422B" w:rsidP="004D3FED">
      <w:pPr>
        <w:pStyle w:val="aa"/>
        <w:numPr>
          <w:ilvl w:val="1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FFS: For around 15GHz</w:t>
      </w:r>
    </w:p>
    <w:p w14:paraId="7F96B7E3" w14:textId="77777777" w:rsidR="00D7422B" w:rsidRDefault="00D7422B" w:rsidP="004D3FED">
      <w:pPr>
        <w:pStyle w:val="aa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The following subcarrier spacing options can be studied</w:t>
      </w:r>
    </w:p>
    <w:p w14:paraId="54197CAB" w14:textId="77777777" w:rsidR="00D7422B" w:rsidRDefault="00D7422B" w:rsidP="004D3FED">
      <w:pPr>
        <w:pStyle w:val="aa"/>
        <w:numPr>
          <w:ilvl w:val="3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30kHz, 60kHz, 120kHz </w:t>
      </w:r>
    </w:p>
    <w:p w14:paraId="70D09A0A" w14:textId="77777777" w:rsidR="00D7422B" w:rsidRDefault="00D7422B" w:rsidP="004D3FED">
      <w:pPr>
        <w:pStyle w:val="aa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Whether to discuss it will be subject to RANP decision</w:t>
      </w:r>
    </w:p>
    <w:p w14:paraId="0DB25D62" w14:textId="77777777" w:rsidR="00D7422B" w:rsidRDefault="00D7422B" w:rsidP="004D3FED">
      <w:pPr>
        <w:pStyle w:val="aa"/>
        <w:numPr>
          <w:ilvl w:val="1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For between 24.25GHz - 52.6GHz</w:t>
      </w:r>
    </w:p>
    <w:p w14:paraId="0EB533E0" w14:textId="77777777" w:rsidR="00D7422B" w:rsidRDefault="00D7422B" w:rsidP="004D3FED">
      <w:pPr>
        <w:pStyle w:val="aa"/>
        <w:numPr>
          <w:ilvl w:val="2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Subcarrier spacing 120kHz is supported</w:t>
      </w:r>
    </w:p>
    <w:p w14:paraId="5893BF7D" w14:textId="77777777" w:rsidR="00D7422B" w:rsidRDefault="00D7422B" w:rsidP="004D3FED">
      <w:pPr>
        <w:pStyle w:val="aa"/>
        <w:numPr>
          <w:ilvl w:val="1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FFS whether to allow using additional subcarrier spacing for SSB</w:t>
      </w:r>
    </w:p>
    <w:p w14:paraId="3725F135" w14:textId="77777777" w:rsidR="00D7422B" w:rsidRDefault="00D7422B" w:rsidP="004D3FED">
      <w:pPr>
        <w:pStyle w:val="aa"/>
        <w:numPr>
          <w:ilvl w:val="0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FFS subcarrier spacing for PRACH and up to initial access discussion.</w:t>
      </w:r>
    </w:p>
    <w:p w14:paraId="24D0D567" w14:textId="77777777" w:rsidR="00D7422B" w:rsidRDefault="00D7422B" w:rsidP="00D7422B">
      <w:pPr>
        <w:rPr>
          <w:rFonts w:eastAsia="等线"/>
          <w:highlight w:val="cyan"/>
        </w:rPr>
      </w:pPr>
    </w:p>
    <w:p w14:paraId="7A97A1C9" w14:textId="77777777" w:rsidR="00D7422B" w:rsidRDefault="00D7422B" w:rsidP="00D7422B">
      <w:pPr>
        <w:rPr>
          <w:rFonts w:eastAsia="等线"/>
          <w:szCs w:val="20"/>
        </w:rPr>
      </w:pPr>
      <w:r>
        <w:rPr>
          <w:rFonts w:eastAsia="等线"/>
          <w:szCs w:val="20"/>
        </w:rPr>
        <w:t>Conclusion</w:t>
      </w:r>
    </w:p>
    <w:p w14:paraId="2626A644" w14:textId="77777777" w:rsidR="00D7422B" w:rsidRDefault="00D7422B" w:rsidP="004D3FED">
      <w:pPr>
        <w:pStyle w:val="aa"/>
        <w:numPr>
          <w:ilvl w:val="0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Numerologies for sensing is up to sensing agenda discussion.</w:t>
      </w:r>
    </w:p>
    <w:p w14:paraId="33C53720" w14:textId="77777777" w:rsidR="00D7422B" w:rsidRDefault="00D7422B" w:rsidP="00D7422B">
      <w:pPr>
        <w:rPr>
          <w:rFonts w:eastAsia="等线"/>
          <w:szCs w:val="24"/>
          <w:highlight w:val="cyan"/>
        </w:rPr>
      </w:pPr>
    </w:p>
    <w:p w14:paraId="2FE097D9" w14:textId="77777777" w:rsidR="00D7422B" w:rsidRDefault="00D7422B" w:rsidP="00D7422B">
      <w:pPr>
        <w:rPr>
          <w:rFonts w:eastAsia="等线"/>
          <w:szCs w:val="20"/>
          <w:highlight w:val="green"/>
        </w:rPr>
      </w:pPr>
      <w:r>
        <w:rPr>
          <w:rFonts w:eastAsia="等线"/>
          <w:szCs w:val="20"/>
          <w:highlight w:val="green"/>
        </w:rPr>
        <w:t>Agreement</w:t>
      </w:r>
    </w:p>
    <w:p w14:paraId="562E35C6" w14:textId="77777777" w:rsidR="00D7422B" w:rsidRDefault="00D7422B" w:rsidP="004D3FED">
      <w:pPr>
        <w:pStyle w:val="aa"/>
        <w:numPr>
          <w:ilvl w:val="0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6GR supports normal cyclic prefix, i.e., same as the normal CP defined in NR.</w:t>
      </w:r>
    </w:p>
    <w:p w14:paraId="45D1D3E2" w14:textId="77777777" w:rsidR="00D7422B" w:rsidRDefault="00D7422B" w:rsidP="004D3FED">
      <w:pPr>
        <w:pStyle w:val="aa"/>
        <w:numPr>
          <w:ilvl w:val="1"/>
          <w:numId w:val="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FFS p</w:t>
      </w:r>
      <w:r>
        <w:rPr>
          <w:rFonts w:eastAsia="等线"/>
          <w:bCs/>
        </w:rPr>
        <w:t xml:space="preserve">otential </w:t>
      </w:r>
      <w:r>
        <w:rPr>
          <w:rFonts w:eastAsia="等线"/>
          <w:bCs/>
          <w:lang w:eastAsia="zh-CN"/>
        </w:rPr>
        <w:t>need for</w:t>
      </w:r>
      <w:r>
        <w:rPr>
          <w:rFonts w:eastAsia="等线"/>
          <w:bCs/>
        </w:rPr>
        <w:t xml:space="preserve"> </w:t>
      </w:r>
      <w:r>
        <w:rPr>
          <w:rFonts w:eastAsia="等线"/>
          <w:bCs/>
          <w:lang w:eastAsia="zh-CN"/>
        </w:rPr>
        <w:t xml:space="preserve">other </w:t>
      </w:r>
      <w:r>
        <w:rPr>
          <w:rFonts w:eastAsia="等线"/>
          <w:bCs/>
        </w:rPr>
        <w:t>CP</w:t>
      </w:r>
    </w:p>
    <w:p w14:paraId="4B5DE02C" w14:textId="77777777" w:rsidR="001F410D" w:rsidRDefault="001F410D" w:rsidP="006838EA">
      <w:pPr>
        <w:pStyle w:val="3gpptxt"/>
        <w:jc w:val="both"/>
        <w:rPr>
          <w:rFonts w:eastAsiaTheme="minorEastAsia"/>
        </w:rPr>
      </w:pPr>
    </w:p>
    <w:p w14:paraId="14B21F94" w14:textId="77777777" w:rsidR="00FF7FDE" w:rsidRPr="00FF7FDE" w:rsidRDefault="00FF7FDE" w:rsidP="00FF7FDE">
      <w:pPr>
        <w:widowControl/>
        <w:spacing w:after="0"/>
        <w:rPr>
          <w:rFonts w:eastAsia="等线" w:cs="Times New Roman"/>
          <w:szCs w:val="24"/>
          <w:highlight w:val="green"/>
        </w:rPr>
      </w:pPr>
      <w:r w:rsidRPr="00FF7FDE">
        <w:rPr>
          <w:rFonts w:eastAsia="等线" w:cs="Times New Roman"/>
          <w:szCs w:val="24"/>
          <w:highlight w:val="green"/>
        </w:rPr>
        <w:t>Agreement</w:t>
      </w:r>
    </w:p>
    <w:p w14:paraId="107223DF" w14:textId="77777777" w:rsidR="00FF7FDE" w:rsidRPr="00FF7FDE" w:rsidRDefault="00FF7FDE" w:rsidP="004D3FED">
      <w:pPr>
        <w:widowControl/>
        <w:numPr>
          <w:ilvl w:val="0"/>
          <w:numId w:val="8"/>
        </w:numPr>
        <w:spacing w:after="0" w:line="252" w:lineRule="auto"/>
        <w:contextualSpacing/>
        <w:jc w:val="both"/>
        <w:rPr>
          <w:rFonts w:eastAsia="Batang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 xml:space="preserve">Study and identify </w:t>
      </w:r>
      <w:r w:rsidRPr="00FF7FDE">
        <w:rPr>
          <w:rFonts w:ascii="Times" w:eastAsia="等线" w:hAnsi="Times" w:cs="Times"/>
          <w:sz w:val="21"/>
          <w:szCs w:val="21"/>
          <w:lang w:eastAsia="x-none"/>
        </w:rPr>
        <w:t xml:space="preserve">the </w:t>
      </w:r>
      <w:r w:rsidRPr="00FF7FDE">
        <w:rPr>
          <w:rFonts w:eastAsia="等线" w:cs="Times"/>
          <w:sz w:val="21"/>
          <w:szCs w:val="21"/>
          <w:lang w:eastAsia="x-none"/>
        </w:rPr>
        <w:t>lessons learned from NR</w:t>
      </w:r>
      <w:r w:rsidRPr="00FF7FDE">
        <w:rPr>
          <w:rFonts w:eastAsia="等线" w:cs="Times"/>
          <w:sz w:val="21"/>
          <w:szCs w:val="21"/>
        </w:rPr>
        <w:t xml:space="preserve"> </w:t>
      </w:r>
      <w:r w:rsidRPr="00FF7FDE">
        <w:rPr>
          <w:rFonts w:eastAsia="等线" w:cs="Times"/>
          <w:sz w:val="21"/>
          <w:szCs w:val="21"/>
          <w:lang w:eastAsia="x-none"/>
        </w:rPr>
        <w:t>duplex modes</w:t>
      </w:r>
    </w:p>
    <w:p w14:paraId="05D6D0D9" w14:textId="77777777" w:rsidR="00FF7FDE" w:rsidRPr="00FF7FDE" w:rsidRDefault="00FF7FDE" w:rsidP="004D3FED">
      <w:pPr>
        <w:widowControl/>
        <w:numPr>
          <w:ilvl w:val="0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On 6GR duplexing study, RAN1 considers at least following duplex types</w:t>
      </w:r>
    </w:p>
    <w:p w14:paraId="1D16B61A" w14:textId="77777777" w:rsidR="00FF7FDE" w:rsidRPr="00FF7FDE" w:rsidRDefault="00FF7FDE" w:rsidP="004D3FED">
      <w:pPr>
        <w:widowControl/>
        <w:numPr>
          <w:ilvl w:val="1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FD-FDD</w:t>
      </w:r>
    </w:p>
    <w:p w14:paraId="0B54CFCD" w14:textId="77777777" w:rsidR="00FF7FDE" w:rsidRPr="00FF7FDE" w:rsidRDefault="00FF7FDE" w:rsidP="004D3FED">
      <w:pPr>
        <w:widowControl/>
        <w:numPr>
          <w:ilvl w:val="1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Semi-static TDD</w:t>
      </w:r>
    </w:p>
    <w:p w14:paraId="4FB4A278" w14:textId="77777777" w:rsidR="00FF7FDE" w:rsidRPr="00FF7FDE" w:rsidRDefault="00FF7FDE" w:rsidP="004D3FED">
      <w:pPr>
        <w:widowControl/>
        <w:numPr>
          <w:ilvl w:val="1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gNB semi-static SBFD</w:t>
      </w:r>
    </w:p>
    <w:p w14:paraId="5FC9BBDF" w14:textId="77777777" w:rsidR="00FF7FDE" w:rsidRPr="00FF7FDE" w:rsidRDefault="00FF7FDE" w:rsidP="004D3FED">
      <w:pPr>
        <w:widowControl/>
        <w:numPr>
          <w:ilvl w:val="1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HD-FDD on UE side</w:t>
      </w:r>
    </w:p>
    <w:p w14:paraId="59393187" w14:textId="77777777" w:rsidR="00FF7FDE" w:rsidRPr="00FF7FDE" w:rsidRDefault="00FF7FDE" w:rsidP="004D3FED">
      <w:pPr>
        <w:widowControl/>
        <w:numPr>
          <w:ilvl w:val="1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Dynamic TDD</w:t>
      </w:r>
    </w:p>
    <w:p w14:paraId="022DE7E1" w14:textId="77777777" w:rsidR="00FF7FDE" w:rsidRPr="00FF7FDE" w:rsidRDefault="00FF7FDE" w:rsidP="004D3FED">
      <w:pPr>
        <w:widowControl/>
        <w:numPr>
          <w:ilvl w:val="0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</w:rPr>
        <w:t>Study</w:t>
      </w:r>
      <w:r w:rsidRPr="00FF7FDE">
        <w:rPr>
          <w:rFonts w:eastAsia="等线" w:cs="Times"/>
          <w:sz w:val="21"/>
          <w:szCs w:val="21"/>
          <w:lang w:eastAsia="x-none"/>
        </w:rPr>
        <w:t xml:space="preserve"> whether to consider following duplexing types</w:t>
      </w:r>
    </w:p>
    <w:p w14:paraId="3625626E" w14:textId="77777777" w:rsidR="00FF7FDE" w:rsidRPr="00FF7FDE" w:rsidRDefault="00FF7FDE" w:rsidP="004D3FED">
      <w:pPr>
        <w:widowControl/>
        <w:numPr>
          <w:ilvl w:val="1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gNB dynamic SBFD</w:t>
      </w:r>
    </w:p>
    <w:p w14:paraId="533DD893" w14:textId="77777777" w:rsidR="00FF7FDE" w:rsidRPr="00FF7FDE" w:rsidRDefault="00FF7FDE" w:rsidP="004D3FED">
      <w:pPr>
        <w:widowControl/>
        <w:numPr>
          <w:ilvl w:val="1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UE SBFD</w:t>
      </w:r>
    </w:p>
    <w:p w14:paraId="06AA5C3E" w14:textId="77777777" w:rsidR="00FF7FDE" w:rsidRPr="00FF7FDE" w:rsidRDefault="00FF7FDE" w:rsidP="004D3FED">
      <w:pPr>
        <w:widowControl/>
        <w:numPr>
          <w:ilvl w:val="1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gNB FD</w:t>
      </w:r>
    </w:p>
    <w:p w14:paraId="50A16C06" w14:textId="77777777" w:rsidR="00FF7FDE" w:rsidRPr="00FF7FDE" w:rsidRDefault="00FF7FDE" w:rsidP="004D3FED">
      <w:pPr>
        <w:widowControl/>
        <w:numPr>
          <w:ilvl w:val="1"/>
          <w:numId w:val="8"/>
        </w:numPr>
        <w:spacing w:after="0" w:line="252" w:lineRule="auto"/>
        <w:contextualSpacing/>
        <w:jc w:val="both"/>
        <w:rPr>
          <w:rFonts w:eastAsia="等线" w:cs="Times"/>
          <w:sz w:val="21"/>
          <w:szCs w:val="21"/>
          <w:lang w:eastAsia="x-none"/>
        </w:rPr>
      </w:pPr>
      <w:r w:rsidRPr="00FF7FDE">
        <w:rPr>
          <w:rFonts w:eastAsia="等线" w:cs="Times"/>
          <w:sz w:val="21"/>
          <w:szCs w:val="21"/>
          <w:lang w:eastAsia="x-none"/>
        </w:rPr>
        <w:t>Note: Other duplex modes are not precluded</w:t>
      </w:r>
    </w:p>
    <w:p w14:paraId="11CF95DF" w14:textId="77777777" w:rsidR="00D7422B" w:rsidRDefault="00D7422B" w:rsidP="006838EA">
      <w:pPr>
        <w:pStyle w:val="3gpptxt"/>
        <w:jc w:val="both"/>
        <w:rPr>
          <w:rFonts w:eastAsiaTheme="minorEastAsia"/>
        </w:rPr>
      </w:pPr>
    </w:p>
    <w:p w14:paraId="764F6508" w14:textId="43A1A0B0" w:rsidR="00554C6A" w:rsidRDefault="00C957D0" w:rsidP="00965609">
      <w:pPr>
        <w:pStyle w:val="3gpptitlelv1"/>
        <w:rPr>
          <w:rFonts w:eastAsiaTheme="minorEastAsia"/>
        </w:rPr>
      </w:pPr>
      <w:r>
        <w:rPr>
          <w:rFonts w:eastAsiaTheme="minorEastAsia"/>
        </w:rPr>
        <w:t>2</w:t>
      </w:r>
      <w:r>
        <w:rPr>
          <w:rFonts w:eastAsiaTheme="minorEastAsia"/>
        </w:rPr>
        <w:tab/>
      </w:r>
      <w:r w:rsidR="00554C6A" w:rsidRPr="00D71966">
        <w:rPr>
          <w:rFonts w:eastAsiaTheme="minorEastAsia"/>
        </w:rPr>
        <w:t>Discussion</w:t>
      </w:r>
    </w:p>
    <w:p w14:paraId="36658338" w14:textId="1394A4C8" w:rsidR="004F14F5" w:rsidRPr="00322C65" w:rsidRDefault="00C957D0" w:rsidP="00EE0119">
      <w:pPr>
        <w:pStyle w:val="3gpptitlelv2"/>
        <w:rPr>
          <w:rFonts w:eastAsiaTheme="minorEastAsia"/>
          <w:lang w:val="en-US"/>
        </w:rPr>
      </w:pPr>
      <w:r>
        <w:rPr>
          <w:rFonts w:eastAsiaTheme="minorEastAsia"/>
        </w:rPr>
        <w:t>2.</w:t>
      </w:r>
      <w:r w:rsidR="00981B01">
        <w:rPr>
          <w:rFonts w:eastAsiaTheme="minorEastAsia"/>
        </w:rPr>
        <w:t>1</w:t>
      </w:r>
      <w:r>
        <w:rPr>
          <w:rFonts w:eastAsiaTheme="minorEastAsia"/>
        </w:rPr>
        <w:tab/>
      </w:r>
      <w:r w:rsidR="00322C65">
        <w:rPr>
          <w:rFonts w:eastAsiaTheme="minorEastAsia"/>
          <w:lang w:val="en-US"/>
        </w:rPr>
        <w:t>Numerology</w:t>
      </w:r>
    </w:p>
    <w:p w14:paraId="1C9C1665" w14:textId="237ADA11" w:rsidR="00EB278A" w:rsidRDefault="00682787" w:rsidP="001B3966">
      <w:pPr>
        <w:pStyle w:val="3gpptxt"/>
        <w:rPr>
          <w:rFonts w:eastAsiaTheme="minorEastAsia"/>
          <w:lang w:val="en-US" w:eastAsia="x-none"/>
        </w:rPr>
      </w:pPr>
      <w:r>
        <w:rPr>
          <w:rFonts w:eastAsiaTheme="minorEastAsia"/>
          <w:lang w:val="en-US" w:eastAsia="x-none"/>
        </w:rPr>
        <w:t xml:space="preserve">For discussion on methodology to support </w:t>
      </w:r>
      <w:r w:rsidR="004442C4" w:rsidRPr="004442C4">
        <w:rPr>
          <w:rFonts w:eastAsiaTheme="minorEastAsia"/>
          <w:lang w:val="en-US" w:eastAsia="x-none"/>
        </w:rPr>
        <w:t>the case where the minimum spectrum and the smallest maximum UE bandwidth can’t match</w:t>
      </w:r>
      <w:r w:rsidR="004442C4">
        <w:rPr>
          <w:rFonts w:eastAsiaTheme="minorEastAsia"/>
          <w:lang w:val="en-US" w:eastAsia="x-none"/>
        </w:rPr>
        <w:t xml:space="preserve">, </w:t>
      </w:r>
      <w:r w:rsidR="00CA3F4C">
        <w:rPr>
          <w:rFonts w:eastAsiaTheme="minorEastAsia"/>
          <w:lang w:val="en-US" w:eastAsia="x-none"/>
        </w:rPr>
        <w:t xml:space="preserve">the discussion can be postponed until </w:t>
      </w:r>
      <w:r w:rsidR="002364AC">
        <w:rPr>
          <w:rFonts w:eastAsiaTheme="minorEastAsia"/>
          <w:lang w:val="en-US" w:eastAsia="x-none"/>
        </w:rPr>
        <w:t xml:space="preserve">RAN </w:t>
      </w:r>
      <w:r w:rsidR="00CA3F4C">
        <w:rPr>
          <w:rFonts w:eastAsiaTheme="minorEastAsia"/>
          <w:lang w:val="en-US" w:eastAsia="x-none"/>
        </w:rPr>
        <w:t xml:space="preserve">plenary has </w:t>
      </w:r>
      <w:r w:rsidR="00F26917">
        <w:rPr>
          <w:rFonts w:eastAsiaTheme="minorEastAsia"/>
          <w:lang w:val="en-US" w:eastAsia="x-none"/>
        </w:rPr>
        <w:t>decided</w:t>
      </w:r>
      <w:r w:rsidR="00CA3F4C">
        <w:rPr>
          <w:rFonts w:eastAsiaTheme="minorEastAsia"/>
          <w:lang w:val="en-US" w:eastAsia="x-none"/>
        </w:rPr>
        <w:t xml:space="preserve"> on the matter</w:t>
      </w:r>
      <w:r w:rsidR="001C7310">
        <w:rPr>
          <w:rFonts w:eastAsiaTheme="minorEastAsia"/>
          <w:lang w:val="en-US" w:eastAsia="x-none"/>
        </w:rPr>
        <w:t>. Th</w:t>
      </w:r>
      <w:r w:rsidR="003F5287">
        <w:rPr>
          <w:rFonts w:eastAsiaTheme="minorEastAsia"/>
          <w:lang w:val="en-US" w:eastAsia="x-none"/>
        </w:rPr>
        <w:t xml:space="preserve">is way, the time can be used for matters that will require actual discussion instead of spending time on </w:t>
      </w:r>
      <w:r w:rsidR="004201B2">
        <w:rPr>
          <w:rFonts w:eastAsiaTheme="minorEastAsia"/>
          <w:lang w:val="en-US" w:eastAsia="x-none"/>
        </w:rPr>
        <w:t>speculative</w:t>
      </w:r>
      <w:r w:rsidR="003F5287">
        <w:rPr>
          <w:rFonts w:eastAsiaTheme="minorEastAsia"/>
          <w:lang w:val="en-US" w:eastAsia="x-none"/>
        </w:rPr>
        <w:t xml:space="preserve"> features. </w:t>
      </w:r>
      <w:r w:rsidR="00574BA3">
        <w:rPr>
          <w:rFonts w:eastAsiaTheme="minorEastAsia"/>
          <w:lang w:val="en-US" w:eastAsia="x-none"/>
        </w:rPr>
        <w:t xml:space="preserve">This time can be better spent on other parts of </w:t>
      </w:r>
      <w:r w:rsidR="00C87FE8">
        <w:rPr>
          <w:rFonts w:eastAsiaTheme="minorEastAsia"/>
          <w:lang w:val="en-US" w:eastAsia="x-none"/>
        </w:rPr>
        <w:t xml:space="preserve">the </w:t>
      </w:r>
      <w:r w:rsidR="00574BA3">
        <w:rPr>
          <w:rFonts w:eastAsiaTheme="minorEastAsia"/>
          <w:lang w:val="en-US" w:eastAsia="x-none"/>
        </w:rPr>
        <w:t>frame structure</w:t>
      </w:r>
      <w:r w:rsidR="00C87FE8">
        <w:rPr>
          <w:rFonts w:eastAsiaTheme="minorEastAsia"/>
          <w:lang w:val="en-US" w:eastAsia="x-none"/>
        </w:rPr>
        <w:t xml:space="preserve"> discussions</w:t>
      </w:r>
      <w:r w:rsidR="00574BA3">
        <w:rPr>
          <w:rFonts w:eastAsiaTheme="minorEastAsia"/>
          <w:lang w:val="en-US" w:eastAsia="x-none"/>
        </w:rPr>
        <w:t xml:space="preserve">. </w:t>
      </w:r>
    </w:p>
    <w:p w14:paraId="02189529" w14:textId="488236BA" w:rsidR="00926276" w:rsidRPr="00926276" w:rsidRDefault="00926276" w:rsidP="00926276">
      <w:pPr>
        <w:pStyle w:val="3gpptxt"/>
        <w:rPr>
          <w:rFonts w:eastAsiaTheme="minorEastAsia"/>
          <w:b/>
          <w:bCs/>
          <w:u w:val="single"/>
          <w:lang w:eastAsia="x-none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 w:rsidR="00981B01">
        <w:rPr>
          <w:rFonts w:eastAsiaTheme="minorEastAsia"/>
          <w:b/>
          <w:bCs/>
          <w:u w:val="single"/>
          <w:lang w:eastAsia="x-none"/>
        </w:rPr>
        <w:t>1</w:t>
      </w:r>
      <w:r w:rsidRPr="00926276">
        <w:rPr>
          <w:rFonts w:eastAsiaTheme="minorEastAsia"/>
          <w:b/>
          <w:bCs/>
          <w:u w:val="single"/>
          <w:lang w:eastAsia="x-none"/>
        </w:rPr>
        <w:t xml:space="preserve">: </w:t>
      </w:r>
      <w:r>
        <w:rPr>
          <w:rFonts w:eastAsiaTheme="minorEastAsia"/>
          <w:b/>
          <w:bCs/>
          <w:u w:val="single"/>
          <w:lang w:eastAsia="x-none"/>
        </w:rPr>
        <w:t xml:space="preserve">Postpone discussions on optimizations for minimum spectrum allocation and smallest maximum UE bandwidth </w:t>
      </w:r>
      <w:r w:rsidR="00E85697">
        <w:rPr>
          <w:rFonts w:eastAsiaTheme="minorEastAsia"/>
          <w:b/>
          <w:bCs/>
          <w:u w:val="single"/>
          <w:lang w:eastAsia="zh-CN"/>
        </w:rPr>
        <w:t>discrepancies</w:t>
      </w:r>
      <w:r w:rsidR="00E85697">
        <w:rPr>
          <w:rFonts w:eastAsiaTheme="minorEastAsia" w:hint="eastAsia"/>
          <w:b/>
          <w:bCs/>
          <w:u w:val="single"/>
          <w:lang w:eastAsia="zh-CN"/>
        </w:rPr>
        <w:t xml:space="preserve"> </w:t>
      </w:r>
      <w:r>
        <w:rPr>
          <w:rFonts w:eastAsiaTheme="minorEastAsia"/>
          <w:b/>
          <w:bCs/>
          <w:u w:val="single"/>
          <w:lang w:eastAsia="x-none"/>
        </w:rPr>
        <w:t>until after plenar</w:t>
      </w:r>
      <w:r w:rsidR="00844FFB">
        <w:rPr>
          <w:rFonts w:eastAsiaTheme="minorEastAsia"/>
          <w:b/>
          <w:bCs/>
          <w:u w:val="single"/>
          <w:lang w:eastAsia="x-none"/>
        </w:rPr>
        <w:t>y guidance on the associated parameters</w:t>
      </w:r>
    </w:p>
    <w:p w14:paraId="7A1A2B0E" w14:textId="77777777" w:rsidR="00997271" w:rsidRPr="00350311" w:rsidRDefault="00997271" w:rsidP="001B3966">
      <w:pPr>
        <w:pStyle w:val="3gpptxt"/>
        <w:rPr>
          <w:rFonts w:eastAsiaTheme="minorEastAsia"/>
          <w:lang w:val="en-US" w:eastAsia="zh-CN"/>
        </w:rPr>
      </w:pPr>
    </w:p>
    <w:p w14:paraId="16723EC1" w14:textId="77777777" w:rsidR="008D0DC3" w:rsidRPr="0093237A" w:rsidRDefault="008D0DC3" w:rsidP="004F14F5">
      <w:pPr>
        <w:pStyle w:val="3gpptxt"/>
        <w:rPr>
          <w:rFonts w:eastAsiaTheme="minorEastAsia"/>
          <w:lang w:val="en-US" w:eastAsia="x-none"/>
        </w:rPr>
      </w:pPr>
    </w:p>
    <w:p w14:paraId="34AC7ADD" w14:textId="467A6A41" w:rsidR="004F14F5" w:rsidRDefault="004F14F5" w:rsidP="004F14F5">
      <w:pPr>
        <w:pStyle w:val="3gpptitlelv2"/>
        <w:rPr>
          <w:rFonts w:eastAsiaTheme="minorEastAsia"/>
          <w:lang w:eastAsia="zh-CN"/>
        </w:rPr>
      </w:pPr>
      <w:r>
        <w:rPr>
          <w:rFonts w:eastAsiaTheme="minorEastAsia"/>
        </w:rPr>
        <w:t>2.</w:t>
      </w:r>
      <w:r w:rsidR="00981B01">
        <w:rPr>
          <w:rFonts w:eastAsiaTheme="minorEastAsia"/>
        </w:rPr>
        <w:t>2</w:t>
      </w:r>
      <w:r>
        <w:rPr>
          <w:rFonts w:eastAsiaTheme="minorEastAsia"/>
        </w:rPr>
        <w:tab/>
      </w:r>
      <w:r w:rsidR="00322C65">
        <w:rPr>
          <w:rFonts w:eastAsiaTheme="minorEastAsia"/>
        </w:rPr>
        <w:t>Duplexing</w:t>
      </w:r>
    </w:p>
    <w:p w14:paraId="654D9595" w14:textId="7353E076" w:rsidR="004F14F5" w:rsidRPr="00CC3C01" w:rsidRDefault="001E1897" w:rsidP="004F14F5">
      <w:pPr>
        <w:pStyle w:val="3gpptxt"/>
        <w:rPr>
          <w:rFonts w:eastAsiaTheme="minorEastAsia"/>
          <w:lang w:val="en-US" w:eastAsia="zh-CN"/>
        </w:rPr>
      </w:pPr>
      <w:r>
        <w:rPr>
          <w:rFonts w:eastAsiaTheme="minorEastAsia"/>
          <w:lang w:eastAsia="x-none"/>
        </w:rPr>
        <w:t xml:space="preserve">There </w:t>
      </w:r>
      <w:r w:rsidR="00C87FE8">
        <w:rPr>
          <w:rFonts w:eastAsiaTheme="minorEastAsia"/>
          <w:lang w:eastAsia="x-none"/>
        </w:rPr>
        <w:t>have</w:t>
      </w:r>
      <w:r>
        <w:rPr>
          <w:rFonts w:eastAsiaTheme="minorEastAsia"/>
          <w:lang w:eastAsia="x-none"/>
        </w:rPr>
        <w:t xml:space="preserve"> been </w:t>
      </w:r>
      <w:r w:rsidR="00211BD7">
        <w:rPr>
          <w:rFonts w:eastAsiaTheme="minorEastAsia"/>
          <w:lang w:eastAsia="x-none"/>
        </w:rPr>
        <w:t>discussions among UE vendors that implementing dynamic TDD is very challenging</w:t>
      </w:r>
      <w:r>
        <w:rPr>
          <w:rFonts w:eastAsiaTheme="minorEastAsia"/>
          <w:lang w:eastAsia="x-none"/>
        </w:rPr>
        <w:t xml:space="preserve"> </w:t>
      </w:r>
      <w:r w:rsidR="00996F1A">
        <w:rPr>
          <w:rFonts w:eastAsiaTheme="minorEastAsia"/>
          <w:lang w:eastAsia="x-none"/>
        </w:rPr>
        <w:t xml:space="preserve">in </w:t>
      </w:r>
      <w:r w:rsidR="00C87FE8">
        <w:rPr>
          <w:rFonts w:eastAsiaTheme="minorEastAsia"/>
          <w:lang w:eastAsia="x-none"/>
        </w:rPr>
        <w:t xml:space="preserve">real-world deployment. This is understandable given the </w:t>
      </w:r>
      <w:r w:rsidR="00B0528B">
        <w:rPr>
          <w:rFonts w:eastAsiaTheme="minorEastAsia"/>
          <w:lang w:eastAsia="x-none"/>
        </w:rPr>
        <w:t>cross-link</w:t>
      </w:r>
      <w:r w:rsidR="00C87FE8">
        <w:rPr>
          <w:rFonts w:eastAsiaTheme="minorEastAsia"/>
          <w:lang w:eastAsia="x-none"/>
        </w:rPr>
        <w:t xml:space="preserve"> interference that may happen when adjacent cells are </w:t>
      </w:r>
      <w:r w:rsidR="00CC3C01">
        <w:rPr>
          <w:rFonts w:eastAsiaTheme="minorEastAsia"/>
          <w:lang w:val="en-US" w:eastAsia="x-none"/>
        </w:rPr>
        <w:t>not scheduled with the same TDD directions. To remedy this, it can be proposed that dedicated support for dynamic TDD is not to be supported</w:t>
      </w:r>
      <w:r w:rsidR="0079594D">
        <w:rPr>
          <w:rFonts w:eastAsiaTheme="minorEastAsia"/>
          <w:lang w:val="en-US" w:eastAsia="x-none"/>
        </w:rPr>
        <w:t>: it will be a part of the SBFD configuration. The benefit of SBFD is the dynamic size allocation of the uplink band</w:t>
      </w:r>
      <w:r w:rsidR="00DB7DA7">
        <w:rPr>
          <w:rFonts w:eastAsiaTheme="minorEastAsia"/>
          <w:lang w:val="en-US" w:eastAsia="x-none"/>
        </w:rPr>
        <w:t>, so dynamic TDD can be interpreted as an</w:t>
      </w:r>
      <w:r w:rsidR="00E8370B">
        <w:rPr>
          <w:rFonts w:eastAsiaTheme="minorEastAsia"/>
          <w:lang w:val="en-US" w:eastAsia="x-none"/>
        </w:rPr>
        <w:t xml:space="preserve"> SBFD band that is mostly uplink. This can simplify UE implementation as the UE only needs to support gNB side SBFD </w:t>
      </w:r>
      <w:r w:rsidR="00211BD7">
        <w:rPr>
          <w:rFonts w:eastAsiaTheme="minorEastAsia"/>
          <w:lang w:val="en-US" w:eastAsia="x-none"/>
        </w:rPr>
        <w:t xml:space="preserve">to support both dynamic TDD and SBFD. </w:t>
      </w:r>
    </w:p>
    <w:p w14:paraId="3C8154F6" w14:textId="614B1854" w:rsidR="004F14F5" w:rsidRPr="00926276" w:rsidRDefault="00997271" w:rsidP="004F14F5">
      <w:pPr>
        <w:pStyle w:val="3gpptxt"/>
        <w:rPr>
          <w:rFonts w:eastAsiaTheme="minorEastAsia"/>
          <w:b/>
          <w:bCs/>
          <w:u w:val="single"/>
          <w:lang w:val="en-US" w:eastAsia="x-none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 w:rsidR="00981B01">
        <w:rPr>
          <w:rFonts w:eastAsiaTheme="minorEastAsia"/>
          <w:b/>
          <w:bCs/>
          <w:u w:val="single"/>
          <w:lang w:eastAsia="x-none"/>
        </w:rPr>
        <w:t>2</w:t>
      </w:r>
      <w:r w:rsidRPr="00926276">
        <w:rPr>
          <w:rFonts w:eastAsiaTheme="minorEastAsia"/>
          <w:b/>
          <w:bCs/>
          <w:u w:val="single"/>
          <w:lang w:eastAsia="x-none"/>
        </w:rPr>
        <w:t>: Study how to support dynamic TDD through SBFD</w:t>
      </w:r>
      <w:r w:rsidR="00310124" w:rsidRPr="00926276">
        <w:rPr>
          <w:rFonts w:eastAsiaTheme="minorEastAsia"/>
          <w:b/>
          <w:bCs/>
          <w:u w:val="single"/>
          <w:lang w:val="en-US" w:eastAsia="x-none"/>
        </w:rPr>
        <w:t xml:space="preserve"> as opposed to separate features</w:t>
      </w:r>
    </w:p>
    <w:p w14:paraId="386CEC77" w14:textId="4751D2E2" w:rsidR="00484446" w:rsidRDefault="00844FFB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/>
        </w:rPr>
        <w:t>Through NR SBFD, a common understanding was</w:t>
      </w:r>
      <w:r w:rsidR="00EA18FD">
        <w:rPr>
          <w:rFonts w:eastAsiaTheme="minorEastAsia"/>
        </w:rPr>
        <w:t xml:space="preserve"> the semi-static </w:t>
      </w:r>
      <w:r w:rsidR="000463B1">
        <w:rPr>
          <w:rFonts w:eastAsiaTheme="minorEastAsia"/>
        </w:rPr>
        <w:t xml:space="preserve">configuration of SBFD. The intentions of this </w:t>
      </w:r>
      <w:r w:rsidR="00A24945">
        <w:rPr>
          <w:rFonts w:eastAsiaTheme="minorEastAsia"/>
        </w:rPr>
        <w:t>were good and well, but there were</w:t>
      </w:r>
      <w:r w:rsidR="000463B1">
        <w:rPr>
          <w:rFonts w:eastAsiaTheme="minorEastAsia"/>
        </w:rPr>
        <w:t xml:space="preserve"> </w:t>
      </w:r>
      <w:r w:rsidR="00A17766">
        <w:rPr>
          <w:rFonts w:eastAsiaTheme="minorEastAsia" w:hint="eastAsia"/>
          <w:lang w:eastAsia="zh-CN"/>
        </w:rPr>
        <w:t xml:space="preserve">specifications to realize a smooth transition of SBFD BW </w:t>
      </w:r>
      <w:r w:rsidR="00A17766">
        <w:rPr>
          <w:rFonts w:eastAsiaTheme="minorEastAsia"/>
          <w:lang w:eastAsia="zh-CN"/>
        </w:rPr>
        <w:t>allocation</w:t>
      </w:r>
      <w:r w:rsidR="00A17766">
        <w:rPr>
          <w:rFonts w:eastAsiaTheme="minorEastAsia" w:hint="eastAsia"/>
          <w:lang w:eastAsia="zh-CN"/>
        </w:rPr>
        <w:t xml:space="preserve"> during semi-static SBFD. There </w:t>
      </w:r>
      <w:r w:rsidR="00367122">
        <w:rPr>
          <w:rFonts w:eastAsiaTheme="minorEastAsia"/>
          <w:lang w:eastAsia="zh-CN"/>
        </w:rPr>
        <w:t xml:space="preserve">have been no procedures for UEs to </w:t>
      </w:r>
      <w:r w:rsidR="002A3273">
        <w:rPr>
          <w:rFonts w:eastAsiaTheme="minorEastAsia"/>
          <w:lang w:eastAsia="zh-CN"/>
        </w:rPr>
        <w:t>follow and</w:t>
      </w:r>
      <w:r w:rsidR="00367122">
        <w:rPr>
          <w:rFonts w:eastAsiaTheme="minorEastAsia"/>
          <w:lang w:eastAsia="zh-CN"/>
        </w:rPr>
        <w:t xml:space="preserve"> having all UEs reconnect to SBFD through RRC reconnection will lead to a large </w:t>
      </w:r>
      <w:r w:rsidR="00A24945">
        <w:rPr>
          <w:rFonts w:eastAsiaTheme="minorEastAsia"/>
          <w:lang w:eastAsia="zh-CN"/>
        </w:rPr>
        <w:t>number</w:t>
      </w:r>
      <w:r w:rsidR="00367122">
        <w:rPr>
          <w:rFonts w:eastAsiaTheme="minorEastAsia"/>
          <w:lang w:eastAsia="zh-CN"/>
        </w:rPr>
        <w:t xml:space="preserve"> of collisions</w:t>
      </w:r>
      <w:r w:rsidR="00367122">
        <w:rPr>
          <w:rFonts w:eastAsiaTheme="minorEastAsia"/>
          <w:lang w:val="en-US" w:eastAsia="zh-CN"/>
        </w:rPr>
        <w:t xml:space="preserve"> when SBFD configurations are changed. </w:t>
      </w:r>
      <w:r w:rsidR="00A24945">
        <w:rPr>
          <w:rFonts w:eastAsiaTheme="minorEastAsia"/>
          <w:lang w:val="en-US" w:eastAsia="zh-CN"/>
        </w:rPr>
        <w:t xml:space="preserve">While dynamic SBFD </w:t>
      </w:r>
      <w:r w:rsidR="007E5418">
        <w:rPr>
          <w:rFonts w:eastAsiaTheme="minorEastAsia"/>
          <w:lang w:val="en-US" w:eastAsia="zh-CN"/>
        </w:rPr>
        <w:t>indications</w:t>
      </w:r>
      <w:r w:rsidR="00A24945">
        <w:rPr>
          <w:rFonts w:eastAsiaTheme="minorEastAsia"/>
          <w:lang w:val="en-US" w:eastAsia="zh-CN"/>
        </w:rPr>
        <w:t xml:space="preserve"> like DCI-based or </w:t>
      </w:r>
      <w:r w:rsidR="00B73BEC">
        <w:rPr>
          <w:rFonts w:eastAsiaTheme="minorEastAsia"/>
          <w:lang w:val="en-US" w:eastAsia="zh-CN"/>
        </w:rPr>
        <w:t xml:space="preserve">others may not be needed, procedures for the </w:t>
      </w:r>
      <w:r w:rsidR="00A24945">
        <w:rPr>
          <w:rFonts w:eastAsiaTheme="minorEastAsia"/>
          <w:lang w:val="en-US" w:eastAsia="zh-CN"/>
        </w:rPr>
        <w:t xml:space="preserve">UE to change SBFD allocations and what to do with preconfigured </w:t>
      </w:r>
      <w:r w:rsidR="00315577">
        <w:rPr>
          <w:rFonts w:eastAsiaTheme="minorEastAsia"/>
          <w:lang w:val="en-US" w:eastAsia="zh-CN"/>
        </w:rPr>
        <w:t xml:space="preserve">transmissions need to be determined. </w:t>
      </w:r>
    </w:p>
    <w:p w14:paraId="2A03872C" w14:textId="18F12AC1" w:rsidR="00A24945" w:rsidRPr="00926276" w:rsidRDefault="00A24945" w:rsidP="00A24945">
      <w:pPr>
        <w:pStyle w:val="3gpptxt"/>
        <w:rPr>
          <w:rFonts w:eastAsiaTheme="minorEastAsia"/>
          <w:b/>
          <w:bCs/>
          <w:u w:val="single"/>
          <w:lang w:val="en-US" w:eastAsia="x-none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 w:rsidR="00981B01">
        <w:rPr>
          <w:rFonts w:eastAsiaTheme="minorEastAsia"/>
          <w:b/>
          <w:bCs/>
          <w:u w:val="single"/>
          <w:lang w:eastAsia="x-none"/>
        </w:rPr>
        <w:t>3</w:t>
      </w:r>
      <w:r w:rsidRPr="00926276">
        <w:rPr>
          <w:rFonts w:eastAsiaTheme="minorEastAsia"/>
          <w:b/>
          <w:bCs/>
          <w:u w:val="single"/>
          <w:lang w:eastAsia="x-none"/>
        </w:rPr>
        <w:t xml:space="preserve">: Study how to support </w:t>
      </w:r>
      <w:r w:rsidR="00315577">
        <w:rPr>
          <w:rFonts w:eastAsiaTheme="minorEastAsia"/>
          <w:b/>
          <w:bCs/>
          <w:u w:val="single"/>
          <w:lang w:eastAsia="x-none"/>
        </w:rPr>
        <w:t xml:space="preserve">the changing of BW </w:t>
      </w:r>
      <w:r w:rsidR="008F0A01">
        <w:rPr>
          <w:rFonts w:eastAsiaTheme="minorEastAsia"/>
          <w:b/>
          <w:bCs/>
          <w:u w:val="single"/>
          <w:lang w:eastAsia="x-none"/>
        </w:rPr>
        <w:t>during semi-static SBFD configuration</w:t>
      </w:r>
    </w:p>
    <w:p w14:paraId="1E38CA84" w14:textId="31D98F38" w:rsidR="00A24945" w:rsidRDefault="00847729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On the matter of </w:t>
      </w:r>
      <w:r w:rsidR="00DD0A9B">
        <w:rPr>
          <w:rFonts w:eastAsiaTheme="minorEastAsia"/>
          <w:lang w:val="en-US" w:eastAsia="zh-CN"/>
        </w:rPr>
        <w:t>overlapped subband full duplex (OSFD)</w:t>
      </w:r>
      <w:r w:rsidR="001C181E">
        <w:rPr>
          <w:rFonts w:eastAsiaTheme="minorEastAsia"/>
          <w:lang w:val="en-US" w:eastAsia="zh-CN"/>
        </w:rPr>
        <w:t xml:space="preserve">, there needs to be sufficient study within 6G to understand the feasibility </w:t>
      </w:r>
      <w:r w:rsidR="00715557">
        <w:rPr>
          <w:rFonts w:eastAsiaTheme="minorEastAsia"/>
          <w:lang w:val="en-US" w:eastAsia="zh-CN"/>
        </w:rPr>
        <w:t>of</w:t>
      </w:r>
      <w:r w:rsidR="001C181E">
        <w:rPr>
          <w:rFonts w:eastAsiaTheme="minorEastAsia"/>
          <w:lang w:val="en-US" w:eastAsia="zh-CN"/>
        </w:rPr>
        <w:t xml:space="preserve"> this technology. SBFD can </w:t>
      </w:r>
      <w:r w:rsidR="00F3301C">
        <w:rPr>
          <w:rFonts w:eastAsiaTheme="minorEastAsia"/>
          <w:lang w:val="en-US" w:eastAsia="zh-CN"/>
        </w:rPr>
        <w:t>be seen as a stepping stone towards full duplex communication</w:t>
      </w:r>
      <w:r w:rsidR="00715557">
        <w:rPr>
          <w:rFonts w:eastAsiaTheme="minorEastAsia"/>
          <w:lang w:val="en-US" w:eastAsia="zh-CN"/>
        </w:rPr>
        <w:t xml:space="preserve">, and OSFD is </w:t>
      </w:r>
      <w:r w:rsidR="00715557">
        <w:rPr>
          <w:rFonts w:eastAsiaTheme="minorEastAsia"/>
          <w:lang w:val="en-US" w:eastAsia="zh-CN"/>
        </w:rPr>
        <w:lastRenderedPageBreak/>
        <w:t xml:space="preserve">the next step in going </w:t>
      </w:r>
      <w:r w:rsidR="00F3301C">
        <w:rPr>
          <w:rFonts w:eastAsiaTheme="minorEastAsia"/>
          <w:lang w:val="en-US" w:eastAsia="zh-CN"/>
        </w:rPr>
        <w:t>towards this end goal.</w:t>
      </w:r>
      <w:r w:rsidR="00715557">
        <w:rPr>
          <w:rFonts w:eastAsiaTheme="minorEastAsia"/>
          <w:lang w:val="en-US" w:eastAsia="zh-CN"/>
        </w:rPr>
        <w:t xml:space="preserve"> While it is understandable that many companies are skeptical of the feasibility of OSFD for 6G, it is stressed that this is to endorse the study of OSFD; if the conclusion from the study is that OSFD is not feasible for 6G, then it will not be included within the 6G WID scope. </w:t>
      </w:r>
    </w:p>
    <w:p w14:paraId="16B5E39B" w14:textId="7701F897" w:rsidR="00715557" w:rsidRPr="00926276" w:rsidRDefault="00715557" w:rsidP="00715557">
      <w:pPr>
        <w:pStyle w:val="3gpptxt"/>
        <w:rPr>
          <w:rFonts w:eastAsiaTheme="minorEastAsia"/>
          <w:b/>
          <w:bCs/>
          <w:u w:val="single"/>
          <w:lang w:val="en-US" w:eastAsia="x-none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 w:rsidR="00981B01">
        <w:rPr>
          <w:rFonts w:eastAsiaTheme="minorEastAsia"/>
          <w:b/>
          <w:bCs/>
          <w:u w:val="single"/>
          <w:lang w:eastAsia="x-none"/>
        </w:rPr>
        <w:t>4</w:t>
      </w:r>
      <w:r w:rsidRPr="00926276">
        <w:rPr>
          <w:rFonts w:eastAsiaTheme="minorEastAsia"/>
          <w:b/>
          <w:bCs/>
          <w:u w:val="single"/>
          <w:lang w:eastAsia="x-none"/>
        </w:rPr>
        <w:t xml:space="preserve">: Study </w:t>
      </w:r>
      <w:r>
        <w:rPr>
          <w:rFonts w:eastAsiaTheme="minorEastAsia"/>
          <w:b/>
          <w:bCs/>
          <w:u w:val="single"/>
          <w:lang w:eastAsia="x-none"/>
        </w:rPr>
        <w:t xml:space="preserve">Overlapped Subband Full </w:t>
      </w:r>
      <w:r w:rsidR="004D3FED">
        <w:rPr>
          <w:rFonts w:eastAsiaTheme="minorEastAsia"/>
          <w:b/>
          <w:bCs/>
          <w:u w:val="single"/>
          <w:lang w:eastAsia="x-none"/>
        </w:rPr>
        <w:t>Duplex (OSFD) within Release 20</w:t>
      </w:r>
    </w:p>
    <w:p w14:paraId="230BCCA0" w14:textId="41D2E09B" w:rsidR="00715557" w:rsidRDefault="00400FBF" w:rsidP="006838EA">
      <w:pPr>
        <w:pStyle w:val="3gpptxt"/>
        <w:jc w:val="both"/>
        <w:rPr>
          <w:rFonts w:eastAsiaTheme="minorEastAsia"/>
          <w:lang w:val="en-US" w:eastAsia="zh-CN"/>
        </w:rPr>
      </w:pPr>
      <w:r>
        <w:rPr>
          <w:lang w:eastAsia="zh-CN"/>
        </w:rPr>
        <w:t>In NR research, it demonstrates that the SBFD technique indeed improves uplink communication performance in terms of latency, throughput, etc.</w:t>
      </w:r>
      <w:r w:rsidRPr="00400FBF">
        <w:t xml:space="preserve"> </w:t>
      </w:r>
      <w:r w:rsidR="003D43AC">
        <w:t>For 6G</w:t>
      </w:r>
      <w:r w:rsidR="00FE320D">
        <w:t>R</w:t>
      </w:r>
      <w:r w:rsidR="003D43AC">
        <w:t>, n</w:t>
      </w:r>
      <w:r w:rsidRPr="00400FBF">
        <w:rPr>
          <w:lang w:eastAsia="zh-CN"/>
        </w:rPr>
        <w:t xml:space="preserve">on-overlapped SBFD scenarios on the gNB side </w:t>
      </w:r>
      <w:r w:rsidR="00990F55">
        <w:rPr>
          <w:lang w:eastAsia="zh-CN"/>
        </w:rPr>
        <w:t xml:space="preserve">has been agreed as the supported </w:t>
      </w:r>
      <w:r w:rsidR="00990F55" w:rsidRPr="00990F55">
        <w:rPr>
          <w:lang w:eastAsia="zh-CN"/>
        </w:rPr>
        <w:t>duplexing type</w:t>
      </w:r>
      <w:r w:rsidR="00E6666F">
        <w:rPr>
          <w:lang w:eastAsia="zh-CN"/>
        </w:rPr>
        <w:t xml:space="preserve"> in RAN1#122 meeting, but whether UE side SBFD supported or not is still FFS</w:t>
      </w:r>
      <w:r w:rsidR="00EB195F">
        <w:rPr>
          <w:lang w:eastAsia="zh-CN"/>
        </w:rPr>
        <w:t>.</w:t>
      </w:r>
      <w:r>
        <w:rPr>
          <w:lang w:eastAsia="zh-CN"/>
        </w:rPr>
        <w:t xml:space="preserve"> </w:t>
      </w:r>
      <w:r w:rsidR="00EB195F" w:rsidRPr="00EB195F">
        <w:rPr>
          <w:lang w:val="en-US" w:eastAsia="zh-CN"/>
        </w:rPr>
        <w:t xml:space="preserve">For SBFD slot/symbols for UE perspective SBFD operation, </w:t>
      </w:r>
      <w:r w:rsidR="00EB195F">
        <w:rPr>
          <w:lang w:val="en-US" w:eastAsia="zh-CN"/>
        </w:rPr>
        <w:t xml:space="preserve">such as </w:t>
      </w:r>
      <w:r w:rsidR="00EB195F" w:rsidRPr="00EB195F">
        <w:rPr>
          <w:lang w:val="en-US" w:eastAsia="zh-CN"/>
        </w:rPr>
        <w:t xml:space="preserve">with {DU} frequency subband pattern, UE can receive DL PDSCH </w:t>
      </w:r>
      <w:r w:rsidR="00EB195F">
        <w:rPr>
          <w:lang w:val="en-US" w:eastAsia="zh-CN"/>
        </w:rPr>
        <w:t xml:space="preserve">on DL subband </w:t>
      </w:r>
      <w:r w:rsidR="00EB195F" w:rsidRPr="00EB195F">
        <w:rPr>
          <w:lang w:val="en-US" w:eastAsia="zh-CN"/>
        </w:rPr>
        <w:t xml:space="preserve">and transmit PUSCH </w:t>
      </w:r>
      <w:r w:rsidR="00EB195F">
        <w:rPr>
          <w:lang w:val="en-US" w:eastAsia="zh-CN"/>
        </w:rPr>
        <w:t xml:space="preserve">on UL subband </w:t>
      </w:r>
      <w:r w:rsidR="00EB195F" w:rsidRPr="00EB195F">
        <w:rPr>
          <w:lang w:val="en-US" w:eastAsia="zh-CN"/>
        </w:rPr>
        <w:t>at the same time</w:t>
      </w:r>
      <w:r w:rsidR="00EB195F">
        <w:rPr>
          <w:lang w:val="en-US" w:eastAsia="zh-CN"/>
        </w:rPr>
        <w:t xml:space="preserve">, </w:t>
      </w:r>
      <w:r w:rsidR="00FE320D">
        <w:rPr>
          <w:lang w:val="en-US" w:eastAsia="zh-CN"/>
        </w:rPr>
        <w:t>a</w:t>
      </w:r>
      <w:r w:rsidR="00FE320D" w:rsidRPr="00FE320D">
        <w:rPr>
          <w:lang w:val="en-US" w:eastAsia="zh-CN"/>
        </w:rPr>
        <w:t xml:space="preserve">nd these PDSCH and PUSCH </w:t>
      </w:r>
      <w:r w:rsidR="00FE320D">
        <w:rPr>
          <w:lang w:val="en-US" w:eastAsia="zh-CN"/>
        </w:rPr>
        <w:t xml:space="preserve">can be </w:t>
      </w:r>
      <w:r w:rsidR="00FE320D" w:rsidRPr="00FE320D">
        <w:rPr>
          <w:lang w:val="en-US" w:eastAsia="zh-CN"/>
        </w:rPr>
        <w:t>scheduled by the same DCI.</w:t>
      </w:r>
      <w:r w:rsidR="00EB195F" w:rsidRPr="00EB195F">
        <w:rPr>
          <w:lang w:val="en-US" w:eastAsia="zh-CN"/>
        </w:rPr>
        <w:t xml:space="preserve"> </w:t>
      </w:r>
      <w:r w:rsidR="00FE320D">
        <w:rPr>
          <w:lang w:val="en-US" w:eastAsia="zh-CN"/>
        </w:rPr>
        <w:t xml:space="preserve">Through this </w:t>
      </w:r>
      <w:r w:rsidR="00E353DD">
        <w:rPr>
          <w:lang w:val="en-US" w:eastAsia="zh-CN"/>
        </w:rPr>
        <w:t xml:space="preserve">scheduling scheme, </w:t>
      </w:r>
      <w:r w:rsidR="00FE320D">
        <w:rPr>
          <w:lang w:val="en-US" w:eastAsia="zh-CN"/>
        </w:rPr>
        <w:t xml:space="preserve">DCI overhead </w:t>
      </w:r>
      <w:r w:rsidR="00E353DD">
        <w:rPr>
          <w:lang w:val="en-US" w:eastAsia="zh-CN"/>
        </w:rPr>
        <w:t xml:space="preserve">and PDCCH monitoring </w:t>
      </w:r>
      <w:r w:rsidR="00FE320D">
        <w:rPr>
          <w:lang w:val="en-US" w:eastAsia="zh-CN"/>
        </w:rPr>
        <w:t>can be reduced. T</w:t>
      </w:r>
      <w:r w:rsidR="00EB195F">
        <w:rPr>
          <w:lang w:val="en-US" w:eastAsia="zh-CN"/>
        </w:rPr>
        <w:t xml:space="preserve">herefore, UE side SBFD operation </w:t>
      </w:r>
      <w:r w:rsidR="00E353DD">
        <w:rPr>
          <w:lang w:eastAsia="zh-CN"/>
        </w:rPr>
        <w:t>can be</w:t>
      </w:r>
      <w:r w:rsidRPr="00400FBF">
        <w:rPr>
          <w:lang w:eastAsia="zh-CN"/>
        </w:rPr>
        <w:t xml:space="preserve"> </w:t>
      </w:r>
      <w:r w:rsidR="00EB195F">
        <w:rPr>
          <w:lang w:eastAsia="zh-CN"/>
        </w:rPr>
        <w:t xml:space="preserve">also </w:t>
      </w:r>
      <w:r w:rsidRPr="00400FBF">
        <w:rPr>
          <w:lang w:eastAsia="zh-CN"/>
        </w:rPr>
        <w:t>recommended</w:t>
      </w:r>
      <w:r w:rsidR="00FE320D">
        <w:rPr>
          <w:lang w:eastAsia="zh-CN"/>
        </w:rPr>
        <w:t xml:space="preserve"> as considered duplexing type for 6GR.</w:t>
      </w:r>
    </w:p>
    <w:p w14:paraId="6199D259" w14:textId="21AAA7D4" w:rsidR="00091190" w:rsidRPr="00367122" w:rsidRDefault="00091190" w:rsidP="006838EA">
      <w:pPr>
        <w:pStyle w:val="3gpptxt"/>
        <w:jc w:val="both"/>
        <w:rPr>
          <w:rFonts w:eastAsiaTheme="minorEastAsia"/>
          <w:lang w:val="en-US" w:eastAsia="zh-CN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 w:rsidR="009C65CC">
        <w:rPr>
          <w:rFonts w:eastAsiaTheme="minorEastAsia"/>
          <w:b/>
          <w:bCs/>
          <w:u w:val="single"/>
          <w:lang w:eastAsia="x-none"/>
        </w:rPr>
        <w:t>5</w:t>
      </w:r>
      <w:r w:rsidRPr="00926276">
        <w:rPr>
          <w:rFonts w:eastAsiaTheme="minorEastAsia"/>
          <w:b/>
          <w:bCs/>
          <w:u w:val="single"/>
          <w:lang w:eastAsia="x-none"/>
        </w:rPr>
        <w:t>:</w:t>
      </w:r>
      <w:r>
        <w:rPr>
          <w:rFonts w:eastAsiaTheme="minorEastAsia"/>
          <w:b/>
          <w:bCs/>
          <w:u w:val="single"/>
          <w:lang w:eastAsia="x-none"/>
        </w:rPr>
        <w:t xml:space="preserve"> UE side SBFD </w:t>
      </w:r>
      <w:r w:rsidRPr="00091190">
        <w:rPr>
          <w:rFonts w:eastAsiaTheme="minorEastAsia"/>
          <w:b/>
          <w:bCs/>
          <w:u w:val="single"/>
          <w:lang w:eastAsia="x-none"/>
        </w:rPr>
        <w:t>duplexing type</w:t>
      </w:r>
      <w:r>
        <w:rPr>
          <w:rFonts w:eastAsiaTheme="minorEastAsia"/>
          <w:b/>
          <w:bCs/>
          <w:u w:val="single"/>
          <w:lang w:eastAsia="x-none"/>
        </w:rPr>
        <w:t xml:space="preserve"> can be considered in Release 20.</w:t>
      </w:r>
    </w:p>
    <w:p w14:paraId="351B15EB" w14:textId="2A9E6372" w:rsidR="00554C6A" w:rsidRPr="00D71966" w:rsidRDefault="00C957D0" w:rsidP="00965609">
      <w:pPr>
        <w:pStyle w:val="3gpptitlelv1"/>
        <w:rPr>
          <w:rFonts w:eastAsiaTheme="minorEastAsia"/>
        </w:rPr>
      </w:pPr>
      <w:r>
        <w:rPr>
          <w:rFonts w:eastAsiaTheme="minorEastAsia"/>
        </w:rPr>
        <w:t>3</w:t>
      </w:r>
      <w:r>
        <w:rPr>
          <w:rFonts w:eastAsiaTheme="minorEastAsia"/>
        </w:rPr>
        <w:tab/>
      </w:r>
      <w:r w:rsidR="00554C6A" w:rsidRPr="00D71966">
        <w:rPr>
          <w:rFonts w:eastAsiaTheme="minorEastAsia"/>
        </w:rPr>
        <w:t>Conclusion</w:t>
      </w:r>
    </w:p>
    <w:p w14:paraId="6B249F8D" w14:textId="3B9C5342" w:rsidR="00554C6A" w:rsidRDefault="00BE0814" w:rsidP="006838EA">
      <w:pPr>
        <w:pStyle w:val="3gpptxt"/>
        <w:jc w:val="both"/>
        <w:rPr>
          <w:rFonts w:eastAsiaTheme="minorEastAsia"/>
        </w:rPr>
      </w:pPr>
      <w:r w:rsidRPr="00BE0814">
        <w:t xml:space="preserve">In this paper, we give our </w:t>
      </w:r>
      <w:r w:rsidR="00F528F5">
        <w:t>overview</w:t>
      </w:r>
      <w:r w:rsidR="00F528F5" w:rsidRPr="00BE0814">
        <w:t xml:space="preserve"> </w:t>
      </w:r>
      <w:r w:rsidRPr="00BE0814">
        <w:t xml:space="preserve">of </w:t>
      </w:r>
      <w:r w:rsidR="00F528F5">
        <w:t xml:space="preserve">the </w:t>
      </w:r>
      <w:r w:rsidRPr="00BE0814">
        <w:t xml:space="preserve">physical layer aspects of </w:t>
      </w:r>
      <w:r w:rsidR="00F528F5">
        <w:t xml:space="preserve">the </w:t>
      </w:r>
      <w:r w:rsidRPr="00BE0814">
        <w:t xml:space="preserve">6GR </w:t>
      </w:r>
      <w:r w:rsidR="008F0A01">
        <w:t>frame structure</w:t>
      </w:r>
      <w:r>
        <w:rPr>
          <w:rFonts w:eastAsiaTheme="minorEastAsia"/>
        </w:rPr>
        <w:t xml:space="preserve"> and </w:t>
      </w:r>
      <w:r w:rsidR="000A3A5E">
        <w:rPr>
          <w:rFonts w:eastAsiaTheme="minorEastAsia"/>
        </w:rPr>
        <w:t>propose</w:t>
      </w:r>
      <w:r w:rsidR="00554C6A" w:rsidRPr="00D71966">
        <w:rPr>
          <w:rFonts w:eastAsiaTheme="minorEastAsia"/>
        </w:rPr>
        <w:t xml:space="preserve"> </w:t>
      </w:r>
      <w:r w:rsidR="008F0A01">
        <w:rPr>
          <w:rFonts w:eastAsiaTheme="minorEastAsia"/>
        </w:rPr>
        <w:t>the following</w:t>
      </w:r>
      <w:r w:rsidR="00554C6A" w:rsidRPr="00D71966">
        <w:rPr>
          <w:rFonts w:eastAsiaTheme="minorEastAsia"/>
        </w:rPr>
        <w:t>:</w:t>
      </w:r>
    </w:p>
    <w:p w14:paraId="13A0D469" w14:textId="77777777" w:rsidR="009C65CC" w:rsidRPr="00926276" w:rsidRDefault="009C65CC" w:rsidP="009C65CC">
      <w:pPr>
        <w:pStyle w:val="3gpptxt"/>
        <w:rPr>
          <w:rFonts w:eastAsiaTheme="minorEastAsia"/>
          <w:b/>
          <w:bCs/>
          <w:u w:val="single"/>
          <w:lang w:eastAsia="x-none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>
        <w:rPr>
          <w:rFonts w:eastAsiaTheme="minorEastAsia"/>
          <w:b/>
          <w:bCs/>
          <w:u w:val="single"/>
          <w:lang w:eastAsia="x-none"/>
        </w:rPr>
        <w:t>1</w:t>
      </w:r>
      <w:r w:rsidRPr="00926276">
        <w:rPr>
          <w:rFonts w:eastAsiaTheme="minorEastAsia"/>
          <w:b/>
          <w:bCs/>
          <w:u w:val="single"/>
          <w:lang w:eastAsia="x-none"/>
        </w:rPr>
        <w:t xml:space="preserve">: </w:t>
      </w:r>
      <w:r>
        <w:rPr>
          <w:rFonts w:eastAsiaTheme="minorEastAsia"/>
          <w:b/>
          <w:bCs/>
          <w:u w:val="single"/>
          <w:lang w:eastAsia="x-none"/>
        </w:rPr>
        <w:t xml:space="preserve">Postpone discussions on optimizations for minimum spectrum allocation and smallest maximum UE bandwidth </w:t>
      </w:r>
      <w:r>
        <w:rPr>
          <w:rFonts w:eastAsiaTheme="minorEastAsia"/>
          <w:b/>
          <w:bCs/>
          <w:u w:val="single"/>
          <w:lang w:eastAsia="zh-CN"/>
        </w:rPr>
        <w:t>discrepancies</w:t>
      </w:r>
      <w:r>
        <w:rPr>
          <w:rFonts w:eastAsiaTheme="minorEastAsia" w:hint="eastAsia"/>
          <w:b/>
          <w:bCs/>
          <w:u w:val="single"/>
          <w:lang w:eastAsia="zh-CN"/>
        </w:rPr>
        <w:t xml:space="preserve"> </w:t>
      </w:r>
      <w:r>
        <w:rPr>
          <w:rFonts w:eastAsiaTheme="minorEastAsia"/>
          <w:b/>
          <w:bCs/>
          <w:u w:val="single"/>
          <w:lang w:eastAsia="x-none"/>
        </w:rPr>
        <w:t>until after plenary guidance on the associated parameters</w:t>
      </w:r>
    </w:p>
    <w:p w14:paraId="06CB3192" w14:textId="77777777" w:rsidR="009C65CC" w:rsidRPr="00926276" w:rsidRDefault="009C65CC" w:rsidP="009C65CC">
      <w:pPr>
        <w:pStyle w:val="3gpptxt"/>
        <w:rPr>
          <w:rFonts w:eastAsiaTheme="minorEastAsia"/>
          <w:b/>
          <w:bCs/>
          <w:u w:val="single"/>
          <w:lang w:val="en-US" w:eastAsia="x-none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>
        <w:rPr>
          <w:rFonts w:eastAsiaTheme="minorEastAsia"/>
          <w:b/>
          <w:bCs/>
          <w:u w:val="single"/>
          <w:lang w:eastAsia="x-none"/>
        </w:rPr>
        <w:t>2</w:t>
      </w:r>
      <w:r w:rsidRPr="00926276">
        <w:rPr>
          <w:rFonts w:eastAsiaTheme="minorEastAsia"/>
          <w:b/>
          <w:bCs/>
          <w:u w:val="single"/>
          <w:lang w:eastAsia="x-none"/>
        </w:rPr>
        <w:t>: Study how to support dynamic TDD through SBFD</w:t>
      </w:r>
      <w:r w:rsidRPr="00926276">
        <w:rPr>
          <w:rFonts w:eastAsiaTheme="minorEastAsia"/>
          <w:b/>
          <w:bCs/>
          <w:u w:val="single"/>
          <w:lang w:val="en-US" w:eastAsia="x-none"/>
        </w:rPr>
        <w:t xml:space="preserve"> as opposed to separate features</w:t>
      </w:r>
    </w:p>
    <w:p w14:paraId="0AC8784A" w14:textId="77777777" w:rsidR="009C65CC" w:rsidRPr="00926276" w:rsidRDefault="009C65CC" w:rsidP="009C65CC">
      <w:pPr>
        <w:pStyle w:val="3gpptxt"/>
        <w:rPr>
          <w:rFonts w:eastAsiaTheme="minorEastAsia"/>
          <w:b/>
          <w:bCs/>
          <w:u w:val="single"/>
          <w:lang w:val="en-US" w:eastAsia="x-none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>
        <w:rPr>
          <w:rFonts w:eastAsiaTheme="minorEastAsia"/>
          <w:b/>
          <w:bCs/>
          <w:u w:val="single"/>
          <w:lang w:eastAsia="x-none"/>
        </w:rPr>
        <w:t>3</w:t>
      </w:r>
      <w:r w:rsidRPr="00926276">
        <w:rPr>
          <w:rFonts w:eastAsiaTheme="minorEastAsia"/>
          <w:b/>
          <w:bCs/>
          <w:u w:val="single"/>
          <w:lang w:eastAsia="x-none"/>
        </w:rPr>
        <w:t xml:space="preserve">: Study how to support </w:t>
      </w:r>
      <w:r>
        <w:rPr>
          <w:rFonts w:eastAsiaTheme="minorEastAsia"/>
          <w:b/>
          <w:bCs/>
          <w:u w:val="single"/>
          <w:lang w:eastAsia="x-none"/>
        </w:rPr>
        <w:t>the changing of BW during semi-static SBFD configuration</w:t>
      </w:r>
    </w:p>
    <w:p w14:paraId="51245950" w14:textId="77777777" w:rsidR="009C65CC" w:rsidRPr="00926276" w:rsidRDefault="009C65CC" w:rsidP="009C65CC">
      <w:pPr>
        <w:pStyle w:val="3gpptxt"/>
        <w:rPr>
          <w:rFonts w:eastAsiaTheme="minorEastAsia"/>
          <w:b/>
          <w:bCs/>
          <w:u w:val="single"/>
          <w:lang w:val="en-US" w:eastAsia="x-none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>
        <w:rPr>
          <w:rFonts w:eastAsiaTheme="minorEastAsia"/>
          <w:b/>
          <w:bCs/>
          <w:u w:val="single"/>
          <w:lang w:eastAsia="x-none"/>
        </w:rPr>
        <w:t>4</w:t>
      </w:r>
      <w:r w:rsidRPr="00926276">
        <w:rPr>
          <w:rFonts w:eastAsiaTheme="minorEastAsia"/>
          <w:b/>
          <w:bCs/>
          <w:u w:val="single"/>
          <w:lang w:eastAsia="x-none"/>
        </w:rPr>
        <w:t xml:space="preserve">: Study </w:t>
      </w:r>
      <w:r>
        <w:rPr>
          <w:rFonts w:eastAsiaTheme="minorEastAsia"/>
          <w:b/>
          <w:bCs/>
          <w:u w:val="single"/>
          <w:lang w:eastAsia="x-none"/>
        </w:rPr>
        <w:t>Overlapped Subband Full Duplex (OSFD) within Release 20</w:t>
      </w:r>
    </w:p>
    <w:p w14:paraId="062B890F" w14:textId="77777777" w:rsidR="009C65CC" w:rsidRPr="00367122" w:rsidRDefault="009C65CC" w:rsidP="009C65CC">
      <w:pPr>
        <w:pStyle w:val="3gpptxt"/>
        <w:jc w:val="both"/>
        <w:rPr>
          <w:rFonts w:eastAsiaTheme="minorEastAsia"/>
          <w:lang w:val="en-US" w:eastAsia="zh-CN"/>
        </w:rPr>
      </w:pPr>
      <w:r w:rsidRPr="00926276">
        <w:rPr>
          <w:rFonts w:eastAsiaTheme="minorEastAsia"/>
          <w:b/>
          <w:bCs/>
          <w:u w:val="single"/>
          <w:lang w:eastAsia="x-none"/>
        </w:rPr>
        <w:t xml:space="preserve">Proposal </w:t>
      </w:r>
      <w:r>
        <w:rPr>
          <w:rFonts w:eastAsiaTheme="minorEastAsia"/>
          <w:b/>
          <w:bCs/>
          <w:u w:val="single"/>
          <w:lang w:eastAsia="x-none"/>
        </w:rPr>
        <w:t>5</w:t>
      </w:r>
      <w:r w:rsidRPr="00926276">
        <w:rPr>
          <w:rFonts w:eastAsiaTheme="minorEastAsia"/>
          <w:b/>
          <w:bCs/>
          <w:u w:val="single"/>
          <w:lang w:eastAsia="x-none"/>
        </w:rPr>
        <w:t>:</w:t>
      </w:r>
      <w:r>
        <w:rPr>
          <w:rFonts w:eastAsiaTheme="minorEastAsia"/>
          <w:b/>
          <w:bCs/>
          <w:u w:val="single"/>
          <w:lang w:eastAsia="x-none"/>
        </w:rPr>
        <w:t xml:space="preserve"> UE side SBFD </w:t>
      </w:r>
      <w:r w:rsidRPr="00091190">
        <w:rPr>
          <w:rFonts w:eastAsiaTheme="minorEastAsia"/>
          <w:b/>
          <w:bCs/>
          <w:u w:val="single"/>
          <w:lang w:eastAsia="x-none"/>
        </w:rPr>
        <w:t>duplexing type</w:t>
      </w:r>
      <w:r>
        <w:rPr>
          <w:rFonts w:eastAsiaTheme="minorEastAsia"/>
          <w:b/>
          <w:bCs/>
          <w:u w:val="single"/>
          <w:lang w:eastAsia="x-none"/>
        </w:rPr>
        <w:t xml:space="preserve"> can be considered in Release 20.</w:t>
      </w:r>
    </w:p>
    <w:p w14:paraId="5E94CE7D" w14:textId="77777777" w:rsidR="00BE0814" w:rsidRPr="006C779B" w:rsidRDefault="00BE0814" w:rsidP="006838EA">
      <w:pPr>
        <w:pStyle w:val="3gpptxt"/>
        <w:jc w:val="both"/>
        <w:rPr>
          <w:rFonts w:eastAsiaTheme="minorEastAsia"/>
          <w:lang w:val="en-US"/>
        </w:rPr>
      </w:pPr>
    </w:p>
    <w:p w14:paraId="3BD2AC1E" w14:textId="77777777" w:rsidR="00A47336" w:rsidRPr="00A47336" w:rsidRDefault="00A47336" w:rsidP="006838EA">
      <w:pPr>
        <w:pStyle w:val="3gpptxt"/>
        <w:jc w:val="both"/>
        <w:rPr>
          <w:rFonts w:eastAsiaTheme="minorEastAsia"/>
          <w:lang w:eastAsia="zh-CN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p w14:paraId="62A7E337" w14:textId="24817A77" w:rsidR="006B6925" w:rsidRDefault="006B6925" w:rsidP="006838EA">
      <w:pPr>
        <w:pStyle w:val="3gpptxt"/>
        <w:jc w:val="both"/>
      </w:pPr>
      <w:r>
        <w:t>[</w:t>
      </w:r>
      <w:r w:rsidR="00540CD5">
        <w:t>1</w:t>
      </w:r>
      <w:r>
        <w:t>]</w:t>
      </w:r>
      <w:r w:rsidR="00290F3D">
        <w:tab/>
      </w:r>
      <w:r w:rsidR="00BE0814" w:rsidRPr="00BE0814">
        <w:t>RP-25</w:t>
      </w:r>
      <w:r w:rsidR="00BE0814" w:rsidRPr="00BE0814">
        <w:rPr>
          <w:rFonts w:hint="eastAsia"/>
        </w:rPr>
        <w:t>1881</w:t>
      </w:r>
      <w:r w:rsidR="00BE0814" w:rsidRPr="00BE0814">
        <w:t>, New SID: Study on 6G Radio, NTT DOCOMO (Moderator), 3GPP TSG RAN Meeting #108, June 9-13, 2025</w:t>
      </w:r>
      <w:r w:rsidR="00BE0814">
        <w:t>.</w:t>
      </w:r>
    </w:p>
    <w:p w14:paraId="45BF7131" w14:textId="0ACB1574" w:rsidR="00BE0814" w:rsidRPr="006C779B" w:rsidRDefault="00981B01" w:rsidP="006838EA">
      <w:pPr>
        <w:pStyle w:val="3gpptxt"/>
        <w:jc w:val="both"/>
        <w:rPr>
          <w:lang w:val="en-US" w:eastAsia="zh-CN"/>
        </w:rPr>
      </w:pPr>
      <w:r>
        <w:rPr>
          <w:rFonts w:ascii="宋体" w:eastAsia="宋体" w:hAnsi="宋体" w:cs="宋体"/>
          <w:lang w:val="en-US" w:eastAsia="zh-CN"/>
        </w:rPr>
        <w:t>[2]</w:t>
      </w:r>
      <w:r>
        <w:rPr>
          <w:rFonts w:ascii="宋体" w:eastAsia="宋体" w:hAnsi="宋体" w:cs="宋体"/>
          <w:lang w:val="en-US" w:eastAsia="zh-CN"/>
        </w:rPr>
        <w:tab/>
      </w:r>
      <w:r w:rsidRPr="00981B01">
        <w:rPr>
          <w:rFonts w:ascii="宋体" w:eastAsia="宋体" w:hAnsi="宋体" w:cs="宋体"/>
          <w:lang w:val="en-US" w:eastAsia="zh-CN"/>
        </w:rPr>
        <w:t>Chair notes RAN1#122 eom</w:t>
      </w:r>
    </w:p>
    <w:bookmarkEnd w:id="1"/>
    <w:bookmarkEnd w:id="2"/>
    <w:p w14:paraId="0FC9F214" w14:textId="77777777" w:rsidR="00CA6BA0" w:rsidRPr="00D71966" w:rsidRDefault="00CA6BA0" w:rsidP="006838EA">
      <w:pPr>
        <w:pStyle w:val="3gpptxt"/>
        <w:jc w:val="both"/>
      </w:pPr>
    </w:p>
    <w:p w14:paraId="77257A17" w14:textId="77777777" w:rsidR="00693FA5" w:rsidRPr="00D71966" w:rsidRDefault="00693FA5" w:rsidP="006838EA">
      <w:pPr>
        <w:pStyle w:val="3gpptxt"/>
        <w:jc w:val="both"/>
      </w:pPr>
    </w:p>
    <w:sectPr w:rsidR="00693FA5" w:rsidRPr="00D71966" w:rsidSect="005D10D5">
      <w:foot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7F02E" w14:textId="77777777" w:rsidR="00A31A3F" w:rsidRDefault="00A31A3F" w:rsidP="005D10D5">
      <w:pPr>
        <w:spacing w:after="0"/>
      </w:pPr>
      <w:r>
        <w:separator/>
      </w:r>
    </w:p>
  </w:endnote>
  <w:endnote w:type="continuationSeparator" w:id="0">
    <w:p w14:paraId="24424CBD" w14:textId="77777777" w:rsidR="00A31A3F" w:rsidRDefault="00A31A3F" w:rsidP="005D10D5">
      <w:pPr>
        <w:spacing w:after="0"/>
      </w:pPr>
      <w:r>
        <w:continuationSeparator/>
      </w:r>
    </w:p>
  </w:endnote>
  <w:endnote w:type="continuationNotice" w:id="1">
    <w:p w14:paraId="3100A81E" w14:textId="77777777" w:rsidR="00A31A3F" w:rsidRDefault="00A31A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0C4F" w14:textId="00225C01" w:rsidR="002320CE" w:rsidRPr="00E445A8" w:rsidRDefault="002320CE" w:rsidP="00E445A8">
    <w:pPr>
      <w:pStyle w:val="a5"/>
      <w:jc w:val="center"/>
      <w:rPr>
        <w:rFonts w:cs="Times New Roman"/>
        <w:szCs w:val="20"/>
      </w:rPr>
    </w:pPr>
    <w:r w:rsidRPr="00E445A8">
      <w:rPr>
        <w:rStyle w:val="a7"/>
        <w:rFonts w:cs="Times New Roman"/>
        <w:szCs w:val="20"/>
      </w:rPr>
      <w:fldChar w:fldCharType="begin"/>
    </w:r>
    <w:r w:rsidRPr="00E445A8">
      <w:rPr>
        <w:rStyle w:val="a7"/>
        <w:rFonts w:cs="Times New Roman"/>
        <w:szCs w:val="20"/>
      </w:rPr>
      <w:instrText xml:space="preserve"> PAGE </w:instrText>
    </w:r>
    <w:r w:rsidRPr="00E445A8">
      <w:rPr>
        <w:rStyle w:val="a7"/>
        <w:rFonts w:cs="Times New Roman"/>
        <w:szCs w:val="20"/>
      </w:rPr>
      <w:fldChar w:fldCharType="separate"/>
    </w:r>
    <w:r w:rsidR="00F60F18">
      <w:rPr>
        <w:rStyle w:val="a7"/>
        <w:rFonts w:cs="Times New Roman"/>
        <w:noProof/>
        <w:szCs w:val="20"/>
      </w:rPr>
      <w:t>3</w:t>
    </w:r>
    <w:r w:rsidRPr="00E445A8">
      <w:rPr>
        <w:rStyle w:val="a7"/>
        <w:rFonts w:cs="Times New Roman"/>
        <w:szCs w:val="20"/>
      </w:rPr>
      <w:fldChar w:fldCharType="end"/>
    </w:r>
    <w:r w:rsidRPr="00E445A8">
      <w:rPr>
        <w:rStyle w:val="a7"/>
        <w:rFonts w:cs="Times New Roman"/>
        <w:szCs w:val="20"/>
      </w:rPr>
      <w:t>/</w:t>
    </w:r>
    <w:r w:rsidRPr="00E445A8">
      <w:rPr>
        <w:rStyle w:val="a7"/>
        <w:rFonts w:cs="Times New Roman"/>
        <w:szCs w:val="20"/>
      </w:rPr>
      <w:fldChar w:fldCharType="begin"/>
    </w:r>
    <w:r w:rsidRPr="00E445A8">
      <w:rPr>
        <w:rStyle w:val="a7"/>
        <w:rFonts w:cs="Times New Roman"/>
        <w:szCs w:val="20"/>
      </w:rPr>
      <w:instrText xml:space="preserve"> NUMPAGES </w:instrText>
    </w:r>
    <w:r w:rsidRPr="00E445A8">
      <w:rPr>
        <w:rStyle w:val="a7"/>
        <w:rFonts w:cs="Times New Roman"/>
        <w:szCs w:val="20"/>
      </w:rPr>
      <w:fldChar w:fldCharType="separate"/>
    </w:r>
    <w:r w:rsidR="00F60F18">
      <w:rPr>
        <w:rStyle w:val="a7"/>
        <w:rFonts w:cs="Times New Roman"/>
        <w:noProof/>
        <w:szCs w:val="20"/>
      </w:rPr>
      <w:t>3</w:t>
    </w:r>
    <w:r w:rsidRPr="00E445A8">
      <w:rPr>
        <w:rStyle w:val="a7"/>
        <w:rFonts w:cs="Times New Roman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0AF61" w14:textId="77777777" w:rsidR="00A31A3F" w:rsidRDefault="00A31A3F" w:rsidP="005D10D5">
      <w:pPr>
        <w:spacing w:after="0"/>
      </w:pPr>
      <w:r>
        <w:separator/>
      </w:r>
    </w:p>
  </w:footnote>
  <w:footnote w:type="continuationSeparator" w:id="0">
    <w:p w14:paraId="4F4185F5" w14:textId="77777777" w:rsidR="00A31A3F" w:rsidRDefault="00A31A3F" w:rsidP="005D10D5">
      <w:pPr>
        <w:spacing w:after="0"/>
      </w:pPr>
      <w:r>
        <w:continuationSeparator/>
      </w:r>
    </w:p>
  </w:footnote>
  <w:footnote w:type="continuationNotice" w:id="1">
    <w:p w14:paraId="2CD1E5E6" w14:textId="77777777" w:rsidR="00A31A3F" w:rsidRDefault="00A31A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等线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6" w15:restartNumberingAfterBreak="0">
    <w:nsid w:val="6751529A"/>
    <w:multiLevelType w:val="hybridMultilevel"/>
    <w:tmpl w:val="4846F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987480">
    <w:abstractNumId w:val="0"/>
  </w:num>
  <w:num w:numId="2" w16cid:durableId="504170281">
    <w:abstractNumId w:val="5"/>
  </w:num>
  <w:num w:numId="3" w16cid:durableId="2115247602">
    <w:abstractNumId w:val="2"/>
  </w:num>
  <w:num w:numId="4" w16cid:durableId="1788161153">
    <w:abstractNumId w:val="7"/>
  </w:num>
  <w:num w:numId="5" w16cid:durableId="1676421012">
    <w:abstractNumId w:val="3"/>
  </w:num>
  <w:num w:numId="6" w16cid:durableId="92094654">
    <w:abstractNumId w:val="6"/>
  </w:num>
  <w:num w:numId="7" w16cid:durableId="14232533">
    <w:abstractNumId w:val="1"/>
  </w:num>
  <w:num w:numId="8" w16cid:durableId="93698107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7EB"/>
    <w:rsid w:val="000067F6"/>
    <w:rsid w:val="00011F39"/>
    <w:rsid w:val="00012C57"/>
    <w:rsid w:val="000137CE"/>
    <w:rsid w:val="00016F21"/>
    <w:rsid w:val="000209EC"/>
    <w:rsid w:val="0002229E"/>
    <w:rsid w:val="00022558"/>
    <w:rsid w:val="00023276"/>
    <w:rsid w:val="00024DD6"/>
    <w:rsid w:val="000277E4"/>
    <w:rsid w:val="000322BF"/>
    <w:rsid w:val="00033868"/>
    <w:rsid w:val="000351BE"/>
    <w:rsid w:val="00040EA4"/>
    <w:rsid w:val="000463B1"/>
    <w:rsid w:val="00054F26"/>
    <w:rsid w:val="000608A7"/>
    <w:rsid w:val="00060F38"/>
    <w:rsid w:val="00061B56"/>
    <w:rsid w:val="00075F5D"/>
    <w:rsid w:val="00081646"/>
    <w:rsid w:val="000857AC"/>
    <w:rsid w:val="00090C30"/>
    <w:rsid w:val="00091190"/>
    <w:rsid w:val="000916F4"/>
    <w:rsid w:val="0009495C"/>
    <w:rsid w:val="000950F9"/>
    <w:rsid w:val="00095AC0"/>
    <w:rsid w:val="00097535"/>
    <w:rsid w:val="000A1F23"/>
    <w:rsid w:val="000A3A5E"/>
    <w:rsid w:val="000B68FB"/>
    <w:rsid w:val="000C5D4A"/>
    <w:rsid w:val="000D20E6"/>
    <w:rsid w:val="000D4129"/>
    <w:rsid w:val="000D4416"/>
    <w:rsid w:val="000E1792"/>
    <w:rsid w:val="000E6E8C"/>
    <w:rsid w:val="000E7603"/>
    <w:rsid w:val="000F0C00"/>
    <w:rsid w:val="000F365E"/>
    <w:rsid w:val="000F62A0"/>
    <w:rsid w:val="000F7877"/>
    <w:rsid w:val="000F7CA0"/>
    <w:rsid w:val="00101C9A"/>
    <w:rsid w:val="001036B5"/>
    <w:rsid w:val="00104258"/>
    <w:rsid w:val="00104FC0"/>
    <w:rsid w:val="001053F0"/>
    <w:rsid w:val="00106208"/>
    <w:rsid w:val="001079D1"/>
    <w:rsid w:val="00110BEA"/>
    <w:rsid w:val="00111B66"/>
    <w:rsid w:val="0011260A"/>
    <w:rsid w:val="00113A52"/>
    <w:rsid w:val="001160D0"/>
    <w:rsid w:val="00116719"/>
    <w:rsid w:val="001214B7"/>
    <w:rsid w:val="00126D45"/>
    <w:rsid w:val="001278F7"/>
    <w:rsid w:val="001373CB"/>
    <w:rsid w:val="00142A49"/>
    <w:rsid w:val="001524F3"/>
    <w:rsid w:val="001543ED"/>
    <w:rsid w:val="00154C9A"/>
    <w:rsid w:val="00154EB2"/>
    <w:rsid w:val="00161FB4"/>
    <w:rsid w:val="00162792"/>
    <w:rsid w:val="0016357B"/>
    <w:rsid w:val="00163759"/>
    <w:rsid w:val="0016766A"/>
    <w:rsid w:val="001712C9"/>
    <w:rsid w:val="001716A2"/>
    <w:rsid w:val="0017355F"/>
    <w:rsid w:val="00177D17"/>
    <w:rsid w:val="00181A80"/>
    <w:rsid w:val="00182E57"/>
    <w:rsid w:val="001906CE"/>
    <w:rsid w:val="00194690"/>
    <w:rsid w:val="001A219D"/>
    <w:rsid w:val="001A2D81"/>
    <w:rsid w:val="001B3966"/>
    <w:rsid w:val="001B6E99"/>
    <w:rsid w:val="001B7879"/>
    <w:rsid w:val="001C181E"/>
    <w:rsid w:val="001C1920"/>
    <w:rsid w:val="001C2182"/>
    <w:rsid w:val="001C53D7"/>
    <w:rsid w:val="001C7310"/>
    <w:rsid w:val="001D03E6"/>
    <w:rsid w:val="001D3B32"/>
    <w:rsid w:val="001E1897"/>
    <w:rsid w:val="001E5C28"/>
    <w:rsid w:val="001E5C6F"/>
    <w:rsid w:val="001E6FF0"/>
    <w:rsid w:val="001E7748"/>
    <w:rsid w:val="001F1696"/>
    <w:rsid w:val="001F373D"/>
    <w:rsid w:val="001F410D"/>
    <w:rsid w:val="0020249E"/>
    <w:rsid w:val="0020459B"/>
    <w:rsid w:val="00211BD7"/>
    <w:rsid w:val="00214DC4"/>
    <w:rsid w:val="00217007"/>
    <w:rsid w:val="0023157A"/>
    <w:rsid w:val="002320CE"/>
    <w:rsid w:val="00233E12"/>
    <w:rsid w:val="002364AC"/>
    <w:rsid w:val="00237BDF"/>
    <w:rsid w:val="002434A7"/>
    <w:rsid w:val="0024502B"/>
    <w:rsid w:val="00245437"/>
    <w:rsid w:val="00245F99"/>
    <w:rsid w:val="00246C16"/>
    <w:rsid w:val="002534E7"/>
    <w:rsid w:val="0025421C"/>
    <w:rsid w:val="002559C7"/>
    <w:rsid w:val="0025724F"/>
    <w:rsid w:val="0026155B"/>
    <w:rsid w:val="00261CFC"/>
    <w:rsid w:val="0026256D"/>
    <w:rsid w:val="00262782"/>
    <w:rsid w:val="00266ACE"/>
    <w:rsid w:val="002705C1"/>
    <w:rsid w:val="0028033C"/>
    <w:rsid w:val="00286A80"/>
    <w:rsid w:val="00286DFA"/>
    <w:rsid w:val="00287387"/>
    <w:rsid w:val="00290F3D"/>
    <w:rsid w:val="002967CD"/>
    <w:rsid w:val="002A04AC"/>
    <w:rsid w:val="002A0502"/>
    <w:rsid w:val="002A1489"/>
    <w:rsid w:val="002A14B2"/>
    <w:rsid w:val="002A23FF"/>
    <w:rsid w:val="002A2D62"/>
    <w:rsid w:val="002A3273"/>
    <w:rsid w:val="002B2C8D"/>
    <w:rsid w:val="002B5FE5"/>
    <w:rsid w:val="002C4687"/>
    <w:rsid w:val="002C4BAF"/>
    <w:rsid w:val="002C54E5"/>
    <w:rsid w:val="002D4695"/>
    <w:rsid w:val="002D77D0"/>
    <w:rsid w:val="002E268B"/>
    <w:rsid w:val="002E5C51"/>
    <w:rsid w:val="002E7734"/>
    <w:rsid w:val="002F1BDE"/>
    <w:rsid w:val="002F44EC"/>
    <w:rsid w:val="00300AD5"/>
    <w:rsid w:val="0030116A"/>
    <w:rsid w:val="00303DBF"/>
    <w:rsid w:val="00304CEA"/>
    <w:rsid w:val="00310124"/>
    <w:rsid w:val="00310EE4"/>
    <w:rsid w:val="003122B3"/>
    <w:rsid w:val="00313829"/>
    <w:rsid w:val="00315577"/>
    <w:rsid w:val="003200DB"/>
    <w:rsid w:val="00322C01"/>
    <w:rsid w:val="00322C65"/>
    <w:rsid w:val="0033523B"/>
    <w:rsid w:val="00336B64"/>
    <w:rsid w:val="00337FDB"/>
    <w:rsid w:val="00342518"/>
    <w:rsid w:val="00342E3A"/>
    <w:rsid w:val="00344570"/>
    <w:rsid w:val="00346570"/>
    <w:rsid w:val="0034663E"/>
    <w:rsid w:val="00347961"/>
    <w:rsid w:val="00350311"/>
    <w:rsid w:val="00350C10"/>
    <w:rsid w:val="0035181E"/>
    <w:rsid w:val="00351912"/>
    <w:rsid w:val="003562F3"/>
    <w:rsid w:val="003564BB"/>
    <w:rsid w:val="00360AA2"/>
    <w:rsid w:val="00361D20"/>
    <w:rsid w:val="00364C1C"/>
    <w:rsid w:val="003659C2"/>
    <w:rsid w:val="00366114"/>
    <w:rsid w:val="00366AD8"/>
    <w:rsid w:val="00367122"/>
    <w:rsid w:val="00374418"/>
    <w:rsid w:val="00377927"/>
    <w:rsid w:val="003803C8"/>
    <w:rsid w:val="003936A1"/>
    <w:rsid w:val="003949EA"/>
    <w:rsid w:val="00397613"/>
    <w:rsid w:val="003A2A17"/>
    <w:rsid w:val="003A356B"/>
    <w:rsid w:val="003B173E"/>
    <w:rsid w:val="003B26FC"/>
    <w:rsid w:val="003B55C0"/>
    <w:rsid w:val="003C3414"/>
    <w:rsid w:val="003C4513"/>
    <w:rsid w:val="003C497A"/>
    <w:rsid w:val="003C5B0C"/>
    <w:rsid w:val="003C5B19"/>
    <w:rsid w:val="003C6345"/>
    <w:rsid w:val="003D43AC"/>
    <w:rsid w:val="003D4C8C"/>
    <w:rsid w:val="003D5BCA"/>
    <w:rsid w:val="003E0BEF"/>
    <w:rsid w:val="003E10F9"/>
    <w:rsid w:val="003E7E38"/>
    <w:rsid w:val="003F277B"/>
    <w:rsid w:val="003F5287"/>
    <w:rsid w:val="00400FBF"/>
    <w:rsid w:val="00401870"/>
    <w:rsid w:val="00401DF5"/>
    <w:rsid w:val="00404582"/>
    <w:rsid w:val="004071AA"/>
    <w:rsid w:val="00410610"/>
    <w:rsid w:val="004146D0"/>
    <w:rsid w:val="004168D3"/>
    <w:rsid w:val="004201B2"/>
    <w:rsid w:val="00422107"/>
    <w:rsid w:val="00423D75"/>
    <w:rsid w:val="0042584C"/>
    <w:rsid w:val="0043048C"/>
    <w:rsid w:val="004319E9"/>
    <w:rsid w:val="0043505B"/>
    <w:rsid w:val="0043636F"/>
    <w:rsid w:val="004410BA"/>
    <w:rsid w:val="004442C4"/>
    <w:rsid w:val="00445B33"/>
    <w:rsid w:val="00446A5F"/>
    <w:rsid w:val="004505BE"/>
    <w:rsid w:val="004521AF"/>
    <w:rsid w:val="00452A2E"/>
    <w:rsid w:val="00455CDF"/>
    <w:rsid w:val="004611F8"/>
    <w:rsid w:val="00461563"/>
    <w:rsid w:val="00464E7A"/>
    <w:rsid w:val="0046694F"/>
    <w:rsid w:val="00470E5C"/>
    <w:rsid w:val="0047179D"/>
    <w:rsid w:val="004742AB"/>
    <w:rsid w:val="00476452"/>
    <w:rsid w:val="00476B05"/>
    <w:rsid w:val="00476C8F"/>
    <w:rsid w:val="00483DDF"/>
    <w:rsid w:val="0048427C"/>
    <w:rsid w:val="00484446"/>
    <w:rsid w:val="00484566"/>
    <w:rsid w:val="00485EBD"/>
    <w:rsid w:val="00486301"/>
    <w:rsid w:val="00487499"/>
    <w:rsid w:val="00493478"/>
    <w:rsid w:val="004A1086"/>
    <w:rsid w:val="004A1690"/>
    <w:rsid w:val="004A59A7"/>
    <w:rsid w:val="004A7E3A"/>
    <w:rsid w:val="004B3120"/>
    <w:rsid w:val="004B3E09"/>
    <w:rsid w:val="004C3C21"/>
    <w:rsid w:val="004C655B"/>
    <w:rsid w:val="004D3FED"/>
    <w:rsid w:val="004D425A"/>
    <w:rsid w:val="004D6B85"/>
    <w:rsid w:val="004E379D"/>
    <w:rsid w:val="004E385A"/>
    <w:rsid w:val="004E404E"/>
    <w:rsid w:val="004E4205"/>
    <w:rsid w:val="004E6D61"/>
    <w:rsid w:val="004E6ED4"/>
    <w:rsid w:val="004F14F5"/>
    <w:rsid w:val="004F77C4"/>
    <w:rsid w:val="00505ED3"/>
    <w:rsid w:val="00506419"/>
    <w:rsid w:val="00506D23"/>
    <w:rsid w:val="005109FA"/>
    <w:rsid w:val="00513CA9"/>
    <w:rsid w:val="005200DB"/>
    <w:rsid w:val="00523F1F"/>
    <w:rsid w:val="00526015"/>
    <w:rsid w:val="00527522"/>
    <w:rsid w:val="005345E6"/>
    <w:rsid w:val="0053661B"/>
    <w:rsid w:val="00540CD5"/>
    <w:rsid w:val="00551F7C"/>
    <w:rsid w:val="0055229B"/>
    <w:rsid w:val="00553D36"/>
    <w:rsid w:val="00553ECE"/>
    <w:rsid w:val="00554C6A"/>
    <w:rsid w:val="00557567"/>
    <w:rsid w:val="005623F3"/>
    <w:rsid w:val="00562710"/>
    <w:rsid w:val="00562A5A"/>
    <w:rsid w:val="005731E5"/>
    <w:rsid w:val="00574BA3"/>
    <w:rsid w:val="0057786D"/>
    <w:rsid w:val="0058252F"/>
    <w:rsid w:val="005835B9"/>
    <w:rsid w:val="00586120"/>
    <w:rsid w:val="005902E4"/>
    <w:rsid w:val="0059222A"/>
    <w:rsid w:val="00594006"/>
    <w:rsid w:val="005956A8"/>
    <w:rsid w:val="005A1709"/>
    <w:rsid w:val="005A1CC9"/>
    <w:rsid w:val="005A2C95"/>
    <w:rsid w:val="005A5780"/>
    <w:rsid w:val="005B35FE"/>
    <w:rsid w:val="005B6DD6"/>
    <w:rsid w:val="005C0ABD"/>
    <w:rsid w:val="005C40BC"/>
    <w:rsid w:val="005C7199"/>
    <w:rsid w:val="005D0E50"/>
    <w:rsid w:val="005D10D5"/>
    <w:rsid w:val="005D266B"/>
    <w:rsid w:val="005F1242"/>
    <w:rsid w:val="005F4CBD"/>
    <w:rsid w:val="00601B7E"/>
    <w:rsid w:val="00603E8E"/>
    <w:rsid w:val="0060727B"/>
    <w:rsid w:val="00614AF1"/>
    <w:rsid w:val="00614CD5"/>
    <w:rsid w:val="00626FE2"/>
    <w:rsid w:val="0062779C"/>
    <w:rsid w:val="00632D81"/>
    <w:rsid w:val="00635C41"/>
    <w:rsid w:val="006374AA"/>
    <w:rsid w:val="00641A19"/>
    <w:rsid w:val="00645709"/>
    <w:rsid w:val="0065231D"/>
    <w:rsid w:val="00654BDA"/>
    <w:rsid w:val="00656D6F"/>
    <w:rsid w:val="006632AA"/>
    <w:rsid w:val="00665DF2"/>
    <w:rsid w:val="00667310"/>
    <w:rsid w:val="0067077A"/>
    <w:rsid w:val="00682787"/>
    <w:rsid w:val="00683833"/>
    <w:rsid w:val="006838EA"/>
    <w:rsid w:val="0069189B"/>
    <w:rsid w:val="006935B7"/>
    <w:rsid w:val="0069378D"/>
    <w:rsid w:val="00693FA5"/>
    <w:rsid w:val="00696714"/>
    <w:rsid w:val="006B52A1"/>
    <w:rsid w:val="006B6925"/>
    <w:rsid w:val="006C779B"/>
    <w:rsid w:val="006D01F5"/>
    <w:rsid w:val="006D190A"/>
    <w:rsid w:val="006D3781"/>
    <w:rsid w:val="006E2AE7"/>
    <w:rsid w:val="006E5CEE"/>
    <w:rsid w:val="006E77BB"/>
    <w:rsid w:val="006F1D80"/>
    <w:rsid w:val="006F2E69"/>
    <w:rsid w:val="006F34AA"/>
    <w:rsid w:val="006F732D"/>
    <w:rsid w:val="00701A75"/>
    <w:rsid w:val="00701DBB"/>
    <w:rsid w:val="00702431"/>
    <w:rsid w:val="00704DC3"/>
    <w:rsid w:val="00715557"/>
    <w:rsid w:val="00723929"/>
    <w:rsid w:val="00731180"/>
    <w:rsid w:val="007318C4"/>
    <w:rsid w:val="00731F2C"/>
    <w:rsid w:val="0073330A"/>
    <w:rsid w:val="00734B7D"/>
    <w:rsid w:val="00735420"/>
    <w:rsid w:val="007362EB"/>
    <w:rsid w:val="007368B4"/>
    <w:rsid w:val="0073751C"/>
    <w:rsid w:val="0075698F"/>
    <w:rsid w:val="00770840"/>
    <w:rsid w:val="007763F5"/>
    <w:rsid w:val="00777EB2"/>
    <w:rsid w:val="007822D0"/>
    <w:rsid w:val="007902B4"/>
    <w:rsid w:val="00793A1A"/>
    <w:rsid w:val="00793AD7"/>
    <w:rsid w:val="0079585B"/>
    <w:rsid w:val="0079594D"/>
    <w:rsid w:val="007A0638"/>
    <w:rsid w:val="007A1B90"/>
    <w:rsid w:val="007A3966"/>
    <w:rsid w:val="007A6F10"/>
    <w:rsid w:val="007B011C"/>
    <w:rsid w:val="007B1B2E"/>
    <w:rsid w:val="007B75CF"/>
    <w:rsid w:val="007C1DDB"/>
    <w:rsid w:val="007C25A8"/>
    <w:rsid w:val="007C42E8"/>
    <w:rsid w:val="007D2CFD"/>
    <w:rsid w:val="007D4510"/>
    <w:rsid w:val="007E39EA"/>
    <w:rsid w:val="007E5418"/>
    <w:rsid w:val="007F5D09"/>
    <w:rsid w:val="007F6E2F"/>
    <w:rsid w:val="007F6F54"/>
    <w:rsid w:val="007F7921"/>
    <w:rsid w:val="008026C1"/>
    <w:rsid w:val="00803BFB"/>
    <w:rsid w:val="00814C21"/>
    <w:rsid w:val="00820B60"/>
    <w:rsid w:val="008216EC"/>
    <w:rsid w:val="00821D0C"/>
    <w:rsid w:val="008251CF"/>
    <w:rsid w:val="008303B1"/>
    <w:rsid w:val="00837118"/>
    <w:rsid w:val="00842F54"/>
    <w:rsid w:val="008443D3"/>
    <w:rsid w:val="00844AC1"/>
    <w:rsid w:val="00844FFB"/>
    <w:rsid w:val="00847729"/>
    <w:rsid w:val="008528F5"/>
    <w:rsid w:val="00853900"/>
    <w:rsid w:val="00860EB3"/>
    <w:rsid w:val="00866478"/>
    <w:rsid w:val="00871526"/>
    <w:rsid w:val="00871B50"/>
    <w:rsid w:val="0087240A"/>
    <w:rsid w:val="008868B2"/>
    <w:rsid w:val="00891B80"/>
    <w:rsid w:val="00892B01"/>
    <w:rsid w:val="00892F43"/>
    <w:rsid w:val="008967B3"/>
    <w:rsid w:val="008B39D7"/>
    <w:rsid w:val="008B476A"/>
    <w:rsid w:val="008B7C3E"/>
    <w:rsid w:val="008C190E"/>
    <w:rsid w:val="008C213A"/>
    <w:rsid w:val="008D0DC3"/>
    <w:rsid w:val="008D5A12"/>
    <w:rsid w:val="008E2501"/>
    <w:rsid w:val="008E479F"/>
    <w:rsid w:val="008E7FA3"/>
    <w:rsid w:val="008F0A01"/>
    <w:rsid w:val="008F1634"/>
    <w:rsid w:val="008F78A0"/>
    <w:rsid w:val="00902A86"/>
    <w:rsid w:val="00904816"/>
    <w:rsid w:val="0090516F"/>
    <w:rsid w:val="00905EB8"/>
    <w:rsid w:val="0090624B"/>
    <w:rsid w:val="00910221"/>
    <w:rsid w:val="00913386"/>
    <w:rsid w:val="00913CA3"/>
    <w:rsid w:val="00915EFB"/>
    <w:rsid w:val="009168CC"/>
    <w:rsid w:val="009241FB"/>
    <w:rsid w:val="00926276"/>
    <w:rsid w:val="00926983"/>
    <w:rsid w:val="009306CA"/>
    <w:rsid w:val="0093237A"/>
    <w:rsid w:val="00933223"/>
    <w:rsid w:val="0093408C"/>
    <w:rsid w:val="00935700"/>
    <w:rsid w:val="00935FFE"/>
    <w:rsid w:val="00940AE7"/>
    <w:rsid w:val="009427E8"/>
    <w:rsid w:val="009453F6"/>
    <w:rsid w:val="00945876"/>
    <w:rsid w:val="0094695D"/>
    <w:rsid w:val="00950D67"/>
    <w:rsid w:val="00951633"/>
    <w:rsid w:val="00953A7B"/>
    <w:rsid w:val="00962235"/>
    <w:rsid w:val="009641BC"/>
    <w:rsid w:val="00965609"/>
    <w:rsid w:val="0096605C"/>
    <w:rsid w:val="00981B01"/>
    <w:rsid w:val="009824F4"/>
    <w:rsid w:val="009828FB"/>
    <w:rsid w:val="00984298"/>
    <w:rsid w:val="0098573A"/>
    <w:rsid w:val="00987617"/>
    <w:rsid w:val="00990F55"/>
    <w:rsid w:val="00992FA2"/>
    <w:rsid w:val="00996F1A"/>
    <w:rsid w:val="00997271"/>
    <w:rsid w:val="0099790C"/>
    <w:rsid w:val="009A224B"/>
    <w:rsid w:val="009A51BB"/>
    <w:rsid w:val="009A7442"/>
    <w:rsid w:val="009A7895"/>
    <w:rsid w:val="009B0238"/>
    <w:rsid w:val="009B050E"/>
    <w:rsid w:val="009B1E58"/>
    <w:rsid w:val="009B36DB"/>
    <w:rsid w:val="009B6E15"/>
    <w:rsid w:val="009B7247"/>
    <w:rsid w:val="009C0870"/>
    <w:rsid w:val="009C65CC"/>
    <w:rsid w:val="009C6DBB"/>
    <w:rsid w:val="009D5725"/>
    <w:rsid w:val="009E3634"/>
    <w:rsid w:val="00A00CF8"/>
    <w:rsid w:val="00A01361"/>
    <w:rsid w:val="00A03A57"/>
    <w:rsid w:val="00A04670"/>
    <w:rsid w:val="00A07458"/>
    <w:rsid w:val="00A07679"/>
    <w:rsid w:val="00A07A9D"/>
    <w:rsid w:val="00A103EC"/>
    <w:rsid w:val="00A1045A"/>
    <w:rsid w:val="00A104E7"/>
    <w:rsid w:val="00A133F0"/>
    <w:rsid w:val="00A17766"/>
    <w:rsid w:val="00A223B7"/>
    <w:rsid w:val="00A24945"/>
    <w:rsid w:val="00A27070"/>
    <w:rsid w:val="00A30CF3"/>
    <w:rsid w:val="00A31A3F"/>
    <w:rsid w:val="00A32EEB"/>
    <w:rsid w:val="00A33FF5"/>
    <w:rsid w:val="00A35C51"/>
    <w:rsid w:val="00A35C67"/>
    <w:rsid w:val="00A35DCB"/>
    <w:rsid w:val="00A37BA6"/>
    <w:rsid w:val="00A40B40"/>
    <w:rsid w:val="00A40B8E"/>
    <w:rsid w:val="00A45727"/>
    <w:rsid w:val="00A47272"/>
    <w:rsid w:val="00A47336"/>
    <w:rsid w:val="00A56755"/>
    <w:rsid w:val="00A64DF3"/>
    <w:rsid w:val="00A719FE"/>
    <w:rsid w:val="00A72587"/>
    <w:rsid w:val="00A73D61"/>
    <w:rsid w:val="00A80569"/>
    <w:rsid w:val="00A81A6F"/>
    <w:rsid w:val="00A83B69"/>
    <w:rsid w:val="00A92DE9"/>
    <w:rsid w:val="00A92E1C"/>
    <w:rsid w:val="00AA21E4"/>
    <w:rsid w:val="00AA5CCF"/>
    <w:rsid w:val="00AB1C0B"/>
    <w:rsid w:val="00AB5483"/>
    <w:rsid w:val="00AB796D"/>
    <w:rsid w:val="00AC0A6D"/>
    <w:rsid w:val="00AC7C40"/>
    <w:rsid w:val="00AD3BAB"/>
    <w:rsid w:val="00AD5545"/>
    <w:rsid w:val="00AD59FA"/>
    <w:rsid w:val="00AD7D22"/>
    <w:rsid w:val="00AE209A"/>
    <w:rsid w:val="00AE455F"/>
    <w:rsid w:val="00AE4E6B"/>
    <w:rsid w:val="00AF5275"/>
    <w:rsid w:val="00B02152"/>
    <w:rsid w:val="00B02E11"/>
    <w:rsid w:val="00B03172"/>
    <w:rsid w:val="00B0528B"/>
    <w:rsid w:val="00B05DC5"/>
    <w:rsid w:val="00B12AC3"/>
    <w:rsid w:val="00B154FD"/>
    <w:rsid w:val="00B15B08"/>
    <w:rsid w:val="00B16ECE"/>
    <w:rsid w:val="00B1754E"/>
    <w:rsid w:val="00B27685"/>
    <w:rsid w:val="00B301B7"/>
    <w:rsid w:val="00B32D63"/>
    <w:rsid w:val="00B35F9F"/>
    <w:rsid w:val="00B4143C"/>
    <w:rsid w:val="00B444E6"/>
    <w:rsid w:val="00B47727"/>
    <w:rsid w:val="00B47CAF"/>
    <w:rsid w:val="00B5267E"/>
    <w:rsid w:val="00B55EDA"/>
    <w:rsid w:val="00B63455"/>
    <w:rsid w:val="00B64460"/>
    <w:rsid w:val="00B72DDB"/>
    <w:rsid w:val="00B733D8"/>
    <w:rsid w:val="00B73AB8"/>
    <w:rsid w:val="00B73BEC"/>
    <w:rsid w:val="00B775BB"/>
    <w:rsid w:val="00B85260"/>
    <w:rsid w:val="00B87FCE"/>
    <w:rsid w:val="00B924DC"/>
    <w:rsid w:val="00B9691B"/>
    <w:rsid w:val="00B97DD7"/>
    <w:rsid w:val="00BA72CF"/>
    <w:rsid w:val="00BB05C9"/>
    <w:rsid w:val="00BB1CD3"/>
    <w:rsid w:val="00BB1EDE"/>
    <w:rsid w:val="00BB2CE5"/>
    <w:rsid w:val="00BB4B2B"/>
    <w:rsid w:val="00BB55C4"/>
    <w:rsid w:val="00BC254E"/>
    <w:rsid w:val="00BC25E9"/>
    <w:rsid w:val="00BC3D6E"/>
    <w:rsid w:val="00BC7DC4"/>
    <w:rsid w:val="00BD1845"/>
    <w:rsid w:val="00BD451A"/>
    <w:rsid w:val="00BD4EB4"/>
    <w:rsid w:val="00BE0814"/>
    <w:rsid w:val="00BE33CC"/>
    <w:rsid w:val="00BF0580"/>
    <w:rsid w:val="00BF2F72"/>
    <w:rsid w:val="00BF3152"/>
    <w:rsid w:val="00BF3B8F"/>
    <w:rsid w:val="00BF6D6D"/>
    <w:rsid w:val="00C034C5"/>
    <w:rsid w:val="00C038F2"/>
    <w:rsid w:val="00C05C59"/>
    <w:rsid w:val="00C07B81"/>
    <w:rsid w:val="00C15E53"/>
    <w:rsid w:val="00C20B04"/>
    <w:rsid w:val="00C20C0B"/>
    <w:rsid w:val="00C2487C"/>
    <w:rsid w:val="00C32055"/>
    <w:rsid w:val="00C32E0E"/>
    <w:rsid w:val="00C34D18"/>
    <w:rsid w:val="00C366A9"/>
    <w:rsid w:val="00C37DEC"/>
    <w:rsid w:val="00C43EAB"/>
    <w:rsid w:val="00C449DA"/>
    <w:rsid w:val="00C452B3"/>
    <w:rsid w:val="00C4580D"/>
    <w:rsid w:val="00C51488"/>
    <w:rsid w:val="00C538DA"/>
    <w:rsid w:val="00C577F3"/>
    <w:rsid w:val="00C61BC2"/>
    <w:rsid w:val="00C65746"/>
    <w:rsid w:val="00C66742"/>
    <w:rsid w:val="00C66AA3"/>
    <w:rsid w:val="00C66DE7"/>
    <w:rsid w:val="00C721F8"/>
    <w:rsid w:val="00C73A5F"/>
    <w:rsid w:val="00C76E95"/>
    <w:rsid w:val="00C77DE1"/>
    <w:rsid w:val="00C81B12"/>
    <w:rsid w:val="00C827B0"/>
    <w:rsid w:val="00C85A42"/>
    <w:rsid w:val="00C868C8"/>
    <w:rsid w:val="00C87FE8"/>
    <w:rsid w:val="00C93173"/>
    <w:rsid w:val="00C9391C"/>
    <w:rsid w:val="00C957D0"/>
    <w:rsid w:val="00C97776"/>
    <w:rsid w:val="00CA0C62"/>
    <w:rsid w:val="00CA3022"/>
    <w:rsid w:val="00CA3F4C"/>
    <w:rsid w:val="00CA6BA0"/>
    <w:rsid w:val="00CB1235"/>
    <w:rsid w:val="00CB14CA"/>
    <w:rsid w:val="00CB73EB"/>
    <w:rsid w:val="00CC2387"/>
    <w:rsid w:val="00CC3C01"/>
    <w:rsid w:val="00CC7D31"/>
    <w:rsid w:val="00CC7F0C"/>
    <w:rsid w:val="00CD0350"/>
    <w:rsid w:val="00CD4570"/>
    <w:rsid w:val="00CD5C92"/>
    <w:rsid w:val="00CE7E82"/>
    <w:rsid w:val="00CF6006"/>
    <w:rsid w:val="00CF6D82"/>
    <w:rsid w:val="00CF7559"/>
    <w:rsid w:val="00D0135D"/>
    <w:rsid w:val="00D014E7"/>
    <w:rsid w:val="00D033CA"/>
    <w:rsid w:val="00D04E82"/>
    <w:rsid w:val="00D12DC9"/>
    <w:rsid w:val="00D13DC7"/>
    <w:rsid w:val="00D15755"/>
    <w:rsid w:val="00D178E4"/>
    <w:rsid w:val="00D205B0"/>
    <w:rsid w:val="00D23316"/>
    <w:rsid w:val="00D41DF9"/>
    <w:rsid w:val="00D42642"/>
    <w:rsid w:val="00D43132"/>
    <w:rsid w:val="00D43F0D"/>
    <w:rsid w:val="00D5283B"/>
    <w:rsid w:val="00D52CB4"/>
    <w:rsid w:val="00D55CCD"/>
    <w:rsid w:val="00D66723"/>
    <w:rsid w:val="00D6769C"/>
    <w:rsid w:val="00D71966"/>
    <w:rsid w:val="00D7422B"/>
    <w:rsid w:val="00D75A3B"/>
    <w:rsid w:val="00D763EB"/>
    <w:rsid w:val="00D813B2"/>
    <w:rsid w:val="00D838C1"/>
    <w:rsid w:val="00D83FB0"/>
    <w:rsid w:val="00D92C0E"/>
    <w:rsid w:val="00D93628"/>
    <w:rsid w:val="00D93B28"/>
    <w:rsid w:val="00DA2F3C"/>
    <w:rsid w:val="00DB12A2"/>
    <w:rsid w:val="00DB7DA7"/>
    <w:rsid w:val="00DC17CF"/>
    <w:rsid w:val="00DC703B"/>
    <w:rsid w:val="00DD0343"/>
    <w:rsid w:val="00DD0A9B"/>
    <w:rsid w:val="00DD1A8E"/>
    <w:rsid w:val="00DD1C1A"/>
    <w:rsid w:val="00DD43A4"/>
    <w:rsid w:val="00DD6BBC"/>
    <w:rsid w:val="00DE6A1F"/>
    <w:rsid w:val="00DF07C1"/>
    <w:rsid w:val="00DF30C9"/>
    <w:rsid w:val="00E0092E"/>
    <w:rsid w:val="00E0457C"/>
    <w:rsid w:val="00E05845"/>
    <w:rsid w:val="00E130C1"/>
    <w:rsid w:val="00E14881"/>
    <w:rsid w:val="00E279AA"/>
    <w:rsid w:val="00E27F25"/>
    <w:rsid w:val="00E34057"/>
    <w:rsid w:val="00E353DD"/>
    <w:rsid w:val="00E42FE4"/>
    <w:rsid w:val="00E445A8"/>
    <w:rsid w:val="00E446A3"/>
    <w:rsid w:val="00E5339F"/>
    <w:rsid w:val="00E555A9"/>
    <w:rsid w:val="00E55B94"/>
    <w:rsid w:val="00E57A7B"/>
    <w:rsid w:val="00E60BDF"/>
    <w:rsid w:val="00E642F2"/>
    <w:rsid w:val="00E6666F"/>
    <w:rsid w:val="00E711A2"/>
    <w:rsid w:val="00E745DE"/>
    <w:rsid w:val="00E75186"/>
    <w:rsid w:val="00E75343"/>
    <w:rsid w:val="00E76CE4"/>
    <w:rsid w:val="00E7795A"/>
    <w:rsid w:val="00E81397"/>
    <w:rsid w:val="00E8370B"/>
    <w:rsid w:val="00E85697"/>
    <w:rsid w:val="00E90F57"/>
    <w:rsid w:val="00E9584D"/>
    <w:rsid w:val="00EA18FD"/>
    <w:rsid w:val="00EA42AE"/>
    <w:rsid w:val="00EB08B6"/>
    <w:rsid w:val="00EB195F"/>
    <w:rsid w:val="00EB278A"/>
    <w:rsid w:val="00ED0E93"/>
    <w:rsid w:val="00EE0119"/>
    <w:rsid w:val="00EF06A9"/>
    <w:rsid w:val="00EF2206"/>
    <w:rsid w:val="00EF5A0B"/>
    <w:rsid w:val="00EF716D"/>
    <w:rsid w:val="00F02F22"/>
    <w:rsid w:val="00F05193"/>
    <w:rsid w:val="00F05541"/>
    <w:rsid w:val="00F06C2F"/>
    <w:rsid w:val="00F10556"/>
    <w:rsid w:val="00F156A1"/>
    <w:rsid w:val="00F20A64"/>
    <w:rsid w:val="00F21476"/>
    <w:rsid w:val="00F26917"/>
    <w:rsid w:val="00F3092D"/>
    <w:rsid w:val="00F32B40"/>
    <w:rsid w:val="00F3301C"/>
    <w:rsid w:val="00F35AA4"/>
    <w:rsid w:val="00F437D7"/>
    <w:rsid w:val="00F475CB"/>
    <w:rsid w:val="00F47A76"/>
    <w:rsid w:val="00F528F5"/>
    <w:rsid w:val="00F560F5"/>
    <w:rsid w:val="00F60A5D"/>
    <w:rsid w:val="00F60C2B"/>
    <w:rsid w:val="00F60F18"/>
    <w:rsid w:val="00F62A0B"/>
    <w:rsid w:val="00F64AC0"/>
    <w:rsid w:val="00F64CA0"/>
    <w:rsid w:val="00F64E11"/>
    <w:rsid w:val="00F71D64"/>
    <w:rsid w:val="00F8050A"/>
    <w:rsid w:val="00F807E0"/>
    <w:rsid w:val="00F818DA"/>
    <w:rsid w:val="00F82B58"/>
    <w:rsid w:val="00F84430"/>
    <w:rsid w:val="00F90E0F"/>
    <w:rsid w:val="00F936FC"/>
    <w:rsid w:val="00F94558"/>
    <w:rsid w:val="00F95D70"/>
    <w:rsid w:val="00F96A26"/>
    <w:rsid w:val="00FA40B3"/>
    <w:rsid w:val="00FC1444"/>
    <w:rsid w:val="00FD19DA"/>
    <w:rsid w:val="00FD40FD"/>
    <w:rsid w:val="00FD587C"/>
    <w:rsid w:val="00FD71B5"/>
    <w:rsid w:val="00FD78EB"/>
    <w:rsid w:val="00FD7CE9"/>
    <w:rsid w:val="00FE320D"/>
    <w:rsid w:val="00FE6D46"/>
    <w:rsid w:val="00FF2BEB"/>
    <w:rsid w:val="00FF3851"/>
    <w:rsid w:val="00FF397C"/>
    <w:rsid w:val="00FF4EAA"/>
    <w:rsid w:val="00FF73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0">
    <w:name w:val="标题 5 字符"/>
    <w:basedOn w:val="a0"/>
    <w:link w:val="5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basedOn w:val="a1"/>
    <w:uiPriority w:val="39"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P,목록 단락,リスト段落,リ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B05D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C94FF-DAAF-4FE2-B3F4-A82EF367DE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38b813-0697-438c-98f7-a4f0da5a3ae6}" enabled="1" method="Privileged" siteId="{b6684222-561e-42ef-bf08-0dc02fa365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1</TotalTime>
  <Pages>3</Pages>
  <Words>1270</Words>
  <Characters>6609</Characters>
  <Application>Microsoft Office Word</Application>
  <DocSecurity>0</DocSecurity>
  <Lines>132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Frank Zhang</cp:lastModifiedBy>
  <cp:revision>5</cp:revision>
  <dcterms:created xsi:type="dcterms:W3CDTF">2025-09-30T05:58:00Z</dcterms:created>
  <dcterms:modified xsi:type="dcterms:W3CDTF">2025-09-30T08:34:00Z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2025-07-31T00:20:06Z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75fc07bc-cb4e-47ee-a08f-eebf81389cf3</vt:lpwstr>
  </property>
  <property fmtid="{D5CDD505-2E9C-101B-9397-08002B2CF9AE}" pid="16" name="MSIP_Label_3c0b8f5e-a60e-4a82-afde-6afffc7420ba_ContentBits">
    <vt:lpwstr>0</vt:lpwstr>
  </property>
</Properties>
</file>