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6EF4" w14:textId="4AF63D9A" w:rsidR="00E83589" w:rsidRPr="00A834F2" w:rsidRDefault="00E83589" w:rsidP="00E83589">
      <w:pPr>
        <w:pStyle w:val="3GPPHeader"/>
        <w:spacing w:after="0"/>
        <w:rPr>
          <w:rFonts w:ascii="Arial" w:hAnsi="Arial" w:cs="Arial"/>
          <w:szCs w:val="24"/>
        </w:rPr>
      </w:pPr>
      <w:bookmarkStart w:id="0" w:name="_Ref399006623"/>
      <w:bookmarkStart w:id="1" w:name="_Toc92513360"/>
      <w:bookmarkStart w:id="2" w:name="_Hlk70484476"/>
      <w:bookmarkStart w:id="3" w:name="_Hlk153953944"/>
      <w:r w:rsidRPr="00A834F2">
        <w:rPr>
          <w:rFonts w:ascii="Arial" w:hAnsi="Arial" w:cs="Arial"/>
          <w:szCs w:val="24"/>
        </w:rPr>
        <w:t>3GPP TSG-RAN WG</w:t>
      </w:r>
      <w:r w:rsidR="00194BC1">
        <w:rPr>
          <w:rFonts w:ascii="Arial" w:hAnsi="Arial" w:cs="Arial"/>
          <w:szCs w:val="24"/>
        </w:rPr>
        <w:t>1 Meeting #</w:t>
      </w:r>
      <w:r w:rsidR="00CF2F0E">
        <w:rPr>
          <w:rFonts w:ascii="Arial" w:hAnsi="Arial" w:cs="Arial"/>
          <w:szCs w:val="24"/>
        </w:rPr>
        <w:t>12</w:t>
      </w:r>
      <w:r w:rsidR="0009703A">
        <w:rPr>
          <w:rFonts w:ascii="Arial" w:hAnsi="Arial" w:cs="Arial"/>
          <w:szCs w:val="24"/>
        </w:rPr>
        <w:t>2</w:t>
      </w:r>
      <w:r w:rsidR="00C724E4">
        <w:rPr>
          <w:rFonts w:ascii="Arial" w:hAnsi="Arial" w:cs="Arial"/>
          <w:szCs w:val="24"/>
        </w:rPr>
        <w:t>-bis</w:t>
      </w:r>
      <w:r w:rsidRPr="00A834F2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 xml:space="preserve"> </w:t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07481E">
        <w:rPr>
          <w:rFonts w:ascii="Arial" w:hAnsi="Arial" w:cs="Arial"/>
          <w:szCs w:val="24"/>
        </w:rPr>
        <w:tab/>
      </w:r>
      <w:r w:rsidR="005D6B54" w:rsidRPr="00D10179">
        <w:rPr>
          <w:rFonts w:ascii="Arial" w:hAnsi="Arial" w:cs="Arial"/>
          <w:szCs w:val="24"/>
        </w:rPr>
        <w:t>R1</w:t>
      </w:r>
      <w:r w:rsidRPr="00D10179">
        <w:rPr>
          <w:rFonts w:ascii="Arial" w:hAnsi="Arial" w:cs="Arial"/>
          <w:szCs w:val="24"/>
        </w:rPr>
        <w:t>-2</w:t>
      </w:r>
      <w:r w:rsidR="00194BC1" w:rsidRPr="00D10179">
        <w:rPr>
          <w:rFonts w:ascii="Arial" w:hAnsi="Arial" w:cs="Arial"/>
          <w:szCs w:val="24"/>
        </w:rPr>
        <w:t>5</w:t>
      </w:r>
      <w:r w:rsidR="0016104A" w:rsidRPr="00D10179">
        <w:rPr>
          <w:rFonts w:ascii="Arial" w:hAnsi="Arial" w:cs="Arial"/>
          <w:szCs w:val="24"/>
        </w:rPr>
        <w:t>0</w:t>
      </w:r>
      <w:r w:rsidR="00C724E4">
        <w:rPr>
          <w:rFonts w:ascii="Arial" w:hAnsi="Arial" w:cs="Arial"/>
          <w:szCs w:val="24"/>
        </w:rPr>
        <w:t>7241</w:t>
      </w:r>
    </w:p>
    <w:p w14:paraId="3F4CB8E1" w14:textId="77777777" w:rsidR="00FB1C2E" w:rsidRPr="00FB1C2E" w:rsidRDefault="00FB1C2E" w:rsidP="00FB1C2E">
      <w:pPr>
        <w:pStyle w:val="3GPPHeader"/>
        <w:spacing w:after="0"/>
        <w:rPr>
          <w:rFonts w:ascii="Arial" w:hAnsi="Arial" w:cs="Arial"/>
          <w:szCs w:val="24"/>
        </w:rPr>
      </w:pPr>
      <w:r w:rsidRPr="00FB1C2E">
        <w:rPr>
          <w:rFonts w:ascii="Arial" w:hAnsi="Arial" w:cs="Arial" w:hint="eastAsia"/>
          <w:szCs w:val="24"/>
        </w:rPr>
        <w:t>Prague</w:t>
      </w:r>
      <w:r w:rsidRPr="00FB1C2E">
        <w:rPr>
          <w:rFonts w:ascii="Arial" w:hAnsi="Arial" w:cs="Arial"/>
          <w:szCs w:val="24"/>
        </w:rPr>
        <w:t xml:space="preserve">, </w:t>
      </w:r>
      <w:r w:rsidRPr="00FB1C2E">
        <w:rPr>
          <w:rFonts w:ascii="Arial" w:hAnsi="Arial" w:cs="Arial" w:hint="eastAsia"/>
          <w:szCs w:val="24"/>
        </w:rPr>
        <w:t>Czech</w:t>
      </w:r>
      <w:r w:rsidRPr="00FB1C2E">
        <w:rPr>
          <w:rFonts w:ascii="Arial" w:hAnsi="Arial" w:cs="Arial"/>
          <w:szCs w:val="24"/>
        </w:rPr>
        <w:t xml:space="preserve">, </w:t>
      </w:r>
      <w:r w:rsidRPr="00FB1C2E">
        <w:rPr>
          <w:rFonts w:ascii="Arial" w:hAnsi="Arial" w:cs="Arial" w:hint="eastAsia"/>
          <w:szCs w:val="24"/>
        </w:rPr>
        <w:t>Oct 13th</w:t>
      </w:r>
      <w:r w:rsidRPr="00FB1C2E">
        <w:rPr>
          <w:rFonts w:ascii="Arial" w:hAnsi="Arial" w:cs="Arial"/>
          <w:szCs w:val="24"/>
        </w:rPr>
        <w:t xml:space="preserve"> – </w:t>
      </w:r>
      <w:r w:rsidRPr="00FB1C2E">
        <w:rPr>
          <w:rFonts w:ascii="Arial" w:hAnsi="Arial" w:cs="Arial" w:hint="eastAsia"/>
          <w:szCs w:val="24"/>
        </w:rPr>
        <w:t>17</w:t>
      </w:r>
      <w:r w:rsidRPr="00FB1C2E">
        <w:rPr>
          <w:rFonts w:ascii="Arial" w:hAnsi="Arial" w:cs="Arial"/>
          <w:szCs w:val="24"/>
        </w:rPr>
        <w:t>th, 2025</w:t>
      </w:r>
    </w:p>
    <w:p w14:paraId="69AC918F" w14:textId="77777777" w:rsidR="00E83589" w:rsidRDefault="00E83589" w:rsidP="00E83589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1C590281" w14:textId="676D24F7" w:rsidR="00E83589" w:rsidRPr="00946C32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CF2F0E" w:rsidRPr="00CF2F0E">
        <w:rPr>
          <w:rFonts w:ascii="Arial" w:eastAsia="Malgun Gothic" w:hAnsi="Arial" w:cs="Arial"/>
          <w:b/>
          <w:sz w:val="24"/>
          <w:szCs w:val="24"/>
          <w:lang w:eastAsia="ko-KR"/>
        </w:rPr>
        <w:t>9.1</w:t>
      </w:r>
      <w:r w:rsidR="00E0375E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</w:p>
    <w:p w14:paraId="1DC1C364" w14:textId="6F79CD7A" w:rsidR="00E83589" w:rsidRPr="00946C32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2D719378" w14:textId="733C0737" w:rsidR="00E83589" w:rsidRDefault="00E83589" w:rsidP="00E83589">
      <w:pPr>
        <w:spacing w:after="0" w:line="360" w:lineRule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07481E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57066F" w:rsidRPr="0057066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UE features for </w:t>
      </w:r>
      <w:r w:rsidR="000B6A04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Rel-19 </w:t>
      </w:r>
      <w:r w:rsidR="0057066F" w:rsidRPr="0057066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LTE-based 5G </w:t>
      </w:r>
      <w:r w:rsidR="005A71EF">
        <w:rPr>
          <w:rFonts w:ascii="Arial" w:eastAsia="Malgun Gothic" w:hAnsi="Arial" w:cs="Arial"/>
          <w:b/>
          <w:sz w:val="24"/>
          <w:szCs w:val="24"/>
          <w:lang w:eastAsia="ko-KR"/>
        </w:rPr>
        <w:t>B</w:t>
      </w:r>
      <w:r w:rsidR="0057066F" w:rsidRPr="0057066F">
        <w:rPr>
          <w:rFonts w:ascii="Arial" w:eastAsia="Malgun Gothic" w:hAnsi="Arial" w:cs="Arial"/>
          <w:b/>
          <w:sz w:val="24"/>
          <w:szCs w:val="24"/>
          <w:lang w:eastAsia="ko-KR"/>
        </w:rPr>
        <w:t>roadcast</w:t>
      </w:r>
    </w:p>
    <w:p w14:paraId="793328A6" w14:textId="4BF4FF8D" w:rsidR="00E83589" w:rsidRDefault="00E83589" w:rsidP="00E83589">
      <w:pPr>
        <w:spacing w:after="0" w:line="360" w:lineRule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8B701A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p w14:paraId="3AAB6224" w14:textId="47F28427" w:rsidR="00E83589" w:rsidRDefault="00E83589" w:rsidP="00E83589">
      <w:pPr>
        <w:pStyle w:val="Heading1"/>
        <w:ind w:left="533" w:hanging="533"/>
      </w:pPr>
      <w:r>
        <w:t>1 Introduction</w:t>
      </w:r>
    </w:p>
    <w:p w14:paraId="5BE0C00A" w14:textId="64343DA2" w:rsidR="00E83589" w:rsidRDefault="00E83589" w:rsidP="00E8358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5A71EF">
        <w:rPr>
          <w:lang w:eastAsia="ko-KR"/>
        </w:rPr>
        <w:t xml:space="preserve">this paper, we discuss the details on UE features for </w:t>
      </w:r>
      <w:r w:rsidR="00CB1175">
        <w:rPr>
          <w:lang w:eastAsia="ko-KR"/>
        </w:rPr>
        <w:t xml:space="preserve">Rel-19 </w:t>
      </w:r>
      <w:r w:rsidR="005A71EF">
        <w:rPr>
          <w:lang w:eastAsia="ko-KR"/>
        </w:rPr>
        <w:t>LTE-based 5G Broadcast.</w:t>
      </w:r>
    </w:p>
    <w:p w14:paraId="58342BFA" w14:textId="77777777" w:rsidR="00E83589" w:rsidRDefault="00E83589" w:rsidP="00E83589">
      <w:pPr>
        <w:pStyle w:val="Heading1"/>
        <w:ind w:left="533" w:hanging="533"/>
        <w:rPr>
          <w:lang w:eastAsia="ko-KR"/>
        </w:rPr>
      </w:pPr>
      <w:r>
        <w:rPr>
          <w:lang w:eastAsia="ko-KR"/>
        </w:rPr>
        <w:t>2 Discussion</w:t>
      </w:r>
    </w:p>
    <w:p w14:paraId="1B68D4EF" w14:textId="75C0A189" w:rsidR="0009703A" w:rsidRDefault="0009703A" w:rsidP="00194BC1">
      <w:pPr>
        <w:pStyle w:val="PL"/>
        <w:rPr>
          <w:rFonts w:ascii="Times New Roman" w:hAnsi="Times New Roman"/>
          <w:sz w:val="20"/>
        </w:rPr>
      </w:pPr>
    </w:p>
    <w:p w14:paraId="7A01F16A" w14:textId="37975809" w:rsidR="00AD2DDF" w:rsidRDefault="00AD2DDF" w:rsidP="00194BC1">
      <w:pPr>
        <w:pStyle w:val="PL"/>
        <w:rPr>
          <w:rFonts w:ascii="Times New Roman" w:hAnsi="Times New Roman"/>
          <w:sz w:val="20"/>
        </w:rPr>
      </w:pPr>
    </w:p>
    <w:p w14:paraId="441913BB" w14:textId="52530B7E" w:rsidR="00AD2DDF" w:rsidRDefault="00AD2DDF" w:rsidP="00194BC1">
      <w:pPr>
        <w:pStyle w:val="P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RAN1 #122 </w:t>
      </w:r>
      <w:r w:rsidR="009D4A98">
        <w:rPr>
          <w:rFonts w:ascii="Times New Roman" w:hAnsi="Times New Roman"/>
          <w:sz w:val="20"/>
        </w:rPr>
        <w:t>we had the following agreement for UE features</w:t>
      </w:r>
      <w:r w:rsidR="00C86BAA">
        <w:rPr>
          <w:rFonts w:ascii="Times New Roman" w:hAnsi="Times New Roman"/>
          <w:sz w:val="20"/>
        </w:rPr>
        <w:t>.</w:t>
      </w:r>
    </w:p>
    <w:p w14:paraId="2A382D3B" w14:textId="5F85B992" w:rsidR="009D4A98" w:rsidRDefault="009D4A98" w:rsidP="00194BC1">
      <w:pPr>
        <w:pStyle w:val="PL"/>
        <w:rPr>
          <w:rFonts w:ascii="Times New Roman" w:hAnsi="Times New Roman"/>
          <w:sz w:val="20"/>
        </w:rPr>
      </w:pPr>
    </w:p>
    <w:p w14:paraId="5F3A9990" w14:textId="77777777" w:rsidR="009D4A98" w:rsidRPr="00B77333" w:rsidRDefault="009D4A98" w:rsidP="009D4A98">
      <w:pPr>
        <w:rPr>
          <w:rFonts w:eastAsia="Times New Roman"/>
          <w:bCs/>
          <w:lang w:eastAsia="ja-JP"/>
        </w:rPr>
      </w:pPr>
      <w:r w:rsidRPr="00B77333">
        <w:rPr>
          <w:rFonts w:eastAsia="Times New Roman"/>
          <w:bCs/>
          <w:highlight w:val="green"/>
          <w:lang w:eastAsia="ja-JP"/>
        </w:rPr>
        <w:t>Agreement</w:t>
      </w:r>
    </w:p>
    <w:p w14:paraId="41C7CBC8" w14:textId="5CC61FC6" w:rsidR="009D4A98" w:rsidRPr="009D4A98" w:rsidRDefault="009D4A98" w:rsidP="009D4A98">
      <w:pPr>
        <w:pStyle w:val="Caption"/>
        <w:keepNext/>
        <w:jc w:val="center"/>
        <w:rPr>
          <w:color w:val="000000" w:themeColor="text1"/>
          <w:sz w:val="20"/>
          <w:szCs w:val="20"/>
        </w:rPr>
      </w:pPr>
      <w:r w:rsidRPr="009D4A98">
        <w:rPr>
          <w:color w:val="000000" w:themeColor="text1"/>
          <w:sz w:val="20"/>
          <w:szCs w:val="20"/>
        </w:rPr>
        <w:t xml:space="preserve">Table </w:t>
      </w:r>
      <w:r w:rsidRPr="009D4A98">
        <w:rPr>
          <w:color w:val="000000" w:themeColor="text1"/>
          <w:sz w:val="20"/>
          <w:szCs w:val="20"/>
        </w:rPr>
        <w:fldChar w:fldCharType="begin"/>
      </w:r>
      <w:r w:rsidRPr="009D4A98">
        <w:rPr>
          <w:color w:val="000000" w:themeColor="text1"/>
          <w:sz w:val="20"/>
          <w:szCs w:val="20"/>
        </w:rPr>
        <w:instrText xml:space="preserve"> SEQ Table \* ARABIC </w:instrText>
      </w:r>
      <w:r w:rsidRPr="009D4A98">
        <w:rPr>
          <w:color w:val="000000" w:themeColor="text1"/>
          <w:sz w:val="20"/>
          <w:szCs w:val="20"/>
        </w:rPr>
        <w:fldChar w:fldCharType="separate"/>
      </w:r>
      <w:r w:rsidR="003B0644">
        <w:rPr>
          <w:noProof/>
          <w:color w:val="000000" w:themeColor="text1"/>
          <w:sz w:val="20"/>
          <w:szCs w:val="20"/>
        </w:rPr>
        <w:t>1</w:t>
      </w:r>
      <w:r w:rsidRPr="009D4A98">
        <w:rPr>
          <w:color w:val="000000" w:themeColor="text1"/>
          <w:sz w:val="20"/>
          <w:szCs w:val="20"/>
        </w:rPr>
        <w:fldChar w:fldCharType="end"/>
      </w:r>
      <w:r w:rsidRPr="009D4A98">
        <w:rPr>
          <w:color w:val="000000" w:themeColor="text1"/>
          <w:sz w:val="20"/>
          <w:szCs w:val="20"/>
        </w:rPr>
        <w:t>: UE Features Agreements in RAN1 #122.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6"/>
        <w:gridCol w:w="434"/>
        <w:gridCol w:w="1035"/>
        <w:gridCol w:w="2202"/>
        <w:gridCol w:w="394"/>
        <w:gridCol w:w="528"/>
        <w:gridCol w:w="561"/>
        <w:gridCol w:w="1623"/>
        <w:gridCol w:w="640"/>
        <w:gridCol w:w="461"/>
        <w:gridCol w:w="561"/>
        <w:gridCol w:w="2708"/>
        <w:gridCol w:w="1225"/>
      </w:tblGrid>
      <w:tr w:rsidR="009D4A98" w:rsidRPr="008A20C4" w14:paraId="1184DCF9" w14:textId="77777777" w:rsidTr="000C7701">
        <w:tc>
          <w:tcPr>
            <w:tcW w:w="0" w:type="auto"/>
          </w:tcPr>
          <w:p w14:paraId="5B74E32B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</w:t>
            </w:r>
            <w:r w:rsidRPr="009D4A98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.</w:t>
            </w: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14:paraId="2E3BCC47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3-1a</w:t>
            </w:r>
          </w:p>
        </w:tc>
        <w:tc>
          <w:tcPr>
            <w:tcW w:w="0" w:type="auto"/>
          </w:tcPr>
          <w:p w14:paraId="47188999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Cyclic shift of PMCH – fixed alpha</w:t>
            </w:r>
          </w:p>
        </w:tc>
        <w:tc>
          <w:tcPr>
            <w:tcW w:w="0" w:type="auto"/>
          </w:tcPr>
          <w:p w14:paraId="13638934" w14:textId="77777777" w:rsidR="009D4A98" w:rsidRPr="009D4A98" w:rsidRDefault="009D4A98" w:rsidP="000C7701">
            <w:pPr>
              <w:rPr>
                <w:rFonts w:eastAsia="MS Gothic" w:cs="Times New Roman"/>
                <w:color w:val="000000" w:themeColor="text1"/>
                <w:sz w:val="20"/>
                <w:szCs w:val="20"/>
              </w:rPr>
            </w:pPr>
            <w:r w:rsidRPr="009D4A98">
              <w:rPr>
                <w:rFonts w:cs="Times New Roman"/>
                <w:color w:val="000000" w:themeColor="text1"/>
                <w:sz w:val="20"/>
                <w:szCs w:val="20"/>
              </w:rPr>
              <w:t xml:space="preserve">1. Support of cyclic shift for the bit </w:t>
            </w:r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sequence in Section 6.3.1 of TS 36.211 for the </w:t>
            </w:r>
            <w:proofErr w:type="spellStart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i^th</w:t>
            </w:r>
            <w:proofErr w:type="spellEnd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subframe of the time-interleaved TB by </w:t>
            </w:r>
            <w:proofErr w:type="spellStart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X_i</w:t>
            </w:r>
            <w:proofErr w:type="spellEnd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bits</w:t>
            </w:r>
          </w:p>
        </w:tc>
        <w:tc>
          <w:tcPr>
            <w:tcW w:w="0" w:type="auto"/>
          </w:tcPr>
          <w:p w14:paraId="6C934277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</w:t>
            </w:r>
          </w:p>
        </w:tc>
        <w:tc>
          <w:tcPr>
            <w:tcW w:w="0" w:type="auto"/>
          </w:tcPr>
          <w:p w14:paraId="6869C05F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</w:tcPr>
          <w:p w14:paraId="3C05E124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489AF9BE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14:paraId="7C6BDBCA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</w:tcPr>
          <w:p w14:paraId="50DBD88E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No</w:t>
            </w:r>
          </w:p>
        </w:tc>
        <w:tc>
          <w:tcPr>
            <w:tcW w:w="0" w:type="auto"/>
          </w:tcPr>
          <w:p w14:paraId="1D0FA950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7CDF20D9" w14:textId="77777777" w:rsidR="009D4A98" w:rsidRPr="009D4A98" w:rsidRDefault="009D4A98" w:rsidP="000C7701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m:oMath>
              <m:limLow>
                <m:limLow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 w:cs="Times New Roman"/>
                          <w:bCs/>
                          <w:color w:val="000000" w:themeColor="text1"/>
                          <w:sz w:val="20"/>
                          <w:szCs w:val="20"/>
                          <w:lang w:val="fr-CH"/>
                        </w:rPr>
                      </m:ctrlPr>
                    </m:limUpp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∑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#CBs-1</m:t>
                      </m:r>
                    </m:lim>
                  </m:limUpp>
                </m:e>
                <m:lim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bCs/>
                          <w:color w:val="000000" w:themeColor="text1"/>
                          <w:sz w:val="20"/>
                          <w:szCs w:val="20"/>
                          <w:lang w:val="fr-C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sub>
              </m:sSub>
            </m:oMath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>=(i×α) mod #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  <w:lang w:val="fr-CH"/>
                </w:rPr>
                <m:t>CBs</m:t>
              </m:r>
            </m:oMath>
          </w:p>
          <w:p w14:paraId="16FC2D47" w14:textId="77777777" w:rsidR="009D4A98" w:rsidRPr="009D4A98" w:rsidRDefault="00CB0A28" w:rsidP="009D4A98">
            <w:pPr>
              <w:numPr>
                <w:ilvl w:val="2"/>
                <w:numId w:val="40"/>
              </w:numPr>
              <w:snapToGrid w:val="0"/>
              <w:spacing w:after="160" w:line="278" w:lineRule="auto"/>
              <w:ind w:left="419" w:firstLine="0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sub>
              </m:sSub>
            </m:oMath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th</m:t>
                  </m:r>
                </m:sup>
              </m:sSup>
            </m:oMath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codeblock within a subframe (as defined in TS 36.212</w:t>
            </w:r>
            <w:proofErr w:type="gramStart"/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14:paraId="6361CDCA" w14:textId="77777777" w:rsidR="009D4A98" w:rsidRPr="009D4A98" w:rsidRDefault="009D4A98" w:rsidP="009D4A98">
            <w:pPr>
              <w:numPr>
                <w:ilvl w:val="2"/>
                <w:numId w:val="40"/>
              </w:numPr>
              <w:snapToGrid w:val="0"/>
              <w:spacing w:after="160" w:line="278" w:lineRule="auto"/>
              <w:ind w:left="844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>α=1</m:t>
              </m:r>
            </m:oMath>
          </w:p>
        </w:tc>
        <w:tc>
          <w:tcPr>
            <w:tcW w:w="0" w:type="auto"/>
          </w:tcPr>
          <w:p w14:paraId="3A20A5C9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9D4A98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Optional with capability signalling</w:t>
            </w:r>
          </w:p>
        </w:tc>
      </w:tr>
      <w:tr w:rsidR="009D4A98" w:rsidRPr="008A20C4" w14:paraId="53995482" w14:textId="77777777" w:rsidTr="000C7701">
        <w:tc>
          <w:tcPr>
            <w:tcW w:w="0" w:type="auto"/>
          </w:tcPr>
          <w:p w14:paraId="311E04D7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lastRenderedPageBreak/>
              <w:t>3</w:t>
            </w:r>
            <w:r w:rsidRPr="009D4A98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.</w:t>
            </w: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14:paraId="67AC7169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3-1b</w:t>
            </w:r>
          </w:p>
        </w:tc>
        <w:tc>
          <w:tcPr>
            <w:tcW w:w="0" w:type="auto"/>
          </w:tcPr>
          <w:p w14:paraId="5D87CA05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Cyclic shift of PMCH</w:t>
            </w:r>
          </w:p>
        </w:tc>
        <w:tc>
          <w:tcPr>
            <w:tcW w:w="0" w:type="auto"/>
          </w:tcPr>
          <w:p w14:paraId="3D5E0BD7" w14:textId="77777777" w:rsidR="009D4A98" w:rsidRPr="009D4A98" w:rsidRDefault="009D4A98" w:rsidP="000C7701">
            <w:pPr>
              <w:rPr>
                <w:rFonts w:eastAsia="MS Gothic" w:cs="Times New Roman"/>
                <w:color w:val="000000" w:themeColor="text1"/>
                <w:sz w:val="20"/>
                <w:szCs w:val="20"/>
              </w:rPr>
            </w:pPr>
            <w:r w:rsidRPr="009D4A98">
              <w:rPr>
                <w:rFonts w:cs="Times New Roman"/>
                <w:color w:val="000000" w:themeColor="text1"/>
                <w:sz w:val="20"/>
                <w:szCs w:val="20"/>
              </w:rPr>
              <w:t xml:space="preserve">1. Support of cyclic shift for the bit </w:t>
            </w:r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sequence in Section 6.3.1 of TS 36.211 for the </w:t>
            </w:r>
            <w:proofErr w:type="spellStart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i^th</w:t>
            </w:r>
            <w:proofErr w:type="spellEnd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subframe of the time-interleaved TB by </w:t>
            </w:r>
            <w:proofErr w:type="spellStart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X_i</w:t>
            </w:r>
            <w:proofErr w:type="spellEnd"/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bits</w:t>
            </w:r>
          </w:p>
          <w:p w14:paraId="5BF911C4" w14:textId="77777777" w:rsidR="009D4A98" w:rsidRPr="009D4A98" w:rsidRDefault="009D4A98" w:rsidP="000C7701">
            <w:pPr>
              <w:rPr>
                <w:rFonts w:eastAsiaTheme="minorEastAsia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7D2B8429" w14:textId="77777777" w:rsidR="009D4A98" w:rsidRPr="009D4A98" w:rsidRDefault="009D4A98" w:rsidP="000C7701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97A11AF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</w:t>
            </w:r>
          </w:p>
        </w:tc>
        <w:tc>
          <w:tcPr>
            <w:tcW w:w="0" w:type="auto"/>
          </w:tcPr>
          <w:p w14:paraId="2B05128F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</w:tcPr>
          <w:p w14:paraId="7CA5C353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7E433D03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9D4A98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14:paraId="748891A6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</w:tcPr>
          <w:p w14:paraId="36488D5C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No</w:t>
            </w:r>
          </w:p>
        </w:tc>
        <w:tc>
          <w:tcPr>
            <w:tcW w:w="0" w:type="auto"/>
          </w:tcPr>
          <w:p w14:paraId="1863C63C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46B8AE09" w14:textId="77777777" w:rsidR="009D4A98" w:rsidRPr="009D4A98" w:rsidRDefault="009D4A98" w:rsidP="000C7701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  </w:t>
            </w:r>
            <m:oMath>
              <m:limLow>
                <m:limLow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 w:cs="Times New Roman"/>
                          <w:bCs/>
                          <w:color w:val="000000" w:themeColor="text1"/>
                          <w:sz w:val="20"/>
                          <w:szCs w:val="20"/>
                          <w:lang w:val="fr-CH"/>
                        </w:rPr>
                      </m:ctrlPr>
                    </m:limUpp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∑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#CBs-1</m:t>
                      </m:r>
                    </m:lim>
                  </m:limUpp>
                </m:e>
                <m:lim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bCs/>
                          <w:color w:val="000000" w:themeColor="text1"/>
                          <w:sz w:val="20"/>
                          <w:szCs w:val="20"/>
                          <w:lang w:val="fr-C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000000" w:themeColor="text1"/>
                          <w:sz w:val="20"/>
                          <w:szCs w:val="20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sub>
              </m:sSub>
            </m:oMath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>=(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  <w:lang w:val="fr-CH"/>
                </w:rPr>
                <m:t>I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 xml:space="preserve"> ×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  <w:lang w:val="fr-CH"/>
                </w:rPr>
                <m:t>α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>) mod #</m:t>
              </m:r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  <w:lang w:val="fr-CH"/>
                </w:rPr>
                <m:t>CBs</m:t>
              </m:r>
            </m:oMath>
            <w:r w:rsidRPr="009D4A98">
              <w:rPr>
                <w:rFonts w:eastAsia="Batang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35F958A0" w14:textId="77777777" w:rsidR="009D4A98" w:rsidRPr="009D4A98" w:rsidRDefault="00CB0A28" w:rsidP="009D4A98">
            <w:pPr>
              <w:numPr>
                <w:ilvl w:val="2"/>
                <w:numId w:val="40"/>
              </w:numPr>
              <w:snapToGrid w:val="0"/>
              <w:spacing w:after="160" w:line="278" w:lineRule="auto"/>
              <w:ind w:left="844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symb</m:t>
                  </m:r>
                </m:sub>
              </m:sSub>
            </m:oMath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denotes the number of OFDM symbols within a subframe</w:t>
            </w:r>
          </w:p>
          <w:p w14:paraId="39C9C54C" w14:textId="77777777" w:rsidR="009D4A98" w:rsidRPr="009D4A98" w:rsidRDefault="009D4A98" w:rsidP="009D4A98">
            <w:pPr>
              <w:numPr>
                <w:ilvl w:val="2"/>
                <w:numId w:val="40"/>
              </w:numPr>
              <w:snapToGrid w:val="0"/>
              <w:spacing w:after="160" w:line="278" w:lineRule="auto"/>
              <w:ind w:left="560" w:hanging="10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000000" w:themeColor="text1"/>
                  <w:sz w:val="20"/>
                  <w:szCs w:val="20"/>
                </w:rPr>
                <m:t>#CBs</m:t>
              </m:r>
            </m:oMath>
            <w:r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denotes the number of CBs in the time-interleaved (scaled) TB</w:t>
            </w:r>
          </w:p>
          <w:p w14:paraId="0CA2BFEA" w14:textId="77777777" w:rsidR="009D4A98" w:rsidRPr="009D4A98" w:rsidRDefault="00CB0A28" w:rsidP="009D4A98">
            <w:pPr>
              <w:numPr>
                <w:ilvl w:val="2"/>
                <w:numId w:val="40"/>
              </w:numPr>
              <w:snapToGrid w:val="0"/>
              <w:spacing w:after="160" w:line="278" w:lineRule="auto"/>
              <w:ind w:left="976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sub>
              </m:sSub>
            </m:oMath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 w:cs="Times New Roman"/>
                      <w:bCs/>
                      <w:color w:val="000000" w:themeColor="text1"/>
                      <w:sz w:val="20"/>
                      <w:szCs w:val="20"/>
                      <w:lang w:val="fr-C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000000" w:themeColor="text1"/>
                      <w:sz w:val="20"/>
                      <w:szCs w:val="20"/>
                    </w:rPr>
                    <m:t>th</m:t>
                  </m:r>
                </m:sup>
              </m:sSup>
            </m:oMath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codeblock within a subframe (as defined in TS 36.212</w:t>
            </w:r>
            <w:proofErr w:type="gramStart"/>
            <w:r w:rsidR="009D4A98" w:rsidRPr="009D4A98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)</w:t>
            </w:r>
            <w:proofErr w:type="gramEnd"/>
          </w:p>
          <w:p w14:paraId="5AA93C89" w14:textId="77777777" w:rsidR="009D4A98" w:rsidRPr="009D4A98" w:rsidRDefault="009D4A98" w:rsidP="000C7701">
            <w:pPr>
              <w:pStyle w:val="T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000000" w:themeColor="text1"/>
                    <w:sz w:val="20"/>
                    <w:szCs w:val="20"/>
                  </w:rPr>
                  <m:t>α=</m:t>
                </m:r>
                <m:r>
                  <m:rPr>
                    <m:sty m:val="p"/>
                  </m:rPr>
                  <w:rPr>
                    <w:rFonts w:ascii="Cambria Math" w:eastAsia="Batang" w:hAnsi="Cambria Math" w:cs="Times New Roman"/>
                    <w:color w:val="000000" w:themeColor="text1"/>
                    <w:sz w:val="20"/>
                    <w:szCs w:val="20"/>
                    <w:lang w:val="fr-C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Batang" w:hAnsi="Cambria Math" w:cs="Times New Roman"/>
                        <w:bCs/>
                        <w:color w:val="000000" w:themeColor="text1"/>
                        <w:sz w:val="20"/>
                        <w:szCs w:val="20"/>
                        <w:lang w:val="fr-C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Batang" w:hAnsi="Cambria Math" w:cs="Times New Roman"/>
                            <w:bCs/>
                            <w:color w:val="000000" w:themeColor="text1"/>
                            <w:sz w:val="20"/>
                            <w:szCs w:val="20"/>
                            <w:lang w:val="fr-C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#CBs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 w:cs="Times New Roman"/>
                            <w:color w:val="000000" w:themeColor="text1"/>
                            <w:sz w:val="20"/>
                            <w:szCs w:val="20"/>
                          </w:rPr>
                          <m:t>N×</m:t>
                        </m:r>
                        <m:sSub>
                          <m:sSubPr>
                            <m:ctrlPr>
                              <w:rPr>
                                <w:rFonts w:ascii="Cambria Math" w:eastAsia="Batang" w:hAnsi="Cambria Math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val="fr-C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Batang" w:hAnsi="Cambria Math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m:t>symb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0" w:type="auto"/>
          </w:tcPr>
          <w:p w14:paraId="29844D61" w14:textId="77777777" w:rsidR="009D4A98" w:rsidRPr="009D4A98" w:rsidRDefault="009D4A98" w:rsidP="000C7701">
            <w:pPr>
              <w:pStyle w:val="maintext"/>
              <w:ind w:firstLineChars="0" w:firstLine="0"/>
              <w:jc w:val="left"/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9D4A98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Optional with capability signalling</w:t>
            </w:r>
          </w:p>
        </w:tc>
      </w:tr>
    </w:tbl>
    <w:p w14:paraId="59C4516F" w14:textId="4BB2A98F" w:rsidR="009D4A98" w:rsidRDefault="009D4A98" w:rsidP="00194BC1">
      <w:pPr>
        <w:pStyle w:val="PL"/>
        <w:rPr>
          <w:rFonts w:ascii="Times New Roman" w:hAnsi="Times New Roman"/>
          <w:sz w:val="20"/>
        </w:rPr>
      </w:pPr>
    </w:p>
    <w:p w14:paraId="201FA4B3" w14:textId="78FE2105" w:rsidR="009D4A98" w:rsidRDefault="009D4A98" w:rsidP="00194BC1">
      <w:pPr>
        <w:pStyle w:val="PL"/>
        <w:rPr>
          <w:rFonts w:ascii="Times New Roman" w:hAnsi="Times New Roman"/>
          <w:sz w:val="20"/>
        </w:rPr>
      </w:pPr>
    </w:p>
    <w:p w14:paraId="4845AD49" w14:textId="33D0F58D" w:rsidR="009D4A98" w:rsidRDefault="009D4A98" w:rsidP="00194BC1">
      <w:pPr>
        <w:pStyle w:val="PL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Furthermore we had the following agreements</w:t>
      </w:r>
      <w:r w:rsidR="00D452E7">
        <w:rPr>
          <w:rFonts w:ascii="Times New Roman" w:hAnsi="Times New Roman"/>
          <w:sz w:val="20"/>
        </w:rPr>
        <w:t xml:space="preserve"> in RAN1 #122 corresponding to the “Note” in the agreements arrived at in RAN1 #121, for which we need an update of the UE features.</w:t>
      </w:r>
    </w:p>
    <w:p w14:paraId="0922EEA1" w14:textId="1C2955A8" w:rsidR="00D452E7" w:rsidRDefault="00D452E7" w:rsidP="00194BC1">
      <w:pPr>
        <w:pStyle w:val="PL"/>
        <w:rPr>
          <w:rFonts w:ascii="Times New Roman" w:hAnsi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D452E7" w14:paraId="3B4BFC22" w14:textId="77777777" w:rsidTr="00D452E7">
        <w:tc>
          <w:tcPr>
            <w:tcW w:w="14278" w:type="dxa"/>
          </w:tcPr>
          <w:p w14:paraId="3E038BBE" w14:textId="77777777" w:rsidR="000201A7" w:rsidRPr="00B77333" w:rsidRDefault="000201A7" w:rsidP="000201A7">
            <w:pPr>
              <w:rPr>
                <w:rFonts w:eastAsia="Times New Roman" w:cs="Times New Roman"/>
                <w:bCs/>
                <w:sz w:val="20"/>
                <w:szCs w:val="20"/>
                <w:lang w:eastAsia="ja-JP"/>
              </w:rPr>
            </w:pPr>
            <w:r w:rsidRPr="00B77333">
              <w:rPr>
                <w:rFonts w:eastAsia="Times New Roman" w:cs="Times New Roman"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0A17617C" w14:textId="77777777" w:rsidR="000201A7" w:rsidRDefault="000201A7" w:rsidP="000201A7">
            <w:pPr>
              <w:rPr>
                <w:rFonts w:cs="Times New Roman"/>
                <w:sz w:val="20"/>
                <w:szCs w:val="20"/>
              </w:rPr>
            </w:pPr>
          </w:p>
          <w:p w14:paraId="2CA4CC1C" w14:textId="1EC51730" w:rsidR="000201A7" w:rsidRPr="000201A7" w:rsidRDefault="000201A7" w:rsidP="000201A7">
            <w:pPr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szCs w:val="20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0201A7">
              <w:rPr>
                <w:rFonts w:cs="Times New Roman"/>
                <w:sz w:val="20"/>
                <w:szCs w:val="20"/>
              </w:rPr>
              <w:t xml:space="preserve"> defined in clause 6.3.1 and the ouput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szCs w:val="20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0201A7">
              <w:rPr>
                <w:rFonts w:cs="Times New Roman"/>
                <w:sz w:val="20"/>
                <w:szCs w:val="20"/>
              </w:rPr>
              <w:t>.</w:t>
            </w:r>
          </w:p>
          <w:p w14:paraId="4937149B" w14:textId="77777777" w:rsidR="000201A7" w:rsidRPr="000201A7" w:rsidRDefault="000201A7" w:rsidP="000201A7">
            <w:pPr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szCs w:val="20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0201A7">
              <w:rPr>
                <w:rFonts w:cs="Times New Roman"/>
                <w:sz w:val="20"/>
                <w:szCs w:val="20"/>
              </w:rPr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Pr="000201A7">
              <w:rPr>
                <w:rFonts w:cs="Times New Roman"/>
                <w:sz w:val="20"/>
                <w:szCs w:val="20"/>
              </w:rPr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  <w:sz w:val="20"/>
                          <w:szCs w:val="20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0201A7">
              <w:rPr>
                <w:rFonts w:cs="Times New Roman"/>
                <w:sz w:val="20"/>
                <w:szCs w:val="20"/>
              </w:rPr>
              <w:t xml:space="preserve"> according to</w:t>
            </w:r>
          </w:p>
          <w:p w14:paraId="611E4E41" w14:textId="77777777" w:rsidR="000201A7" w:rsidRPr="000201A7" w:rsidRDefault="00CB0A28" w:rsidP="000201A7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rFonts w:cs="Times New Roman"/>
                    <w:sz w:val="20"/>
                    <w:szCs w:val="20"/>
                    <w:lang w:val="sv-SE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  <w:sz w:val="20"/>
                        <w:szCs w:val="20"/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sv-SE"/>
                  </w:rPr>
                  <m:t>)</m:t>
                </m:r>
              </m:oMath>
            </m:oMathPara>
          </w:p>
          <w:p w14:paraId="62AD0C8C" w14:textId="77777777" w:rsidR="000201A7" w:rsidRPr="000201A7" w:rsidRDefault="000201A7" w:rsidP="000201A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0201A7">
              <w:rPr>
                <w:rFonts w:cs="Times New Roman"/>
                <w:sz w:val="20"/>
                <w:szCs w:val="20"/>
              </w:rPr>
              <w:t>where</w:t>
            </w:r>
            <w:proofErr w:type="gramEnd"/>
          </w:p>
          <w:p w14:paraId="23C73725" w14:textId="77777777" w:rsidR="000201A7" w:rsidRPr="000201A7" w:rsidRDefault="000201A7" w:rsidP="000201A7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lastRenderedPageBreak/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Pr="000201A7">
              <w:rPr>
                <w:rFonts w:cs="Times New Roman"/>
                <w:sz w:val="20"/>
                <w:szCs w:val="20"/>
              </w:rPr>
              <w:t xml:space="preserve"> is given by</w:t>
            </w:r>
          </w:p>
          <w:p w14:paraId="2C9B4994" w14:textId="77777777" w:rsidR="000201A7" w:rsidRPr="000201A7" w:rsidRDefault="00CB0A28" w:rsidP="000201A7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14:paraId="5C628303" w14:textId="77777777" w:rsidR="000201A7" w:rsidRPr="000201A7" w:rsidRDefault="00CB0A28" w:rsidP="000201A7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iα</m:t>
                </m:r>
                <m:r>
                  <m:rPr>
                    <m:nor/>
                  </m:rPr>
                  <w:rPr>
                    <w:rFonts w:cs="Times New Roman"/>
                    <w:sz w:val="20"/>
                    <w:szCs w:val="20"/>
                  </w:rPr>
                  <m:t xml:space="preserve"> mod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oMath>
            </m:oMathPara>
          </w:p>
          <w:p w14:paraId="4A48F889" w14:textId="77777777" w:rsidR="000201A7" w:rsidRPr="000201A7" w:rsidRDefault="000201A7" w:rsidP="000201A7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0, 1, …,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0201A7">
              <w:rPr>
                <w:rFonts w:cs="Times New Roman"/>
                <w:sz w:val="20"/>
                <w:szCs w:val="20"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th</m:t>
                  </m:r>
                </m:sup>
              </m:sSup>
            </m:oMath>
            <w:r w:rsidRPr="000201A7">
              <w:rPr>
                <w:rFonts w:cs="Times New Roman"/>
                <w:sz w:val="20"/>
                <w:szCs w:val="20"/>
              </w:rPr>
              <w:t xml:space="preserve"> subframe to which the transport block is mapped</w:t>
            </w:r>
          </w:p>
          <w:p w14:paraId="6C736F91" w14:textId="77777777" w:rsidR="000201A7" w:rsidRPr="000201A7" w:rsidRDefault="000201A7" w:rsidP="000201A7">
            <w:pPr>
              <w:ind w:left="568" w:hanging="284"/>
              <w:rPr>
                <w:rFonts w:cs="Times New Roman"/>
                <w:iCs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is the number of subframes to which the transport block is mapped</w:t>
            </w:r>
          </w:p>
          <w:p w14:paraId="238BF8AD" w14:textId="77777777" w:rsidR="000201A7" w:rsidRPr="000201A7" w:rsidRDefault="000201A7" w:rsidP="000201A7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  <w:r w:rsidRPr="000201A7">
              <w:rPr>
                <w:rFonts w:cs="Times New Roman"/>
                <w:sz w:val="20"/>
                <w:szCs w:val="20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th</m:t>
                  </m:r>
                </m:sup>
              </m:sSup>
            </m:oMath>
            <w:r w:rsidRPr="000201A7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201A7">
              <w:rPr>
                <w:rFonts w:cs="Times New Roman"/>
                <w:sz w:val="20"/>
                <w:szCs w:val="20"/>
              </w:rPr>
              <w:t>codeblock</w:t>
            </w:r>
            <w:proofErr w:type="spellEnd"/>
            <w:r w:rsidRPr="000201A7">
              <w:rPr>
                <w:rFonts w:cs="Times New Roman"/>
                <w:sz w:val="20"/>
                <w:szCs w:val="20"/>
              </w:rPr>
              <w:t xml:space="preserve"> within a subframe as defined in TS 36.212 [3]</w:t>
            </w:r>
          </w:p>
          <w:p w14:paraId="4BCFC702" w14:textId="77777777" w:rsidR="000201A7" w:rsidRPr="000201A7" w:rsidRDefault="000201A7" w:rsidP="000201A7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oMath>
            <w:r w:rsidRPr="000201A7">
              <w:rPr>
                <w:rFonts w:cs="Times New Roman"/>
                <w:sz w:val="20"/>
                <w:szCs w:val="20"/>
              </w:rPr>
              <w:t xml:space="preserve"> is the number of </w:t>
            </w:r>
            <w:proofErr w:type="spellStart"/>
            <w:r w:rsidRPr="000201A7">
              <w:rPr>
                <w:rFonts w:cs="Times New Roman"/>
                <w:sz w:val="20"/>
                <w:szCs w:val="20"/>
              </w:rPr>
              <w:t>codeblocks</w:t>
            </w:r>
            <w:proofErr w:type="spellEnd"/>
            <w:r w:rsidRPr="000201A7">
              <w:rPr>
                <w:rFonts w:cs="Times New Roman"/>
                <w:sz w:val="20"/>
                <w:szCs w:val="20"/>
              </w:rPr>
              <w:t xml:space="preserve"> in the transport block</w:t>
            </w:r>
          </w:p>
          <w:p w14:paraId="7D128079" w14:textId="77777777" w:rsidR="000201A7" w:rsidRPr="000201A7" w:rsidRDefault="000201A7" w:rsidP="000201A7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α</m:t>
              </m:r>
            </m:oMath>
            <w:r w:rsidRPr="000201A7">
              <w:rPr>
                <w:rFonts w:cs="Times New Roman"/>
                <w:sz w:val="20"/>
                <w:szCs w:val="20"/>
              </w:rPr>
              <w:t xml:space="preserve"> is given by</w:t>
            </w:r>
          </w:p>
          <w:p w14:paraId="49D79F9D" w14:textId="304394F8" w:rsidR="000201A7" w:rsidRPr="000201A7" w:rsidRDefault="000201A7" w:rsidP="000201A7">
            <w:pPr>
              <w:ind w:left="851" w:hanging="284"/>
              <w:rPr>
                <w:rFonts w:cs="Times New Roman"/>
                <w:i/>
                <w:iCs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  <w:t>if the higher-layer parameter</w:t>
            </w:r>
            <w:r w:rsidR="00FC0B24">
              <w:rPr>
                <w:rFonts w:cs="Times New Roman"/>
                <w:sz w:val="20"/>
                <w:szCs w:val="20"/>
              </w:rPr>
              <w:t xml:space="preserve"> </w:t>
            </w:r>
            <w:r w:rsidR="00FC0B24" w:rsidRPr="00565786">
              <w:rPr>
                <w:i/>
                <w:iCs/>
              </w:rPr>
              <w:t>pmch-CyclicShiftAlpha</w:t>
            </w:r>
            <w:r w:rsidRPr="000201A7">
              <w:rPr>
                <w:rFonts w:cs="Times New Roman"/>
                <w:sz w:val="20"/>
                <w:szCs w:val="20"/>
              </w:rPr>
              <w:t xml:space="preserve"> is set to </w:t>
            </w:r>
            <w:r w:rsidR="00FC0B24" w:rsidRPr="00565786">
              <w:rPr>
                <w:i/>
                <w:iCs/>
              </w:rPr>
              <w:t>alpha</w:t>
            </w:r>
            <w:r w:rsidR="00FC0B24">
              <w:rPr>
                <w:i/>
                <w:iCs/>
              </w:rPr>
              <w:t>1</w:t>
            </w:r>
          </w:p>
          <w:p w14:paraId="70131509" w14:textId="77777777" w:rsidR="000201A7" w:rsidRPr="000201A7" w:rsidRDefault="000201A7" w:rsidP="000201A7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i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=1</m:t>
                </m:r>
              </m:oMath>
            </m:oMathPara>
          </w:p>
          <w:p w14:paraId="271AF3A8" w14:textId="719F74C4" w:rsidR="000201A7" w:rsidRPr="000201A7" w:rsidRDefault="000201A7" w:rsidP="000201A7">
            <w:pPr>
              <w:ind w:left="851" w:hanging="284"/>
              <w:rPr>
                <w:rFonts w:cs="Times New Roman"/>
                <w:i/>
                <w:iCs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>-</w:t>
            </w:r>
            <w:r w:rsidRPr="000201A7">
              <w:rPr>
                <w:rFonts w:cs="Times New Roman"/>
                <w:sz w:val="20"/>
                <w:szCs w:val="20"/>
              </w:rPr>
              <w:tab/>
              <w:t>if the higher-layer parameter</w:t>
            </w:r>
            <w:r w:rsidR="00FC0B24">
              <w:rPr>
                <w:rFonts w:cs="Times New Roman"/>
                <w:sz w:val="20"/>
                <w:szCs w:val="20"/>
              </w:rPr>
              <w:t xml:space="preserve"> </w:t>
            </w:r>
            <w:r w:rsidR="00FC0B24" w:rsidRPr="00565786">
              <w:rPr>
                <w:i/>
                <w:iCs/>
              </w:rPr>
              <w:t>pmch-CyclicShiftAlpha</w:t>
            </w:r>
            <w:r w:rsidRPr="000201A7">
              <w:rPr>
                <w:rFonts w:cs="Times New Roman"/>
                <w:sz w:val="20"/>
                <w:szCs w:val="20"/>
              </w:rPr>
              <w:t xml:space="preserve"> is set to </w:t>
            </w:r>
            <w:r w:rsidR="00FC0B24" w:rsidRPr="00565786">
              <w:rPr>
                <w:i/>
                <w:iCs/>
              </w:rPr>
              <w:t>alpha</w:t>
            </w:r>
            <w:r w:rsidR="00FC0B24">
              <w:rPr>
                <w:i/>
                <w:iCs/>
              </w:rPr>
              <w:t>2</w:t>
            </w:r>
          </w:p>
          <w:p w14:paraId="50023166" w14:textId="77777777" w:rsidR="000201A7" w:rsidRPr="000201A7" w:rsidRDefault="000201A7" w:rsidP="000201A7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i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iCs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Cs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NL</m:t>
                        </m:r>
                      </m:den>
                    </m:f>
                  </m:e>
                </m:d>
              </m:oMath>
            </m:oMathPara>
          </w:p>
          <w:p w14:paraId="7F2DE6D3" w14:textId="77777777" w:rsidR="000201A7" w:rsidRPr="000201A7" w:rsidRDefault="000201A7" w:rsidP="000201A7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  <w:p w14:paraId="1EFD2584" w14:textId="46877AC2" w:rsidR="000201A7" w:rsidRPr="000201A7" w:rsidRDefault="000201A7" w:rsidP="000201A7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851" w:firstLineChars="0" w:hanging="284"/>
              <w:contextualSpacing/>
              <w:textAlignment w:val="auto"/>
              <w:rPr>
                <w:rFonts w:eastAsia="Times New Roman" w:cs="Times New Roman"/>
                <w:iCs/>
                <w:sz w:val="20"/>
                <w:szCs w:val="20"/>
              </w:rPr>
            </w:pPr>
            <w:r w:rsidRPr="000201A7">
              <w:rPr>
                <w:rFonts w:eastAsia="Times New Roman" w:cs="Times New Roman"/>
                <w:iCs/>
                <w:sz w:val="20"/>
                <w:szCs w:val="20"/>
              </w:rPr>
              <w:t xml:space="preserve">if the higher-layer parameter </w:t>
            </w:r>
            <w:r w:rsidR="00FC0B24" w:rsidRPr="00565786">
              <w:rPr>
                <w:i/>
                <w:iCs/>
              </w:rPr>
              <w:t>pmch-CyclicShiftAlpha</w:t>
            </w:r>
            <w:r w:rsidRPr="000201A7">
              <w:rPr>
                <w:rFonts w:eastAsia="Times New Roman" w:cs="Times New Roman"/>
                <w:iCs/>
                <w:sz w:val="20"/>
                <w:szCs w:val="20"/>
              </w:rPr>
              <w:t xml:space="preserve"> is set to </w:t>
            </w:r>
            <w:r w:rsidR="00FC0B24" w:rsidRPr="00565786">
              <w:rPr>
                <w:i/>
                <w:iCs/>
              </w:rPr>
              <w:t>alpha3</w:t>
            </w:r>
          </w:p>
          <w:p w14:paraId="7094EBFA" w14:textId="77777777" w:rsidR="000201A7" w:rsidRPr="000201A7" w:rsidRDefault="00CB0A28" w:rsidP="000201A7">
            <w:pPr>
              <w:ind w:left="2008" w:firstLine="152"/>
              <w:rPr>
                <w:rFonts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×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="000201A7" w:rsidRPr="000201A7">
              <w:rPr>
                <w:rFonts w:cs="Times New Roman"/>
                <w:iCs/>
                <w:sz w:val="20"/>
                <w:szCs w:val="20"/>
              </w:rPr>
              <w:t xml:space="preserve">, </w:t>
            </w:r>
            <w:r w:rsidR="000201A7" w:rsidRPr="000201A7">
              <w:rPr>
                <w:rFonts w:cs="Times New Roman"/>
                <w:iCs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∈{0,…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-1}</m:t>
              </m:r>
            </m:oMath>
            <w:r w:rsidR="000201A7" w:rsidRPr="000201A7">
              <w:rPr>
                <w:rFonts w:cs="Times New Roman"/>
                <w:iCs/>
                <w:sz w:val="20"/>
                <w:szCs w:val="20"/>
              </w:rPr>
              <w:t xml:space="preserve">  </w:t>
            </w:r>
          </w:p>
          <w:p w14:paraId="1C2DCA69" w14:textId="77777777" w:rsidR="000201A7" w:rsidRPr="000201A7" w:rsidRDefault="000201A7" w:rsidP="000201A7">
            <w:pPr>
              <w:ind w:left="851"/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0201A7">
              <w:rPr>
                <w:rFonts w:cs="Times New Roman"/>
                <w:iCs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 w:cs="Times New Roman"/>
                              <w:iCs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 w:cs="Times New Roman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Cs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mod N w</m:t>
              </m:r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</m:t>
              </m:r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</m:d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MBSFN</m:t>
                  </m:r>
                </m:sup>
              </m:sSubSup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mod 128=0</m:t>
              </m:r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/(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</m:oMath>
            <w:r w:rsidRPr="000201A7">
              <w:rPr>
                <w:rFonts w:cs="Times New Roman"/>
                <w:iCs/>
                <w:sz w:val="20"/>
                <w:szCs w:val="20"/>
              </w:rPr>
              <w:t xml:space="preserve"> is the modulation order.</w:t>
            </w:r>
          </w:p>
          <w:p w14:paraId="23BAE9E6" w14:textId="77777777" w:rsidR="000201A7" w:rsidRPr="000201A7" w:rsidRDefault="000201A7" w:rsidP="000201A7">
            <w:pPr>
              <w:pStyle w:val="ListParagraph"/>
              <w:numPr>
                <w:ilvl w:val="0"/>
                <w:numId w:val="41"/>
              </w:numPr>
              <w:ind w:firstLineChars="0"/>
              <w:contextualSpacing/>
              <w:rPr>
                <w:rFonts w:cs="Times New Roman"/>
                <w:sz w:val="20"/>
                <w:szCs w:val="20"/>
              </w:rPr>
            </w:pPr>
            <w:r w:rsidRPr="000201A7">
              <w:rPr>
                <w:rFonts w:cs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</m:oMath>
            <w:r w:rsidRPr="000201A7">
              <w:rPr>
                <w:rFonts w:cs="Times New Roman"/>
                <w:sz w:val="20"/>
                <w:szCs w:val="20"/>
              </w:rPr>
              <w:t xml:space="preserve"> is the number of OFDM symbols used for the PMCH </w:t>
            </w:r>
            <w:proofErr w:type="gramStart"/>
            <w:r w:rsidRPr="000201A7">
              <w:rPr>
                <w:rFonts w:cs="Times New Roman"/>
                <w:sz w:val="20"/>
                <w:szCs w:val="20"/>
              </w:rPr>
              <w:t>transmission.</w:t>
            </w:r>
            <w:proofErr w:type="gramEnd"/>
          </w:p>
          <w:p w14:paraId="35D4AF0B" w14:textId="77777777" w:rsidR="00D452E7" w:rsidRDefault="00D452E7" w:rsidP="00194BC1">
            <w:pPr>
              <w:pStyle w:val="PL"/>
              <w:rPr>
                <w:rFonts w:ascii="Times New Roman" w:hAnsi="Times New Roman"/>
                <w:sz w:val="20"/>
              </w:rPr>
            </w:pPr>
          </w:p>
        </w:tc>
      </w:tr>
    </w:tbl>
    <w:p w14:paraId="78C7C639" w14:textId="77777777" w:rsidR="00D452E7" w:rsidRDefault="00D452E7" w:rsidP="00194BC1">
      <w:pPr>
        <w:pStyle w:val="PL"/>
        <w:rPr>
          <w:rFonts w:ascii="Times New Roman" w:hAnsi="Times New Roman"/>
          <w:sz w:val="20"/>
        </w:rPr>
      </w:pPr>
    </w:p>
    <w:p w14:paraId="50AE41EF" w14:textId="232F6357" w:rsidR="00194BC1" w:rsidRDefault="00194BC1" w:rsidP="00194BC1">
      <w:pPr>
        <w:pStyle w:val="Heading2"/>
      </w:pPr>
      <w:r>
        <w:lastRenderedPageBreak/>
        <w:t xml:space="preserve">2.1. </w:t>
      </w:r>
      <w:r w:rsidR="0057066F">
        <w:t xml:space="preserve">UE </w:t>
      </w:r>
      <w:r w:rsidR="00D616B3">
        <w:t>capability</w:t>
      </w:r>
      <w:r w:rsidR="0057066F">
        <w:t xml:space="preserve"> for </w:t>
      </w:r>
      <w:r w:rsidR="000B6A04">
        <w:t xml:space="preserve">Rel-19 </w:t>
      </w:r>
      <w:r w:rsidR="0057066F">
        <w:t>LTE-based 5G Broadcast</w:t>
      </w:r>
    </w:p>
    <w:p w14:paraId="30A2E75B" w14:textId="7F24104B" w:rsidR="00850D7B" w:rsidRPr="00F36349" w:rsidRDefault="00850D7B" w:rsidP="00850D7B">
      <w:pPr>
        <w:ind w:left="1021" w:hanging="1021"/>
        <w:rPr>
          <w:rFonts w:eastAsia="Times New Roman"/>
        </w:rPr>
      </w:pPr>
      <w:r w:rsidRPr="00C954C1">
        <w:rPr>
          <w:b/>
          <w:color w:val="000000" w:themeColor="text1"/>
        </w:rPr>
        <w:t>P</w:t>
      </w:r>
      <w:r>
        <w:rPr>
          <w:b/>
          <w:color w:val="000000" w:themeColor="text1"/>
        </w:rPr>
        <w:t>roposal 1</w:t>
      </w:r>
      <w:r w:rsidRPr="00C954C1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UE capability for Rel-19 LTE-based 5G Broadcast feature </w:t>
      </w:r>
      <w:r w:rsidR="00FE6410">
        <w:rPr>
          <w:b/>
          <w:color w:val="000000" w:themeColor="text1"/>
        </w:rPr>
        <w:t xml:space="preserve">should </w:t>
      </w:r>
      <w:r>
        <w:rPr>
          <w:b/>
          <w:color w:val="000000" w:themeColor="text1"/>
        </w:rPr>
        <w:t xml:space="preserve">support the </w:t>
      </w:r>
      <w:r w:rsidR="00FE6410">
        <w:rPr>
          <w:b/>
          <w:color w:val="000000" w:themeColor="text1"/>
        </w:rPr>
        <w:t xml:space="preserve">cyclic shift value </w:t>
      </w:r>
      <w:r w:rsidR="002F2984">
        <w:rPr>
          <w:b/>
          <w:color w:val="000000" w:themeColor="text1"/>
        </w:rPr>
        <w:t xml:space="preserve">when the higher layer parameter </w:t>
      </w:r>
      <w:r w:rsidR="00F36349" w:rsidRPr="00565786">
        <w:rPr>
          <w:i/>
          <w:iCs/>
        </w:rPr>
        <w:t>pmch-CyclicShiftAlpha</w:t>
      </w:r>
      <w:r w:rsidR="002F2984">
        <w:rPr>
          <w:b/>
          <w:color w:val="000000" w:themeColor="text1"/>
        </w:rPr>
        <w:t xml:space="preserve"> is set to </w:t>
      </w:r>
      <w:r w:rsidR="00F36349" w:rsidRPr="00565786">
        <w:rPr>
          <w:i/>
          <w:iCs/>
        </w:rPr>
        <w:t>alpha3</w:t>
      </w:r>
      <w:r w:rsidR="00F36349">
        <w:t>.</w:t>
      </w:r>
    </w:p>
    <w:p w14:paraId="05A21642" w14:textId="363C9D65" w:rsidR="002F2984" w:rsidRDefault="002F2984" w:rsidP="00850D7B">
      <w:pPr>
        <w:ind w:left="1021" w:hanging="1021"/>
        <w:rPr>
          <w:b/>
          <w:color w:val="000000" w:themeColor="text1"/>
        </w:rPr>
      </w:pPr>
    </w:p>
    <w:p w14:paraId="2F4F0D8B" w14:textId="715FC825" w:rsidR="003B0644" w:rsidRPr="003B0644" w:rsidRDefault="003B0644" w:rsidP="003B0644">
      <w:pPr>
        <w:pStyle w:val="Caption"/>
        <w:keepNext/>
        <w:jc w:val="center"/>
        <w:rPr>
          <w:color w:val="auto"/>
          <w:sz w:val="20"/>
          <w:szCs w:val="20"/>
        </w:rPr>
      </w:pPr>
      <w:bookmarkStart w:id="4" w:name="_Ref210139941"/>
      <w:r w:rsidRPr="003B0644">
        <w:rPr>
          <w:color w:val="auto"/>
          <w:sz w:val="20"/>
          <w:szCs w:val="20"/>
        </w:rPr>
        <w:t xml:space="preserve">Table </w:t>
      </w:r>
      <w:r w:rsidRPr="003B0644">
        <w:rPr>
          <w:color w:val="auto"/>
          <w:sz w:val="20"/>
          <w:szCs w:val="20"/>
        </w:rPr>
        <w:fldChar w:fldCharType="begin"/>
      </w:r>
      <w:r w:rsidRPr="003B0644">
        <w:rPr>
          <w:color w:val="auto"/>
          <w:sz w:val="20"/>
          <w:szCs w:val="20"/>
        </w:rPr>
        <w:instrText xml:space="preserve"> SEQ Table \* ARABIC </w:instrText>
      </w:r>
      <w:r w:rsidRPr="003B0644">
        <w:rPr>
          <w:color w:val="auto"/>
          <w:sz w:val="20"/>
          <w:szCs w:val="20"/>
        </w:rPr>
        <w:fldChar w:fldCharType="separate"/>
      </w:r>
      <w:r w:rsidRPr="003B0644">
        <w:rPr>
          <w:noProof/>
          <w:color w:val="auto"/>
          <w:sz w:val="20"/>
          <w:szCs w:val="20"/>
        </w:rPr>
        <w:t>2</w:t>
      </w:r>
      <w:r w:rsidRPr="003B0644">
        <w:rPr>
          <w:color w:val="auto"/>
          <w:sz w:val="20"/>
          <w:szCs w:val="20"/>
        </w:rPr>
        <w:fldChar w:fldCharType="end"/>
      </w:r>
      <w:bookmarkEnd w:id="4"/>
      <w:r w:rsidRPr="003B0644">
        <w:rPr>
          <w:color w:val="auto"/>
          <w:sz w:val="20"/>
          <w:szCs w:val="20"/>
        </w:rPr>
        <w:t>: Proposed UE Features for cyclic shift of PMCH.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409"/>
        <w:gridCol w:w="813"/>
        <w:gridCol w:w="1354"/>
        <w:gridCol w:w="385"/>
        <w:gridCol w:w="528"/>
        <w:gridCol w:w="561"/>
        <w:gridCol w:w="1274"/>
        <w:gridCol w:w="613"/>
        <w:gridCol w:w="461"/>
        <w:gridCol w:w="561"/>
        <w:gridCol w:w="4376"/>
        <w:gridCol w:w="1055"/>
      </w:tblGrid>
      <w:tr w:rsidR="002F2984" w:rsidRPr="008A20C4" w14:paraId="2F48AFF9" w14:textId="77777777" w:rsidTr="000C7701">
        <w:tc>
          <w:tcPr>
            <w:tcW w:w="0" w:type="auto"/>
          </w:tcPr>
          <w:p w14:paraId="0A7C29F6" w14:textId="62905E05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</w:t>
            </w:r>
            <w:r w:rsidRPr="003B0644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.</w:t>
            </w: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14:paraId="58628966" w14:textId="408DB66B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</w:t>
            </w:r>
            <w:r w:rsid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c</w:t>
            </w:r>
          </w:p>
        </w:tc>
        <w:tc>
          <w:tcPr>
            <w:tcW w:w="0" w:type="auto"/>
          </w:tcPr>
          <w:p w14:paraId="573DEF63" w14:textId="56ECB7D7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Cyclic shift of PMCH</w:t>
            </w:r>
          </w:p>
        </w:tc>
        <w:tc>
          <w:tcPr>
            <w:tcW w:w="0" w:type="auto"/>
          </w:tcPr>
          <w:p w14:paraId="7E1580ED" w14:textId="4966D8F8" w:rsidR="002F2984" w:rsidRPr="003B0644" w:rsidRDefault="002F2984" w:rsidP="002F2984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B0644">
              <w:rPr>
                <w:rFonts w:cs="Times New Roman"/>
                <w:color w:val="000000" w:themeColor="text1"/>
                <w:sz w:val="20"/>
                <w:szCs w:val="20"/>
              </w:rPr>
              <w:t xml:space="preserve">1. Support of cyclic shift for the bit </w:t>
            </w:r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sequence in Section 6.3.1 of TS 36.211 for the </w:t>
            </w:r>
            <w:proofErr w:type="spellStart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i^th</w:t>
            </w:r>
            <w:proofErr w:type="spellEnd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subframe of the time-interleaved TB by </w:t>
            </w:r>
            <w:proofErr w:type="spellStart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X_i</w:t>
            </w:r>
            <w:proofErr w:type="spellEnd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bits</w:t>
            </w:r>
          </w:p>
        </w:tc>
        <w:tc>
          <w:tcPr>
            <w:tcW w:w="0" w:type="auto"/>
          </w:tcPr>
          <w:p w14:paraId="1A000DBE" w14:textId="099E8BD2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</w:t>
            </w:r>
          </w:p>
        </w:tc>
        <w:tc>
          <w:tcPr>
            <w:tcW w:w="0" w:type="auto"/>
          </w:tcPr>
          <w:p w14:paraId="0F1BFF6D" w14:textId="2266B615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</w:tcPr>
          <w:p w14:paraId="4022C46D" w14:textId="5963FF58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10D65C8C" w14:textId="6C47CA41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14:paraId="0AA91D43" w14:textId="1927000C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</w:tcPr>
          <w:p w14:paraId="14D441E0" w14:textId="08399D83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No</w:t>
            </w:r>
          </w:p>
        </w:tc>
        <w:tc>
          <w:tcPr>
            <w:tcW w:w="0" w:type="auto"/>
          </w:tcPr>
          <w:p w14:paraId="2DEFDA22" w14:textId="255C5334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61F0B699" w14:textId="5D68A1E6" w:rsidR="003B0644" w:rsidRPr="003B0644" w:rsidRDefault="002F2984" w:rsidP="003B0644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2F9D96" w14:textId="77777777" w:rsidR="003B0644" w:rsidRPr="003B0644" w:rsidRDefault="003B0644" w:rsidP="003B0644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</w:p>
          <w:p w14:paraId="46C365C8" w14:textId="77777777" w:rsidR="003B0644" w:rsidRPr="003B0644" w:rsidRDefault="003B0644" w:rsidP="003B0644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0, 1, …,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3B0644">
              <w:rPr>
                <w:rFonts w:cs="Times New Roman"/>
                <w:sz w:val="20"/>
                <w:szCs w:val="20"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th</m:t>
                  </m:r>
                </m:sup>
              </m:sSup>
            </m:oMath>
            <w:r w:rsidRPr="003B0644">
              <w:rPr>
                <w:rFonts w:cs="Times New Roman"/>
                <w:sz w:val="20"/>
                <w:szCs w:val="20"/>
              </w:rPr>
              <w:t xml:space="preserve"> subframe to which the transport block is mapped</w:t>
            </w:r>
          </w:p>
          <w:p w14:paraId="5124800C" w14:textId="77777777" w:rsidR="003B0644" w:rsidRPr="003B0644" w:rsidRDefault="003B0644" w:rsidP="003B0644">
            <w:pPr>
              <w:ind w:left="568" w:hanging="284"/>
              <w:rPr>
                <w:rFonts w:cs="Times New Roman"/>
                <w:iCs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number of subframes to which the transport block is mapped</w:t>
            </w:r>
          </w:p>
          <w:p w14:paraId="46AE879E" w14:textId="76851DCA" w:rsidR="003B0644" w:rsidRPr="003B0644" w:rsidRDefault="003B0644" w:rsidP="003B0644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oMath>
            <w:r w:rsidRPr="003B0644">
              <w:rPr>
                <w:rFonts w:cs="Times New Roman"/>
                <w:sz w:val="20"/>
                <w:szCs w:val="20"/>
              </w:rPr>
              <w:t xml:space="preserve"> is the number of codeblocks in the transport block</w:t>
            </w:r>
          </w:p>
          <w:p w14:paraId="5F4AF38C" w14:textId="77777777" w:rsidR="003B0644" w:rsidRPr="003B0644" w:rsidRDefault="003B0644" w:rsidP="003B0644">
            <w:pPr>
              <w:pStyle w:val="ListParagraph"/>
              <w:numPr>
                <w:ilvl w:val="0"/>
                <w:numId w:val="41"/>
              </w:numPr>
              <w:ind w:firstLineChars="0"/>
              <w:contextualSpacing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</m:oMath>
            <w:r w:rsidRPr="003B0644">
              <w:rPr>
                <w:rFonts w:cs="Times New Roman"/>
                <w:sz w:val="20"/>
                <w:szCs w:val="20"/>
              </w:rPr>
              <w:t xml:space="preserve"> is the number of OFDM symbols used for the PMCH </w:t>
            </w:r>
            <w:proofErr w:type="gramStart"/>
            <w:r w:rsidRPr="003B0644">
              <w:rPr>
                <w:rFonts w:cs="Times New Roman"/>
                <w:sz w:val="20"/>
                <w:szCs w:val="20"/>
              </w:rPr>
              <w:t>transmission.</w:t>
            </w:r>
            <w:proofErr w:type="gramEnd"/>
          </w:p>
          <w:p w14:paraId="02FF400C" w14:textId="77777777" w:rsidR="003B0644" w:rsidRPr="003B0644" w:rsidRDefault="00CB0A28" w:rsidP="003B0644">
            <w:pPr>
              <w:ind w:left="2008" w:firstLine="152"/>
              <w:rPr>
                <w:rFonts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×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="003B0644" w:rsidRPr="003B0644">
              <w:rPr>
                <w:rFonts w:cs="Times New Roman"/>
                <w:iCs/>
                <w:sz w:val="20"/>
                <w:szCs w:val="20"/>
              </w:rPr>
              <w:t xml:space="preserve">, </w:t>
            </w:r>
            <w:r w:rsidR="003B0644" w:rsidRPr="003B0644">
              <w:rPr>
                <w:rFonts w:cs="Times New Roman"/>
                <w:iCs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∈{0,…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-1}</m:t>
              </m:r>
            </m:oMath>
            <w:r w:rsidR="003B0644" w:rsidRPr="003B0644">
              <w:rPr>
                <w:rFonts w:cs="Times New Roman"/>
                <w:iCs/>
                <w:sz w:val="20"/>
                <w:szCs w:val="20"/>
              </w:rPr>
              <w:t xml:space="preserve">  </w:t>
            </w:r>
          </w:p>
          <w:p w14:paraId="1548C144" w14:textId="77777777" w:rsidR="003B0644" w:rsidRPr="003B0644" w:rsidRDefault="003B0644" w:rsidP="003B0644">
            <w:pPr>
              <w:ind w:left="851"/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3B0644">
              <w:rPr>
                <w:rFonts w:cs="Times New Roman"/>
                <w:iCs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 w:cs="Times New Roman"/>
                              <w:iCs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 w:cs="Times New Roman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Cs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mod N w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</m:d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MBSFN</m:t>
                  </m:r>
                </m:sup>
              </m:sSubSup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mod 128=0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/(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modulation order.</w:t>
            </w:r>
          </w:p>
          <w:p w14:paraId="6BD4D70D" w14:textId="77777777" w:rsidR="003B0644" w:rsidRPr="003B0644" w:rsidRDefault="003B0644" w:rsidP="003B0644">
            <w:pPr>
              <w:ind w:left="568" w:hanging="284"/>
              <w:rPr>
                <w:rFonts w:cs="Times New Roman"/>
                <w:sz w:val="20"/>
                <w:szCs w:val="20"/>
              </w:rPr>
            </w:pPr>
          </w:p>
          <w:p w14:paraId="65902730" w14:textId="04977CE3" w:rsidR="002F2984" w:rsidRPr="003B0644" w:rsidRDefault="002F2984" w:rsidP="002F2984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63C384C" w14:textId="6C1BF512" w:rsidR="002F2984" w:rsidRPr="003B0644" w:rsidRDefault="002F2984" w:rsidP="002F2984">
            <w:pPr>
              <w:pStyle w:val="maintext"/>
              <w:ind w:firstLineChars="0" w:firstLine="0"/>
              <w:jc w:val="left"/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lastRenderedPageBreak/>
              <w:t>Optional with capability signalling</w:t>
            </w:r>
          </w:p>
        </w:tc>
      </w:tr>
    </w:tbl>
    <w:p w14:paraId="4E6F071A" w14:textId="77777777" w:rsidR="002F2984" w:rsidRDefault="002F2984" w:rsidP="00850D7B">
      <w:pPr>
        <w:ind w:left="1021" w:hanging="1021"/>
        <w:rPr>
          <w:b/>
          <w:color w:val="000000" w:themeColor="text1"/>
        </w:rPr>
      </w:pPr>
    </w:p>
    <w:p w14:paraId="1567D899" w14:textId="4D1766CB" w:rsidR="003729C4" w:rsidRDefault="003729C4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56D27ABB" w14:textId="1DBDF7A6" w:rsidR="00525C4C" w:rsidRDefault="00525C4C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2CF11386" w14:textId="77777777" w:rsidR="00850D7B" w:rsidRDefault="00850D7B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10C8AF39" w14:textId="77777777" w:rsidR="009228DB" w:rsidRDefault="009228DB" w:rsidP="0057066F">
      <w:pPr>
        <w:ind w:left="1021" w:hanging="1021"/>
        <w:rPr>
          <w:b/>
          <w:bCs/>
          <w:color w:val="000000" w:themeColor="text1"/>
          <w:u w:val="single"/>
        </w:rPr>
      </w:pPr>
    </w:p>
    <w:p w14:paraId="320BF514" w14:textId="77777777" w:rsidR="00746CF5" w:rsidRPr="00522C6C" w:rsidRDefault="00746CF5" w:rsidP="00525C4C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eastAsia="Malgun Gothic" w:hAnsi="Arial" w:cs="Arial"/>
          <w:b/>
          <w:color w:val="000000"/>
          <w:lang w:val="en-US"/>
        </w:rPr>
      </w:pPr>
    </w:p>
    <w:p w14:paraId="36E871A4" w14:textId="2105DA8D" w:rsidR="0057066F" w:rsidRDefault="0057066F" w:rsidP="0057066F">
      <w:pPr>
        <w:shd w:val="clear" w:color="auto" w:fill="FFFFFF"/>
        <w:wordWrap w:val="0"/>
        <w:ind w:left="150"/>
        <w:jc w:val="both"/>
        <w:textAlignment w:val="top"/>
        <w:rPr>
          <w:rFonts w:ascii="Arial" w:eastAsia="Malgun Gothic" w:hAnsi="Arial" w:cs="Arial"/>
          <w:color w:val="000000"/>
          <w:lang w:val="en-US"/>
        </w:rPr>
      </w:pPr>
    </w:p>
    <w:p w14:paraId="43B2C672" w14:textId="77777777" w:rsidR="00E83589" w:rsidRDefault="00E83589" w:rsidP="00E83589">
      <w:pPr>
        <w:pStyle w:val="Heading1"/>
        <w:ind w:left="0" w:firstLine="0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3 Conclusion</w:t>
      </w:r>
    </w:p>
    <w:p w14:paraId="3C73E426" w14:textId="421CEADF" w:rsidR="00E83589" w:rsidRDefault="00E83589" w:rsidP="00E83589">
      <w:pPr>
        <w:rPr>
          <w:rFonts w:eastAsia="SimSun"/>
          <w:kern w:val="2"/>
        </w:rPr>
      </w:pPr>
      <w:bookmarkStart w:id="5" w:name="OLE_LINK3"/>
      <w:r w:rsidRPr="005C676E">
        <w:rPr>
          <w:rFonts w:eastAsia="SimSun"/>
          <w:kern w:val="2"/>
        </w:rPr>
        <w:t xml:space="preserve">Based on the discussion above, </w:t>
      </w:r>
      <w:r w:rsidR="002723E6">
        <w:rPr>
          <w:rFonts w:eastAsia="SimSun"/>
          <w:kern w:val="2"/>
        </w:rPr>
        <w:t xml:space="preserve">request </w:t>
      </w:r>
      <w:r>
        <w:rPr>
          <w:rFonts w:eastAsia="SimSun"/>
          <w:kern w:val="2"/>
        </w:rPr>
        <w:t>RAN</w:t>
      </w:r>
      <w:r w:rsidR="00194BC1">
        <w:rPr>
          <w:rFonts w:eastAsia="SimSun"/>
          <w:kern w:val="2"/>
        </w:rPr>
        <w:t>1</w:t>
      </w:r>
      <w:r>
        <w:rPr>
          <w:rFonts w:eastAsia="SimSun"/>
          <w:kern w:val="2"/>
        </w:rPr>
        <w:t xml:space="preserve"> to consider</w:t>
      </w:r>
      <w:r w:rsidRPr="005C676E">
        <w:rPr>
          <w:rFonts w:eastAsia="SimSun"/>
          <w:kern w:val="2"/>
        </w:rPr>
        <w:t xml:space="preserve"> the following proposals:</w:t>
      </w:r>
      <w:bookmarkEnd w:id="5"/>
    </w:p>
    <w:p w14:paraId="6DBA426C" w14:textId="77777777" w:rsidR="005B366F" w:rsidRPr="00F36349" w:rsidRDefault="005B366F" w:rsidP="005B366F">
      <w:pPr>
        <w:ind w:left="1021" w:hanging="1021"/>
        <w:rPr>
          <w:rFonts w:eastAsia="Times New Roman"/>
        </w:rPr>
      </w:pPr>
      <w:r w:rsidRPr="00C954C1">
        <w:rPr>
          <w:b/>
          <w:color w:val="000000" w:themeColor="text1"/>
        </w:rPr>
        <w:t>P</w:t>
      </w:r>
      <w:r>
        <w:rPr>
          <w:b/>
          <w:color w:val="000000" w:themeColor="text1"/>
        </w:rPr>
        <w:t>roposal 1</w:t>
      </w:r>
      <w:r w:rsidRPr="00C954C1">
        <w:rPr>
          <w:b/>
          <w:color w:val="000000" w:themeColor="text1"/>
        </w:rPr>
        <w:t>:</w:t>
      </w:r>
      <w:r>
        <w:rPr>
          <w:b/>
          <w:color w:val="000000" w:themeColor="text1"/>
        </w:rPr>
        <w:t xml:space="preserve"> UE capability for Rel-19 LTE-based 5G Broadcast feature should support the cyclic shift value when the higher layer parameter </w:t>
      </w:r>
      <w:r w:rsidRPr="00565786">
        <w:rPr>
          <w:i/>
          <w:iCs/>
        </w:rPr>
        <w:t>pmch-CyclicShiftAlpha</w:t>
      </w:r>
      <w:r>
        <w:rPr>
          <w:b/>
          <w:color w:val="000000" w:themeColor="text1"/>
        </w:rPr>
        <w:t xml:space="preserve"> is set to </w:t>
      </w:r>
      <w:r w:rsidRPr="00565786">
        <w:rPr>
          <w:i/>
          <w:iCs/>
        </w:rPr>
        <w:t>alpha3</w:t>
      </w:r>
      <w:r>
        <w:t>.</w:t>
      </w:r>
    </w:p>
    <w:p w14:paraId="54CCEB56" w14:textId="35FD43A7" w:rsidR="00522C6C" w:rsidRDefault="00522C6C" w:rsidP="00522C6C">
      <w:pPr>
        <w:ind w:left="1021" w:hanging="1021"/>
        <w:rPr>
          <w:b/>
          <w:color w:val="000000" w:themeColor="text1"/>
        </w:rPr>
      </w:pPr>
    </w:p>
    <w:p w14:paraId="67761315" w14:textId="147B5451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5A5E7187" w14:textId="74363A88" w:rsidR="00746CF5" w:rsidRDefault="00746CF5" w:rsidP="00522C6C">
      <w:pPr>
        <w:ind w:left="1021" w:hanging="1021"/>
        <w:rPr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409"/>
        <w:gridCol w:w="813"/>
        <w:gridCol w:w="1354"/>
        <w:gridCol w:w="385"/>
        <w:gridCol w:w="528"/>
        <w:gridCol w:w="561"/>
        <w:gridCol w:w="1274"/>
        <w:gridCol w:w="613"/>
        <w:gridCol w:w="461"/>
        <w:gridCol w:w="561"/>
        <w:gridCol w:w="4376"/>
        <w:gridCol w:w="1055"/>
      </w:tblGrid>
      <w:tr w:rsidR="00FF6880" w:rsidRPr="008A20C4" w14:paraId="3320F1E6" w14:textId="77777777" w:rsidTr="0066256C">
        <w:tc>
          <w:tcPr>
            <w:tcW w:w="0" w:type="auto"/>
          </w:tcPr>
          <w:p w14:paraId="12F8FCD8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</w:t>
            </w:r>
            <w:r w:rsidRPr="003B0644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t>.</w:t>
            </w: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 xml:space="preserve"> LTE_terr_bcast_Ph2</w:t>
            </w:r>
          </w:p>
        </w:tc>
        <w:tc>
          <w:tcPr>
            <w:tcW w:w="0" w:type="auto"/>
          </w:tcPr>
          <w:p w14:paraId="75089DDE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3-1</w:t>
            </w:r>
            <w:r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c</w:t>
            </w:r>
          </w:p>
        </w:tc>
        <w:tc>
          <w:tcPr>
            <w:tcW w:w="0" w:type="auto"/>
          </w:tcPr>
          <w:p w14:paraId="669D3EB7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Cyclic shift of PMCH</w:t>
            </w:r>
          </w:p>
        </w:tc>
        <w:tc>
          <w:tcPr>
            <w:tcW w:w="0" w:type="auto"/>
          </w:tcPr>
          <w:p w14:paraId="397BD011" w14:textId="77777777" w:rsidR="00FF6880" w:rsidRPr="003B0644" w:rsidRDefault="00FF6880" w:rsidP="0066256C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B0644">
              <w:rPr>
                <w:rFonts w:cs="Times New Roman"/>
                <w:color w:val="000000" w:themeColor="text1"/>
                <w:sz w:val="20"/>
                <w:szCs w:val="20"/>
              </w:rPr>
              <w:t xml:space="preserve">1. Support of cyclic shift for the bit </w:t>
            </w:r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sequence in Section 6.3.1 of TS 36.211 for the </w:t>
            </w:r>
            <w:proofErr w:type="spellStart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i^th</w:t>
            </w:r>
            <w:proofErr w:type="spellEnd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subframe of the time-interleaved </w:t>
            </w:r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TB by </w:t>
            </w:r>
            <w:proofErr w:type="spellStart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>X_i</w:t>
            </w:r>
            <w:proofErr w:type="spellEnd"/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bits</w:t>
            </w:r>
          </w:p>
        </w:tc>
        <w:tc>
          <w:tcPr>
            <w:tcW w:w="0" w:type="auto"/>
          </w:tcPr>
          <w:p w14:paraId="5DE9F0FE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lastRenderedPageBreak/>
              <w:t>3-1</w:t>
            </w:r>
          </w:p>
        </w:tc>
        <w:tc>
          <w:tcPr>
            <w:tcW w:w="0" w:type="auto"/>
          </w:tcPr>
          <w:p w14:paraId="72CF31C9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0" w:type="auto"/>
          </w:tcPr>
          <w:p w14:paraId="11B5F358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0C452C3F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</w:pPr>
            <w:r w:rsidRPr="003B0644">
              <w:rPr>
                <w:rFonts w:eastAsia="SimSun" w:cs="Times New Roman"/>
                <w:color w:val="000000" w:themeColor="text1"/>
                <w:sz w:val="20"/>
                <w:szCs w:val="20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</w:tcPr>
          <w:p w14:paraId="54BF25FB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</w:tcPr>
          <w:p w14:paraId="4420F7C2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No</w:t>
            </w:r>
          </w:p>
        </w:tc>
        <w:tc>
          <w:tcPr>
            <w:tcW w:w="0" w:type="auto"/>
          </w:tcPr>
          <w:p w14:paraId="3FCDA4B2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eastAsia="MS Mincho" w:cs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</w:tcPr>
          <w:p w14:paraId="4F3404A0" w14:textId="77777777" w:rsidR="00FF6880" w:rsidRPr="003B0644" w:rsidRDefault="00FF6880" w:rsidP="0066256C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  <w:r w:rsidRPr="003B0644"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9A23E4D" w14:textId="77777777" w:rsidR="00FF6880" w:rsidRPr="003B0644" w:rsidRDefault="00FF6880" w:rsidP="0066256C">
            <w:pPr>
              <w:keepLines/>
              <w:tabs>
                <w:tab w:val="center" w:pos="4536"/>
                <w:tab w:val="right" w:pos="9072"/>
              </w:tabs>
              <w:rPr>
                <w:rFonts w:cs="Times New Roman"/>
                <w:sz w:val="20"/>
                <w:szCs w:val="20"/>
              </w:rPr>
            </w:pPr>
          </w:p>
          <w:p w14:paraId="003CD117" w14:textId="77777777" w:rsidR="00FF6880" w:rsidRPr="003B0644" w:rsidRDefault="00FF6880" w:rsidP="0066256C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0, 1, …,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-1</m:t>
                  </m:r>
                </m:e>
              </m:d>
            </m:oMath>
            <w:r w:rsidRPr="003B0644">
              <w:rPr>
                <w:rFonts w:cs="Times New Roman"/>
                <w:sz w:val="20"/>
                <w:szCs w:val="20"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th</m:t>
                  </m:r>
                </m:sup>
              </m:sSup>
            </m:oMath>
            <w:r w:rsidRPr="003B0644">
              <w:rPr>
                <w:rFonts w:cs="Times New Roman"/>
                <w:sz w:val="20"/>
                <w:szCs w:val="20"/>
              </w:rPr>
              <w:t xml:space="preserve"> subframe to which the transport block is mapped</w:t>
            </w:r>
          </w:p>
          <w:p w14:paraId="382E0CEA" w14:textId="77777777" w:rsidR="00FF6880" w:rsidRPr="003B0644" w:rsidRDefault="00FF6880" w:rsidP="0066256C">
            <w:pPr>
              <w:ind w:left="568" w:hanging="284"/>
              <w:rPr>
                <w:rFonts w:cs="Times New Roman"/>
                <w:iCs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number of subframes to which the transport block is mapped</w:t>
            </w:r>
          </w:p>
          <w:p w14:paraId="59B23145" w14:textId="77777777" w:rsidR="00FF6880" w:rsidRPr="003B0644" w:rsidRDefault="00FF6880" w:rsidP="0066256C">
            <w:pPr>
              <w:ind w:left="568" w:hanging="284"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lastRenderedPageBreak/>
              <w:t>-</w:t>
            </w:r>
            <w:r w:rsidRPr="003B0644">
              <w:rPr>
                <w:rFonts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</m:oMath>
            <w:r w:rsidRPr="003B0644">
              <w:rPr>
                <w:rFonts w:cs="Times New Roman"/>
                <w:sz w:val="20"/>
                <w:szCs w:val="20"/>
              </w:rPr>
              <w:t xml:space="preserve"> is the number of codeblocks in the transport block</w:t>
            </w:r>
          </w:p>
          <w:p w14:paraId="2418F823" w14:textId="77777777" w:rsidR="00FF6880" w:rsidRPr="003B0644" w:rsidRDefault="00FF6880" w:rsidP="0066256C">
            <w:pPr>
              <w:pStyle w:val="ListParagraph"/>
              <w:numPr>
                <w:ilvl w:val="0"/>
                <w:numId w:val="41"/>
              </w:numPr>
              <w:ind w:firstLineChars="0"/>
              <w:contextualSpacing/>
              <w:rPr>
                <w:rFonts w:cs="Times New Roman"/>
                <w:sz w:val="20"/>
                <w:szCs w:val="20"/>
              </w:rPr>
            </w:pPr>
            <w:r w:rsidRPr="003B0644">
              <w:rPr>
                <w:rFonts w:cs="Times New Roman"/>
                <w:sz w:val="20"/>
                <w:szCs w:val="20"/>
              </w:rPr>
              <w:t xml:space="preserve">where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</m:oMath>
            <w:r w:rsidRPr="003B0644">
              <w:rPr>
                <w:rFonts w:cs="Times New Roman"/>
                <w:sz w:val="20"/>
                <w:szCs w:val="20"/>
              </w:rPr>
              <w:t xml:space="preserve"> is the number of OFDM symbols used for the PMCH </w:t>
            </w:r>
            <w:proofErr w:type="gramStart"/>
            <w:r w:rsidRPr="003B0644">
              <w:rPr>
                <w:rFonts w:cs="Times New Roman"/>
                <w:sz w:val="20"/>
                <w:szCs w:val="20"/>
              </w:rPr>
              <w:t>transmission.</w:t>
            </w:r>
            <w:proofErr w:type="gramEnd"/>
          </w:p>
          <w:p w14:paraId="6CF428E9" w14:textId="77777777" w:rsidR="00FF6880" w:rsidRPr="003B0644" w:rsidRDefault="00FF6880" w:rsidP="0066256C">
            <w:pPr>
              <w:ind w:left="2008" w:firstLine="152"/>
              <w:rPr>
                <w:rFonts w:cs="Times New Roman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×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floor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, </w:t>
            </w:r>
            <w:r w:rsidRPr="003B0644">
              <w:rPr>
                <w:rFonts w:cs="Times New Roman"/>
                <w:iCs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∈{0,…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-1}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 </w:t>
            </w:r>
          </w:p>
          <w:p w14:paraId="6DD25672" w14:textId="77777777" w:rsidR="00FF6880" w:rsidRPr="003B0644" w:rsidRDefault="00FF6880" w:rsidP="0066256C">
            <w:pPr>
              <w:ind w:left="851"/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3B0644">
              <w:rPr>
                <w:rFonts w:cs="Times New Roman"/>
                <w:iCs/>
                <w:sz w:val="2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= 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 w:cs="Times New Roman"/>
                          <w:iCs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 w:cs="Times New Roman"/>
                              <w:iCs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 w:cs="Times New Roman"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Cs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20"/>
                                              <w:szCs w:val="20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Cs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Cs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mod N w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system frame number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is subframe number within the frame. The pseudo-random sequence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</m:t>
              </m:r>
              <m:d>
                <m:d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</m:d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iCs/>
                      <w:sz w:val="20"/>
                      <w:szCs w:val="20"/>
                    </w:rPr>
                    <m:t>MBSFN</m:t>
                  </m:r>
                </m:sup>
              </m:sSubSup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mod 128=0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, where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number of subcarriers available in 1 OFDM symbol for PMCH,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SC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bit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/(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</m:oMath>
            <w:r w:rsidRPr="003B0644">
              <w:rPr>
                <w:rFonts w:cs="Times New Roman"/>
                <w:iCs/>
                <w:sz w:val="20"/>
                <w:szCs w:val="20"/>
              </w:rPr>
              <w:t xml:space="preserve"> is the modulation order.</w:t>
            </w:r>
          </w:p>
          <w:p w14:paraId="394B5185" w14:textId="77777777" w:rsidR="00FF6880" w:rsidRPr="003B0644" w:rsidRDefault="00FF6880" w:rsidP="0066256C">
            <w:pPr>
              <w:ind w:left="568" w:hanging="284"/>
              <w:rPr>
                <w:rFonts w:cs="Times New Roman"/>
                <w:sz w:val="20"/>
                <w:szCs w:val="20"/>
              </w:rPr>
            </w:pPr>
          </w:p>
          <w:p w14:paraId="198329C5" w14:textId="77777777" w:rsidR="00FF6880" w:rsidRPr="003B0644" w:rsidRDefault="00FF6880" w:rsidP="0066256C">
            <w:pPr>
              <w:snapToGrid w:val="0"/>
              <w:spacing w:after="160" w:line="278" w:lineRule="auto"/>
              <w:rPr>
                <w:rFonts w:eastAsia="Batang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7E624DC" w14:textId="77777777" w:rsidR="00FF6880" w:rsidRPr="003B0644" w:rsidRDefault="00FF6880" w:rsidP="0066256C">
            <w:pPr>
              <w:pStyle w:val="maintext"/>
              <w:ind w:firstLineChars="0" w:firstLine="0"/>
              <w:jc w:val="left"/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</w:pPr>
            <w:r w:rsidRPr="003B0644">
              <w:rPr>
                <w:rFonts w:cs="Times New Roman"/>
                <w:color w:val="000000" w:themeColor="text1"/>
                <w:sz w:val="20"/>
                <w:szCs w:val="20"/>
                <w:lang w:eastAsia="ja-JP"/>
              </w:rPr>
              <w:lastRenderedPageBreak/>
              <w:t>Optional with capability signalling</w:t>
            </w:r>
          </w:p>
        </w:tc>
      </w:tr>
    </w:tbl>
    <w:p w14:paraId="5F706239" w14:textId="7575176B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28106799" w14:textId="186318A6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2CB55765" w14:textId="43E69548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7FF9D1F4" w14:textId="2DF885F0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32370B40" w14:textId="04B75F89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09D8B09D" w14:textId="77777777" w:rsidR="00746CF5" w:rsidRDefault="00746CF5" w:rsidP="00522C6C">
      <w:pPr>
        <w:ind w:left="1021" w:hanging="1021"/>
        <w:rPr>
          <w:b/>
          <w:color w:val="000000" w:themeColor="text1"/>
        </w:rPr>
      </w:pPr>
    </w:p>
    <w:p w14:paraId="524427FA" w14:textId="77777777" w:rsidR="00525C4C" w:rsidRDefault="00525C4C" w:rsidP="00525C4C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hAnsi="Arial" w:cs="Arial"/>
          <w:bCs/>
          <w:sz w:val="20"/>
          <w:szCs w:val="20"/>
        </w:rPr>
      </w:pPr>
    </w:p>
    <w:p w14:paraId="21B5D20A" w14:textId="77777777" w:rsidR="00525C4C" w:rsidRDefault="00525C4C" w:rsidP="00525C4C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hAnsi="Arial" w:cs="Arial"/>
          <w:bCs/>
          <w:sz w:val="20"/>
          <w:szCs w:val="20"/>
        </w:rPr>
      </w:pPr>
    </w:p>
    <w:p w14:paraId="2C8A2261" w14:textId="24A4DA53" w:rsidR="00525C4C" w:rsidRPr="00522C6C" w:rsidRDefault="00525C4C" w:rsidP="00525C4C">
      <w:pPr>
        <w:pStyle w:val="NormalWeb"/>
        <w:wordWrap w:val="0"/>
        <w:spacing w:before="0" w:beforeAutospacing="0" w:after="0" w:afterAutospacing="0"/>
        <w:jc w:val="center"/>
        <w:textAlignment w:val="top"/>
        <w:rPr>
          <w:rFonts w:ascii="Arial" w:eastAsia="Malgun Gothic" w:hAnsi="Arial" w:cs="Arial"/>
          <w:b/>
          <w:color w:val="000000"/>
          <w:lang w:val="en-US"/>
        </w:rPr>
      </w:pPr>
    </w:p>
    <w:bookmarkEnd w:id="2"/>
    <w:bookmarkEnd w:id="3"/>
    <w:p w14:paraId="6A6B4281" w14:textId="4DDF0364" w:rsidR="0057066F" w:rsidRDefault="0057066F" w:rsidP="00E83589">
      <w:pPr>
        <w:rPr>
          <w:rFonts w:eastAsia="SimSun"/>
          <w:kern w:val="2"/>
        </w:rPr>
      </w:pPr>
    </w:p>
    <w:sectPr w:rsidR="0057066F" w:rsidSect="0007481E">
      <w:headerReference w:type="default" r:id="rId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4701" w14:textId="77777777" w:rsidR="00CB0A28" w:rsidRDefault="00CB0A28">
      <w:r>
        <w:separator/>
      </w:r>
    </w:p>
  </w:endnote>
  <w:endnote w:type="continuationSeparator" w:id="0">
    <w:p w14:paraId="59C4CCC4" w14:textId="77777777" w:rsidR="00CB0A28" w:rsidRDefault="00CB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A0F2" w14:textId="77777777" w:rsidR="00CB0A28" w:rsidRDefault="00CB0A28">
      <w:r>
        <w:separator/>
      </w:r>
    </w:p>
  </w:footnote>
  <w:footnote w:type="continuationSeparator" w:id="0">
    <w:p w14:paraId="7B52B1E7" w14:textId="77777777" w:rsidR="00CB0A28" w:rsidRDefault="00CB0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C7701" w:rsidRDefault="000C77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" w15:restartNumberingAfterBreak="0">
    <w:nsid w:val="028C7008"/>
    <w:multiLevelType w:val="multilevel"/>
    <w:tmpl w:val="6CD810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9D422F"/>
    <w:multiLevelType w:val="hybridMultilevel"/>
    <w:tmpl w:val="97007FD0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52C7E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5424A"/>
    <w:multiLevelType w:val="hybridMultilevel"/>
    <w:tmpl w:val="A8FA09EC"/>
    <w:lvl w:ilvl="0" w:tplc="312CF0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86A08FD"/>
    <w:multiLevelType w:val="hybridMultilevel"/>
    <w:tmpl w:val="FDECDEAE"/>
    <w:lvl w:ilvl="0" w:tplc="40090001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7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C35216"/>
    <w:multiLevelType w:val="hybridMultilevel"/>
    <w:tmpl w:val="9DD6AC38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22002"/>
    <w:multiLevelType w:val="hybridMultilevel"/>
    <w:tmpl w:val="66681C92"/>
    <w:lvl w:ilvl="0" w:tplc="699017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83186"/>
    <w:multiLevelType w:val="hybridMultilevel"/>
    <w:tmpl w:val="37CAC2BE"/>
    <w:lvl w:ilvl="0" w:tplc="98D6D4E6">
      <w:start w:val="202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0773F"/>
    <w:multiLevelType w:val="hybridMultilevel"/>
    <w:tmpl w:val="DA5ED5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1B0B1EF4"/>
    <w:multiLevelType w:val="multilevel"/>
    <w:tmpl w:val="1B0B1EF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252EF"/>
    <w:multiLevelType w:val="hybridMultilevel"/>
    <w:tmpl w:val="C5B89F82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C6DC9B24">
      <w:start w:val="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6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303E2"/>
    <w:multiLevelType w:val="hybridMultilevel"/>
    <w:tmpl w:val="2D1CE3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85B7B"/>
    <w:multiLevelType w:val="hybridMultilevel"/>
    <w:tmpl w:val="7F60EC9C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C6DC9B24">
      <w:start w:val="5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47F3A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97062D"/>
    <w:multiLevelType w:val="hybridMultilevel"/>
    <w:tmpl w:val="5DFE65C8"/>
    <w:lvl w:ilvl="0" w:tplc="C6DC9B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D5104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346B9"/>
    <w:multiLevelType w:val="multilevel"/>
    <w:tmpl w:val="3A9346B9"/>
    <w:lvl w:ilvl="0">
      <w:start w:val="2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7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360"/>
        </w:tabs>
        <w:ind w:left="6840" w:hanging="180"/>
      </w:pPr>
    </w:lvl>
  </w:abstractNum>
  <w:abstractNum w:abstractNumId="24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B5B45FC"/>
    <w:multiLevelType w:val="hybridMultilevel"/>
    <w:tmpl w:val="E9E8E9FC"/>
    <w:lvl w:ilvl="0" w:tplc="F0FCB9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8664C"/>
    <w:multiLevelType w:val="hybridMultilevel"/>
    <w:tmpl w:val="A8A66236"/>
    <w:lvl w:ilvl="0" w:tplc="57D29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A437D3"/>
    <w:multiLevelType w:val="hybridMultilevel"/>
    <w:tmpl w:val="1AE41D84"/>
    <w:lvl w:ilvl="0" w:tplc="C6DC9B2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11E646F"/>
    <w:multiLevelType w:val="hybridMultilevel"/>
    <w:tmpl w:val="CCD6B3D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7B5DB6"/>
    <w:multiLevelType w:val="hybridMultilevel"/>
    <w:tmpl w:val="CA943376"/>
    <w:lvl w:ilvl="0" w:tplc="BE6E272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A1FE4"/>
    <w:multiLevelType w:val="hybridMultilevel"/>
    <w:tmpl w:val="4216D7E4"/>
    <w:lvl w:ilvl="0" w:tplc="F800D82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F204339"/>
    <w:multiLevelType w:val="hybridMultilevel"/>
    <w:tmpl w:val="BE76445E"/>
    <w:lvl w:ilvl="0" w:tplc="ABFECF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08374DD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36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8" w15:restartNumberingAfterBreak="0">
    <w:nsid w:val="718257FB"/>
    <w:multiLevelType w:val="multilevel"/>
    <w:tmpl w:val="060AF3C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8936185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40" w15:restartNumberingAfterBreak="0">
    <w:nsid w:val="7D6D4265"/>
    <w:multiLevelType w:val="singleLevel"/>
    <w:tmpl w:val="7D6D426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>
    <w:abstractNumId w:val="31"/>
  </w:num>
  <w:num w:numId="2">
    <w:abstractNumId w:val="12"/>
  </w:num>
  <w:num w:numId="3">
    <w:abstractNumId w:val="32"/>
  </w:num>
  <w:num w:numId="4">
    <w:abstractNumId w:val="24"/>
  </w:num>
  <w:num w:numId="5">
    <w:abstractNumId w:val="15"/>
  </w:num>
  <w:num w:numId="6">
    <w:abstractNumId w:val="27"/>
  </w:num>
  <w:num w:numId="7">
    <w:abstractNumId w:val="37"/>
  </w:num>
  <w:num w:numId="8">
    <w:abstractNumId w:val="34"/>
  </w:num>
  <w:num w:numId="9">
    <w:abstractNumId w:val="28"/>
  </w:num>
  <w:num w:numId="10">
    <w:abstractNumId w:val="9"/>
  </w:num>
  <w:num w:numId="11">
    <w:abstractNumId w:val="16"/>
  </w:num>
  <w:num w:numId="12">
    <w:abstractNumId w:val="36"/>
  </w:num>
  <w:num w:numId="13">
    <w:abstractNumId w:val="3"/>
  </w:num>
  <w:num w:numId="14">
    <w:abstractNumId w:val="39"/>
  </w:num>
  <w:num w:numId="15">
    <w:abstractNumId w:val="35"/>
  </w:num>
  <w:num w:numId="16">
    <w:abstractNumId w:val="19"/>
  </w:num>
  <w:num w:numId="17">
    <w:abstractNumId w:val="11"/>
  </w:num>
  <w:num w:numId="18">
    <w:abstractNumId w:val="21"/>
  </w:num>
  <w:num w:numId="19">
    <w:abstractNumId w:val="26"/>
  </w:num>
  <w:num w:numId="20">
    <w:abstractNumId w:val="17"/>
  </w:num>
  <w:num w:numId="21">
    <w:abstractNumId w:val="5"/>
  </w:num>
  <w:num w:numId="22">
    <w:abstractNumId w:val="1"/>
  </w:num>
  <w:num w:numId="23">
    <w:abstractNumId w:val="38"/>
  </w:num>
  <w:num w:numId="24">
    <w:abstractNumId w:val="29"/>
  </w:num>
  <w:num w:numId="25">
    <w:abstractNumId w:val="25"/>
  </w:num>
  <w:num w:numId="26">
    <w:abstractNumId w:val="7"/>
  </w:num>
  <w:num w:numId="27">
    <w:abstractNumId w:val="40"/>
  </w:num>
  <w:num w:numId="28">
    <w:abstractNumId w:val="13"/>
  </w:num>
  <w:num w:numId="29">
    <w:abstractNumId w:val="23"/>
  </w:num>
  <w:num w:numId="30">
    <w:abstractNumId w:val="0"/>
  </w:num>
  <w:num w:numId="31">
    <w:abstractNumId w:val="4"/>
  </w:num>
  <w:num w:numId="32">
    <w:abstractNumId w:val="2"/>
  </w:num>
  <w:num w:numId="33">
    <w:abstractNumId w:val="20"/>
  </w:num>
  <w:num w:numId="34">
    <w:abstractNumId w:val="10"/>
  </w:num>
  <w:num w:numId="35">
    <w:abstractNumId w:val="8"/>
  </w:num>
  <w:num w:numId="36">
    <w:abstractNumId w:val="18"/>
  </w:num>
  <w:num w:numId="37">
    <w:abstractNumId w:val="14"/>
  </w:num>
  <w:num w:numId="38">
    <w:abstractNumId w:val="6"/>
  </w:num>
  <w:num w:numId="39">
    <w:abstractNumId w:val="30"/>
  </w:num>
  <w:num w:numId="40">
    <w:abstractNumId w:val="22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94"/>
    <w:rsid w:val="000110D5"/>
    <w:rsid w:val="000201A7"/>
    <w:rsid w:val="00022E4A"/>
    <w:rsid w:val="00044FC6"/>
    <w:rsid w:val="00045ADE"/>
    <w:rsid w:val="00045BAD"/>
    <w:rsid w:val="00061B7E"/>
    <w:rsid w:val="000645C7"/>
    <w:rsid w:val="00070E09"/>
    <w:rsid w:val="0007481E"/>
    <w:rsid w:val="0009703A"/>
    <w:rsid w:val="000A6394"/>
    <w:rsid w:val="000B6A04"/>
    <w:rsid w:val="000B7FED"/>
    <w:rsid w:val="000C038A"/>
    <w:rsid w:val="000C373E"/>
    <w:rsid w:val="000C6598"/>
    <w:rsid w:val="000C660B"/>
    <w:rsid w:val="000C7701"/>
    <w:rsid w:val="000D199C"/>
    <w:rsid w:val="000D44B3"/>
    <w:rsid w:val="000E3B55"/>
    <w:rsid w:val="000E43F3"/>
    <w:rsid w:val="000F5709"/>
    <w:rsid w:val="00111B13"/>
    <w:rsid w:val="001141E3"/>
    <w:rsid w:val="001148C6"/>
    <w:rsid w:val="00132B34"/>
    <w:rsid w:val="00145B5D"/>
    <w:rsid w:val="00145D43"/>
    <w:rsid w:val="00150027"/>
    <w:rsid w:val="00152536"/>
    <w:rsid w:val="00160A16"/>
    <w:rsid w:val="0016104A"/>
    <w:rsid w:val="00192C46"/>
    <w:rsid w:val="00194BC1"/>
    <w:rsid w:val="00196BE4"/>
    <w:rsid w:val="001A08B3"/>
    <w:rsid w:val="001A7B60"/>
    <w:rsid w:val="001B4382"/>
    <w:rsid w:val="001B52F0"/>
    <w:rsid w:val="001B7A65"/>
    <w:rsid w:val="001D02AF"/>
    <w:rsid w:val="001E2357"/>
    <w:rsid w:val="001E41F3"/>
    <w:rsid w:val="0021232D"/>
    <w:rsid w:val="00225D80"/>
    <w:rsid w:val="0024335F"/>
    <w:rsid w:val="002478C6"/>
    <w:rsid w:val="00253DFD"/>
    <w:rsid w:val="002575CF"/>
    <w:rsid w:val="0026004D"/>
    <w:rsid w:val="002640DD"/>
    <w:rsid w:val="00270A05"/>
    <w:rsid w:val="00271243"/>
    <w:rsid w:val="002723E6"/>
    <w:rsid w:val="00275D12"/>
    <w:rsid w:val="0028202D"/>
    <w:rsid w:val="00284FEB"/>
    <w:rsid w:val="002860C4"/>
    <w:rsid w:val="002B5741"/>
    <w:rsid w:val="002C582A"/>
    <w:rsid w:val="002E472E"/>
    <w:rsid w:val="002E7FD7"/>
    <w:rsid w:val="002F2984"/>
    <w:rsid w:val="002F4FC8"/>
    <w:rsid w:val="002F6B3F"/>
    <w:rsid w:val="00305409"/>
    <w:rsid w:val="00306976"/>
    <w:rsid w:val="00315AA7"/>
    <w:rsid w:val="003224D7"/>
    <w:rsid w:val="003234A8"/>
    <w:rsid w:val="00343ED8"/>
    <w:rsid w:val="0034419E"/>
    <w:rsid w:val="0034723C"/>
    <w:rsid w:val="00353B25"/>
    <w:rsid w:val="00357B84"/>
    <w:rsid w:val="003604DB"/>
    <w:rsid w:val="003609EF"/>
    <w:rsid w:val="0036231A"/>
    <w:rsid w:val="003666E4"/>
    <w:rsid w:val="003729C4"/>
    <w:rsid w:val="00374CDD"/>
    <w:rsid w:val="00374DD4"/>
    <w:rsid w:val="00383F35"/>
    <w:rsid w:val="00384B76"/>
    <w:rsid w:val="003939F3"/>
    <w:rsid w:val="003A73F8"/>
    <w:rsid w:val="003B0644"/>
    <w:rsid w:val="003B33F8"/>
    <w:rsid w:val="003C198E"/>
    <w:rsid w:val="003D27D5"/>
    <w:rsid w:val="003D400D"/>
    <w:rsid w:val="003E1A36"/>
    <w:rsid w:val="003F0EF5"/>
    <w:rsid w:val="00400314"/>
    <w:rsid w:val="00406D23"/>
    <w:rsid w:val="00410371"/>
    <w:rsid w:val="00412B6E"/>
    <w:rsid w:val="004242F1"/>
    <w:rsid w:val="00427F5A"/>
    <w:rsid w:val="004332C8"/>
    <w:rsid w:val="00495543"/>
    <w:rsid w:val="004A2CD8"/>
    <w:rsid w:val="004A35B3"/>
    <w:rsid w:val="004B75B7"/>
    <w:rsid w:val="004D6406"/>
    <w:rsid w:val="004F0362"/>
    <w:rsid w:val="004F5C1C"/>
    <w:rsid w:val="005141D9"/>
    <w:rsid w:val="0051580D"/>
    <w:rsid w:val="00522C6C"/>
    <w:rsid w:val="00524216"/>
    <w:rsid w:val="00525C4C"/>
    <w:rsid w:val="00537A92"/>
    <w:rsid w:val="005468FB"/>
    <w:rsid w:val="00547111"/>
    <w:rsid w:val="00564D80"/>
    <w:rsid w:val="0057066F"/>
    <w:rsid w:val="0058288C"/>
    <w:rsid w:val="00592D74"/>
    <w:rsid w:val="005A54FA"/>
    <w:rsid w:val="005A71EF"/>
    <w:rsid w:val="005B0FDD"/>
    <w:rsid w:val="005B330D"/>
    <w:rsid w:val="005B366F"/>
    <w:rsid w:val="005C564D"/>
    <w:rsid w:val="005D1D95"/>
    <w:rsid w:val="005D6B54"/>
    <w:rsid w:val="005E2C44"/>
    <w:rsid w:val="005F550C"/>
    <w:rsid w:val="0060210C"/>
    <w:rsid w:val="006062E1"/>
    <w:rsid w:val="00611841"/>
    <w:rsid w:val="006210F3"/>
    <w:rsid w:val="00621188"/>
    <w:rsid w:val="00621BAF"/>
    <w:rsid w:val="00623A88"/>
    <w:rsid w:val="00624F05"/>
    <w:rsid w:val="006257ED"/>
    <w:rsid w:val="00653DE4"/>
    <w:rsid w:val="00665C47"/>
    <w:rsid w:val="006728B7"/>
    <w:rsid w:val="00695808"/>
    <w:rsid w:val="00696C30"/>
    <w:rsid w:val="006A0CCC"/>
    <w:rsid w:val="006A5DD0"/>
    <w:rsid w:val="006B4434"/>
    <w:rsid w:val="006B46FB"/>
    <w:rsid w:val="006C3742"/>
    <w:rsid w:val="006D1F1C"/>
    <w:rsid w:val="006E21FB"/>
    <w:rsid w:val="0072163B"/>
    <w:rsid w:val="00721913"/>
    <w:rsid w:val="00732369"/>
    <w:rsid w:val="007326C9"/>
    <w:rsid w:val="00736E4A"/>
    <w:rsid w:val="00737125"/>
    <w:rsid w:val="007434D4"/>
    <w:rsid w:val="007459F5"/>
    <w:rsid w:val="00746CF5"/>
    <w:rsid w:val="00750C7D"/>
    <w:rsid w:val="00761C45"/>
    <w:rsid w:val="00767DBA"/>
    <w:rsid w:val="00792342"/>
    <w:rsid w:val="007977A8"/>
    <w:rsid w:val="007A583B"/>
    <w:rsid w:val="007B0046"/>
    <w:rsid w:val="007B512A"/>
    <w:rsid w:val="007C2097"/>
    <w:rsid w:val="007D6A07"/>
    <w:rsid w:val="007F7259"/>
    <w:rsid w:val="008040A8"/>
    <w:rsid w:val="00812A5C"/>
    <w:rsid w:val="00815576"/>
    <w:rsid w:val="00820FC4"/>
    <w:rsid w:val="00822788"/>
    <w:rsid w:val="00826222"/>
    <w:rsid w:val="008279FA"/>
    <w:rsid w:val="008357B8"/>
    <w:rsid w:val="00840BA1"/>
    <w:rsid w:val="00850D7B"/>
    <w:rsid w:val="008626E7"/>
    <w:rsid w:val="00864CB0"/>
    <w:rsid w:val="00870EE7"/>
    <w:rsid w:val="0088339F"/>
    <w:rsid w:val="008863B9"/>
    <w:rsid w:val="0089694F"/>
    <w:rsid w:val="008A2118"/>
    <w:rsid w:val="008A45A6"/>
    <w:rsid w:val="008B56D7"/>
    <w:rsid w:val="008B5C56"/>
    <w:rsid w:val="008B701A"/>
    <w:rsid w:val="008C099C"/>
    <w:rsid w:val="008C0BEF"/>
    <w:rsid w:val="008C4ADC"/>
    <w:rsid w:val="008D3CCC"/>
    <w:rsid w:val="008E0097"/>
    <w:rsid w:val="008E7C43"/>
    <w:rsid w:val="008F3789"/>
    <w:rsid w:val="008F5856"/>
    <w:rsid w:val="008F686C"/>
    <w:rsid w:val="009012BD"/>
    <w:rsid w:val="009148DE"/>
    <w:rsid w:val="009228DB"/>
    <w:rsid w:val="0092638D"/>
    <w:rsid w:val="009320F4"/>
    <w:rsid w:val="00935A39"/>
    <w:rsid w:val="00941E30"/>
    <w:rsid w:val="009531B0"/>
    <w:rsid w:val="0095528B"/>
    <w:rsid w:val="00963DC8"/>
    <w:rsid w:val="00967E63"/>
    <w:rsid w:val="00970181"/>
    <w:rsid w:val="009741B3"/>
    <w:rsid w:val="00976538"/>
    <w:rsid w:val="00977175"/>
    <w:rsid w:val="009777D9"/>
    <w:rsid w:val="009902BE"/>
    <w:rsid w:val="00991B88"/>
    <w:rsid w:val="009960BF"/>
    <w:rsid w:val="009A5753"/>
    <w:rsid w:val="009A579D"/>
    <w:rsid w:val="009B182A"/>
    <w:rsid w:val="009B6DA1"/>
    <w:rsid w:val="009D0AE2"/>
    <w:rsid w:val="009D188E"/>
    <w:rsid w:val="009D4A98"/>
    <w:rsid w:val="009E3297"/>
    <w:rsid w:val="009F734F"/>
    <w:rsid w:val="00A02B81"/>
    <w:rsid w:val="00A12A58"/>
    <w:rsid w:val="00A246B6"/>
    <w:rsid w:val="00A246C3"/>
    <w:rsid w:val="00A47E70"/>
    <w:rsid w:val="00A50CF0"/>
    <w:rsid w:val="00A6048C"/>
    <w:rsid w:val="00A7671C"/>
    <w:rsid w:val="00A81FF9"/>
    <w:rsid w:val="00A834F2"/>
    <w:rsid w:val="00A83992"/>
    <w:rsid w:val="00A8791A"/>
    <w:rsid w:val="00AA2CBC"/>
    <w:rsid w:val="00AA7980"/>
    <w:rsid w:val="00AC5820"/>
    <w:rsid w:val="00AD1CD8"/>
    <w:rsid w:val="00AD2DDF"/>
    <w:rsid w:val="00AE237D"/>
    <w:rsid w:val="00B137CB"/>
    <w:rsid w:val="00B153D2"/>
    <w:rsid w:val="00B234CA"/>
    <w:rsid w:val="00B258BB"/>
    <w:rsid w:val="00B3714E"/>
    <w:rsid w:val="00B5062A"/>
    <w:rsid w:val="00B67B97"/>
    <w:rsid w:val="00B73CB4"/>
    <w:rsid w:val="00B968C8"/>
    <w:rsid w:val="00BA3EC5"/>
    <w:rsid w:val="00BA51D9"/>
    <w:rsid w:val="00BB030E"/>
    <w:rsid w:val="00BB0BCE"/>
    <w:rsid w:val="00BB5DFC"/>
    <w:rsid w:val="00BC0E9F"/>
    <w:rsid w:val="00BC6F3A"/>
    <w:rsid w:val="00BD279D"/>
    <w:rsid w:val="00BD6BB8"/>
    <w:rsid w:val="00BE16BF"/>
    <w:rsid w:val="00BE4B09"/>
    <w:rsid w:val="00BF1BA4"/>
    <w:rsid w:val="00BF61AD"/>
    <w:rsid w:val="00BF6B57"/>
    <w:rsid w:val="00C05A54"/>
    <w:rsid w:val="00C31DB2"/>
    <w:rsid w:val="00C36AAF"/>
    <w:rsid w:val="00C41BBB"/>
    <w:rsid w:val="00C454ED"/>
    <w:rsid w:val="00C51C3A"/>
    <w:rsid w:val="00C533CF"/>
    <w:rsid w:val="00C66BA2"/>
    <w:rsid w:val="00C724E4"/>
    <w:rsid w:val="00C803CA"/>
    <w:rsid w:val="00C824B7"/>
    <w:rsid w:val="00C8485E"/>
    <w:rsid w:val="00C85316"/>
    <w:rsid w:val="00C86BAA"/>
    <w:rsid w:val="00C870F6"/>
    <w:rsid w:val="00C907B5"/>
    <w:rsid w:val="00C91DC4"/>
    <w:rsid w:val="00C954C1"/>
    <w:rsid w:val="00C9580D"/>
    <w:rsid w:val="00C95985"/>
    <w:rsid w:val="00CA31B6"/>
    <w:rsid w:val="00CA78F9"/>
    <w:rsid w:val="00CB0A28"/>
    <w:rsid w:val="00CB1175"/>
    <w:rsid w:val="00CB215A"/>
    <w:rsid w:val="00CC5026"/>
    <w:rsid w:val="00CC68D0"/>
    <w:rsid w:val="00CD62F5"/>
    <w:rsid w:val="00CF0678"/>
    <w:rsid w:val="00CF2F0E"/>
    <w:rsid w:val="00D03F9A"/>
    <w:rsid w:val="00D06D51"/>
    <w:rsid w:val="00D10179"/>
    <w:rsid w:val="00D101E9"/>
    <w:rsid w:val="00D24991"/>
    <w:rsid w:val="00D41074"/>
    <w:rsid w:val="00D452E7"/>
    <w:rsid w:val="00D50255"/>
    <w:rsid w:val="00D551D0"/>
    <w:rsid w:val="00D60AD2"/>
    <w:rsid w:val="00D616B3"/>
    <w:rsid w:val="00D66520"/>
    <w:rsid w:val="00D71021"/>
    <w:rsid w:val="00D84AE9"/>
    <w:rsid w:val="00D86DB4"/>
    <w:rsid w:val="00D9124E"/>
    <w:rsid w:val="00DC206E"/>
    <w:rsid w:val="00DE34CF"/>
    <w:rsid w:val="00DF384D"/>
    <w:rsid w:val="00DF566D"/>
    <w:rsid w:val="00E0375E"/>
    <w:rsid w:val="00E06AD1"/>
    <w:rsid w:val="00E13F3D"/>
    <w:rsid w:val="00E16718"/>
    <w:rsid w:val="00E34898"/>
    <w:rsid w:val="00E4300D"/>
    <w:rsid w:val="00E61432"/>
    <w:rsid w:val="00E73167"/>
    <w:rsid w:val="00E767C4"/>
    <w:rsid w:val="00E81A08"/>
    <w:rsid w:val="00E83589"/>
    <w:rsid w:val="00E857BC"/>
    <w:rsid w:val="00EA2AFE"/>
    <w:rsid w:val="00EB09B7"/>
    <w:rsid w:val="00EB0C20"/>
    <w:rsid w:val="00EB111E"/>
    <w:rsid w:val="00EE7BB1"/>
    <w:rsid w:val="00EE7D7C"/>
    <w:rsid w:val="00F03509"/>
    <w:rsid w:val="00F039B6"/>
    <w:rsid w:val="00F067ED"/>
    <w:rsid w:val="00F1556A"/>
    <w:rsid w:val="00F17E03"/>
    <w:rsid w:val="00F25D98"/>
    <w:rsid w:val="00F300FB"/>
    <w:rsid w:val="00F301B4"/>
    <w:rsid w:val="00F361AB"/>
    <w:rsid w:val="00F362A3"/>
    <w:rsid w:val="00F36349"/>
    <w:rsid w:val="00F370D2"/>
    <w:rsid w:val="00F37928"/>
    <w:rsid w:val="00F51A37"/>
    <w:rsid w:val="00F56FA8"/>
    <w:rsid w:val="00F87EDD"/>
    <w:rsid w:val="00FA0B23"/>
    <w:rsid w:val="00FA4823"/>
    <w:rsid w:val="00FB1C2E"/>
    <w:rsid w:val="00FB6386"/>
    <w:rsid w:val="00FC0B24"/>
    <w:rsid w:val="00FE6410"/>
    <w:rsid w:val="00FE6B48"/>
    <w:rsid w:val="00FF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aliases w:val="TableGrid,网格型"/>
    <w:basedOn w:val="TableNormal"/>
    <w:uiPriority w:val="59"/>
    <w:qFormat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9580D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34419E"/>
    <w:rPr>
      <w:rFonts w:eastAsia="Times New Roman"/>
      <w:lang w:val="en-GB" w:eastAsia="zh-CN"/>
    </w:rPr>
  </w:style>
  <w:style w:type="character" w:customStyle="1" w:styleId="B10">
    <w:name w:val="B1 (文字)"/>
    <w:qFormat/>
    <w:rsid w:val="009320F4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qFormat/>
    <w:rsid w:val="009320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9320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320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320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B6Char">
    <w:name w:val="B6 Char"/>
    <w:link w:val="B6"/>
    <w:qFormat/>
    <w:rsid w:val="009320F4"/>
    <w:rPr>
      <w:rFonts w:ascii="Times New Roman" w:hAnsi="Times New Roman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320F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83589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3589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8358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8358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E83589"/>
    <w:rPr>
      <w:rFonts w:ascii="Arial" w:hAnsi="Arial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E8358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83589"/>
    <w:rPr>
      <w:rFonts w:ascii="Arial" w:hAnsi="Arial"/>
      <w:noProof/>
      <w:lang w:val="en-GB" w:eastAsia="ja-JP"/>
    </w:rPr>
  </w:style>
  <w:style w:type="character" w:customStyle="1" w:styleId="PLChar">
    <w:name w:val="PL Char"/>
    <w:link w:val="PL"/>
    <w:qFormat/>
    <w:rsid w:val="0028202D"/>
    <w:rPr>
      <w:rFonts w:ascii="Courier New" w:hAnsi="Courier New"/>
      <w:noProof/>
      <w:sz w:val="16"/>
      <w:lang w:val="en-GB" w:eastAsia="en-US"/>
    </w:rPr>
  </w:style>
  <w:style w:type="paragraph" w:customStyle="1" w:styleId="Style2">
    <w:name w:val="Style2"/>
    <w:basedOn w:val="Normal"/>
    <w:link w:val="Style2Char"/>
    <w:qFormat/>
    <w:rsid w:val="00CD62F5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6"/>
      <w:szCs w:val="26"/>
    </w:rPr>
  </w:style>
  <w:style w:type="character" w:customStyle="1" w:styleId="Style2Char">
    <w:name w:val="Style2 Char"/>
    <w:basedOn w:val="DefaultParagraphFont"/>
    <w:link w:val="Style2"/>
    <w:rsid w:val="00CD62F5"/>
    <w:rPr>
      <w:rFonts w:ascii="Arial" w:eastAsiaTheme="majorEastAsia" w:hAnsi="Arial" w:cstheme="majorBidi"/>
      <w:sz w:val="26"/>
      <w:szCs w:val="26"/>
      <w:lang w:val="en-GB" w:eastAsia="en-US"/>
    </w:rPr>
  </w:style>
  <w:style w:type="paragraph" w:styleId="NormalWeb">
    <w:name w:val="Normal (Web)"/>
    <w:basedOn w:val="Normal"/>
    <w:uiPriority w:val="99"/>
    <w:unhideWhenUsed/>
    <w:rsid w:val="0057066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Caption">
    <w:name w:val="caption"/>
    <w:basedOn w:val="Normal"/>
    <w:next w:val="Normal"/>
    <w:unhideWhenUsed/>
    <w:qFormat/>
    <w:rsid w:val="00CF067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HChar">
    <w:name w:val="TH Char"/>
    <w:link w:val="TH"/>
    <w:qFormat/>
    <w:rsid w:val="00624F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25C4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525C4C"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9D4A9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D4A98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2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7AC5E-461D-4F57-925F-20006466F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987</Words>
  <Characters>5627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Karthik Muralidhar/Radio Standards &amp; Regulation /SRI-Bangalore/Principal Engineer/Samsung Electronics</cp:lastModifiedBy>
  <cp:revision>4</cp:revision>
  <cp:lastPrinted>1899-12-31T23:00:00Z</cp:lastPrinted>
  <dcterms:created xsi:type="dcterms:W3CDTF">2025-10-02T15:25:00Z</dcterms:created>
  <dcterms:modified xsi:type="dcterms:W3CDTF">2025-10-02T15:31:00Z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B87B08E31EF1F419EC68334FB45BB81C8A3D6B16E2F94A1AAA320C7E73EF4777EF3D41171BF86C9881CF0CF79A768EAB0F75DF876F56E50ABA40AFA92C176B17</vt:lpwstr>
  </property>
</Properties>
</file>