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FFE9A" w14:textId="545A4A91" w:rsidR="00D61E57" w:rsidRPr="00116521" w:rsidRDefault="00D61E57" w:rsidP="00D61E57">
      <w:pPr>
        <w:tabs>
          <w:tab w:val="center" w:pos="4536"/>
          <w:tab w:val="right" w:pos="7938"/>
          <w:tab w:val="right" w:pos="9639"/>
        </w:tabs>
        <w:ind w:right="2"/>
        <w:rPr>
          <w:rFonts w:ascii="Arial" w:hAnsi="Arial" w:cs="Arial"/>
          <w:b/>
          <w:bCs/>
          <w:color w:val="000000" w:themeColor="text1"/>
          <w:sz w:val="28"/>
        </w:rPr>
      </w:pPr>
      <w:r w:rsidRPr="00116521">
        <w:rPr>
          <w:rFonts w:ascii="Arial" w:hAnsi="Arial" w:cs="Arial"/>
          <w:b/>
          <w:bCs/>
          <w:color w:val="000000" w:themeColor="text1"/>
          <w:sz w:val="28"/>
        </w:rPr>
        <w:t>3GPP TSG RAN #1</w:t>
      </w:r>
      <w:r w:rsidR="00FD5D80">
        <w:rPr>
          <w:rFonts w:ascii="Arial" w:hAnsi="Arial" w:cs="Arial"/>
          <w:b/>
          <w:bCs/>
          <w:color w:val="000000" w:themeColor="text1"/>
          <w:sz w:val="28"/>
        </w:rPr>
        <w:t>10</w:t>
      </w:r>
      <w:r w:rsidRPr="00116521">
        <w:rPr>
          <w:rFonts w:ascii="Arial" w:hAnsi="Arial" w:cs="Arial"/>
          <w:b/>
          <w:bCs/>
          <w:color w:val="000000" w:themeColor="text1"/>
          <w:sz w:val="28"/>
        </w:rPr>
        <w:tab/>
      </w:r>
      <w:r w:rsidRPr="00116521">
        <w:rPr>
          <w:rFonts w:ascii="Arial" w:hAnsi="Arial" w:cs="Arial"/>
          <w:b/>
          <w:bCs/>
          <w:color w:val="000000" w:themeColor="text1"/>
          <w:sz w:val="28"/>
        </w:rPr>
        <w:tab/>
      </w:r>
      <w:r w:rsidRPr="00116521">
        <w:rPr>
          <w:rFonts w:ascii="Arial" w:hAnsi="Arial" w:cs="Arial"/>
          <w:b/>
          <w:bCs/>
          <w:color w:val="000000" w:themeColor="text1"/>
          <w:sz w:val="28"/>
        </w:rPr>
        <w:tab/>
        <w:t>R</w:t>
      </w:r>
      <w:r w:rsidR="00E65CA2">
        <w:rPr>
          <w:rFonts w:ascii="Arial" w:hAnsi="Arial" w:cs="Arial"/>
          <w:b/>
          <w:bCs/>
          <w:color w:val="000000" w:themeColor="text1"/>
          <w:sz w:val="28"/>
        </w:rPr>
        <w:t>P-2</w:t>
      </w:r>
      <w:r w:rsidR="00CE7F3D">
        <w:rPr>
          <w:rFonts w:ascii="Arial" w:hAnsi="Arial" w:cs="Arial"/>
          <w:b/>
          <w:bCs/>
          <w:color w:val="000000" w:themeColor="text1"/>
          <w:sz w:val="28"/>
        </w:rPr>
        <w:t>5</w:t>
      </w:r>
      <w:r w:rsidR="00CE7F3D" w:rsidRPr="00FD5D80">
        <w:rPr>
          <w:rFonts w:ascii="Arial" w:hAnsi="Arial" w:cs="Arial"/>
          <w:b/>
          <w:bCs/>
          <w:color w:val="000000" w:themeColor="text1"/>
          <w:sz w:val="28"/>
          <w:highlight w:val="yellow"/>
        </w:rPr>
        <w:t>xxxx</w:t>
      </w:r>
    </w:p>
    <w:p w14:paraId="3B171703" w14:textId="2D9D04CB" w:rsidR="00692455" w:rsidRPr="00116521" w:rsidRDefault="00A5675B" w:rsidP="00692455">
      <w:pPr>
        <w:tabs>
          <w:tab w:val="center" w:pos="4536"/>
          <w:tab w:val="right" w:pos="9072"/>
        </w:tabs>
        <w:rPr>
          <w:rFonts w:ascii="Arial" w:eastAsia="MS Mincho" w:hAnsi="Arial" w:cs="Arial"/>
          <w:b/>
          <w:bCs/>
          <w:color w:val="000000" w:themeColor="text1"/>
          <w:sz w:val="28"/>
          <w:lang w:eastAsia="ja-JP"/>
        </w:rPr>
      </w:pPr>
      <w:r>
        <w:rPr>
          <w:rFonts w:ascii="Arial" w:eastAsia="MS Mincho" w:hAnsi="Arial" w:cs="Arial"/>
          <w:b/>
          <w:bCs/>
          <w:color w:val="000000" w:themeColor="text1"/>
          <w:sz w:val="28"/>
          <w:lang w:eastAsia="ja-JP"/>
        </w:rPr>
        <w:t>Baltimore, USA</w:t>
      </w:r>
      <w:r w:rsidR="00692455" w:rsidRPr="00116521">
        <w:rPr>
          <w:rFonts w:ascii="Arial" w:eastAsia="MS Mincho" w:hAnsi="Arial" w:cs="Arial"/>
          <w:b/>
          <w:bCs/>
          <w:color w:val="000000" w:themeColor="text1"/>
          <w:sz w:val="28"/>
          <w:lang w:eastAsia="ja-JP"/>
        </w:rPr>
        <w:t>,</w:t>
      </w:r>
      <w:r>
        <w:rPr>
          <w:rFonts w:ascii="Arial" w:eastAsia="MS Mincho" w:hAnsi="Arial" w:cs="Arial"/>
          <w:b/>
          <w:bCs/>
          <w:color w:val="000000" w:themeColor="text1"/>
          <w:sz w:val="28"/>
          <w:lang w:eastAsia="ja-JP"/>
        </w:rPr>
        <w:t xml:space="preserve"> December </w:t>
      </w:r>
      <w:r w:rsidR="000B2AF9">
        <w:rPr>
          <w:rFonts w:ascii="Arial" w:eastAsia="MS Mincho" w:hAnsi="Arial" w:cs="Arial"/>
          <w:b/>
          <w:bCs/>
          <w:color w:val="000000" w:themeColor="text1"/>
          <w:sz w:val="28"/>
          <w:lang w:eastAsia="ja-JP"/>
        </w:rPr>
        <w:t>8</w:t>
      </w:r>
      <w:r w:rsidR="000B2AF9" w:rsidRPr="000B2AF9">
        <w:rPr>
          <w:rFonts w:ascii="Arial" w:eastAsia="MS Mincho" w:hAnsi="Arial" w:cs="Arial"/>
          <w:b/>
          <w:bCs/>
          <w:color w:val="000000" w:themeColor="text1"/>
          <w:sz w:val="28"/>
          <w:vertAlign w:val="superscript"/>
          <w:lang w:eastAsia="ja-JP"/>
        </w:rPr>
        <w:t>th</w:t>
      </w:r>
      <w:r w:rsidR="000B2AF9">
        <w:rPr>
          <w:rFonts w:ascii="Arial" w:eastAsia="MS Mincho" w:hAnsi="Arial" w:cs="Arial"/>
          <w:b/>
          <w:bCs/>
          <w:color w:val="000000" w:themeColor="text1"/>
          <w:sz w:val="28"/>
          <w:lang w:eastAsia="ja-JP"/>
        </w:rPr>
        <w:t xml:space="preserve"> – 11</w:t>
      </w:r>
      <w:r w:rsidR="000B2AF9" w:rsidRPr="000B2AF9">
        <w:rPr>
          <w:rFonts w:ascii="Arial" w:eastAsia="MS Mincho" w:hAnsi="Arial" w:cs="Arial"/>
          <w:b/>
          <w:bCs/>
          <w:color w:val="000000" w:themeColor="text1"/>
          <w:sz w:val="28"/>
          <w:vertAlign w:val="superscript"/>
          <w:lang w:eastAsia="ja-JP"/>
        </w:rPr>
        <w:t>th</w:t>
      </w:r>
      <w:r w:rsidR="000B2AF9">
        <w:rPr>
          <w:rFonts w:ascii="Arial" w:eastAsia="MS Mincho" w:hAnsi="Arial" w:cs="Arial"/>
          <w:b/>
          <w:bCs/>
          <w:color w:val="000000" w:themeColor="text1"/>
          <w:sz w:val="28"/>
          <w:lang w:eastAsia="ja-JP"/>
        </w:rPr>
        <w:t xml:space="preserve"> </w:t>
      </w:r>
      <w:r w:rsidR="00692455" w:rsidRPr="00116521">
        <w:rPr>
          <w:rFonts w:ascii="Arial" w:eastAsia="MS Mincho" w:hAnsi="Arial" w:cs="Arial"/>
          <w:b/>
          <w:bCs/>
          <w:color w:val="000000" w:themeColor="text1"/>
          <w:sz w:val="28"/>
          <w:lang w:eastAsia="ja-JP"/>
        </w:rPr>
        <w:t>202</w:t>
      </w:r>
      <w:r w:rsidR="00CE7F3D">
        <w:rPr>
          <w:rFonts w:ascii="Arial" w:eastAsia="MS Mincho" w:hAnsi="Arial" w:cs="Arial"/>
          <w:b/>
          <w:bCs/>
          <w:color w:val="000000" w:themeColor="text1"/>
          <w:sz w:val="28"/>
          <w:lang w:eastAsia="ja-JP"/>
        </w:rPr>
        <w:t>5</w:t>
      </w:r>
    </w:p>
    <w:p w14:paraId="7FDAA959" w14:textId="77777777" w:rsidR="00692455" w:rsidRPr="00116521" w:rsidRDefault="00692455" w:rsidP="00692455">
      <w:pPr>
        <w:rPr>
          <w:color w:val="000000" w:themeColor="text1"/>
          <w:szCs w:val="20"/>
        </w:rPr>
      </w:pPr>
    </w:p>
    <w:p w14:paraId="029FC4AE" w14:textId="2EFA5A3F" w:rsidR="00692455" w:rsidRPr="00116521" w:rsidRDefault="00692455" w:rsidP="00692455">
      <w:pPr>
        <w:tabs>
          <w:tab w:val="left" w:pos="1134"/>
          <w:tab w:val="right" w:pos="9072"/>
          <w:tab w:val="right" w:pos="10206"/>
        </w:tabs>
        <w:rPr>
          <w:rFonts w:ascii="Arial" w:hAnsi="Arial"/>
          <w:b/>
          <w:color w:val="000000" w:themeColor="text1"/>
          <w:sz w:val="24"/>
          <w:szCs w:val="20"/>
        </w:rPr>
      </w:pPr>
      <w:r w:rsidRPr="00116521">
        <w:rPr>
          <w:rFonts w:ascii="Arial" w:hAnsi="Arial"/>
          <w:b/>
          <w:color w:val="000000" w:themeColor="text1"/>
          <w:sz w:val="24"/>
          <w:szCs w:val="20"/>
        </w:rPr>
        <w:t>Title:</w:t>
      </w:r>
      <w:r w:rsidRPr="00116521">
        <w:rPr>
          <w:rFonts w:ascii="Arial" w:hAnsi="Arial"/>
          <w:b/>
          <w:color w:val="000000" w:themeColor="text1"/>
          <w:sz w:val="24"/>
          <w:szCs w:val="20"/>
        </w:rPr>
        <w:tab/>
        <w:t xml:space="preserve">Moderator’s </w:t>
      </w:r>
      <w:r w:rsidR="0093246A" w:rsidRPr="00116521">
        <w:rPr>
          <w:rFonts w:ascii="Arial" w:hAnsi="Arial"/>
          <w:b/>
          <w:color w:val="000000" w:themeColor="text1"/>
          <w:sz w:val="24"/>
          <w:szCs w:val="20"/>
        </w:rPr>
        <w:t>s</w:t>
      </w:r>
      <w:r w:rsidRPr="00116521">
        <w:rPr>
          <w:rFonts w:ascii="Arial" w:hAnsi="Arial"/>
          <w:b/>
          <w:color w:val="000000" w:themeColor="text1"/>
          <w:sz w:val="24"/>
          <w:szCs w:val="20"/>
        </w:rPr>
        <w:t xml:space="preserve">ummary </w:t>
      </w:r>
      <w:r w:rsidR="0093246A" w:rsidRPr="00116521">
        <w:rPr>
          <w:rFonts w:ascii="Arial" w:hAnsi="Arial"/>
          <w:b/>
          <w:color w:val="000000" w:themeColor="text1"/>
          <w:sz w:val="24"/>
          <w:szCs w:val="20"/>
        </w:rPr>
        <w:t>for</w:t>
      </w:r>
      <w:r w:rsidR="00FD5D80">
        <w:rPr>
          <w:rFonts w:ascii="Arial" w:hAnsi="Arial"/>
          <w:b/>
          <w:color w:val="000000" w:themeColor="text1"/>
          <w:sz w:val="24"/>
          <w:szCs w:val="20"/>
        </w:rPr>
        <w:t xml:space="preserve"> AI 9.3.1.3 AIML for NR air interface Phase 2</w:t>
      </w:r>
    </w:p>
    <w:p w14:paraId="4648F8BD" w14:textId="58E86AC0" w:rsidR="00692455" w:rsidRPr="00116521" w:rsidRDefault="00692455" w:rsidP="00692455">
      <w:pPr>
        <w:tabs>
          <w:tab w:val="left" w:pos="1134"/>
          <w:tab w:val="right" w:pos="9072"/>
          <w:tab w:val="right" w:pos="10206"/>
        </w:tabs>
        <w:rPr>
          <w:rFonts w:ascii="Arial" w:hAnsi="Arial"/>
          <w:b/>
          <w:color w:val="000000" w:themeColor="text1"/>
          <w:sz w:val="24"/>
          <w:szCs w:val="20"/>
        </w:rPr>
      </w:pPr>
      <w:r w:rsidRPr="00116521">
        <w:rPr>
          <w:rFonts w:ascii="Arial" w:hAnsi="Arial"/>
          <w:b/>
          <w:color w:val="000000" w:themeColor="text1"/>
          <w:sz w:val="24"/>
          <w:szCs w:val="20"/>
        </w:rPr>
        <w:t>Source:</w:t>
      </w:r>
      <w:r w:rsidRPr="00116521">
        <w:rPr>
          <w:rFonts w:ascii="Arial" w:hAnsi="Arial"/>
          <w:b/>
          <w:color w:val="000000" w:themeColor="text1"/>
          <w:sz w:val="24"/>
          <w:szCs w:val="20"/>
        </w:rPr>
        <w:tab/>
      </w:r>
      <w:r w:rsidR="0003711E" w:rsidRPr="00116521">
        <w:rPr>
          <w:rFonts w:ascii="Arial" w:hAnsi="Arial"/>
          <w:b/>
          <w:color w:val="000000" w:themeColor="text1"/>
          <w:sz w:val="24"/>
          <w:szCs w:val="20"/>
        </w:rPr>
        <w:t>RAN2 Chair (InterDigital)</w:t>
      </w:r>
    </w:p>
    <w:p w14:paraId="787B46F9" w14:textId="77777777" w:rsidR="00692455" w:rsidRPr="00116521" w:rsidRDefault="00692455" w:rsidP="00692455">
      <w:pPr>
        <w:pBdr>
          <w:bottom w:val="single" w:sz="4" w:space="1" w:color="auto"/>
        </w:pBdr>
        <w:rPr>
          <w:color w:val="000000" w:themeColor="text1"/>
        </w:rPr>
      </w:pPr>
    </w:p>
    <w:p w14:paraId="2C5EA6E9" w14:textId="77777777" w:rsidR="00692455" w:rsidRPr="00116521" w:rsidRDefault="00692455" w:rsidP="006C7552">
      <w:pPr>
        <w:pStyle w:val="Heading1"/>
        <w:rPr>
          <w:color w:val="000000" w:themeColor="text1"/>
        </w:rPr>
      </w:pPr>
      <w:r w:rsidRPr="00116521">
        <w:rPr>
          <w:color w:val="000000" w:themeColor="text1"/>
        </w:rPr>
        <w:t>Introduction</w:t>
      </w:r>
    </w:p>
    <w:p w14:paraId="715CD062" w14:textId="236A9FEE" w:rsidR="007B27AB" w:rsidRDefault="001A7652" w:rsidP="007E444A">
      <w:pPr>
        <w:rPr>
          <w:color w:val="000000" w:themeColor="text1"/>
          <w:lang w:eastAsia="x-none"/>
        </w:rPr>
      </w:pPr>
      <w:r w:rsidRPr="00116521">
        <w:rPr>
          <w:color w:val="000000" w:themeColor="text1"/>
          <w:lang w:eastAsia="x-none"/>
        </w:rPr>
        <w:t>This document summarizes the d</w:t>
      </w:r>
      <w:r w:rsidR="0003711E" w:rsidRPr="00116521">
        <w:rPr>
          <w:color w:val="000000" w:themeColor="text1"/>
          <w:lang w:eastAsia="x-none"/>
        </w:rPr>
        <w:t xml:space="preserve">iscussion </w:t>
      </w:r>
      <w:r w:rsidR="007E444A">
        <w:rPr>
          <w:color w:val="000000" w:themeColor="text1"/>
          <w:lang w:eastAsia="x-none"/>
        </w:rPr>
        <w:t>in Agenda item 9.3.1.3 Artificial Intelligence (AI)/Machine Learning (ML) for NR air interface Phase 2, specifically check points related to the following topics:</w:t>
      </w:r>
    </w:p>
    <w:p w14:paraId="7D84724A" w14:textId="77777777" w:rsidR="0038553E" w:rsidRPr="0038553E" w:rsidRDefault="0038553E" w:rsidP="007E444A">
      <w:pPr>
        <w:rPr>
          <w:color w:val="000000" w:themeColor="text1"/>
          <w:sz w:val="2"/>
          <w:szCs w:val="2"/>
          <w:lang w:eastAsia="x-none"/>
        </w:rPr>
      </w:pPr>
    </w:p>
    <w:p w14:paraId="715B8B38" w14:textId="20101E7C" w:rsidR="007E444A" w:rsidRDefault="007E444A" w:rsidP="007E444A">
      <w:pPr>
        <w:pStyle w:val="ListParagraph"/>
        <w:numPr>
          <w:ilvl w:val="0"/>
          <w:numId w:val="17"/>
        </w:numPr>
        <w:rPr>
          <w:color w:val="000000" w:themeColor="text1"/>
          <w:lang w:eastAsia="x-none"/>
        </w:rPr>
      </w:pPr>
      <w:r>
        <w:rPr>
          <w:color w:val="000000" w:themeColor="text1"/>
          <w:lang w:eastAsia="x-none"/>
        </w:rPr>
        <w:t>Inter-vendor</w:t>
      </w:r>
      <w:r w:rsidR="00610508">
        <w:rPr>
          <w:color w:val="000000" w:themeColor="text1"/>
          <w:lang w:eastAsia="x-none"/>
        </w:rPr>
        <w:t xml:space="preserve"> training collaboration</w:t>
      </w:r>
    </w:p>
    <w:p w14:paraId="0FD8F266" w14:textId="7C598512" w:rsidR="00610508" w:rsidRPr="007E444A" w:rsidRDefault="00E11A2C" w:rsidP="007E444A">
      <w:pPr>
        <w:pStyle w:val="ListParagraph"/>
        <w:numPr>
          <w:ilvl w:val="0"/>
          <w:numId w:val="17"/>
        </w:numPr>
        <w:rPr>
          <w:color w:val="000000" w:themeColor="text1"/>
          <w:lang w:eastAsia="x-none"/>
        </w:rPr>
      </w:pPr>
      <w:r>
        <w:rPr>
          <w:color w:val="000000" w:themeColor="text1"/>
          <w:lang w:eastAsia="x-none"/>
        </w:rPr>
        <w:t>UE data collection</w:t>
      </w:r>
    </w:p>
    <w:p w14:paraId="6756D246" w14:textId="77777777" w:rsidR="0038553E" w:rsidRPr="0038553E" w:rsidRDefault="0038553E" w:rsidP="0003711E">
      <w:pPr>
        <w:rPr>
          <w:color w:val="000000" w:themeColor="text1"/>
          <w:sz w:val="2"/>
          <w:szCs w:val="2"/>
          <w:lang w:eastAsia="x-none"/>
        </w:rPr>
      </w:pPr>
    </w:p>
    <w:p w14:paraId="70FF9D37" w14:textId="0454C81F" w:rsidR="00784A23" w:rsidRDefault="00784A23" w:rsidP="0003711E">
      <w:pPr>
        <w:rPr>
          <w:color w:val="000000" w:themeColor="text1"/>
          <w:lang w:eastAsia="x-none"/>
        </w:rPr>
      </w:pPr>
      <w:r>
        <w:rPr>
          <w:color w:val="000000" w:themeColor="text1"/>
          <w:lang w:eastAsia="x-none"/>
        </w:rPr>
        <w:t xml:space="preserve">The following contributions </w:t>
      </w:r>
      <w:r w:rsidR="0019758F">
        <w:rPr>
          <w:color w:val="000000" w:themeColor="text1"/>
          <w:lang w:eastAsia="x-none"/>
        </w:rPr>
        <w:t>are related to</w:t>
      </w:r>
      <w:r w:rsidR="005E3D47">
        <w:rPr>
          <w:color w:val="000000" w:themeColor="text1"/>
          <w:lang w:eastAsia="x-none"/>
        </w:rPr>
        <w:t xml:space="preserve"> this discussion</w:t>
      </w:r>
      <w:r>
        <w:rPr>
          <w:color w:val="000000" w:themeColor="text1"/>
          <w:lang w:eastAsia="x-none"/>
        </w:rPr>
        <w:t>:</w:t>
      </w:r>
    </w:p>
    <w:p w14:paraId="4FB895A6" w14:textId="77777777" w:rsidR="005E3D47" w:rsidRPr="0038553E" w:rsidRDefault="005E3D47" w:rsidP="0003711E">
      <w:pPr>
        <w:rPr>
          <w:color w:val="000000" w:themeColor="text1"/>
          <w:sz w:val="2"/>
          <w:szCs w:val="2"/>
          <w:lang w:eastAsia="x-none"/>
        </w:rPr>
      </w:pPr>
    </w:p>
    <w:p w14:paraId="5B2976B3" w14:textId="787B528C" w:rsidR="005E3D47" w:rsidRDefault="00397873" w:rsidP="00397873">
      <w:pPr>
        <w:ind w:left="800" w:hanging="800"/>
      </w:pPr>
      <w:r>
        <w:t>[1]</w:t>
      </w:r>
      <w:r>
        <w:tab/>
      </w:r>
      <w:hyperlink r:id="rId7" w:history="1">
        <w:r w:rsidR="005E3D47" w:rsidRPr="00F403D7">
          <w:rPr>
            <w:rStyle w:val="Hyperlink"/>
          </w:rPr>
          <w:t>RP-252995</w:t>
        </w:r>
      </w:hyperlink>
      <w:r w:rsidR="005E3D47">
        <w:t xml:space="preserve"> LS on RAN check point of R20 NR_AIML_air_Ph2 (R4-2522434; to: RAN; cc: RAN1; contact: vivo) RAN4 LS in </w:t>
      </w:r>
    </w:p>
    <w:p w14:paraId="15DC778C" w14:textId="7311CC3F" w:rsidR="005E3D47" w:rsidRDefault="00397873" w:rsidP="005E3D47">
      <w:r>
        <w:t>[2]</w:t>
      </w:r>
      <w:r>
        <w:tab/>
      </w:r>
      <w:hyperlink r:id="rId8" w:history="1">
        <w:r w:rsidR="005E3D47" w:rsidRPr="00F403D7">
          <w:rPr>
            <w:rStyle w:val="Hyperlink"/>
          </w:rPr>
          <w:t>RP-253108</w:t>
        </w:r>
      </w:hyperlink>
      <w:r w:rsidR="005E3D47">
        <w:t xml:space="preserve"> Discussion on AI/ML for NR air interface Phase 2 OPPO discussion Agreement</w:t>
      </w:r>
    </w:p>
    <w:p w14:paraId="45E2F686" w14:textId="14367681" w:rsidR="005E3D47" w:rsidRDefault="00397873" w:rsidP="005E3D47">
      <w:r>
        <w:t>[3]</w:t>
      </w:r>
      <w:r>
        <w:tab/>
      </w:r>
      <w:hyperlink r:id="rId9" w:history="1">
        <w:r w:rsidR="005E3D47" w:rsidRPr="00F403D7">
          <w:rPr>
            <w:rStyle w:val="Hyperlink"/>
          </w:rPr>
          <w:t>RP-253165</w:t>
        </w:r>
      </w:hyperlink>
      <w:r w:rsidR="005E3D47">
        <w:t xml:space="preserve"> View on the data collection objective in Rel-20 AI/ML for NR air interface Samsung Decision</w:t>
      </w:r>
    </w:p>
    <w:p w14:paraId="2F184327" w14:textId="106863EE" w:rsidR="005E3D47" w:rsidRDefault="00397873" w:rsidP="005E3D47">
      <w:r>
        <w:t>[4]</w:t>
      </w:r>
      <w:r>
        <w:tab/>
      </w:r>
      <w:hyperlink r:id="rId10" w:history="1">
        <w:r w:rsidR="005E3D47" w:rsidRPr="00F403D7">
          <w:rPr>
            <w:rStyle w:val="Hyperlink"/>
          </w:rPr>
          <w:t>RP-253200</w:t>
        </w:r>
      </w:hyperlink>
      <w:r w:rsidR="005E3D47">
        <w:t xml:space="preserve"> Discussion on Rel-20 AI/ML for Air Interface ZTE Corporation, </w:t>
      </w:r>
      <w:proofErr w:type="spellStart"/>
      <w:r w:rsidR="005E3D47">
        <w:t>Sanechips</w:t>
      </w:r>
      <w:proofErr w:type="spellEnd"/>
      <w:r w:rsidR="005E3D47">
        <w:t xml:space="preserve"> discussion </w:t>
      </w:r>
    </w:p>
    <w:p w14:paraId="50D50C27" w14:textId="4B794F50" w:rsidR="005E3D47" w:rsidRDefault="00397873" w:rsidP="00397873">
      <w:pPr>
        <w:ind w:left="800" w:hanging="800"/>
      </w:pPr>
      <w:r>
        <w:t>[5]</w:t>
      </w:r>
      <w:r>
        <w:tab/>
      </w:r>
      <w:hyperlink r:id="rId11" w:history="1">
        <w:r w:rsidR="005E3D47" w:rsidRPr="00F403D7">
          <w:rPr>
            <w:rStyle w:val="Hyperlink"/>
          </w:rPr>
          <w:t>RP-253257</w:t>
        </w:r>
      </w:hyperlink>
      <w:r w:rsidR="005E3D47">
        <w:t xml:space="preserve"> Discussion on Rel-20 AIML air interface checkpoint on inter-vendor collaboration and UE data collection vivo Decision</w:t>
      </w:r>
    </w:p>
    <w:p w14:paraId="18401DF8" w14:textId="16028650" w:rsidR="005E3D47" w:rsidRDefault="00397873" w:rsidP="005E3D47">
      <w:r>
        <w:t>[6]</w:t>
      </w:r>
      <w:r>
        <w:tab/>
      </w:r>
      <w:hyperlink r:id="rId12" w:history="1">
        <w:r w:rsidR="005E3D47" w:rsidRPr="00F403D7">
          <w:rPr>
            <w:rStyle w:val="Hyperlink"/>
          </w:rPr>
          <w:t>RP-253295</w:t>
        </w:r>
      </w:hyperlink>
      <w:r w:rsidR="005E3D47">
        <w:t xml:space="preserve"> Discussion on the check points of AI/ML for NR air interface Phase 2 Xiaomi Decision</w:t>
      </w:r>
    </w:p>
    <w:p w14:paraId="3C83CCFB" w14:textId="114856D8" w:rsidR="005E3D47" w:rsidRDefault="00397873" w:rsidP="005E3D47">
      <w:r>
        <w:t>[7]</w:t>
      </w:r>
      <w:r>
        <w:tab/>
      </w:r>
      <w:hyperlink r:id="rId13" w:history="1">
        <w:r w:rsidR="005E3D47" w:rsidRPr="00F403D7">
          <w:rPr>
            <w:rStyle w:val="Hyperlink"/>
          </w:rPr>
          <w:t>RP-253398</w:t>
        </w:r>
      </w:hyperlink>
      <w:r w:rsidR="005E3D47">
        <w:t xml:space="preserve"> Discussion on Rel-20 AIML air interface checkpoints </w:t>
      </w:r>
      <w:proofErr w:type="spellStart"/>
      <w:r w:rsidR="005E3D47">
        <w:t>Spreadtrum</w:t>
      </w:r>
      <w:proofErr w:type="spellEnd"/>
      <w:r w:rsidR="005E3D47">
        <w:t>, UNISOC Decision</w:t>
      </w:r>
    </w:p>
    <w:p w14:paraId="275B7DAB" w14:textId="0AF6497D" w:rsidR="005E3D47" w:rsidRDefault="00397873" w:rsidP="005E3D47">
      <w:r>
        <w:t>[8]</w:t>
      </w:r>
      <w:r>
        <w:tab/>
      </w:r>
      <w:hyperlink r:id="rId14" w:history="1">
        <w:r w:rsidR="005E3D47" w:rsidRPr="00F403D7">
          <w:rPr>
            <w:rStyle w:val="Hyperlink"/>
          </w:rPr>
          <w:t>RP-253413</w:t>
        </w:r>
      </w:hyperlink>
      <w:r w:rsidR="005E3D47">
        <w:t xml:space="preserve"> Consideration for AI/ML for NR air interface check-point on data collection KT Corp. Decision</w:t>
      </w:r>
    </w:p>
    <w:p w14:paraId="7BF0E3B5" w14:textId="37D6F906" w:rsidR="005E3D47" w:rsidRDefault="00397873" w:rsidP="00397873">
      <w:pPr>
        <w:ind w:left="800" w:hanging="800"/>
      </w:pPr>
      <w:r>
        <w:t>[9]</w:t>
      </w:r>
      <w:r>
        <w:tab/>
      </w:r>
      <w:hyperlink r:id="rId15" w:history="1">
        <w:r w:rsidR="005E3D47" w:rsidRPr="00F403D7">
          <w:rPr>
            <w:rStyle w:val="Hyperlink"/>
          </w:rPr>
          <w:t>RP-253451</w:t>
        </w:r>
      </w:hyperlink>
      <w:r w:rsidR="005E3D47">
        <w:t xml:space="preserve"> Views on check-point of 5G-A AI/ML for NR air interface Phase 2 CATT, CBN, China Broadnet Decision</w:t>
      </w:r>
    </w:p>
    <w:p w14:paraId="635C87BE" w14:textId="6F2ED41B" w:rsidR="005E3D47" w:rsidRDefault="00397873" w:rsidP="005E3D47">
      <w:r>
        <w:t>[10]</w:t>
      </w:r>
      <w:r>
        <w:tab/>
      </w:r>
      <w:hyperlink r:id="rId16" w:history="1">
        <w:r w:rsidR="005E3D47" w:rsidRPr="00F403D7">
          <w:rPr>
            <w:rStyle w:val="Hyperlink"/>
          </w:rPr>
          <w:t>RP-253486</w:t>
        </w:r>
      </w:hyperlink>
      <w:r w:rsidR="005E3D47">
        <w:t xml:space="preserve"> Views on AI/ML for NR air interface Phase 2 NTT DOCOMO, INC. Decision</w:t>
      </w:r>
    </w:p>
    <w:p w14:paraId="6FD080ED" w14:textId="61618F87" w:rsidR="005E3D47" w:rsidRDefault="00397873" w:rsidP="005E3D47">
      <w:r>
        <w:t>[11]</w:t>
      </w:r>
      <w:r>
        <w:tab/>
      </w:r>
      <w:hyperlink r:id="rId17" w:history="1">
        <w:r w:rsidR="005E3D47" w:rsidRPr="00F403D7">
          <w:rPr>
            <w:rStyle w:val="Hyperlink"/>
          </w:rPr>
          <w:t>RP-253497</w:t>
        </w:r>
      </w:hyperlink>
      <w:r w:rsidR="005E3D47">
        <w:t xml:space="preserve"> Discussion on checkpoints for Rel-20 AI/ML work item Huawei Decision</w:t>
      </w:r>
    </w:p>
    <w:p w14:paraId="2CEEFC6F" w14:textId="7BBC7CD4" w:rsidR="005E3D47" w:rsidRDefault="00397873" w:rsidP="005E3D47">
      <w:r>
        <w:t>[12]</w:t>
      </w:r>
      <w:r>
        <w:tab/>
      </w:r>
      <w:hyperlink r:id="rId18" w:history="1">
        <w:r w:rsidR="005E3D47" w:rsidRPr="00F403D7">
          <w:rPr>
            <w:rStyle w:val="Hyperlink"/>
          </w:rPr>
          <w:t>RP-253621</w:t>
        </w:r>
      </w:hyperlink>
      <w:r w:rsidR="005E3D47">
        <w:t xml:space="preserve"> Selection of a UE-side Data Collection Solution Nokia Approval</w:t>
      </w:r>
    </w:p>
    <w:p w14:paraId="6756FD5F" w14:textId="239531F4" w:rsidR="005E3D47" w:rsidRDefault="00397873" w:rsidP="005E3D47">
      <w:r>
        <w:t>[13]</w:t>
      </w:r>
      <w:r>
        <w:tab/>
      </w:r>
      <w:hyperlink r:id="rId19" w:history="1">
        <w:r w:rsidR="005E3D47" w:rsidRPr="00F403D7">
          <w:rPr>
            <w:rStyle w:val="Hyperlink"/>
          </w:rPr>
          <w:t>RP-253713</w:t>
        </w:r>
      </w:hyperlink>
      <w:r w:rsidR="005E3D47">
        <w:t xml:space="preserve"> Discussion on Rel-20 AI/ML for Air Interface </w:t>
      </w:r>
      <w:proofErr w:type="spellStart"/>
      <w:r w:rsidR="005E3D47">
        <w:t>DeepSig</w:t>
      </w:r>
      <w:proofErr w:type="spellEnd"/>
      <w:r w:rsidR="005E3D47">
        <w:t xml:space="preserve"> Inc Discussion</w:t>
      </w:r>
      <w:r w:rsidR="0059084B">
        <w:t xml:space="preserve"> </w:t>
      </w:r>
      <w:r w:rsidR="0059084B" w:rsidRPr="0059084B">
        <w:rPr>
          <w:color w:val="FF0000"/>
        </w:rPr>
        <w:t>(not available)</w:t>
      </w:r>
    </w:p>
    <w:p w14:paraId="5995DA44" w14:textId="0CF930E8" w:rsidR="00FD0AFF" w:rsidRPr="00116521" w:rsidRDefault="00784A23" w:rsidP="006C7552">
      <w:pPr>
        <w:pStyle w:val="Heading1"/>
        <w:rPr>
          <w:color w:val="000000" w:themeColor="text1"/>
        </w:rPr>
      </w:pPr>
      <w:r>
        <w:rPr>
          <w:color w:val="000000" w:themeColor="text1"/>
        </w:rPr>
        <w:t>Inter-vendor training collaboration</w:t>
      </w:r>
    </w:p>
    <w:p w14:paraId="430EF831" w14:textId="7706DB82" w:rsidR="00FD0AFF" w:rsidRPr="00116521" w:rsidRDefault="00AB3ED0" w:rsidP="00FD0AFF">
      <w:pPr>
        <w:pStyle w:val="Heading2"/>
        <w:rPr>
          <w:color w:val="000000" w:themeColor="text1"/>
        </w:rPr>
      </w:pPr>
      <w:r>
        <w:rPr>
          <w:color w:val="000000" w:themeColor="text1"/>
        </w:rPr>
        <w:t>Background</w:t>
      </w:r>
    </w:p>
    <w:p w14:paraId="2A202EB3" w14:textId="314E544F" w:rsidR="006F20D7" w:rsidRPr="006F20D7" w:rsidRDefault="006F20D7" w:rsidP="006F20D7">
      <w:pPr>
        <w:spacing w:after="0"/>
        <w:rPr>
          <w:b/>
          <w:bCs/>
          <w:i/>
          <w:iCs/>
          <w:u w:val="single"/>
        </w:rPr>
      </w:pPr>
      <w:r>
        <w:rPr>
          <w:i/>
          <w:iCs/>
          <w:u w:val="single"/>
        </w:rPr>
        <w:t>[</w:t>
      </w:r>
      <w:r w:rsidRPr="006F20D7">
        <w:rPr>
          <w:i/>
          <w:iCs/>
          <w:u w:val="single"/>
        </w:rPr>
        <w:t>Definition of directions/options for inter-vendor training collaboration</w:t>
      </w:r>
      <w:r>
        <w:rPr>
          <w:i/>
          <w:iCs/>
          <w:u w:val="single"/>
        </w:rPr>
        <w:t>]</w:t>
      </w:r>
    </w:p>
    <w:p w14:paraId="2FAC4100" w14:textId="77777777" w:rsidR="006F20D7" w:rsidRPr="007B1A25" w:rsidRDefault="006F20D7" w:rsidP="006F20D7">
      <w:pPr>
        <w:numPr>
          <w:ilvl w:val="0"/>
          <w:numId w:val="19"/>
        </w:numPr>
        <w:overflowPunct w:val="0"/>
        <w:autoSpaceDE w:val="0"/>
        <w:autoSpaceDN w:val="0"/>
        <w:adjustRightInd w:val="0"/>
        <w:spacing w:before="0" w:after="0"/>
        <w:textAlignment w:val="baseline"/>
      </w:pPr>
      <w:r w:rsidRPr="007B1A25">
        <w:t>Direction A: Sharing parameters/dataset that enables UE-side offline engineering</w:t>
      </w:r>
    </w:p>
    <w:p w14:paraId="7E466AC6" w14:textId="3DD509F1" w:rsidR="006F20D7" w:rsidRPr="007B1A25" w:rsidRDefault="006F20D7" w:rsidP="006F20D7">
      <w:pPr>
        <w:numPr>
          <w:ilvl w:val="1"/>
          <w:numId w:val="19"/>
        </w:numPr>
        <w:overflowPunct w:val="0"/>
        <w:autoSpaceDE w:val="0"/>
        <w:autoSpaceDN w:val="0"/>
        <w:adjustRightInd w:val="0"/>
        <w:spacing w:before="0" w:after="0"/>
        <w:textAlignment w:val="baseline"/>
      </w:pPr>
      <w:r w:rsidRPr="007B1A25">
        <w:t xml:space="preserve">Option 3a-1: Standardized reference model structure + Parameter exchange between NW-side and UE-side. </w:t>
      </w:r>
    </w:p>
    <w:p w14:paraId="6E7B1C99" w14:textId="4A36A87C" w:rsidR="006F20D7" w:rsidRPr="007B1A25" w:rsidRDefault="006F20D7" w:rsidP="006F20D7">
      <w:pPr>
        <w:numPr>
          <w:ilvl w:val="1"/>
          <w:numId w:val="19"/>
        </w:numPr>
        <w:overflowPunct w:val="0"/>
        <w:autoSpaceDE w:val="0"/>
        <w:autoSpaceDN w:val="0"/>
        <w:adjustRightInd w:val="0"/>
        <w:spacing w:before="0" w:after="0"/>
        <w:textAlignment w:val="baseline"/>
      </w:pPr>
      <w:r w:rsidRPr="007B1A25">
        <w:t>Option 4-1: Standardized data / dataset format + Dataset exchange between NW-side and UE-side. The dataset exchange originates from the NW-side and ends at the UE-side.</w:t>
      </w:r>
    </w:p>
    <w:p w14:paraId="0404FE5D" w14:textId="77777777" w:rsidR="006F20D7" w:rsidRDefault="006F20D7" w:rsidP="006F20D7">
      <w:pPr>
        <w:numPr>
          <w:ilvl w:val="0"/>
          <w:numId w:val="19"/>
        </w:numPr>
        <w:overflowPunct w:val="0"/>
        <w:autoSpaceDE w:val="0"/>
        <w:autoSpaceDN w:val="0"/>
        <w:adjustRightInd w:val="0"/>
        <w:spacing w:before="0" w:after="0"/>
        <w:textAlignment w:val="baseline"/>
      </w:pPr>
      <w:r w:rsidRPr="007B1A25">
        <w:t>Direction C: Fully standardized reference model(s) and parameters with specified CSI generation part and/or CSI reconstruction part</w:t>
      </w:r>
    </w:p>
    <w:p w14:paraId="4E9EF519" w14:textId="77777777" w:rsidR="006F20D7" w:rsidRPr="006F20D7" w:rsidRDefault="006F20D7" w:rsidP="006F20D7">
      <w:pPr>
        <w:spacing w:after="0"/>
        <w:rPr>
          <w:i/>
          <w:iCs/>
          <w:sz w:val="2"/>
          <w:szCs w:val="2"/>
          <w:u w:val="single"/>
          <w:lang w:val="en-US"/>
        </w:rPr>
      </w:pPr>
    </w:p>
    <w:p w14:paraId="44211FAA" w14:textId="5AEBB1DF" w:rsidR="006F20D7" w:rsidRDefault="006F20D7" w:rsidP="006F20D7">
      <w:pPr>
        <w:overflowPunct w:val="0"/>
        <w:spacing w:after="0"/>
        <w:textAlignment w:val="baseline"/>
        <w:rPr>
          <w:i/>
          <w:iCs/>
          <w:lang w:val="en-US"/>
        </w:rPr>
      </w:pPr>
      <w:r>
        <w:rPr>
          <w:i/>
          <w:iCs/>
          <w:u w:val="single"/>
          <w:lang w:val="en-US"/>
        </w:rPr>
        <w:t>[</w:t>
      </w:r>
      <w:r w:rsidRPr="002901F9">
        <w:rPr>
          <w:i/>
          <w:iCs/>
          <w:u w:val="single"/>
          <w:lang w:val="en-US"/>
        </w:rPr>
        <w:t>Check points from RAN</w:t>
      </w:r>
      <w:r>
        <w:rPr>
          <w:i/>
          <w:iCs/>
          <w:u w:val="single"/>
          <w:lang w:val="en-US"/>
        </w:rPr>
        <w:t>]</w:t>
      </w:r>
    </w:p>
    <w:p w14:paraId="4A428434" w14:textId="44F69E3B" w:rsidR="006F20D7" w:rsidRDefault="006F20D7" w:rsidP="006F20D7">
      <w:pPr>
        <w:numPr>
          <w:ilvl w:val="0"/>
          <w:numId w:val="19"/>
        </w:numPr>
        <w:overflowPunct w:val="0"/>
        <w:autoSpaceDE w:val="0"/>
        <w:autoSpaceDN w:val="0"/>
        <w:adjustRightInd w:val="0"/>
        <w:spacing w:before="0" w:after="0"/>
        <w:textAlignment w:val="baseline"/>
        <w:rPr>
          <w:lang w:val="en-US"/>
        </w:rPr>
      </w:pPr>
      <w:r w:rsidRPr="003D2350">
        <w:rPr>
          <w:lang w:val="en-US"/>
        </w:rPr>
        <w:t xml:space="preserve">Fully defined/specified reference model (“Direction C”) with RAN1 scalability study outcome taken into account [RAN4/RAN1] – check-point in RAN#110 upon RAN4 feedback </w:t>
      </w:r>
    </w:p>
    <w:p w14:paraId="74D6A1F1" w14:textId="77777777" w:rsidR="006F20D7" w:rsidRDefault="006F20D7" w:rsidP="006F20D7">
      <w:pPr>
        <w:numPr>
          <w:ilvl w:val="1"/>
          <w:numId w:val="20"/>
        </w:numPr>
        <w:overflowPunct w:val="0"/>
        <w:autoSpaceDE w:val="0"/>
        <w:autoSpaceDN w:val="0"/>
        <w:adjustRightInd w:val="0"/>
        <w:spacing w:before="0" w:after="0"/>
        <w:textAlignment w:val="baseline"/>
        <w:rPr>
          <w:lang w:val="en-US"/>
        </w:rPr>
      </w:pPr>
      <w:r w:rsidRPr="003D2350">
        <w:rPr>
          <w:lang w:val="en-US"/>
        </w:rPr>
        <w:t xml:space="preserve">Specification of standardized encoder model structure plus parameter exchange (“Direction A, sub-option 3a-1” without target CSI sharing) leveraging defined/reference model of “Direction C” and taking RAN1 scalability study outcome into account [RAN4/RAN1/RAN2/RAN3] – check-point in RAN#110 upon SA WG feedback </w:t>
      </w:r>
    </w:p>
    <w:p w14:paraId="690F9FB2" w14:textId="68D7A081" w:rsidR="006F20D7" w:rsidRDefault="006F20D7" w:rsidP="006F20D7">
      <w:pPr>
        <w:numPr>
          <w:ilvl w:val="0"/>
          <w:numId w:val="20"/>
        </w:numPr>
        <w:overflowPunct w:val="0"/>
        <w:autoSpaceDE w:val="0"/>
        <w:autoSpaceDN w:val="0"/>
        <w:adjustRightInd w:val="0"/>
        <w:spacing w:before="0" w:after="0"/>
        <w:textAlignment w:val="baseline"/>
        <w:rPr>
          <w:lang w:val="en-US"/>
        </w:rPr>
      </w:pPr>
      <w:r w:rsidRPr="003D2350">
        <w:rPr>
          <w:lang w:val="en-US"/>
        </w:rPr>
        <w:t>Specification of standardized dataset format/content plus dataset exchange (“Direction A, sub-option 4-1”) [RAN1/RAN2/RAN3/RAN4] – check-point in RAN#110 upon SA WG feedback</w:t>
      </w:r>
      <w:r w:rsidR="00540AB1">
        <w:rPr>
          <w:lang w:val="en-US"/>
        </w:rPr>
        <w:t>.</w:t>
      </w:r>
    </w:p>
    <w:p w14:paraId="22469C77" w14:textId="77777777" w:rsidR="00540AB1" w:rsidRDefault="00540AB1" w:rsidP="00540AB1">
      <w:pPr>
        <w:overflowPunct w:val="0"/>
        <w:autoSpaceDE w:val="0"/>
        <w:autoSpaceDN w:val="0"/>
        <w:adjustRightInd w:val="0"/>
        <w:spacing w:before="0" w:after="0"/>
        <w:textAlignment w:val="baseline"/>
        <w:rPr>
          <w:lang w:val="en-US"/>
        </w:rPr>
      </w:pPr>
    </w:p>
    <w:p w14:paraId="6F6D0E7F" w14:textId="5BB9236A" w:rsidR="00540AB1" w:rsidRPr="00540AB1" w:rsidRDefault="00540AB1" w:rsidP="00540AB1">
      <w:pPr>
        <w:overflowPunct w:val="0"/>
        <w:autoSpaceDE w:val="0"/>
        <w:autoSpaceDN w:val="0"/>
        <w:adjustRightInd w:val="0"/>
        <w:spacing w:before="0" w:after="0"/>
        <w:textAlignment w:val="baseline"/>
        <w:rPr>
          <w:i/>
          <w:iCs/>
          <w:u w:val="single"/>
          <w:lang w:val="en-US"/>
        </w:rPr>
      </w:pPr>
      <w:r>
        <w:rPr>
          <w:i/>
          <w:iCs/>
          <w:u w:val="single"/>
          <w:lang w:val="en-US"/>
        </w:rPr>
        <w:t>[Status in other WGs]</w:t>
      </w:r>
    </w:p>
    <w:p w14:paraId="09A064B1" w14:textId="00CB713D" w:rsidR="00397873" w:rsidRDefault="00397873" w:rsidP="009F2130">
      <w:r w:rsidRPr="00294F21">
        <w:rPr>
          <w:i/>
          <w:iCs/>
        </w:rPr>
        <w:t>RAN4</w:t>
      </w:r>
      <w:r w:rsidR="00BC0C99">
        <w:rPr>
          <w:i/>
          <w:iCs/>
        </w:rPr>
        <w:t xml:space="preserve">: </w:t>
      </w:r>
      <w:r w:rsidR="005D653C" w:rsidRPr="005D653C">
        <w:t xml:space="preserve">RAN received LS </w:t>
      </w:r>
      <w:r w:rsidRPr="00B93876">
        <w:t>RP-252995</w:t>
      </w:r>
      <w:r w:rsidR="005D653C" w:rsidRPr="005D653C">
        <w:t xml:space="preserve"> </w:t>
      </w:r>
      <w:r w:rsidR="00BC0C99">
        <w:t xml:space="preserve">from RAN4 </w:t>
      </w:r>
      <w:r w:rsidR="005D653C" w:rsidRPr="005D653C">
        <w:t>stating the following</w:t>
      </w:r>
      <w:r w:rsidR="000544AC">
        <w:t xml:space="preserve"> [1]</w:t>
      </w:r>
      <w:r w:rsidR="005D653C" w:rsidRPr="005D653C">
        <w:t>:</w:t>
      </w:r>
    </w:p>
    <w:tbl>
      <w:tblPr>
        <w:tblStyle w:val="TableGrid"/>
        <w:tblW w:w="0" w:type="auto"/>
        <w:tblLook w:val="04A0" w:firstRow="1" w:lastRow="0" w:firstColumn="1" w:lastColumn="0" w:noHBand="0" w:noVBand="1"/>
      </w:tblPr>
      <w:tblGrid>
        <w:gridCol w:w="9631"/>
      </w:tblGrid>
      <w:tr w:rsidR="005D653C" w14:paraId="654C5B7C" w14:textId="77777777" w:rsidTr="005D653C">
        <w:tc>
          <w:tcPr>
            <w:tcW w:w="9631" w:type="dxa"/>
          </w:tcPr>
          <w:p w14:paraId="372472E1" w14:textId="77777777" w:rsidR="005D653C" w:rsidRDefault="005D653C" w:rsidP="005D653C">
            <w:pPr>
              <w:numPr>
                <w:ilvl w:val="0"/>
                <w:numId w:val="21"/>
              </w:numPr>
              <w:overflowPunct w:val="0"/>
              <w:autoSpaceDE w:val="0"/>
              <w:autoSpaceDN w:val="0"/>
              <w:adjustRightInd w:val="0"/>
              <w:spacing w:before="0" w:after="0"/>
              <w:textAlignment w:val="baseline"/>
            </w:pPr>
            <w:r>
              <w:t>Option 3 is feasible for RAN4 to complete. RAN4 will take into account the conclusions in RAN1 on scalability in order to create a scalable model.</w:t>
            </w:r>
          </w:p>
          <w:p w14:paraId="0C57E015" w14:textId="77777777" w:rsidR="005D653C" w:rsidRDefault="005D653C" w:rsidP="005D653C">
            <w:pPr>
              <w:numPr>
                <w:ilvl w:val="1"/>
                <w:numId w:val="21"/>
              </w:numPr>
              <w:overflowPunct w:val="0"/>
              <w:autoSpaceDE w:val="0"/>
              <w:autoSpaceDN w:val="0"/>
              <w:adjustRightInd w:val="0"/>
              <w:spacing w:before="0" w:after="0"/>
              <w:textAlignment w:val="baseline"/>
            </w:pPr>
            <w:r>
              <w:t>RAN4 agrees that the test decoder of option 3 is the same as the reference decoder of direction C and the reference encoder of option 3 is the same as the reference encoder of direction C. If so, RAN4 believes that direction C should be feasible to complete too.</w:t>
            </w:r>
          </w:p>
          <w:p w14:paraId="223C3DE7" w14:textId="77777777" w:rsidR="005D653C" w:rsidRDefault="005D653C" w:rsidP="005D653C">
            <w:pPr>
              <w:numPr>
                <w:ilvl w:val="0"/>
                <w:numId w:val="21"/>
              </w:numPr>
              <w:overflowPunct w:val="0"/>
              <w:autoSpaceDE w:val="0"/>
              <w:autoSpaceDN w:val="0"/>
              <w:adjustRightInd w:val="0"/>
              <w:spacing w:before="0" w:after="0"/>
              <w:textAlignment w:val="baseline"/>
            </w:pPr>
            <w:r>
              <w:t>Direction A 3a-1 is feasible for RAN4 to complete from reference encoder perspective. Hence, RAN1 could possibly consider the RAN4 reference encoder for the standardized encoder model structure for Direction A 3a-1.</w:t>
            </w:r>
          </w:p>
          <w:p w14:paraId="6A7D55AA" w14:textId="05856B0C" w:rsidR="005D653C" w:rsidRDefault="005D653C" w:rsidP="005D653C">
            <w:pPr>
              <w:numPr>
                <w:ilvl w:val="0"/>
                <w:numId w:val="21"/>
              </w:numPr>
              <w:overflowPunct w:val="0"/>
              <w:autoSpaceDE w:val="0"/>
              <w:autoSpaceDN w:val="0"/>
              <w:adjustRightInd w:val="0"/>
              <w:spacing w:before="0" w:after="180"/>
              <w:textAlignment w:val="baseline"/>
            </w:pPr>
            <w:r>
              <w:t>RAN4 agreed the detailed steps to develop the model.</w:t>
            </w:r>
          </w:p>
        </w:tc>
      </w:tr>
    </w:tbl>
    <w:p w14:paraId="13F7B916" w14:textId="77777777" w:rsidR="005D653C" w:rsidRPr="00B93876" w:rsidRDefault="005D653C" w:rsidP="005D653C">
      <w:pPr>
        <w:overflowPunct w:val="0"/>
        <w:autoSpaceDE w:val="0"/>
        <w:autoSpaceDN w:val="0"/>
        <w:adjustRightInd w:val="0"/>
        <w:spacing w:before="0" w:after="0"/>
        <w:textAlignment w:val="baseline"/>
        <w:rPr>
          <w:sz w:val="2"/>
          <w:szCs w:val="2"/>
        </w:rPr>
      </w:pPr>
    </w:p>
    <w:p w14:paraId="464A9F40" w14:textId="5EC91D04" w:rsidR="00FD0AFF" w:rsidRDefault="00BC0C99" w:rsidP="00FD0AFF">
      <w:pPr>
        <w:rPr>
          <w:color w:val="000000" w:themeColor="text1"/>
          <w:lang w:eastAsia="x-none"/>
        </w:rPr>
      </w:pPr>
      <w:r>
        <w:rPr>
          <w:i/>
          <w:iCs/>
          <w:color w:val="000000" w:themeColor="text1"/>
          <w:lang w:eastAsia="x-none"/>
        </w:rPr>
        <w:t>SA2</w:t>
      </w:r>
      <w:r w:rsidR="00CF0BB5">
        <w:rPr>
          <w:i/>
          <w:iCs/>
          <w:color w:val="000000" w:themeColor="text1"/>
          <w:lang w:eastAsia="x-none"/>
        </w:rPr>
        <w:t>:</w:t>
      </w:r>
      <w:r w:rsidR="00C64915">
        <w:rPr>
          <w:color w:val="000000" w:themeColor="text1"/>
          <w:lang w:eastAsia="x-none"/>
        </w:rPr>
        <w:t>SA2 has the following WT for R20 study</w:t>
      </w:r>
      <w:r w:rsidR="00724867">
        <w:rPr>
          <w:color w:val="000000" w:themeColor="text1"/>
          <w:lang w:eastAsia="x-none"/>
        </w:rPr>
        <w:t xml:space="preserve"> in S2-2511314</w:t>
      </w:r>
    </w:p>
    <w:tbl>
      <w:tblPr>
        <w:tblStyle w:val="TableGrid"/>
        <w:tblW w:w="0" w:type="auto"/>
        <w:tblLook w:val="04A0" w:firstRow="1" w:lastRow="0" w:firstColumn="1" w:lastColumn="0" w:noHBand="0" w:noVBand="1"/>
      </w:tblPr>
      <w:tblGrid>
        <w:gridCol w:w="9631"/>
      </w:tblGrid>
      <w:tr w:rsidR="00821AF4" w14:paraId="765BA8A2" w14:textId="77777777" w:rsidTr="00821AF4">
        <w:tc>
          <w:tcPr>
            <w:tcW w:w="9631" w:type="dxa"/>
          </w:tcPr>
          <w:p w14:paraId="4B5689CB" w14:textId="77777777" w:rsidR="00821AF4" w:rsidRDefault="00821AF4" w:rsidP="00821AF4">
            <w:pPr>
              <w:spacing w:after="0"/>
            </w:pPr>
            <w:r>
              <w:t xml:space="preserve">WT#3: Whether and how to support NW standardized </w:t>
            </w:r>
            <w:proofErr w:type="spellStart"/>
            <w:r>
              <w:t>signaling</w:t>
            </w:r>
            <w:proofErr w:type="spellEnd"/>
            <w:r>
              <w:t xml:space="preserve"> of dataset and model parameter sharing for non-OTA (Over The Air) scenarios, where the dataset and model parameter is received from gNB:</w:t>
            </w:r>
          </w:p>
          <w:p w14:paraId="51F11094" w14:textId="77777777" w:rsidR="00821AF4" w:rsidRDefault="00821AF4" w:rsidP="00821AF4">
            <w:pPr>
              <w:numPr>
                <w:ilvl w:val="0"/>
                <w:numId w:val="24"/>
              </w:numPr>
              <w:overflowPunct w:val="0"/>
              <w:autoSpaceDE w:val="0"/>
              <w:autoSpaceDN w:val="0"/>
              <w:adjustRightInd w:val="0"/>
              <w:spacing w:before="0" w:after="0"/>
              <w:textAlignment w:val="baseline"/>
            </w:pPr>
            <w:r>
              <w:t>gNB-&gt;OAM/CN-&gt;UE-side training entity (a server inside MNO or an OTT server), where gNB is NW-side dataset/model parameter collection entity;</w:t>
            </w:r>
          </w:p>
          <w:p w14:paraId="0466C9E2" w14:textId="31CC5FCE" w:rsidR="00821AF4" w:rsidRPr="00821AF4" w:rsidRDefault="00821AF4" w:rsidP="00FD0AFF">
            <w:pPr>
              <w:numPr>
                <w:ilvl w:val="0"/>
                <w:numId w:val="24"/>
              </w:numPr>
              <w:overflowPunct w:val="0"/>
              <w:autoSpaceDE w:val="0"/>
              <w:autoSpaceDN w:val="0"/>
              <w:adjustRightInd w:val="0"/>
              <w:spacing w:before="0" w:after="0"/>
              <w:textAlignment w:val="baseline"/>
            </w:pPr>
            <w:r>
              <w:t>CN-&gt;UE-side training entity (a server inside MNO or an OTT server), where CN is NW-side dataset/model parameter collection entity</w:t>
            </w:r>
          </w:p>
        </w:tc>
      </w:tr>
    </w:tbl>
    <w:p w14:paraId="78CA6561" w14:textId="77777777" w:rsidR="00311E1A" w:rsidRPr="00B93876" w:rsidRDefault="00311E1A" w:rsidP="00FD0AFF">
      <w:pPr>
        <w:rPr>
          <w:color w:val="000000" w:themeColor="text1"/>
          <w:sz w:val="2"/>
          <w:szCs w:val="2"/>
          <w:lang w:eastAsia="x-none"/>
        </w:rPr>
      </w:pPr>
    </w:p>
    <w:p w14:paraId="294DAE75" w14:textId="469763DD" w:rsidR="00311E1A" w:rsidRPr="00311E1A" w:rsidRDefault="00311E1A" w:rsidP="00FD0AFF">
      <w:pPr>
        <w:rPr>
          <w:color w:val="000000" w:themeColor="text1"/>
          <w:lang w:eastAsia="x-none"/>
        </w:rPr>
      </w:pPr>
      <w:r>
        <w:rPr>
          <w:i/>
          <w:iCs/>
          <w:color w:val="000000" w:themeColor="text1"/>
          <w:lang w:eastAsia="x-none"/>
        </w:rPr>
        <w:t>SA5:</w:t>
      </w:r>
      <w:r>
        <w:rPr>
          <w:color w:val="000000" w:themeColor="text1"/>
          <w:lang w:eastAsia="x-none"/>
        </w:rPr>
        <w:t xml:space="preserve"> SA5 has the following WT for R20 study in S5-255334</w:t>
      </w:r>
    </w:p>
    <w:tbl>
      <w:tblPr>
        <w:tblStyle w:val="TableGrid"/>
        <w:tblW w:w="0" w:type="auto"/>
        <w:tblLook w:val="04A0" w:firstRow="1" w:lastRow="0" w:firstColumn="1" w:lastColumn="0" w:noHBand="0" w:noVBand="1"/>
      </w:tblPr>
      <w:tblGrid>
        <w:gridCol w:w="9631"/>
      </w:tblGrid>
      <w:tr w:rsidR="008B359E" w14:paraId="01A4E044" w14:textId="77777777" w:rsidTr="008B359E">
        <w:tc>
          <w:tcPr>
            <w:tcW w:w="9631" w:type="dxa"/>
          </w:tcPr>
          <w:p w14:paraId="4A1E2601" w14:textId="05321EBE" w:rsidR="008B359E" w:rsidRPr="008B359E" w:rsidRDefault="008B359E" w:rsidP="008B359E">
            <w:pPr>
              <w:spacing w:after="0"/>
            </w:pPr>
            <w:r>
              <w:t>WT#5: study feasibility and potential requirements for data collection (e.g., UE side, NW side, and two-sided model) to enable model training</w:t>
            </w:r>
          </w:p>
        </w:tc>
      </w:tr>
    </w:tbl>
    <w:p w14:paraId="4F4EA260" w14:textId="3D8E441F" w:rsidR="00FD0AFF" w:rsidRDefault="00FD0AFF" w:rsidP="00FD0AFF">
      <w:pPr>
        <w:pStyle w:val="Heading2"/>
        <w:rPr>
          <w:color w:val="000000" w:themeColor="text1"/>
        </w:rPr>
      </w:pPr>
      <w:r w:rsidRPr="00116521">
        <w:rPr>
          <w:color w:val="000000" w:themeColor="text1"/>
        </w:rPr>
        <w:t xml:space="preserve">Summary of </w:t>
      </w:r>
      <w:r w:rsidR="004D12FC">
        <w:rPr>
          <w:color w:val="000000" w:themeColor="text1"/>
        </w:rPr>
        <w:t>company views on Inter-vendor training collaboration</w:t>
      </w:r>
    </w:p>
    <w:tbl>
      <w:tblPr>
        <w:tblStyle w:val="TableGrid"/>
        <w:tblW w:w="0" w:type="auto"/>
        <w:tblLook w:val="04A0" w:firstRow="1" w:lastRow="0" w:firstColumn="1" w:lastColumn="0" w:noHBand="0" w:noVBand="1"/>
      </w:tblPr>
      <w:tblGrid>
        <w:gridCol w:w="550"/>
        <w:gridCol w:w="1435"/>
        <w:gridCol w:w="7470"/>
      </w:tblGrid>
      <w:tr w:rsidR="008006C6" w:rsidRPr="00116521" w14:paraId="3CB70855" w14:textId="77777777" w:rsidTr="005803C6">
        <w:tc>
          <w:tcPr>
            <w:tcW w:w="550" w:type="dxa"/>
            <w:shd w:val="clear" w:color="auto" w:fill="BDD6EE" w:themeFill="accent1" w:themeFillTint="66"/>
          </w:tcPr>
          <w:p w14:paraId="145C8C75" w14:textId="77777777" w:rsidR="008006C6" w:rsidRPr="00116521" w:rsidRDefault="008006C6" w:rsidP="00A91A88">
            <w:pPr>
              <w:rPr>
                <w:b/>
                <w:bCs/>
                <w:i/>
                <w:iCs/>
                <w:color w:val="000000" w:themeColor="text1"/>
              </w:rPr>
            </w:pPr>
          </w:p>
        </w:tc>
        <w:tc>
          <w:tcPr>
            <w:tcW w:w="1435" w:type="dxa"/>
            <w:shd w:val="clear" w:color="auto" w:fill="BDD6EE" w:themeFill="accent1" w:themeFillTint="66"/>
          </w:tcPr>
          <w:p w14:paraId="3D85282A" w14:textId="09D257DA" w:rsidR="008006C6" w:rsidRPr="00116521" w:rsidRDefault="00B61E41" w:rsidP="00A91A88">
            <w:pPr>
              <w:rPr>
                <w:b/>
                <w:bCs/>
                <w:i/>
                <w:iCs/>
                <w:color w:val="000000" w:themeColor="text1"/>
              </w:rPr>
            </w:pPr>
            <w:r>
              <w:rPr>
                <w:b/>
                <w:bCs/>
                <w:i/>
                <w:iCs/>
                <w:color w:val="000000" w:themeColor="text1"/>
              </w:rPr>
              <w:t>Company</w:t>
            </w:r>
          </w:p>
        </w:tc>
        <w:tc>
          <w:tcPr>
            <w:tcW w:w="7470" w:type="dxa"/>
            <w:shd w:val="clear" w:color="auto" w:fill="BDD6EE" w:themeFill="accent1" w:themeFillTint="66"/>
          </w:tcPr>
          <w:p w14:paraId="3862ADEC" w14:textId="35E3B863" w:rsidR="008006C6" w:rsidRPr="00116521" w:rsidRDefault="006D6156" w:rsidP="00A91A88">
            <w:pPr>
              <w:rPr>
                <w:b/>
                <w:bCs/>
                <w:i/>
                <w:iCs/>
                <w:color w:val="000000" w:themeColor="text1"/>
              </w:rPr>
            </w:pPr>
            <w:r>
              <w:rPr>
                <w:b/>
                <w:bCs/>
                <w:i/>
                <w:iCs/>
                <w:color w:val="000000" w:themeColor="text1"/>
              </w:rPr>
              <w:t>Proposals</w:t>
            </w:r>
          </w:p>
        </w:tc>
      </w:tr>
      <w:tr w:rsidR="008006C6" w:rsidRPr="00116521" w14:paraId="7D160625" w14:textId="77777777" w:rsidTr="005803C6">
        <w:tc>
          <w:tcPr>
            <w:tcW w:w="550" w:type="dxa"/>
          </w:tcPr>
          <w:p w14:paraId="54C7774D" w14:textId="4DE26C70" w:rsidR="008006C6" w:rsidRPr="00116521" w:rsidRDefault="000544AC" w:rsidP="00A91A88">
            <w:pPr>
              <w:rPr>
                <w:b/>
                <w:bCs/>
                <w:i/>
                <w:iCs/>
                <w:color w:val="000000" w:themeColor="text1"/>
                <w:u w:val="single"/>
              </w:rPr>
            </w:pPr>
            <w:r>
              <w:rPr>
                <w:b/>
                <w:bCs/>
                <w:i/>
                <w:iCs/>
                <w:color w:val="000000" w:themeColor="text1"/>
                <w:u w:val="single"/>
              </w:rPr>
              <w:t>[2]</w:t>
            </w:r>
          </w:p>
        </w:tc>
        <w:tc>
          <w:tcPr>
            <w:tcW w:w="1435" w:type="dxa"/>
          </w:tcPr>
          <w:p w14:paraId="3811FDE9" w14:textId="2BEF8553" w:rsidR="008006C6" w:rsidRPr="00116521" w:rsidRDefault="000544AC" w:rsidP="00A91A88">
            <w:pPr>
              <w:rPr>
                <w:b/>
                <w:bCs/>
                <w:i/>
                <w:iCs/>
                <w:color w:val="000000" w:themeColor="text1"/>
                <w:u w:val="single"/>
              </w:rPr>
            </w:pPr>
            <w:r>
              <w:rPr>
                <w:b/>
                <w:bCs/>
                <w:i/>
                <w:iCs/>
                <w:color w:val="000000" w:themeColor="text1"/>
                <w:u w:val="single"/>
              </w:rPr>
              <w:t>Oppo</w:t>
            </w:r>
          </w:p>
        </w:tc>
        <w:tc>
          <w:tcPr>
            <w:tcW w:w="7470" w:type="dxa"/>
          </w:tcPr>
          <w:p w14:paraId="556BFB6B" w14:textId="28157DD6" w:rsidR="007932AD" w:rsidRDefault="007932AD" w:rsidP="007932AD">
            <w:pPr>
              <w:numPr>
                <w:ilvl w:val="0"/>
                <w:numId w:val="21"/>
              </w:numPr>
              <w:overflowPunct w:val="0"/>
              <w:autoSpaceDE w:val="0"/>
              <w:autoSpaceDN w:val="0"/>
              <w:adjustRightInd w:val="0"/>
              <w:spacing w:before="0" w:after="0"/>
              <w:textAlignment w:val="baseline"/>
            </w:pPr>
            <w:r>
              <w:t>Proposal 1: For Direction A, Option 3a-1, the content/format of reference encoder parameters exchange should be addressed in RAN1.</w:t>
            </w:r>
          </w:p>
          <w:p w14:paraId="577D4D94" w14:textId="5FD38716" w:rsidR="008006C6" w:rsidRPr="000449A2" w:rsidRDefault="007932AD" w:rsidP="006D6156">
            <w:pPr>
              <w:numPr>
                <w:ilvl w:val="0"/>
                <w:numId w:val="21"/>
              </w:numPr>
              <w:overflowPunct w:val="0"/>
              <w:autoSpaceDE w:val="0"/>
              <w:autoSpaceDN w:val="0"/>
              <w:adjustRightInd w:val="0"/>
              <w:spacing w:before="0" w:after="0"/>
              <w:textAlignment w:val="baseline"/>
            </w:pPr>
            <w:r>
              <w:t>Proposal 2: To facilitate the inter-vendor training collaboration, supports both Option 4-1 (with higher priority) and Option 3a-1 under Direction A in RAN1.</w:t>
            </w:r>
          </w:p>
        </w:tc>
      </w:tr>
      <w:tr w:rsidR="008006C6" w:rsidRPr="00116521" w14:paraId="47F82C6C" w14:textId="77777777" w:rsidTr="005803C6">
        <w:tc>
          <w:tcPr>
            <w:tcW w:w="550" w:type="dxa"/>
          </w:tcPr>
          <w:p w14:paraId="50F6C269" w14:textId="64ABC435" w:rsidR="008006C6" w:rsidRPr="00116521" w:rsidRDefault="00DD1E1E" w:rsidP="00A91A88">
            <w:pPr>
              <w:rPr>
                <w:b/>
                <w:bCs/>
                <w:i/>
                <w:iCs/>
                <w:color w:val="000000" w:themeColor="text1"/>
                <w:u w:val="single"/>
              </w:rPr>
            </w:pPr>
            <w:r>
              <w:rPr>
                <w:b/>
                <w:bCs/>
                <w:i/>
                <w:iCs/>
                <w:color w:val="000000" w:themeColor="text1"/>
                <w:u w:val="single"/>
              </w:rPr>
              <w:t>[4]</w:t>
            </w:r>
          </w:p>
        </w:tc>
        <w:tc>
          <w:tcPr>
            <w:tcW w:w="1435" w:type="dxa"/>
          </w:tcPr>
          <w:p w14:paraId="6CE76B8B" w14:textId="5C400654" w:rsidR="008006C6" w:rsidRPr="0092361C" w:rsidRDefault="00DD1E1E" w:rsidP="00A91A88">
            <w:pPr>
              <w:rPr>
                <w:b/>
                <w:bCs/>
                <w:i/>
                <w:iCs/>
                <w:color w:val="000000" w:themeColor="text1"/>
                <w:u w:val="single"/>
              </w:rPr>
            </w:pPr>
            <w:r w:rsidRPr="0092361C">
              <w:rPr>
                <w:b/>
                <w:bCs/>
                <w:i/>
                <w:iCs/>
                <w:color w:val="000000" w:themeColor="text1"/>
                <w:u w:val="single"/>
              </w:rPr>
              <w:t>ZTE Corporation</w:t>
            </w:r>
          </w:p>
        </w:tc>
        <w:tc>
          <w:tcPr>
            <w:tcW w:w="7470" w:type="dxa"/>
          </w:tcPr>
          <w:p w14:paraId="0B01F63D" w14:textId="51E82837" w:rsidR="00F64A1C" w:rsidRDefault="00F64A1C" w:rsidP="00F64A1C">
            <w:pPr>
              <w:numPr>
                <w:ilvl w:val="0"/>
                <w:numId w:val="21"/>
              </w:numPr>
              <w:overflowPunct w:val="0"/>
              <w:autoSpaceDE w:val="0"/>
              <w:autoSpaceDN w:val="0"/>
              <w:adjustRightInd w:val="0"/>
              <w:spacing w:before="0" w:after="0"/>
              <w:textAlignment w:val="baseline"/>
            </w:pPr>
            <w:r>
              <w:t>Proposal 1: Proceed with the normative work for Direction A sub-option3a-1 and Direction C in RAN1 for Rel-20 5G-A CSI feedback enhancements using two-sided model.</w:t>
            </w:r>
          </w:p>
          <w:p w14:paraId="5BB4F3C1" w14:textId="4455BA03" w:rsidR="008006C6" w:rsidRPr="00F64A1C" w:rsidRDefault="00F64A1C" w:rsidP="00A91A88">
            <w:pPr>
              <w:numPr>
                <w:ilvl w:val="1"/>
                <w:numId w:val="21"/>
              </w:numPr>
              <w:overflowPunct w:val="0"/>
              <w:autoSpaceDE w:val="0"/>
              <w:autoSpaceDN w:val="0"/>
              <w:adjustRightInd w:val="0"/>
              <w:spacing w:before="0" w:after="0"/>
              <w:textAlignment w:val="baseline"/>
            </w:pPr>
            <w:r>
              <w:t>Leverage the agreements reached for Direction A sub-option4-1 and discuss the specification impacts at least including model parameter content/format and additional information sharing.</w:t>
            </w:r>
          </w:p>
        </w:tc>
      </w:tr>
      <w:tr w:rsidR="008006C6" w:rsidRPr="00116521" w14:paraId="0230BC8A" w14:textId="77777777" w:rsidTr="005803C6">
        <w:tc>
          <w:tcPr>
            <w:tcW w:w="550" w:type="dxa"/>
          </w:tcPr>
          <w:p w14:paraId="16CD0800" w14:textId="02BEECC8" w:rsidR="008006C6" w:rsidRPr="00116521" w:rsidRDefault="0052498A" w:rsidP="00A91A88">
            <w:pPr>
              <w:rPr>
                <w:b/>
                <w:bCs/>
                <w:i/>
                <w:iCs/>
                <w:color w:val="000000" w:themeColor="text1"/>
                <w:u w:val="single"/>
              </w:rPr>
            </w:pPr>
            <w:bookmarkStart w:id="0" w:name="_Hlk192167645"/>
            <w:r>
              <w:rPr>
                <w:b/>
                <w:bCs/>
                <w:i/>
                <w:iCs/>
                <w:color w:val="000000" w:themeColor="text1"/>
                <w:u w:val="single"/>
              </w:rPr>
              <w:t>[5]</w:t>
            </w:r>
          </w:p>
        </w:tc>
        <w:tc>
          <w:tcPr>
            <w:tcW w:w="1435" w:type="dxa"/>
          </w:tcPr>
          <w:p w14:paraId="0E73B188" w14:textId="2E1F82E3" w:rsidR="008006C6" w:rsidRPr="00116521" w:rsidRDefault="0052498A" w:rsidP="00A91A88">
            <w:pPr>
              <w:rPr>
                <w:b/>
                <w:bCs/>
                <w:i/>
                <w:iCs/>
                <w:color w:val="000000" w:themeColor="text1"/>
                <w:u w:val="single"/>
              </w:rPr>
            </w:pPr>
            <w:r>
              <w:rPr>
                <w:b/>
                <w:bCs/>
                <w:i/>
                <w:iCs/>
                <w:color w:val="000000" w:themeColor="text1"/>
                <w:u w:val="single"/>
              </w:rPr>
              <w:t>vivo</w:t>
            </w:r>
          </w:p>
        </w:tc>
        <w:tc>
          <w:tcPr>
            <w:tcW w:w="7470" w:type="dxa"/>
          </w:tcPr>
          <w:p w14:paraId="43969075" w14:textId="177F2286" w:rsidR="008006C6" w:rsidRPr="00FB45BD" w:rsidRDefault="00FB45BD" w:rsidP="00A91A88">
            <w:pPr>
              <w:numPr>
                <w:ilvl w:val="0"/>
                <w:numId w:val="21"/>
              </w:numPr>
              <w:overflowPunct w:val="0"/>
              <w:autoSpaceDE w:val="0"/>
              <w:autoSpaceDN w:val="0"/>
              <w:adjustRightInd w:val="0"/>
              <w:spacing w:before="0" w:after="0"/>
              <w:textAlignment w:val="baseline"/>
            </w:pPr>
            <w:r>
              <w:t>Proposal 1: Remove checkpoints for inter-vendor collaboration for two-sided model. RAN WGs continue work correspondingly. Any additional update on the RAN work can be considered after SA finishes the study.</w:t>
            </w:r>
          </w:p>
        </w:tc>
      </w:tr>
      <w:bookmarkEnd w:id="0"/>
      <w:tr w:rsidR="008006C6" w:rsidRPr="00116521" w14:paraId="58C4EA99" w14:textId="77777777" w:rsidTr="005803C6">
        <w:tc>
          <w:tcPr>
            <w:tcW w:w="550" w:type="dxa"/>
          </w:tcPr>
          <w:p w14:paraId="22BD9A0E" w14:textId="359AF398" w:rsidR="008006C6" w:rsidRDefault="0097579B" w:rsidP="00A91A88">
            <w:pPr>
              <w:rPr>
                <w:b/>
                <w:bCs/>
                <w:i/>
                <w:iCs/>
                <w:color w:val="000000" w:themeColor="text1"/>
                <w:u w:val="single"/>
              </w:rPr>
            </w:pPr>
            <w:r>
              <w:rPr>
                <w:b/>
                <w:bCs/>
                <w:i/>
                <w:iCs/>
                <w:color w:val="000000" w:themeColor="text1"/>
                <w:u w:val="single"/>
              </w:rPr>
              <w:t>[6]</w:t>
            </w:r>
          </w:p>
        </w:tc>
        <w:tc>
          <w:tcPr>
            <w:tcW w:w="1435" w:type="dxa"/>
          </w:tcPr>
          <w:p w14:paraId="4B8829E6" w14:textId="4A2EA33C" w:rsidR="008006C6" w:rsidRDefault="0097579B" w:rsidP="00A91A88">
            <w:pPr>
              <w:rPr>
                <w:rFonts w:eastAsia="SimSun"/>
                <w:b/>
                <w:bCs/>
                <w:i/>
                <w:iCs/>
                <w:color w:val="000000" w:themeColor="text1"/>
                <w:u w:val="single"/>
              </w:rPr>
            </w:pPr>
            <w:r>
              <w:rPr>
                <w:rFonts w:eastAsia="SimSun"/>
                <w:b/>
                <w:bCs/>
                <w:i/>
                <w:iCs/>
                <w:color w:val="000000" w:themeColor="text1"/>
                <w:u w:val="single"/>
              </w:rPr>
              <w:t>Xiaomi</w:t>
            </w:r>
          </w:p>
        </w:tc>
        <w:tc>
          <w:tcPr>
            <w:tcW w:w="7470" w:type="dxa"/>
          </w:tcPr>
          <w:p w14:paraId="1B2B1C5F" w14:textId="77777777" w:rsidR="00227951" w:rsidRDefault="00227951" w:rsidP="00227951">
            <w:pPr>
              <w:numPr>
                <w:ilvl w:val="0"/>
                <w:numId w:val="21"/>
              </w:numPr>
              <w:overflowPunct w:val="0"/>
              <w:autoSpaceDE w:val="0"/>
              <w:autoSpaceDN w:val="0"/>
              <w:adjustRightInd w:val="0"/>
              <w:spacing w:before="0" w:after="0"/>
              <w:textAlignment w:val="baseline"/>
            </w:pPr>
            <w:r>
              <w:t xml:space="preserve">Proposal 1: RAN agrees to remove the check point on Direction C and sub-option 3a-1 under Direction A from the WID, as feasibility has been confirmed by RAN4. </w:t>
            </w:r>
          </w:p>
          <w:p w14:paraId="6F16CD0A" w14:textId="7E04D9F9" w:rsidR="008006C6" w:rsidRPr="00227951" w:rsidRDefault="00227951" w:rsidP="00227951">
            <w:pPr>
              <w:numPr>
                <w:ilvl w:val="0"/>
                <w:numId w:val="21"/>
              </w:numPr>
              <w:overflowPunct w:val="0"/>
              <w:autoSpaceDE w:val="0"/>
              <w:autoSpaceDN w:val="0"/>
              <w:adjustRightInd w:val="0"/>
              <w:spacing w:before="0" w:after="0"/>
              <w:textAlignment w:val="baseline"/>
            </w:pPr>
            <w:r>
              <w:t>Proposal 2: For inter-vendor training collaboration for two-sided AI/ML models, RAN removes the check point and confirms dataset/model parameter transfer is supported via non-OTA solution gNB -&gt; OAM -&gt; UE-side training entity in R20 WI.</w:t>
            </w:r>
          </w:p>
        </w:tc>
      </w:tr>
      <w:tr w:rsidR="008006C6" w:rsidRPr="00116521" w14:paraId="5E4F238A" w14:textId="77777777" w:rsidTr="005803C6">
        <w:tc>
          <w:tcPr>
            <w:tcW w:w="550" w:type="dxa"/>
          </w:tcPr>
          <w:p w14:paraId="1568DF9A" w14:textId="4C29AEF5" w:rsidR="008006C6" w:rsidRDefault="00732DF7" w:rsidP="00A91A88">
            <w:pPr>
              <w:rPr>
                <w:b/>
                <w:bCs/>
                <w:i/>
                <w:iCs/>
                <w:color w:val="000000" w:themeColor="text1"/>
                <w:u w:val="single"/>
              </w:rPr>
            </w:pPr>
            <w:r>
              <w:rPr>
                <w:b/>
                <w:bCs/>
                <w:i/>
                <w:iCs/>
                <w:color w:val="000000" w:themeColor="text1"/>
                <w:u w:val="single"/>
              </w:rPr>
              <w:t>[7]</w:t>
            </w:r>
          </w:p>
        </w:tc>
        <w:tc>
          <w:tcPr>
            <w:tcW w:w="1435" w:type="dxa"/>
          </w:tcPr>
          <w:p w14:paraId="66CDDE4E" w14:textId="24F981CA" w:rsidR="008006C6" w:rsidRDefault="00732DF7" w:rsidP="00A91A88">
            <w:pPr>
              <w:rPr>
                <w:rFonts w:eastAsia="SimSun"/>
                <w:b/>
                <w:bCs/>
                <w:i/>
                <w:iCs/>
                <w:color w:val="000000" w:themeColor="text1"/>
                <w:u w:val="single"/>
              </w:rPr>
            </w:pPr>
            <w:proofErr w:type="spellStart"/>
            <w:r>
              <w:rPr>
                <w:rFonts w:eastAsia="SimSun"/>
                <w:b/>
                <w:bCs/>
                <w:i/>
                <w:iCs/>
                <w:color w:val="000000" w:themeColor="text1"/>
                <w:u w:val="single"/>
              </w:rPr>
              <w:t>Spreadtrum</w:t>
            </w:r>
            <w:proofErr w:type="spellEnd"/>
            <w:r>
              <w:rPr>
                <w:rFonts w:eastAsia="SimSun"/>
                <w:b/>
                <w:bCs/>
                <w:i/>
                <w:iCs/>
                <w:color w:val="000000" w:themeColor="text1"/>
                <w:u w:val="single"/>
              </w:rPr>
              <w:t>, UNISOC</w:t>
            </w:r>
          </w:p>
        </w:tc>
        <w:tc>
          <w:tcPr>
            <w:tcW w:w="7470" w:type="dxa"/>
          </w:tcPr>
          <w:p w14:paraId="323E7380" w14:textId="0555CD6D" w:rsidR="00DA6C04" w:rsidRDefault="00DA6C04" w:rsidP="00DA6C04">
            <w:pPr>
              <w:numPr>
                <w:ilvl w:val="0"/>
                <w:numId w:val="21"/>
              </w:numPr>
              <w:overflowPunct w:val="0"/>
              <w:autoSpaceDE w:val="0"/>
              <w:autoSpaceDN w:val="0"/>
              <w:adjustRightInd w:val="0"/>
              <w:spacing w:before="0" w:after="0"/>
              <w:textAlignment w:val="baseline"/>
            </w:pPr>
            <w:r>
              <w:t>Proposal 1: Delete checkpoint for RAN4 in revised WID.</w:t>
            </w:r>
          </w:p>
          <w:p w14:paraId="5D2B39A4" w14:textId="395534B4" w:rsidR="008006C6" w:rsidRPr="00DA6C04" w:rsidRDefault="00DA6C04" w:rsidP="00A91A88">
            <w:pPr>
              <w:numPr>
                <w:ilvl w:val="0"/>
                <w:numId w:val="21"/>
              </w:numPr>
              <w:overflowPunct w:val="0"/>
              <w:autoSpaceDE w:val="0"/>
              <w:autoSpaceDN w:val="0"/>
              <w:adjustRightInd w:val="0"/>
              <w:spacing w:before="0" w:after="0"/>
              <w:textAlignment w:val="baseline"/>
            </w:pPr>
            <w:r>
              <w:t>Proposal 2</w:t>
            </w:r>
            <w:r w:rsidRPr="00C46F6A">
              <w:rPr>
                <w:rFonts w:ascii="MS Mincho" w:eastAsia="MS Mincho" w:hAnsi="MS Mincho" w:cs="MS Mincho" w:hint="eastAsia"/>
              </w:rPr>
              <w:t>：</w:t>
            </w:r>
            <w:r>
              <w:t>Postpone the check-point to RAN#111 on dataset and parameter sharing.</w:t>
            </w:r>
          </w:p>
        </w:tc>
      </w:tr>
      <w:tr w:rsidR="00DA6C04" w:rsidRPr="00116521" w14:paraId="4AC0072E" w14:textId="77777777" w:rsidTr="005803C6">
        <w:tc>
          <w:tcPr>
            <w:tcW w:w="550" w:type="dxa"/>
          </w:tcPr>
          <w:p w14:paraId="547A6D4E" w14:textId="6392C0D1" w:rsidR="00DA6C04" w:rsidRDefault="002107F8" w:rsidP="00A91A88">
            <w:pPr>
              <w:rPr>
                <w:b/>
                <w:bCs/>
                <w:i/>
                <w:iCs/>
                <w:color w:val="000000" w:themeColor="text1"/>
                <w:u w:val="single"/>
              </w:rPr>
            </w:pPr>
            <w:r>
              <w:rPr>
                <w:b/>
                <w:bCs/>
                <w:i/>
                <w:iCs/>
                <w:color w:val="000000" w:themeColor="text1"/>
                <w:u w:val="single"/>
              </w:rPr>
              <w:t>[9]</w:t>
            </w:r>
          </w:p>
        </w:tc>
        <w:tc>
          <w:tcPr>
            <w:tcW w:w="1435" w:type="dxa"/>
          </w:tcPr>
          <w:p w14:paraId="77C03CA6" w14:textId="4683E4B5" w:rsidR="00DA6C04" w:rsidRDefault="002107F8" w:rsidP="00A91A88">
            <w:pPr>
              <w:rPr>
                <w:rFonts w:eastAsia="SimSun"/>
                <w:b/>
                <w:bCs/>
                <w:i/>
                <w:iCs/>
                <w:color w:val="000000" w:themeColor="text1"/>
                <w:u w:val="single"/>
              </w:rPr>
            </w:pPr>
            <w:r>
              <w:rPr>
                <w:rFonts w:eastAsia="SimSun"/>
                <w:b/>
                <w:bCs/>
                <w:i/>
                <w:iCs/>
                <w:color w:val="000000" w:themeColor="text1"/>
                <w:u w:val="single"/>
              </w:rPr>
              <w:t>CATT, CBM, China Broadnet</w:t>
            </w:r>
          </w:p>
        </w:tc>
        <w:tc>
          <w:tcPr>
            <w:tcW w:w="7470" w:type="dxa"/>
          </w:tcPr>
          <w:p w14:paraId="24E39B0D" w14:textId="006CA3EB" w:rsidR="00DA6C04" w:rsidRDefault="005C2995" w:rsidP="005C2995">
            <w:pPr>
              <w:numPr>
                <w:ilvl w:val="0"/>
                <w:numId w:val="21"/>
              </w:numPr>
              <w:overflowPunct w:val="0"/>
              <w:autoSpaceDE w:val="0"/>
              <w:autoSpaceDN w:val="0"/>
              <w:adjustRightInd w:val="0"/>
              <w:spacing w:before="0" w:after="0"/>
              <w:textAlignment w:val="baseline"/>
            </w:pPr>
            <w:r>
              <w:t>Proposal 1: For the check-point on inter-vendor training collaboration, support specifying all directions, i.e. Direction C, Direction A (sub-option 3a-1), Direction A (sub-option 4-1).</w:t>
            </w:r>
          </w:p>
        </w:tc>
      </w:tr>
      <w:tr w:rsidR="00DA6C04" w:rsidRPr="00116521" w14:paraId="5B8C2522" w14:textId="77777777" w:rsidTr="005803C6">
        <w:tc>
          <w:tcPr>
            <w:tcW w:w="550" w:type="dxa"/>
          </w:tcPr>
          <w:p w14:paraId="215CEAE5" w14:textId="7460FC5D" w:rsidR="00DA6C04" w:rsidRDefault="004731E6" w:rsidP="00A91A88">
            <w:pPr>
              <w:rPr>
                <w:b/>
                <w:bCs/>
                <w:i/>
                <w:iCs/>
                <w:color w:val="000000" w:themeColor="text1"/>
                <w:u w:val="single"/>
              </w:rPr>
            </w:pPr>
            <w:r>
              <w:rPr>
                <w:b/>
                <w:bCs/>
                <w:i/>
                <w:iCs/>
                <w:color w:val="000000" w:themeColor="text1"/>
                <w:u w:val="single"/>
              </w:rPr>
              <w:t>[10]</w:t>
            </w:r>
          </w:p>
        </w:tc>
        <w:tc>
          <w:tcPr>
            <w:tcW w:w="1435" w:type="dxa"/>
          </w:tcPr>
          <w:p w14:paraId="04AC22C5" w14:textId="17E3FF32" w:rsidR="00DA6C04" w:rsidRDefault="004731E6" w:rsidP="00A91A88">
            <w:pPr>
              <w:rPr>
                <w:rFonts w:eastAsia="SimSun"/>
                <w:b/>
                <w:bCs/>
                <w:i/>
                <w:iCs/>
                <w:color w:val="000000" w:themeColor="text1"/>
                <w:u w:val="single"/>
              </w:rPr>
            </w:pPr>
            <w:r>
              <w:rPr>
                <w:rFonts w:eastAsia="SimSun"/>
                <w:b/>
                <w:bCs/>
                <w:i/>
                <w:iCs/>
                <w:color w:val="000000" w:themeColor="text1"/>
                <w:u w:val="single"/>
              </w:rPr>
              <w:t>NTT Docomo</w:t>
            </w:r>
          </w:p>
        </w:tc>
        <w:tc>
          <w:tcPr>
            <w:tcW w:w="7470" w:type="dxa"/>
          </w:tcPr>
          <w:p w14:paraId="0364FD1F" w14:textId="77777777" w:rsidR="001904DF" w:rsidRDefault="001904DF" w:rsidP="001904DF">
            <w:pPr>
              <w:numPr>
                <w:ilvl w:val="0"/>
                <w:numId w:val="21"/>
              </w:numPr>
              <w:overflowPunct w:val="0"/>
              <w:autoSpaceDE w:val="0"/>
              <w:autoSpaceDN w:val="0"/>
              <w:adjustRightInd w:val="0"/>
              <w:spacing w:before="0" w:after="0"/>
              <w:textAlignment w:val="baseline"/>
            </w:pPr>
            <w:r>
              <w:t>Proposal</w:t>
            </w:r>
          </w:p>
          <w:p w14:paraId="544F31C4" w14:textId="3CF4F1DB" w:rsidR="001904DF" w:rsidRDefault="001904DF" w:rsidP="001904DF">
            <w:pPr>
              <w:numPr>
                <w:ilvl w:val="1"/>
                <w:numId w:val="21"/>
              </w:numPr>
              <w:overflowPunct w:val="0"/>
              <w:autoSpaceDE w:val="0"/>
              <w:autoSpaceDN w:val="0"/>
              <w:adjustRightInd w:val="0"/>
              <w:spacing w:before="0" w:after="0"/>
              <w:textAlignment w:val="baseline"/>
            </w:pPr>
            <w:r>
              <w:t>RAN confirms the RAN4 feedback on the feasibility of Direction C and Direction A, sub-option 3a-1.</w:t>
            </w:r>
          </w:p>
          <w:p w14:paraId="5ABE8F4B" w14:textId="6864D35C" w:rsidR="00DA6C04" w:rsidRDefault="001904DF" w:rsidP="001904DF">
            <w:pPr>
              <w:numPr>
                <w:ilvl w:val="1"/>
                <w:numId w:val="21"/>
              </w:numPr>
              <w:overflowPunct w:val="0"/>
              <w:autoSpaceDE w:val="0"/>
              <w:autoSpaceDN w:val="0"/>
              <w:adjustRightInd w:val="0"/>
              <w:spacing w:before="0" w:after="0"/>
              <w:textAlignment w:val="baseline"/>
            </w:pPr>
            <w:r>
              <w:t>RAN1 starts the normative work on model parameter exchange for Direction A, sub-option 3a-1 from RAN1 #124.</w:t>
            </w:r>
          </w:p>
        </w:tc>
      </w:tr>
      <w:tr w:rsidR="00DA6C04" w:rsidRPr="00116521" w14:paraId="7DA78465" w14:textId="77777777" w:rsidTr="005803C6">
        <w:tc>
          <w:tcPr>
            <w:tcW w:w="550" w:type="dxa"/>
          </w:tcPr>
          <w:p w14:paraId="6C4718DD" w14:textId="51497A3D" w:rsidR="00DA6C04" w:rsidRDefault="001904DF" w:rsidP="00A91A88">
            <w:pPr>
              <w:rPr>
                <w:b/>
                <w:bCs/>
                <w:i/>
                <w:iCs/>
                <w:color w:val="000000" w:themeColor="text1"/>
                <w:u w:val="single"/>
              </w:rPr>
            </w:pPr>
            <w:r>
              <w:rPr>
                <w:b/>
                <w:bCs/>
                <w:i/>
                <w:iCs/>
                <w:color w:val="000000" w:themeColor="text1"/>
                <w:u w:val="single"/>
              </w:rPr>
              <w:t>[11]</w:t>
            </w:r>
          </w:p>
        </w:tc>
        <w:tc>
          <w:tcPr>
            <w:tcW w:w="1435" w:type="dxa"/>
          </w:tcPr>
          <w:p w14:paraId="7E91CC98" w14:textId="7236B3DB" w:rsidR="00DA6C04" w:rsidRDefault="001904DF" w:rsidP="00A91A88">
            <w:pPr>
              <w:rPr>
                <w:rFonts w:eastAsia="SimSun"/>
                <w:b/>
                <w:bCs/>
                <w:i/>
                <w:iCs/>
                <w:color w:val="000000" w:themeColor="text1"/>
                <w:u w:val="single"/>
              </w:rPr>
            </w:pPr>
            <w:r>
              <w:rPr>
                <w:rFonts w:eastAsia="SimSun"/>
                <w:b/>
                <w:bCs/>
                <w:i/>
                <w:iCs/>
                <w:color w:val="000000" w:themeColor="text1"/>
                <w:u w:val="single"/>
              </w:rPr>
              <w:t>Huawei</w:t>
            </w:r>
          </w:p>
        </w:tc>
        <w:tc>
          <w:tcPr>
            <w:tcW w:w="7470" w:type="dxa"/>
          </w:tcPr>
          <w:p w14:paraId="08D75043" w14:textId="7CD4A82D" w:rsidR="00E067B6" w:rsidRDefault="00E067B6" w:rsidP="00E067B6">
            <w:pPr>
              <w:numPr>
                <w:ilvl w:val="0"/>
                <w:numId w:val="21"/>
              </w:numPr>
              <w:overflowPunct w:val="0"/>
              <w:autoSpaceDE w:val="0"/>
              <w:autoSpaceDN w:val="0"/>
              <w:adjustRightInd w:val="0"/>
              <w:spacing w:before="0" w:after="0"/>
              <w:textAlignment w:val="baseline"/>
            </w:pPr>
            <w:r>
              <w:t xml:space="preserve">Proposal 1: For inter-vendor training collaboration options, support Option 4-1. </w:t>
            </w:r>
          </w:p>
          <w:p w14:paraId="3A62DC3B" w14:textId="3917B144" w:rsidR="00DA6C04" w:rsidRDefault="00E067B6" w:rsidP="00E067B6">
            <w:pPr>
              <w:numPr>
                <w:ilvl w:val="1"/>
                <w:numId w:val="21"/>
              </w:numPr>
              <w:overflowPunct w:val="0"/>
              <w:autoSpaceDE w:val="0"/>
              <w:autoSpaceDN w:val="0"/>
              <w:adjustRightInd w:val="0"/>
              <w:spacing w:before="0" w:after="0"/>
              <w:textAlignment w:val="baseline"/>
            </w:pPr>
            <w:r>
              <w:t>Further check whether the dataset sharing is achieved via OAM or CN, depending on the study outcome in Q2 2026.</w:t>
            </w:r>
          </w:p>
        </w:tc>
      </w:tr>
    </w:tbl>
    <w:p w14:paraId="1D13529B" w14:textId="77777777" w:rsidR="008006C6" w:rsidRPr="00116521" w:rsidRDefault="008006C6" w:rsidP="008006C6">
      <w:pPr>
        <w:rPr>
          <w:rFonts w:eastAsia="SimSun"/>
          <w:b/>
          <w:bCs/>
          <w:color w:val="000000" w:themeColor="text1"/>
          <w:u w:val="single"/>
        </w:rPr>
      </w:pPr>
    </w:p>
    <w:p w14:paraId="144632BC" w14:textId="77777777" w:rsidR="008006C6" w:rsidRPr="00116521" w:rsidRDefault="008006C6" w:rsidP="008006C6">
      <w:pPr>
        <w:rPr>
          <w:b/>
          <w:bCs/>
          <w:color w:val="000000" w:themeColor="text1"/>
          <w:lang w:eastAsia="x-none"/>
        </w:rPr>
      </w:pPr>
      <w:r>
        <w:rPr>
          <w:b/>
          <w:bCs/>
          <w:color w:val="000000" w:themeColor="text1"/>
          <w:lang w:eastAsia="x-none"/>
        </w:rPr>
        <w:t>Moderator’s observations:</w:t>
      </w:r>
    </w:p>
    <w:p w14:paraId="5F8A21A3" w14:textId="7C2149CE" w:rsidR="00AB56E8" w:rsidRPr="00AB56E8" w:rsidRDefault="00221E78" w:rsidP="00792F70">
      <w:pPr>
        <w:numPr>
          <w:ilvl w:val="0"/>
          <w:numId w:val="21"/>
        </w:numPr>
        <w:overflowPunct w:val="0"/>
        <w:autoSpaceDE w:val="0"/>
        <w:autoSpaceDN w:val="0"/>
        <w:adjustRightInd w:val="0"/>
        <w:spacing w:before="0" w:after="0"/>
        <w:textAlignment w:val="baseline"/>
      </w:pPr>
      <w:r w:rsidRPr="00792F70">
        <w:rPr>
          <w:color w:val="000000" w:themeColor="text1"/>
          <w:lang w:eastAsia="x-none"/>
        </w:rPr>
        <w:t>There is general understanding to remove the RAN4 WG checkpoint</w:t>
      </w:r>
      <w:r w:rsidR="00480ED5">
        <w:rPr>
          <w:color w:val="000000" w:themeColor="text1"/>
          <w:lang w:eastAsia="x-none"/>
        </w:rPr>
        <w:t xml:space="preserve"> </w:t>
      </w:r>
      <w:r w:rsidR="0072028D">
        <w:rPr>
          <w:color w:val="000000" w:themeColor="text1"/>
          <w:lang w:eastAsia="x-none"/>
        </w:rPr>
        <w:t>based on LS response.</w:t>
      </w:r>
      <w:r w:rsidR="006E1DEC" w:rsidRPr="00792F70">
        <w:rPr>
          <w:color w:val="000000" w:themeColor="text1"/>
          <w:lang w:eastAsia="x-none"/>
        </w:rPr>
        <w:t xml:space="preserve"> </w:t>
      </w:r>
      <w:r w:rsidR="00EC3BA1" w:rsidRPr="00EC3BA1">
        <w:rPr>
          <w:color w:val="4472C4" w:themeColor="accent5"/>
          <w:lang w:eastAsia="x-none"/>
        </w:rPr>
        <w:t>[5], [6], [7], [10]</w:t>
      </w:r>
    </w:p>
    <w:p w14:paraId="02D4D7FA" w14:textId="1CEEDF05" w:rsidR="00EE0CF1" w:rsidRDefault="006E1DEC" w:rsidP="00AB56E8">
      <w:pPr>
        <w:numPr>
          <w:ilvl w:val="1"/>
          <w:numId w:val="21"/>
        </w:numPr>
        <w:overflowPunct w:val="0"/>
        <w:autoSpaceDE w:val="0"/>
        <w:autoSpaceDN w:val="0"/>
        <w:adjustRightInd w:val="0"/>
        <w:spacing w:before="0" w:after="0"/>
        <w:textAlignment w:val="baseline"/>
      </w:pPr>
      <w:r w:rsidRPr="00EC3BA1">
        <w:rPr>
          <w:color w:val="4472C4" w:themeColor="accent5"/>
          <w:lang w:eastAsia="x-none"/>
        </w:rPr>
        <w:t>[11]</w:t>
      </w:r>
      <w:r w:rsidRPr="00792F70">
        <w:rPr>
          <w:color w:val="000000" w:themeColor="text1"/>
          <w:lang w:eastAsia="x-none"/>
        </w:rPr>
        <w:t xml:space="preserve"> note</w:t>
      </w:r>
      <w:r w:rsidR="00650396">
        <w:rPr>
          <w:color w:val="000000" w:themeColor="text1"/>
          <w:lang w:eastAsia="x-none"/>
        </w:rPr>
        <w:t>s</w:t>
      </w:r>
      <w:r w:rsidRPr="00792F70">
        <w:rPr>
          <w:color w:val="000000" w:themeColor="text1"/>
          <w:lang w:eastAsia="x-none"/>
        </w:rPr>
        <w:t xml:space="preserve"> th</w:t>
      </w:r>
      <w:r w:rsidR="004018D8" w:rsidRPr="00792F70">
        <w:rPr>
          <w:color w:val="000000" w:themeColor="text1"/>
          <w:lang w:eastAsia="x-none"/>
        </w:rPr>
        <w:t xml:space="preserve">at </w:t>
      </w:r>
      <w:r w:rsidR="00283110" w:rsidRPr="00792F70">
        <w:rPr>
          <w:color w:val="000000" w:themeColor="text1"/>
          <w:lang w:eastAsia="x-none"/>
        </w:rPr>
        <w:t xml:space="preserve">although </w:t>
      </w:r>
      <w:r w:rsidR="00EE0CF1">
        <w:t>RAN4 has confirmed feasibility, but discussion on set of to-be-supported Tx port/</w:t>
      </w:r>
      <w:proofErr w:type="spellStart"/>
      <w:r w:rsidR="00EE0CF1">
        <w:t>subband</w:t>
      </w:r>
      <w:proofErr w:type="spellEnd"/>
      <w:r w:rsidR="00EE0CF1">
        <w:t>/rank/dataset configurations is still ongoing, and evaluations have not started.</w:t>
      </w:r>
    </w:p>
    <w:p w14:paraId="73FFBC53" w14:textId="2D68F489" w:rsidR="00480ED5" w:rsidRPr="00942542" w:rsidRDefault="00480ED5" w:rsidP="00792F70">
      <w:pPr>
        <w:numPr>
          <w:ilvl w:val="0"/>
          <w:numId w:val="21"/>
        </w:numPr>
        <w:overflowPunct w:val="0"/>
        <w:autoSpaceDE w:val="0"/>
        <w:autoSpaceDN w:val="0"/>
        <w:adjustRightInd w:val="0"/>
        <w:spacing w:before="0" w:after="0"/>
        <w:textAlignment w:val="baseline"/>
      </w:pPr>
      <w:r>
        <w:rPr>
          <w:color w:val="000000" w:themeColor="text1"/>
          <w:lang w:eastAsia="x-none"/>
        </w:rPr>
        <w:t xml:space="preserve">There is </w:t>
      </w:r>
      <w:r w:rsidR="00366511">
        <w:rPr>
          <w:color w:val="000000" w:themeColor="text1"/>
          <w:lang w:eastAsia="x-none"/>
        </w:rPr>
        <w:t>less support</w:t>
      </w:r>
      <w:r>
        <w:rPr>
          <w:color w:val="000000" w:themeColor="text1"/>
          <w:lang w:eastAsia="x-none"/>
        </w:rPr>
        <w:t xml:space="preserve"> on removing the checkpoint for SA WGs</w:t>
      </w:r>
      <w:r w:rsidR="00942542">
        <w:rPr>
          <w:color w:val="000000" w:themeColor="text1"/>
          <w:lang w:eastAsia="x-none"/>
        </w:rPr>
        <w:t>.</w:t>
      </w:r>
    </w:p>
    <w:p w14:paraId="24773685" w14:textId="340BE923" w:rsidR="00942542" w:rsidRPr="00A61DDA" w:rsidRDefault="006E1C9D" w:rsidP="00942542">
      <w:pPr>
        <w:numPr>
          <w:ilvl w:val="1"/>
          <w:numId w:val="21"/>
        </w:numPr>
        <w:overflowPunct w:val="0"/>
        <w:autoSpaceDE w:val="0"/>
        <w:autoSpaceDN w:val="0"/>
        <w:adjustRightInd w:val="0"/>
        <w:spacing w:before="0" w:after="0"/>
        <w:textAlignment w:val="baseline"/>
      </w:pPr>
      <w:r w:rsidRPr="00EC3BA1">
        <w:rPr>
          <w:color w:val="4472C4" w:themeColor="accent5"/>
          <w:lang w:eastAsia="x-none"/>
        </w:rPr>
        <w:t>[5]</w:t>
      </w:r>
      <w:r w:rsidR="00426C67" w:rsidRPr="00EC3BA1">
        <w:rPr>
          <w:color w:val="4472C4" w:themeColor="accent5"/>
          <w:lang w:eastAsia="x-none"/>
        </w:rPr>
        <w:t>, [6]</w:t>
      </w:r>
      <w:r w:rsidR="00426C67">
        <w:rPr>
          <w:color w:val="000000" w:themeColor="text1"/>
          <w:lang w:eastAsia="x-none"/>
        </w:rPr>
        <w:t>,</w:t>
      </w:r>
      <w:r w:rsidR="00542545">
        <w:rPr>
          <w:color w:val="000000" w:themeColor="text1"/>
          <w:lang w:eastAsia="x-none"/>
        </w:rPr>
        <w:t xml:space="preserve"> support removing the check point</w:t>
      </w:r>
    </w:p>
    <w:p w14:paraId="6278BB98" w14:textId="5ADB7AEC" w:rsidR="00A61DDA" w:rsidRPr="00942542" w:rsidRDefault="00A61DDA" w:rsidP="00A61DDA">
      <w:pPr>
        <w:numPr>
          <w:ilvl w:val="2"/>
          <w:numId w:val="21"/>
        </w:numPr>
        <w:overflowPunct w:val="0"/>
        <w:autoSpaceDE w:val="0"/>
        <w:autoSpaceDN w:val="0"/>
        <w:adjustRightInd w:val="0"/>
        <w:spacing w:before="0" w:after="0"/>
        <w:textAlignment w:val="baseline"/>
      </w:pPr>
      <w:r>
        <w:rPr>
          <w:color w:val="4472C4" w:themeColor="accent5"/>
          <w:lang w:eastAsia="x-none"/>
        </w:rPr>
        <w:t xml:space="preserve">[6] </w:t>
      </w:r>
      <w:r w:rsidRPr="004A09D5">
        <w:rPr>
          <w:lang w:eastAsia="x-none"/>
        </w:rPr>
        <w:t>notes that the dataset/model parameter transfer can be supported via non-OTA solution gNB -&gt;OAM-&gt;</w:t>
      </w:r>
      <w:r w:rsidR="004A09D5" w:rsidRPr="004A09D5">
        <w:rPr>
          <w:lang w:eastAsia="x-none"/>
        </w:rPr>
        <w:t>UE side training entity in R20 WI.</w:t>
      </w:r>
    </w:p>
    <w:p w14:paraId="72E12523" w14:textId="68111282" w:rsidR="00942542" w:rsidRPr="00426C67" w:rsidRDefault="009D24DE" w:rsidP="00942542">
      <w:pPr>
        <w:numPr>
          <w:ilvl w:val="1"/>
          <w:numId w:val="21"/>
        </w:numPr>
        <w:overflowPunct w:val="0"/>
        <w:autoSpaceDE w:val="0"/>
        <w:autoSpaceDN w:val="0"/>
        <w:adjustRightInd w:val="0"/>
        <w:spacing w:before="0" w:after="0"/>
        <w:textAlignment w:val="baseline"/>
      </w:pPr>
      <w:r w:rsidRPr="00EC3BA1">
        <w:rPr>
          <w:color w:val="4472C4" w:themeColor="accent5"/>
          <w:lang w:eastAsia="x-none"/>
        </w:rPr>
        <w:t>[7]</w:t>
      </w:r>
      <w:r>
        <w:rPr>
          <w:color w:val="000000" w:themeColor="text1"/>
          <w:lang w:eastAsia="x-none"/>
        </w:rPr>
        <w:t xml:space="preserve"> proposes to postpone the checkpoint until RAN#111</w:t>
      </w:r>
    </w:p>
    <w:p w14:paraId="1D1A1F7D" w14:textId="2B07CE75" w:rsidR="00426C67" w:rsidRDefault="00426C67" w:rsidP="00942542">
      <w:pPr>
        <w:numPr>
          <w:ilvl w:val="1"/>
          <w:numId w:val="21"/>
        </w:numPr>
        <w:overflowPunct w:val="0"/>
        <w:autoSpaceDE w:val="0"/>
        <w:autoSpaceDN w:val="0"/>
        <w:adjustRightInd w:val="0"/>
        <w:spacing w:before="0" w:after="0"/>
        <w:textAlignment w:val="baseline"/>
      </w:pPr>
      <w:r w:rsidRPr="00EC3BA1">
        <w:rPr>
          <w:color w:val="4472C4" w:themeColor="accent5"/>
          <w:lang w:eastAsia="x-none"/>
        </w:rPr>
        <w:t>[11]</w:t>
      </w:r>
      <w:r>
        <w:rPr>
          <w:color w:val="000000" w:themeColor="text1"/>
          <w:lang w:eastAsia="x-none"/>
        </w:rPr>
        <w:t xml:space="preserve"> proposes to further check whether dataset sharing is via OAM or CN depending on study outcome in Q2 2026</w:t>
      </w:r>
    </w:p>
    <w:p w14:paraId="47B0A868" w14:textId="1C937B61" w:rsidR="004B1072" w:rsidRDefault="004B1072" w:rsidP="00650396">
      <w:pPr>
        <w:numPr>
          <w:ilvl w:val="0"/>
          <w:numId w:val="21"/>
        </w:numPr>
        <w:overflowPunct w:val="0"/>
        <w:autoSpaceDE w:val="0"/>
        <w:autoSpaceDN w:val="0"/>
        <w:adjustRightInd w:val="0"/>
        <w:spacing w:before="0" w:after="0"/>
        <w:textAlignment w:val="baseline"/>
        <w:rPr>
          <w:color w:val="000000" w:themeColor="text1"/>
          <w:lang w:eastAsia="x-none"/>
        </w:rPr>
      </w:pPr>
      <w:r w:rsidRPr="00650396">
        <w:rPr>
          <w:color w:val="000000" w:themeColor="text1"/>
          <w:lang w:eastAsia="x-none"/>
        </w:rPr>
        <w:t>There is diverse support for the options</w:t>
      </w:r>
      <w:r w:rsidR="00650396">
        <w:rPr>
          <w:color w:val="000000" w:themeColor="text1"/>
          <w:lang w:eastAsia="x-none"/>
        </w:rPr>
        <w:t xml:space="preserve"> and/or combinations of options</w:t>
      </w:r>
      <w:r w:rsidR="00553E31">
        <w:rPr>
          <w:color w:val="000000" w:themeColor="text1"/>
          <w:lang w:eastAsia="x-none"/>
        </w:rPr>
        <w:t xml:space="preserve"> for inter-vendor </w:t>
      </w:r>
      <w:r w:rsidR="00B921C0">
        <w:rPr>
          <w:color w:val="000000" w:themeColor="text1"/>
          <w:lang w:eastAsia="x-none"/>
        </w:rPr>
        <w:t>collaboration</w:t>
      </w:r>
      <w:r w:rsidR="00650396">
        <w:rPr>
          <w:color w:val="000000" w:themeColor="text1"/>
          <w:lang w:eastAsia="x-none"/>
        </w:rPr>
        <w:t>:</w:t>
      </w:r>
    </w:p>
    <w:p w14:paraId="323C9B49" w14:textId="14F03B7F" w:rsidR="00650396" w:rsidRDefault="00650396" w:rsidP="00650396">
      <w:pPr>
        <w:numPr>
          <w:ilvl w:val="1"/>
          <w:numId w:val="21"/>
        </w:numPr>
        <w:overflowPunct w:val="0"/>
        <w:autoSpaceDE w:val="0"/>
        <w:autoSpaceDN w:val="0"/>
        <w:adjustRightInd w:val="0"/>
        <w:spacing w:before="0" w:after="0"/>
        <w:textAlignment w:val="baseline"/>
        <w:rPr>
          <w:color w:val="000000" w:themeColor="text1"/>
          <w:lang w:eastAsia="x-none"/>
        </w:rPr>
      </w:pPr>
      <w:r>
        <w:rPr>
          <w:color w:val="000000" w:themeColor="text1"/>
          <w:lang w:eastAsia="x-none"/>
        </w:rPr>
        <w:t>One company</w:t>
      </w:r>
      <w:r w:rsidR="00BB65B6">
        <w:rPr>
          <w:color w:val="000000" w:themeColor="text1"/>
          <w:lang w:eastAsia="x-none"/>
        </w:rPr>
        <w:t xml:space="preserve"> </w:t>
      </w:r>
      <w:r w:rsidR="00BB65B6" w:rsidRPr="00EC3BA1">
        <w:rPr>
          <w:color w:val="4472C4" w:themeColor="accent5"/>
          <w:lang w:eastAsia="x-none"/>
        </w:rPr>
        <w:t>[2]</w:t>
      </w:r>
      <w:r>
        <w:rPr>
          <w:color w:val="000000" w:themeColor="text1"/>
          <w:lang w:eastAsia="x-none"/>
        </w:rPr>
        <w:t xml:space="preserve"> supports</w:t>
      </w:r>
      <w:r w:rsidR="00BB65B6">
        <w:rPr>
          <w:color w:val="000000" w:themeColor="text1"/>
          <w:lang w:eastAsia="x-none"/>
        </w:rPr>
        <w:t xml:space="preserve"> both Option </w:t>
      </w:r>
      <w:r w:rsidR="00944402">
        <w:rPr>
          <w:color w:val="000000" w:themeColor="text1"/>
          <w:lang w:eastAsia="x-none"/>
        </w:rPr>
        <w:t>4-1 (with priority) and Option 3a-1</w:t>
      </w:r>
      <w:r>
        <w:rPr>
          <w:color w:val="000000" w:themeColor="text1"/>
          <w:lang w:eastAsia="x-none"/>
        </w:rPr>
        <w:t xml:space="preserve"> </w:t>
      </w:r>
    </w:p>
    <w:p w14:paraId="4E5871B4" w14:textId="2FE435B1" w:rsidR="00650396" w:rsidRDefault="00650396" w:rsidP="00650396">
      <w:pPr>
        <w:numPr>
          <w:ilvl w:val="1"/>
          <w:numId w:val="21"/>
        </w:numPr>
        <w:overflowPunct w:val="0"/>
        <w:autoSpaceDE w:val="0"/>
        <w:autoSpaceDN w:val="0"/>
        <w:adjustRightInd w:val="0"/>
        <w:spacing w:before="0" w:after="0"/>
        <w:textAlignment w:val="baseline"/>
        <w:rPr>
          <w:color w:val="000000" w:themeColor="text1"/>
          <w:lang w:eastAsia="x-none"/>
        </w:rPr>
      </w:pPr>
      <w:r>
        <w:rPr>
          <w:color w:val="000000" w:themeColor="text1"/>
          <w:lang w:eastAsia="x-none"/>
        </w:rPr>
        <w:t xml:space="preserve">One company </w:t>
      </w:r>
      <w:r w:rsidR="001F7BE5" w:rsidRPr="00EC3BA1">
        <w:rPr>
          <w:color w:val="4472C4" w:themeColor="accent5"/>
          <w:lang w:eastAsia="x-none"/>
        </w:rPr>
        <w:t>[4]</w:t>
      </w:r>
      <w:r w:rsidR="001F7BE5">
        <w:rPr>
          <w:color w:val="000000" w:themeColor="text1"/>
          <w:lang w:eastAsia="x-none"/>
        </w:rPr>
        <w:t xml:space="preserve"> </w:t>
      </w:r>
      <w:r>
        <w:rPr>
          <w:color w:val="000000" w:themeColor="text1"/>
          <w:lang w:eastAsia="x-none"/>
        </w:rPr>
        <w:t>supports</w:t>
      </w:r>
      <w:r w:rsidR="001F7BE5">
        <w:rPr>
          <w:color w:val="000000" w:themeColor="text1"/>
          <w:lang w:eastAsia="x-none"/>
        </w:rPr>
        <w:t xml:space="preserve"> both Option 3a-1</w:t>
      </w:r>
      <w:r w:rsidR="00B8468A">
        <w:rPr>
          <w:color w:val="000000" w:themeColor="text1"/>
          <w:lang w:eastAsia="x-none"/>
        </w:rPr>
        <w:t xml:space="preserve"> and Direction C</w:t>
      </w:r>
    </w:p>
    <w:p w14:paraId="0E007044" w14:textId="23D58823" w:rsidR="00650396" w:rsidRDefault="00650396" w:rsidP="00650396">
      <w:pPr>
        <w:numPr>
          <w:ilvl w:val="1"/>
          <w:numId w:val="21"/>
        </w:numPr>
        <w:overflowPunct w:val="0"/>
        <w:autoSpaceDE w:val="0"/>
        <w:autoSpaceDN w:val="0"/>
        <w:adjustRightInd w:val="0"/>
        <w:spacing w:before="0" w:after="0"/>
        <w:textAlignment w:val="baseline"/>
        <w:rPr>
          <w:color w:val="000000" w:themeColor="text1"/>
          <w:lang w:eastAsia="x-none"/>
        </w:rPr>
      </w:pPr>
      <w:r>
        <w:rPr>
          <w:color w:val="000000" w:themeColor="text1"/>
          <w:lang w:eastAsia="x-none"/>
        </w:rPr>
        <w:t xml:space="preserve">One company </w:t>
      </w:r>
      <w:r w:rsidR="00962C59" w:rsidRPr="00EC3BA1">
        <w:rPr>
          <w:color w:val="4472C4" w:themeColor="accent5"/>
          <w:lang w:eastAsia="x-none"/>
        </w:rPr>
        <w:t>[</w:t>
      </w:r>
      <w:r w:rsidR="00F72DE1" w:rsidRPr="00EC3BA1">
        <w:rPr>
          <w:color w:val="4472C4" w:themeColor="accent5"/>
          <w:lang w:eastAsia="x-none"/>
        </w:rPr>
        <w:t>9]</w:t>
      </w:r>
      <w:r w:rsidR="00F72DE1">
        <w:rPr>
          <w:color w:val="000000" w:themeColor="text1"/>
          <w:lang w:eastAsia="x-none"/>
        </w:rPr>
        <w:t xml:space="preserve"> </w:t>
      </w:r>
      <w:r>
        <w:rPr>
          <w:color w:val="000000" w:themeColor="text1"/>
          <w:lang w:eastAsia="x-none"/>
        </w:rPr>
        <w:t>supports</w:t>
      </w:r>
      <w:r w:rsidR="00F72DE1">
        <w:rPr>
          <w:color w:val="000000" w:themeColor="text1"/>
          <w:lang w:eastAsia="x-none"/>
        </w:rPr>
        <w:t xml:space="preserve"> all </w:t>
      </w:r>
      <w:r w:rsidR="001B2AAF">
        <w:rPr>
          <w:color w:val="000000" w:themeColor="text1"/>
          <w:lang w:eastAsia="x-none"/>
        </w:rPr>
        <w:t>O</w:t>
      </w:r>
      <w:r w:rsidR="00F72DE1">
        <w:rPr>
          <w:color w:val="000000" w:themeColor="text1"/>
          <w:lang w:eastAsia="x-none"/>
        </w:rPr>
        <w:t>ptions (Option 3a-1, Option 4-1, and Direction C)</w:t>
      </w:r>
    </w:p>
    <w:p w14:paraId="1EBFF0AF" w14:textId="5F5D404E" w:rsidR="00650396" w:rsidRDefault="00650396" w:rsidP="00650396">
      <w:pPr>
        <w:numPr>
          <w:ilvl w:val="1"/>
          <w:numId w:val="21"/>
        </w:numPr>
        <w:overflowPunct w:val="0"/>
        <w:autoSpaceDE w:val="0"/>
        <w:autoSpaceDN w:val="0"/>
        <w:adjustRightInd w:val="0"/>
        <w:spacing w:before="0" w:after="0"/>
        <w:textAlignment w:val="baseline"/>
        <w:rPr>
          <w:color w:val="000000" w:themeColor="text1"/>
          <w:lang w:eastAsia="x-none"/>
        </w:rPr>
      </w:pPr>
      <w:r>
        <w:rPr>
          <w:color w:val="000000" w:themeColor="text1"/>
          <w:lang w:eastAsia="x-none"/>
        </w:rPr>
        <w:t xml:space="preserve">One company </w:t>
      </w:r>
      <w:r w:rsidR="001B2AAF" w:rsidRPr="00EC3BA1">
        <w:rPr>
          <w:color w:val="4472C4" w:themeColor="accent5"/>
          <w:lang w:eastAsia="x-none"/>
        </w:rPr>
        <w:t>[10]</w:t>
      </w:r>
      <w:r w:rsidR="001B2AAF">
        <w:rPr>
          <w:color w:val="000000" w:themeColor="text1"/>
          <w:lang w:eastAsia="x-none"/>
        </w:rPr>
        <w:t xml:space="preserve"> </w:t>
      </w:r>
      <w:r>
        <w:rPr>
          <w:color w:val="000000" w:themeColor="text1"/>
          <w:lang w:eastAsia="x-none"/>
        </w:rPr>
        <w:t>supports</w:t>
      </w:r>
      <w:r w:rsidR="001B2AAF">
        <w:rPr>
          <w:color w:val="000000" w:themeColor="text1"/>
          <w:lang w:eastAsia="x-none"/>
        </w:rPr>
        <w:t xml:space="preserve"> Option </w:t>
      </w:r>
      <w:r w:rsidR="003143CC">
        <w:rPr>
          <w:color w:val="000000" w:themeColor="text1"/>
          <w:lang w:eastAsia="x-none"/>
        </w:rPr>
        <w:t>3a-1</w:t>
      </w:r>
    </w:p>
    <w:p w14:paraId="0FB7749C" w14:textId="3F415979" w:rsidR="003143CC" w:rsidRPr="00650396" w:rsidRDefault="003143CC" w:rsidP="00650396">
      <w:pPr>
        <w:numPr>
          <w:ilvl w:val="1"/>
          <w:numId w:val="21"/>
        </w:numPr>
        <w:overflowPunct w:val="0"/>
        <w:autoSpaceDE w:val="0"/>
        <w:autoSpaceDN w:val="0"/>
        <w:adjustRightInd w:val="0"/>
        <w:spacing w:before="0" w:after="0"/>
        <w:textAlignment w:val="baseline"/>
        <w:rPr>
          <w:color w:val="000000" w:themeColor="text1"/>
          <w:lang w:eastAsia="x-none"/>
        </w:rPr>
      </w:pPr>
      <w:r>
        <w:rPr>
          <w:color w:val="000000" w:themeColor="text1"/>
          <w:lang w:eastAsia="x-none"/>
        </w:rPr>
        <w:t xml:space="preserve">One company </w:t>
      </w:r>
      <w:r w:rsidRPr="00EC3BA1">
        <w:rPr>
          <w:color w:val="4472C4" w:themeColor="accent5"/>
          <w:lang w:eastAsia="x-none"/>
        </w:rPr>
        <w:t>[11]</w:t>
      </w:r>
      <w:r>
        <w:rPr>
          <w:color w:val="000000" w:themeColor="text1"/>
          <w:lang w:eastAsia="x-none"/>
        </w:rPr>
        <w:t xml:space="preserve"> supports Option 4-1</w:t>
      </w:r>
    </w:p>
    <w:p w14:paraId="37BAD74C" w14:textId="4D35C5D5" w:rsidR="00F57602" w:rsidRPr="00116521" w:rsidRDefault="00F57602" w:rsidP="00F57602">
      <w:pPr>
        <w:pStyle w:val="Heading2"/>
        <w:rPr>
          <w:color w:val="000000" w:themeColor="text1"/>
        </w:rPr>
      </w:pPr>
      <w:r w:rsidRPr="00116521">
        <w:rPr>
          <w:color w:val="000000" w:themeColor="text1"/>
        </w:rPr>
        <w:t xml:space="preserve">Offline discussions on </w:t>
      </w:r>
      <w:r w:rsidR="00A540A3">
        <w:rPr>
          <w:color w:val="000000" w:themeColor="text1"/>
        </w:rPr>
        <w:t>Inter-vendor</w:t>
      </w:r>
      <w:r w:rsidR="00621FEF">
        <w:rPr>
          <w:color w:val="000000" w:themeColor="text1"/>
        </w:rPr>
        <w:t xml:space="preserve"> collaboration</w:t>
      </w:r>
      <w:r w:rsidR="00A540A3">
        <w:rPr>
          <w:color w:val="000000" w:themeColor="text1"/>
        </w:rPr>
        <w:t xml:space="preserve"> </w:t>
      </w:r>
    </w:p>
    <w:p w14:paraId="15E24D10" w14:textId="66B946CA" w:rsidR="00F57602" w:rsidRDefault="001800E4" w:rsidP="00F57602">
      <w:pPr>
        <w:rPr>
          <w:i/>
          <w:iCs/>
          <w:color w:val="000000" w:themeColor="text1"/>
          <w:lang w:eastAsia="x-none"/>
        </w:rPr>
      </w:pPr>
      <w:r>
        <w:rPr>
          <w:i/>
          <w:iCs/>
          <w:color w:val="000000" w:themeColor="text1"/>
          <w:lang w:eastAsia="x-none"/>
        </w:rPr>
        <w:t xml:space="preserve">Key discussion points:  </w:t>
      </w:r>
    </w:p>
    <w:p w14:paraId="6E2C2F06" w14:textId="124DC122" w:rsidR="00F57602" w:rsidRPr="00A540A3" w:rsidRDefault="00A540A3" w:rsidP="00A540A3">
      <w:pPr>
        <w:rPr>
          <w:i/>
          <w:iCs/>
          <w:color w:val="000000" w:themeColor="text1"/>
          <w:lang w:eastAsia="x-none"/>
        </w:rPr>
      </w:pPr>
      <w:r>
        <w:rPr>
          <w:i/>
          <w:iCs/>
          <w:color w:val="000000" w:themeColor="text1"/>
          <w:lang w:eastAsia="x-none"/>
        </w:rPr>
        <w:t xml:space="preserve">1) </w:t>
      </w:r>
      <w:r w:rsidRPr="00A540A3">
        <w:rPr>
          <w:i/>
          <w:iCs/>
          <w:color w:val="000000" w:themeColor="text1"/>
          <w:lang w:eastAsia="x-none"/>
        </w:rPr>
        <w:t>Removal of the check point for RAN4 and SA WGs</w:t>
      </w:r>
    </w:p>
    <w:p w14:paraId="10355FC1" w14:textId="7E13412E" w:rsidR="00A540A3" w:rsidRPr="00A540A3" w:rsidRDefault="00A540A3" w:rsidP="00A540A3">
      <w:pPr>
        <w:rPr>
          <w:i/>
          <w:iCs/>
          <w:color w:val="000000" w:themeColor="text1"/>
          <w:lang w:eastAsia="x-none"/>
        </w:rPr>
      </w:pPr>
      <w:r>
        <w:rPr>
          <w:i/>
          <w:iCs/>
          <w:color w:val="000000" w:themeColor="text1"/>
          <w:lang w:eastAsia="x-none"/>
        </w:rPr>
        <w:t xml:space="preserve">2) </w:t>
      </w:r>
      <w:r w:rsidR="00D14C20">
        <w:rPr>
          <w:i/>
          <w:iCs/>
          <w:color w:val="000000" w:themeColor="text1"/>
          <w:lang w:eastAsia="x-none"/>
        </w:rPr>
        <w:t>Preferred option(s) for inter-vendor collaboration</w:t>
      </w:r>
    </w:p>
    <w:p w14:paraId="10F9D82D" w14:textId="77777777" w:rsidR="00FE6E04" w:rsidRDefault="00FE6E04" w:rsidP="00EB7004">
      <w:pPr>
        <w:rPr>
          <w:b/>
          <w:bCs/>
          <w:color w:val="000000" w:themeColor="text1"/>
          <w:u w:val="single"/>
          <w:lang w:eastAsia="x-none"/>
        </w:rPr>
      </w:pPr>
    </w:p>
    <w:p w14:paraId="45413EC3" w14:textId="5C85F151" w:rsidR="006D382F" w:rsidRPr="006D382F" w:rsidRDefault="006D382F" w:rsidP="00EB7004">
      <w:pPr>
        <w:rPr>
          <w:color w:val="000000" w:themeColor="text1"/>
          <w:lang w:eastAsia="x-none"/>
        </w:rPr>
      </w:pPr>
      <w:r w:rsidRPr="006D382F">
        <w:rPr>
          <w:color w:val="000000" w:themeColor="text1"/>
          <w:lang w:eastAsia="x-none"/>
        </w:rPr>
        <w:t>Discussion</w:t>
      </w:r>
    </w:p>
    <w:p w14:paraId="4CEE57B1" w14:textId="0FD894B0" w:rsidR="000A1F2E" w:rsidRPr="000A1F2E" w:rsidRDefault="000A1F2E" w:rsidP="000A1F2E">
      <w:pPr>
        <w:numPr>
          <w:ilvl w:val="0"/>
          <w:numId w:val="21"/>
        </w:numPr>
        <w:overflowPunct w:val="0"/>
        <w:autoSpaceDE w:val="0"/>
        <w:autoSpaceDN w:val="0"/>
        <w:adjustRightInd w:val="0"/>
        <w:spacing w:before="0" w:after="0"/>
        <w:textAlignment w:val="baseline"/>
        <w:rPr>
          <w:color w:val="000000" w:themeColor="text1"/>
          <w:lang w:eastAsia="x-none"/>
        </w:rPr>
      </w:pPr>
      <w:r w:rsidRPr="000A1F2E">
        <w:rPr>
          <w:color w:val="000000" w:themeColor="text1"/>
          <w:lang w:eastAsia="x-none"/>
        </w:rPr>
        <w:t>XX</w:t>
      </w:r>
    </w:p>
    <w:p w14:paraId="6FE4BE99" w14:textId="77777777" w:rsidR="000A1F2E" w:rsidRDefault="000A1F2E" w:rsidP="00EB7004">
      <w:pPr>
        <w:rPr>
          <w:b/>
          <w:bCs/>
          <w:color w:val="000000" w:themeColor="text1"/>
          <w:u w:val="single"/>
          <w:lang w:eastAsia="x-none"/>
        </w:rPr>
      </w:pPr>
    </w:p>
    <w:p w14:paraId="220D2F41" w14:textId="7AA9087F" w:rsidR="006836E3" w:rsidRPr="00116521" w:rsidRDefault="002B7160" w:rsidP="006836E3">
      <w:pPr>
        <w:pStyle w:val="Heading1"/>
        <w:rPr>
          <w:color w:val="000000" w:themeColor="text1"/>
        </w:rPr>
      </w:pPr>
      <w:bookmarkStart w:id="1" w:name="_Hlk192165420"/>
      <w:r>
        <w:rPr>
          <w:color w:val="000000" w:themeColor="text1"/>
        </w:rPr>
        <w:t>UE-side data collection</w:t>
      </w:r>
    </w:p>
    <w:p w14:paraId="6EDA8A61" w14:textId="3938A5E4" w:rsidR="006836E3" w:rsidRPr="00116521" w:rsidRDefault="002B7160" w:rsidP="006836E3">
      <w:pPr>
        <w:pStyle w:val="Heading2"/>
        <w:rPr>
          <w:color w:val="000000" w:themeColor="text1"/>
        </w:rPr>
      </w:pPr>
      <w:r>
        <w:rPr>
          <w:color w:val="000000" w:themeColor="text1"/>
        </w:rPr>
        <w:t>Background</w:t>
      </w:r>
    </w:p>
    <w:p w14:paraId="07606633" w14:textId="77777777" w:rsidR="003135B3" w:rsidRPr="006F20D7" w:rsidRDefault="003135B3" w:rsidP="003135B3">
      <w:pPr>
        <w:spacing w:after="0"/>
        <w:rPr>
          <w:b/>
          <w:bCs/>
          <w:i/>
          <w:iCs/>
          <w:u w:val="single"/>
        </w:rPr>
      </w:pPr>
      <w:r>
        <w:rPr>
          <w:i/>
          <w:iCs/>
          <w:u w:val="single"/>
        </w:rPr>
        <w:t>[</w:t>
      </w:r>
      <w:r w:rsidRPr="006F20D7">
        <w:rPr>
          <w:i/>
          <w:iCs/>
          <w:u w:val="single"/>
        </w:rPr>
        <w:t>Definition of directions/options for inter-vendor training collaboration</w:t>
      </w:r>
      <w:r>
        <w:rPr>
          <w:i/>
          <w:iCs/>
          <w:u w:val="single"/>
        </w:rPr>
        <w:t>]</w:t>
      </w:r>
    </w:p>
    <w:p w14:paraId="53CE8BD9" w14:textId="77777777" w:rsidR="00C52E3F" w:rsidRPr="007B1A25" w:rsidRDefault="00C52E3F" w:rsidP="00C52E3F">
      <w:pPr>
        <w:numPr>
          <w:ilvl w:val="0"/>
          <w:numId w:val="19"/>
        </w:numPr>
        <w:overflowPunct w:val="0"/>
        <w:autoSpaceDE w:val="0"/>
        <w:autoSpaceDN w:val="0"/>
        <w:adjustRightInd w:val="0"/>
        <w:spacing w:before="0" w:after="0"/>
        <w:textAlignment w:val="baseline"/>
      </w:pPr>
      <w:r w:rsidRPr="007B1A25">
        <w:t>Option 1a) UE collects and directly transfers training data to the data collection entity outside the MNO (e.g. Over-The-Top (OTT) server) for UE-side model training. No 3GPP specification impact is expected.</w:t>
      </w:r>
    </w:p>
    <w:p w14:paraId="35D7DE92" w14:textId="77777777" w:rsidR="00C52E3F" w:rsidRPr="007B1A25" w:rsidRDefault="00C52E3F" w:rsidP="00C52E3F">
      <w:pPr>
        <w:numPr>
          <w:ilvl w:val="0"/>
          <w:numId w:val="19"/>
        </w:numPr>
        <w:overflowPunct w:val="0"/>
        <w:autoSpaceDE w:val="0"/>
        <w:autoSpaceDN w:val="0"/>
        <w:adjustRightInd w:val="0"/>
        <w:spacing w:before="0" w:after="0"/>
        <w:textAlignment w:val="baseline"/>
      </w:pPr>
      <w:r w:rsidRPr="007B1A25">
        <w:t>Option 2) UE collects training data and transfers it to Core Network. Core Network transfers the training data to the server for data collection for UE-side model training/OTT server</w:t>
      </w:r>
    </w:p>
    <w:p w14:paraId="4267FFF6" w14:textId="35825F9B" w:rsidR="003135B3" w:rsidRDefault="00C52E3F" w:rsidP="00C52E3F">
      <w:pPr>
        <w:numPr>
          <w:ilvl w:val="0"/>
          <w:numId w:val="19"/>
        </w:numPr>
        <w:overflowPunct w:val="0"/>
        <w:autoSpaceDE w:val="0"/>
        <w:autoSpaceDN w:val="0"/>
        <w:adjustRightInd w:val="0"/>
        <w:spacing w:before="0" w:after="0"/>
        <w:textAlignment w:val="baseline"/>
      </w:pPr>
      <w:r w:rsidRPr="007B1A25">
        <w:t>Option 3) UE collects training data and transfers it to OAM. OAM transfers the training data to the server for data collection for UE-side model training/OTT server.</w:t>
      </w:r>
    </w:p>
    <w:p w14:paraId="2AD35543" w14:textId="77777777" w:rsidR="003135B3" w:rsidRPr="006F20D7" w:rsidRDefault="003135B3" w:rsidP="003135B3">
      <w:pPr>
        <w:spacing w:after="0"/>
        <w:rPr>
          <w:i/>
          <w:iCs/>
          <w:sz w:val="2"/>
          <w:szCs w:val="2"/>
          <w:u w:val="single"/>
          <w:lang w:val="en-US"/>
        </w:rPr>
      </w:pPr>
    </w:p>
    <w:p w14:paraId="087ABD77" w14:textId="77777777" w:rsidR="003135B3" w:rsidRDefault="003135B3" w:rsidP="003135B3">
      <w:pPr>
        <w:overflowPunct w:val="0"/>
        <w:spacing w:after="0"/>
        <w:textAlignment w:val="baseline"/>
        <w:rPr>
          <w:i/>
          <w:iCs/>
          <w:lang w:val="en-US"/>
        </w:rPr>
      </w:pPr>
      <w:r>
        <w:rPr>
          <w:i/>
          <w:iCs/>
          <w:u w:val="single"/>
          <w:lang w:val="en-US"/>
        </w:rPr>
        <w:t>[</w:t>
      </w:r>
      <w:r w:rsidRPr="002901F9">
        <w:rPr>
          <w:i/>
          <w:iCs/>
          <w:u w:val="single"/>
          <w:lang w:val="en-US"/>
        </w:rPr>
        <w:t>Check points from RAN</w:t>
      </w:r>
      <w:r>
        <w:rPr>
          <w:i/>
          <w:iCs/>
          <w:u w:val="single"/>
          <w:lang w:val="en-US"/>
        </w:rPr>
        <w:t>]</w:t>
      </w:r>
    </w:p>
    <w:p w14:paraId="1A3066BF" w14:textId="77777777" w:rsidR="00C54EE0" w:rsidRDefault="00C54EE0" w:rsidP="00C54EE0">
      <w:pPr>
        <w:numPr>
          <w:ilvl w:val="0"/>
          <w:numId w:val="27"/>
        </w:numPr>
        <w:overflowPunct w:val="0"/>
        <w:autoSpaceDE w:val="0"/>
        <w:autoSpaceDN w:val="0"/>
        <w:adjustRightInd w:val="0"/>
        <w:spacing w:before="0" w:after="0"/>
        <w:textAlignment w:val="baseline"/>
        <w:rPr>
          <w:b/>
          <w:bCs/>
        </w:rPr>
      </w:pPr>
      <w:r w:rsidRPr="003D2350">
        <w:rPr>
          <w:lang w:val="en-US"/>
        </w:rPr>
        <w:t>Further study and specify if deemed necessary, standards-based UE data collection at least for UE-side model training in close collaboration with SA WGs and taking into account the agreed principles during the Rel-19 study – check-point in RAN#110 based on SA WG feedback and SA2 study on data collection</w:t>
      </w:r>
    </w:p>
    <w:p w14:paraId="53EE243F" w14:textId="77777777" w:rsidR="003135B3" w:rsidRDefault="003135B3" w:rsidP="003135B3">
      <w:pPr>
        <w:overflowPunct w:val="0"/>
        <w:autoSpaceDE w:val="0"/>
        <w:autoSpaceDN w:val="0"/>
        <w:adjustRightInd w:val="0"/>
        <w:spacing w:before="0" w:after="0"/>
        <w:textAlignment w:val="baseline"/>
        <w:rPr>
          <w:lang w:val="en-US"/>
        </w:rPr>
      </w:pPr>
    </w:p>
    <w:p w14:paraId="71F15D39" w14:textId="77777777" w:rsidR="003135B3" w:rsidRPr="00540AB1" w:rsidRDefault="003135B3" w:rsidP="003135B3">
      <w:pPr>
        <w:overflowPunct w:val="0"/>
        <w:autoSpaceDE w:val="0"/>
        <w:autoSpaceDN w:val="0"/>
        <w:adjustRightInd w:val="0"/>
        <w:spacing w:before="0" w:after="0"/>
        <w:textAlignment w:val="baseline"/>
        <w:rPr>
          <w:i/>
          <w:iCs/>
          <w:u w:val="single"/>
          <w:lang w:val="en-US"/>
        </w:rPr>
      </w:pPr>
      <w:r>
        <w:rPr>
          <w:i/>
          <w:iCs/>
          <w:u w:val="single"/>
          <w:lang w:val="en-US"/>
        </w:rPr>
        <w:t>[Status in other WGs]</w:t>
      </w:r>
    </w:p>
    <w:p w14:paraId="50FBAD2A" w14:textId="0A541EE1" w:rsidR="006836E3" w:rsidRDefault="005077CE" w:rsidP="006836E3">
      <w:pPr>
        <w:rPr>
          <w:i/>
          <w:iCs/>
        </w:rPr>
      </w:pPr>
      <w:r>
        <w:rPr>
          <w:i/>
          <w:iCs/>
        </w:rPr>
        <w:t>RAN2</w:t>
      </w:r>
    </w:p>
    <w:p w14:paraId="03EB54D3" w14:textId="4596F162" w:rsidR="005077CE" w:rsidRDefault="005077CE" w:rsidP="005077CE">
      <w:pPr>
        <w:numPr>
          <w:ilvl w:val="0"/>
          <w:numId w:val="27"/>
        </w:numPr>
        <w:overflowPunct w:val="0"/>
        <w:autoSpaceDE w:val="0"/>
        <w:autoSpaceDN w:val="0"/>
        <w:adjustRightInd w:val="0"/>
        <w:spacing w:before="0" w:after="0"/>
        <w:textAlignment w:val="baseline"/>
      </w:pPr>
      <w:r w:rsidRPr="00397AEA">
        <w:t>CP is evaluated as feasible for visibility and controllability, but there are scalability issues</w:t>
      </w:r>
    </w:p>
    <w:p w14:paraId="7A021A40" w14:textId="143D04BC" w:rsidR="005077CE" w:rsidRPr="005077CE" w:rsidRDefault="005077CE" w:rsidP="005077CE">
      <w:pPr>
        <w:numPr>
          <w:ilvl w:val="0"/>
          <w:numId w:val="27"/>
        </w:numPr>
        <w:overflowPunct w:val="0"/>
        <w:autoSpaceDE w:val="0"/>
        <w:autoSpaceDN w:val="0"/>
        <w:adjustRightInd w:val="0"/>
        <w:spacing w:before="0" w:after="0"/>
        <w:textAlignment w:val="baseline"/>
      </w:pPr>
      <w:r w:rsidRPr="00397AEA">
        <w:t>Waiting for SA2/SA5 feedback for UP based solution</w:t>
      </w:r>
    </w:p>
    <w:p w14:paraId="4FFAF458" w14:textId="2B0A5806" w:rsidR="002B7160" w:rsidRDefault="005077CE" w:rsidP="006836E3">
      <w:pPr>
        <w:rPr>
          <w:i/>
          <w:iCs/>
        </w:rPr>
      </w:pPr>
      <w:r>
        <w:rPr>
          <w:i/>
          <w:iCs/>
        </w:rPr>
        <w:t>SA2</w:t>
      </w:r>
    </w:p>
    <w:p w14:paraId="12A9FE2A" w14:textId="28C4194F" w:rsidR="00F347E5" w:rsidRDefault="002C14F9" w:rsidP="00481045">
      <w:pPr>
        <w:numPr>
          <w:ilvl w:val="0"/>
          <w:numId w:val="30"/>
        </w:numPr>
        <w:overflowPunct w:val="0"/>
        <w:autoSpaceDE w:val="0"/>
        <w:autoSpaceDN w:val="0"/>
        <w:adjustRightInd w:val="0"/>
        <w:spacing w:before="0" w:after="0"/>
        <w:textAlignment w:val="baseline"/>
      </w:pPr>
      <w:r>
        <w:t>SA2 has made progress</w:t>
      </w:r>
      <w:r w:rsidR="000C3861">
        <w:t xml:space="preserve"> with interim agreements captured in </w:t>
      </w:r>
      <w:r w:rsidR="000C3861" w:rsidRPr="000C3861">
        <w:t>TR 23.700-04 v1.2.0</w:t>
      </w:r>
      <w:r>
        <w:t>, however t</w:t>
      </w:r>
      <w:r w:rsidR="00481045" w:rsidRPr="00397AEA">
        <w:t>here</w:t>
      </w:r>
      <w:r w:rsidR="00481045">
        <w:t xml:space="preserve"> </w:t>
      </w:r>
      <w:r>
        <w:t>remain</w:t>
      </w:r>
      <w:r w:rsidR="00481045">
        <w:t xml:space="preserve"> </w:t>
      </w:r>
      <w:r w:rsidR="00481045" w:rsidRPr="00397AEA">
        <w:t>issues</w:t>
      </w:r>
      <w:r w:rsidR="00481045">
        <w:t xml:space="preserve"> </w:t>
      </w:r>
      <w:r w:rsidR="00481045" w:rsidRPr="00397AEA">
        <w:t>in</w:t>
      </w:r>
      <w:r w:rsidR="00481045">
        <w:t xml:space="preserve"> </w:t>
      </w:r>
      <w:r w:rsidR="00481045" w:rsidRPr="00397AEA">
        <w:t>editor</w:t>
      </w:r>
      <w:r w:rsidR="00481045">
        <w:t xml:space="preserve"> </w:t>
      </w:r>
      <w:r w:rsidR="00481045" w:rsidRPr="00397AEA">
        <w:t>notes</w:t>
      </w:r>
      <w:r w:rsidR="00481045">
        <w:t xml:space="preserve"> </w:t>
      </w:r>
      <w:r w:rsidR="00481045" w:rsidRPr="00397AEA">
        <w:t>waiting</w:t>
      </w:r>
      <w:r w:rsidR="00481045">
        <w:t xml:space="preserve"> </w:t>
      </w:r>
      <w:r w:rsidR="00481045" w:rsidRPr="00397AEA">
        <w:t>for</w:t>
      </w:r>
      <w:r w:rsidR="00481045">
        <w:t xml:space="preserve"> </w:t>
      </w:r>
      <w:r w:rsidR="00481045" w:rsidRPr="00397AEA">
        <w:t>being</w:t>
      </w:r>
      <w:r w:rsidR="00481045">
        <w:t xml:space="preserve"> </w:t>
      </w:r>
      <w:r w:rsidR="00481045" w:rsidRPr="00397AEA">
        <w:t>resolved</w:t>
      </w:r>
      <w:r w:rsidR="00481045">
        <w:t xml:space="preserve"> </w:t>
      </w:r>
      <w:r w:rsidR="00481045" w:rsidRPr="00397AEA">
        <w:t>in</w:t>
      </w:r>
      <w:r w:rsidR="00481045">
        <w:t xml:space="preserve"> </w:t>
      </w:r>
      <w:r w:rsidR="00481045" w:rsidRPr="00397AEA">
        <w:t>SA2</w:t>
      </w:r>
      <w:r w:rsidR="00481045">
        <w:t xml:space="preserve"> </w:t>
      </w:r>
      <w:r w:rsidR="00481045" w:rsidRPr="00397AEA">
        <w:t>if</w:t>
      </w:r>
      <w:r w:rsidR="00481045">
        <w:t xml:space="preserve"> </w:t>
      </w:r>
      <w:r w:rsidR="00481045" w:rsidRPr="00397AEA">
        <w:t>option</w:t>
      </w:r>
      <w:r w:rsidR="00481045">
        <w:t xml:space="preserve"> </w:t>
      </w:r>
      <w:r w:rsidR="00481045" w:rsidRPr="00397AEA">
        <w:t>2</w:t>
      </w:r>
      <w:r w:rsidR="00481045">
        <w:t xml:space="preserve"> </w:t>
      </w:r>
      <w:r w:rsidR="00481045" w:rsidRPr="00397AEA">
        <w:t>UP</w:t>
      </w:r>
      <w:r w:rsidR="00481045">
        <w:t xml:space="preserve"> </w:t>
      </w:r>
      <w:r w:rsidR="00481045" w:rsidRPr="00397AEA">
        <w:t>is</w:t>
      </w:r>
      <w:r w:rsidR="00481045">
        <w:t xml:space="preserve"> </w:t>
      </w:r>
      <w:r w:rsidR="00481045" w:rsidRPr="00397AEA">
        <w:t>selected</w:t>
      </w:r>
      <w:r w:rsidR="00F347E5">
        <w:t>.</w:t>
      </w:r>
      <w:r w:rsidR="00481045">
        <w:t xml:space="preserve"> </w:t>
      </w:r>
    </w:p>
    <w:p w14:paraId="3B0601D1" w14:textId="1AF2D7C6" w:rsidR="00481045" w:rsidRDefault="00F347E5" w:rsidP="00481045">
      <w:pPr>
        <w:numPr>
          <w:ilvl w:val="0"/>
          <w:numId w:val="30"/>
        </w:numPr>
        <w:overflowPunct w:val="0"/>
        <w:autoSpaceDE w:val="0"/>
        <w:autoSpaceDN w:val="0"/>
        <w:adjustRightInd w:val="0"/>
        <w:spacing w:before="0" w:after="0"/>
        <w:textAlignment w:val="baseline"/>
      </w:pPr>
      <w:r>
        <w:t>For</w:t>
      </w:r>
      <w:r w:rsidR="00481045">
        <w:t xml:space="preserve"> </w:t>
      </w:r>
      <w:r w:rsidR="00481045" w:rsidRPr="00397AEA">
        <w:t>dealing</w:t>
      </w:r>
      <w:r w:rsidR="00481045">
        <w:t xml:space="preserve"> </w:t>
      </w:r>
      <w:r w:rsidR="00481045" w:rsidRPr="00397AEA">
        <w:t>with</w:t>
      </w:r>
      <w:r w:rsidR="00481045">
        <w:t xml:space="preserve"> </w:t>
      </w:r>
      <w:r w:rsidR="00481045" w:rsidRPr="00397AEA">
        <w:t>those</w:t>
      </w:r>
      <w:r w:rsidR="00481045">
        <w:t xml:space="preserve"> </w:t>
      </w:r>
      <w:r w:rsidR="00481045" w:rsidRPr="00397AEA">
        <w:t>issues,</w:t>
      </w:r>
      <w:r w:rsidR="00481045">
        <w:t xml:space="preserve"> </w:t>
      </w:r>
      <w:r w:rsidR="00481045" w:rsidRPr="00397AEA">
        <w:t>more</w:t>
      </w:r>
      <w:r w:rsidR="00481045">
        <w:t xml:space="preserve"> </w:t>
      </w:r>
      <w:r w:rsidR="00481045" w:rsidRPr="00397AEA">
        <w:t>collaboration</w:t>
      </w:r>
      <w:r w:rsidR="00481045">
        <w:t xml:space="preserve"> </w:t>
      </w:r>
      <w:r w:rsidR="00481045" w:rsidRPr="00397AEA">
        <w:t>between</w:t>
      </w:r>
      <w:r w:rsidR="00481045">
        <w:t xml:space="preserve"> </w:t>
      </w:r>
      <w:r w:rsidR="00481045" w:rsidRPr="00397AEA">
        <w:t>RAN</w:t>
      </w:r>
      <w:r w:rsidR="00481045">
        <w:t xml:space="preserve"> </w:t>
      </w:r>
      <w:r w:rsidR="00FB62CA">
        <w:t xml:space="preserve">(e.g., RAN2) </w:t>
      </w:r>
      <w:r w:rsidR="00481045" w:rsidRPr="00397AEA">
        <w:t>and</w:t>
      </w:r>
      <w:r w:rsidR="00481045">
        <w:t xml:space="preserve"> </w:t>
      </w:r>
      <w:r w:rsidR="00481045" w:rsidRPr="00397AEA">
        <w:t>SA</w:t>
      </w:r>
      <w:r w:rsidR="00481045">
        <w:t xml:space="preserve"> </w:t>
      </w:r>
      <w:r w:rsidR="00FB62CA">
        <w:t>may be</w:t>
      </w:r>
      <w:r w:rsidR="00481045">
        <w:t xml:space="preserve"> </w:t>
      </w:r>
      <w:r w:rsidR="00481045" w:rsidRPr="00397AEA">
        <w:t>needed</w:t>
      </w:r>
    </w:p>
    <w:p w14:paraId="101C240F" w14:textId="306AA204" w:rsidR="005077CE" w:rsidRDefault="00481045" w:rsidP="006836E3">
      <w:pPr>
        <w:rPr>
          <w:i/>
          <w:iCs/>
        </w:rPr>
      </w:pPr>
      <w:r>
        <w:rPr>
          <w:i/>
          <w:iCs/>
        </w:rPr>
        <w:t>SA5</w:t>
      </w:r>
    </w:p>
    <w:p w14:paraId="3576AE48" w14:textId="77777777" w:rsidR="00662996" w:rsidRPr="00397AEA" w:rsidRDefault="00662996" w:rsidP="00662996">
      <w:pPr>
        <w:numPr>
          <w:ilvl w:val="0"/>
          <w:numId w:val="30"/>
        </w:numPr>
        <w:overflowPunct w:val="0"/>
        <w:autoSpaceDE w:val="0"/>
        <w:autoSpaceDN w:val="0"/>
        <w:adjustRightInd w:val="0"/>
        <w:spacing w:before="0" w:after="0"/>
        <w:textAlignment w:val="baseline"/>
      </w:pPr>
      <w:r w:rsidRPr="00397AEA">
        <w:t>In Dec. 2024, RAN sent LS RP 243316 to SA2&amp;5 to ask feasibility of UP based solutions 2&amp;3.</w:t>
      </w:r>
    </w:p>
    <w:p w14:paraId="2508CC23" w14:textId="77777777" w:rsidR="00662996" w:rsidRPr="00397AEA" w:rsidRDefault="00662996" w:rsidP="00662996">
      <w:pPr>
        <w:numPr>
          <w:ilvl w:val="0"/>
          <w:numId w:val="30"/>
        </w:numPr>
        <w:overflowPunct w:val="0"/>
        <w:autoSpaceDE w:val="0"/>
        <w:autoSpaceDN w:val="0"/>
        <w:adjustRightInd w:val="0"/>
        <w:spacing w:before="0" w:after="0"/>
        <w:textAlignment w:val="baseline"/>
        <w:rPr>
          <w:b/>
          <w:bCs/>
        </w:rPr>
      </w:pPr>
      <w:r w:rsidRPr="00397AEA">
        <w:t>In Feb. 2025, SA5 replied to RAN2, but they misunderstood the termination point as gNB. Although RAN2 replied back in Apr. 2025 saying that it is not gNB, RAN2 did not get further response from them.</w:t>
      </w:r>
    </w:p>
    <w:p w14:paraId="70BCDD81" w14:textId="24DBCA02" w:rsidR="002B7160" w:rsidRDefault="002B7160" w:rsidP="002B7160">
      <w:pPr>
        <w:pStyle w:val="Heading2"/>
      </w:pPr>
      <w:r>
        <w:lastRenderedPageBreak/>
        <w:t>Summary of company views on UE-side data collection</w:t>
      </w:r>
    </w:p>
    <w:tbl>
      <w:tblPr>
        <w:tblStyle w:val="TableGrid"/>
        <w:tblW w:w="0" w:type="auto"/>
        <w:tblLook w:val="04A0" w:firstRow="1" w:lastRow="0" w:firstColumn="1" w:lastColumn="0" w:noHBand="0" w:noVBand="1"/>
      </w:tblPr>
      <w:tblGrid>
        <w:gridCol w:w="550"/>
        <w:gridCol w:w="1345"/>
        <w:gridCol w:w="7696"/>
      </w:tblGrid>
      <w:tr w:rsidR="00621FEF" w:rsidRPr="00116521" w14:paraId="0076F383" w14:textId="77777777" w:rsidTr="008733BA">
        <w:tc>
          <w:tcPr>
            <w:tcW w:w="450" w:type="dxa"/>
            <w:shd w:val="clear" w:color="auto" w:fill="BDD6EE" w:themeFill="accent1" w:themeFillTint="66"/>
          </w:tcPr>
          <w:p w14:paraId="62E58781" w14:textId="77777777" w:rsidR="00621FEF" w:rsidRPr="00116521" w:rsidRDefault="00621FEF" w:rsidP="00CC18F0">
            <w:pPr>
              <w:rPr>
                <w:b/>
                <w:bCs/>
                <w:i/>
                <w:iCs/>
                <w:color w:val="000000" w:themeColor="text1"/>
              </w:rPr>
            </w:pPr>
          </w:p>
        </w:tc>
        <w:tc>
          <w:tcPr>
            <w:tcW w:w="1345" w:type="dxa"/>
            <w:shd w:val="clear" w:color="auto" w:fill="BDD6EE" w:themeFill="accent1" w:themeFillTint="66"/>
          </w:tcPr>
          <w:p w14:paraId="1A8C4B50" w14:textId="77777777" w:rsidR="00621FEF" w:rsidRPr="00116521" w:rsidRDefault="00621FEF" w:rsidP="00CC18F0">
            <w:pPr>
              <w:rPr>
                <w:b/>
                <w:bCs/>
                <w:i/>
                <w:iCs/>
                <w:color w:val="000000" w:themeColor="text1"/>
              </w:rPr>
            </w:pPr>
            <w:r>
              <w:rPr>
                <w:b/>
                <w:bCs/>
                <w:i/>
                <w:iCs/>
                <w:color w:val="000000" w:themeColor="text1"/>
              </w:rPr>
              <w:t>Company</w:t>
            </w:r>
          </w:p>
        </w:tc>
        <w:tc>
          <w:tcPr>
            <w:tcW w:w="7696" w:type="dxa"/>
            <w:shd w:val="clear" w:color="auto" w:fill="BDD6EE" w:themeFill="accent1" w:themeFillTint="66"/>
          </w:tcPr>
          <w:p w14:paraId="133201AD" w14:textId="77777777" w:rsidR="00621FEF" w:rsidRPr="00116521" w:rsidRDefault="00621FEF" w:rsidP="00CC18F0">
            <w:pPr>
              <w:rPr>
                <w:b/>
                <w:bCs/>
                <w:i/>
                <w:iCs/>
                <w:color w:val="000000" w:themeColor="text1"/>
              </w:rPr>
            </w:pPr>
            <w:r>
              <w:rPr>
                <w:b/>
                <w:bCs/>
                <w:i/>
                <w:iCs/>
                <w:color w:val="000000" w:themeColor="text1"/>
              </w:rPr>
              <w:t>Proposals</w:t>
            </w:r>
          </w:p>
        </w:tc>
      </w:tr>
      <w:tr w:rsidR="00621FEF" w:rsidRPr="00116521" w14:paraId="38FEE543" w14:textId="77777777" w:rsidTr="008733BA">
        <w:tc>
          <w:tcPr>
            <w:tcW w:w="450" w:type="dxa"/>
          </w:tcPr>
          <w:p w14:paraId="6E689BC3" w14:textId="6E09B99E" w:rsidR="00621FEF" w:rsidRPr="00116521" w:rsidRDefault="00EE46CA" w:rsidP="00CC18F0">
            <w:pPr>
              <w:rPr>
                <w:b/>
                <w:bCs/>
                <w:i/>
                <w:iCs/>
                <w:color w:val="000000" w:themeColor="text1"/>
                <w:u w:val="single"/>
              </w:rPr>
            </w:pPr>
            <w:r>
              <w:rPr>
                <w:b/>
                <w:bCs/>
                <w:i/>
                <w:iCs/>
                <w:color w:val="000000" w:themeColor="text1"/>
                <w:u w:val="single"/>
              </w:rPr>
              <w:t>[2]</w:t>
            </w:r>
          </w:p>
        </w:tc>
        <w:tc>
          <w:tcPr>
            <w:tcW w:w="1345" w:type="dxa"/>
          </w:tcPr>
          <w:p w14:paraId="3E2C8A5E" w14:textId="6D2765A4" w:rsidR="00621FEF" w:rsidRPr="00116521" w:rsidRDefault="00F22490" w:rsidP="00CC18F0">
            <w:pPr>
              <w:rPr>
                <w:b/>
                <w:bCs/>
                <w:i/>
                <w:iCs/>
                <w:color w:val="000000" w:themeColor="text1"/>
                <w:u w:val="single"/>
              </w:rPr>
            </w:pPr>
            <w:r>
              <w:rPr>
                <w:b/>
                <w:bCs/>
                <w:i/>
                <w:iCs/>
                <w:color w:val="000000" w:themeColor="text1"/>
                <w:u w:val="single"/>
              </w:rPr>
              <w:t>OPPO</w:t>
            </w:r>
          </w:p>
        </w:tc>
        <w:tc>
          <w:tcPr>
            <w:tcW w:w="7696" w:type="dxa"/>
          </w:tcPr>
          <w:p w14:paraId="1AB1FB35" w14:textId="2F9791AB" w:rsidR="00621FEF" w:rsidRPr="000449A2" w:rsidRDefault="00395738" w:rsidP="00071CAA">
            <w:pPr>
              <w:numPr>
                <w:ilvl w:val="0"/>
                <w:numId w:val="21"/>
              </w:numPr>
              <w:overflowPunct w:val="0"/>
              <w:autoSpaceDE w:val="0"/>
              <w:autoSpaceDN w:val="0"/>
              <w:adjustRightInd w:val="0"/>
              <w:spacing w:before="0" w:after="0"/>
              <w:textAlignment w:val="baseline"/>
            </w:pPr>
            <w:r>
              <w:t>Proposal 3: For UE-side data collection, no normative work is recommended from RAN perspective for B5G.</w:t>
            </w:r>
          </w:p>
        </w:tc>
      </w:tr>
      <w:tr w:rsidR="00621FEF" w:rsidRPr="00116521" w14:paraId="5656753B" w14:textId="77777777" w:rsidTr="008733BA">
        <w:tc>
          <w:tcPr>
            <w:tcW w:w="450" w:type="dxa"/>
          </w:tcPr>
          <w:p w14:paraId="25AE2058" w14:textId="5CA4512F" w:rsidR="00621FEF" w:rsidRPr="00116521" w:rsidRDefault="00EE46CA" w:rsidP="00CC18F0">
            <w:pPr>
              <w:rPr>
                <w:b/>
                <w:bCs/>
                <w:i/>
                <w:iCs/>
                <w:color w:val="000000" w:themeColor="text1"/>
                <w:u w:val="single"/>
              </w:rPr>
            </w:pPr>
            <w:r>
              <w:rPr>
                <w:b/>
                <w:bCs/>
                <w:i/>
                <w:iCs/>
                <w:color w:val="000000" w:themeColor="text1"/>
                <w:u w:val="single"/>
              </w:rPr>
              <w:t>[3]</w:t>
            </w:r>
          </w:p>
        </w:tc>
        <w:tc>
          <w:tcPr>
            <w:tcW w:w="1345" w:type="dxa"/>
          </w:tcPr>
          <w:p w14:paraId="241BA41E" w14:textId="2A47AFCA" w:rsidR="00621FEF" w:rsidRPr="0092361C" w:rsidRDefault="003D17B5" w:rsidP="00CC18F0">
            <w:pPr>
              <w:rPr>
                <w:b/>
                <w:bCs/>
                <w:i/>
                <w:iCs/>
                <w:color w:val="000000" w:themeColor="text1"/>
                <w:u w:val="single"/>
              </w:rPr>
            </w:pPr>
            <w:r>
              <w:rPr>
                <w:b/>
                <w:bCs/>
                <w:i/>
                <w:iCs/>
                <w:color w:val="000000" w:themeColor="text1"/>
                <w:u w:val="single"/>
              </w:rPr>
              <w:t>Samsung</w:t>
            </w:r>
          </w:p>
        </w:tc>
        <w:tc>
          <w:tcPr>
            <w:tcW w:w="7696" w:type="dxa"/>
          </w:tcPr>
          <w:p w14:paraId="1B7443B7" w14:textId="57CAC8C5" w:rsidR="00621FEF" w:rsidRPr="00F64A1C" w:rsidRDefault="00746F30" w:rsidP="00071CAA">
            <w:pPr>
              <w:numPr>
                <w:ilvl w:val="0"/>
                <w:numId w:val="21"/>
              </w:numPr>
              <w:overflowPunct w:val="0"/>
              <w:autoSpaceDE w:val="0"/>
              <w:autoSpaceDN w:val="0"/>
              <w:adjustRightInd w:val="0"/>
              <w:spacing w:before="0" w:after="0"/>
              <w:textAlignment w:val="baseline"/>
            </w:pPr>
            <w:r w:rsidRPr="00320AB4">
              <w:t xml:space="preserve">Proposal: For data collection for UE side model training in NR, CP based solution 3 in TR 38.843 is specified in </w:t>
            </w:r>
            <w:proofErr w:type="spellStart"/>
            <w:r w:rsidRPr="00320AB4">
              <w:t>Rel</w:t>
            </w:r>
            <w:proofErr w:type="spellEnd"/>
            <w:r w:rsidRPr="00320AB4">
              <w:t xml:space="preserve"> 20.</w:t>
            </w:r>
          </w:p>
        </w:tc>
      </w:tr>
      <w:tr w:rsidR="00621FEF" w:rsidRPr="00116521" w14:paraId="1F74A63C" w14:textId="77777777" w:rsidTr="008733BA">
        <w:tc>
          <w:tcPr>
            <w:tcW w:w="450" w:type="dxa"/>
          </w:tcPr>
          <w:p w14:paraId="4DDC49A6" w14:textId="7259C4BD" w:rsidR="00621FEF" w:rsidRPr="00116521" w:rsidRDefault="00EE46CA" w:rsidP="00CC18F0">
            <w:pPr>
              <w:rPr>
                <w:b/>
                <w:bCs/>
                <w:i/>
                <w:iCs/>
                <w:color w:val="000000" w:themeColor="text1"/>
                <w:u w:val="single"/>
              </w:rPr>
            </w:pPr>
            <w:r>
              <w:rPr>
                <w:b/>
                <w:bCs/>
                <w:i/>
                <w:iCs/>
                <w:color w:val="000000" w:themeColor="text1"/>
                <w:u w:val="single"/>
              </w:rPr>
              <w:t>[4]</w:t>
            </w:r>
          </w:p>
        </w:tc>
        <w:tc>
          <w:tcPr>
            <w:tcW w:w="1345" w:type="dxa"/>
          </w:tcPr>
          <w:p w14:paraId="170250C1" w14:textId="46056873" w:rsidR="00621FEF" w:rsidRPr="00116521" w:rsidRDefault="00AE16D4" w:rsidP="00CC18F0">
            <w:pPr>
              <w:rPr>
                <w:b/>
                <w:bCs/>
                <w:i/>
                <w:iCs/>
                <w:color w:val="000000" w:themeColor="text1"/>
                <w:u w:val="single"/>
              </w:rPr>
            </w:pPr>
            <w:r>
              <w:rPr>
                <w:b/>
                <w:bCs/>
                <w:i/>
                <w:iCs/>
                <w:color w:val="000000" w:themeColor="text1"/>
                <w:u w:val="single"/>
              </w:rPr>
              <w:t xml:space="preserve">ZTE Corporation, </w:t>
            </w:r>
            <w:proofErr w:type="spellStart"/>
            <w:r>
              <w:rPr>
                <w:b/>
                <w:bCs/>
                <w:i/>
                <w:iCs/>
                <w:color w:val="000000" w:themeColor="text1"/>
                <w:u w:val="single"/>
              </w:rPr>
              <w:t>Sanechips</w:t>
            </w:r>
            <w:proofErr w:type="spellEnd"/>
          </w:p>
        </w:tc>
        <w:tc>
          <w:tcPr>
            <w:tcW w:w="7696" w:type="dxa"/>
          </w:tcPr>
          <w:p w14:paraId="4EE0C1B9" w14:textId="3599FB9C" w:rsidR="00621FEF" w:rsidRPr="00FB45BD" w:rsidRDefault="00747A6D" w:rsidP="00071CAA">
            <w:pPr>
              <w:numPr>
                <w:ilvl w:val="0"/>
                <w:numId w:val="21"/>
              </w:numPr>
              <w:overflowPunct w:val="0"/>
              <w:autoSpaceDE w:val="0"/>
              <w:autoSpaceDN w:val="0"/>
              <w:adjustRightInd w:val="0"/>
              <w:spacing w:before="0" w:after="0"/>
              <w:textAlignment w:val="baseline"/>
            </w:pPr>
            <w:r>
              <w:t>Proposal 2: Option2 UP solution for UE-side data collection is not supported in 5GA.</w:t>
            </w:r>
          </w:p>
        </w:tc>
      </w:tr>
      <w:tr w:rsidR="00621FEF" w:rsidRPr="00116521" w14:paraId="557F835F" w14:textId="77777777" w:rsidTr="008733BA">
        <w:tc>
          <w:tcPr>
            <w:tcW w:w="450" w:type="dxa"/>
          </w:tcPr>
          <w:p w14:paraId="5919FEF9" w14:textId="0B61160A" w:rsidR="00621FEF" w:rsidRDefault="00EE46CA" w:rsidP="00CC18F0">
            <w:pPr>
              <w:rPr>
                <w:b/>
                <w:bCs/>
                <w:i/>
                <w:iCs/>
                <w:color w:val="000000" w:themeColor="text1"/>
                <w:u w:val="single"/>
              </w:rPr>
            </w:pPr>
            <w:r>
              <w:rPr>
                <w:b/>
                <w:bCs/>
                <w:i/>
                <w:iCs/>
                <w:color w:val="000000" w:themeColor="text1"/>
                <w:u w:val="single"/>
              </w:rPr>
              <w:t>[5]</w:t>
            </w:r>
          </w:p>
        </w:tc>
        <w:tc>
          <w:tcPr>
            <w:tcW w:w="1345" w:type="dxa"/>
          </w:tcPr>
          <w:p w14:paraId="5557729E" w14:textId="7C676792" w:rsidR="00621FEF" w:rsidRDefault="00561F9C" w:rsidP="00CC18F0">
            <w:pPr>
              <w:rPr>
                <w:rFonts w:eastAsia="SimSun"/>
                <w:b/>
                <w:bCs/>
                <w:i/>
                <w:iCs/>
                <w:color w:val="000000" w:themeColor="text1"/>
                <w:u w:val="single"/>
              </w:rPr>
            </w:pPr>
            <w:r>
              <w:rPr>
                <w:rFonts w:eastAsia="SimSun"/>
                <w:b/>
                <w:bCs/>
                <w:i/>
                <w:iCs/>
                <w:color w:val="000000" w:themeColor="text1"/>
                <w:u w:val="single"/>
              </w:rPr>
              <w:t>vivo</w:t>
            </w:r>
          </w:p>
        </w:tc>
        <w:tc>
          <w:tcPr>
            <w:tcW w:w="7696" w:type="dxa"/>
          </w:tcPr>
          <w:p w14:paraId="68F67F0E" w14:textId="43127367" w:rsidR="00142D51" w:rsidRDefault="00142D51" w:rsidP="00142D51">
            <w:pPr>
              <w:numPr>
                <w:ilvl w:val="0"/>
                <w:numId w:val="21"/>
              </w:numPr>
              <w:overflowPunct w:val="0"/>
              <w:autoSpaceDE w:val="0"/>
              <w:autoSpaceDN w:val="0"/>
              <w:adjustRightInd w:val="0"/>
              <w:spacing w:before="0" w:after="0"/>
              <w:textAlignment w:val="baseline"/>
            </w:pPr>
            <w:r>
              <w:t>Proposal 2: Remove the checkpoint for UE data collection. RAN2 should collaborate with SA2 in the study of UP-based solution 2.</w:t>
            </w:r>
          </w:p>
          <w:p w14:paraId="049EA729" w14:textId="6156BF5F" w:rsidR="00621FEF" w:rsidRPr="00227951" w:rsidRDefault="00142D51" w:rsidP="00071CAA">
            <w:pPr>
              <w:numPr>
                <w:ilvl w:val="1"/>
                <w:numId w:val="21"/>
              </w:numPr>
              <w:overflowPunct w:val="0"/>
              <w:autoSpaceDE w:val="0"/>
              <w:autoSpaceDN w:val="0"/>
              <w:adjustRightInd w:val="0"/>
              <w:spacing w:before="0" w:after="0"/>
              <w:textAlignment w:val="baseline"/>
            </w:pPr>
            <w:r>
              <w:t>RANP could further request SA5 to provide feedback and set up further checking point (e.g., June/2026) for final decision taking both SA2 and SA5 study into account.</w:t>
            </w:r>
          </w:p>
        </w:tc>
      </w:tr>
      <w:tr w:rsidR="00621FEF" w:rsidRPr="00116521" w14:paraId="3EA9C842" w14:textId="77777777" w:rsidTr="008733BA">
        <w:tc>
          <w:tcPr>
            <w:tcW w:w="450" w:type="dxa"/>
          </w:tcPr>
          <w:p w14:paraId="17DFA530" w14:textId="02ECE98B" w:rsidR="00621FEF" w:rsidRDefault="00EE46CA" w:rsidP="00CC18F0">
            <w:pPr>
              <w:rPr>
                <w:b/>
                <w:bCs/>
                <w:i/>
                <w:iCs/>
                <w:color w:val="000000" w:themeColor="text1"/>
                <w:u w:val="single"/>
              </w:rPr>
            </w:pPr>
            <w:r>
              <w:rPr>
                <w:b/>
                <w:bCs/>
                <w:i/>
                <w:iCs/>
                <w:color w:val="000000" w:themeColor="text1"/>
                <w:u w:val="single"/>
              </w:rPr>
              <w:t>[6]</w:t>
            </w:r>
          </w:p>
        </w:tc>
        <w:tc>
          <w:tcPr>
            <w:tcW w:w="1345" w:type="dxa"/>
          </w:tcPr>
          <w:p w14:paraId="79D0D576" w14:textId="3A6083ED" w:rsidR="00621FEF" w:rsidRDefault="00B4226C" w:rsidP="00CC18F0">
            <w:pPr>
              <w:rPr>
                <w:rFonts w:eastAsia="SimSun"/>
                <w:b/>
                <w:bCs/>
                <w:i/>
                <w:iCs/>
                <w:color w:val="000000" w:themeColor="text1"/>
                <w:u w:val="single"/>
              </w:rPr>
            </w:pPr>
            <w:r>
              <w:rPr>
                <w:rFonts w:eastAsia="SimSun"/>
                <w:b/>
                <w:bCs/>
                <w:i/>
                <w:iCs/>
                <w:color w:val="000000" w:themeColor="text1"/>
                <w:u w:val="single"/>
              </w:rPr>
              <w:t>Xiaomi</w:t>
            </w:r>
          </w:p>
        </w:tc>
        <w:tc>
          <w:tcPr>
            <w:tcW w:w="7696" w:type="dxa"/>
          </w:tcPr>
          <w:p w14:paraId="5B9A0474" w14:textId="137B6964" w:rsidR="00621FEF" w:rsidRPr="0054342B" w:rsidRDefault="0054342B" w:rsidP="00CC18F0">
            <w:pPr>
              <w:numPr>
                <w:ilvl w:val="0"/>
                <w:numId w:val="21"/>
              </w:numPr>
              <w:overflowPunct w:val="0"/>
              <w:autoSpaceDE w:val="0"/>
              <w:autoSpaceDN w:val="0"/>
              <w:adjustRightInd w:val="0"/>
              <w:spacing w:before="0" w:after="0"/>
              <w:textAlignment w:val="baseline"/>
            </w:pPr>
            <w:r>
              <w:t>Proposal 3: On check point for UE-side data collection, RAN2 to continue study and down-select between CP and UP solution in RAN2 meetings, and provide feedback to SA2 whether UP is selected based on the conclusion. Remove check point in plenary for UE-side data collection.</w:t>
            </w:r>
          </w:p>
        </w:tc>
      </w:tr>
      <w:tr w:rsidR="00142D51" w:rsidRPr="00116521" w14:paraId="68B9F604" w14:textId="77777777" w:rsidTr="008733BA">
        <w:tc>
          <w:tcPr>
            <w:tcW w:w="450" w:type="dxa"/>
          </w:tcPr>
          <w:p w14:paraId="1DA05E88" w14:textId="5BE2C3B2" w:rsidR="00142D51" w:rsidRDefault="00EE46CA" w:rsidP="00CC18F0">
            <w:pPr>
              <w:rPr>
                <w:b/>
                <w:bCs/>
                <w:i/>
                <w:iCs/>
                <w:color w:val="000000" w:themeColor="text1"/>
                <w:u w:val="single"/>
              </w:rPr>
            </w:pPr>
            <w:r>
              <w:rPr>
                <w:b/>
                <w:bCs/>
                <w:i/>
                <w:iCs/>
                <w:color w:val="000000" w:themeColor="text1"/>
                <w:u w:val="single"/>
              </w:rPr>
              <w:t>[7]</w:t>
            </w:r>
          </w:p>
        </w:tc>
        <w:tc>
          <w:tcPr>
            <w:tcW w:w="1345" w:type="dxa"/>
          </w:tcPr>
          <w:p w14:paraId="2C5753C2" w14:textId="23D0E8D6" w:rsidR="00142D51" w:rsidRDefault="00A038C0" w:rsidP="00CC18F0">
            <w:pPr>
              <w:rPr>
                <w:rFonts w:eastAsia="SimSun"/>
                <w:b/>
                <w:bCs/>
                <w:i/>
                <w:iCs/>
                <w:color w:val="000000" w:themeColor="text1"/>
                <w:u w:val="single"/>
              </w:rPr>
            </w:pPr>
            <w:proofErr w:type="spellStart"/>
            <w:r>
              <w:rPr>
                <w:rFonts w:eastAsia="SimSun"/>
                <w:b/>
                <w:bCs/>
                <w:i/>
                <w:iCs/>
                <w:color w:val="000000" w:themeColor="text1"/>
                <w:u w:val="single"/>
              </w:rPr>
              <w:t>Spreadtrum</w:t>
            </w:r>
            <w:proofErr w:type="spellEnd"/>
            <w:r>
              <w:rPr>
                <w:rFonts w:eastAsia="SimSun"/>
                <w:b/>
                <w:bCs/>
                <w:i/>
                <w:iCs/>
                <w:color w:val="000000" w:themeColor="text1"/>
                <w:u w:val="single"/>
              </w:rPr>
              <w:t>, UNISOC</w:t>
            </w:r>
          </w:p>
        </w:tc>
        <w:tc>
          <w:tcPr>
            <w:tcW w:w="7696" w:type="dxa"/>
          </w:tcPr>
          <w:p w14:paraId="2D3516D7" w14:textId="4729A29E" w:rsidR="00142D51" w:rsidRPr="00D56A99" w:rsidRDefault="00D56A99" w:rsidP="00CC18F0">
            <w:pPr>
              <w:numPr>
                <w:ilvl w:val="0"/>
                <w:numId w:val="21"/>
              </w:numPr>
              <w:overflowPunct w:val="0"/>
              <w:autoSpaceDE w:val="0"/>
              <w:autoSpaceDN w:val="0"/>
              <w:adjustRightInd w:val="0"/>
              <w:spacing w:before="0" w:after="0"/>
              <w:textAlignment w:val="baseline"/>
            </w:pPr>
            <w:r>
              <w:t>Proposal 3</w:t>
            </w:r>
            <w:r w:rsidRPr="00C46F6A">
              <w:rPr>
                <w:rFonts w:ascii="MS Mincho" w:eastAsia="MS Mincho" w:hAnsi="MS Mincho" w:cs="MS Mincho" w:hint="eastAsia"/>
              </w:rPr>
              <w:t>：</w:t>
            </w:r>
            <w:r>
              <w:t>Postpone the check-point to RAN#111 on UE side data collection.</w:t>
            </w:r>
          </w:p>
        </w:tc>
      </w:tr>
      <w:tr w:rsidR="00142D51" w:rsidRPr="00116521" w14:paraId="62606F4C" w14:textId="77777777" w:rsidTr="008733BA">
        <w:tc>
          <w:tcPr>
            <w:tcW w:w="450" w:type="dxa"/>
          </w:tcPr>
          <w:p w14:paraId="2E829B99" w14:textId="55CCF2EB" w:rsidR="00142D51" w:rsidRDefault="00EE46CA" w:rsidP="00CC18F0">
            <w:pPr>
              <w:rPr>
                <w:b/>
                <w:bCs/>
                <w:i/>
                <w:iCs/>
                <w:color w:val="000000" w:themeColor="text1"/>
                <w:u w:val="single"/>
              </w:rPr>
            </w:pPr>
            <w:r>
              <w:rPr>
                <w:b/>
                <w:bCs/>
                <w:i/>
                <w:iCs/>
                <w:color w:val="000000" w:themeColor="text1"/>
                <w:u w:val="single"/>
              </w:rPr>
              <w:t>[8]</w:t>
            </w:r>
          </w:p>
        </w:tc>
        <w:tc>
          <w:tcPr>
            <w:tcW w:w="1345" w:type="dxa"/>
          </w:tcPr>
          <w:p w14:paraId="6398196B" w14:textId="347F50E5" w:rsidR="00142D51" w:rsidRDefault="00C03CC4" w:rsidP="00CC18F0">
            <w:pPr>
              <w:rPr>
                <w:rFonts w:eastAsia="SimSun"/>
                <w:b/>
                <w:bCs/>
                <w:i/>
                <w:iCs/>
                <w:color w:val="000000" w:themeColor="text1"/>
                <w:u w:val="single"/>
              </w:rPr>
            </w:pPr>
            <w:r>
              <w:rPr>
                <w:rFonts w:eastAsia="SimSun"/>
                <w:b/>
                <w:bCs/>
                <w:i/>
                <w:iCs/>
                <w:color w:val="000000" w:themeColor="text1"/>
                <w:u w:val="single"/>
              </w:rPr>
              <w:t>KT Corp.</w:t>
            </w:r>
          </w:p>
        </w:tc>
        <w:tc>
          <w:tcPr>
            <w:tcW w:w="7696" w:type="dxa"/>
          </w:tcPr>
          <w:p w14:paraId="7CDAC116" w14:textId="63D8DC7D" w:rsidR="00DF1D30" w:rsidRDefault="00DF1D30" w:rsidP="00DF1D30">
            <w:pPr>
              <w:numPr>
                <w:ilvl w:val="0"/>
                <w:numId w:val="21"/>
              </w:numPr>
              <w:overflowPunct w:val="0"/>
              <w:autoSpaceDE w:val="0"/>
              <w:autoSpaceDN w:val="0"/>
              <w:adjustRightInd w:val="0"/>
              <w:spacing w:before="0" w:after="0"/>
              <w:textAlignment w:val="baseline"/>
            </w:pPr>
            <w:r>
              <w:t>KT Proposes to postpone the decision of specifying CP-based solution 2 for UE data collection for UE side model training and revisit this issue in the next plenary</w:t>
            </w:r>
          </w:p>
          <w:p w14:paraId="6F2E74CE" w14:textId="41F81B79" w:rsidR="00DF1D30" w:rsidRDefault="00DF1D30" w:rsidP="00DF1D30">
            <w:pPr>
              <w:numPr>
                <w:ilvl w:val="1"/>
                <w:numId w:val="21"/>
              </w:numPr>
              <w:overflowPunct w:val="0"/>
              <w:autoSpaceDE w:val="0"/>
              <w:autoSpaceDN w:val="0"/>
              <w:adjustRightInd w:val="0"/>
              <w:spacing w:before="0" w:after="0"/>
              <w:textAlignment w:val="baseline"/>
            </w:pPr>
            <w:r>
              <w:t>RAN to reply LS (S2-2510958) to SA2 informing that RAN2 is tasked to further check the feasibility of UP-based solution 2</w:t>
            </w:r>
          </w:p>
          <w:p w14:paraId="5D13F9BB" w14:textId="3E339BB2" w:rsidR="00142D51" w:rsidRPr="00DF1D30" w:rsidRDefault="00DF1D30" w:rsidP="00CC18F0">
            <w:pPr>
              <w:numPr>
                <w:ilvl w:val="1"/>
                <w:numId w:val="21"/>
              </w:numPr>
              <w:overflowPunct w:val="0"/>
              <w:autoSpaceDE w:val="0"/>
              <w:autoSpaceDN w:val="0"/>
              <w:adjustRightInd w:val="0"/>
              <w:spacing w:before="0" w:after="0"/>
              <w:textAlignment w:val="baseline"/>
            </w:pPr>
            <w:r>
              <w:t>RAN2 to work on UP-based solution 2 in RAN2#133</w:t>
            </w:r>
          </w:p>
        </w:tc>
      </w:tr>
      <w:tr w:rsidR="00142D51" w:rsidRPr="00116521" w14:paraId="0AAD5A6E" w14:textId="77777777" w:rsidTr="008733BA">
        <w:tc>
          <w:tcPr>
            <w:tcW w:w="450" w:type="dxa"/>
          </w:tcPr>
          <w:p w14:paraId="693EFEF8" w14:textId="346CB4FD" w:rsidR="00142D51" w:rsidRDefault="00EE46CA" w:rsidP="00CC18F0">
            <w:pPr>
              <w:rPr>
                <w:b/>
                <w:bCs/>
                <w:i/>
                <w:iCs/>
                <w:color w:val="000000" w:themeColor="text1"/>
                <w:u w:val="single"/>
              </w:rPr>
            </w:pPr>
            <w:r>
              <w:rPr>
                <w:b/>
                <w:bCs/>
                <w:i/>
                <w:iCs/>
                <w:color w:val="000000" w:themeColor="text1"/>
                <w:u w:val="single"/>
              </w:rPr>
              <w:t>[9]</w:t>
            </w:r>
          </w:p>
        </w:tc>
        <w:tc>
          <w:tcPr>
            <w:tcW w:w="1345" w:type="dxa"/>
          </w:tcPr>
          <w:p w14:paraId="30C85D31" w14:textId="3002A52B" w:rsidR="00142D51" w:rsidRDefault="008733BA" w:rsidP="00CC18F0">
            <w:pPr>
              <w:rPr>
                <w:rFonts w:eastAsia="SimSun"/>
                <w:b/>
                <w:bCs/>
                <w:i/>
                <w:iCs/>
                <w:color w:val="000000" w:themeColor="text1"/>
                <w:u w:val="single"/>
              </w:rPr>
            </w:pPr>
            <w:r>
              <w:rPr>
                <w:rFonts w:eastAsia="SimSun"/>
                <w:b/>
                <w:bCs/>
                <w:i/>
                <w:iCs/>
                <w:color w:val="000000" w:themeColor="text1"/>
                <w:u w:val="single"/>
              </w:rPr>
              <w:t>CATT, CBN, China Broadnet</w:t>
            </w:r>
          </w:p>
        </w:tc>
        <w:tc>
          <w:tcPr>
            <w:tcW w:w="7696" w:type="dxa"/>
          </w:tcPr>
          <w:p w14:paraId="11ABE643" w14:textId="308E98B9" w:rsidR="00142D51" w:rsidRPr="00963D8D" w:rsidRDefault="00963D8D" w:rsidP="00CC18F0">
            <w:pPr>
              <w:numPr>
                <w:ilvl w:val="0"/>
                <w:numId w:val="21"/>
              </w:numPr>
              <w:overflowPunct w:val="0"/>
              <w:autoSpaceDE w:val="0"/>
              <w:autoSpaceDN w:val="0"/>
              <w:adjustRightInd w:val="0"/>
              <w:spacing w:before="0" w:after="0"/>
              <w:textAlignment w:val="baseline"/>
            </w:pPr>
            <w:r>
              <w:t>Proposal 2: For the check-point on UE data collection, support CP-based solution via OAM.</w:t>
            </w:r>
          </w:p>
        </w:tc>
      </w:tr>
      <w:tr w:rsidR="00142D51" w:rsidRPr="00116521" w14:paraId="42FD9C8E" w14:textId="77777777" w:rsidTr="008733BA">
        <w:tc>
          <w:tcPr>
            <w:tcW w:w="450" w:type="dxa"/>
          </w:tcPr>
          <w:p w14:paraId="18745849" w14:textId="15B06531" w:rsidR="00142D51" w:rsidRDefault="00EE46CA" w:rsidP="00CC18F0">
            <w:pPr>
              <w:rPr>
                <w:b/>
                <w:bCs/>
                <w:i/>
                <w:iCs/>
                <w:color w:val="000000" w:themeColor="text1"/>
                <w:u w:val="single"/>
              </w:rPr>
            </w:pPr>
            <w:r>
              <w:rPr>
                <w:b/>
                <w:bCs/>
                <w:i/>
                <w:iCs/>
                <w:color w:val="000000" w:themeColor="text1"/>
                <w:u w:val="single"/>
              </w:rPr>
              <w:t>[11]</w:t>
            </w:r>
          </w:p>
        </w:tc>
        <w:tc>
          <w:tcPr>
            <w:tcW w:w="1345" w:type="dxa"/>
          </w:tcPr>
          <w:p w14:paraId="426B9840" w14:textId="633B0A0A" w:rsidR="00142D51" w:rsidRDefault="00096CDE" w:rsidP="00CC18F0">
            <w:pPr>
              <w:rPr>
                <w:rFonts w:eastAsia="SimSun"/>
                <w:b/>
                <w:bCs/>
                <w:i/>
                <w:iCs/>
                <w:color w:val="000000" w:themeColor="text1"/>
                <w:u w:val="single"/>
              </w:rPr>
            </w:pPr>
            <w:r>
              <w:rPr>
                <w:rFonts w:eastAsia="SimSun"/>
                <w:b/>
                <w:bCs/>
                <w:i/>
                <w:iCs/>
                <w:color w:val="000000" w:themeColor="text1"/>
                <w:u w:val="single"/>
              </w:rPr>
              <w:t>Huawei</w:t>
            </w:r>
          </w:p>
        </w:tc>
        <w:tc>
          <w:tcPr>
            <w:tcW w:w="7696" w:type="dxa"/>
          </w:tcPr>
          <w:p w14:paraId="34BC9DC7" w14:textId="47A63499" w:rsidR="00142D51" w:rsidRPr="0032153F" w:rsidRDefault="0032153F" w:rsidP="00CC18F0">
            <w:pPr>
              <w:numPr>
                <w:ilvl w:val="0"/>
                <w:numId w:val="21"/>
              </w:numPr>
              <w:overflowPunct w:val="0"/>
              <w:autoSpaceDE w:val="0"/>
              <w:autoSpaceDN w:val="0"/>
              <w:adjustRightInd w:val="0"/>
              <w:spacing w:before="0" w:after="0"/>
              <w:textAlignment w:val="baseline"/>
            </w:pPr>
            <w:r w:rsidRPr="00D27F7A">
              <w:t>Proposal 2: For UE side data collection in Rel-20, if a standardized option is required, only Option 3-CP (OAM-based) is selected; otherwise, only Option 1a (implementation-based) is supported.</w:t>
            </w:r>
          </w:p>
        </w:tc>
      </w:tr>
      <w:tr w:rsidR="00142D51" w:rsidRPr="00116521" w14:paraId="7A8FF86A" w14:textId="77777777" w:rsidTr="008733BA">
        <w:tc>
          <w:tcPr>
            <w:tcW w:w="450" w:type="dxa"/>
          </w:tcPr>
          <w:p w14:paraId="4C81EC6D" w14:textId="3E9B2514" w:rsidR="00142D51" w:rsidRDefault="00EE46CA" w:rsidP="00CC18F0">
            <w:pPr>
              <w:rPr>
                <w:b/>
                <w:bCs/>
                <w:i/>
                <w:iCs/>
                <w:color w:val="000000" w:themeColor="text1"/>
                <w:u w:val="single"/>
              </w:rPr>
            </w:pPr>
            <w:r>
              <w:rPr>
                <w:b/>
                <w:bCs/>
                <w:i/>
                <w:iCs/>
                <w:color w:val="000000" w:themeColor="text1"/>
                <w:u w:val="single"/>
              </w:rPr>
              <w:t>[12]</w:t>
            </w:r>
          </w:p>
        </w:tc>
        <w:tc>
          <w:tcPr>
            <w:tcW w:w="1345" w:type="dxa"/>
          </w:tcPr>
          <w:p w14:paraId="2F57E42C" w14:textId="6535B622" w:rsidR="00142D51" w:rsidRDefault="00EF6EC8" w:rsidP="00CC18F0">
            <w:pPr>
              <w:rPr>
                <w:rFonts w:eastAsia="SimSun"/>
                <w:b/>
                <w:bCs/>
                <w:i/>
                <w:iCs/>
                <w:color w:val="000000" w:themeColor="text1"/>
                <w:u w:val="single"/>
              </w:rPr>
            </w:pPr>
            <w:r>
              <w:rPr>
                <w:rFonts w:eastAsia="SimSun"/>
                <w:b/>
                <w:bCs/>
                <w:i/>
                <w:iCs/>
                <w:color w:val="000000" w:themeColor="text1"/>
                <w:u w:val="single"/>
              </w:rPr>
              <w:t>Nokia</w:t>
            </w:r>
          </w:p>
        </w:tc>
        <w:tc>
          <w:tcPr>
            <w:tcW w:w="7696" w:type="dxa"/>
          </w:tcPr>
          <w:p w14:paraId="489F284A" w14:textId="43476DFE" w:rsidR="00F74CDF" w:rsidRDefault="00F74CDF" w:rsidP="00F74CDF">
            <w:pPr>
              <w:numPr>
                <w:ilvl w:val="0"/>
                <w:numId w:val="21"/>
              </w:numPr>
              <w:overflowPunct w:val="0"/>
              <w:autoSpaceDE w:val="0"/>
              <w:autoSpaceDN w:val="0"/>
              <w:adjustRightInd w:val="0"/>
              <w:spacing w:before="0" w:after="0"/>
              <w:textAlignment w:val="baseline"/>
            </w:pPr>
            <w:r>
              <w:t>Proposal 1: Respond to SA2 that RAN have selected their option 2 for UE-side data collection transfer and request SA2 to finalize the study and create the necessary specifications in Rel-20 timeframe.</w:t>
            </w:r>
          </w:p>
          <w:p w14:paraId="1CD96AA3" w14:textId="32C4A62C" w:rsidR="00F74CDF" w:rsidRDefault="00F74CDF" w:rsidP="00F74CDF">
            <w:pPr>
              <w:numPr>
                <w:ilvl w:val="0"/>
                <w:numId w:val="21"/>
              </w:numPr>
              <w:overflowPunct w:val="0"/>
              <w:autoSpaceDE w:val="0"/>
              <w:autoSpaceDN w:val="0"/>
              <w:adjustRightInd w:val="0"/>
              <w:spacing w:before="0" w:after="0"/>
              <w:textAlignment w:val="baseline"/>
            </w:pPr>
            <w:r>
              <w:t>Proposal 2: In the reply LS RAN also ask RAN2 and RAN3 to investigate and provide feedback on the open issues related to RAN.</w:t>
            </w:r>
          </w:p>
          <w:p w14:paraId="59D925E7" w14:textId="14F96C01" w:rsidR="00142D51" w:rsidRPr="00F74CDF" w:rsidRDefault="00F74CDF" w:rsidP="00CC18F0">
            <w:pPr>
              <w:numPr>
                <w:ilvl w:val="0"/>
                <w:numId w:val="21"/>
              </w:numPr>
              <w:overflowPunct w:val="0"/>
              <w:autoSpaceDE w:val="0"/>
              <w:autoSpaceDN w:val="0"/>
              <w:adjustRightInd w:val="0"/>
              <w:spacing w:before="0" w:after="0"/>
              <w:textAlignment w:val="baseline"/>
            </w:pPr>
            <w:r>
              <w:t>Proposal 3: Use the draft reply LS provided in the Annex as a baseline for the reply LS to SA2.</w:t>
            </w:r>
          </w:p>
        </w:tc>
      </w:tr>
    </w:tbl>
    <w:p w14:paraId="145F0C87" w14:textId="77777777" w:rsidR="00621FEF" w:rsidRDefault="00621FEF" w:rsidP="006836E3">
      <w:pPr>
        <w:rPr>
          <w:b/>
          <w:bCs/>
          <w:color w:val="000000" w:themeColor="text1"/>
          <w:lang w:eastAsia="x-none"/>
        </w:rPr>
      </w:pPr>
    </w:p>
    <w:p w14:paraId="1E94198C" w14:textId="127457F5" w:rsidR="006836E3" w:rsidRPr="00116521" w:rsidRDefault="006836E3" w:rsidP="006836E3">
      <w:pPr>
        <w:rPr>
          <w:b/>
          <w:bCs/>
          <w:color w:val="000000" w:themeColor="text1"/>
          <w:lang w:eastAsia="x-none"/>
        </w:rPr>
      </w:pPr>
      <w:r>
        <w:rPr>
          <w:b/>
          <w:bCs/>
          <w:color w:val="000000" w:themeColor="text1"/>
          <w:lang w:eastAsia="x-none"/>
        </w:rPr>
        <w:t>Moderator’s observations</w:t>
      </w:r>
    </w:p>
    <w:bookmarkEnd w:id="1"/>
    <w:p w14:paraId="67368F58" w14:textId="587ADE85" w:rsidR="00F7679C" w:rsidRDefault="00AB7511" w:rsidP="00FC04FE">
      <w:pPr>
        <w:numPr>
          <w:ilvl w:val="0"/>
          <w:numId w:val="21"/>
        </w:numPr>
        <w:overflowPunct w:val="0"/>
        <w:autoSpaceDE w:val="0"/>
        <w:autoSpaceDN w:val="0"/>
        <w:adjustRightInd w:val="0"/>
        <w:spacing w:before="0" w:after="0"/>
        <w:textAlignment w:val="baseline"/>
      </w:pPr>
      <w:r>
        <w:t>Opinion is split on handling of checkpoint:</w:t>
      </w:r>
    </w:p>
    <w:p w14:paraId="6768C9DE" w14:textId="39A8822A" w:rsidR="00AB7511" w:rsidRDefault="00307B1B" w:rsidP="00307B1B">
      <w:pPr>
        <w:numPr>
          <w:ilvl w:val="1"/>
          <w:numId w:val="21"/>
        </w:numPr>
        <w:overflowPunct w:val="0"/>
        <w:autoSpaceDE w:val="0"/>
        <w:autoSpaceDN w:val="0"/>
        <w:adjustRightInd w:val="0"/>
        <w:spacing w:before="0" w:after="0"/>
        <w:textAlignment w:val="baseline"/>
      </w:pPr>
      <w:r w:rsidRPr="008C5789">
        <w:rPr>
          <w:color w:val="0070C0"/>
        </w:rPr>
        <w:t>[5]</w:t>
      </w:r>
      <w:r w:rsidR="003B6871" w:rsidRPr="008C5789">
        <w:rPr>
          <w:color w:val="0070C0"/>
        </w:rPr>
        <w:t>, [6]</w:t>
      </w:r>
      <w:r w:rsidRPr="008C5789">
        <w:rPr>
          <w:color w:val="0070C0"/>
        </w:rPr>
        <w:t xml:space="preserve"> </w:t>
      </w:r>
      <w:r>
        <w:t>proposes removing checkpoint</w:t>
      </w:r>
    </w:p>
    <w:p w14:paraId="00DC0C91" w14:textId="31C338E3" w:rsidR="00307B1B" w:rsidRPr="00F7679C" w:rsidRDefault="00307B1B" w:rsidP="008C5789">
      <w:pPr>
        <w:numPr>
          <w:ilvl w:val="1"/>
          <w:numId w:val="21"/>
        </w:numPr>
        <w:overflowPunct w:val="0"/>
        <w:autoSpaceDE w:val="0"/>
        <w:autoSpaceDN w:val="0"/>
        <w:adjustRightInd w:val="0"/>
        <w:spacing w:before="0" w:after="0"/>
        <w:textAlignment w:val="baseline"/>
      </w:pPr>
      <w:r w:rsidRPr="008C5789">
        <w:rPr>
          <w:color w:val="0070C0"/>
        </w:rPr>
        <w:t xml:space="preserve">[7], [8] </w:t>
      </w:r>
      <w:r>
        <w:t>proposes postponing the checkpoint to RAN1#111</w:t>
      </w:r>
    </w:p>
    <w:p w14:paraId="7E9D8253" w14:textId="21AC42B0" w:rsidR="00FC04FE" w:rsidRPr="00AB56E8" w:rsidRDefault="00FC04FE" w:rsidP="00FC04FE">
      <w:pPr>
        <w:numPr>
          <w:ilvl w:val="0"/>
          <w:numId w:val="21"/>
        </w:numPr>
        <w:overflowPunct w:val="0"/>
        <w:autoSpaceDE w:val="0"/>
        <w:autoSpaceDN w:val="0"/>
        <w:adjustRightInd w:val="0"/>
        <w:spacing w:before="0" w:after="0"/>
        <w:textAlignment w:val="baseline"/>
      </w:pPr>
      <w:r w:rsidRPr="00792F70">
        <w:rPr>
          <w:color w:val="000000" w:themeColor="text1"/>
          <w:lang w:eastAsia="x-none"/>
        </w:rPr>
        <w:t xml:space="preserve">There </w:t>
      </w:r>
      <w:r w:rsidR="008C5789">
        <w:rPr>
          <w:color w:val="000000" w:themeColor="text1"/>
          <w:lang w:eastAsia="x-none"/>
        </w:rPr>
        <w:t xml:space="preserve">is </w:t>
      </w:r>
      <w:r>
        <w:rPr>
          <w:color w:val="000000" w:themeColor="text1"/>
          <w:lang w:eastAsia="x-none"/>
        </w:rPr>
        <w:t>split opinion on the preferred solution for UE data collection:</w:t>
      </w:r>
    </w:p>
    <w:p w14:paraId="2584D50B" w14:textId="47DD988F" w:rsidR="00582A9B" w:rsidRDefault="00582A9B" w:rsidP="00FC04FE">
      <w:pPr>
        <w:numPr>
          <w:ilvl w:val="1"/>
          <w:numId w:val="21"/>
        </w:numPr>
        <w:overflowPunct w:val="0"/>
        <w:autoSpaceDE w:val="0"/>
        <w:autoSpaceDN w:val="0"/>
        <w:adjustRightInd w:val="0"/>
        <w:spacing w:before="0" w:after="0"/>
        <w:textAlignment w:val="baseline"/>
      </w:pPr>
      <w:r>
        <w:t xml:space="preserve">Three companies </w:t>
      </w:r>
      <w:r w:rsidRPr="008C5789">
        <w:rPr>
          <w:color w:val="0070C0"/>
        </w:rPr>
        <w:t xml:space="preserve">[3], </w:t>
      </w:r>
      <w:r w:rsidR="00107C6A" w:rsidRPr="008C5789">
        <w:rPr>
          <w:color w:val="0070C0"/>
        </w:rPr>
        <w:t>[9], [11]</w:t>
      </w:r>
      <w:r w:rsidR="00501A3C" w:rsidRPr="008C5789">
        <w:rPr>
          <w:color w:val="0070C0"/>
        </w:rPr>
        <w:t xml:space="preserve"> </w:t>
      </w:r>
      <w:r w:rsidR="00501A3C">
        <w:t>(can accept)</w:t>
      </w:r>
      <w:r w:rsidR="00107C6A">
        <w:t xml:space="preserve"> propose to adopt Option 3</w:t>
      </w:r>
    </w:p>
    <w:p w14:paraId="0F1455EF" w14:textId="65D10AF9" w:rsidR="0080584C" w:rsidRDefault="001B14A5" w:rsidP="00FC04FE">
      <w:pPr>
        <w:numPr>
          <w:ilvl w:val="1"/>
          <w:numId w:val="21"/>
        </w:numPr>
        <w:overflowPunct w:val="0"/>
        <w:autoSpaceDE w:val="0"/>
        <w:autoSpaceDN w:val="0"/>
        <w:adjustRightInd w:val="0"/>
        <w:spacing w:before="0" w:after="0"/>
        <w:textAlignment w:val="baseline"/>
      </w:pPr>
      <w:r>
        <w:t>Three</w:t>
      </w:r>
      <w:r w:rsidR="0080584C">
        <w:t xml:space="preserve"> compan</w:t>
      </w:r>
      <w:r w:rsidR="008C5B8D">
        <w:t>ies</w:t>
      </w:r>
      <w:r w:rsidR="0080584C">
        <w:t xml:space="preserve"> </w:t>
      </w:r>
      <w:r w:rsidR="0080584C" w:rsidRPr="008C5789">
        <w:rPr>
          <w:color w:val="0070C0"/>
        </w:rPr>
        <w:t>[5]</w:t>
      </w:r>
      <w:r w:rsidR="00876F6C" w:rsidRPr="008C5789">
        <w:rPr>
          <w:color w:val="0070C0"/>
        </w:rPr>
        <w:t xml:space="preserve">, [6], </w:t>
      </w:r>
      <w:r w:rsidR="00ED48E5" w:rsidRPr="008C5789">
        <w:rPr>
          <w:color w:val="0070C0"/>
        </w:rPr>
        <w:t>[8]</w:t>
      </w:r>
      <w:r w:rsidR="0080584C" w:rsidRPr="008C5789">
        <w:rPr>
          <w:color w:val="0070C0"/>
        </w:rPr>
        <w:t xml:space="preserve"> </w:t>
      </w:r>
      <w:r w:rsidR="0080584C">
        <w:t xml:space="preserve">proposes to </w:t>
      </w:r>
      <w:r w:rsidR="00ED48E5">
        <w:t>continue study</w:t>
      </w:r>
      <w:r w:rsidR="00F5402C">
        <w:t xml:space="preserve"> (e.g., on Option 2)</w:t>
      </w:r>
    </w:p>
    <w:p w14:paraId="2C677398" w14:textId="27958A3A" w:rsidR="00446589" w:rsidRDefault="00446589" w:rsidP="00446589">
      <w:pPr>
        <w:numPr>
          <w:ilvl w:val="2"/>
          <w:numId w:val="21"/>
        </w:numPr>
        <w:overflowPunct w:val="0"/>
        <w:autoSpaceDE w:val="0"/>
        <w:autoSpaceDN w:val="0"/>
        <w:adjustRightInd w:val="0"/>
        <w:spacing w:before="0" w:after="0"/>
        <w:textAlignment w:val="baseline"/>
      </w:pPr>
      <w:r w:rsidRPr="008C5789">
        <w:rPr>
          <w:color w:val="0070C0"/>
        </w:rPr>
        <w:t>[5], [8]</w:t>
      </w:r>
      <w:r w:rsidR="00136072" w:rsidRPr="008C5789">
        <w:rPr>
          <w:color w:val="0070C0"/>
        </w:rPr>
        <w:t xml:space="preserve"> </w:t>
      </w:r>
      <w:r w:rsidR="00136072">
        <w:t>propose further collaboration with SA2</w:t>
      </w:r>
    </w:p>
    <w:p w14:paraId="1337F5EF" w14:textId="22307284" w:rsidR="00136072" w:rsidRDefault="00136072" w:rsidP="00446589">
      <w:pPr>
        <w:numPr>
          <w:ilvl w:val="2"/>
          <w:numId w:val="21"/>
        </w:numPr>
        <w:overflowPunct w:val="0"/>
        <w:autoSpaceDE w:val="0"/>
        <w:autoSpaceDN w:val="0"/>
        <w:adjustRightInd w:val="0"/>
        <w:spacing w:before="0" w:after="0"/>
        <w:textAlignment w:val="baseline"/>
      </w:pPr>
      <w:r w:rsidRPr="008C5789">
        <w:rPr>
          <w:color w:val="0070C0"/>
        </w:rPr>
        <w:t>[6], [12]</w:t>
      </w:r>
      <w:r>
        <w:t xml:space="preserve"> propose </w:t>
      </w:r>
      <w:r w:rsidR="007B6375">
        <w:t>deciding feasibility in RAN2 and notifying SA2 of the decision</w:t>
      </w:r>
    </w:p>
    <w:p w14:paraId="40C869CA" w14:textId="638F40EC" w:rsidR="001B14A5" w:rsidRDefault="001B14A5" w:rsidP="00FC04FE">
      <w:pPr>
        <w:numPr>
          <w:ilvl w:val="1"/>
          <w:numId w:val="21"/>
        </w:numPr>
        <w:overflowPunct w:val="0"/>
        <w:autoSpaceDE w:val="0"/>
        <w:autoSpaceDN w:val="0"/>
        <w:adjustRightInd w:val="0"/>
        <w:spacing w:before="0" w:after="0"/>
        <w:textAlignment w:val="baseline"/>
      </w:pPr>
      <w:r>
        <w:t xml:space="preserve">One company </w:t>
      </w:r>
      <w:r w:rsidRPr="008C5789">
        <w:rPr>
          <w:color w:val="0070C0"/>
        </w:rPr>
        <w:t>[2]</w:t>
      </w:r>
      <w:r>
        <w:t xml:space="preserve"> proposes no normative work is recommended for UE-side data collection in RAN</w:t>
      </w:r>
    </w:p>
    <w:p w14:paraId="79A96F6A" w14:textId="7899D68A" w:rsidR="00BF6CF8" w:rsidRDefault="00BF6CF8" w:rsidP="00FC04FE">
      <w:pPr>
        <w:numPr>
          <w:ilvl w:val="1"/>
          <w:numId w:val="21"/>
        </w:numPr>
        <w:overflowPunct w:val="0"/>
        <w:autoSpaceDE w:val="0"/>
        <w:autoSpaceDN w:val="0"/>
        <w:adjustRightInd w:val="0"/>
        <w:spacing w:before="0" w:after="0"/>
        <w:textAlignment w:val="baseline"/>
      </w:pPr>
      <w:r>
        <w:t xml:space="preserve">One company </w:t>
      </w:r>
      <w:r w:rsidRPr="008C5789">
        <w:rPr>
          <w:color w:val="0070C0"/>
        </w:rPr>
        <w:t>[11]</w:t>
      </w:r>
      <w:r>
        <w:t xml:space="preserve"> prefers Option 1a</w:t>
      </w:r>
      <w:r w:rsidR="00B07227">
        <w:t xml:space="preserve"> (but can accept Option 3 if standardized solution is needed).</w:t>
      </w:r>
    </w:p>
    <w:p w14:paraId="5DF46E88" w14:textId="27B8DAAA" w:rsidR="00582A9B" w:rsidRDefault="00582A9B" w:rsidP="00FC04FE">
      <w:pPr>
        <w:numPr>
          <w:ilvl w:val="1"/>
          <w:numId w:val="21"/>
        </w:numPr>
        <w:overflowPunct w:val="0"/>
        <w:autoSpaceDE w:val="0"/>
        <w:autoSpaceDN w:val="0"/>
        <w:adjustRightInd w:val="0"/>
        <w:spacing w:before="0" w:after="0"/>
        <w:textAlignment w:val="baseline"/>
      </w:pPr>
      <w:r>
        <w:t xml:space="preserve">One company </w:t>
      </w:r>
      <w:r w:rsidRPr="008C5789">
        <w:rPr>
          <w:color w:val="0070C0"/>
        </w:rPr>
        <w:t>[12]</w:t>
      </w:r>
      <w:r>
        <w:t xml:space="preserve"> supports Option 2 </w:t>
      </w:r>
    </w:p>
    <w:p w14:paraId="30E0EC0E" w14:textId="1BD1B982" w:rsidR="00582A9B" w:rsidRPr="00FC04FE" w:rsidRDefault="00582A9B" w:rsidP="00582A9B">
      <w:pPr>
        <w:numPr>
          <w:ilvl w:val="2"/>
          <w:numId w:val="21"/>
        </w:numPr>
        <w:overflowPunct w:val="0"/>
        <w:autoSpaceDE w:val="0"/>
        <w:autoSpaceDN w:val="0"/>
        <w:adjustRightInd w:val="0"/>
        <w:spacing w:before="0" w:after="0"/>
        <w:textAlignment w:val="baseline"/>
      </w:pPr>
      <w:r>
        <w:t xml:space="preserve">One company </w:t>
      </w:r>
      <w:r w:rsidR="00E064DB" w:rsidRPr="008C5789">
        <w:rPr>
          <w:color w:val="0070C0"/>
        </w:rPr>
        <w:t>[4]</w:t>
      </w:r>
      <w:r w:rsidR="00E064DB">
        <w:t xml:space="preserve"> explicitly does not support Option 2</w:t>
      </w:r>
    </w:p>
    <w:p w14:paraId="7B4737C7" w14:textId="586BC583" w:rsidR="006836E3" w:rsidRPr="00116521" w:rsidRDefault="006836E3" w:rsidP="006836E3">
      <w:pPr>
        <w:pStyle w:val="Heading2"/>
        <w:rPr>
          <w:color w:val="000000" w:themeColor="text1"/>
        </w:rPr>
      </w:pPr>
      <w:r w:rsidRPr="00116521">
        <w:rPr>
          <w:color w:val="000000" w:themeColor="text1"/>
        </w:rPr>
        <w:t>Offline discussions</w:t>
      </w:r>
      <w:r w:rsidR="00EC3BA1">
        <w:rPr>
          <w:color w:val="000000" w:themeColor="text1"/>
        </w:rPr>
        <w:t xml:space="preserve"> on UE data collection</w:t>
      </w:r>
      <w:r w:rsidRPr="00116521">
        <w:rPr>
          <w:color w:val="000000" w:themeColor="text1"/>
        </w:rPr>
        <w:t xml:space="preserve"> </w:t>
      </w:r>
    </w:p>
    <w:p w14:paraId="355099F1" w14:textId="77777777" w:rsidR="006836E3" w:rsidRDefault="006836E3" w:rsidP="006836E3">
      <w:pPr>
        <w:rPr>
          <w:b/>
          <w:bCs/>
          <w:color w:val="000000" w:themeColor="text1"/>
          <w:lang w:eastAsia="x-none"/>
        </w:rPr>
      </w:pPr>
    </w:p>
    <w:p w14:paraId="3BC75909" w14:textId="4C07CAD4" w:rsidR="006D382F" w:rsidRPr="006D382F" w:rsidRDefault="006D382F" w:rsidP="006836E3">
      <w:pPr>
        <w:rPr>
          <w:color w:val="000000" w:themeColor="text1"/>
          <w:lang w:eastAsia="x-none"/>
        </w:rPr>
      </w:pPr>
      <w:r>
        <w:rPr>
          <w:color w:val="000000" w:themeColor="text1"/>
          <w:lang w:eastAsia="x-none"/>
        </w:rPr>
        <w:t>Discussion</w:t>
      </w:r>
    </w:p>
    <w:p w14:paraId="1BF506A9" w14:textId="3EA7C79C" w:rsidR="006836E3" w:rsidRDefault="003B70CD" w:rsidP="003B70CD">
      <w:pPr>
        <w:numPr>
          <w:ilvl w:val="0"/>
          <w:numId w:val="21"/>
        </w:numPr>
        <w:overflowPunct w:val="0"/>
        <w:autoSpaceDE w:val="0"/>
        <w:autoSpaceDN w:val="0"/>
        <w:adjustRightInd w:val="0"/>
        <w:spacing w:before="0" w:after="0"/>
        <w:textAlignment w:val="baseline"/>
        <w:rPr>
          <w:b/>
          <w:bCs/>
          <w:color w:val="000000" w:themeColor="text1"/>
          <w:u w:val="single"/>
          <w:lang w:eastAsia="x-none"/>
        </w:rPr>
      </w:pPr>
      <w:r w:rsidRPr="000A1F2E">
        <w:rPr>
          <w:color w:val="000000" w:themeColor="text1"/>
          <w:lang w:eastAsia="x-none"/>
        </w:rPr>
        <w:t>XX</w:t>
      </w:r>
    </w:p>
    <w:sectPr w:rsidR="006836E3" w:rsidSect="008B6839">
      <w:pgSz w:w="11909" w:h="16834" w:code="9"/>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3C9AC" w14:textId="77777777" w:rsidR="00EA6485" w:rsidRDefault="00EA6485" w:rsidP="00D61E57">
      <w:r>
        <w:separator/>
      </w:r>
    </w:p>
  </w:endnote>
  <w:endnote w:type="continuationSeparator" w:id="0">
    <w:p w14:paraId="437B19E1" w14:textId="77777777" w:rsidR="00EA6485" w:rsidRDefault="00EA6485" w:rsidP="00D61E57">
      <w:r>
        <w:continuationSeparator/>
      </w:r>
    </w:p>
  </w:endnote>
  <w:endnote w:type="continuationNotice" w:id="1">
    <w:p w14:paraId="6B27B0FC" w14:textId="77777777" w:rsidR="00EA6485" w:rsidRDefault="00EA648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dvP6F00">
    <w:altName w:val="Cambria"/>
    <w:panose1 w:val="00000000000000000000"/>
    <w:charset w:val="00"/>
    <w:family w:val="roman"/>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altName w:val="Sylfae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E146F" w14:textId="77777777" w:rsidR="00EA6485" w:rsidRDefault="00EA6485" w:rsidP="00D61E57">
      <w:r>
        <w:separator/>
      </w:r>
    </w:p>
  </w:footnote>
  <w:footnote w:type="continuationSeparator" w:id="0">
    <w:p w14:paraId="184F109C" w14:textId="77777777" w:rsidR="00EA6485" w:rsidRDefault="00EA6485" w:rsidP="00D61E57">
      <w:r>
        <w:continuationSeparator/>
      </w:r>
    </w:p>
  </w:footnote>
  <w:footnote w:type="continuationNotice" w:id="1">
    <w:p w14:paraId="378D9187" w14:textId="77777777" w:rsidR="00EA6485" w:rsidRDefault="00EA6485">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22E5B"/>
    <w:multiLevelType w:val="hybridMultilevel"/>
    <w:tmpl w:val="28A6BDE2"/>
    <w:lvl w:ilvl="0" w:tplc="6AEAFB7A">
      <w:start w:val="5"/>
      <w:numFmt w:val="bullet"/>
      <w:lvlText w:val="-"/>
      <w:lvlJc w:val="left"/>
      <w:pPr>
        <w:ind w:left="360" w:hanging="360"/>
      </w:pPr>
      <w:rPr>
        <w:rFonts w:ascii="AdvP6F00" w:eastAsiaTheme="minorHAnsi" w:hAnsi="AdvP6F00" w:cs="AdvP6F00" w:hint="default"/>
        <w:sz w:val="2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F11E7A"/>
    <w:multiLevelType w:val="hybridMultilevel"/>
    <w:tmpl w:val="CBFC1718"/>
    <w:lvl w:ilvl="0" w:tplc="FD5072EC">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C27E23"/>
    <w:multiLevelType w:val="hybridMultilevel"/>
    <w:tmpl w:val="A96C1052"/>
    <w:lvl w:ilvl="0" w:tplc="F8848860">
      <w:start w:val="129"/>
      <w:numFmt w:val="bullet"/>
      <w:lvlText w:val="-"/>
      <w:lvlJc w:val="left"/>
      <w:pPr>
        <w:ind w:left="360" w:hanging="360"/>
      </w:pPr>
      <w:rPr>
        <w:rFonts w:ascii="Calibri" w:eastAsia="Calibri"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70B7144"/>
    <w:multiLevelType w:val="hybridMultilevel"/>
    <w:tmpl w:val="0B5E6C78"/>
    <w:lvl w:ilvl="0" w:tplc="3B467CFE">
      <w:numFmt w:val="bullet"/>
      <w:lvlText w:val="-"/>
      <w:lvlJc w:val="left"/>
      <w:pPr>
        <w:ind w:left="360" w:hanging="360"/>
      </w:pPr>
      <w:rPr>
        <w:rFonts w:ascii="Calibri" w:eastAsiaTheme="minorHAns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9FB0BF9"/>
    <w:multiLevelType w:val="hybridMultilevel"/>
    <w:tmpl w:val="02803E00"/>
    <w:lvl w:ilvl="0" w:tplc="FD5072EC">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8111F8"/>
    <w:multiLevelType w:val="hybridMultilevel"/>
    <w:tmpl w:val="979CB662"/>
    <w:lvl w:ilvl="0" w:tplc="F8848860">
      <w:start w:val="129"/>
      <w:numFmt w:val="bullet"/>
      <w:lvlText w:val="-"/>
      <w:lvlJc w:val="left"/>
      <w:pPr>
        <w:ind w:left="360" w:hanging="360"/>
      </w:pPr>
      <w:rPr>
        <w:rFonts w:ascii="Calibri" w:eastAsia="Calibri" w:hAnsi="Calibri" w:cs="Times New Roman" w:hint="default"/>
      </w:rPr>
    </w:lvl>
    <w:lvl w:ilvl="1" w:tplc="04090003">
      <w:start w:val="1"/>
      <w:numFmt w:val="bullet"/>
      <w:lvlText w:val="o"/>
      <w:lvlJc w:val="left"/>
      <w:pPr>
        <w:ind w:left="90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AA5E12"/>
    <w:multiLevelType w:val="hybridMultilevel"/>
    <w:tmpl w:val="2DEAF23A"/>
    <w:lvl w:ilvl="0" w:tplc="3B467CFE">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2352280"/>
    <w:multiLevelType w:val="hybridMultilevel"/>
    <w:tmpl w:val="7E7002FA"/>
    <w:lvl w:ilvl="0" w:tplc="FFFFFFFF">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8" w15:restartNumberingAfterBreak="0">
    <w:nsid w:val="1A21118C"/>
    <w:multiLevelType w:val="hybridMultilevel"/>
    <w:tmpl w:val="9DB6D680"/>
    <w:lvl w:ilvl="0" w:tplc="FFFFFFFF">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CD621E"/>
    <w:multiLevelType w:val="hybridMultilevel"/>
    <w:tmpl w:val="3B24219C"/>
    <w:lvl w:ilvl="0" w:tplc="3B467CFE">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A7618F2"/>
    <w:multiLevelType w:val="hybridMultilevel"/>
    <w:tmpl w:val="42D09F70"/>
    <w:lvl w:ilvl="0" w:tplc="FD5072EC">
      <w:start w:val="1"/>
      <w:numFmt w:val="bullet"/>
      <w:lvlText w:val="-"/>
      <w:lvlJc w:val="left"/>
      <w:pPr>
        <w:ind w:left="360" w:hanging="360"/>
      </w:pPr>
      <w:rPr>
        <w:rFonts w:ascii="Arial" w:eastAsia="SimSun"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081723D"/>
    <w:multiLevelType w:val="hybridMultilevel"/>
    <w:tmpl w:val="AE84A8D2"/>
    <w:lvl w:ilvl="0" w:tplc="FFFFFFFF">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2" w15:restartNumberingAfterBreak="0">
    <w:nsid w:val="34205B58"/>
    <w:multiLevelType w:val="hybridMultilevel"/>
    <w:tmpl w:val="838AEEDE"/>
    <w:lvl w:ilvl="0" w:tplc="FE4A242E">
      <w:start w:val="7"/>
      <w:numFmt w:val="bullet"/>
      <w:lvlText w:val=""/>
      <w:lvlJc w:val="left"/>
      <w:pPr>
        <w:ind w:left="720" w:hanging="360"/>
      </w:pPr>
      <w:rPr>
        <w:rFonts w:ascii="Wingdings" w:eastAsia="Batang"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644A7B"/>
    <w:multiLevelType w:val="hybridMultilevel"/>
    <w:tmpl w:val="4BD8FCA8"/>
    <w:lvl w:ilvl="0" w:tplc="FD5072EC">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EE042C"/>
    <w:multiLevelType w:val="hybridMultilevel"/>
    <w:tmpl w:val="9106FCA4"/>
    <w:lvl w:ilvl="0" w:tplc="6AEAFB7A">
      <w:start w:val="5"/>
      <w:numFmt w:val="bullet"/>
      <w:lvlText w:val="-"/>
      <w:lvlJc w:val="left"/>
      <w:pPr>
        <w:ind w:left="720" w:hanging="360"/>
      </w:pPr>
      <w:rPr>
        <w:rFonts w:ascii="AdvP6F00" w:eastAsiaTheme="minorHAnsi" w:hAnsi="AdvP6F00" w:cs="AdvP6F00" w:hint="default"/>
        <w:sz w:val="2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F5615F3"/>
    <w:multiLevelType w:val="hybridMultilevel"/>
    <w:tmpl w:val="728282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9E4DE4"/>
    <w:multiLevelType w:val="hybridMultilevel"/>
    <w:tmpl w:val="B61E3B76"/>
    <w:lvl w:ilvl="0" w:tplc="FD5072EC">
      <w:start w:val="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FF5F2B"/>
    <w:multiLevelType w:val="multilevel"/>
    <w:tmpl w:val="966E88A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cs="Times New Roman"/>
        <w:i w:val="0"/>
        <w:iCs w:val="0"/>
        <w:caps w:val="0"/>
        <w:smallCaps w:val="0"/>
        <w:strike w:val="0"/>
        <w:dstrike w:val="0"/>
        <w:outline w:val="0"/>
        <w:shadow w:val="0"/>
        <w:emboss w:val="0"/>
        <w:imprint w:val="0"/>
        <w:noProof w:val="0"/>
        <w:vanish w:val="0"/>
        <w:spacing w:val="0"/>
        <w:position w:val="0"/>
        <w:u w:val="none"/>
        <w:effect w:val="none"/>
        <w:vertAlign w:val="baseline"/>
        <w:em w:val="none"/>
        <w:lang w:eastAsia="x-none"/>
        <w:specVanish w:val="0"/>
      </w:rPr>
    </w:lvl>
    <w:lvl w:ilvl="3">
      <w:start w:val="1"/>
      <w:numFmt w:val="decimal"/>
      <w:pStyle w:val="Heading4"/>
      <w:lvlText w:val="%1.%2.%3.%4"/>
      <w:lvlJc w:val="left"/>
      <w:pPr>
        <w:tabs>
          <w:tab w:val="num" w:pos="864"/>
        </w:tabs>
        <w:ind w:left="864" w:hanging="864"/>
      </w:pPr>
      <w:rPr>
        <w:rFonts w:cs="Times New Roman"/>
        <w:i w:val="0"/>
        <w:iCs w:val="0"/>
        <w:caps w:val="0"/>
        <w:smallCaps w:val="0"/>
        <w:strike w:val="0"/>
        <w:dstrike w:val="0"/>
        <w:outline w:val="0"/>
        <w:shadow w:val="0"/>
        <w:emboss w:val="0"/>
        <w:imprint w:val="0"/>
        <w:noProof w:val="0"/>
        <w:vanish w:val="0"/>
        <w:spacing w:val="0"/>
        <w:position w:val="0"/>
        <w:u w:val="none"/>
        <w:effect w:val="none"/>
        <w:vertAlign w:val="baseline"/>
        <w:em w:val="none"/>
        <w:lang w:val="en-US" w:eastAsia="x-none"/>
        <w:specVanish w:val="0"/>
      </w:rPr>
    </w:lvl>
    <w:lvl w:ilvl="4">
      <w:start w:val="1"/>
      <w:numFmt w:val="decimal"/>
      <w:pStyle w:val="Heading5"/>
      <w:lvlText w:val="%1.%2.%3.%4.%5"/>
      <w:lvlJc w:val="left"/>
      <w:pPr>
        <w:tabs>
          <w:tab w:val="num" w:pos="2988"/>
        </w:tabs>
        <w:ind w:left="2988" w:hanging="1008"/>
      </w:pPr>
      <w:rPr>
        <w:rFonts w:cs="Times New Roman"/>
        <w:i w:val="0"/>
        <w:iCs w:val="0"/>
        <w:caps w:val="0"/>
        <w:smallCaps w:val="0"/>
        <w:strike w:val="0"/>
        <w:dstrike w:val="0"/>
        <w:outline w:val="0"/>
        <w:shadow w:val="0"/>
        <w:emboss w:val="0"/>
        <w:imprint w:val="0"/>
        <w:noProof w:val="0"/>
        <w:vanish w:val="0"/>
        <w:spacing w:val="0"/>
        <w:position w:val="0"/>
        <w:u w:val="none"/>
        <w:effect w:val="none"/>
        <w:vertAlign w:val="baseline"/>
        <w:em w:val="none"/>
        <w:lang w:eastAsia="x-none"/>
        <w:specVanish w:val="0"/>
      </w:rPr>
    </w:lvl>
    <w:lvl w:ilvl="5">
      <w:start w:val="1"/>
      <w:numFmt w:val="decimal"/>
      <w:pStyle w:val="Heading6"/>
      <w:lvlText w:val="%1.%2.%3.%4.%5.%6"/>
      <w:lvlJc w:val="left"/>
      <w:pPr>
        <w:tabs>
          <w:tab w:val="num" w:pos="1152"/>
        </w:tabs>
        <w:ind w:left="1152" w:hanging="1152"/>
      </w:pPr>
      <w:rPr>
        <w:rFonts w:cs="Times New Roman"/>
        <w:i w:val="0"/>
        <w:iCs w:val="0"/>
        <w:caps w:val="0"/>
        <w:smallCaps w:val="0"/>
        <w:strike w:val="0"/>
        <w:dstrike w:val="0"/>
        <w:outline w:val="0"/>
        <w:shadow w:val="0"/>
        <w:emboss w:val="0"/>
        <w:imprint w:val="0"/>
        <w:noProof w:val="0"/>
        <w:vanish w:val="0"/>
        <w:spacing w:val="0"/>
        <w:position w:val="0"/>
        <w:u w:val="none"/>
        <w:effect w:val="none"/>
        <w:vertAlign w:val="baseline"/>
        <w:em w:val="none"/>
        <w:lang w:eastAsia="x-none"/>
        <w:specVanish w:val="0"/>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8" w15:restartNumberingAfterBreak="0">
    <w:nsid w:val="48134E95"/>
    <w:multiLevelType w:val="hybridMultilevel"/>
    <w:tmpl w:val="C7848B2A"/>
    <w:lvl w:ilvl="0" w:tplc="3B467CFE">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DC377C0"/>
    <w:multiLevelType w:val="hybridMultilevel"/>
    <w:tmpl w:val="A5786768"/>
    <w:lvl w:ilvl="0" w:tplc="FFFFFFFF">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05C0F0C"/>
    <w:multiLevelType w:val="hybridMultilevel"/>
    <w:tmpl w:val="F9D4F58A"/>
    <w:lvl w:ilvl="0" w:tplc="3B467CFE">
      <w:numFmt w:val="bullet"/>
      <w:lvlText w:val="-"/>
      <w:lvlJc w:val="left"/>
      <w:pPr>
        <w:ind w:left="360" w:hanging="360"/>
      </w:pPr>
      <w:rPr>
        <w:rFonts w:ascii="Calibri" w:eastAsiaTheme="minorHAns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43F3D6E"/>
    <w:multiLevelType w:val="hybridMultilevel"/>
    <w:tmpl w:val="C0540758"/>
    <w:lvl w:ilvl="0" w:tplc="FE4A242E">
      <w:start w:val="7"/>
      <w:numFmt w:val="bullet"/>
      <w:lvlText w:val=""/>
      <w:lvlJc w:val="left"/>
      <w:pPr>
        <w:ind w:left="720" w:hanging="360"/>
      </w:pPr>
      <w:rPr>
        <w:rFonts w:ascii="Wingdings" w:eastAsia="Batang"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1563AA"/>
    <w:multiLevelType w:val="hybridMultilevel"/>
    <w:tmpl w:val="C45819C0"/>
    <w:lvl w:ilvl="0" w:tplc="3B467CFE">
      <w:numFmt w:val="bullet"/>
      <w:lvlText w:val="-"/>
      <w:lvlJc w:val="left"/>
      <w:pPr>
        <w:ind w:left="360" w:hanging="360"/>
      </w:pPr>
      <w:rPr>
        <w:rFonts w:ascii="Calibri" w:eastAsiaTheme="minorHAnsi" w:hAnsi="Calibri" w:cs="Calibri"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5A374756"/>
    <w:multiLevelType w:val="hybridMultilevel"/>
    <w:tmpl w:val="6A0E1A1A"/>
    <w:lvl w:ilvl="0" w:tplc="6AEAFB7A">
      <w:start w:val="5"/>
      <w:numFmt w:val="bullet"/>
      <w:lvlText w:val="-"/>
      <w:lvlJc w:val="left"/>
      <w:pPr>
        <w:ind w:left="360" w:hanging="360"/>
      </w:pPr>
      <w:rPr>
        <w:rFonts w:ascii="AdvP6F00" w:eastAsiaTheme="minorHAnsi" w:hAnsi="AdvP6F00" w:cs="AdvP6F00" w:hint="default"/>
        <w:sz w:val="2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E1063AC2">
      <w:start w:val="7"/>
      <w:numFmt w:val="bullet"/>
      <w:lvlText w:val="•"/>
      <w:lvlJc w:val="left"/>
      <w:pPr>
        <w:ind w:left="3960" w:hanging="360"/>
      </w:pPr>
      <w:rPr>
        <w:rFonts w:ascii="Calibri" w:eastAsiaTheme="minorHAnsi" w:hAnsi="Calibri" w:cs="Calibri"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B40683C"/>
    <w:multiLevelType w:val="hybridMultilevel"/>
    <w:tmpl w:val="C74C58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E8798F"/>
    <w:multiLevelType w:val="hybridMultilevel"/>
    <w:tmpl w:val="A24244F2"/>
    <w:lvl w:ilvl="0" w:tplc="3B467CFE">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F4B01C0"/>
    <w:multiLevelType w:val="hybridMultilevel"/>
    <w:tmpl w:val="DBBEC1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F938E4"/>
    <w:multiLevelType w:val="hybridMultilevel"/>
    <w:tmpl w:val="D8EA0510"/>
    <w:lvl w:ilvl="0" w:tplc="6AEAFB7A">
      <w:start w:val="5"/>
      <w:numFmt w:val="bullet"/>
      <w:lvlText w:val="-"/>
      <w:lvlJc w:val="left"/>
      <w:pPr>
        <w:ind w:left="360" w:hanging="360"/>
      </w:pPr>
      <w:rPr>
        <w:rFonts w:ascii="AdvP6F00" w:eastAsiaTheme="minorHAnsi" w:hAnsi="AdvP6F00" w:cs="AdvP6F00"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36C3D2D"/>
    <w:multiLevelType w:val="hybridMultilevel"/>
    <w:tmpl w:val="67B86250"/>
    <w:lvl w:ilvl="0" w:tplc="FD5072EC">
      <w:start w:val="1"/>
      <w:numFmt w:val="bullet"/>
      <w:lvlText w:val="-"/>
      <w:lvlJc w:val="left"/>
      <w:pPr>
        <w:ind w:left="360" w:hanging="360"/>
      </w:pPr>
      <w:rPr>
        <w:rFonts w:ascii="Arial" w:eastAsia="SimSun"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ABD6BAE"/>
    <w:multiLevelType w:val="hybridMultilevel"/>
    <w:tmpl w:val="D488EC3E"/>
    <w:lvl w:ilvl="0" w:tplc="AFF6E084">
      <w:start w:val="5"/>
      <w:numFmt w:val="bullet"/>
      <w:lvlText w:val="-"/>
      <w:lvlJc w:val="left"/>
      <w:pPr>
        <w:ind w:left="360" w:hanging="360"/>
      </w:pPr>
      <w:rPr>
        <w:rFonts w:ascii="Calibri" w:eastAsiaTheme="minorHAns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939171517">
    <w:abstractNumId w:val="17"/>
  </w:num>
  <w:num w:numId="2" w16cid:durableId="501513215">
    <w:abstractNumId w:val="10"/>
  </w:num>
  <w:num w:numId="3" w16cid:durableId="413353952">
    <w:abstractNumId w:val="23"/>
  </w:num>
  <w:num w:numId="4" w16cid:durableId="468400309">
    <w:abstractNumId w:val="29"/>
  </w:num>
  <w:num w:numId="5" w16cid:durableId="1162936734">
    <w:abstractNumId w:val="27"/>
  </w:num>
  <w:num w:numId="6" w16cid:durableId="796603923">
    <w:abstractNumId w:val="14"/>
  </w:num>
  <w:num w:numId="7" w16cid:durableId="7223275">
    <w:abstractNumId w:val="5"/>
  </w:num>
  <w:num w:numId="8" w16cid:durableId="15809995">
    <w:abstractNumId w:val="2"/>
  </w:num>
  <w:num w:numId="9" w16cid:durableId="1459450617">
    <w:abstractNumId w:val="0"/>
  </w:num>
  <w:num w:numId="10" w16cid:durableId="440104109">
    <w:abstractNumId w:val="28"/>
  </w:num>
  <w:num w:numId="11" w16cid:durableId="1384064637">
    <w:abstractNumId w:val="16"/>
  </w:num>
  <w:num w:numId="12" w16cid:durableId="1607080140">
    <w:abstractNumId w:val="4"/>
  </w:num>
  <w:num w:numId="13" w16cid:durableId="1300308003">
    <w:abstractNumId w:val="1"/>
  </w:num>
  <w:num w:numId="14" w16cid:durableId="1233734582">
    <w:abstractNumId w:val="13"/>
  </w:num>
  <w:num w:numId="15" w16cid:durableId="958221355">
    <w:abstractNumId w:val="21"/>
  </w:num>
  <w:num w:numId="16" w16cid:durableId="1893039760">
    <w:abstractNumId w:val="12"/>
  </w:num>
  <w:num w:numId="17" w16cid:durableId="1253080147">
    <w:abstractNumId w:val="15"/>
  </w:num>
  <w:num w:numId="18" w16cid:durableId="1658995975">
    <w:abstractNumId w:val="26"/>
  </w:num>
  <w:num w:numId="19" w16cid:durableId="235482661">
    <w:abstractNumId w:val="3"/>
  </w:num>
  <w:num w:numId="20" w16cid:durableId="488714605">
    <w:abstractNumId w:val="20"/>
  </w:num>
  <w:num w:numId="21" w16cid:durableId="903419237">
    <w:abstractNumId w:val="22"/>
  </w:num>
  <w:num w:numId="22" w16cid:durableId="2080905215">
    <w:abstractNumId w:val="19"/>
  </w:num>
  <w:num w:numId="23" w16cid:durableId="1576237424">
    <w:abstractNumId w:val="7"/>
  </w:num>
  <w:num w:numId="24" w16cid:durableId="554053119">
    <w:abstractNumId w:val="18"/>
  </w:num>
  <w:num w:numId="25" w16cid:durableId="1540893422">
    <w:abstractNumId w:val="8"/>
  </w:num>
  <w:num w:numId="26" w16cid:durableId="1985154336">
    <w:abstractNumId w:val="11"/>
  </w:num>
  <w:num w:numId="27" w16cid:durableId="1274744325">
    <w:abstractNumId w:val="9"/>
  </w:num>
  <w:num w:numId="28" w16cid:durableId="1645622216">
    <w:abstractNumId w:val="24"/>
  </w:num>
  <w:num w:numId="29" w16cid:durableId="1902057436">
    <w:abstractNumId w:val="6"/>
  </w:num>
  <w:num w:numId="30" w16cid:durableId="970405806">
    <w:abstractNumId w:val="2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2455"/>
    <w:rsid w:val="00000F8F"/>
    <w:rsid w:val="00001692"/>
    <w:rsid w:val="00002CA8"/>
    <w:rsid w:val="000038D0"/>
    <w:rsid w:val="00003CF1"/>
    <w:rsid w:val="00005E37"/>
    <w:rsid w:val="0000681C"/>
    <w:rsid w:val="00006C3F"/>
    <w:rsid w:val="00006F7D"/>
    <w:rsid w:val="000075E2"/>
    <w:rsid w:val="00015577"/>
    <w:rsid w:val="000165A9"/>
    <w:rsid w:val="00020B02"/>
    <w:rsid w:val="000215EF"/>
    <w:rsid w:val="00022321"/>
    <w:rsid w:val="00023B27"/>
    <w:rsid w:val="00024AB3"/>
    <w:rsid w:val="00026245"/>
    <w:rsid w:val="00027FCF"/>
    <w:rsid w:val="00032FFC"/>
    <w:rsid w:val="0003711E"/>
    <w:rsid w:val="00044314"/>
    <w:rsid w:val="000449A2"/>
    <w:rsid w:val="00047F90"/>
    <w:rsid w:val="0005104B"/>
    <w:rsid w:val="00052535"/>
    <w:rsid w:val="00053EC8"/>
    <w:rsid w:val="000544AC"/>
    <w:rsid w:val="0005725E"/>
    <w:rsid w:val="00062254"/>
    <w:rsid w:val="00063CBD"/>
    <w:rsid w:val="00066796"/>
    <w:rsid w:val="000715D0"/>
    <w:rsid w:val="00071CAA"/>
    <w:rsid w:val="00073327"/>
    <w:rsid w:val="0007457F"/>
    <w:rsid w:val="000745B0"/>
    <w:rsid w:val="000853EA"/>
    <w:rsid w:val="00087B72"/>
    <w:rsid w:val="00090449"/>
    <w:rsid w:val="00090A75"/>
    <w:rsid w:val="00090AE0"/>
    <w:rsid w:val="00090D1E"/>
    <w:rsid w:val="00091E96"/>
    <w:rsid w:val="000942E0"/>
    <w:rsid w:val="000969F6"/>
    <w:rsid w:val="00096CDE"/>
    <w:rsid w:val="00096EA2"/>
    <w:rsid w:val="00096FFB"/>
    <w:rsid w:val="000A1F2E"/>
    <w:rsid w:val="000A35D7"/>
    <w:rsid w:val="000A3BC3"/>
    <w:rsid w:val="000A4906"/>
    <w:rsid w:val="000A4A80"/>
    <w:rsid w:val="000A501D"/>
    <w:rsid w:val="000A5870"/>
    <w:rsid w:val="000A70AD"/>
    <w:rsid w:val="000A73AD"/>
    <w:rsid w:val="000A7FDF"/>
    <w:rsid w:val="000B1831"/>
    <w:rsid w:val="000B1D36"/>
    <w:rsid w:val="000B1DB0"/>
    <w:rsid w:val="000B2AF9"/>
    <w:rsid w:val="000B2D63"/>
    <w:rsid w:val="000B4667"/>
    <w:rsid w:val="000B4C51"/>
    <w:rsid w:val="000B6239"/>
    <w:rsid w:val="000B7928"/>
    <w:rsid w:val="000C1897"/>
    <w:rsid w:val="000C20DE"/>
    <w:rsid w:val="000C2DC8"/>
    <w:rsid w:val="000C3258"/>
    <w:rsid w:val="000C3861"/>
    <w:rsid w:val="000D3230"/>
    <w:rsid w:val="000E03AE"/>
    <w:rsid w:val="000E1691"/>
    <w:rsid w:val="000E2015"/>
    <w:rsid w:val="000E2553"/>
    <w:rsid w:val="000E35BD"/>
    <w:rsid w:val="000E395B"/>
    <w:rsid w:val="000E4072"/>
    <w:rsid w:val="000E5856"/>
    <w:rsid w:val="000E63C5"/>
    <w:rsid w:val="000F116E"/>
    <w:rsid w:val="00100B6E"/>
    <w:rsid w:val="001012A2"/>
    <w:rsid w:val="00105C05"/>
    <w:rsid w:val="00107C6A"/>
    <w:rsid w:val="001149E7"/>
    <w:rsid w:val="00116521"/>
    <w:rsid w:val="0011716A"/>
    <w:rsid w:val="001209CE"/>
    <w:rsid w:val="00121695"/>
    <w:rsid w:val="001223B4"/>
    <w:rsid w:val="00125F15"/>
    <w:rsid w:val="00136072"/>
    <w:rsid w:val="00142D51"/>
    <w:rsid w:val="00145A18"/>
    <w:rsid w:val="0014730A"/>
    <w:rsid w:val="001518B8"/>
    <w:rsid w:val="00151BA3"/>
    <w:rsid w:val="001537BC"/>
    <w:rsid w:val="00153B6A"/>
    <w:rsid w:val="00154C7A"/>
    <w:rsid w:val="00155B5C"/>
    <w:rsid w:val="0015639A"/>
    <w:rsid w:val="0015774D"/>
    <w:rsid w:val="00160EFE"/>
    <w:rsid w:val="00163711"/>
    <w:rsid w:val="00165E32"/>
    <w:rsid w:val="00172C9B"/>
    <w:rsid w:val="0017708B"/>
    <w:rsid w:val="001800E4"/>
    <w:rsid w:val="0018057D"/>
    <w:rsid w:val="00180BE2"/>
    <w:rsid w:val="00184EA8"/>
    <w:rsid w:val="00186AD8"/>
    <w:rsid w:val="001904DF"/>
    <w:rsid w:val="00190601"/>
    <w:rsid w:val="00192268"/>
    <w:rsid w:val="00192E95"/>
    <w:rsid w:val="00193F4D"/>
    <w:rsid w:val="00194D67"/>
    <w:rsid w:val="0019758F"/>
    <w:rsid w:val="001975B4"/>
    <w:rsid w:val="001A05B2"/>
    <w:rsid w:val="001A0DB4"/>
    <w:rsid w:val="001A1435"/>
    <w:rsid w:val="001A3588"/>
    <w:rsid w:val="001A671B"/>
    <w:rsid w:val="001A7652"/>
    <w:rsid w:val="001B015B"/>
    <w:rsid w:val="001B0680"/>
    <w:rsid w:val="001B13FC"/>
    <w:rsid w:val="001B14A5"/>
    <w:rsid w:val="001B2AAF"/>
    <w:rsid w:val="001B2E00"/>
    <w:rsid w:val="001B388A"/>
    <w:rsid w:val="001C02D5"/>
    <w:rsid w:val="001C0687"/>
    <w:rsid w:val="001C103E"/>
    <w:rsid w:val="001C1FAF"/>
    <w:rsid w:val="001C4D0E"/>
    <w:rsid w:val="001C4D3F"/>
    <w:rsid w:val="001D310D"/>
    <w:rsid w:val="001D4CC0"/>
    <w:rsid w:val="001D561A"/>
    <w:rsid w:val="001E01EE"/>
    <w:rsid w:val="001E1312"/>
    <w:rsid w:val="001E3759"/>
    <w:rsid w:val="001E57AD"/>
    <w:rsid w:val="001E5B78"/>
    <w:rsid w:val="001F0551"/>
    <w:rsid w:val="001F13A5"/>
    <w:rsid w:val="001F2269"/>
    <w:rsid w:val="001F24D1"/>
    <w:rsid w:val="001F66B9"/>
    <w:rsid w:val="001F6718"/>
    <w:rsid w:val="001F7BE5"/>
    <w:rsid w:val="002055FF"/>
    <w:rsid w:val="002061F0"/>
    <w:rsid w:val="002107F8"/>
    <w:rsid w:val="002108FE"/>
    <w:rsid w:val="002156A0"/>
    <w:rsid w:val="002167B7"/>
    <w:rsid w:val="0022043B"/>
    <w:rsid w:val="00221E78"/>
    <w:rsid w:val="00224C5D"/>
    <w:rsid w:val="002264BD"/>
    <w:rsid w:val="00227951"/>
    <w:rsid w:val="00230DFC"/>
    <w:rsid w:val="00241501"/>
    <w:rsid w:val="00245528"/>
    <w:rsid w:val="00245E1F"/>
    <w:rsid w:val="00246287"/>
    <w:rsid w:val="002524E6"/>
    <w:rsid w:val="00253AA0"/>
    <w:rsid w:val="0025492C"/>
    <w:rsid w:val="002574CD"/>
    <w:rsid w:val="002637C4"/>
    <w:rsid w:val="00265AFC"/>
    <w:rsid w:val="00266A2E"/>
    <w:rsid w:val="00267AEE"/>
    <w:rsid w:val="00267ECD"/>
    <w:rsid w:val="00267FAD"/>
    <w:rsid w:val="00271870"/>
    <w:rsid w:val="002727C2"/>
    <w:rsid w:val="00272A21"/>
    <w:rsid w:val="00280966"/>
    <w:rsid w:val="00280C3A"/>
    <w:rsid w:val="00281AE3"/>
    <w:rsid w:val="00283110"/>
    <w:rsid w:val="00290449"/>
    <w:rsid w:val="002957CF"/>
    <w:rsid w:val="002A047D"/>
    <w:rsid w:val="002A239E"/>
    <w:rsid w:val="002B18C3"/>
    <w:rsid w:val="002B1C27"/>
    <w:rsid w:val="002B1F38"/>
    <w:rsid w:val="002B41B8"/>
    <w:rsid w:val="002B4A05"/>
    <w:rsid w:val="002B64B6"/>
    <w:rsid w:val="002B68EB"/>
    <w:rsid w:val="002B7160"/>
    <w:rsid w:val="002C0708"/>
    <w:rsid w:val="002C1371"/>
    <w:rsid w:val="002C14F9"/>
    <w:rsid w:val="002C214F"/>
    <w:rsid w:val="002C45A1"/>
    <w:rsid w:val="002C4F56"/>
    <w:rsid w:val="002C53D9"/>
    <w:rsid w:val="002C5B0D"/>
    <w:rsid w:val="002C65E5"/>
    <w:rsid w:val="002C6ADD"/>
    <w:rsid w:val="002C72F3"/>
    <w:rsid w:val="002D2109"/>
    <w:rsid w:val="002D7DCE"/>
    <w:rsid w:val="002E32A4"/>
    <w:rsid w:val="002E34C8"/>
    <w:rsid w:val="002E3B65"/>
    <w:rsid w:val="002E502F"/>
    <w:rsid w:val="002E65DB"/>
    <w:rsid w:val="002E76F1"/>
    <w:rsid w:val="002F02FE"/>
    <w:rsid w:val="002F0556"/>
    <w:rsid w:val="002F36C7"/>
    <w:rsid w:val="002F40D7"/>
    <w:rsid w:val="002F6863"/>
    <w:rsid w:val="002F7699"/>
    <w:rsid w:val="003005FF"/>
    <w:rsid w:val="00306032"/>
    <w:rsid w:val="00307B1B"/>
    <w:rsid w:val="003110E9"/>
    <w:rsid w:val="00311E1A"/>
    <w:rsid w:val="003135B3"/>
    <w:rsid w:val="003143CC"/>
    <w:rsid w:val="00315B27"/>
    <w:rsid w:val="00316598"/>
    <w:rsid w:val="00320F06"/>
    <w:rsid w:val="0032123F"/>
    <w:rsid w:val="0032153F"/>
    <w:rsid w:val="0032188E"/>
    <w:rsid w:val="00322C87"/>
    <w:rsid w:val="00322F4B"/>
    <w:rsid w:val="00330611"/>
    <w:rsid w:val="003312A3"/>
    <w:rsid w:val="00335360"/>
    <w:rsid w:val="00336845"/>
    <w:rsid w:val="00336D62"/>
    <w:rsid w:val="00337BB8"/>
    <w:rsid w:val="00337E88"/>
    <w:rsid w:val="00340480"/>
    <w:rsid w:val="003404EB"/>
    <w:rsid w:val="003407E7"/>
    <w:rsid w:val="0034115F"/>
    <w:rsid w:val="003450C5"/>
    <w:rsid w:val="00350DF9"/>
    <w:rsid w:val="0035107E"/>
    <w:rsid w:val="00354F8A"/>
    <w:rsid w:val="00366511"/>
    <w:rsid w:val="0036712A"/>
    <w:rsid w:val="003708E4"/>
    <w:rsid w:val="0037482B"/>
    <w:rsid w:val="00377A6C"/>
    <w:rsid w:val="00377FCC"/>
    <w:rsid w:val="003839A2"/>
    <w:rsid w:val="003841A7"/>
    <w:rsid w:val="0038553E"/>
    <w:rsid w:val="003865CE"/>
    <w:rsid w:val="003946EB"/>
    <w:rsid w:val="00395738"/>
    <w:rsid w:val="00397873"/>
    <w:rsid w:val="00397ED3"/>
    <w:rsid w:val="003A1251"/>
    <w:rsid w:val="003B4EC1"/>
    <w:rsid w:val="003B5DB3"/>
    <w:rsid w:val="003B6871"/>
    <w:rsid w:val="003B70CD"/>
    <w:rsid w:val="003B71B6"/>
    <w:rsid w:val="003B7898"/>
    <w:rsid w:val="003C1487"/>
    <w:rsid w:val="003C2389"/>
    <w:rsid w:val="003C398B"/>
    <w:rsid w:val="003C4385"/>
    <w:rsid w:val="003C5D56"/>
    <w:rsid w:val="003D17B5"/>
    <w:rsid w:val="003D17C4"/>
    <w:rsid w:val="003D203B"/>
    <w:rsid w:val="003D2D0F"/>
    <w:rsid w:val="003D32C4"/>
    <w:rsid w:val="003D37A2"/>
    <w:rsid w:val="003D6266"/>
    <w:rsid w:val="003E0197"/>
    <w:rsid w:val="003E0950"/>
    <w:rsid w:val="003E0E7B"/>
    <w:rsid w:val="003E1720"/>
    <w:rsid w:val="003E23C9"/>
    <w:rsid w:val="003E253B"/>
    <w:rsid w:val="003E36BD"/>
    <w:rsid w:val="003E5A47"/>
    <w:rsid w:val="003E636E"/>
    <w:rsid w:val="003F06B1"/>
    <w:rsid w:val="003F06BE"/>
    <w:rsid w:val="003F1146"/>
    <w:rsid w:val="0040002C"/>
    <w:rsid w:val="004018D8"/>
    <w:rsid w:val="00404672"/>
    <w:rsid w:val="00404BB5"/>
    <w:rsid w:val="00407450"/>
    <w:rsid w:val="00407EFE"/>
    <w:rsid w:val="00410D8F"/>
    <w:rsid w:val="00410F58"/>
    <w:rsid w:val="0041201B"/>
    <w:rsid w:val="004125A6"/>
    <w:rsid w:val="00415DC4"/>
    <w:rsid w:val="00417BF7"/>
    <w:rsid w:val="00420EF8"/>
    <w:rsid w:val="00421A76"/>
    <w:rsid w:val="00422945"/>
    <w:rsid w:val="0042382D"/>
    <w:rsid w:val="00425651"/>
    <w:rsid w:val="00426134"/>
    <w:rsid w:val="00426197"/>
    <w:rsid w:val="0042645F"/>
    <w:rsid w:val="00426C67"/>
    <w:rsid w:val="00427C56"/>
    <w:rsid w:val="0043087C"/>
    <w:rsid w:val="00430F85"/>
    <w:rsid w:val="0043294C"/>
    <w:rsid w:val="00433997"/>
    <w:rsid w:val="00433BCA"/>
    <w:rsid w:val="00442B64"/>
    <w:rsid w:val="00445828"/>
    <w:rsid w:val="00446589"/>
    <w:rsid w:val="00447F5D"/>
    <w:rsid w:val="004505DE"/>
    <w:rsid w:val="0045120D"/>
    <w:rsid w:val="004522E2"/>
    <w:rsid w:val="00452D35"/>
    <w:rsid w:val="00454BFD"/>
    <w:rsid w:val="00456692"/>
    <w:rsid w:val="004577BE"/>
    <w:rsid w:val="00462D19"/>
    <w:rsid w:val="004655AD"/>
    <w:rsid w:val="00465D37"/>
    <w:rsid w:val="00465FB9"/>
    <w:rsid w:val="00470AC2"/>
    <w:rsid w:val="00470FF1"/>
    <w:rsid w:val="00471F6E"/>
    <w:rsid w:val="00471F77"/>
    <w:rsid w:val="004731E6"/>
    <w:rsid w:val="00480ED5"/>
    <w:rsid w:val="00481045"/>
    <w:rsid w:val="00482471"/>
    <w:rsid w:val="00493C3C"/>
    <w:rsid w:val="00495B91"/>
    <w:rsid w:val="00497DF1"/>
    <w:rsid w:val="004A09D5"/>
    <w:rsid w:val="004A0F2F"/>
    <w:rsid w:val="004A2A85"/>
    <w:rsid w:val="004A31FE"/>
    <w:rsid w:val="004A3D16"/>
    <w:rsid w:val="004A4BE3"/>
    <w:rsid w:val="004A4E94"/>
    <w:rsid w:val="004A585A"/>
    <w:rsid w:val="004B0015"/>
    <w:rsid w:val="004B0FC1"/>
    <w:rsid w:val="004B1072"/>
    <w:rsid w:val="004B1778"/>
    <w:rsid w:val="004B1B13"/>
    <w:rsid w:val="004B5A8C"/>
    <w:rsid w:val="004C12D4"/>
    <w:rsid w:val="004C365B"/>
    <w:rsid w:val="004C5B68"/>
    <w:rsid w:val="004C6112"/>
    <w:rsid w:val="004C636C"/>
    <w:rsid w:val="004D0BBC"/>
    <w:rsid w:val="004D12FC"/>
    <w:rsid w:val="004D233B"/>
    <w:rsid w:val="004D52B7"/>
    <w:rsid w:val="004E3D36"/>
    <w:rsid w:val="004E40E5"/>
    <w:rsid w:val="004E4FA6"/>
    <w:rsid w:val="004E4FDD"/>
    <w:rsid w:val="004E790F"/>
    <w:rsid w:val="004F7D8E"/>
    <w:rsid w:val="00500C22"/>
    <w:rsid w:val="005019C4"/>
    <w:rsid w:val="00501A3C"/>
    <w:rsid w:val="005077CE"/>
    <w:rsid w:val="00510756"/>
    <w:rsid w:val="00511B65"/>
    <w:rsid w:val="005127A7"/>
    <w:rsid w:val="005132F2"/>
    <w:rsid w:val="00513543"/>
    <w:rsid w:val="00515E90"/>
    <w:rsid w:val="00520447"/>
    <w:rsid w:val="00523C2A"/>
    <w:rsid w:val="00523F34"/>
    <w:rsid w:val="005240D0"/>
    <w:rsid w:val="0052498A"/>
    <w:rsid w:val="005268CD"/>
    <w:rsid w:val="00527839"/>
    <w:rsid w:val="00531ED2"/>
    <w:rsid w:val="00533210"/>
    <w:rsid w:val="00537558"/>
    <w:rsid w:val="00540AB1"/>
    <w:rsid w:val="00542545"/>
    <w:rsid w:val="005427B9"/>
    <w:rsid w:val="00542C1F"/>
    <w:rsid w:val="0054342B"/>
    <w:rsid w:val="00546B8C"/>
    <w:rsid w:val="005478CB"/>
    <w:rsid w:val="00550F2E"/>
    <w:rsid w:val="0055142D"/>
    <w:rsid w:val="0055150A"/>
    <w:rsid w:val="00553E31"/>
    <w:rsid w:val="005604F2"/>
    <w:rsid w:val="00561185"/>
    <w:rsid w:val="00561F9C"/>
    <w:rsid w:val="00562682"/>
    <w:rsid w:val="00562BBD"/>
    <w:rsid w:val="00563E37"/>
    <w:rsid w:val="00565F72"/>
    <w:rsid w:val="005664F2"/>
    <w:rsid w:val="005669DD"/>
    <w:rsid w:val="005731B0"/>
    <w:rsid w:val="00574776"/>
    <w:rsid w:val="00575506"/>
    <w:rsid w:val="005759BC"/>
    <w:rsid w:val="0057697D"/>
    <w:rsid w:val="0057797E"/>
    <w:rsid w:val="005803C6"/>
    <w:rsid w:val="00582A9B"/>
    <w:rsid w:val="0059084B"/>
    <w:rsid w:val="005913A8"/>
    <w:rsid w:val="00592146"/>
    <w:rsid w:val="0059263D"/>
    <w:rsid w:val="00594E3F"/>
    <w:rsid w:val="00595C71"/>
    <w:rsid w:val="005972DB"/>
    <w:rsid w:val="005A026C"/>
    <w:rsid w:val="005A1D06"/>
    <w:rsid w:val="005A4EEA"/>
    <w:rsid w:val="005A6193"/>
    <w:rsid w:val="005B1C73"/>
    <w:rsid w:val="005B5AD0"/>
    <w:rsid w:val="005B5C44"/>
    <w:rsid w:val="005B64AF"/>
    <w:rsid w:val="005C0A7F"/>
    <w:rsid w:val="005C1569"/>
    <w:rsid w:val="005C27C9"/>
    <w:rsid w:val="005C2995"/>
    <w:rsid w:val="005C3752"/>
    <w:rsid w:val="005C3DEA"/>
    <w:rsid w:val="005C6F1E"/>
    <w:rsid w:val="005C79ED"/>
    <w:rsid w:val="005D148D"/>
    <w:rsid w:val="005D1D9D"/>
    <w:rsid w:val="005D1F8D"/>
    <w:rsid w:val="005D2098"/>
    <w:rsid w:val="005D2414"/>
    <w:rsid w:val="005D36D9"/>
    <w:rsid w:val="005D4BD2"/>
    <w:rsid w:val="005D54A7"/>
    <w:rsid w:val="005D6292"/>
    <w:rsid w:val="005D653C"/>
    <w:rsid w:val="005E0F98"/>
    <w:rsid w:val="005E357A"/>
    <w:rsid w:val="005E38AA"/>
    <w:rsid w:val="005E3D47"/>
    <w:rsid w:val="005E54E2"/>
    <w:rsid w:val="005F50F6"/>
    <w:rsid w:val="005F6465"/>
    <w:rsid w:val="005F699B"/>
    <w:rsid w:val="005F7D14"/>
    <w:rsid w:val="00600051"/>
    <w:rsid w:val="0060134F"/>
    <w:rsid w:val="00601370"/>
    <w:rsid w:val="0060446E"/>
    <w:rsid w:val="00605034"/>
    <w:rsid w:val="0060580A"/>
    <w:rsid w:val="00610508"/>
    <w:rsid w:val="00610FA4"/>
    <w:rsid w:val="006118E0"/>
    <w:rsid w:val="00611B63"/>
    <w:rsid w:val="00614EB7"/>
    <w:rsid w:val="00620BF1"/>
    <w:rsid w:val="00621FEF"/>
    <w:rsid w:val="0062521F"/>
    <w:rsid w:val="00625E75"/>
    <w:rsid w:val="0062640C"/>
    <w:rsid w:val="00627811"/>
    <w:rsid w:val="00627C45"/>
    <w:rsid w:val="006304D9"/>
    <w:rsid w:val="00632A9D"/>
    <w:rsid w:val="00632DB9"/>
    <w:rsid w:val="00633FC1"/>
    <w:rsid w:val="00634628"/>
    <w:rsid w:val="006354DE"/>
    <w:rsid w:val="00636C01"/>
    <w:rsid w:val="00641932"/>
    <w:rsid w:val="00642387"/>
    <w:rsid w:val="00650019"/>
    <w:rsid w:val="00650396"/>
    <w:rsid w:val="00651FC4"/>
    <w:rsid w:val="00655198"/>
    <w:rsid w:val="00656A6E"/>
    <w:rsid w:val="00661483"/>
    <w:rsid w:val="00662996"/>
    <w:rsid w:val="00662D7A"/>
    <w:rsid w:val="00664318"/>
    <w:rsid w:val="006668A3"/>
    <w:rsid w:val="00666BF6"/>
    <w:rsid w:val="0067473D"/>
    <w:rsid w:val="006836E3"/>
    <w:rsid w:val="006856F0"/>
    <w:rsid w:val="006860FD"/>
    <w:rsid w:val="006869C7"/>
    <w:rsid w:val="00686C22"/>
    <w:rsid w:val="00687550"/>
    <w:rsid w:val="00691B3A"/>
    <w:rsid w:val="00692455"/>
    <w:rsid w:val="00694413"/>
    <w:rsid w:val="00695EAD"/>
    <w:rsid w:val="00695FC1"/>
    <w:rsid w:val="006960F2"/>
    <w:rsid w:val="00696ABF"/>
    <w:rsid w:val="00697EC4"/>
    <w:rsid w:val="00697EE1"/>
    <w:rsid w:val="006A1C89"/>
    <w:rsid w:val="006A3578"/>
    <w:rsid w:val="006A4E3C"/>
    <w:rsid w:val="006A73AF"/>
    <w:rsid w:val="006A7E64"/>
    <w:rsid w:val="006B1A3A"/>
    <w:rsid w:val="006B414E"/>
    <w:rsid w:val="006B559B"/>
    <w:rsid w:val="006B5C92"/>
    <w:rsid w:val="006B6E05"/>
    <w:rsid w:val="006C0347"/>
    <w:rsid w:val="006C0AA8"/>
    <w:rsid w:val="006C2389"/>
    <w:rsid w:val="006C7552"/>
    <w:rsid w:val="006D143C"/>
    <w:rsid w:val="006D382F"/>
    <w:rsid w:val="006D3ECC"/>
    <w:rsid w:val="006D6156"/>
    <w:rsid w:val="006E19D9"/>
    <w:rsid w:val="006E1C9D"/>
    <w:rsid w:val="006E1DEC"/>
    <w:rsid w:val="006E2A16"/>
    <w:rsid w:val="006E5A00"/>
    <w:rsid w:val="006E6823"/>
    <w:rsid w:val="006F20D7"/>
    <w:rsid w:val="006F7F0D"/>
    <w:rsid w:val="0070012F"/>
    <w:rsid w:val="00702613"/>
    <w:rsid w:val="00704FA9"/>
    <w:rsid w:val="00712752"/>
    <w:rsid w:val="00712A90"/>
    <w:rsid w:val="0072011A"/>
    <w:rsid w:val="0072028D"/>
    <w:rsid w:val="00720E96"/>
    <w:rsid w:val="00722748"/>
    <w:rsid w:val="00723399"/>
    <w:rsid w:val="007238C6"/>
    <w:rsid w:val="00724867"/>
    <w:rsid w:val="00725289"/>
    <w:rsid w:val="007266A4"/>
    <w:rsid w:val="00730B87"/>
    <w:rsid w:val="00732300"/>
    <w:rsid w:val="00732DF7"/>
    <w:rsid w:val="0073524A"/>
    <w:rsid w:val="00735B4D"/>
    <w:rsid w:val="00736F97"/>
    <w:rsid w:val="00737F57"/>
    <w:rsid w:val="00745A09"/>
    <w:rsid w:val="00746F30"/>
    <w:rsid w:val="00747A6D"/>
    <w:rsid w:val="00750738"/>
    <w:rsid w:val="0075333D"/>
    <w:rsid w:val="00754B62"/>
    <w:rsid w:val="00755012"/>
    <w:rsid w:val="0076160C"/>
    <w:rsid w:val="00761F05"/>
    <w:rsid w:val="00762480"/>
    <w:rsid w:val="007638E3"/>
    <w:rsid w:val="007644B4"/>
    <w:rsid w:val="00764EC8"/>
    <w:rsid w:val="007659F4"/>
    <w:rsid w:val="00765B92"/>
    <w:rsid w:val="007672AA"/>
    <w:rsid w:val="007713B5"/>
    <w:rsid w:val="007722BF"/>
    <w:rsid w:val="0077483C"/>
    <w:rsid w:val="00780381"/>
    <w:rsid w:val="00782AD5"/>
    <w:rsid w:val="00782C18"/>
    <w:rsid w:val="00784A23"/>
    <w:rsid w:val="00786A94"/>
    <w:rsid w:val="0079042D"/>
    <w:rsid w:val="00792F70"/>
    <w:rsid w:val="007932AD"/>
    <w:rsid w:val="0079402E"/>
    <w:rsid w:val="00795270"/>
    <w:rsid w:val="007959EF"/>
    <w:rsid w:val="00796F08"/>
    <w:rsid w:val="0079799B"/>
    <w:rsid w:val="007A1532"/>
    <w:rsid w:val="007A3764"/>
    <w:rsid w:val="007A451A"/>
    <w:rsid w:val="007A5505"/>
    <w:rsid w:val="007A5A27"/>
    <w:rsid w:val="007B27AB"/>
    <w:rsid w:val="007B59DE"/>
    <w:rsid w:val="007B6375"/>
    <w:rsid w:val="007B7D87"/>
    <w:rsid w:val="007C2EDC"/>
    <w:rsid w:val="007C3ED5"/>
    <w:rsid w:val="007C5FD4"/>
    <w:rsid w:val="007D1D58"/>
    <w:rsid w:val="007D28B1"/>
    <w:rsid w:val="007D4C21"/>
    <w:rsid w:val="007D4D73"/>
    <w:rsid w:val="007D4EED"/>
    <w:rsid w:val="007E1244"/>
    <w:rsid w:val="007E1D20"/>
    <w:rsid w:val="007E2313"/>
    <w:rsid w:val="007E3289"/>
    <w:rsid w:val="007E444A"/>
    <w:rsid w:val="007E4D35"/>
    <w:rsid w:val="007F09A9"/>
    <w:rsid w:val="007F18C0"/>
    <w:rsid w:val="007F4CE0"/>
    <w:rsid w:val="007F6B24"/>
    <w:rsid w:val="007F7284"/>
    <w:rsid w:val="008006C6"/>
    <w:rsid w:val="00800F0C"/>
    <w:rsid w:val="008035CD"/>
    <w:rsid w:val="0080584C"/>
    <w:rsid w:val="008122D3"/>
    <w:rsid w:val="00821AF4"/>
    <w:rsid w:val="00822B04"/>
    <w:rsid w:val="00822DDE"/>
    <w:rsid w:val="008239C7"/>
    <w:rsid w:val="00823AA9"/>
    <w:rsid w:val="00823BD0"/>
    <w:rsid w:val="0082724D"/>
    <w:rsid w:val="00831DBA"/>
    <w:rsid w:val="00833751"/>
    <w:rsid w:val="00833F37"/>
    <w:rsid w:val="00842EFA"/>
    <w:rsid w:val="00846EC2"/>
    <w:rsid w:val="00847199"/>
    <w:rsid w:val="00850B62"/>
    <w:rsid w:val="00851A95"/>
    <w:rsid w:val="00854704"/>
    <w:rsid w:val="00856366"/>
    <w:rsid w:val="008564A5"/>
    <w:rsid w:val="008600E0"/>
    <w:rsid w:val="00861D64"/>
    <w:rsid w:val="00862B4E"/>
    <w:rsid w:val="00862FF5"/>
    <w:rsid w:val="00864A18"/>
    <w:rsid w:val="008650B8"/>
    <w:rsid w:val="00865696"/>
    <w:rsid w:val="00866678"/>
    <w:rsid w:val="008671F9"/>
    <w:rsid w:val="00870180"/>
    <w:rsid w:val="008733BA"/>
    <w:rsid w:val="00873EC2"/>
    <w:rsid w:val="00874699"/>
    <w:rsid w:val="008746D6"/>
    <w:rsid w:val="0087492F"/>
    <w:rsid w:val="00876706"/>
    <w:rsid w:val="00876F6C"/>
    <w:rsid w:val="00876FE5"/>
    <w:rsid w:val="00877CD8"/>
    <w:rsid w:val="00877FD7"/>
    <w:rsid w:val="00880330"/>
    <w:rsid w:val="00880348"/>
    <w:rsid w:val="00880856"/>
    <w:rsid w:val="00880E3A"/>
    <w:rsid w:val="0088239F"/>
    <w:rsid w:val="00882C50"/>
    <w:rsid w:val="00884D0C"/>
    <w:rsid w:val="00885D02"/>
    <w:rsid w:val="0088697C"/>
    <w:rsid w:val="008879B5"/>
    <w:rsid w:val="008929DD"/>
    <w:rsid w:val="008934FE"/>
    <w:rsid w:val="008945C6"/>
    <w:rsid w:val="00894EA0"/>
    <w:rsid w:val="00895775"/>
    <w:rsid w:val="00895E31"/>
    <w:rsid w:val="008A1947"/>
    <w:rsid w:val="008A3100"/>
    <w:rsid w:val="008A6FE1"/>
    <w:rsid w:val="008A7821"/>
    <w:rsid w:val="008A7BF9"/>
    <w:rsid w:val="008B359E"/>
    <w:rsid w:val="008B6839"/>
    <w:rsid w:val="008B7AEC"/>
    <w:rsid w:val="008C03D7"/>
    <w:rsid w:val="008C2CCD"/>
    <w:rsid w:val="008C3D91"/>
    <w:rsid w:val="008C4BB4"/>
    <w:rsid w:val="008C5789"/>
    <w:rsid w:val="008C5B8D"/>
    <w:rsid w:val="008D0B0A"/>
    <w:rsid w:val="008D17E9"/>
    <w:rsid w:val="008D3A6D"/>
    <w:rsid w:val="008D4E25"/>
    <w:rsid w:val="008D77DE"/>
    <w:rsid w:val="008E07CD"/>
    <w:rsid w:val="008E1EB9"/>
    <w:rsid w:val="008E3BAF"/>
    <w:rsid w:val="008E403B"/>
    <w:rsid w:val="008E6AB6"/>
    <w:rsid w:val="008E796B"/>
    <w:rsid w:val="008F271C"/>
    <w:rsid w:val="008F2C14"/>
    <w:rsid w:val="008F2D18"/>
    <w:rsid w:val="008F7BD0"/>
    <w:rsid w:val="00900201"/>
    <w:rsid w:val="00905801"/>
    <w:rsid w:val="00905F3A"/>
    <w:rsid w:val="00907B38"/>
    <w:rsid w:val="00907EF9"/>
    <w:rsid w:val="00910391"/>
    <w:rsid w:val="00910853"/>
    <w:rsid w:val="00912B97"/>
    <w:rsid w:val="00912DE5"/>
    <w:rsid w:val="00915557"/>
    <w:rsid w:val="00915A4E"/>
    <w:rsid w:val="009218F9"/>
    <w:rsid w:val="009235D3"/>
    <w:rsid w:val="0092361C"/>
    <w:rsid w:val="0092570B"/>
    <w:rsid w:val="00925727"/>
    <w:rsid w:val="00931FDF"/>
    <w:rsid w:val="0093246A"/>
    <w:rsid w:val="0093433E"/>
    <w:rsid w:val="00936358"/>
    <w:rsid w:val="009375AB"/>
    <w:rsid w:val="00937F3D"/>
    <w:rsid w:val="00940735"/>
    <w:rsid w:val="00942542"/>
    <w:rsid w:val="00944402"/>
    <w:rsid w:val="0094755A"/>
    <w:rsid w:val="0095015B"/>
    <w:rsid w:val="0095154D"/>
    <w:rsid w:val="009522F0"/>
    <w:rsid w:val="00960976"/>
    <w:rsid w:val="00960A10"/>
    <w:rsid w:val="00962C59"/>
    <w:rsid w:val="00963AC2"/>
    <w:rsid w:val="00963D8D"/>
    <w:rsid w:val="00963EA0"/>
    <w:rsid w:val="00966364"/>
    <w:rsid w:val="00970626"/>
    <w:rsid w:val="00971FC9"/>
    <w:rsid w:val="00972BBE"/>
    <w:rsid w:val="00972C5B"/>
    <w:rsid w:val="00973026"/>
    <w:rsid w:val="0097579B"/>
    <w:rsid w:val="00976024"/>
    <w:rsid w:val="0098268F"/>
    <w:rsid w:val="00982742"/>
    <w:rsid w:val="00984BBD"/>
    <w:rsid w:val="00986732"/>
    <w:rsid w:val="00990FB2"/>
    <w:rsid w:val="0099246A"/>
    <w:rsid w:val="00992849"/>
    <w:rsid w:val="00993C0B"/>
    <w:rsid w:val="00994ADB"/>
    <w:rsid w:val="00995C68"/>
    <w:rsid w:val="00996007"/>
    <w:rsid w:val="009A1C08"/>
    <w:rsid w:val="009A7341"/>
    <w:rsid w:val="009B189B"/>
    <w:rsid w:val="009B3798"/>
    <w:rsid w:val="009B4109"/>
    <w:rsid w:val="009B5526"/>
    <w:rsid w:val="009C0EBA"/>
    <w:rsid w:val="009C128B"/>
    <w:rsid w:val="009C1377"/>
    <w:rsid w:val="009C16EC"/>
    <w:rsid w:val="009C630B"/>
    <w:rsid w:val="009C791D"/>
    <w:rsid w:val="009D0D0E"/>
    <w:rsid w:val="009D0D35"/>
    <w:rsid w:val="009D20A6"/>
    <w:rsid w:val="009D24DE"/>
    <w:rsid w:val="009E1384"/>
    <w:rsid w:val="009E23DE"/>
    <w:rsid w:val="009E2B21"/>
    <w:rsid w:val="009E422D"/>
    <w:rsid w:val="009E64B3"/>
    <w:rsid w:val="009E65FA"/>
    <w:rsid w:val="009F0099"/>
    <w:rsid w:val="009F044B"/>
    <w:rsid w:val="009F100A"/>
    <w:rsid w:val="009F2130"/>
    <w:rsid w:val="009F2DBD"/>
    <w:rsid w:val="009F35FE"/>
    <w:rsid w:val="009F3738"/>
    <w:rsid w:val="00A01E89"/>
    <w:rsid w:val="00A02892"/>
    <w:rsid w:val="00A038C0"/>
    <w:rsid w:val="00A057E1"/>
    <w:rsid w:val="00A068D3"/>
    <w:rsid w:val="00A069A9"/>
    <w:rsid w:val="00A140D7"/>
    <w:rsid w:val="00A14718"/>
    <w:rsid w:val="00A14DB8"/>
    <w:rsid w:val="00A153B5"/>
    <w:rsid w:val="00A15897"/>
    <w:rsid w:val="00A176EF"/>
    <w:rsid w:val="00A17EE8"/>
    <w:rsid w:val="00A259CF"/>
    <w:rsid w:val="00A31CFE"/>
    <w:rsid w:val="00A32417"/>
    <w:rsid w:val="00A33BCD"/>
    <w:rsid w:val="00A377FE"/>
    <w:rsid w:val="00A37CA3"/>
    <w:rsid w:val="00A41A47"/>
    <w:rsid w:val="00A465C8"/>
    <w:rsid w:val="00A535E3"/>
    <w:rsid w:val="00A540A3"/>
    <w:rsid w:val="00A540F3"/>
    <w:rsid w:val="00A544E8"/>
    <w:rsid w:val="00A5620B"/>
    <w:rsid w:val="00A5675B"/>
    <w:rsid w:val="00A6141B"/>
    <w:rsid w:val="00A61DDA"/>
    <w:rsid w:val="00A6425F"/>
    <w:rsid w:val="00A674A3"/>
    <w:rsid w:val="00A708C8"/>
    <w:rsid w:val="00A70A2D"/>
    <w:rsid w:val="00A7345C"/>
    <w:rsid w:val="00A84F44"/>
    <w:rsid w:val="00A87F7B"/>
    <w:rsid w:val="00A90FFD"/>
    <w:rsid w:val="00A9149D"/>
    <w:rsid w:val="00A91A88"/>
    <w:rsid w:val="00A93C80"/>
    <w:rsid w:val="00A978AC"/>
    <w:rsid w:val="00AA0695"/>
    <w:rsid w:val="00AA09C1"/>
    <w:rsid w:val="00AA1D2A"/>
    <w:rsid w:val="00AA2217"/>
    <w:rsid w:val="00AA42AE"/>
    <w:rsid w:val="00AA50D4"/>
    <w:rsid w:val="00AA52B2"/>
    <w:rsid w:val="00AA7EFB"/>
    <w:rsid w:val="00AB16D5"/>
    <w:rsid w:val="00AB2EE3"/>
    <w:rsid w:val="00AB3ED0"/>
    <w:rsid w:val="00AB5246"/>
    <w:rsid w:val="00AB56E8"/>
    <w:rsid w:val="00AB708D"/>
    <w:rsid w:val="00AB7511"/>
    <w:rsid w:val="00AB76B3"/>
    <w:rsid w:val="00AB7E76"/>
    <w:rsid w:val="00AC2CD4"/>
    <w:rsid w:val="00AC320E"/>
    <w:rsid w:val="00AC5589"/>
    <w:rsid w:val="00AC631C"/>
    <w:rsid w:val="00AC6E50"/>
    <w:rsid w:val="00AC7511"/>
    <w:rsid w:val="00AD0F81"/>
    <w:rsid w:val="00AD274F"/>
    <w:rsid w:val="00AD40C5"/>
    <w:rsid w:val="00AD4A39"/>
    <w:rsid w:val="00AD4F5D"/>
    <w:rsid w:val="00AD550A"/>
    <w:rsid w:val="00AE0464"/>
    <w:rsid w:val="00AE16D4"/>
    <w:rsid w:val="00AE2256"/>
    <w:rsid w:val="00AE33C2"/>
    <w:rsid w:val="00AE3742"/>
    <w:rsid w:val="00AE5B41"/>
    <w:rsid w:val="00AE7794"/>
    <w:rsid w:val="00AF0439"/>
    <w:rsid w:val="00AF1BA2"/>
    <w:rsid w:val="00AF1EC7"/>
    <w:rsid w:val="00AF1EE9"/>
    <w:rsid w:val="00AF45F5"/>
    <w:rsid w:val="00AF503F"/>
    <w:rsid w:val="00AF657C"/>
    <w:rsid w:val="00AF7432"/>
    <w:rsid w:val="00B00EFB"/>
    <w:rsid w:val="00B04C12"/>
    <w:rsid w:val="00B04DFC"/>
    <w:rsid w:val="00B053E4"/>
    <w:rsid w:val="00B0704A"/>
    <w:rsid w:val="00B07227"/>
    <w:rsid w:val="00B11C36"/>
    <w:rsid w:val="00B120E0"/>
    <w:rsid w:val="00B223C8"/>
    <w:rsid w:val="00B23967"/>
    <w:rsid w:val="00B253EC"/>
    <w:rsid w:val="00B3127B"/>
    <w:rsid w:val="00B34FF2"/>
    <w:rsid w:val="00B35F57"/>
    <w:rsid w:val="00B36E17"/>
    <w:rsid w:val="00B37C26"/>
    <w:rsid w:val="00B4226C"/>
    <w:rsid w:val="00B46203"/>
    <w:rsid w:val="00B468E1"/>
    <w:rsid w:val="00B50891"/>
    <w:rsid w:val="00B52D3B"/>
    <w:rsid w:val="00B53F70"/>
    <w:rsid w:val="00B5467D"/>
    <w:rsid w:val="00B54BDF"/>
    <w:rsid w:val="00B56F08"/>
    <w:rsid w:val="00B600DE"/>
    <w:rsid w:val="00B60231"/>
    <w:rsid w:val="00B61E41"/>
    <w:rsid w:val="00B62C2B"/>
    <w:rsid w:val="00B63150"/>
    <w:rsid w:val="00B63771"/>
    <w:rsid w:val="00B64176"/>
    <w:rsid w:val="00B64735"/>
    <w:rsid w:val="00B67322"/>
    <w:rsid w:val="00B7055B"/>
    <w:rsid w:val="00B7142D"/>
    <w:rsid w:val="00B7197F"/>
    <w:rsid w:val="00B7446C"/>
    <w:rsid w:val="00B75E1B"/>
    <w:rsid w:val="00B76E90"/>
    <w:rsid w:val="00B76FA6"/>
    <w:rsid w:val="00B813F6"/>
    <w:rsid w:val="00B81F46"/>
    <w:rsid w:val="00B836FB"/>
    <w:rsid w:val="00B83D5B"/>
    <w:rsid w:val="00B8468A"/>
    <w:rsid w:val="00B85A18"/>
    <w:rsid w:val="00B860DC"/>
    <w:rsid w:val="00B921C0"/>
    <w:rsid w:val="00B93876"/>
    <w:rsid w:val="00B967A1"/>
    <w:rsid w:val="00BA01FC"/>
    <w:rsid w:val="00BA2FC4"/>
    <w:rsid w:val="00BA396F"/>
    <w:rsid w:val="00BA4A2C"/>
    <w:rsid w:val="00BA5BA3"/>
    <w:rsid w:val="00BA5FF4"/>
    <w:rsid w:val="00BA6216"/>
    <w:rsid w:val="00BA7F89"/>
    <w:rsid w:val="00BB2469"/>
    <w:rsid w:val="00BB34AC"/>
    <w:rsid w:val="00BB65B6"/>
    <w:rsid w:val="00BC0C99"/>
    <w:rsid w:val="00BC25D1"/>
    <w:rsid w:val="00BC3686"/>
    <w:rsid w:val="00BC3C53"/>
    <w:rsid w:val="00BC4069"/>
    <w:rsid w:val="00BD0729"/>
    <w:rsid w:val="00BD0B23"/>
    <w:rsid w:val="00BD2A2A"/>
    <w:rsid w:val="00BD6A9E"/>
    <w:rsid w:val="00BE2037"/>
    <w:rsid w:val="00BE3B1A"/>
    <w:rsid w:val="00BE4754"/>
    <w:rsid w:val="00BE7D45"/>
    <w:rsid w:val="00BF1646"/>
    <w:rsid w:val="00BF5A9A"/>
    <w:rsid w:val="00BF6CF8"/>
    <w:rsid w:val="00C00CFF"/>
    <w:rsid w:val="00C01F7E"/>
    <w:rsid w:val="00C02127"/>
    <w:rsid w:val="00C022E0"/>
    <w:rsid w:val="00C0310B"/>
    <w:rsid w:val="00C03CC4"/>
    <w:rsid w:val="00C04878"/>
    <w:rsid w:val="00C10BBF"/>
    <w:rsid w:val="00C10E22"/>
    <w:rsid w:val="00C157D3"/>
    <w:rsid w:val="00C15993"/>
    <w:rsid w:val="00C174E5"/>
    <w:rsid w:val="00C17A44"/>
    <w:rsid w:val="00C200C6"/>
    <w:rsid w:val="00C20816"/>
    <w:rsid w:val="00C2134F"/>
    <w:rsid w:val="00C22924"/>
    <w:rsid w:val="00C22E8E"/>
    <w:rsid w:val="00C26077"/>
    <w:rsid w:val="00C32D87"/>
    <w:rsid w:val="00C35CA8"/>
    <w:rsid w:val="00C36A01"/>
    <w:rsid w:val="00C404B0"/>
    <w:rsid w:val="00C41B0C"/>
    <w:rsid w:val="00C439DF"/>
    <w:rsid w:val="00C46B34"/>
    <w:rsid w:val="00C46D28"/>
    <w:rsid w:val="00C50AF4"/>
    <w:rsid w:val="00C52B5E"/>
    <w:rsid w:val="00C52E3F"/>
    <w:rsid w:val="00C53A4A"/>
    <w:rsid w:val="00C54D31"/>
    <w:rsid w:val="00C54EE0"/>
    <w:rsid w:val="00C5559F"/>
    <w:rsid w:val="00C64915"/>
    <w:rsid w:val="00C649C7"/>
    <w:rsid w:val="00C65280"/>
    <w:rsid w:val="00C65B70"/>
    <w:rsid w:val="00C71D68"/>
    <w:rsid w:val="00C725BF"/>
    <w:rsid w:val="00C755EC"/>
    <w:rsid w:val="00C77C99"/>
    <w:rsid w:val="00C80ADE"/>
    <w:rsid w:val="00C80BD8"/>
    <w:rsid w:val="00C8331C"/>
    <w:rsid w:val="00C834E4"/>
    <w:rsid w:val="00C83C94"/>
    <w:rsid w:val="00C83CF5"/>
    <w:rsid w:val="00C85B19"/>
    <w:rsid w:val="00C85F66"/>
    <w:rsid w:val="00C9230D"/>
    <w:rsid w:val="00C94666"/>
    <w:rsid w:val="00C94A5D"/>
    <w:rsid w:val="00C96B09"/>
    <w:rsid w:val="00CA2AB5"/>
    <w:rsid w:val="00CA554E"/>
    <w:rsid w:val="00CA5D0E"/>
    <w:rsid w:val="00CA6CC8"/>
    <w:rsid w:val="00CA7A8B"/>
    <w:rsid w:val="00CB09B3"/>
    <w:rsid w:val="00CB1506"/>
    <w:rsid w:val="00CB582B"/>
    <w:rsid w:val="00CB7105"/>
    <w:rsid w:val="00CC00BB"/>
    <w:rsid w:val="00CC7FF4"/>
    <w:rsid w:val="00CD3C55"/>
    <w:rsid w:val="00CD75BB"/>
    <w:rsid w:val="00CE27BE"/>
    <w:rsid w:val="00CE3FC0"/>
    <w:rsid w:val="00CE4370"/>
    <w:rsid w:val="00CE72D2"/>
    <w:rsid w:val="00CE7F3D"/>
    <w:rsid w:val="00CF0BB5"/>
    <w:rsid w:val="00CF123F"/>
    <w:rsid w:val="00CF2D94"/>
    <w:rsid w:val="00CF36F5"/>
    <w:rsid w:val="00CF7CC4"/>
    <w:rsid w:val="00D03A58"/>
    <w:rsid w:val="00D0548C"/>
    <w:rsid w:val="00D11894"/>
    <w:rsid w:val="00D14C20"/>
    <w:rsid w:val="00D169B9"/>
    <w:rsid w:val="00D178C0"/>
    <w:rsid w:val="00D20D46"/>
    <w:rsid w:val="00D2117A"/>
    <w:rsid w:val="00D21A73"/>
    <w:rsid w:val="00D2202E"/>
    <w:rsid w:val="00D250C9"/>
    <w:rsid w:val="00D3169C"/>
    <w:rsid w:val="00D320E8"/>
    <w:rsid w:val="00D32CF9"/>
    <w:rsid w:val="00D32FBD"/>
    <w:rsid w:val="00D345AA"/>
    <w:rsid w:val="00D34C44"/>
    <w:rsid w:val="00D34D40"/>
    <w:rsid w:val="00D3518D"/>
    <w:rsid w:val="00D3549E"/>
    <w:rsid w:val="00D35D65"/>
    <w:rsid w:val="00D36D16"/>
    <w:rsid w:val="00D43538"/>
    <w:rsid w:val="00D45732"/>
    <w:rsid w:val="00D45853"/>
    <w:rsid w:val="00D46E95"/>
    <w:rsid w:val="00D56269"/>
    <w:rsid w:val="00D56A99"/>
    <w:rsid w:val="00D57494"/>
    <w:rsid w:val="00D579EA"/>
    <w:rsid w:val="00D604F2"/>
    <w:rsid w:val="00D61E57"/>
    <w:rsid w:val="00D6232E"/>
    <w:rsid w:val="00D650A0"/>
    <w:rsid w:val="00D652BB"/>
    <w:rsid w:val="00D654E6"/>
    <w:rsid w:val="00D66877"/>
    <w:rsid w:val="00D6753F"/>
    <w:rsid w:val="00D76F80"/>
    <w:rsid w:val="00D81F4B"/>
    <w:rsid w:val="00D82E92"/>
    <w:rsid w:val="00D86C73"/>
    <w:rsid w:val="00D86D51"/>
    <w:rsid w:val="00D8702D"/>
    <w:rsid w:val="00D9169F"/>
    <w:rsid w:val="00DA6BBF"/>
    <w:rsid w:val="00DA6C04"/>
    <w:rsid w:val="00DB0617"/>
    <w:rsid w:val="00DB0C58"/>
    <w:rsid w:val="00DB29C3"/>
    <w:rsid w:val="00DB57BC"/>
    <w:rsid w:val="00DB72C5"/>
    <w:rsid w:val="00DC3504"/>
    <w:rsid w:val="00DC640A"/>
    <w:rsid w:val="00DD1569"/>
    <w:rsid w:val="00DD1E1E"/>
    <w:rsid w:val="00DD2B1D"/>
    <w:rsid w:val="00DD4684"/>
    <w:rsid w:val="00DD4C07"/>
    <w:rsid w:val="00DD5B05"/>
    <w:rsid w:val="00DD77A5"/>
    <w:rsid w:val="00DE01D6"/>
    <w:rsid w:val="00DE3D54"/>
    <w:rsid w:val="00DE5261"/>
    <w:rsid w:val="00DE79AB"/>
    <w:rsid w:val="00DF1D30"/>
    <w:rsid w:val="00DF3B7B"/>
    <w:rsid w:val="00DF48D7"/>
    <w:rsid w:val="00E0021D"/>
    <w:rsid w:val="00E01A1A"/>
    <w:rsid w:val="00E03569"/>
    <w:rsid w:val="00E064DB"/>
    <w:rsid w:val="00E067B6"/>
    <w:rsid w:val="00E119B9"/>
    <w:rsid w:val="00E11A2C"/>
    <w:rsid w:val="00E1627D"/>
    <w:rsid w:val="00E16603"/>
    <w:rsid w:val="00E17BB4"/>
    <w:rsid w:val="00E20956"/>
    <w:rsid w:val="00E22ACA"/>
    <w:rsid w:val="00E2414F"/>
    <w:rsid w:val="00E256D1"/>
    <w:rsid w:val="00E2726A"/>
    <w:rsid w:val="00E317C7"/>
    <w:rsid w:val="00E325A7"/>
    <w:rsid w:val="00E34529"/>
    <w:rsid w:val="00E35DFA"/>
    <w:rsid w:val="00E4200F"/>
    <w:rsid w:val="00E44ECF"/>
    <w:rsid w:val="00E47A3F"/>
    <w:rsid w:val="00E505AA"/>
    <w:rsid w:val="00E54B84"/>
    <w:rsid w:val="00E55175"/>
    <w:rsid w:val="00E55E5E"/>
    <w:rsid w:val="00E56102"/>
    <w:rsid w:val="00E61FD4"/>
    <w:rsid w:val="00E631F8"/>
    <w:rsid w:val="00E65CA2"/>
    <w:rsid w:val="00E665B0"/>
    <w:rsid w:val="00E665CA"/>
    <w:rsid w:val="00E6791D"/>
    <w:rsid w:val="00E70B4B"/>
    <w:rsid w:val="00E717E5"/>
    <w:rsid w:val="00E718C1"/>
    <w:rsid w:val="00E748FE"/>
    <w:rsid w:val="00E756C9"/>
    <w:rsid w:val="00E8415D"/>
    <w:rsid w:val="00E847D4"/>
    <w:rsid w:val="00E850E1"/>
    <w:rsid w:val="00E86D86"/>
    <w:rsid w:val="00E90C8C"/>
    <w:rsid w:val="00E922B4"/>
    <w:rsid w:val="00E94BAD"/>
    <w:rsid w:val="00E95818"/>
    <w:rsid w:val="00E9747E"/>
    <w:rsid w:val="00E978C7"/>
    <w:rsid w:val="00EA09D0"/>
    <w:rsid w:val="00EA6485"/>
    <w:rsid w:val="00EA64B4"/>
    <w:rsid w:val="00EB0BDA"/>
    <w:rsid w:val="00EB1513"/>
    <w:rsid w:val="00EB4896"/>
    <w:rsid w:val="00EB4E44"/>
    <w:rsid w:val="00EB7004"/>
    <w:rsid w:val="00EB777A"/>
    <w:rsid w:val="00EC3BA1"/>
    <w:rsid w:val="00EC7902"/>
    <w:rsid w:val="00ED2E5F"/>
    <w:rsid w:val="00ED48E5"/>
    <w:rsid w:val="00ED7900"/>
    <w:rsid w:val="00EE01E0"/>
    <w:rsid w:val="00EE0CF1"/>
    <w:rsid w:val="00EE30E9"/>
    <w:rsid w:val="00EE427C"/>
    <w:rsid w:val="00EE46CA"/>
    <w:rsid w:val="00EE66C1"/>
    <w:rsid w:val="00EE7FA8"/>
    <w:rsid w:val="00EF13EC"/>
    <w:rsid w:val="00EF6D8A"/>
    <w:rsid w:val="00EF6EC8"/>
    <w:rsid w:val="00F043E3"/>
    <w:rsid w:val="00F04ED9"/>
    <w:rsid w:val="00F05F0B"/>
    <w:rsid w:val="00F06429"/>
    <w:rsid w:val="00F105C1"/>
    <w:rsid w:val="00F13189"/>
    <w:rsid w:val="00F143ED"/>
    <w:rsid w:val="00F14CC4"/>
    <w:rsid w:val="00F20554"/>
    <w:rsid w:val="00F22490"/>
    <w:rsid w:val="00F23556"/>
    <w:rsid w:val="00F24BB6"/>
    <w:rsid w:val="00F27684"/>
    <w:rsid w:val="00F30486"/>
    <w:rsid w:val="00F32840"/>
    <w:rsid w:val="00F347E5"/>
    <w:rsid w:val="00F36409"/>
    <w:rsid w:val="00F41D0D"/>
    <w:rsid w:val="00F41F49"/>
    <w:rsid w:val="00F42121"/>
    <w:rsid w:val="00F438D6"/>
    <w:rsid w:val="00F444CF"/>
    <w:rsid w:val="00F4499E"/>
    <w:rsid w:val="00F44F7F"/>
    <w:rsid w:val="00F5007F"/>
    <w:rsid w:val="00F51A68"/>
    <w:rsid w:val="00F539A7"/>
    <w:rsid w:val="00F5402C"/>
    <w:rsid w:val="00F545F3"/>
    <w:rsid w:val="00F558C8"/>
    <w:rsid w:val="00F558D6"/>
    <w:rsid w:val="00F57602"/>
    <w:rsid w:val="00F60ABB"/>
    <w:rsid w:val="00F63060"/>
    <w:rsid w:val="00F64A1C"/>
    <w:rsid w:val="00F64A1D"/>
    <w:rsid w:val="00F66355"/>
    <w:rsid w:val="00F6651A"/>
    <w:rsid w:val="00F72DE1"/>
    <w:rsid w:val="00F739BD"/>
    <w:rsid w:val="00F7405C"/>
    <w:rsid w:val="00F74BB5"/>
    <w:rsid w:val="00F74CDF"/>
    <w:rsid w:val="00F74D4D"/>
    <w:rsid w:val="00F74FFF"/>
    <w:rsid w:val="00F7679C"/>
    <w:rsid w:val="00F767AF"/>
    <w:rsid w:val="00F8074A"/>
    <w:rsid w:val="00F83712"/>
    <w:rsid w:val="00F861C2"/>
    <w:rsid w:val="00F905B0"/>
    <w:rsid w:val="00F90987"/>
    <w:rsid w:val="00F94171"/>
    <w:rsid w:val="00F94761"/>
    <w:rsid w:val="00F964A3"/>
    <w:rsid w:val="00FA0CFC"/>
    <w:rsid w:val="00FA1083"/>
    <w:rsid w:val="00FA1F87"/>
    <w:rsid w:val="00FA2178"/>
    <w:rsid w:val="00FA3508"/>
    <w:rsid w:val="00FA40E2"/>
    <w:rsid w:val="00FA71E8"/>
    <w:rsid w:val="00FB21D3"/>
    <w:rsid w:val="00FB2A14"/>
    <w:rsid w:val="00FB45BD"/>
    <w:rsid w:val="00FB58AE"/>
    <w:rsid w:val="00FB62CA"/>
    <w:rsid w:val="00FB7494"/>
    <w:rsid w:val="00FC04FE"/>
    <w:rsid w:val="00FC5B92"/>
    <w:rsid w:val="00FC7C69"/>
    <w:rsid w:val="00FD079C"/>
    <w:rsid w:val="00FD0AFF"/>
    <w:rsid w:val="00FD2C20"/>
    <w:rsid w:val="00FD4D0C"/>
    <w:rsid w:val="00FD5863"/>
    <w:rsid w:val="00FD5D80"/>
    <w:rsid w:val="00FD5DBC"/>
    <w:rsid w:val="00FD7D0B"/>
    <w:rsid w:val="00FE63ED"/>
    <w:rsid w:val="00FE6E04"/>
    <w:rsid w:val="00FF5C05"/>
    <w:rsid w:val="00FF5ED7"/>
    <w:rsid w:val="12BEA4ED"/>
    <w:rsid w:val="1A8FF5FC"/>
    <w:rsid w:val="4B6EAAEB"/>
    <w:rsid w:val="567AC59C"/>
    <w:rsid w:val="5BF77495"/>
    <w:rsid w:val="60AE1F63"/>
    <w:rsid w:val="6AB15F2A"/>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E2C660"/>
  <w15:chartTrackingRefBased/>
  <w15:docId w15:val="{9A84B290-301A-4478-A488-FC9760EEC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B0A"/>
    <w:pPr>
      <w:spacing w:before="60" w:after="60" w:line="240" w:lineRule="auto"/>
      <w:jc w:val="left"/>
    </w:pPr>
    <w:rPr>
      <w:rFonts w:ascii="Times" w:eastAsia="Batang" w:hAnsi="Times" w:cs="Times New Roman"/>
      <w:kern w:val="0"/>
      <w:szCs w:val="24"/>
      <w:lang w:val="en-GB" w:eastAsia="en-US"/>
    </w:rPr>
  </w:style>
  <w:style w:type="paragraph" w:styleId="Heading1">
    <w:name w:val="heading 1"/>
    <w:aliases w:val="NMP Heading 1,H1,h11,h12,h13,h14,h15,h16,app heading 1,l1,Memo Heading 1,Heading 1_a,heading 1,h17,h111,h121,h131,h141,h151,h161,h18,h112,h122,h132,h142,h152,h162,h19,h113,h123,h133,h143,h153,h163,标题 1,Heading 1 Char,Alt+1,Alt+11,Alt+12,Alt+13"/>
    <w:basedOn w:val="Normal"/>
    <w:next w:val="Normal"/>
    <w:link w:val="Heading1Char1"/>
    <w:qFormat/>
    <w:rsid w:val="006C7552"/>
    <w:pPr>
      <w:widowControl w:val="0"/>
      <w:numPr>
        <w:numId w:val="1"/>
      </w:numPr>
      <w:spacing w:before="360" w:after="240"/>
      <w:ind w:left="862" w:hanging="862"/>
      <w:outlineLvl w:val="0"/>
    </w:pPr>
    <w:rPr>
      <w:rFonts w:ascii="Arial" w:hAnsi="Arial"/>
      <w:b/>
      <w:bCs/>
      <w:kern w:val="32"/>
      <w:sz w:val="32"/>
      <w:szCs w:val="32"/>
      <w:lang w:eastAsia="x-none"/>
    </w:rPr>
  </w:style>
  <w:style w:type="paragraph" w:styleId="Heading2">
    <w:name w:val="heading 2"/>
    <w:aliases w:val="H2,h2,Head2A,2,UNDERRUBRIK 1-2,DO NOT USE_h2,h21,Heading 2 Char,H2 Char,h2 Char,标题 2,Header 2,Header2,22,heading2,2nd level,H21,H22,H23,H24,H25,R2,E2,†berschrift 2,õberschrift 2"/>
    <w:basedOn w:val="Normal"/>
    <w:next w:val="Normal"/>
    <w:link w:val="Heading2Char1"/>
    <w:qFormat/>
    <w:rsid w:val="00692455"/>
    <w:pPr>
      <w:keepNext/>
      <w:widowControl w:val="0"/>
      <w:numPr>
        <w:ilvl w:val="1"/>
        <w:numId w:val="1"/>
      </w:numPr>
      <w:spacing w:before="240"/>
      <w:outlineLvl w:val="1"/>
    </w:pPr>
    <w:rPr>
      <w:rFonts w:ascii="Arial" w:hAnsi="Arial"/>
      <w:b/>
      <w:bCs/>
      <w:i/>
      <w:iCs/>
      <w:sz w:val="24"/>
      <w:szCs w:val="28"/>
      <w:lang w:eastAsia="x-none"/>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标题"/>
    <w:basedOn w:val="Normal"/>
    <w:next w:val="Normal"/>
    <w:link w:val="Heading3Char"/>
    <w:qFormat/>
    <w:rsid w:val="00692455"/>
    <w:pPr>
      <w:keepNext/>
      <w:numPr>
        <w:ilvl w:val="2"/>
        <w:numId w:val="1"/>
      </w:numPr>
      <w:spacing w:before="240"/>
      <w:outlineLvl w:val="2"/>
    </w:pPr>
    <w:rPr>
      <w:rFonts w:ascii="Arial" w:hAnsi="Arial"/>
      <w:b/>
      <w:bCs/>
      <w:szCs w:val="26"/>
      <w:lang w:eastAsia="x-none"/>
    </w:rPr>
  </w:style>
  <w:style w:type="paragraph" w:styleId="Heading4">
    <w:name w:val="heading 4"/>
    <w:aliases w:val="h4,H4,H41,h41,H42,h42,H43,h43,H411,h411,H421,h421,H44,h44,H412,h412,H422,h422,H431,h431,H45,h45,H413,h413,H423,h423,H432,h432,H46,h46,H47,h47,Memo Heading 4,Memo Heading 5,标题 4,heading 4,heading 4 + Indent: Left 0.5 in,标题3a,4th level,Heading,4"/>
    <w:basedOn w:val="Heading3"/>
    <w:next w:val="Normal"/>
    <w:link w:val="Heading4Char"/>
    <w:uiPriority w:val="9"/>
    <w:qFormat/>
    <w:rsid w:val="00692455"/>
    <w:pPr>
      <w:numPr>
        <w:ilvl w:val="3"/>
      </w:numPr>
      <w:outlineLvl w:val="3"/>
    </w:pPr>
    <w:rPr>
      <w:i/>
    </w:rPr>
  </w:style>
  <w:style w:type="paragraph" w:styleId="Heading5">
    <w:name w:val="heading 5"/>
    <w:basedOn w:val="Heading4"/>
    <w:next w:val="Normal"/>
    <w:link w:val="Heading5Char"/>
    <w:uiPriority w:val="9"/>
    <w:qFormat/>
    <w:rsid w:val="00692455"/>
    <w:pPr>
      <w:numPr>
        <w:ilvl w:val="4"/>
      </w:numPr>
      <w:tabs>
        <w:tab w:val="clear" w:pos="2988"/>
        <w:tab w:val="left" w:pos="864"/>
      </w:tabs>
      <w:ind w:left="864" w:hanging="864"/>
      <w:outlineLvl w:val="4"/>
    </w:pPr>
    <w:rPr>
      <w:bCs w:val="0"/>
      <w:i w:val="0"/>
      <w:iCs/>
      <w:sz w:val="18"/>
    </w:rPr>
  </w:style>
  <w:style w:type="paragraph" w:styleId="Heading6">
    <w:name w:val="heading 6"/>
    <w:basedOn w:val="Normal"/>
    <w:next w:val="Normal"/>
    <w:link w:val="Heading6Char"/>
    <w:uiPriority w:val="9"/>
    <w:qFormat/>
    <w:rsid w:val="00692455"/>
    <w:pPr>
      <w:numPr>
        <w:ilvl w:val="5"/>
        <w:numId w:val="1"/>
      </w:numPr>
      <w:spacing w:before="240"/>
      <w:outlineLvl w:val="5"/>
    </w:pPr>
    <w:rPr>
      <w:rFonts w:ascii="Times New Roman" w:hAnsi="Times New Roman"/>
      <w:b/>
      <w:bCs/>
      <w:i/>
      <w:szCs w:val="22"/>
      <w:lang w:eastAsia="x-none"/>
    </w:rPr>
  </w:style>
  <w:style w:type="paragraph" w:styleId="Heading7">
    <w:name w:val="heading 7"/>
    <w:basedOn w:val="Normal"/>
    <w:next w:val="Normal"/>
    <w:link w:val="Heading7Char"/>
    <w:uiPriority w:val="9"/>
    <w:qFormat/>
    <w:rsid w:val="00692455"/>
    <w:pPr>
      <w:numPr>
        <w:ilvl w:val="6"/>
        <w:numId w:val="1"/>
      </w:numPr>
      <w:spacing w:before="240"/>
      <w:outlineLvl w:val="6"/>
    </w:pPr>
    <w:rPr>
      <w:rFonts w:ascii="Times New Roman" w:hAnsi="Times New Roman"/>
      <w:sz w:val="24"/>
      <w:lang w:eastAsia="x-none"/>
    </w:rPr>
  </w:style>
  <w:style w:type="paragraph" w:styleId="Heading8">
    <w:name w:val="heading 8"/>
    <w:basedOn w:val="Normal"/>
    <w:next w:val="Normal"/>
    <w:link w:val="Heading8Char"/>
    <w:uiPriority w:val="9"/>
    <w:qFormat/>
    <w:rsid w:val="00692455"/>
    <w:pPr>
      <w:numPr>
        <w:ilvl w:val="7"/>
        <w:numId w:val="1"/>
      </w:numPr>
      <w:spacing w:before="240"/>
      <w:outlineLvl w:val="7"/>
    </w:pPr>
    <w:rPr>
      <w:rFonts w:ascii="Times New Roman" w:hAnsi="Times New Roman"/>
      <w:i/>
      <w:iCs/>
      <w:sz w:val="24"/>
      <w:lang w:eastAsia="x-none"/>
    </w:rPr>
  </w:style>
  <w:style w:type="paragraph" w:styleId="Heading9">
    <w:name w:val="heading 9"/>
    <w:basedOn w:val="Normal"/>
    <w:next w:val="Normal"/>
    <w:link w:val="Heading9Char"/>
    <w:uiPriority w:val="9"/>
    <w:qFormat/>
    <w:rsid w:val="00692455"/>
    <w:pPr>
      <w:numPr>
        <w:ilvl w:val="8"/>
        <w:numId w:val="1"/>
      </w:numPr>
      <w:spacing w:before="240"/>
      <w:outlineLvl w:val="8"/>
    </w:pPr>
    <w:rPr>
      <w:rFonts w:ascii="Arial" w:hAnsi="Arial"/>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basedOn w:val="DefaultParagraphFont"/>
    <w:link w:val="Heading1"/>
    <w:rsid w:val="006C7552"/>
    <w:rPr>
      <w:rFonts w:ascii="Arial" w:eastAsia="Batang" w:hAnsi="Arial" w:cs="Times New Roman"/>
      <w:b/>
      <w:bCs/>
      <w:kern w:val="32"/>
      <w:sz w:val="32"/>
      <w:szCs w:val="32"/>
      <w:lang w:val="en-GB" w:eastAsia="x-none"/>
    </w:rPr>
  </w:style>
  <w:style w:type="character" w:customStyle="1" w:styleId="Heading2Char1">
    <w:name w:val="Heading 2 Char1"/>
    <w:aliases w:val="H2 Char1,h2 Char1,Head2A Char,2 Char,UNDERRUBRIK 1-2 Char,DO NOT USE_h2 Char,h21 Char,Heading 2 Char Char,H2 Char Char,h2 Char Char,标题 2 Char,Header 2 Char,Header2 Char,22 Char,heading2 Char,2nd level Char,H21 Char,H22 Char,H23 Char"/>
    <w:basedOn w:val="DefaultParagraphFont"/>
    <w:link w:val="Heading2"/>
    <w:rsid w:val="00692455"/>
    <w:rPr>
      <w:rFonts w:ascii="Arial" w:eastAsia="Batang" w:hAnsi="Arial" w:cs="Times New Roman"/>
      <w:b/>
      <w:bCs/>
      <w:i/>
      <w:iCs/>
      <w:kern w:val="0"/>
      <w:sz w:val="24"/>
      <w:szCs w:val="28"/>
      <w:lang w:val="en-GB" w:eastAsia="x-none"/>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标题 Char"/>
    <w:basedOn w:val="DefaultParagraphFont"/>
    <w:link w:val="Heading3"/>
    <w:rsid w:val="00692455"/>
    <w:rPr>
      <w:rFonts w:ascii="Arial" w:eastAsia="Batang" w:hAnsi="Arial" w:cs="Times New Roman"/>
      <w:b/>
      <w:bCs/>
      <w:kern w:val="0"/>
      <w:szCs w:val="26"/>
      <w:lang w:val="en-GB"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uiPriority w:val="9"/>
    <w:rsid w:val="00692455"/>
    <w:rPr>
      <w:rFonts w:ascii="Arial" w:eastAsia="Batang" w:hAnsi="Arial" w:cs="Times New Roman"/>
      <w:b/>
      <w:bCs/>
      <w:i/>
      <w:kern w:val="0"/>
      <w:szCs w:val="26"/>
      <w:lang w:val="en-GB" w:eastAsia="x-none"/>
    </w:rPr>
  </w:style>
  <w:style w:type="character" w:customStyle="1" w:styleId="Heading5Char">
    <w:name w:val="Heading 5 Char"/>
    <w:basedOn w:val="DefaultParagraphFont"/>
    <w:link w:val="Heading5"/>
    <w:uiPriority w:val="9"/>
    <w:rsid w:val="00692455"/>
    <w:rPr>
      <w:rFonts w:ascii="Arial" w:eastAsia="Batang" w:hAnsi="Arial" w:cs="Times New Roman"/>
      <w:b/>
      <w:iCs/>
      <w:kern w:val="0"/>
      <w:sz w:val="18"/>
      <w:szCs w:val="26"/>
      <w:lang w:val="en-GB" w:eastAsia="x-none"/>
    </w:rPr>
  </w:style>
  <w:style w:type="character" w:customStyle="1" w:styleId="Heading6Char">
    <w:name w:val="Heading 6 Char"/>
    <w:basedOn w:val="DefaultParagraphFont"/>
    <w:link w:val="Heading6"/>
    <w:uiPriority w:val="9"/>
    <w:rsid w:val="00692455"/>
    <w:rPr>
      <w:rFonts w:ascii="Times New Roman" w:eastAsia="Batang" w:hAnsi="Times New Roman" w:cs="Times New Roman"/>
      <w:b/>
      <w:bCs/>
      <w:i/>
      <w:kern w:val="0"/>
      <w:lang w:val="en-GB" w:eastAsia="x-none"/>
    </w:rPr>
  </w:style>
  <w:style w:type="character" w:customStyle="1" w:styleId="Heading7Char">
    <w:name w:val="Heading 7 Char"/>
    <w:basedOn w:val="DefaultParagraphFont"/>
    <w:link w:val="Heading7"/>
    <w:uiPriority w:val="9"/>
    <w:rsid w:val="00692455"/>
    <w:rPr>
      <w:rFonts w:ascii="Times New Roman" w:eastAsia="Batang" w:hAnsi="Times New Roman" w:cs="Times New Roman"/>
      <w:kern w:val="0"/>
      <w:sz w:val="24"/>
      <w:szCs w:val="24"/>
      <w:lang w:val="en-GB" w:eastAsia="x-none"/>
    </w:rPr>
  </w:style>
  <w:style w:type="character" w:customStyle="1" w:styleId="Heading8Char">
    <w:name w:val="Heading 8 Char"/>
    <w:basedOn w:val="DefaultParagraphFont"/>
    <w:link w:val="Heading8"/>
    <w:uiPriority w:val="9"/>
    <w:rsid w:val="00692455"/>
    <w:rPr>
      <w:rFonts w:ascii="Times New Roman" w:eastAsia="Batang" w:hAnsi="Times New Roman" w:cs="Times New Roman"/>
      <w:i/>
      <w:iCs/>
      <w:kern w:val="0"/>
      <w:sz w:val="24"/>
      <w:szCs w:val="24"/>
      <w:lang w:val="en-GB" w:eastAsia="x-none"/>
    </w:rPr>
  </w:style>
  <w:style w:type="character" w:customStyle="1" w:styleId="Heading9Char">
    <w:name w:val="Heading 9 Char"/>
    <w:basedOn w:val="DefaultParagraphFont"/>
    <w:link w:val="Heading9"/>
    <w:uiPriority w:val="9"/>
    <w:rsid w:val="00692455"/>
    <w:rPr>
      <w:rFonts w:ascii="Arial" w:eastAsia="Batang" w:hAnsi="Arial" w:cs="Times New Roman"/>
      <w:kern w:val="0"/>
      <w:sz w:val="22"/>
      <w:lang w:val="en-GB" w:eastAsia="x-none"/>
    </w:rPr>
  </w:style>
  <w:style w:type="paragraph" w:styleId="ListParagraph">
    <w:name w:val="List Paragraph"/>
    <w:aliases w:val="- Bullets,목록 단락,リスト段落,列出段落,Lista1,?? ??,?????,????,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692455"/>
    <w:pPr>
      <w:ind w:left="720"/>
      <w:contextualSpacing/>
    </w:pPr>
  </w:style>
  <w:style w:type="table" w:styleId="TableGrid">
    <w:name w:val="Table Grid"/>
    <w:basedOn w:val="TableNormal"/>
    <w:uiPriority w:val="39"/>
    <w:rsid w:val="00CB71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D3ECC"/>
    <w:pPr>
      <w:spacing w:before="100" w:beforeAutospacing="1" w:after="100" w:afterAutospacing="1"/>
    </w:pPr>
    <w:rPr>
      <w:rFonts w:ascii="Times New Roman" w:eastAsia="Times New Roman" w:hAnsi="Times New Roman"/>
      <w:sz w:val="24"/>
      <w:lang w:val="en-US" w:eastAsia="ko-KR"/>
    </w:rPr>
  </w:style>
  <w:style w:type="paragraph" w:styleId="Header">
    <w:name w:val="header"/>
    <w:basedOn w:val="Normal"/>
    <w:link w:val="HeaderChar"/>
    <w:uiPriority w:val="99"/>
    <w:unhideWhenUsed/>
    <w:rsid w:val="00D61E57"/>
    <w:pPr>
      <w:tabs>
        <w:tab w:val="center" w:pos="4680"/>
        <w:tab w:val="right" w:pos="9360"/>
      </w:tabs>
    </w:pPr>
  </w:style>
  <w:style w:type="character" w:customStyle="1" w:styleId="HeaderChar">
    <w:name w:val="Header Char"/>
    <w:basedOn w:val="DefaultParagraphFont"/>
    <w:link w:val="Header"/>
    <w:uiPriority w:val="99"/>
    <w:rsid w:val="00D61E57"/>
    <w:rPr>
      <w:rFonts w:ascii="Times" w:eastAsia="Batang" w:hAnsi="Times" w:cs="Times New Roman"/>
      <w:kern w:val="0"/>
      <w:szCs w:val="24"/>
      <w:lang w:val="en-GB" w:eastAsia="en-US"/>
    </w:rPr>
  </w:style>
  <w:style w:type="paragraph" w:styleId="Footer">
    <w:name w:val="footer"/>
    <w:basedOn w:val="Normal"/>
    <w:link w:val="FooterChar"/>
    <w:uiPriority w:val="99"/>
    <w:unhideWhenUsed/>
    <w:rsid w:val="00D61E57"/>
    <w:pPr>
      <w:tabs>
        <w:tab w:val="center" w:pos="4680"/>
        <w:tab w:val="right" w:pos="9360"/>
      </w:tabs>
    </w:pPr>
  </w:style>
  <w:style w:type="character" w:customStyle="1" w:styleId="FooterChar">
    <w:name w:val="Footer Char"/>
    <w:basedOn w:val="DefaultParagraphFont"/>
    <w:link w:val="Footer"/>
    <w:uiPriority w:val="99"/>
    <w:rsid w:val="00D61E57"/>
    <w:rPr>
      <w:rFonts w:ascii="Times" w:eastAsia="Batang" w:hAnsi="Times" w:cs="Times New Roman"/>
      <w:kern w:val="0"/>
      <w:szCs w:val="24"/>
      <w:lang w:val="en-GB" w:eastAsia="en-US"/>
    </w:rPr>
  </w:style>
  <w:style w:type="character" w:customStyle="1" w:styleId="ListParagraphChar">
    <w:name w:val="List Paragraph Char"/>
    <w:aliases w:val="- Bullets Char,목록 단락 Char,リスト段落 Char,列出段落 Char,Lista1 Char,?? ?? Char,????? Char,???? Char,列出段落1 Char,中等深浅网格 1 - 着色 21 Char,列表段落 Char,¥¡¡¡¡ì¬º¥¹¥È¶ÎÂä Char,ÁÐ³ö¶ÎÂä Char,列表段落1 Char,—ño’i—Ž Char,¥ê¥¹¥È¶ÎÂä Char,Paragrafo elenco Char"/>
    <w:link w:val="ListParagraph"/>
    <w:uiPriority w:val="34"/>
    <w:qFormat/>
    <w:locked/>
    <w:rsid w:val="00FD0AFF"/>
    <w:rPr>
      <w:rFonts w:ascii="Times" w:eastAsia="Batang" w:hAnsi="Times" w:cs="Times New Roman"/>
      <w:kern w:val="0"/>
      <w:szCs w:val="24"/>
      <w:lang w:val="en-GB" w:eastAsia="en-US"/>
    </w:rPr>
  </w:style>
  <w:style w:type="character" w:styleId="Hyperlink">
    <w:name w:val="Hyperlink"/>
    <w:uiPriority w:val="99"/>
    <w:qFormat/>
    <w:rsid w:val="00FD0AFF"/>
    <w:rPr>
      <w:color w:val="0000FF"/>
      <w:u w:val="single"/>
    </w:rPr>
  </w:style>
  <w:style w:type="character" w:styleId="FollowedHyperlink">
    <w:name w:val="FollowedHyperlink"/>
    <w:basedOn w:val="DefaultParagraphFont"/>
    <w:uiPriority w:val="99"/>
    <w:semiHidden/>
    <w:unhideWhenUsed/>
    <w:rsid w:val="006A73AF"/>
    <w:rPr>
      <w:color w:val="954F72" w:themeColor="followedHyperlink"/>
      <w:u w:val="single"/>
    </w:rPr>
  </w:style>
  <w:style w:type="paragraph" w:customStyle="1" w:styleId="Default">
    <w:name w:val="Default"/>
    <w:rsid w:val="007A451A"/>
    <w:pPr>
      <w:widowControl w:val="0"/>
      <w:autoSpaceDE w:val="0"/>
      <w:autoSpaceDN w:val="0"/>
      <w:adjustRightInd w:val="0"/>
      <w:spacing w:after="0" w:line="240" w:lineRule="auto"/>
      <w:jc w:val="left"/>
    </w:pPr>
    <w:rPr>
      <w:rFonts w:ascii="Microsoft Sans Serif" w:hAnsi="Microsoft Sans Serif" w:cs="Microsoft Sans Serif"/>
      <w:color w:val="000000"/>
      <w:kern w:val="0"/>
      <w:sz w:val="24"/>
      <w:szCs w:val="24"/>
      <w:lang w:eastAsia="zh-CN"/>
    </w:rPr>
  </w:style>
  <w:style w:type="paragraph" w:styleId="NoSpacing">
    <w:name w:val="No Spacing"/>
    <w:uiPriority w:val="1"/>
    <w:qFormat/>
    <w:rsid w:val="001F6718"/>
    <w:pPr>
      <w:spacing w:after="0" w:line="240" w:lineRule="auto"/>
    </w:pPr>
    <w:rPr>
      <w:rFonts w:ascii="DengXian" w:eastAsia="DengXian" w:hAnsi="DengXian" w:cs="SimSun"/>
      <w:kern w:val="0"/>
      <w:sz w:val="21"/>
      <w:szCs w:val="21"/>
      <w:lang w:eastAsia="zh-CN"/>
    </w:rPr>
  </w:style>
  <w:style w:type="character" w:styleId="CommentReference">
    <w:name w:val="annotation reference"/>
    <w:basedOn w:val="DefaultParagraphFont"/>
    <w:uiPriority w:val="99"/>
    <w:semiHidden/>
    <w:unhideWhenUsed/>
    <w:rsid w:val="000C20DE"/>
    <w:rPr>
      <w:sz w:val="16"/>
      <w:szCs w:val="16"/>
    </w:rPr>
  </w:style>
  <w:style w:type="paragraph" w:styleId="CommentText">
    <w:name w:val="annotation text"/>
    <w:basedOn w:val="Normal"/>
    <w:link w:val="CommentTextChar"/>
    <w:uiPriority w:val="99"/>
    <w:unhideWhenUsed/>
    <w:rsid w:val="000C20DE"/>
    <w:pPr>
      <w:overflowPunct w:val="0"/>
      <w:autoSpaceDE w:val="0"/>
      <w:autoSpaceDN w:val="0"/>
      <w:adjustRightInd w:val="0"/>
      <w:spacing w:before="0" w:after="120"/>
      <w:jc w:val="both"/>
      <w:textAlignment w:val="baseline"/>
    </w:pPr>
    <w:rPr>
      <w:rFonts w:ascii="Arial" w:eastAsia="Times New Roman" w:hAnsi="Arial"/>
      <w:szCs w:val="20"/>
      <w:lang w:val="en-US" w:eastAsia="zh-CN"/>
    </w:rPr>
  </w:style>
  <w:style w:type="character" w:customStyle="1" w:styleId="CommentTextChar">
    <w:name w:val="Comment Text Char"/>
    <w:basedOn w:val="DefaultParagraphFont"/>
    <w:link w:val="CommentText"/>
    <w:uiPriority w:val="99"/>
    <w:rsid w:val="000C20DE"/>
    <w:rPr>
      <w:rFonts w:ascii="Arial" w:eastAsia="Times New Roman" w:hAnsi="Arial" w:cs="Times New Roman"/>
      <w:kern w:val="0"/>
      <w:szCs w:val="20"/>
      <w:lang w:eastAsia="zh-CN"/>
    </w:rPr>
  </w:style>
  <w:style w:type="character" w:styleId="UnresolvedMention">
    <w:name w:val="Unresolved Mention"/>
    <w:basedOn w:val="DefaultParagraphFont"/>
    <w:uiPriority w:val="99"/>
    <w:semiHidden/>
    <w:unhideWhenUsed/>
    <w:rsid w:val="00523C2A"/>
    <w:rPr>
      <w:color w:val="605E5C"/>
      <w:shd w:val="clear" w:color="auto" w:fill="E1DFDD"/>
    </w:rPr>
  </w:style>
  <w:style w:type="paragraph" w:styleId="Revision">
    <w:name w:val="Revision"/>
    <w:hidden/>
    <w:uiPriority w:val="99"/>
    <w:semiHidden/>
    <w:rsid w:val="0060134F"/>
    <w:pPr>
      <w:spacing w:after="0" w:line="240" w:lineRule="auto"/>
      <w:jc w:val="left"/>
    </w:pPr>
    <w:rPr>
      <w:rFonts w:ascii="Times" w:eastAsia="Batang" w:hAnsi="Times" w:cs="Times New Roman"/>
      <w:kern w:val="0"/>
      <w:szCs w:val="24"/>
      <w:lang w:val="en-GB" w:eastAsia="en-US"/>
    </w:rPr>
  </w:style>
  <w:style w:type="character" w:customStyle="1" w:styleId="apple-tab-span">
    <w:name w:val="apple-tab-span"/>
    <w:basedOn w:val="DefaultParagraphFont"/>
    <w:rsid w:val="00966364"/>
  </w:style>
  <w:style w:type="paragraph" w:styleId="CommentSubject">
    <w:name w:val="annotation subject"/>
    <w:basedOn w:val="CommentText"/>
    <w:next w:val="CommentText"/>
    <w:link w:val="CommentSubjectChar"/>
    <w:uiPriority w:val="99"/>
    <w:semiHidden/>
    <w:unhideWhenUsed/>
    <w:rsid w:val="00915A4E"/>
    <w:pPr>
      <w:overflowPunct/>
      <w:autoSpaceDE/>
      <w:autoSpaceDN/>
      <w:adjustRightInd/>
      <w:spacing w:before="60" w:after="60"/>
      <w:jc w:val="left"/>
      <w:textAlignment w:val="auto"/>
    </w:pPr>
    <w:rPr>
      <w:rFonts w:ascii="Times" w:eastAsia="Batang" w:hAnsi="Times"/>
      <w:b/>
      <w:bCs/>
      <w:lang w:val="en-GB" w:eastAsia="en-US"/>
    </w:rPr>
  </w:style>
  <w:style w:type="character" w:customStyle="1" w:styleId="CommentSubjectChar">
    <w:name w:val="Comment Subject Char"/>
    <w:basedOn w:val="CommentTextChar"/>
    <w:link w:val="CommentSubject"/>
    <w:uiPriority w:val="99"/>
    <w:semiHidden/>
    <w:rsid w:val="00915A4E"/>
    <w:rPr>
      <w:rFonts w:ascii="Times" w:eastAsia="Batang" w:hAnsi="Times" w:cs="Times New Roman"/>
      <w:b/>
      <w:bCs/>
      <w:kern w:val="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602541">
      <w:bodyDiv w:val="1"/>
      <w:marLeft w:val="0"/>
      <w:marRight w:val="0"/>
      <w:marTop w:val="0"/>
      <w:marBottom w:val="0"/>
      <w:divBdr>
        <w:top w:val="none" w:sz="0" w:space="0" w:color="auto"/>
        <w:left w:val="none" w:sz="0" w:space="0" w:color="auto"/>
        <w:bottom w:val="none" w:sz="0" w:space="0" w:color="auto"/>
        <w:right w:val="none" w:sz="0" w:space="0" w:color="auto"/>
      </w:divBdr>
    </w:div>
    <w:div w:id="586423383">
      <w:bodyDiv w:val="1"/>
      <w:marLeft w:val="0"/>
      <w:marRight w:val="0"/>
      <w:marTop w:val="0"/>
      <w:marBottom w:val="0"/>
      <w:divBdr>
        <w:top w:val="none" w:sz="0" w:space="0" w:color="auto"/>
        <w:left w:val="none" w:sz="0" w:space="0" w:color="auto"/>
        <w:bottom w:val="none" w:sz="0" w:space="0" w:color="auto"/>
        <w:right w:val="none" w:sz="0" w:space="0" w:color="auto"/>
      </w:divBdr>
    </w:div>
    <w:div w:id="833305554">
      <w:bodyDiv w:val="1"/>
      <w:marLeft w:val="0"/>
      <w:marRight w:val="0"/>
      <w:marTop w:val="0"/>
      <w:marBottom w:val="0"/>
      <w:divBdr>
        <w:top w:val="none" w:sz="0" w:space="0" w:color="auto"/>
        <w:left w:val="none" w:sz="0" w:space="0" w:color="auto"/>
        <w:bottom w:val="none" w:sz="0" w:space="0" w:color="auto"/>
        <w:right w:val="none" w:sz="0" w:space="0" w:color="auto"/>
      </w:divBdr>
      <w:divsChild>
        <w:div w:id="1008752793">
          <w:marLeft w:val="1282"/>
          <w:marRight w:val="0"/>
          <w:marTop w:val="0"/>
          <w:marBottom w:val="0"/>
          <w:divBdr>
            <w:top w:val="none" w:sz="0" w:space="0" w:color="auto"/>
            <w:left w:val="none" w:sz="0" w:space="0" w:color="auto"/>
            <w:bottom w:val="none" w:sz="0" w:space="0" w:color="auto"/>
            <w:right w:val="none" w:sz="0" w:space="0" w:color="auto"/>
          </w:divBdr>
        </w:div>
        <w:div w:id="1294603256">
          <w:marLeft w:val="1757"/>
          <w:marRight w:val="0"/>
          <w:marTop w:val="0"/>
          <w:marBottom w:val="0"/>
          <w:divBdr>
            <w:top w:val="none" w:sz="0" w:space="0" w:color="auto"/>
            <w:left w:val="none" w:sz="0" w:space="0" w:color="auto"/>
            <w:bottom w:val="none" w:sz="0" w:space="0" w:color="auto"/>
            <w:right w:val="none" w:sz="0" w:space="0" w:color="auto"/>
          </w:divBdr>
        </w:div>
        <w:div w:id="1720857639">
          <w:marLeft w:val="1757"/>
          <w:marRight w:val="0"/>
          <w:marTop w:val="0"/>
          <w:marBottom w:val="0"/>
          <w:divBdr>
            <w:top w:val="none" w:sz="0" w:space="0" w:color="auto"/>
            <w:left w:val="none" w:sz="0" w:space="0" w:color="auto"/>
            <w:bottom w:val="none" w:sz="0" w:space="0" w:color="auto"/>
            <w:right w:val="none" w:sz="0" w:space="0" w:color="auto"/>
          </w:divBdr>
        </w:div>
      </w:divsChild>
    </w:div>
    <w:div w:id="968512114">
      <w:bodyDiv w:val="1"/>
      <w:marLeft w:val="0"/>
      <w:marRight w:val="0"/>
      <w:marTop w:val="0"/>
      <w:marBottom w:val="0"/>
      <w:divBdr>
        <w:top w:val="none" w:sz="0" w:space="0" w:color="auto"/>
        <w:left w:val="none" w:sz="0" w:space="0" w:color="auto"/>
        <w:bottom w:val="none" w:sz="0" w:space="0" w:color="auto"/>
        <w:right w:val="none" w:sz="0" w:space="0" w:color="auto"/>
      </w:divBdr>
    </w:div>
    <w:div w:id="1536231088">
      <w:bodyDiv w:val="1"/>
      <w:marLeft w:val="0"/>
      <w:marRight w:val="0"/>
      <w:marTop w:val="0"/>
      <w:marBottom w:val="0"/>
      <w:divBdr>
        <w:top w:val="none" w:sz="0" w:space="0" w:color="auto"/>
        <w:left w:val="none" w:sz="0" w:space="0" w:color="auto"/>
        <w:bottom w:val="none" w:sz="0" w:space="0" w:color="auto"/>
        <w:right w:val="none" w:sz="0" w:space="0" w:color="auto"/>
      </w:divBdr>
    </w:div>
    <w:div w:id="1744831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tp.3gpp.org/tsg_ran/TSG_RAN/TSGR_110/Docs/RP-253108.zip" TargetMode="External"/><Relationship Id="rId13" Type="http://schemas.openxmlformats.org/officeDocument/2006/relationships/hyperlink" Target="http://ftp.3gpp.org/tsg_ran/TSG_RAN/TSGR_110/Docs/RP-253398.zip" TargetMode="External"/><Relationship Id="rId18" Type="http://schemas.openxmlformats.org/officeDocument/2006/relationships/hyperlink" Target="http://ftp.3gpp.org/tsg_ran/TSG_RAN/TSGR_110/Docs/RP-253621.zip"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ftp.3gpp.org/tsg_ran/TSG_RAN/TSGR_110/Docs/RP-252995.zip" TargetMode="External"/><Relationship Id="rId12" Type="http://schemas.openxmlformats.org/officeDocument/2006/relationships/hyperlink" Target="http://ftp.3gpp.org/tsg_ran/TSG_RAN/TSGR_110/Docs/RP-253295.zip" TargetMode="External"/><Relationship Id="rId17" Type="http://schemas.openxmlformats.org/officeDocument/2006/relationships/hyperlink" Target="http://ftp.3gpp.org/tsg_ran/TSG_RAN/TSGR_110/Docs/RP-253497.zip" TargetMode="External"/><Relationship Id="rId2" Type="http://schemas.openxmlformats.org/officeDocument/2006/relationships/styles" Target="styles.xml"/><Relationship Id="rId16" Type="http://schemas.openxmlformats.org/officeDocument/2006/relationships/hyperlink" Target="http://ftp.3gpp.org/tsg_ran/TSG_RAN/TSGR_110/Docs/RP-253486.zip"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ftp.3gpp.org/tsg_ran/TSG_RAN/TSGR_110/Docs/RP-253257.zip" TargetMode="External"/><Relationship Id="rId5" Type="http://schemas.openxmlformats.org/officeDocument/2006/relationships/footnotes" Target="footnotes.xml"/><Relationship Id="rId15" Type="http://schemas.openxmlformats.org/officeDocument/2006/relationships/hyperlink" Target="http://ftp.3gpp.org/tsg_ran/TSG_RAN/TSGR_110/Docs/RP-253451.zip" TargetMode="External"/><Relationship Id="rId10" Type="http://schemas.openxmlformats.org/officeDocument/2006/relationships/hyperlink" Target="http://ftp.3gpp.org/tsg_ran/TSG_RAN/TSGR_110/Docs/RP-253200.zip" TargetMode="External"/><Relationship Id="rId19" Type="http://schemas.openxmlformats.org/officeDocument/2006/relationships/hyperlink" Target="http://ftp.3gpp.org/tsg_ran/TSG_RAN/TSGR_110/Docs/RP-253713.zip" TargetMode="External"/><Relationship Id="rId4" Type="http://schemas.openxmlformats.org/officeDocument/2006/relationships/webSettings" Target="webSettings.xml"/><Relationship Id="rId9" Type="http://schemas.openxmlformats.org/officeDocument/2006/relationships/hyperlink" Target="http://ftp.3gpp.org/tsg_ran/TSG_RAN/TSGR_110/Docs/RP-253165.zip" TargetMode="External"/><Relationship Id="rId14" Type="http://schemas.openxmlformats.org/officeDocument/2006/relationships/hyperlink" Target="http://ftp.3gpp.org/tsg_ran/TSG_RAN/TSGR_110/Docs/RP-253413.zip"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4</Pages>
  <Words>2217</Words>
  <Characters>11775</Characters>
  <Application>Microsoft Office Word</Application>
  <DocSecurity>0</DocSecurity>
  <Lines>287</Lines>
  <Paragraphs>215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13777</CharactersWithSpaces>
  <SharedDoc>false</SharedDoc>
  <HLinks>
    <vt:vector size="762" baseType="variant">
      <vt:variant>
        <vt:i4>2555926</vt:i4>
      </vt:variant>
      <vt:variant>
        <vt:i4>378</vt:i4>
      </vt:variant>
      <vt:variant>
        <vt:i4>0</vt:i4>
      </vt:variant>
      <vt:variant>
        <vt:i4>5</vt:i4>
      </vt:variant>
      <vt:variant>
        <vt:lpwstr>http://ftp.3gpp.org/tsg_ran/TSG_RAN/TSGR_101/Docs/RP-232546.zip</vt:lpwstr>
      </vt:variant>
      <vt:variant>
        <vt:lpwstr/>
      </vt:variant>
      <vt:variant>
        <vt:i4>2097174</vt:i4>
      </vt:variant>
      <vt:variant>
        <vt:i4>375</vt:i4>
      </vt:variant>
      <vt:variant>
        <vt:i4>0</vt:i4>
      </vt:variant>
      <vt:variant>
        <vt:i4>5</vt:i4>
      </vt:variant>
      <vt:variant>
        <vt:lpwstr>http://ftp.3gpp.org/tsg_ran/TSG_RAN/TSGR_101/Docs/RP-232437.zip</vt:lpwstr>
      </vt:variant>
      <vt:variant>
        <vt:lpwstr/>
      </vt:variant>
      <vt:variant>
        <vt:i4>2555924</vt:i4>
      </vt:variant>
      <vt:variant>
        <vt:i4>372</vt:i4>
      </vt:variant>
      <vt:variant>
        <vt:i4>0</vt:i4>
      </vt:variant>
      <vt:variant>
        <vt:i4>5</vt:i4>
      </vt:variant>
      <vt:variant>
        <vt:lpwstr>http://ftp.3gpp.org/tsg_ran/TSG_RAN/TSGR_101/Docs/RP-232342.zip</vt:lpwstr>
      </vt:variant>
      <vt:variant>
        <vt:lpwstr/>
      </vt:variant>
      <vt:variant>
        <vt:i4>2162708</vt:i4>
      </vt:variant>
      <vt:variant>
        <vt:i4>369</vt:i4>
      </vt:variant>
      <vt:variant>
        <vt:i4>0</vt:i4>
      </vt:variant>
      <vt:variant>
        <vt:i4>5</vt:i4>
      </vt:variant>
      <vt:variant>
        <vt:lpwstr>http://ftp.3gpp.org/tsg_ran/TSG_RAN/TSGR_101/Docs/RP-232223.zip</vt:lpwstr>
      </vt:variant>
      <vt:variant>
        <vt:lpwstr/>
      </vt:variant>
      <vt:variant>
        <vt:i4>2555923</vt:i4>
      </vt:variant>
      <vt:variant>
        <vt:i4>366</vt:i4>
      </vt:variant>
      <vt:variant>
        <vt:i4>0</vt:i4>
      </vt:variant>
      <vt:variant>
        <vt:i4>5</vt:i4>
      </vt:variant>
      <vt:variant>
        <vt:lpwstr>http://ftp.3gpp.org/tsg_ran/TSG_RAN/TSGR_101/Docs/RP-232046.zip</vt:lpwstr>
      </vt:variant>
      <vt:variant>
        <vt:lpwstr/>
      </vt:variant>
      <vt:variant>
        <vt:i4>2097175</vt:i4>
      </vt:variant>
      <vt:variant>
        <vt:i4>363</vt:i4>
      </vt:variant>
      <vt:variant>
        <vt:i4>0</vt:i4>
      </vt:variant>
      <vt:variant>
        <vt:i4>5</vt:i4>
      </vt:variant>
      <vt:variant>
        <vt:lpwstr>http://ftp.3gpp.org/tsg_ran/TSG_RAN/TSGR_101/Docs/RP-232032.zip</vt:lpwstr>
      </vt:variant>
      <vt:variant>
        <vt:lpwstr/>
      </vt:variant>
      <vt:variant>
        <vt:i4>2687002</vt:i4>
      </vt:variant>
      <vt:variant>
        <vt:i4>360</vt:i4>
      </vt:variant>
      <vt:variant>
        <vt:i4>0</vt:i4>
      </vt:variant>
      <vt:variant>
        <vt:i4>5</vt:i4>
      </vt:variant>
      <vt:variant>
        <vt:lpwstr>http://ftp.3gpp.org/tsg_ran/TSG_RAN/TSGR_101/Docs/RP-231996.zip</vt:lpwstr>
      </vt:variant>
      <vt:variant>
        <vt:lpwstr/>
      </vt:variant>
      <vt:variant>
        <vt:i4>2555928</vt:i4>
      </vt:variant>
      <vt:variant>
        <vt:i4>357</vt:i4>
      </vt:variant>
      <vt:variant>
        <vt:i4>0</vt:i4>
      </vt:variant>
      <vt:variant>
        <vt:i4>5</vt:i4>
      </vt:variant>
      <vt:variant>
        <vt:lpwstr>http://ftp.3gpp.org/tsg_ran/TSG_RAN/TSGR_101/Docs/RP-231974.zip</vt:lpwstr>
      </vt:variant>
      <vt:variant>
        <vt:lpwstr/>
      </vt:variant>
      <vt:variant>
        <vt:i4>2621465</vt:i4>
      </vt:variant>
      <vt:variant>
        <vt:i4>354</vt:i4>
      </vt:variant>
      <vt:variant>
        <vt:i4>0</vt:i4>
      </vt:variant>
      <vt:variant>
        <vt:i4>5</vt:i4>
      </vt:variant>
      <vt:variant>
        <vt:lpwstr>http://ftp.3gpp.org/tsg_ran/TSG_RAN/TSGR_101/Docs/RP-231884.zip</vt:lpwstr>
      </vt:variant>
      <vt:variant>
        <vt:lpwstr/>
      </vt:variant>
      <vt:variant>
        <vt:i4>2555923</vt:i4>
      </vt:variant>
      <vt:variant>
        <vt:i4>351</vt:i4>
      </vt:variant>
      <vt:variant>
        <vt:i4>0</vt:i4>
      </vt:variant>
      <vt:variant>
        <vt:i4>5</vt:i4>
      </vt:variant>
      <vt:variant>
        <vt:lpwstr>http://ftp.3gpp.org/tsg_ran/TSG_RAN/TSGR_101/Docs/RP-232345.zip</vt:lpwstr>
      </vt:variant>
      <vt:variant>
        <vt:lpwstr/>
      </vt:variant>
      <vt:variant>
        <vt:i4>2162708</vt:i4>
      </vt:variant>
      <vt:variant>
        <vt:i4>348</vt:i4>
      </vt:variant>
      <vt:variant>
        <vt:i4>0</vt:i4>
      </vt:variant>
      <vt:variant>
        <vt:i4>5</vt:i4>
      </vt:variant>
      <vt:variant>
        <vt:lpwstr>http://ftp.3gpp.org/tsg_ran/TSG_RAN/TSGR_101/Docs/RP-232322.zip</vt:lpwstr>
      </vt:variant>
      <vt:variant>
        <vt:lpwstr/>
      </vt:variant>
      <vt:variant>
        <vt:i4>2097169</vt:i4>
      </vt:variant>
      <vt:variant>
        <vt:i4>345</vt:i4>
      </vt:variant>
      <vt:variant>
        <vt:i4>0</vt:i4>
      </vt:variant>
      <vt:variant>
        <vt:i4>5</vt:i4>
      </vt:variant>
      <vt:variant>
        <vt:lpwstr>http://ftp.3gpp.org/tsg_ran/TSG_RAN/TSGR_101/Docs/RP-232430.zip</vt:lpwstr>
      </vt:variant>
      <vt:variant>
        <vt:lpwstr/>
      </vt:variant>
      <vt:variant>
        <vt:i4>2097169</vt:i4>
      </vt:variant>
      <vt:variant>
        <vt:i4>342</vt:i4>
      </vt:variant>
      <vt:variant>
        <vt:i4>0</vt:i4>
      </vt:variant>
      <vt:variant>
        <vt:i4>5</vt:i4>
      </vt:variant>
      <vt:variant>
        <vt:lpwstr>http://ftp.3gpp.org/tsg_ran/TSG_RAN/TSGR_101/Docs/RP-232430.zip</vt:lpwstr>
      </vt:variant>
      <vt:variant>
        <vt:lpwstr/>
      </vt:variant>
      <vt:variant>
        <vt:i4>2097169</vt:i4>
      </vt:variant>
      <vt:variant>
        <vt:i4>339</vt:i4>
      </vt:variant>
      <vt:variant>
        <vt:i4>0</vt:i4>
      </vt:variant>
      <vt:variant>
        <vt:i4>5</vt:i4>
      </vt:variant>
      <vt:variant>
        <vt:lpwstr>http://ftp.3gpp.org/tsg_ran/TSG_RAN/TSGR_101/Docs/RP-232430.zip</vt:lpwstr>
      </vt:variant>
      <vt:variant>
        <vt:lpwstr/>
      </vt:variant>
      <vt:variant>
        <vt:i4>2097169</vt:i4>
      </vt:variant>
      <vt:variant>
        <vt:i4>336</vt:i4>
      </vt:variant>
      <vt:variant>
        <vt:i4>0</vt:i4>
      </vt:variant>
      <vt:variant>
        <vt:i4>5</vt:i4>
      </vt:variant>
      <vt:variant>
        <vt:lpwstr>http://ftp.3gpp.org/tsg_ran/TSG_RAN/TSGR_101/Docs/RP-232430.zip</vt:lpwstr>
      </vt:variant>
      <vt:variant>
        <vt:lpwstr/>
      </vt:variant>
      <vt:variant>
        <vt:i4>2097169</vt:i4>
      </vt:variant>
      <vt:variant>
        <vt:i4>333</vt:i4>
      </vt:variant>
      <vt:variant>
        <vt:i4>0</vt:i4>
      </vt:variant>
      <vt:variant>
        <vt:i4>5</vt:i4>
      </vt:variant>
      <vt:variant>
        <vt:lpwstr>http://ftp.3gpp.org/tsg_ran/TSG_RAN/TSGR_101/Docs/RP-232430.zip</vt:lpwstr>
      </vt:variant>
      <vt:variant>
        <vt:lpwstr/>
      </vt:variant>
      <vt:variant>
        <vt:i4>2097169</vt:i4>
      </vt:variant>
      <vt:variant>
        <vt:i4>330</vt:i4>
      </vt:variant>
      <vt:variant>
        <vt:i4>0</vt:i4>
      </vt:variant>
      <vt:variant>
        <vt:i4>5</vt:i4>
      </vt:variant>
      <vt:variant>
        <vt:lpwstr>http://ftp.3gpp.org/tsg_ran/TSG_RAN/TSGR_101/Docs/RP-232430.zip</vt:lpwstr>
      </vt:variant>
      <vt:variant>
        <vt:lpwstr/>
      </vt:variant>
      <vt:variant>
        <vt:i4>2097169</vt:i4>
      </vt:variant>
      <vt:variant>
        <vt:i4>327</vt:i4>
      </vt:variant>
      <vt:variant>
        <vt:i4>0</vt:i4>
      </vt:variant>
      <vt:variant>
        <vt:i4>5</vt:i4>
      </vt:variant>
      <vt:variant>
        <vt:lpwstr>http://ftp.3gpp.org/tsg_ran/TSG_RAN/TSGR_101/Docs/RP-232430.zip</vt:lpwstr>
      </vt:variant>
      <vt:variant>
        <vt:lpwstr/>
      </vt:variant>
      <vt:variant>
        <vt:i4>2097173</vt:i4>
      </vt:variant>
      <vt:variant>
        <vt:i4>324</vt:i4>
      </vt:variant>
      <vt:variant>
        <vt:i4>0</vt:i4>
      </vt:variant>
      <vt:variant>
        <vt:i4>5</vt:i4>
      </vt:variant>
      <vt:variant>
        <vt:lpwstr>http://ftp.3gpp.org/tsg_ran/TSG_RAN/TSGR_101/Docs/RP-231808.zip</vt:lpwstr>
      </vt:variant>
      <vt:variant>
        <vt:lpwstr/>
      </vt:variant>
      <vt:variant>
        <vt:i4>2162708</vt:i4>
      </vt:variant>
      <vt:variant>
        <vt:i4>321</vt:i4>
      </vt:variant>
      <vt:variant>
        <vt:i4>0</vt:i4>
      </vt:variant>
      <vt:variant>
        <vt:i4>5</vt:i4>
      </vt:variant>
      <vt:variant>
        <vt:lpwstr>http://ftp.3gpp.org/tsg_ran/TSG_RAN/TSGR_101/Docs/RP-232322.zip</vt:lpwstr>
      </vt:variant>
      <vt:variant>
        <vt:lpwstr/>
      </vt:variant>
      <vt:variant>
        <vt:i4>2424853</vt:i4>
      </vt:variant>
      <vt:variant>
        <vt:i4>318</vt:i4>
      </vt:variant>
      <vt:variant>
        <vt:i4>0</vt:i4>
      </vt:variant>
      <vt:variant>
        <vt:i4>5</vt:i4>
      </vt:variant>
      <vt:variant>
        <vt:lpwstr>http://ftp.3gpp.org/tsg_ran/TSG_RAN/TSGR_101/Docs/RP-231858.zip</vt:lpwstr>
      </vt:variant>
      <vt:variant>
        <vt:lpwstr/>
      </vt:variant>
      <vt:variant>
        <vt:i4>2097169</vt:i4>
      </vt:variant>
      <vt:variant>
        <vt:i4>315</vt:i4>
      </vt:variant>
      <vt:variant>
        <vt:i4>0</vt:i4>
      </vt:variant>
      <vt:variant>
        <vt:i4>5</vt:i4>
      </vt:variant>
      <vt:variant>
        <vt:lpwstr>http://ftp.3gpp.org/tsg_ran/TSG_RAN/TSGR_101/Docs/RP-232430.zip</vt:lpwstr>
      </vt:variant>
      <vt:variant>
        <vt:lpwstr/>
      </vt:variant>
      <vt:variant>
        <vt:i4>2097173</vt:i4>
      </vt:variant>
      <vt:variant>
        <vt:i4>312</vt:i4>
      </vt:variant>
      <vt:variant>
        <vt:i4>0</vt:i4>
      </vt:variant>
      <vt:variant>
        <vt:i4>5</vt:i4>
      </vt:variant>
      <vt:variant>
        <vt:lpwstr>http://ftp.3gpp.org/tsg_ran/TSG_RAN/TSGR_101/Docs/RP-231808.zip</vt:lpwstr>
      </vt:variant>
      <vt:variant>
        <vt:lpwstr/>
      </vt:variant>
      <vt:variant>
        <vt:i4>2555922</vt:i4>
      </vt:variant>
      <vt:variant>
        <vt:i4>309</vt:i4>
      </vt:variant>
      <vt:variant>
        <vt:i4>0</vt:i4>
      </vt:variant>
      <vt:variant>
        <vt:i4>5</vt:i4>
      </vt:variant>
      <vt:variant>
        <vt:lpwstr>http://ftp.3gpp.org/tsg_ran/TSG_RAN/TSGR_101/Docs/RP-232047.zip</vt:lpwstr>
      </vt:variant>
      <vt:variant>
        <vt:lpwstr/>
      </vt:variant>
      <vt:variant>
        <vt:i4>2097169</vt:i4>
      </vt:variant>
      <vt:variant>
        <vt:i4>306</vt:i4>
      </vt:variant>
      <vt:variant>
        <vt:i4>0</vt:i4>
      </vt:variant>
      <vt:variant>
        <vt:i4>5</vt:i4>
      </vt:variant>
      <vt:variant>
        <vt:lpwstr>http://ftp.3gpp.org/tsg_ran/TSG_RAN/TSGR_101/Docs/RP-232430.zip</vt:lpwstr>
      </vt:variant>
      <vt:variant>
        <vt:lpwstr/>
      </vt:variant>
      <vt:variant>
        <vt:i4>2162708</vt:i4>
      </vt:variant>
      <vt:variant>
        <vt:i4>303</vt:i4>
      </vt:variant>
      <vt:variant>
        <vt:i4>0</vt:i4>
      </vt:variant>
      <vt:variant>
        <vt:i4>5</vt:i4>
      </vt:variant>
      <vt:variant>
        <vt:lpwstr>http://ftp.3gpp.org/tsg_ran/TSG_RAN/TSGR_101/Docs/RP-232425.zip</vt:lpwstr>
      </vt:variant>
      <vt:variant>
        <vt:lpwstr/>
      </vt:variant>
      <vt:variant>
        <vt:i4>2555923</vt:i4>
      </vt:variant>
      <vt:variant>
        <vt:i4>300</vt:i4>
      </vt:variant>
      <vt:variant>
        <vt:i4>0</vt:i4>
      </vt:variant>
      <vt:variant>
        <vt:i4>5</vt:i4>
      </vt:variant>
      <vt:variant>
        <vt:lpwstr>http://ftp.3gpp.org/tsg_ran/TSG_RAN/TSGR_101/Docs/RP-232345.zip</vt:lpwstr>
      </vt:variant>
      <vt:variant>
        <vt:lpwstr/>
      </vt:variant>
      <vt:variant>
        <vt:i4>2097169</vt:i4>
      </vt:variant>
      <vt:variant>
        <vt:i4>297</vt:i4>
      </vt:variant>
      <vt:variant>
        <vt:i4>0</vt:i4>
      </vt:variant>
      <vt:variant>
        <vt:i4>5</vt:i4>
      </vt:variant>
      <vt:variant>
        <vt:lpwstr>http://ftp.3gpp.org/tsg_ran/TSG_RAN/TSGR_101/Docs/RP-232430.zip</vt:lpwstr>
      </vt:variant>
      <vt:variant>
        <vt:lpwstr/>
      </vt:variant>
      <vt:variant>
        <vt:i4>2162708</vt:i4>
      </vt:variant>
      <vt:variant>
        <vt:i4>294</vt:i4>
      </vt:variant>
      <vt:variant>
        <vt:i4>0</vt:i4>
      </vt:variant>
      <vt:variant>
        <vt:i4>5</vt:i4>
      </vt:variant>
      <vt:variant>
        <vt:lpwstr>http://ftp.3gpp.org/tsg_ran/TSG_RAN/TSGR_101/Docs/RP-232322.zip</vt:lpwstr>
      </vt:variant>
      <vt:variant>
        <vt:lpwstr/>
      </vt:variant>
      <vt:variant>
        <vt:i4>2359324</vt:i4>
      </vt:variant>
      <vt:variant>
        <vt:i4>291</vt:i4>
      </vt:variant>
      <vt:variant>
        <vt:i4>0</vt:i4>
      </vt:variant>
      <vt:variant>
        <vt:i4>5</vt:i4>
      </vt:variant>
      <vt:variant>
        <vt:lpwstr>http://ftp.3gpp.org/tsg_ran/TSG_RAN/TSGR_101/Docs/RP-232178.zip</vt:lpwstr>
      </vt:variant>
      <vt:variant>
        <vt:lpwstr/>
      </vt:variant>
      <vt:variant>
        <vt:i4>2555922</vt:i4>
      </vt:variant>
      <vt:variant>
        <vt:i4>288</vt:i4>
      </vt:variant>
      <vt:variant>
        <vt:i4>0</vt:i4>
      </vt:variant>
      <vt:variant>
        <vt:i4>5</vt:i4>
      </vt:variant>
      <vt:variant>
        <vt:lpwstr>http://ftp.3gpp.org/tsg_ran/TSG_RAN/TSGR_101/Docs/RP-232047.zip</vt:lpwstr>
      </vt:variant>
      <vt:variant>
        <vt:lpwstr/>
      </vt:variant>
      <vt:variant>
        <vt:i4>2424853</vt:i4>
      </vt:variant>
      <vt:variant>
        <vt:i4>285</vt:i4>
      </vt:variant>
      <vt:variant>
        <vt:i4>0</vt:i4>
      </vt:variant>
      <vt:variant>
        <vt:i4>5</vt:i4>
      </vt:variant>
      <vt:variant>
        <vt:lpwstr>http://ftp.3gpp.org/tsg_ran/TSG_RAN/TSGR_101/Docs/RP-231858.zip</vt:lpwstr>
      </vt:variant>
      <vt:variant>
        <vt:lpwstr/>
      </vt:variant>
      <vt:variant>
        <vt:i4>2097173</vt:i4>
      </vt:variant>
      <vt:variant>
        <vt:i4>282</vt:i4>
      </vt:variant>
      <vt:variant>
        <vt:i4>0</vt:i4>
      </vt:variant>
      <vt:variant>
        <vt:i4>5</vt:i4>
      </vt:variant>
      <vt:variant>
        <vt:lpwstr>http://ftp.3gpp.org/tsg_ran/TSG_RAN/TSGR_101/Docs/RP-231808.zip</vt:lpwstr>
      </vt:variant>
      <vt:variant>
        <vt:lpwstr/>
      </vt:variant>
      <vt:variant>
        <vt:i4>2293779</vt:i4>
      </vt:variant>
      <vt:variant>
        <vt:i4>279</vt:i4>
      </vt:variant>
      <vt:variant>
        <vt:i4>0</vt:i4>
      </vt:variant>
      <vt:variant>
        <vt:i4>5</vt:i4>
      </vt:variant>
      <vt:variant>
        <vt:lpwstr>http://ftp.3gpp.org/tsg_ran/TSG_RAN/TSGR_107/Docs/RP-250747.zip</vt:lpwstr>
      </vt:variant>
      <vt:variant>
        <vt:lpwstr/>
      </vt:variant>
      <vt:variant>
        <vt:i4>2293777</vt:i4>
      </vt:variant>
      <vt:variant>
        <vt:i4>276</vt:i4>
      </vt:variant>
      <vt:variant>
        <vt:i4>0</vt:i4>
      </vt:variant>
      <vt:variant>
        <vt:i4>5</vt:i4>
      </vt:variant>
      <vt:variant>
        <vt:lpwstr>http://ftp.3gpp.org/tsg_ran/TSG_RAN/TSGR_107/Docs/RP-250547.zip</vt:lpwstr>
      </vt:variant>
      <vt:variant>
        <vt:lpwstr/>
      </vt:variant>
      <vt:variant>
        <vt:i4>2359312</vt:i4>
      </vt:variant>
      <vt:variant>
        <vt:i4>273</vt:i4>
      </vt:variant>
      <vt:variant>
        <vt:i4>0</vt:i4>
      </vt:variant>
      <vt:variant>
        <vt:i4>5</vt:i4>
      </vt:variant>
      <vt:variant>
        <vt:lpwstr>http://ftp.3gpp.org/tsg_ran/TSG_RAN/TSGR_107/Docs/RP-250536.zip</vt:lpwstr>
      </vt:variant>
      <vt:variant>
        <vt:lpwstr/>
      </vt:variant>
      <vt:variant>
        <vt:i4>2228248</vt:i4>
      </vt:variant>
      <vt:variant>
        <vt:i4>270</vt:i4>
      </vt:variant>
      <vt:variant>
        <vt:i4>0</vt:i4>
      </vt:variant>
      <vt:variant>
        <vt:i4>5</vt:i4>
      </vt:variant>
      <vt:variant>
        <vt:lpwstr>http://ftp.3gpp.org/tsg_ran/TSG_RAN/TSGR_107/Docs/RP-250358.zip</vt:lpwstr>
      </vt:variant>
      <vt:variant>
        <vt:lpwstr/>
      </vt:variant>
      <vt:variant>
        <vt:i4>2228245</vt:i4>
      </vt:variant>
      <vt:variant>
        <vt:i4>267</vt:i4>
      </vt:variant>
      <vt:variant>
        <vt:i4>0</vt:i4>
      </vt:variant>
      <vt:variant>
        <vt:i4>5</vt:i4>
      </vt:variant>
      <vt:variant>
        <vt:lpwstr>http://ftp.3gpp.org/tsg_ran/TSG_RAN/TSGR_107/Docs/RP-250355.zip</vt:lpwstr>
      </vt:variant>
      <vt:variant>
        <vt:lpwstr/>
      </vt:variant>
      <vt:variant>
        <vt:i4>2359318</vt:i4>
      </vt:variant>
      <vt:variant>
        <vt:i4>264</vt:i4>
      </vt:variant>
      <vt:variant>
        <vt:i4>0</vt:i4>
      </vt:variant>
      <vt:variant>
        <vt:i4>5</vt:i4>
      </vt:variant>
      <vt:variant>
        <vt:lpwstr>http://ftp.3gpp.org/tsg_ran/TSG_RAN/TSGR_107/Docs/RP-250336.zip</vt:lpwstr>
      </vt:variant>
      <vt:variant>
        <vt:lpwstr/>
      </vt:variant>
      <vt:variant>
        <vt:i4>3014683</vt:i4>
      </vt:variant>
      <vt:variant>
        <vt:i4>261</vt:i4>
      </vt:variant>
      <vt:variant>
        <vt:i4>0</vt:i4>
      </vt:variant>
      <vt:variant>
        <vt:i4>5</vt:i4>
      </vt:variant>
      <vt:variant>
        <vt:lpwstr>http://ftp.3gpp.org/tsg_ran/TSG_RAN/TSGR_107/Docs/RP-250199.zip</vt:lpwstr>
      </vt:variant>
      <vt:variant>
        <vt:lpwstr/>
      </vt:variant>
      <vt:variant>
        <vt:i4>2228251</vt:i4>
      </vt:variant>
      <vt:variant>
        <vt:i4>258</vt:i4>
      </vt:variant>
      <vt:variant>
        <vt:i4>0</vt:i4>
      </vt:variant>
      <vt:variant>
        <vt:i4>5</vt:i4>
      </vt:variant>
      <vt:variant>
        <vt:lpwstr>http://ftp.3gpp.org/tsg_ran/TSG_RAN/TSGR_107/Docs/RP-250159.zip</vt:lpwstr>
      </vt:variant>
      <vt:variant>
        <vt:lpwstr/>
      </vt:variant>
      <vt:variant>
        <vt:i4>2359313</vt:i4>
      </vt:variant>
      <vt:variant>
        <vt:i4>255</vt:i4>
      </vt:variant>
      <vt:variant>
        <vt:i4>0</vt:i4>
      </vt:variant>
      <vt:variant>
        <vt:i4>5</vt:i4>
      </vt:variant>
      <vt:variant>
        <vt:lpwstr>http://ftp.3gpp.org/tsg_ran/TSG_RAN/TSGR_107/Docs/RP-250133.zip</vt:lpwstr>
      </vt:variant>
      <vt:variant>
        <vt:lpwstr/>
      </vt:variant>
      <vt:variant>
        <vt:i4>2097168</vt:i4>
      </vt:variant>
      <vt:variant>
        <vt:i4>252</vt:i4>
      </vt:variant>
      <vt:variant>
        <vt:i4>0</vt:i4>
      </vt:variant>
      <vt:variant>
        <vt:i4>5</vt:i4>
      </vt:variant>
      <vt:variant>
        <vt:lpwstr>http://ftp.3gpp.org/tsg_ran/TSG_RAN/TSGR_107/Docs/RP-250576.zip</vt:lpwstr>
      </vt:variant>
      <vt:variant>
        <vt:lpwstr/>
      </vt:variant>
      <vt:variant>
        <vt:i4>2097172</vt:i4>
      </vt:variant>
      <vt:variant>
        <vt:i4>249</vt:i4>
      </vt:variant>
      <vt:variant>
        <vt:i4>0</vt:i4>
      </vt:variant>
      <vt:variant>
        <vt:i4>5</vt:i4>
      </vt:variant>
      <vt:variant>
        <vt:lpwstr>http://ftp.3gpp.org/tsg_ran/TSG_RAN/TSGR_107/Docs/RP-250572.zip</vt:lpwstr>
      </vt:variant>
      <vt:variant>
        <vt:lpwstr/>
      </vt:variant>
      <vt:variant>
        <vt:i4>2228240</vt:i4>
      </vt:variant>
      <vt:variant>
        <vt:i4>246</vt:i4>
      </vt:variant>
      <vt:variant>
        <vt:i4>0</vt:i4>
      </vt:variant>
      <vt:variant>
        <vt:i4>5</vt:i4>
      </vt:variant>
      <vt:variant>
        <vt:lpwstr>http://ftp.3gpp.org/tsg_ran/TSG_RAN/TSGR_107/Docs/RP-250556.zip</vt:lpwstr>
      </vt:variant>
      <vt:variant>
        <vt:lpwstr/>
      </vt:variant>
      <vt:variant>
        <vt:i4>2490384</vt:i4>
      </vt:variant>
      <vt:variant>
        <vt:i4>243</vt:i4>
      </vt:variant>
      <vt:variant>
        <vt:i4>0</vt:i4>
      </vt:variant>
      <vt:variant>
        <vt:i4>5</vt:i4>
      </vt:variant>
      <vt:variant>
        <vt:lpwstr>http://ftp.3gpp.org/tsg_ran/TSG_RAN/TSGR_107/Docs/RP-250417.zip</vt:lpwstr>
      </vt:variant>
      <vt:variant>
        <vt:lpwstr/>
      </vt:variant>
      <vt:variant>
        <vt:i4>3014672</vt:i4>
      </vt:variant>
      <vt:variant>
        <vt:i4>240</vt:i4>
      </vt:variant>
      <vt:variant>
        <vt:i4>0</vt:i4>
      </vt:variant>
      <vt:variant>
        <vt:i4>5</vt:i4>
      </vt:variant>
      <vt:variant>
        <vt:lpwstr>http://ftp.3gpp.org/tsg_ran/TSG_RAN/TSGR_107/Docs/RP-250390.zip</vt:lpwstr>
      </vt:variant>
      <vt:variant>
        <vt:lpwstr/>
      </vt:variant>
      <vt:variant>
        <vt:i4>3080212</vt:i4>
      </vt:variant>
      <vt:variant>
        <vt:i4>237</vt:i4>
      </vt:variant>
      <vt:variant>
        <vt:i4>0</vt:i4>
      </vt:variant>
      <vt:variant>
        <vt:i4>5</vt:i4>
      </vt:variant>
      <vt:variant>
        <vt:lpwstr>http://ftp.3gpp.org/tsg_ran/TSG_RAN/TSGR_107/Docs/RP-250384.zip</vt:lpwstr>
      </vt:variant>
      <vt:variant>
        <vt:lpwstr/>
      </vt:variant>
      <vt:variant>
        <vt:i4>2162708</vt:i4>
      </vt:variant>
      <vt:variant>
        <vt:i4>234</vt:i4>
      </vt:variant>
      <vt:variant>
        <vt:i4>0</vt:i4>
      </vt:variant>
      <vt:variant>
        <vt:i4>5</vt:i4>
      </vt:variant>
      <vt:variant>
        <vt:lpwstr>http://ftp.3gpp.org/tsg_ran/TSG_RAN/TSGR_107/Docs/RP-250364.zip</vt:lpwstr>
      </vt:variant>
      <vt:variant>
        <vt:lpwstr/>
      </vt:variant>
      <vt:variant>
        <vt:i4>2293777</vt:i4>
      </vt:variant>
      <vt:variant>
        <vt:i4>231</vt:i4>
      </vt:variant>
      <vt:variant>
        <vt:i4>0</vt:i4>
      </vt:variant>
      <vt:variant>
        <vt:i4>5</vt:i4>
      </vt:variant>
      <vt:variant>
        <vt:lpwstr>http://ftp.3gpp.org/tsg_ran/TSG_RAN/TSGR_107/Docs/RP-250341.zip</vt:lpwstr>
      </vt:variant>
      <vt:variant>
        <vt:lpwstr/>
      </vt:variant>
      <vt:variant>
        <vt:i4>2555927</vt:i4>
      </vt:variant>
      <vt:variant>
        <vt:i4>228</vt:i4>
      </vt:variant>
      <vt:variant>
        <vt:i4>0</vt:i4>
      </vt:variant>
      <vt:variant>
        <vt:i4>5</vt:i4>
      </vt:variant>
      <vt:variant>
        <vt:lpwstr>http://ftp.3gpp.org/tsg_ran/TSG_RAN/TSGR_107/Docs/RP-250206.zip</vt:lpwstr>
      </vt:variant>
      <vt:variant>
        <vt:lpwstr/>
      </vt:variant>
      <vt:variant>
        <vt:i4>2162707</vt:i4>
      </vt:variant>
      <vt:variant>
        <vt:i4>225</vt:i4>
      </vt:variant>
      <vt:variant>
        <vt:i4>0</vt:i4>
      </vt:variant>
      <vt:variant>
        <vt:i4>5</vt:i4>
      </vt:variant>
      <vt:variant>
        <vt:lpwstr>http://ftp.3gpp.org/tsg_ran/TSG_RAN/TSGR_107/Docs/RP-250161.zip</vt:lpwstr>
      </vt:variant>
      <vt:variant>
        <vt:lpwstr/>
      </vt:variant>
      <vt:variant>
        <vt:i4>2359312</vt:i4>
      </vt:variant>
      <vt:variant>
        <vt:i4>222</vt:i4>
      </vt:variant>
      <vt:variant>
        <vt:i4>0</vt:i4>
      </vt:variant>
      <vt:variant>
        <vt:i4>5</vt:i4>
      </vt:variant>
      <vt:variant>
        <vt:lpwstr>http://ftp.3gpp.org/tsg_ran/TSG_RAN/TSGR_107/Docs/RP-250132.zip</vt:lpwstr>
      </vt:variant>
      <vt:variant>
        <vt:lpwstr/>
      </vt:variant>
      <vt:variant>
        <vt:i4>2228244</vt:i4>
      </vt:variant>
      <vt:variant>
        <vt:i4>219</vt:i4>
      </vt:variant>
      <vt:variant>
        <vt:i4>0</vt:i4>
      </vt:variant>
      <vt:variant>
        <vt:i4>5</vt:i4>
      </vt:variant>
      <vt:variant>
        <vt:lpwstr>http://ftp.3gpp.org/tsg_ran/TSG_RAN/TSGR_107/Docs/RP-250057.zip</vt:lpwstr>
      </vt:variant>
      <vt:variant>
        <vt:lpwstr/>
      </vt:variant>
      <vt:variant>
        <vt:i4>2555923</vt:i4>
      </vt:variant>
      <vt:variant>
        <vt:i4>216</vt:i4>
      </vt:variant>
      <vt:variant>
        <vt:i4>0</vt:i4>
      </vt:variant>
      <vt:variant>
        <vt:i4>5</vt:i4>
      </vt:variant>
      <vt:variant>
        <vt:lpwstr>http://ftp.3gpp.org/tsg_ran/TSG_RAN/TSGR_107/Docs/RP-250505.zip</vt:lpwstr>
      </vt:variant>
      <vt:variant>
        <vt:lpwstr/>
      </vt:variant>
      <vt:variant>
        <vt:i4>2228251</vt:i4>
      </vt:variant>
      <vt:variant>
        <vt:i4>213</vt:i4>
      </vt:variant>
      <vt:variant>
        <vt:i4>0</vt:i4>
      </vt:variant>
      <vt:variant>
        <vt:i4>5</vt:i4>
      </vt:variant>
      <vt:variant>
        <vt:lpwstr>http://ftp.3gpp.org/tsg_ran/TSG_RAN/TSGR_107/Docs/RP-250159.zip</vt:lpwstr>
      </vt:variant>
      <vt:variant>
        <vt:lpwstr/>
      </vt:variant>
      <vt:variant>
        <vt:i4>2490391</vt:i4>
      </vt:variant>
      <vt:variant>
        <vt:i4>210</vt:i4>
      </vt:variant>
      <vt:variant>
        <vt:i4>0</vt:i4>
      </vt:variant>
      <vt:variant>
        <vt:i4>5</vt:i4>
      </vt:variant>
      <vt:variant>
        <vt:lpwstr>http://ftp.3gpp.org/tsg_ran/TSG_RAN/TSGR_107/Docs/RP-250115.zip</vt:lpwstr>
      </vt:variant>
      <vt:variant>
        <vt:lpwstr/>
      </vt:variant>
      <vt:variant>
        <vt:i4>2228254</vt:i4>
      </vt:variant>
      <vt:variant>
        <vt:i4>207</vt:i4>
      </vt:variant>
      <vt:variant>
        <vt:i4>0</vt:i4>
      </vt:variant>
      <vt:variant>
        <vt:i4>5</vt:i4>
      </vt:variant>
      <vt:variant>
        <vt:lpwstr>http://ftp.3gpp.org/tsg_ran/TSG_RAN/TSGR_107/Docs/RP-250558.zip</vt:lpwstr>
      </vt:variant>
      <vt:variant>
        <vt:lpwstr/>
      </vt:variant>
      <vt:variant>
        <vt:i4>2555934</vt:i4>
      </vt:variant>
      <vt:variant>
        <vt:i4>204</vt:i4>
      </vt:variant>
      <vt:variant>
        <vt:i4>0</vt:i4>
      </vt:variant>
      <vt:variant>
        <vt:i4>5</vt:i4>
      </vt:variant>
      <vt:variant>
        <vt:lpwstr>http://ftp.3gpp.org/tsg_ran/TSG_RAN/TSGR_107/Docs/RP-250508.zip</vt:lpwstr>
      </vt:variant>
      <vt:variant>
        <vt:lpwstr/>
      </vt:variant>
      <vt:variant>
        <vt:i4>2490390</vt:i4>
      </vt:variant>
      <vt:variant>
        <vt:i4>201</vt:i4>
      </vt:variant>
      <vt:variant>
        <vt:i4>0</vt:i4>
      </vt:variant>
      <vt:variant>
        <vt:i4>5</vt:i4>
      </vt:variant>
      <vt:variant>
        <vt:lpwstr>http://ftp.3gpp.org/tsg_ran/TSG_RAN/TSGR_107/Docs/RP-250411.zip</vt:lpwstr>
      </vt:variant>
      <vt:variant>
        <vt:lpwstr/>
      </vt:variant>
      <vt:variant>
        <vt:i4>2424852</vt:i4>
      </vt:variant>
      <vt:variant>
        <vt:i4>198</vt:i4>
      </vt:variant>
      <vt:variant>
        <vt:i4>0</vt:i4>
      </vt:variant>
      <vt:variant>
        <vt:i4>5</vt:i4>
      </vt:variant>
      <vt:variant>
        <vt:lpwstr>http://ftp.3gpp.org/tsg_ran/TSG_RAN/TSGR_107/Docs/RP-250126.zip</vt:lpwstr>
      </vt:variant>
      <vt:variant>
        <vt:lpwstr/>
      </vt:variant>
      <vt:variant>
        <vt:i4>2228251</vt:i4>
      </vt:variant>
      <vt:variant>
        <vt:i4>195</vt:i4>
      </vt:variant>
      <vt:variant>
        <vt:i4>0</vt:i4>
      </vt:variant>
      <vt:variant>
        <vt:i4>5</vt:i4>
      </vt:variant>
      <vt:variant>
        <vt:lpwstr>http://ftp.3gpp.org/tsg_ran/TSG_RAN/TSGR_107/Docs/RP-250058.zip</vt:lpwstr>
      </vt:variant>
      <vt:variant>
        <vt:lpwstr/>
      </vt:variant>
      <vt:variant>
        <vt:i4>2228241</vt:i4>
      </vt:variant>
      <vt:variant>
        <vt:i4>192</vt:i4>
      </vt:variant>
      <vt:variant>
        <vt:i4>0</vt:i4>
      </vt:variant>
      <vt:variant>
        <vt:i4>5</vt:i4>
      </vt:variant>
      <vt:variant>
        <vt:lpwstr>http://ftp.3gpp.org/tsg_ran/TSG_RAN/TSGR_107/Docs/RP-250557.zip</vt:lpwstr>
      </vt:variant>
      <vt:variant>
        <vt:lpwstr/>
      </vt:variant>
      <vt:variant>
        <vt:i4>2359315</vt:i4>
      </vt:variant>
      <vt:variant>
        <vt:i4>189</vt:i4>
      </vt:variant>
      <vt:variant>
        <vt:i4>0</vt:i4>
      </vt:variant>
      <vt:variant>
        <vt:i4>5</vt:i4>
      </vt:variant>
      <vt:variant>
        <vt:lpwstr>http://ftp.3gpp.org/tsg_ran/TSG_RAN/TSGR_107/Docs/RP-250535.zip</vt:lpwstr>
      </vt:variant>
      <vt:variant>
        <vt:lpwstr/>
      </vt:variant>
      <vt:variant>
        <vt:i4>2228243</vt:i4>
      </vt:variant>
      <vt:variant>
        <vt:i4>186</vt:i4>
      </vt:variant>
      <vt:variant>
        <vt:i4>0</vt:i4>
      </vt:variant>
      <vt:variant>
        <vt:i4>5</vt:i4>
      </vt:variant>
      <vt:variant>
        <vt:lpwstr>http://ftp.3gpp.org/tsg_ran/TSG_RAN/TSGR_107/Docs/RP-250454.zip</vt:lpwstr>
      </vt:variant>
      <vt:variant>
        <vt:lpwstr/>
      </vt:variant>
      <vt:variant>
        <vt:i4>2555934</vt:i4>
      </vt:variant>
      <vt:variant>
        <vt:i4>183</vt:i4>
      </vt:variant>
      <vt:variant>
        <vt:i4>0</vt:i4>
      </vt:variant>
      <vt:variant>
        <vt:i4>5</vt:i4>
      </vt:variant>
      <vt:variant>
        <vt:lpwstr>http://ftp.3gpp.org/tsg_ran/TSG_RAN/TSGR_107/Docs/RP-250409.zip</vt:lpwstr>
      </vt:variant>
      <vt:variant>
        <vt:lpwstr/>
      </vt:variant>
      <vt:variant>
        <vt:i4>2490386</vt:i4>
      </vt:variant>
      <vt:variant>
        <vt:i4>180</vt:i4>
      </vt:variant>
      <vt:variant>
        <vt:i4>0</vt:i4>
      </vt:variant>
      <vt:variant>
        <vt:i4>5</vt:i4>
      </vt:variant>
      <vt:variant>
        <vt:lpwstr>http://ftp.3gpp.org/tsg_ran/TSG_RAN/TSGR_107/Docs/RP-250312.zip</vt:lpwstr>
      </vt:variant>
      <vt:variant>
        <vt:lpwstr/>
      </vt:variant>
      <vt:variant>
        <vt:i4>2555924</vt:i4>
      </vt:variant>
      <vt:variant>
        <vt:i4>177</vt:i4>
      </vt:variant>
      <vt:variant>
        <vt:i4>0</vt:i4>
      </vt:variant>
      <vt:variant>
        <vt:i4>5</vt:i4>
      </vt:variant>
      <vt:variant>
        <vt:lpwstr>http://ftp.3gpp.org/tsg_ran/TSG_RAN/TSGR_107/Docs/RP-250304.zip</vt:lpwstr>
      </vt:variant>
      <vt:variant>
        <vt:lpwstr/>
      </vt:variant>
      <vt:variant>
        <vt:i4>2555923</vt:i4>
      </vt:variant>
      <vt:variant>
        <vt:i4>174</vt:i4>
      </vt:variant>
      <vt:variant>
        <vt:i4>0</vt:i4>
      </vt:variant>
      <vt:variant>
        <vt:i4>5</vt:i4>
      </vt:variant>
      <vt:variant>
        <vt:lpwstr>http://ftp.3gpp.org/tsg_ran/TSG_RAN/TSGR_107/Docs/RP-250505.zip</vt:lpwstr>
      </vt:variant>
      <vt:variant>
        <vt:lpwstr/>
      </vt:variant>
      <vt:variant>
        <vt:i4>2490391</vt:i4>
      </vt:variant>
      <vt:variant>
        <vt:i4>171</vt:i4>
      </vt:variant>
      <vt:variant>
        <vt:i4>0</vt:i4>
      </vt:variant>
      <vt:variant>
        <vt:i4>5</vt:i4>
      </vt:variant>
      <vt:variant>
        <vt:lpwstr>http://ftp.3gpp.org/tsg_ran/TSG_RAN/TSGR_107/Docs/RP-250115.zip</vt:lpwstr>
      </vt:variant>
      <vt:variant>
        <vt:lpwstr/>
      </vt:variant>
      <vt:variant>
        <vt:i4>2293789</vt:i4>
      </vt:variant>
      <vt:variant>
        <vt:i4>168</vt:i4>
      </vt:variant>
      <vt:variant>
        <vt:i4>0</vt:i4>
      </vt:variant>
      <vt:variant>
        <vt:i4>5</vt:i4>
      </vt:variant>
      <vt:variant>
        <vt:lpwstr>http://ftp.3gpp.org/tsg_ran/TSG_RAN/TSGR_107/Docs/RP-250749.zip</vt:lpwstr>
      </vt:variant>
      <vt:variant>
        <vt:lpwstr/>
      </vt:variant>
      <vt:variant>
        <vt:i4>2228255</vt:i4>
      </vt:variant>
      <vt:variant>
        <vt:i4>165</vt:i4>
      </vt:variant>
      <vt:variant>
        <vt:i4>0</vt:i4>
      </vt:variant>
      <vt:variant>
        <vt:i4>5</vt:i4>
      </vt:variant>
      <vt:variant>
        <vt:lpwstr>http://ftp.3gpp.org/tsg_ran/TSG_RAN/TSGR_107/Docs/RP-250559.zip</vt:lpwstr>
      </vt:variant>
      <vt:variant>
        <vt:lpwstr/>
      </vt:variant>
      <vt:variant>
        <vt:i4>2293781</vt:i4>
      </vt:variant>
      <vt:variant>
        <vt:i4>162</vt:i4>
      </vt:variant>
      <vt:variant>
        <vt:i4>0</vt:i4>
      </vt:variant>
      <vt:variant>
        <vt:i4>5</vt:i4>
      </vt:variant>
      <vt:variant>
        <vt:lpwstr>http://ftp.3gpp.org/tsg_ran/TSG_RAN/TSGR_107/Docs/RP-250543.zip</vt:lpwstr>
      </vt:variant>
      <vt:variant>
        <vt:lpwstr/>
      </vt:variant>
      <vt:variant>
        <vt:i4>2555935</vt:i4>
      </vt:variant>
      <vt:variant>
        <vt:i4>159</vt:i4>
      </vt:variant>
      <vt:variant>
        <vt:i4>0</vt:i4>
      </vt:variant>
      <vt:variant>
        <vt:i4>5</vt:i4>
      </vt:variant>
      <vt:variant>
        <vt:lpwstr>http://ftp.3gpp.org/tsg_ran/TSG_RAN/TSGR_107/Docs/RP-250509.zip</vt:lpwstr>
      </vt:variant>
      <vt:variant>
        <vt:lpwstr/>
      </vt:variant>
      <vt:variant>
        <vt:i4>3080210</vt:i4>
      </vt:variant>
      <vt:variant>
        <vt:i4>156</vt:i4>
      </vt:variant>
      <vt:variant>
        <vt:i4>0</vt:i4>
      </vt:variant>
      <vt:variant>
        <vt:i4>5</vt:i4>
      </vt:variant>
      <vt:variant>
        <vt:lpwstr>http://ftp.3gpp.org/tsg_ran/TSG_RAN/TSGR_107/Docs/RP-250485.zip</vt:lpwstr>
      </vt:variant>
      <vt:variant>
        <vt:lpwstr/>
      </vt:variant>
      <vt:variant>
        <vt:i4>3080213</vt:i4>
      </vt:variant>
      <vt:variant>
        <vt:i4>153</vt:i4>
      </vt:variant>
      <vt:variant>
        <vt:i4>0</vt:i4>
      </vt:variant>
      <vt:variant>
        <vt:i4>5</vt:i4>
      </vt:variant>
      <vt:variant>
        <vt:lpwstr>http://ftp.3gpp.org/tsg_ran/TSG_RAN/TSGR_107/Docs/RP-250482.zip</vt:lpwstr>
      </vt:variant>
      <vt:variant>
        <vt:lpwstr/>
      </vt:variant>
      <vt:variant>
        <vt:i4>2359314</vt:i4>
      </vt:variant>
      <vt:variant>
        <vt:i4>150</vt:i4>
      </vt:variant>
      <vt:variant>
        <vt:i4>0</vt:i4>
      </vt:variant>
      <vt:variant>
        <vt:i4>5</vt:i4>
      </vt:variant>
      <vt:variant>
        <vt:lpwstr>http://ftp.3gpp.org/tsg_ran/TSG_RAN/TSGR_107/Docs/RP-250435.zip</vt:lpwstr>
      </vt:variant>
      <vt:variant>
        <vt:lpwstr/>
      </vt:variant>
      <vt:variant>
        <vt:i4>2424855</vt:i4>
      </vt:variant>
      <vt:variant>
        <vt:i4>147</vt:i4>
      </vt:variant>
      <vt:variant>
        <vt:i4>0</vt:i4>
      </vt:variant>
      <vt:variant>
        <vt:i4>5</vt:i4>
      </vt:variant>
      <vt:variant>
        <vt:lpwstr>http://ftp.3gpp.org/tsg_ran/TSG_RAN/TSGR_107/Docs/RP-250420.zip</vt:lpwstr>
      </vt:variant>
      <vt:variant>
        <vt:lpwstr/>
      </vt:variant>
      <vt:variant>
        <vt:i4>2555921</vt:i4>
      </vt:variant>
      <vt:variant>
        <vt:i4>144</vt:i4>
      </vt:variant>
      <vt:variant>
        <vt:i4>0</vt:i4>
      </vt:variant>
      <vt:variant>
        <vt:i4>5</vt:i4>
      </vt:variant>
      <vt:variant>
        <vt:lpwstr>http://ftp.3gpp.org/tsg_ran/TSG_RAN/TSGR_107/Docs/RP-250406.zip</vt:lpwstr>
      </vt:variant>
      <vt:variant>
        <vt:lpwstr/>
      </vt:variant>
      <vt:variant>
        <vt:i4>2293785</vt:i4>
      </vt:variant>
      <vt:variant>
        <vt:i4>141</vt:i4>
      </vt:variant>
      <vt:variant>
        <vt:i4>0</vt:i4>
      </vt:variant>
      <vt:variant>
        <vt:i4>5</vt:i4>
      </vt:variant>
      <vt:variant>
        <vt:lpwstr>http://ftp.3gpp.org/tsg_ran/TSG_RAN/TSGR_107/Docs/RP-250349.zip</vt:lpwstr>
      </vt:variant>
      <vt:variant>
        <vt:lpwstr/>
      </vt:variant>
      <vt:variant>
        <vt:i4>2424850</vt:i4>
      </vt:variant>
      <vt:variant>
        <vt:i4>138</vt:i4>
      </vt:variant>
      <vt:variant>
        <vt:i4>0</vt:i4>
      </vt:variant>
      <vt:variant>
        <vt:i4>5</vt:i4>
      </vt:variant>
      <vt:variant>
        <vt:lpwstr>http://ftp.3gpp.org/tsg_ran/TSG_RAN/TSGR_107/Docs/RP-250322.zip</vt:lpwstr>
      </vt:variant>
      <vt:variant>
        <vt:lpwstr/>
      </vt:variant>
      <vt:variant>
        <vt:i4>2490389</vt:i4>
      </vt:variant>
      <vt:variant>
        <vt:i4>135</vt:i4>
      </vt:variant>
      <vt:variant>
        <vt:i4>0</vt:i4>
      </vt:variant>
      <vt:variant>
        <vt:i4>5</vt:i4>
      </vt:variant>
      <vt:variant>
        <vt:lpwstr>http://ftp.3gpp.org/tsg_ran/TSG_RAN/TSGR_107/Docs/RP-250315.zip</vt:lpwstr>
      </vt:variant>
      <vt:variant>
        <vt:lpwstr/>
      </vt:variant>
      <vt:variant>
        <vt:i4>2555922</vt:i4>
      </vt:variant>
      <vt:variant>
        <vt:i4>132</vt:i4>
      </vt:variant>
      <vt:variant>
        <vt:i4>0</vt:i4>
      </vt:variant>
      <vt:variant>
        <vt:i4>5</vt:i4>
      </vt:variant>
      <vt:variant>
        <vt:lpwstr>http://ftp.3gpp.org/tsg_ran/TSG_RAN/TSGR_107/Docs/RP-250302.zip</vt:lpwstr>
      </vt:variant>
      <vt:variant>
        <vt:lpwstr/>
      </vt:variant>
      <vt:variant>
        <vt:i4>3014675</vt:i4>
      </vt:variant>
      <vt:variant>
        <vt:i4>129</vt:i4>
      </vt:variant>
      <vt:variant>
        <vt:i4>0</vt:i4>
      </vt:variant>
      <vt:variant>
        <vt:i4>5</vt:i4>
      </vt:variant>
      <vt:variant>
        <vt:lpwstr>http://ftp.3gpp.org/tsg_ran/TSG_RAN/TSGR_107/Docs/RP-250191.zip</vt:lpwstr>
      </vt:variant>
      <vt:variant>
        <vt:lpwstr/>
      </vt:variant>
      <vt:variant>
        <vt:i4>2424853</vt:i4>
      </vt:variant>
      <vt:variant>
        <vt:i4>126</vt:i4>
      </vt:variant>
      <vt:variant>
        <vt:i4>0</vt:i4>
      </vt:variant>
      <vt:variant>
        <vt:i4>5</vt:i4>
      </vt:variant>
      <vt:variant>
        <vt:lpwstr>http://ftp.3gpp.org/tsg_ran/TSG_RAN/TSGR_107/Docs/RP-250127.zip</vt:lpwstr>
      </vt:variant>
      <vt:variant>
        <vt:lpwstr/>
      </vt:variant>
      <vt:variant>
        <vt:i4>2293783</vt:i4>
      </vt:variant>
      <vt:variant>
        <vt:i4>123</vt:i4>
      </vt:variant>
      <vt:variant>
        <vt:i4>0</vt:i4>
      </vt:variant>
      <vt:variant>
        <vt:i4>5</vt:i4>
      </vt:variant>
      <vt:variant>
        <vt:lpwstr>http://ftp.3gpp.org/tsg_ran/TSG_RAN/TSGR_107/Docs/RP-250044.zip</vt:lpwstr>
      </vt:variant>
      <vt:variant>
        <vt:lpwstr/>
      </vt:variant>
      <vt:variant>
        <vt:i4>2359313</vt:i4>
      </vt:variant>
      <vt:variant>
        <vt:i4>120</vt:i4>
      </vt:variant>
      <vt:variant>
        <vt:i4>0</vt:i4>
      </vt:variant>
      <vt:variant>
        <vt:i4>5</vt:i4>
      </vt:variant>
      <vt:variant>
        <vt:lpwstr>http://ftp.3gpp.org/tsg_ran/TSG_RAN/TSGR_107/Docs/RP-250032.zip</vt:lpwstr>
      </vt:variant>
      <vt:variant>
        <vt:lpwstr/>
      </vt:variant>
      <vt:variant>
        <vt:i4>2359312</vt:i4>
      </vt:variant>
      <vt:variant>
        <vt:i4>117</vt:i4>
      </vt:variant>
      <vt:variant>
        <vt:i4>0</vt:i4>
      </vt:variant>
      <vt:variant>
        <vt:i4>5</vt:i4>
      </vt:variant>
      <vt:variant>
        <vt:lpwstr>http://ftp.3gpp.org/tsg_ran/TSG_RAN/TSGR_107/Docs/RP-250536.zip</vt:lpwstr>
      </vt:variant>
      <vt:variant>
        <vt:lpwstr/>
      </vt:variant>
      <vt:variant>
        <vt:i4>2228248</vt:i4>
      </vt:variant>
      <vt:variant>
        <vt:i4>114</vt:i4>
      </vt:variant>
      <vt:variant>
        <vt:i4>0</vt:i4>
      </vt:variant>
      <vt:variant>
        <vt:i4>5</vt:i4>
      </vt:variant>
      <vt:variant>
        <vt:lpwstr>http://ftp.3gpp.org/tsg_ran/TSG_RAN/TSGR_107/Docs/RP-250358.zip</vt:lpwstr>
      </vt:variant>
      <vt:variant>
        <vt:lpwstr/>
      </vt:variant>
      <vt:variant>
        <vt:i4>2228245</vt:i4>
      </vt:variant>
      <vt:variant>
        <vt:i4>111</vt:i4>
      </vt:variant>
      <vt:variant>
        <vt:i4>0</vt:i4>
      </vt:variant>
      <vt:variant>
        <vt:i4>5</vt:i4>
      </vt:variant>
      <vt:variant>
        <vt:lpwstr>http://ftp.3gpp.org/tsg_ran/TSG_RAN/TSGR_107/Docs/RP-250355.zip</vt:lpwstr>
      </vt:variant>
      <vt:variant>
        <vt:lpwstr/>
      </vt:variant>
      <vt:variant>
        <vt:i4>2228245</vt:i4>
      </vt:variant>
      <vt:variant>
        <vt:i4>108</vt:i4>
      </vt:variant>
      <vt:variant>
        <vt:i4>0</vt:i4>
      </vt:variant>
      <vt:variant>
        <vt:i4>5</vt:i4>
      </vt:variant>
      <vt:variant>
        <vt:lpwstr>http://ftp.3gpp.org/tsg_ran/TSG_RAN/TSGR_107/Docs/RP-250254.zip</vt:lpwstr>
      </vt:variant>
      <vt:variant>
        <vt:lpwstr/>
      </vt:variant>
      <vt:variant>
        <vt:i4>2359313</vt:i4>
      </vt:variant>
      <vt:variant>
        <vt:i4>105</vt:i4>
      </vt:variant>
      <vt:variant>
        <vt:i4>0</vt:i4>
      </vt:variant>
      <vt:variant>
        <vt:i4>5</vt:i4>
      </vt:variant>
      <vt:variant>
        <vt:lpwstr>http://ftp.3gpp.org/tsg_ran/TSG_RAN/TSGR_107/Docs/RP-250133.zip</vt:lpwstr>
      </vt:variant>
      <vt:variant>
        <vt:lpwstr/>
      </vt:variant>
      <vt:variant>
        <vt:i4>2293789</vt:i4>
      </vt:variant>
      <vt:variant>
        <vt:i4>102</vt:i4>
      </vt:variant>
      <vt:variant>
        <vt:i4>0</vt:i4>
      </vt:variant>
      <vt:variant>
        <vt:i4>5</vt:i4>
      </vt:variant>
      <vt:variant>
        <vt:lpwstr>http://ftp.3gpp.org/tsg_ran/TSG_RAN/TSGR_107/Docs/RP-250749.zip</vt:lpwstr>
      </vt:variant>
      <vt:variant>
        <vt:lpwstr/>
      </vt:variant>
      <vt:variant>
        <vt:i4>2293788</vt:i4>
      </vt:variant>
      <vt:variant>
        <vt:i4>99</vt:i4>
      </vt:variant>
      <vt:variant>
        <vt:i4>0</vt:i4>
      </vt:variant>
      <vt:variant>
        <vt:i4>5</vt:i4>
      </vt:variant>
      <vt:variant>
        <vt:lpwstr>http://ftp.3gpp.org/tsg_ran/TSG_RAN/TSGR_107/Docs/RP-250649.zip</vt:lpwstr>
      </vt:variant>
      <vt:variant>
        <vt:lpwstr/>
      </vt:variant>
      <vt:variant>
        <vt:i4>2228244</vt:i4>
      </vt:variant>
      <vt:variant>
        <vt:i4>96</vt:i4>
      </vt:variant>
      <vt:variant>
        <vt:i4>0</vt:i4>
      </vt:variant>
      <vt:variant>
        <vt:i4>5</vt:i4>
      </vt:variant>
      <vt:variant>
        <vt:lpwstr>http://ftp.3gpp.org/tsg_ran/TSG_RAN/TSGR_107/Docs/RP-250552.zip</vt:lpwstr>
      </vt:variant>
      <vt:variant>
        <vt:lpwstr/>
      </vt:variant>
      <vt:variant>
        <vt:i4>3080214</vt:i4>
      </vt:variant>
      <vt:variant>
        <vt:i4>93</vt:i4>
      </vt:variant>
      <vt:variant>
        <vt:i4>0</vt:i4>
      </vt:variant>
      <vt:variant>
        <vt:i4>5</vt:i4>
      </vt:variant>
      <vt:variant>
        <vt:lpwstr>http://ftp.3gpp.org/tsg_ran/TSG_RAN/TSGR_107/Docs/RP-250481.zip</vt:lpwstr>
      </vt:variant>
      <vt:variant>
        <vt:lpwstr/>
      </vt:variant>
      <vt:variant>
        <vt:i4>2555922</vt:i4>
      </vt:variant>
      <vt:variant>
        <vt:i4>90</vt:i4>
      </vt:variant>
      <vt:variant>
        <vt:i4>0</vt:i4>
      </vt:variant>
      <vt:variant>
        <vt:i4>5</vt:i4>
      </vt:variant>
      <vt:variant>
        <vt:lpwstr>http://ftp.3gpp.org/tsg_ran/TSG_RAN/TSGR_107/Docs/RP-250405.zip</vt:lpwstr>
      </vt:variant>
      <vt:variant>
        <vt:lpwstr/>
      </vt:variant>
      <vt:variant>
        <vt:i4>3014673</vt:i4>
      </vt:variant>
      <vt:variant>
        <vt:i4>87</vt:i4>
      </vt:variant>
      <vt:variant>
        <vt:i4>0</vt:i4>
      </vt:variant>
      <vt:variant>
        <vt:i4>5</vt:i4>
      </vt:variant>
      <vt:variant>
        <vt:lpwstr>http://ftp.3gpp.org/tsg_ran/TSG_RAN/TSGR_107/Docs/RP-250391.zip</vt:lpwstr>
      </vt:variant>
      <vt:variant>
        <vt:lpwstr/>
      </vt:variant>
      <vt:variant>
        <vt:i4>3080210</vt:i4>
      </vt:variant>
      <vt:variant>
        <vt:i4>84</vt:i4>
      </vt:variant>
      <vt:variant>
        <vt:i4>0</vt:i4>
      </vt:variant>
      <vt:variant>
        <vt:i4>5</vt:i4>
      </vt:variant>
      <vt:variant>
        <vt:lpwstr>http://ftp.3gpp.org/tsg_ran/TSG_RAN/TSGR_107/Docs/RP-250382.zip</vt:lpwstr>
      </vt:variant>
      <vt:variant>
        <vt:lpwstr/>
      </vt:variant>
      <vt:variant>
        <vt:i4>2424851</vt:i4>
      </vt:variant>
      <vt:variant>
        <vt:i4>81</vt:i4>
      </vt:variant>
      <vt:variant>
        <vt:i4>0</vt:i4>
      </vt:variant>
      <vt:variant>
        <vt:i4>5</vt:i4>
      </vt:variant>
      <vt:variant>
        <vt:lpwstr>http://ftp.3gpp.org/tsg_ran/TSG_RAN/TSGR_107/Docs/RP-250323.zip</vt:lpwstr>
      </vt:variant>
      <vt:variant>
        <vt:lpwstr/>
      </vt:variant>
      <vt:variant>
        <vt:i4>2490388</vt:i4>
      </vt:variant>
      <vt:variant>
        <vt:i4>78</vt:i4>
      </vt:variant>
      <vt:variant>
        <vt:i4>0</vt:i4>
      </vt:variant>
      <vt:variant>
        <vt:i4>5</vt:i4>
      </vt:variant>
      <vt:variant>
        <vt:lpwstr>http://ftp.3gpp.org/tsg_ran/TSG_RAN/TSGR_107/Docs/RP-250314.zip</vt:lpwstr>
      </vt:variant>
      <vt:variant>
        <vt:lpwstr/>
      </vt:variant>
      <vt:variant>
        <vt:i4>2228249</vt:i4>
      </vt:variant>
      <vt:variant>
        <vt:i4>75</vt:i4>
      </vt:variant>
      <vt:variant>
        <vt:i4>0</vt:i4>
      </vt:variant>
      <vt:variant>
        <vt:i4>5</vt:i4>
      </vt:variant>
      <vt:variant>
        <vt:lpwstr>http://ftp.3gpp.org/tsg_ran/TSG_RAN/TSGR_107/Docs/RP-250258.zip</vt:lpwstr>
      </vt:variant>
      <vt:variant>
        <vt:lpwstr/>
      </vt:variant>
      <vt:variant>
        <vt:i4>2293785</vt:i4>
      </vt:variant>
      <vt:variant>
        <vt:i4>72</vt:i4>
      </vt:variant>
      <vt:variant>
        <vt:i4>0</vt:i4>
      </vt:variant>
      <vt:variant>
        <vt:i4>5</vt:i4>
      </vt:variant>
      <vt:variant>
        <vt:lpwstr>http://ftp.3gpp.org/tsg_ran/TSG_RAN/TSGR_107/Docs/RP-250248.zip</vt:lpwstr>
      </vt:variant>
      <vt:variant>
        <vt:lpwstr/>
      </vt:variant>
      <vt:variant>
        <vt:i4>2555925</vt:i4>
      </vt:variant>
      <vt:variant>
        <vt:i4>69</vt:i4>
      </vt:variant>
      <vt:variant>
        <vt:i4>0</vt:i4>
      </vt:variant>
      <vt:variant>
        <vt:i4>5</vt:i4>
      </vt:variant>
      <vt:variant>
        <vt:lpwstr>http://ftp.3gpp.org/tsg_ran/TSG_RAN/TSGR_107/Docs/RP-250204.zip</vt:lpwstr>
      </vt:variant>
      <vt:variant>
        <vt:lpwstr/>
      </vt:variant>
      <vt:variant>
        <vt:i4>3080211</vt:i4>
      </vt:variant>
      <vt:variant>
        <vt:i4>66</vt:i4>
      </vt:variant>
      <vt:variant>
        <vt:i4>0</vt:i4>
      </vt:variant>
      <vt:variant>
        <vt:i4>5</vt:i4>
      </vt:variant>
      <vt:variant>
        <vt:lpwstr>http://ftp.3gpp.org/tsg_ran/TSG_RAN/TSGR_107/Docs/RP-250181.zip</vt:lpwstr>
      </vt:variant>
      <vt:variant>
        <vt:lpwstr/>
      </vt:variant>
      <vt:variant>
        <vt:i4>2424848</vt:i4>
      </vt:variant>
      <vt:variant>
        <vt:i4>63</vt:i4>
      </vt:variant>
      <vt:variant>
        <vt:i4>0</vt:i4>
      </vt:variant>
      <vt:variant>
        <vt:i4>5</vt:i4>
      </vt:variant>
      <vt:variant>
        <vt:lpwstr>http://ftp.3gpp.org/tsg_ran/TSG_RAN/TSGR_107/Docs/RP-250122.zip</vt:lpwstr>
      </vt:variant>
      <vt:variant>
        <vt:lpwstr/>
      </vt:variant>
      <vt:variant>
        <vt:i4>2228245</vt:i4>
      </vt:variant>
      <vt:variant>
        <vt:i4>60</vt:i4>
      </vt:variant>
      <vt:variant>
        <vt:i4>0</vt:i4>
      </vt:variant>
      <vt:variant>
        <vt:i4>5</vt:i4>
      </vt:variant>
      <vt:variant>
        <vt:lpwstr>http://ftp.3gpp.org/tsg_ran/TSG_RAN/TSGR_107/Docs/RP-250056.zip</vt:lpwstr>
      </vt:variant>
      <vt:variant>
        <vt:lpwstr/>
      </vt:variant>
      <vt:variant>
        <vt:i4>2293776</vt:i4>
      </vt:variant>
      <vt:variant>
        <vt:i4>57</vt:i4>
      </vt:variant>
      <vt:variant>
        <vt:i4>0</vt:i4>
      </vt:variant>
      <vt:variant>
        <vt:i4>5</vt:i4>
      </vt:variant>
      <vt:variant>
        <vt:lpwstr>http://ftp.3gpp.org/tsg_ran/TSG_RAN/TSGR_107/Docs/RP-250043.zip</vt:lpwstr>
      </vt:variant>
      <vt:variant>
        <vt:lpwstr/>
      </vt:variant>
      <vt:variant>
        <vt:i4>2228247</vt:i4>
      </vt:variant>
      <vt:variant>
        <vt:i4>54</vt:i4>
      </vt:variant>
      <vt:variant>
        <vt:i4>0</vt:i4>
      </vt:variant>
      <vt:variant>
        <vt:i4>5</vt:i4>
      </vt:variant>
      <vt:variant>
        <vt:lpwstr>http://ftp.3gpp.org/tsg_ran/TSG_RAN/TSGR_107/Docs/RP-250652.zip</vt:lpwstr>
      </vt:variant>
      <vt:variant>
        <vt:lpwstr/>
      </vt:variant>
      <vt:variant>
        <vt:i4>2097171</vt:i4>
      </vt:variant>
      <vt:variant>
        <vt:i4>51</vt:i4>
      </vt:variant>
      <vt:variant>
        <vt:i4>0</vt:i4>
      </vt:variant>
      <vt:variant>
        <vt:i4>5</vt:i4>
      </vt:variant>
      <vt:variant>
        <vt:lpwstr>http://ftp.3gpp.org/tsg_ran/TSG_RAN/TSGR_107/Docs/RP-250575.zip</vt:lpwstr>
      </vt:variant>
      <vt:variant>
        <vt:lpwstr/>
      </vt:variant>
      <vt:variant>
        <vt:i4>2228247</vt:i4>
      </vt:variant>
      <vt:variant>
        <vt:i4>48</vt:i4>
      </vt:variant>
      <vt:variant>
        <vt:i4>0</vt:i4>
      </vt:variant>
      <vt:variant>
        <vt:i4>5</vt:i4>
      </vt:variant>
      <vt:variant>
        <vt:lpwstr>http://ftp.3gpp.org/tsg_ran/TSG_RAN/TSGR_107/Docs/RP-250551.zip</vt:lpwstr>
      </vt:variant>
      <vt:variant>
        <vt:lpwstr/>
      </vt:variant>
      <vt:variant>
        <vt:i4>2490385</vt:i4>
      </vt:variant>
      <vt:variant>
        <vt:i4>45</vt:i4>
      </vt:variant>
      <vt:variant>
        <vt:i4>0</vt:i4>
      </vt:variant>
      <vt:variant>
        <vt:i4>5</vt:i4>
      </vt:variant>
      <vt:variant>
        <vt:lpwstr>http://ftp.3gpp.org/tsg_ran/TSG_RAN/TSGR_107/Docs/RP-250517.zip</vt:lpwstr>
      </vt:variant>
      <vt:variant>
        <vt:lpwstr/>
      </vt:variant>
      <vt:variant>
        <vt:i4>3080215</vt:i4>
      </vt:variant>
      <vt:variant>
        <vt:i4>42</vt:i4>
      </vt:variant>
      <vt:variant>
        <vt:i4>0</vt:i4>
      </vt:variant>
      <vt:variant>
        <vt:i4>5</vt:i4>
      </vt:variant>
      <vt:variant>
        <vt:lpwstr>http://ftp.3gpp.org/tsg_ran/TSG_RAN/TSGR_107/Docs/RP-250480.zip</vt:lpwstr>
      </vt:variant>
      <vt:variant>
        <vt:lpwstr/>
      </vt:variant>
      <vt:variant>
        <vt:i4>2228244</vt:i4>
      </vt:variant>
      <vt:variant>
        <vt:i4>39</vt:i4>
      </vt:variant>
      <vt:variant>
        <vt:i4>0</vt:i4>
      </vt:variant>
      <vt:variant>
        <vt:i4>5</vt:i4>
      </vt:variant>
      <vt:variant>
        <vt:lpwstr>http://ftp.3gpp.org/tsg_ran/TSG_RAN/TSGR_107/Docs/RP-250453.zip</vt:lpwstr>
      </vt:variant>
      <vt:variant>
        <vt:lpwstr/>
      </vt:variant>
      <vt:variant>
        <vt:i4>2490399</vt:i4>
      </vt:variant>
      <vt:variant>
        <vt:i4>36</vt:i4>
      </vt:variant>
      <vt:variant>
        <vt:i4>0</vt:i4>
      </vt:variant>
      <vt:variant>
        <vt:i4>5</vt:i4>
      </vt:variant>
      <vt:variant>
        <vt:lpwstr>http://ftp.3gpp.org/tsg_ran/TSG_RAN/TSGR_107/Docs/RP-250418.zip</vt:lpwstr>
      </vt:variant>
      <vt:variant>
        <vt:lpwstr/>
      </vt:variant>
      <vt:variant>
        <vt:i4>2555926</vt:i4>
      </vt:variant>
      <vt:variant>
        <vt:i4>33</vt:i4>
      </vt:variant>
      <vt:variant>
        <vt:i4>0</vt:i4>
      </vt:variant>
      <vt:variant>
        <vt:i4>5</vt:i4>
      </vt:variant>
      <vt:variant>
        <vt:lpwstr>http://ftp.3gpp.org/tsg_ran/TSG_RAN/TSGR_107/Docs/RP-250401.zip</vt:lpwstr>
      </vt:variant>
      <vt:variant>
        <vt:lpwstr/>
      </vt:variant>
      <vt:variant>
        <vt:i4>3080217</vt:i4>
      </vt:variant>
      <vt:variant>
        <vt:i4>30</vt:i4>
      </vt:variant>
      <vt:variant>
        <vt:i4>0</vt:i4>
      </vt:variant>
      <vt:variant>
        <vt:i4>5</vt:i4>
      </vt:variant>
      <vt:variant>
        <vt:lpwstr>http://ftp.3gpp.org/tsg_ran/TSG_RAN/TSGR_107/Docs/RP-250389.zip</vt:lpwstr>
      </vt:variant>
      <vt:variant>
        <vt:lpwstr/>
      </vt:variant>
      <vt:variant>
        <vt:i4>2162710</vt:i4>
      </vt:variant>
      <vt:variant>
        <vt:i4>27</vt:i4>
      </vt:variant>
      <vt:variant>
        <vt:i4>0</vt:i4>
      </vt:variant>
      <vt:variant>
        <vt:i4>5</vt:i4>
      </vt:variant>
      <vt:variant>
        <vt:lpwstr>http://ftp.3gpp.org/tsg_ran/TSG_RAN/TSGR_107/Docs/RP-250366.zip</vt:lpwstr>
      </vt:variant>
      <vt:variant>
        <vt:lpwstr/>
      </vt:variant>
      <vt:variant>
        <vt:i4>2162706</vt:i4>
      </vt:variant>
      <vt:variant>
        <vt:i4>24</vt:i4>
      </vt:variant>
      <vt:variant>
        <vt:i4>0</vt:i4>
      </vt:variant>
      <vt:variant>
        <vt:i4>5</vt:i4>
      </vt:variant>
      <vt:variant>
        <vt:lpwstr>http://ftp.3gpp.org/tsg_ran/TSG_RAN/TSGR_107/Docs/RP-250362.zip</vt:lpwstr>
      </vt:variant>
      <vt:variant>
        <vt:lpwstr/>
      </vt:variant>
      <vt:variant>
        <vt:i4>2097172</vt:i4>
      </vt:variant>
      <vt:variant>
        <vt:i4>21</vt:i4>
      </vt:variant>
      <vt:variant>
        <vt:i4>0</vt:i4>
      </vt:variant>
      <vt:variant>
        <vt:i4>5</vt:i4>
      </vt:variant>
      <vt:variant>
        <vt:lpwstr>http://ftp.3gpp.org/tsg_ran/TSG_RAN/TSGR_107/Docs/RP-250275.zip</vt:lpwstr>
      </vt:variant>
      <vt:variant>
        <vt:lpwstr/>
      </vt:variant>
      <vt:variant>
        <vt:i4>2228246</vt:i4>
      </vt:variant>
      <vt:variant>
        <vt:i4>18</vt:i4>
      </vt:variant>
      <vt:variant>
        <vt:i4>0</vt:i4>
      </vt:variant>
      <vt:variant>
        <vt:i4>5</vt:i4>
      </vt:variant>
      <vt:variant>
        <vt:lpwstr>http://ftp.3gpp.org/tsg_ran/TSG_RAN/TSGR_107/Docs/RP-250257.zip</vt:lpwstr>
      </vt:variant>
      <vt:variant>
        <vt:lpwstr/>
      </vt:variant>
      <vt:variant>
        <vt:i4>2555922</vt:i4>
      </vt:variant>
      <vt:variant>
        <vt:i4>15</vt:i4>
      </vt:variant>
      <vt:variant>
        <vt:i4>0</vt:i4>
      </vt:variant>
      <vt:variant>
        <vt:i4>5</vt:i4>
      </vt:variant>
      <vt:variant>
        <vt:lpwstr>http://ftp.3gpp.org/tsg_ran/TSG_RAN/TSGR_107/Docs/RP-250203.zip</vt:lpwstr>
      </vt:variant>
      <vt:variant>
        <vt:lpwstr/>
      </vt:variant>
      <vt:variant>
        <vt:i4>3080210</vt:i4>
      </vt:variant>
      <vt:variant>
        <vt:i4>12</vt:i4>
      </vt:variant>
      <vt:variant>
        <vt:i4>0</vt:i4>
      </vt:variant>
      <vt:variant>
        <vt:i4>5</vt:i4>
      </vt:variant>
      <vt:variant>
        <vt:lpwstr>http://ftp.3gpp.org/tsg_ran/TSG_RAN/TSGR_107/Docs/RP-250180.zip</vt:lpwstr>
      </vt:variant>
      <vt:variant>
        <vt:lpwstr/>
      </vt:variant>
      <vt:variant>
        <vt:i4>2162709</vt:i4>
      </vt:variant>
      <vt:variant>
        <vt:i4>9</vt:i4>
      </vt:variant>
      <vt:variant>
        <vt:i4>0</vt:i4>
      </vt:variant>
      <vt:variant>
        <vt:i4>5</vt:i4>
      </vt:variant>
      <vt:variant>
        <vt:lpwstr>http://ftp.3gpp.org/tsg_ran/TSG_RAN/TSGR_107/Docs/RP-250167.zip</vt:lpwstr>
      </vt:variant>
      <vt:variant>
        <vt:lpwstr/>
      </vt:variant>
      <vt:variant>
        <vt:i4>2424851</vt:i4>
      </vt:variant>
      <vt:variant>
        <vt:i4>6</vt:i4>
      </vt:variant>
      <vt:variant>
        <vt:i4>0</vt:i4>
      </vt:variant>
      <vt:variant>
        <vt:i4>5</vt:i4>
      </vt:variant>
      <vt:variant>
        <vt:lpwstr>http://ftp.3gpp.org/tsg_ran/TSG_RAN/TSGR_107/Docs/RP-250121.zip</vt:lpwstr>
      </vt:variant>
      <vt:variant>
        <vt:lpwstr/>
      </vt:variant>
      <vt:variant>
        <vt:i4>3080218</vt:i4>
      </vt:variant>
      <vt:variant>
        <vt:i4>3</vt:i4>
      </vt:variant>
      <vt:variant>
        <vt:i4>0</vt:i4>
      </vt:variant>
      <vt:variant>
        <vt:i4>5</vt:i4>
      </vt:variant>
      <vt:variant>
        <vt:lpwstr>http://ftp.3gpp.org/tsg_ran/TSG_RAN/TSGR_107/Docs/RP-250089.zip</vt:lpwstr>
      </vt:variant>
      <vt:variant>
        <vt:lpwstr/>
      </vt:variant>
      <vt:variant>
        <vt:i4>2228246</vt:i4>
      </vt:variant>
      <vt:variant>
        <vt:i4>0</vt:i4>
      </vt:variant>
      <vt:variant>
        <vt:i4>0</vt:i4>
      </vt:variant>
      <vt:variant>
        <vt:i4>5</vt:i4>
      </vt:variant>
      <vt:variant>
        <vt:lpwstr>http://ftp.3gpp.org/tsg_ran/TSG_RAN/TSGR_107/Docs/RP-250055.zip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Pani</dc:creator>
  <cp:keywords/>
  <dc:description/>
  <cp:lastModifiedBy>Diana Pani</cp:lastModifiedBy>
  <cp:revision>5</cp:revision>
  <dcterms:created xsi:type="dcterms:W3CDTF">2025-12-07T17:40:00Z</dcterms:created>
  <dcterms:modified xsi:type="dcterms:W3CDTF">2025-12-08T16:04:00Z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MSIP_Label_4d2f777e-4347-4fc6-823a-b44ab313546a_Enabled">
    <vt:lpwstr>true</vt:lpwstr>
  </property>
  <property fmtid="{D5CDD505-2E9C-101B-9397-08002B2CF9AE}" pid="4" name="MSIP_Label_4d2f777e-4347-4fc6-823a-b44ab313546a_SetDate">
    <vt:lpwstr>2025-03-03T09:16:54Z</vt:lpwstr>
  </property>
  <property fmtid="{D5CDD505-2E9C-101B-9397-08002B2CF9AE}" pid="5" name="MSIP_Label_4d2f777e-4347-4fc6-823a-b44ab313546a_Method">
    <vt:lpwstr>Standard</vt:lpwstr>
  </property>
  <property fmtid="{D5CDD505-2E9C-101B-9397-08002B2CF9AE}" pid="6" name="MSIP_Label_4d2f777e-4347-4fc6-823a-b44ab313546a_Name">
    <vt:lpwstr>Non-Public</vt:lpwstr>
  </property>
  <property fmtid="{D5CDD505-2E9C-101B-9397-08002B2CF9AE}" pid="7" name="MSIP_Label_4d2f777e-4347-4fc6-823a-b44ab313546a_SiteId">
    <vt:lpwstr>e351b779-f6d5-4e50-8568-80e922d180ae</vt:lpwstr>
  </property>
  <property fmtid="{D5CDD505-2E9C-101B-9397-08002B2CF9AE}" pid="8" name="MSIP_Label_4d2f777e-4347-4fc6-823a-b44ab313546a_ActionId">
    <vt:lpwstr>2f643cad-951e-4dc2-a11e-52fce96b2490</vt:lpwstr>
  </property>
  <property fmtid="{D5CDD505-2E9C-101B-9397-08002B2CF9AE}" pid="9" name="MSIP_Label_4d2f777e-4347-4fc6-823a-b44ab313546a_ContentBits">
    <vt:lpwstr>0</vt:lpwstr>
  </property>
  <property fmtid="{D5CDD505-2E9C-101B-9397-08002B2CF9AE}" pid="10" name="MSIP_Label_4d2f777e-4347-4fc6-823a-b44ab313546a_Tag">
    <vt:lpwstr>10, 3, 0, 1</vt:lpwstr>
  </property>
</Properties>
</file>