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207EAAEE" w:rsidR="00323908" w:rsidRDefault="00323908" w:rsidP="0066763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WG4 Meeting #13</w:t>
      </w:r>
      <w:r w:rsidR="000411C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56538">
        <w:rPr>
          <w:b/>
          <w:noProof/>
          <w:sz w:val="24"/>
        </w:rPr>
        <w:t>60</w:t>
      </w:r>
      <w:r w:rsidR="00EF0918">
        <w:rPr>
          <w:b/>
          <w:noProof/>
          <w:sz w:val="24"/>
        </w:rPr>
        <w:t>183</w:t>
      </w:r>
      <w:bookmarkEnd w:id="0"/>
    </w:p>
    <w:p w14:paraId="2B79F5F2" w14:textId="54DC22C2" w:rsidR="00B86652" w:rsidRPr="00B86652" w:rsidRDefault="00B56538" w:rsidP="00667638">
      <w:pPr>
        <w:pStyle w:val="CRCoverPage"/>
        <w:jc w:val="both"/>
        <w:rPr>
          <w:b/>
          <w:noProof/>
          <w:sz w:val="24"/>
        </w:rPr>
      </w:pPr>
      <w:bookmarkStart w:id="1" w:name="_Hlk218447680"/>
      <w:r>
        <w:rPr>
          <w:b/>
          <w:noProof/>
          <w:sz w:val="24"/>
        </w:rPr>
        <w:t>Goa</w:t>
      </w:r>
      <w:r w:rsidR="00B86652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86652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B86652" w:rsidRPr="00B86652">
        <w:rPr>
          <w:b/>
          <w:noProof/>
          <w:sz w:val="24"/>
          <w:vertAlign w:val="superscript"/>
        </w:rPr>
        <w:t>th</w:t>
      </w:r>
      <w:r w:rsidR="00B86652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B86652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86652"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12D559E9" w14:textId="77777777" w:rsidR="00134B39" w:rsidRDefault="00134B39" w:rsidP="006676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 w:rsidP="00667638">
      <w:pPr>
        <w:spacing w:after="120"/>
        <w:ind w:left="1985" w:hanging="1985"/>
        <w:jc w:val="both"/>
        <w:rPr>
          <w:rFonts w:ascii="Arial" w:hAnsi="Arial" w:cs="Arial"/>
          <w:bCs/>
        </w:rPr>
      </w:pPr>
    </w:p>
    <w:p w14:paraId="484BE995" w14:textId="705CA36A" w:rsidR="00236D1F" w:rsidRDefault="00236D1F" w:rsidP="00667638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46C6E">
        <w:rPr>
          <w:rFonts w:ascii="Arial" w:hAnsi="Arial" w:cs="Arial"/>
          <w:b/>
          <w:bCs/>
        </w:rPr>
        <w:t>Samsung</w:t>
      </w:r>
    </w:p>
    <w:p w14:paraId="234CD7C4" w14:textId="2920E6D2" w:rsidR="00236D1F" w:rsidRDefault="00236D1F" w:rsidP="00667638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6C6E">
        <w:rPr>
          <w:rFonts w:ascii="Arial" w:hAnsi="Arial" w:cs="Arial"/>
          <w:b/>
          <w:bCs/>
        </w:rPr>
        <w:t xml:space="preserve">Discussion paper on IMS resiliency </w:t>
      </w:r>
      <w:r>
        <w:rPr>
          <w:rFonts w:ascii="Arial" w:hAnsi="Arial" w:cs="Arial"/>
          <w:b/>
          <w:bCs/>
        </w:rPr>
        <w:t xml:space="preserve"> </w:t>
      </w:r>
    </w:p>
    <w:p w14:paraId="55FE3D7D" w14:textId="5C513601" w:rsidR="00236D1F" w:rsidRDefault="00236D1F" w:rsidP="00667638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67638">
        <w:rPr>
          <w:rFonts w:ascii="Arial" w:hAnsi="Arial" w:cs="Arial"/>
          <w:b/>
          <w:bCs/>
        </w:rPr>
        <w:t>21.1</w:t>
      </w:r>
    </w:p>
    <w:p w14:paraId="1589C299" w14:textId="78691935" w:rsidR="00236D1F" w:rsidRDefault="00236D1F" w:rsidP="00667638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 w:rsidP="00667638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</w:p>
    <w:p w14:paraId="1E242AC9" w14:textId="1121752B" w:rsidR="00236D1F" w:rsidRDefault="00236D1F" w:rsidP="00667638">
      <w:pPr>
        <w:jc w:val="both"/>
        <w:rPr>
          <w:rFonts w:ascii="Arial" w:hAnsi="Arial" w:cs="Arial"/>
          <w:b/>
          <w:bCs/>
        </w:rPr>
      </w:pPr>
    </w:p>
    <w:p w14:paraId="26E1B3AC" w14:textId="425371B1" w:rsidR="00ED21E7" w:rsidRDefault="00ED21E7" w:rsidP="00667638">
      <w:pPr>
        <w:pStyle w:val="Heading1"/>
        <w:numPr>
          <w:ilvl w:val="0"/>
          <w:numId w:val="6"/>
        </w:numPr>
        <w:jc w:val="both"/>
      </w:pPr>
      <w:r>
        <w:t>Discussion</w:t>
      </w:r>
    </w:p>
    <w:p w14:paraId="537A0AB4" w14:textId="0BF98F02" w:rsidR="00946C6E" w:rsidRDefault="00946C6E" w:rsidP="00667638">
      <w:pPr>
        <w:jc w:val="both"/>
        <w:rPr>
          <w:rFonts w:ascii="Arial" w:hAnsi="Arial" w:cs="Arial"/>
          <w:b/>
          <w:bCs/>
        </w:rPr>
      </w:pPr>
    </w:p>
    <w:p w14:paraId="20F9F55F" w14:textId="54964884" w:rsidR="00946C6E" w:rsidRPr="00946C6E" w:rsidRDefault="00946C6E" w:rsidP="00667638">
      <w:pPr>
        <w:spacing w:after="240"/>
        <w:ind w:left="360"/>
        <w:jc w:val="both"/>
        <w:rPr>
          <w:lang w:eastAsia="ko-KR"/>
        </w:rPr>
      </w:pPr>
      <w:r w:rsidRPr="00946C6E">
        <w:rPr>
          <w:lang w:eastAsia="ko-KR"/>
        </w:rPr>
        <w:t xml:space="preserve">As described in </w:t>
      </w:r>
      <w:hyperlink r:id="rId8" w:history="1">
        <w:r w:rsidRPr="00946C6E">
          <w:rPr>
            <w:rStyle w:val="Hyperlink"/>
            <w:lang w:eastAsia="ko-KR"/>
          </w:rPr>
          <w:t>TR 29.867</w:t>
        </w:r>
      </w:hyperlink>
      <w:r w:rsidRPr="00946C6E">
        <w:t xml:space="preserve">, </w:t>
      </w:r>
      <w:r w:rsidRPr="00946C6E">
        <w:rPr>
          <w:lang w:eastAsia="ko-KR"/>
        </w:rPr>
        <w:t>there are 4 solutions discussed and evaluated as listed below:</w:t>
      </w:r>
    </w:p>
    <w:p w14:paraId="30470B70" w14:textId="75C6904D" w:rsidR="00946C6E" w:rsidRPr="00946C6E" w:rsidRDefault="00946C6E" w:rsidP="00667638">
      <w:pPr>
        <w:pStyle w:val="ListParagraph"/>
        <w:numPr>
          <w:ilvl w:val="0"/>
          <w:numId w:val="4"/>
        </w:numPr>
        <w:ind w:left="1080"/>
        <w:jc w:val="both"/>
        <w:rPr>
          <w:lang w:eastAsia="ko-KR"/>
        </w:rPr>
      </w:pPr>
      <w:r w:rsidRPr="00946C6E">
        <w:rPr>
          <w:lang w:eastAsia="ko-KR"/>
        </w:rPr>
        <w:t xml:space="preserve">Solution #1: Using a IMS back off timer for P-CSCF failure/recovery detection </w:t>
      </w:r>
    </w:p>
    <w:p w14:paraId="308E9DEE" w14:textId="0793DABA" w:rsidR="00946C6E" w:rsidRPr="00946C6E" w:rsidRDefault="00946C6E" w:rsidP="00667638">
      <w:pPr>
        <w:pStyle w:val="ListParagraph"/>
        <w:numPr>
          <w:ilvl w:val="1"/>
          <w:numId w:val="4"/>
        </w:numPr>
        <w:ind w:left="1800"/>
        <w:jc w:val="both"/>
        <w:rPr>
          <w:lang w:eastAsia="ko-KR"/>
        </w:rPr>
      </w:pPr>
      <w:r w:rsidRPr="00946C6E">
        <w:rPr>
          <w:lang w:eastAsia="ko-KR"/>
        </w:rPr>
        <w:t>The UE triggers a retry delay timer (per RFC 5626) after all P-CSCFs fail (no registration response), delaying further registration attempts.</w:t>
      </w:r>
    </w:p>
    <w:p w14:paraId="6A4D8FEC" w14:textId="5ED285A7" w:rsidR="00946C6E" w:rsidRPr="00946C6E" w:rsidRDefault="00946C6E" w:rsidP="00667638">
      <w:pPr>
        <w:pStyle w:val="ListParagraph"/>
        <w:numPr>
          <w:ilvl w:val="0"/>
          <w:numId w:val="4"/>
        </w:numPr>
        <w:ind w:left="1080"/>
        <w:jc w:val="both"/>
        <w:rPr>
          <w:lang w:eastAsia="ko-KR"/>
        </w:rPr>
      </w:pPr>
      <w:r w:rsidRPr="00946C6E">
        <w:rPr>
          <w:lang w:eastAsia="ko-KR"/>
        </w:rPr>
        <w:t>Solution #2: Notifying UE of P-CSCF failure over PCO/ePCO</w:t>
      </w:r>
    </w:p>
    <w:p w14:paraId="3C97301E" w14:textId="36621CDE" w:rsidR="00946C6E" w:rsidRPr="00946C6E" w:rsidRDefault="00946C6E" w:rsidP="00667638">
      <w:pPr>
        <w:pStyle w:val="ListParagraph"/>
        <w:numPr>
          <w:ilvl w:val="1"/>
          <w:numId w:val="4"/>
        </w:numPr>
        <w:ind w:left="1800"/>
        <w:jc w:val="both"/>
        <w:rPr>
          <w:lang w:eastAsia="ko-KR"/>
        </w:rPr>
      </w:pPr>
      <w:r w:rsidRPr="00946C6E">
        <w:rPr>
          <w:lang w:eastAsia="ko-KR"/>
        </w:rPr>
        <w:t>The network notifies the UE of P-CSCF failure using a</w:t>
      </w:r>
      <w:r>
        <w:rPr>
          <w:lang w:eastAsia="ko-KR"/>
        </w:rPr>
        <w:t>n</w:t>
      </w:r>
      <w:r w:rsidRPr="00946C6E">
        <w:rPr>
          <w:lang w:eastAsia="ko-KR"/>
        </w:rPr>
        <w:t xml:space="preserve"> IE in PCO/ePCO, instructing the UE not to re-try registration for a specified period of time.</w:t>
      </w:r>
    </w:p>
    <w:p w14:paraId="0F1DD182" w14:textId="77777777" w:rsidR="00946C6E" w:rsidRPr="00946C6E" w:rsidRDefault="00946C6E" w:rsidP="00667638">
      <w:pPr>
        <w:pStyle w:val="ListParagraph"/>
        <w:numPr>
          <w:ilvl w:val="0"/>
          <w:numId w:val="4"/>
        </w:numPr>
        <w:ind w:left="1080"/>
        <w:jc w:val="both"/>
        <w:rPr>
          <w:lang w:eastAsia="ko-KR"/>
        </w:rPr>
      </w:pPr>
      <w:r w:rsidRPr="00946C6E">
        <w:rPr>
          <w:lang w:eastAsia="ko-KR"/>
        </w:rPr>
        <w:t>Solution #3: SMF-initiated PDU session release</w:t>
      </w:r>
    </w:p>
    <w:p w14:paraId="05FB1D34" w14:textId="77777777" w:rsidR="00946C6E" w:rsidRPr="00946C6E" w:rsidRDefault="00946C6E" w:rsidP="00667638">
      <w:pPr>
        <w:pStyle w:val="ListParagraph"/>
        <w:numPr>
          <w:ilvl w:val="1"/>
          <w:numId w:val="4"/>
        </w:numPr>
        <w:ind w:left="1800"/>
        <w:jc w:val="both"/>
        <w:rPr>
          <w:lang w:eastAsia="ko-KR"/>
        </w:rPr>
      </w:pPr>
      <w:r w:rsidRPr="00946C6E">
        <w:rPr>
          <w:lang w:eastAsia="ko-KR"/>
        </w:rPr>
        <w:t>The SMF detects P-CSCF failure and releases the UE’s IMS PDU session, using a back-off timer to prevent immediate re-establishment.</w:t>
      </w:r>
    </w:p>
    <w:p w14:paraId="0D9C177B" w14:textId="77777777" w:rsidR="00946C6E" w:rsidRPr="00946C6E" w:rsidRDefault="00946C6E" w:rsidP="00667638">
      <w:pPr>
        <w:pStyle w:val="ListParagraph"/>
        <w:numPr>
          <w:ilvl w:val="0"/>
          <w:numId w:val="4"/>
        </w:numPr>
        <w:ind w:left="1080"/>
        <w:jc w:val="both"/>
        <w:rPr>
          <w:lang w:eastAsia="ko-KR"/>
        </w:rPr>
      </w:pPr>
      <w:r w:rsidRPr="00946C6E">
        <w:rPr>
          <w:lang w:eastAsia="ko-KR"/>
        </w:rPr>
        <w:t>Solution #4: Access restriction with UAC Access Category 9</w:t>
      </w:r>
    </w:p>
    <w:p w14:paraId="383D7704" w14:textId="220BF608" w:rsidR="00946C6E" w:rsidRPr="00946C6E" w:rsidRDefault="00946C6E" w:rsidP="00667638">
      <w:pPr>
        <w:pStyle w:val="ListParagraph"/>
        <w:numPr>
          <w:ilvl w:val="1"/>
          <w:numId w:val="4"/>
        </w:numPr>
        <w:ind w:left="1800"/>
        <w:jc w:val="both"/>
        <w:rPr>
          <w:lang w:eastAsia="ko-KR"/>
        </w:rPr>
      </w:pPr>
      <w:r w:rsidRPr="00946C6E">
        <w:rPr>
          <w:lang w:eastAsia="ko-KR"/>
        </w:rPr>
        <w:t>The operator applies UAC barring for IMS registration signalling, restricting affected UEs from attempting registration during failures.</w:t>
      </w:r>
    </w:p>
    <w:p w14:paraId="7FEFFD9D" w14:textId="6FE812C8" w:rsidR="00946C6E" w:rsidRDefault="00946C6E" w:rsidP="00667638">
      <w:pPr>
        <w:ind w:left="360"/>
        <w:jc w:val="both"/>
      </w:pPr>
    </w:p>
    <w:p w14:paraId="352585A2" w14:textId="77777777" w:rsidR="0013181A" w:rsidRDefault="0013181A" w:rsidP="00667638">
      <w:pPr>
        <w:ind w:left="360"/>
        <w:jc w:val="both"/>
      </w:pPr>
    </w:p>
    <w:p w14:paraId="6409877A" w14:textId="3291A1BA" w:rsidR="00946C6E" w:rsidRDefault="00946C6E" w:rsidP="00667638">
      <w:pPr>
        <w:pStyle w:val="EditorsNote"/>
        <w:ind w:left="1495"/>
        <w:jc w:val="both"/>
        <w:rPr>
          <w:rFonts w:eastAsia="Yu Mincho"/>
          <w:color w:val="auto"/>
          <w:lang w:eastAsia="ko-KR"/>
        </w:rPr>
      </w:pPr>
      <w:r w:rsidRPr="00946C6E">
        <w:rPr>
          <w:b/>
          <w:bCs/>
          <w:color w:val="auto"/>
          <w:lang w:val="en-US"/>
        </w:rPr>
        <w:t>Observation 1:</w:t>
      </w:r>
      <w:r w:rsidRPr="0013181A">
        <w:rPr>
          <w:color w:val="auto"/>
          <w:lang w:val="en-US"/>
        </w:rPr>
        <w:t xml:space="preserve"> </w:t>
      </w:r>
      <w:r w:rsidR="0013181A" w:rsidRPr="0013181A">
        <w:rPr>
          <w:color w:val="auto"/>
          <w:lang w:val="en-US"/>
        </w:rPr>
        <w:t>In</w:t>
      </w:r>
      <w:r w:rsidR="0013181A">
        <w:rPr>
          <w:color w:val="auto"/>
          <w:lang w:val="en-US"/>
        </w:rPr>
        <w:t xml:space="preserve"> TR 29.867, t</w:t>
      </w:r>
      <w:r w:rsidR="0013181A" w:rsidRPr="0013181A">
        <w:rPr>
          <w:rFonts w:eastAsia="Yu Mincho"/>
          <w:color w:val="auto"/>
          <w:lang w:eastAsia="ko-KR"/>
        </w:rPr>
        <w:t>able 7.1-1 Comparison table of Solutions</w:t>
      </w:r>
      <w:r w:rsidR="0013181A">
        <w:rPr>
          <w:rFonts w:eastAsia="Yu Mincho"/>
          <w:color w:val="auto"/>
          <w:lang w:eastAsia="ko-KR"/>
        </w:rPr>
        <w:t xml:space="preserve"> captures the impacts on </w:t>
      </w:r>
      <w:r w:rsidR="0013181A" w:rsidRPr="0013181A">
        <w:rPr>
          <w:rFonts w:eastAsia="Yu Mincho"/>
          <w:color w:val="auto"/>
          <w:lang w:eastAsia="ko-KR"/>
        </w:rPr>
        <w:t>UE, P-CSCF, AMF, SMF</w:t>
      </w:r>
      <w:r w:rsidR="0013181A">
        <w:rPr>
          <w:rFonts w:eastAsia="Yu Mincho"/>
          <w:color w:val="auto"/>
          <w:lang w:eastAsia="ko-KR"/>
        </w:rPr>
        <w:t xml:space="preserve"> and access dependency. It is clear that there are no impacts </w:t>
      </w:r>
      <w:r w:rsidR="007B3500">
        <w:rPr>
          <w:rFonts w:eastAsia="Yu Mincho"/>
          <w:color w:val="auto"/>
          <w:lang w:eastAsia="ko-KR"/>
        </w:rPr>
        <w:t xml:space="preserve">on </w:t>
      </w:r>
      <w:r w:rsidR="0013181A">
        <w:rPr>
          <w:rFonts w:eastAsia="Yu Mincho"/>
          <w:color w:val="auto"/>
          <w:lang w:eastAsia="ko-KR"/>
        </w:rPr>
        <w:t>existing security procedure.</w:t>
      </w:r>
      <w:r w:rsidR="00CF64D0">
        <w:rPr>
          <w:rFonts w:eastAsia="Yu Mincho"/>
          <w:color w:val="auto"/>
          <w:lang w:eastAsia="ko-KR"/>
        </w:rPr>
        <w:t xml:space="preserve"> However, only Solution #4 uses unprotected message </w:t>
      </w:r>
      <w:r w:rsidR="00C82D6B">
        <w:rPr>
          <w:rFonts w:eastAsia="Yu Mincho"/>
          <w:color w:val="auto"/>
          <w:lang w:eastAsia="ko-KR"/>
        </w:rPr>
        <w:t>to restrict the access.</w:t>
      </w:r>
    </w:p>
    <w:p w14:paraId="01CA7E26" w14:textId="17F61C7D" w:rsidR="0013181A" w:rsidRDefault="00ED21E7" w:rsidP="00667638">
      <w:pPr>
        <w:ind w:left="360"/>
        <w:jc w:val="both"/>
        <w:rPr>
          <w:lang w:val="en-US"/>
        </w:rPr>
      </w:pPr>
      <w:r>
        <w:rPr>
          <w:lang w:val="en-US"/>
        </w:rPr>
        <w:t>In s</w:t>
      </w:r>
      <w:r w:rsidR="0013181A" w:rsidRPr="0013181A">
        <w:rPr>
          <w:lang w:val="en-US"/>
        </w:rPr>
        <w:t>olution#4</w:t>
      </w:r>
      <w:r w:rsidR="0013181A">
        <w:rPr>
          <w:lang w:val="en-US"/>
        </w:rPr>
        <w:t xml:space="preserve"> on access restriction with UAC Access Category 9</w:t>
      </w:r>
      <w:r>
        <w:rPr>
          <w:lang w:val="en-US"/>
        </w:rPr>
        <w:t>, u</w:t>
      </w:r>
      <w:r w:rsidRPr="00ED21E7">
        <w:rPr>
          <w:lang w:val="en-US"/>
        </w:rPr>
        <w:t>pon detection of a P-CSCF failure, the operator</w:t>
      </w:r>
      <w:r>
        <w:rPr>
          <w:lang w:val="en-US"/>
        </w:rPr>
        <w:t xml:space="preserve"> </w:t>
      </w:r>
      <w:r w:rsidRPr="00ED21E7">
        <w:rPr>
          <w:lang w:val="en-US"/>
        </w:rPr>
        <w:t>initiates UAC barring for UEs of access category 9.</w:t>
      </w:r>
      <w:r>
        <w:rPr>
          <w:lang w:val="en-US"/>
        </w:rPr>
        <w:t xml:space="preserve"> </w:t>
      </w:r>
      <w:r w:rsidRPr="00ED21E7">
        <w:rPr>
          <w:lang w:val="en-US"/>
        </w:rPr>
        <w:t>UAC barring information is immediately broadcast to all UEs via SIB1.</w:t>
      </w:r>
      <w:r>
        <w:rPr>
          <w:lang w:val="en-US"/>
        </w:rPr>
        <w:t xml:space="preserve"> </w:t>
      </w:r>
      <w:r w:rsidRPr="00ED21E7">
        <w:rPr>
          <w:lang w:val="en-US"/>
        </w:rPr>
        <w:t xml:space="preserve">Based on the configured barring rate, IMS initial registration, re-registration, and subscription refresh requests from affected UEs are suppressed prior to transmission. Affected UEs cannot retry until the barring timer </w:t>
      </w:r>
      <w:r w:rsidR="007B3500">
        <w:rPr>
          <w:lang w:val="en-US"/>
        </w:rPr>
        <w:t>expires</w:t>
      </w:r>
      <w:r w:rsidRPr="00ED21E7">
        <w:rPr>
          <w:lang w:val="en-US"/>
        </w:rPr>
        <w:t>.</w:t>
      </w:r>
    </w:p>
    <w:p w14:paraId="075583D8" w14:textId="77777777" w:rsidR="00ED21E7" w:rsidRDefault="00ED21E7" w:rsidP="00667638">
      <w:pPr>
        <w:ind w:left="360"/>
        <w:jc w:val="both"/>
        <w:rPr>
          <w:lang w:val="en-US"/>
        </w:rPr>
      </w:pPr>
    </w:p>
    <w:p w14:paraId="5F7FCE0C" w14:textId="266902A9" w:rsidR="00ED21E7" w:rsidRDefault="00ED21E7" w:rsidP="00667638">
      <w:pPr>
        <w:pStyle w:val="EditorsNote"/>
        <w:ind w:left="1495"/>
        <w:jc w:val="both"/>
        <w:rPr>
          <w:color w:val="auto"/>
          <w:lang w:val="en-US"/>
        </w:rPr>
      </w:pPr>
      <w:r w:rsidRPr="00946C6E">
        <w:rPr>
          <w:b/>
          <w:bCs/>
          <w:color w:val="auto"/>
          <w:lang w:val="en-US"/>
        </w:rPr>
        <w:t xml:space="preserve">Observation </w:t>
      </w:r>
      <w:r>
        <w:rPr>
          <w:b/>
          <w:bCs/>
          <w:color w:val="auto"/>
          <w:lang w:val="en-US"/>
        </w:rPr>
        <w:t>2</w:t>
      </w:r>
      <w:r w:rsidRPr="00946C6E">
        <w:rPr>
          <w:b/>
          <w:bCs/>
          <w:color w:val="auto"/>
          <w:lang w:val="en-US"/>
        </w:rPr>
        <w:t>:</w:t>
      </w:r>
      <w:r w:rsidRPr="0013181A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 xml:space="preserve">The UAC barring information is broadcasted to all UEs via SIB1. </w:t>
      </w:r>
      <w:r w:rsidR="007B3500">
        <w:rPr>
          <w:color w:val="auto"/>
          <w:lang w:val="en-US"/>
        </w:rPr>
        <w:t>Using</w:t>
      </w:r>
      <w:r>
        <w:rPr>
          <w:color w:val="auto"/>
          <w:lang w:val="en-US"/>
        </w:rPr>
        <w:t xml:space="preserve"> unprotected </w:t>
      </w:r>
      <w:r w:rsidR="007B3500">
        <w:rPr>
          <w:color w:val="auto"/>
          <w:lang w:val="en-US"/>
        </w:rPr>
        <w:t xml:space="preserve">broadcast message </w:t>
      </w:r>
      <w:r w:rsidR="00C82D6B">
        <w:rPr>
          <w:color w:val="auto"/>
          <w:lang w:val="en-US"/>
        </w:rPr>
        <w:t xml:space="preserve">SIB1 for barring </w:t>
      </w:r>
      <w:r w:rsidR="007B3500">
        <w:rPr>
          <w:color w:val="auto"/>
          <w:lang w:val="en-US"/>
        </w:rPr>
        <w:t xml:space="preserve">might </w:t>
      </w:r>
      <w:r w:rsidR="00325C94">
        <w:rPr>
          <w:color w:val="auto"/>
          <w:lang w:val="en-US"/>
        </w:rPr>
        <w:t xml:space="preserve">be </w:t>
      </w:r>
      <w:r>
        <w:rPr>
          <w:color w:val="auto"/>
          <w:lang w:val="en-US"/>
        </w:rPr>
        <w:t>vulnerable to attacks</w:t>
      </w:r>
      <w:r w:rsidR="00D52681">
        <w:rPr>
          <w:color w:val="auto"/>
          <w:lang w:val="en-US"/>
        </w:rPr>
        <w:t xml:space="preserve"> (specifically Denial-of-Service attack)</w:t>
      </w:r>
      <w:r w:rsidR="00325C94">
        <w:rPr>
          <w:color w:val="auto"/>
          <w:lang w:val="en-US"/>
        </w:rPr>
        <w:t xml:space="preserve">, where the victim UEs will be out of </w:t>
      </w:r>
      <w:r w:rsidR="00D52681">
        <w:rPr>
          <w:color w:val="auto"/>
          <w:lang w:val="en-US"/>
        </w:rPr>
        <w:t>IMS</w:t>
      </w:r>
      <w:r>
        <w:rPr>
          <w:color w:val="auto"/>
          <w:lang w:val="en-US"/>
        </w:rPr>
        <w:t xml:space="preserve">. </w:t>
      </w:r>
    </w:p>
    <w:p w14:paraId="41B69273" w14:textId="77777777" w:rsidR="00ED21E7" w:rsidRDefault="00ED21E7" w:rsidP="00667638">
      <w:pPr>
        <w:jc w:val="both"/>
        <w:rPr>
          <w:i/>
        </w:rPr>
      </w:pPr>
    </w:p>
    <w:p w14:paraId="16180A7E" w14:textId="2EAD7054" w:rsidR="00ED21E7" w:rsidRPr="00ED21E7" w:rsidRDefault="00ED21E7" w:rsidP="00667638">
      <w:pPr>
        <w:pStyle w:val="Heading1"/>
        <w:numPr>
          <w:ilvl w:val="0"/>
          <w:numId w:val="6"/>
        </w:numPr>
        <w:jc w:val="both"/>
      </w:pPr>
      <w:r>
        <w:t>Detailed proposal</w:t>
      </w:r>
    </w:p>
    <w:p w14:paraId="4EF25DE1" w14:textId="2597D2EE" w:rsidR="00ED21E7" w:rsidRPr="00ED21E7" w:rsidRDefault="00ED21E7" w:rsidP="00667638">
      <w:pPr>
        <w:pStyle w:val="EditorsNote"/>
        <w:jc w:val="both"/>
        <w:rPr>
          <w:color w:val="auto"/>
          <w:lang w:val="en-US"/>
        </w:rPr>
      </w:pPr>
      <w:r w:rsidRPr="00ED21E7">
        <w:rPr>
          <w:b/>
          <w:bCs/>
          <w:color w:val="auto"/>
          <w:lang w:val="en-US"/>
        </w:rPr>
        <w:t>Proposal 1:</w:t>
      </w:r>
      <w:r w:rsidRPr="00ED21E7">
        <w:rPr>
          <w:color w:val="auto"/>
          <w:lang w:val="en-US"/>
        </w:rPr>
        <w:t xml:space="preserve"> SA3 needs to analyze and provide feedback on solution#4 from security perspective.</w:t>
      </w:r>
    </w:p>
    <w:p w14:paraId="75913A8B" w14:textId="7A7D3BCF" w:rsidR="00ED21E7" w:rsidRPr="00ED21E7" w:rsidRDefault="00ED21E7" w:rsidP="00667638">
      <w:pPr>
        <w:pStyle w:val="EditorsNote"/>
        <w:jc w:val="both"/>
        <w:rPr>
          <w:color w:val="auto"/>
          <w:lang w:val="en-US"/>
        </w:rPr>
      </w:pPr>
      <w:r w:rsidRPr="00ED21E7">
        <w:rPr>
          <w:b/>
          <w:bCs/>
          <w:color w:val="auto"/>
          <w:lang w:val="en-US"/>
        </w:rPr>
        <w:t>Proposal 2:</w:t>
      </w:r>
      <w:r w:rsidRPr="00ED21E7">
        <w:rPr>
          <w:color w:val="auto"/>
          <w:lang w:val="en-US"/>
        </w:rPr>
        <w:t xml:space="preserve"> CT4 should send an LS to SA3 to analyze and get feedback on solution#4 specified in TR 29.867 before considering it as a viable solution.</w:t>
      </w:r>
    </w:p>
    <w:sectPr w:rsidR="00ED21E7" w:rsidRPr="00ED21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E837" w14:textId="77777777" w:rsidR="00307942" w:rsidRDefault="00307942">
      <w:r>
        <w:separator/>
      </w:r>
    </w:p>
  </w:endnote>
  <w:endnote w:type="continuationSeparator" w:id="0">
    <w:p w14:paraId="1AFDC179" w14:textId="77777777" w:rsidR="00307942" w:rsidRDefault="0030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81CCC" w14:textId="77777777" w:rsidR="00307942" w:rsidRDefault="00307942">
      <w:r>
        <w:separator/>
      </w:r>
    </w:p>
  </w:footnote>
  <w:footnote w:type="continuationSeparator" w:id="0">
    <w:p w14:paraId="2784AD32" w14:textId="77777777" w:rsidR="00307942" w:rsidRDefault="00307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585C"/>
    <w:multiLevelType w:val="hybridMultilevel"/>
    <w:tmpl w:val="18549C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D4E70"/>
    <w:multiLevelType w:val="hybridMultilevel"/>
    <w:tmpl w:val="35CAE3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0521D3F"/>
    <w:multiLevelType w:val="hybridMultilevel"/>
    <w:tmpl w:val="74543328"/>
    <w:lvl w:ilvl="0" w:tplc="2174C62A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11F73"/>
    <w:rsid w:val="00124C78"/>
    <w:rsid w:val="0013181A"/>
    <w:rsid w:val="0013259C"/>
    <w:rsid w:val="00134B39"/>
    <w:rsid w:val="00135828"/>
    <w:rsid w:val="00135831"/>
    <w:rsid w:val="001376A6"/>
    <w:rsid w:val="001424CD"/>
    <w:rsid w:val="0014413C"/>
    <w:rsid w:val="001476D2"/>
    <w:rsid w:val="00165BF0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07942"/>
    <w:rsid w:val="00310E70"/>
    <w:rsid w:val="00313F3E"/>
    <w:rsid w:val="00320536"/>
    <w:rsid w:val="00323908"/>
    <w:rsid w:val="00325C76"/>
    <w:rsid w:val="00325C94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37319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6763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3500"/>
    <w:rsid w:val="007B5456"/>
    <w:rsid w:val="007B5967"/>
    <w:rsid w:val="007B5F65"/>
    <w:rsid w:val="007D3C7C"/>
    <w:rsid w:val="007E2E0B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46C6E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07BDD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2D6B"/>
    <w:rsid w:val="00CA5DB0"/>
    <w:rsid w:val="00CC1ADA"/>
    <w:rsid w:val="00CC3C20"/>
    <w:rsid w:val="00CC58ED"/>
    <w:rsid w:val="00CD0DBD"/>
    <w:rsid w:val="00CF64D0"/>
    <w:rsid w:val="00D145EC"/>
    <w:rsid w:val="00D41DA0"/>
    <w:rsid w:val="00D43C0B"/>
    <w:rsid w:val="00D44A74"/>
    <w:rsid w:val="00D52681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56C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21E7"/>
    <w:rsid w:val="00ED6080"/>
    <w:rsid w:val="00ED640A"/>
    <w:rsid w:val="00EE0176"/>
    <w:rsid w:val="00EF0918"/>
    <w:rsid w:val="00EF0942"/>
    <w:rsid w:val="00EF291F"/>
    <w:rsid w:val="00F0218C"/>
    <w:rsid w:val="00F0393B"/>
    <w:rsid w:val="00F1342A"/>
    <w:rsid w:val="00F313DD"/>
    <w:rsid w:val="00F325A5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46C6E"/>
    <w:pPr>
      <w:ind w:left="720"/>
      <w:contextualSpacing/>
    </w:pPr>
    <w:rPr>
      <w:rFonts w:eastAsia="Yu Mincho"/>
    </w:rPr>
  </w:style>
  <w:style w:type="character" w:styleId="Hyperlink">
    <w:name w:val="Hyperlink"/>
    <w:uiPriority w:val="99"/>
    <w:unhideWhenUsed/>
    <w:rsid w:val="00946C6E"/>
    <w:rPr>
      <w:color w:val="0000FF"/>
      <w:u w:val="single"/>
    </w:rPr>
  </w:style>
  <w:style w:type="paragraph" w:customStyle="1" w:styleId="EditorsNote">
    <w:name w:val="Editor's Note"/>
    <w:basedOn w:val="Normal"/>
    <w:rsid w:val="00946C6E"/>
    <w:pPr>
      <w:keepLines/>
      <w:spacing w:after="180"/>
      <w:ind w:left="1135" w:hanging="851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946C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Nivedya-Samsung</cp:lastModifiedBy>
  <cp:revision>3</cp:revision>
  <cp:lastPrinted>2001-04-23T09:30:00Z</cp:lastPrinted>
  <dcterms:created xsi:type="dcterms:W3CDTF">2026-01-30T08:52:00Z</dcterms:created>
  <dcterms:modified xsi:type="dcterms:W3CDTF">2026-01-30T12:15:00Z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