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WG4 131</w:t>
        <w:tab/>
        <w:t>C4-254229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002D19AC" w14:textId="4B874E2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754AA3">
        <w:rPr>
          <w:b/>
          <w:sz w:val="24"/>
        </w:rPr>
        <w:t>6</w:t>
      </w:r>
      <w:r>
        <w:rPr>
          <w:b/>
          <w:i/>
          <w:sz w:val="28"/>
        </w:rPr>
        <w:tab/>
      </w:r>
      <w:r w:rsidR="004F50FE" w:rsidRPr="004F50FE">
        <w:rPr>
          <w:b/>
          <w:bCs/>
          <w:sz w:val="24"/>
        </w:rPr>
        <w:t>C1-25</w:t>
      </w:r>
      <w:r w:rsidR="00AE2938">
        <w:rPr>
          <w:b/>
          <w:bCs/>
          <w:sz w:val="24"/>
        </w:rPr>
        <w:t>5319</w:t>
      </w:r>
    </w:p>
    <w:p w14:paraId="4D9188A1" w14:textId="2B6AB044" w:rsidR="00AC2ED0" w:rsidRDefault="00624988" w:rsidP="005E4C1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1B6B79F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FE5D10" w:rsidRPr="00FE5D10">
        <w:rPr>
          <w:b w:val="0"/>
          <w:bCs w:val="0"/>
        </w:rPr>
        <w:t>R2-2504931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433DD3" w:rsidRPr="005911F7">
        <w:rPr>
          <w:b w:val="0"/>
          <w:bCs w:val="0"/>
        </w:rPr>
        <w:t>C1-25457</w:t>
      </w:r>
      <w:r w:rsidR="00433DD3">
        <w:rPr>
          <w:b w:val="0"/>
          <w:bCs w:val="0"/>
        </w:rPr>
        <w:t>8</w:t>
      </w:r>
      <w:r w:rsidR="00433DD3" w:rsidRPr="005911F7">
        <w:rPr>
          <w:b w:val="0"/>
          <w:bCs w:val="0"/>
        </w:rPr>
        <w:t>)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534161C0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  <w:r w:rsidR="00482FBD">
        <w:rPr>
          <w:b w:val="0"/>
        </w:rPr>
        <w:t xml:space="preserve">, </w:t>
      </w:r>
      <w:r w:rsidR="00482FBD" w:rsidRPr="00482FBD">
        <w:rPr>
          <w:b w:val="0"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6EC71F78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</w:t>
      </w:r>
      <w:r w:rsidR="008F4F8A" w:rsidRPr="008F4F8A">
        <w:rPr>
          <w:rFonts w:ascii="Arial" w:hAnsi="Arial" w:cs="Arial"/>
        </w:rPr>
        <w:t>separate NAS capabilities for 2G/3G RAT restriction and 4G/5G RAT restriction would be introduced in CT1 specification or not</w:t>
      </w:r>
      <w:r>
        <w:rPr>
          <w:rFonts w:ascii="Arial" w:hAnsi="Arial" w:cs="Arial"/>
        </w:rPr>
        <w:t>.</w:t>
      </w:r>
    </w:p>
    <w:p w14:paraId="1F671564" w14:textId="78144E9A" w:rsidR="00555F25" w:rsidRDefault="00D76D9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does not see a need to introduce separate NAS </w:t>
      </w:r>
      <w:r w:rsidRPr="00C80F86">
        <w:rPr>
          <w:rFonts w:ascii="Arial" w:hAnsi="Arial" w:cs="Arial"/>
        </w:rPr>
        <w:t>capabilit</w:t>
      </w:r>
      <w:r>
        <w:rPr>
          <w:rFonts w:ascii="Arial" w:hAnsi="Arial" w:cs="Arial"/>
        </w:rPr>
        <w:t>ies for 2G/3G</w:t>
      </w:r>
      <w:r w:rsidR="00723697">
        <w:rPr>
          <w:rFonts w:ascii="Arial" w:hAnsi="Arial" w:cs="Arial"/>
        </w:rPr>
        <w:t xml:space="preserve"> RAT</w:t>
      </w:r>
      <w:r>
        <w:rPr>
          <w:rFonts w:ascii="Arial" w:hAnsi="Arial" w:cs="Arial"/>
        </w:rPr>
        <w:t>, because</w:t>
      </w:r>
      <w:r w:rsidR="000A341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1C5E876A" w14:textId="0F45D91E" w:rsidR="00555F25" w:rsidRPr="00F413DC" w:rsidRDefault="000A3419" w:rsidP="000A3419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/>
        </w:rPr>
        <w:t>S</w:t>
      </w:r>
      <w:proofErr w:type="spellStart"/>
      <w:r w:rsidR="00723697">
        <w:rPr>
          <w:rFonts w:ascii="Arial" w:hAnsi="Arial" w:cs="Arial"/>
        </w:rPr>
        <w:t>uch</w:t>
      </w:r>
      <w:proofErr w:type="spellEnd"/>
      <w:r w:rsidR="00723697">
        <w:rPr>
          <w:rFonts w:ascii="Arial" w:hAnsi="Arial" w:cs="Arial"/>
        </w:rPr>
        <w:t xml:space="preserve"> capabilities would result in savings in the NAS signalling only in a network where the access technology restrictions are applicable to 2G/3G RATs only, and CT1 does not consider this a likely use case.</w:t>
      </w:r>
    </w:p>
    <w:p w14:paraId="6820B967" w14:textId="3DD493E8" w:rsidR="00632416" w:rsidRDefault="00555F25" w:rsidP="00555F2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/>
        </w:rPr>
        <w:t xml:space="preserve">If </w:t>
      </w:r>
      <w:r w:rsidR="009F130E"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2G/3G </w:t>
      </w:r>
      <w:r w:rsidR="000628A9" w:rsidRPr="00D33C14">
        <w:rPr>
          <w:rFonts w:ascii="Arial" w:hAnsi="Arial" w:cs="Arial"/>
        </w:rPr>
        <w:t>access technology restrictions</w:t>
      </w:r>
      <w:r w:rsidR="000628A9">
        <w:rPr>
          <w:rFonts w:ascii="Arial" w:hAnsi="Arial" w:cs="Arial"/>
        </w:rPr>
        <w:t xml:space="preserve"> are configured </w:t>
      </w:r>
      <w:r w:rsidR="00F413DC">
        <w:rPr>
          <w:rFonts w:ascii="Arial" w:hAnsi="Arial" w:cs="Arial"/>
          <w:lang/>
        </w:rPr>
        <w:t>in the UE and</w:t>
      </w:r>
      <w:r w:rsidR="00F413DC">
        <w:rPr>
          <w:rFonts w:ascii="Arial" w:hAnsi="Arial" w:cs="Arial"/>
        </w:rPr>
        <w:t xml:space="preserve"> </w:t>
      </w:r>
      <w:r>
        <w:rPr>
          <w:rFonts w:ascii="Arial" w:hAnsi="Arial" w:cs="Arial"/>
          <w:lang/>
        </w:rPr>
        <w:t>if the UE</w:t>
      </w:r>
      <w:r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does not support </w:t>
      </w:r>
      <w:r>
        <w:rPr>
          <w:rFonts w:ascii="Arial" w:hAnsi="Arial" w:cs="Arial"/>
          <w:lang/>
        </w:rPr>
        <w:t>the 2G/3G access technology restrictions</w:t>
      </w:r>
      <w:r w:rsidR="000628A9">
        <w:rPr>
          <w:rFonts w:ascii="Arial" w:hAnsi="Arial" w:cs="Arial"/>
        </w:rPr>
        <w:t xml:space="preserve"> during cell selection/re-selection</w:t>
      </w:r>
      <w:r>
        <w:rPr>
          <w:rFonts w:ascii="Arial" w:hAnsi="Arial" w:cs="Arial"/>
          <w:lang/>
        </w:rPr>
        <w:t xml:space="preserve">, </w:t>
      </w:r>
      <w:r w:rsidR="00F413DC">
        <w:rPr>
          <w:rFonts w:ascii="Arial" w:hAnsi="Arial" w:cs="Arial"/>
          <w:lang/>
        </w:rPr>
        <w:t>the</w:t>
      </w:r>
      <w:r w:rsidR="000628A9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  <w:lang/>
        </w:rPr>
        <w:t>UE</w:t>
      </w:r>
      <w:r w:rsidR="006D3280">
        <w:rPr>
          <w:rFonts w:ascii="Arial" w:hAnsi="Arial" w:cs="Arial"/>
          <w:lang/>
        </w:rPr>
        <w:t xml:space="preserve"> </w:t>
      </w:r>
      <w:r w:rsidR="00F413DC">
        <w:rPr>
          <w:rFonts w:ascii="Arial" w:hAnsi="Arial" w:cs="Arial"/>
          <w:lang/>
        </w:rPr>
        <w:t xml:space="preserve">can </w:t>
      </w:r>
      <w:r w:rsidR="006140BA">
        <w:rPr>
          <w:rFonts w:ascii="Arial" w:hAnsi="Arial" w:cs="Arial"/>
        </w:rPr>
        <w:t>camp on 2G/3G</w:t>
      </w:r>
      <w:r>
        <w:rPr>
          <w:rFonts w:ascii="Arial" w:hAnsi="Arial" w:cs="Arial"/>
          <w:lang/>
        </w:rPr>
        <w:t>. In that case,</w:t>
      </w:r>
      <w:r w:rsidR="006140BA">
        <w:rPr>
          <w:rFonts w:ascii="Arial" w:hAnsi="Arial" w:cs="Arial"/>
        </w:rPr>
        <w:t xml:space="preserve"> the </w:t>
      </w:r>
      <w:r w:rsidR="00293FE4">
        <w:rPr>
          <w:rFonts w:ascii="Arial" w:hAnsi="Arial" w:cs="Arial"/>
        </w:rPr>
        <w:t xml:space="preserve">2G/3G core network </w:t>
      </w:r>
      <w:r>
        <w:rPr>
          <w:rFonts w:ascii="Arial" w:hAnsi="Arial" w:cs="Arial"/>
          <w:lang/>
        </w:rPr>
        <w:t>will</w:t>
      </w:r>
      <w:r>
        <w:rPr>
          <w:rFonts w:ascii="Arial" w:hAnsi="Arial" w:cs="Arial"/>
        </w:rPr>
        <w:t xml:space="preserve"> </w:t>
      </w:r>
      <w:r w:rsidR="00293FE4">
        <w:rPr>
          <w:rFonts w:ascii="Arial" w:hAnsi="Arial" w:cs="Arial"/>
        </w:rPr>
        <w:t>reject the registration pro</w:t>
      </w:r>
      <w:r w:rsidR="007D09ED">
        <w:rPr>
          <w:rFonts w:ascii="Arial" w:hAnsi="Arial" w:cs="Arial"/>
        </w:rPr>
        <w:t>cedure with cause code #15</w:t>
      </w:r>
      <w:r w:rsidR="00FF7CBF">
        <w:rPr>
          <w:rFonts w:ascii="Arial" w:hAnsi="Arial" w:cs="Arial"/>
        </w:rPr>
        <w:t xml:space="preserve">, which is mandatory </w:t>
      </w:r>
      <w:r w:rsidR="00105F18">
        <w:rPr>
          <w:rFonts w:ascii="Arial" w:hAnsi="Arial" w:cs="Arial"/>
        </w:rPr>
        <w:t xml:space="preserve">for the UE </w:t>
      </w:r>
      <w:r>
        <w:rPr>
          <w:rFonts w:ascii="Arial" w:hAnsi="Arial" w:cs="Arial"/>
          <w:lang/>
        </w:rPr>
        <w:t xml:space="preserve">to handle. This </w:t>
      </w:r>
      <w:r w:rsidR="00105F18">
        <w:rPr>
          <w:rFonts w:ascii="Arial" w:hAnsi="Arial" w:cs="Arial"/>
        </w:rPr>
        <w:t>will not cause any interoperability problems, but just unnecessary NAS signalling.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758E9" w14:textId="77777777" w:rsidR="00344FA6" w:rsidRDefault="00344FA6">
      <w:r>
        <w:separator/>
      </w:r>
    </w:p>
  </w:endnote>
  <w:endnote w:type="continuationSeparator" w:id="0">
    <w:p w14:paraId="45AC1C7A" w14:textId="77777777" w:rsidR="00344FA6" w:rsidRDefault="00344FA6">
      <w:r>
        <w:continuationSeparator/>
      </w:r>
    </w:p>
  </w:endnote>
  <w:endnote w:type="continuationNotice" w:id="1">
    <w:p w14:paraId="3A6DACE6" w14:textId="77777777" w:rsidR="00344FA6" w:rsidRDefault="00344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C1BBF" w14:textId="77777777" w:rsidR="00344FA6" w:rsidRDefault="00344FA6">
      <w:r>
        <w:separator/>
      </w:r>
    </w:p>
  </w:footnote>
  <w:footnote w:type="continuationSeparator" w:id="0">
    <w:p w14:paraId="1C46DA73" w14:textId="77777777" w:rsidR="00344FA6" w:rsidRDefault="00344FA6">
      <w:r>
        <w:continuationSeparator/>
      </w:r>
    </w:p>
  </w:footnote>
  <w:footnote w:type="continuationNotice" w:id="1">
    <w:p w14:paraId="119E6E49" w14:textId="77777777" w:rsidR="00344FA6" w:rsidRDefault="00344F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1785894">
    <w:abstractNumId w:val="16"/>
  </w:num>
  <w:num w:numId="2" w16cid:durableId="15351759">
    <w:abstractNumId w:val="14"/>
  </w:num>
  <w:num w:numId="3" w16cid:durableId="29692890">
    <w:abstractNumId w:val="11"/>
  </w:num>
  <w:num w:numId="4" w16cid:durableId="731512962">
    <w:abstractNumId w:val="10"/>
  </w:num>
  <w:num w:numId="5" w16cid:durableId="1864323884">
    <w:abstractNumId w:val="9"/>
  </w:num>
  <w:num w:numId="6" w16cid:durableId="2084445338">
    <w:abstractNumId w:val="7"/>
  </w:num>
  <w:num w:numId="7" w16cid:durableId="1126197782">
    <w:abstractNumId w:val="6"/>
  </w:num>
  <w:num w:numId="8" w16cid:durableId="1813517015">
    <w:abstractNumId w:val="5"/>
  </w:num>
  <w:num w:numId="9" w16cid:durableId="1305701918">
    <w:abstractNumId w:val="4"/>
  </w:num>
  <w:num w:numId="10" w16cid:durableId="1728140859">
    <w:abstractNumId w:val="8"/>
  </w:num>
  <w:num w:numId="11" w16cid:durableId="1658535889">
    <w:abstractNumId w:val="3"/>
  </w:num>
  <w:num w:numId="12" w16cid:durableId="621962436">
    <w:abstractNumId w:val="2"/>
  </w:num>
  <w:num w:numId="13" w16cid:durableId="879437795">
    <w:abstractNumId w:val="1"/>
  </w:num>
  <w:num w:numId="14" w16cid:durableId="494148471">
    <w:abstractNumId w:val="0"/>
  </w:num>
  <w:num w:numId="15" w16cid:durableId="556283851">
    <w:abstractNumId w:val="17"/>
  </w:num>
  <w:num w:numId="16" w16cid:durableId="2029333121">
    <w:abstractNumId w:val="12"/>
  </w:num>
  <w:num w:numId="17" w16cid:durableId="36902937">
    <w:abstractNumId w:val="13"/>
  </w:num>
  <w:num w:numId="18" w16cid:durableId="67074356">
    <w:abstractNumId w:val="18"/>
  </w:num>
  <w:num w:numId="19" w16cid:durableId="1799496749">
    <w:abstractNumId w:val="19"/>
  </w:num>
  <w:num w:numId="20" w16cid:durableId="6582679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2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76CD"/>
    <w:rsid w:val="00D76D91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13D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GruberRo1</cp:lastModifiedBy>
  <cp:revision>8</cp:revision>
  <cp:lastPrinted>2002-04-23T07:10:00Z</cp:lastPrinted>
  <dcterms:created xsi:type="dcterms:W3CDTF">2025-08-26T06:52:00Z</dcterms:created>
  <dcterms:modified xsi:type="dcterms:W3CDTF">2025-08-27T15:54:00Z</dcterms:modified>
</cp:coreProperties>
</file>