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11A" w14:textId="1B2C5D82" w:rsidR="00910D86" w:rsidRDefault="00910D86" w:rsidP="00910D86">
      <w:pPr>
        <w:pStyle w:val="CRCoverPage"/>
        <w:tabs>
          <w:tab w:val="right" w:pos="9639"/>
        </w:tabs>
        <w:spacing w:after="0"/>
        <w:rPr>
          <w:b/>
          <w:i/>
          <w:noProof/>
          <w:sz w:val="28"/>
        </w:rPr>
      </w:pPr>
      <w:bookmarkStart w:id="0" w:name="_Toc66877265"/>
      <w:r>
        <w:rPr>
          <w:b/>
          <w:noProof/>
          <w:sz w:val="24"/>
        </w:rPr>
        <w:t>3GPP TSG-SA5 Meeting #164</w:t>
      </w:r>
      <w:r>
        <w:rPr>
          <w:b/>
          <w:i/>
          <w:noProof/>
          <w:sz w:val="28"/>
        </w:rPr>
        <w:tab/>
        <w:t>S5-</w:t>
      </w:r>
      <w:r w:rsidR="008D2D8F">
        <w:rPr>
          <w:b/>
          <w:i/>
          <w:noProof/>
          <w:sz w:val="28"/>
        </w:rPr>
        <w:t>255</w:t>
      </w:r>
      <w:r w:rsidR="00134721">
        <w:rPr>
          <w:b/>
          <w:i/>
          <w:noProof/>
          <w:sz w:val="28"/>
        </w:rPr>
        <w:t>630</w:t>
      </w:r>
    </w:p>
    <w:p w14:paraId="4A20CDDC" w14:textId="42356713" w:rsidR="00910D86" w:rsidRPr="005C5C70" w:rsidRDefault="00910D86" w:rsidP="00910D86">
      <w:pPr>
        <w:keepNext/>
        <w:pBdr>
          <w:bottom w:val="single" w:sz="4" w:space="1" w:color="auto"/>
        </w:pBdr>
        <w:tabs>
          <w:tab w:val="right" w:pos="9639"/>
        </w:tabs>
        <w:spacing w:after="0"/>
        <w:outlineLvl w:val="0"/>
        <w:rPr>
          <w:rFonts w:ascii="Arial" w:hAnsi="Arial" w:cs="Arial"/>
          <w:b/>
          <w:noProof/>
          <w:sz w:val="24"/>
        </w:rPr>
      </w:pPr>
      <w:r w:rsidRPr="005C5C70">
        <w:rPr>
          <w:rFonts w:ascii="Arial" w:hAnsi="Arial" w:cs="Arial"/>
          <w:b/>
          <w:noProof/>
          <w:sz w:val="24"/>
        </w:rPr>
        <w:t>Dallas, USA, 17 - 21 November 2025</w:t>
      </w:r>
      <w:r w:rsidR="00134721">
        <w:rPr>
          <w:rFonts w:ascii="Arial" w:hAnsi="Arial" w:cs="Arial"/>
          <w:b/>
          <w:noProof/>
          <w:sz w:val="24"/>
        </w:rPr>
        <w:tab/>
        <w:t xml:space="preserve">revision of </w:t>
      </w:r>
      <w:r w:rsidR="00134721" w:rsidRPr="00134721">
        <w:rPr>
          <w:rFonts w:ascii="Arial" w:hAnsi="Arial"/>
          <w:b/>
          <w:i/>
          <w:noProof/>
          <w:sz w:val="28"/>
        </w:rPr>
        <w:t>S5-255367</w:t>
      </w:r>
    </w:p>
    <w:p w14:paraId="67863B79" w14:textId="77777777" w:rsidR="00910D86" w:rsidRDefault="00910D86" w:rsidP="00910D86">
      <w:pPr>
        <w:rPr>
          <w:rFonts w:ascii="Arial" w:hAnsi="Arial" w:cs="Arial"/>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0A05F42"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10D86">
        <w:rPr>
          <w:rFonts w:ascii="Arial" w:hAnsi="Arial" w:cs="Arial"/>
          <w:b/>
          <w:bCs/>
        </w:rPr>
        <w:t xml:space="preserve">intent decomposition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16AE488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TS28.881</w:t>
      </w:r>
    </w:p>
    <w:p w14:paraId="56E90276" w14:textId="689342A6"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53B78D76" w:rsidR="005F5897" w:rsidRPr="005F5897" w:rsidRDefault="00910D86" w:rsidP="00910D86">
      <w:pPr>
        <w:spacing w:line="264" w:lineRule="auto"/>
        <w:jc w:val="both"/>
        <w:rPr>
          <w:color w:val="FF0000"/>
        </w:rPr>
      </w:pPr>
      <w:bookmarkStart w:id="1" w:name="_Hlk191458910"/>
      <w:r>
        <w:t xml:space="preserve">Intent can be decoposed to non-intent functionalities like CCLs or SON functions. </w:t>
      </w:r>
      <w:r w:rsidR="006400D9" w:rsidRPr="006400D9">
        <w:t xml:space="preserve">This pCR </w:t>
      </w:r>
      <w:r>
        <w:t>extends the decomposition to include decoposition to non-intent functionalities like CCLs or SON functions</w:t>
      </w:r>
      <w:r w:rsidR="006400D9" w:rsidRPr="006400D9">
        <w:t xml:space="preserve">. </w:t>
      </w:r>
    </w:p>
    <w:bookmarkEnd w:id="1"/>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6B20AF34" w14:textId="77777777" w:rsidR="009321EA" w:rsidRPr="00C2681D" w:rsidRDefault="009321EA" w:rsidP="009321EA">
      <w:pPr>
        <w:pStyle w:val="Heading2"/>
      </w:pPr>
      <w:bookmarkStart w:id="2" w:name="_Toc207722360"/>
      <w:bookmarkStart w:id="3" w:name="_Toc207722370"/>
      <w:bookmarkStart w:id="4" w:name="_Toc207722368"/>
      <w:bookmarkStart w:id="5" w:name="_Toc176958107"/>
      <w:bookmarkStart w:id="6" w:name="_Toc176963438"/>
      <w:bookmarkStart w:id="7" w:name="_Toc176964545"/>
      <w:bookmarkEnd w:id="0"/>
      <w:r w:rsidRPr="00C2681D">
        <w:t>4.4 Use case #4</w:t>
      </w:r>
      <w:r w:rsidRPr="00C2681D" w:rsidDel="00604F49">
        <w:t>:</w:t>
      </w:r>
      <w:r w:rsidRPr="00C2681D">
        <w:t xml:space="preserve"> </w:t>
      </w:r>
      <w:bookmarkStart w:id="8" w:name="_Hlk156555811"/>
      <w:r w:rsidRPr="00C2681D">
        <w:t>Intent traceability</w:t>
      </w:r>
      <w:bookmarkEnd w:id="2"/>
      <w:bookmarkEnd w:id="8"/>
    </w:p>
    <w:p w14:paraId="5FEE54BA" w14:textId="77777777" w:rsidR="009321EA" w:rsidRPr="00CA29AF" w:rsidRDefault="009321EA" w:rsidP="009321EA">
      <w:pPr>
        <w:pStyle w:val="Heading3"/>
      </w:pPr>
      <w:bookmarkStart w:id="9" w:name="_Toc207722361"/>
      <w:r w:rsidRPr="00CA29AF">
        <w:t>4.4.1 Description</w:t>
      </w:r>
      <w:bookmarkEnd w:id="9"/>
    </w:p>
    <w:p w14:paraId="553540B5" w14:textId="5C740A6C" w:rsidR="009321EA" w:rsidRPr="00C2681D" w:rsidRDefault="009321EA" w:rsidP="009321EA">
      <w:bookmarkStart w:id="10" w:name="_Hlk161679865"/>
      <w:r w:rsidRPr="00C2681D">
        <w:t>An intent consumer (owner) submits an intent to a single intent handling function. In some cases, in order to fulfil the intent an intent handling function may need to</w:t>
      </w:r>
      <w:ins w:id="11" w:author="Stephen Mwanje (Nokia)" w:date="2025-11-06T17:00:00Z" w16du:dateUtc="2025-11-06T16:00:00Z">
        <w:r w:rsidR="00AC3DE6">
          <w:t>:</w:t>
        </w:r>
        <w:r w:rsidR="00AC3DE6" w:rsidRPr="00C2681D">
          <w:t xml:space="preserve"> </w:t>
        </w:r>
        <w:r w:rsidR="00AC3DE6">
          <w:t>1)</w:t>
        </w:r>
      </w:ins>
      <w:r>
        <w:t xml:space="preserve"> </w:t>
      </w:r>
      <w:r w:rsidRPr="00C2681D">
        <w:t>submit additional intent(s) to other intent handling functions</w:t>
      </w:r>
      <w:ins w:id="12" w:author="Stephen Mwanje (Nokia)" w:date="2025-11-07T09:02:00Z" w16du:dateUtc="2025-11-07T08:02:00Z">
        <w:r w:rsidR="000F2932" w:rsidRPr="000F2932">
          <w:t xml:space="preserve"> </w:t>
        </w:r>
        <w:r w:rsidR="000F2932">
          <w:t xml:space="preserve">or 2) instantiate other </w:t>
        </w:r>
      </w:ins>
      <w:ins w:id="13" w:author="Stephen Mwanje (Nokia)" w:date="2025-11-07T09:08:00Z" w16du:dateUtc="2025-11-07T08:08:00Z">
        <w:r w:rsidR="001C41D6">
          <w:t xml:space="preserve">control </w:t>
        </w:r>
      </w:ins>
      <w:ins w:id="14" w:author="Stephen Mwanje (Nokia)" w:date="2025-11-07T09:02:00Z" w16du:dateUtc="2025-11-07T08:02:00Z">
        <w:r w:rsidR="000F2932">
          <w:t xml:space="preserve">functionalities including SON functions and closed control loops to fulfil </w:t>
        </w:r>
      </w:ins>
      <w:ins w:id="15" w:author="Stephen Mwanje (Nokia)" w:date="2025-11-19T01:09:00Z" w16du:dateUtc="2025-11-19T00:09:00Z">
        <w:r w:rsidR="007C5052">
          <w:t>tasks derived from</w:t>
        </w:r>
      </w:ins>
      <w:ins w:id="16" w:author="Stephen Mwanje (Nokia)" w:date="2025-11-07T09:02:00Z" w16du:dateUtc="2025-11-07T08:02:00Z">
        <w:r w:rsidR="000F2932">
          <w:t xml:space="preserve"> the received intent</w:t>
        </w:r>
      </w:ins>
      <w:r w:rsidRPr="00C2681D">
        <w:t>.  Such handling can occur multiple times across intent handling functions across multiple management and/or domain layers.</w:t>
      </w:r>
    </w:p>
    <w:p w14:paraId="7700311F" w14:textId="67250B3C" w:rsidR="009321EA" w:rsidRPr="00C2681D" w:rsidRDefault="009321EA" w:rsidP="009321EA">
      <w:r w:rsidRPr="00C2681D">
        <w:t>An operator/administrator needs visibility of the relationships between intents which have been created by the system</w:t>
      </w:r>
      <w:ins w:id="17" w:author="Stephen Mwanje (Nokia)" w:date="2025-11-19T01:16:00Z" w16du:dateUtc="2025-11-19T00:16:00Z">
        <w:r w:rsidR="00FD0EDF">
          <w:t xml:space="preserve"> as well as between intents and other non-intent tasks and non-intent handling enabler functionality </w:t>
        </w:r>
        <w:r w:rsidR="00FD0EDF" w:rsidRPr="00C2681D">
          <w:t>created by the system</w:t>
        </w:r>
      </w:ins>
      <w:r w:rsidRPr="00C2681D">
        <w:t>. Since these are being created within/by the management systems (and not explicit consumers the operator may implement) it’s important to know where they came from to allow ‘trace-back’ to the original consumer intent which started the cascade of subsequent intents</w:t>
      </w:r>
      <w:ins w:id="18" w:author="Stephen Mwanje (Nokia)" w:date="2025-11-07T09:05:00Z" w16du:dateUtc="2025-11-07T08:05:00Z">
        <w:r w:rsidR="00191757">
          <w:t xml:space="preserve"> </w:t>
        </w:r>
      </w:ins>
      <w:ins w:id="19" w:author="Stephen Mwanje (Nokia)" w:date="2025-11-19T01:11:00Z" w16du:dateUtc="2025-11-19T00:11:00Z">
        <w:r w:rsidR="008C042F">
          <w:t>and other non-intent tasks and non-intent handling enabler functionality</w:t>
        </w:r>
      </w:ins>
      <w:r w:rsidRPr="00C2681D">
        <w:t>. There is however no identified method, standardized or otherwise, which allows for such traceability</w:t>
      </w:r>
      <w:r w:rsidRPr="00C2681D">
        <w:rPr>
          <w:rStyle w:val="CommentReference"/>
        </w:rPr>
        <w:t xml:space="preserve">. </w:t>
      </w:r>
    </w:p>
    <w:p w14:paraId="5D697C81" w14:textId="4054E00F" w:rsidR="009321EA" w:rsidRDefault="009321EA" w:rsidP="009321EA">
      <w:pPr>
        <w:rPr>
          <w:ins w:id="20" w:author="Stephen Mwanje (Nokia)" w:date="2025-11-07T09:21:00Z" w16du:dateUtc="2025-11-07T08:21:00Z"/>
        </w:rPr>
      </w:pPr>
      <w:r w:rsidRPr="00C2681D">
        <w:t>Since intents can result in new intent(s) to multiple intent handling functions</w:t>
      </w:r>
      <w:ins w:id="21" w:author="Stephen Mwanje (Nokia)" w:date="2025-11-07T09:06:00Z" w16du:dateUtc="2025-11-07T08:06:00Z">
        <w:r w:rsidR="004C533D">
          <w:t xml:space="preserve"> and</w:t>
        </w:r>
      </w:ins>
      <w:ins w:id="22" w:author="Stephen Mwanje (Nokia)" w:date="2025-11-19T01:11:00Z" w16du:dateUtc="2025-11-19T00:11:00Z">
        <w:r w:rsidR="00986325">
          <w:t xml:space="preserve"> </w:t>
        </w:r>
      </w:ins>
      <w:ins w:id="23" w:author="Stephen Mwanje (Nokia)" w:date="2025-11-19T01:28:00Z" w16du:dateUtc="2025-11-19T00:28:00Z">
        <w:r w:rsidR="00AC5820">
          <w:t>into</w:t>
        </w:r>
      </w:ins>
      <w:ins w:id="24" w:author="Stephen Mwanje (Nokia)" w:date="2025-11-19T01:11:00Z" w16du:dateUtc="2025-11-19T00:11:00Z">
        <w:r w:rsidR="00986325">
          <w:t xml:space="preserve"> non-intent tasks and non-intent handling enabler functionality</w:t>
        </w:r>
      </w:ins>
      <w:r w:rsidRPr="00C2681D">
        <w:t xml:space="preserve">,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C2681D">
        <w:rPr>
          <w:lang w:val="en-CA" w:eastAsia="zh-CN"/>
        </w:rPr>
        <w:t>4.4.1-1</w:t>
      </w:r>
      <w:r w:rsidRPr="00C2681D">
        <w:t xml:space="preserve">) should be enabled to indicate whether they agree that their information be propagated beyond the recipient intent producer (e.g. Producer 1 in figure </w:t>
      </w:r>
      <w:r w:rsidRPr="00C2681D">
        <w:rPr>
          <w:lang w:val="en-CA" w:eastAsia="zh-CN"/>
        </w:rPr>
        <w:t>4.1.1-1</w:t>
      </w:r>
      <w:r w:rsidRPr="00C2681D">
        <w:t xml:space="preserve">) to other intent producers (e.g. Producer 2 or 3 in figure </w:t>
      </w:r>
      <w:r w:rsidRPr="00C2681D">
        <w:rPr>
          <w:lang w:val="en-CA" w:eastAsia="zh-CN"/>
        </w:rPr>
        <w:t>4.4.1-1</w:t>
      </w:r>
      <w:r w:rsidRPr="00C2681D">
        <w:t xml:space="preserve">). </w:t>
      </w:r>
    </w:p>
    <w:p w14:paraId="09128E79" w14:textId="540B0E68" w:rsidR="00E4517D" w:rsidRPr="00C2681D" w:rsidRDefault="00F9403A" w:rsidP="009321EA">
      <w:ins w:id="25" w:author="Stephen Mwanje (Nokia)" w:date="2025-11-07T09:22:00Z" w16du:dateUtc="2025-11-07T08:22:00Z">
        <w:r>
          <w:t xml:space="preserve">The </w:t>
        </w:r>
        <w:r w:rsidRPr="00C2681D">
          <w:t>intent handling function</w:t>
        </w:r>
        <w:r>
          <w:t xml:space="preserve"> should also provide the </w:t>
        </w:r>
      </w:ins>
      <w:ins w:id="26" w:author="Stephen Mwanje (Nokia)" w:date="2025-11-21T00:14:00Z" w16du:dateUtc="2025-11-20T23:14:00Z">
        <w:r w:rsidR="00286495">
          <w:t>task</w:t>
        </w:r>
      </w:ins>
      <w:ins w:id="27" w:author="Stephen Mwanje (Nokia)" w:date="2025-11-07T09:22:00Z" w16du:dateUtc="2025-11-07T08:22:00Z">
        <w:r>
          <w:t>s</w:t>
        </w:r>
        <w:r w:rsidR="00614AE0">
          <w:t xml:space="preserve"> given to the control function instances. A </w:t>
        </w:r>
      </w:ins>
      <w:ins w:id="28" w:author="Stephen Mwanje (Nokia)" w:date="2025-11-21T00:14:00Z" w16du:dateUtc="2025-11-20T23:14:00Z">
        <w:r w:rsidR="00286495">
          <w:t>task</w:t>
        </w:r>
      </w:ins>
      <w:ins w:id="29" w:author="Stephen Mwanje (Nokia)" w:date="2025-11-07T09:22:00Z" w16du:dateUtc="2025-11-07T08:22:00Z">
        <w:r w:rsidR="00614AE0">
          <w:t xml:space="preserve"> in this case is </w:t>
        </w:r>
      </w:ins>
      <w:ins w:id="30" w:author="Stephen Mwanje (Nokia)" w:date="2025-11-07T09:23:00Z" w16du:dateUtc="2025-11-07T08:23:00Z">
        <w:r w:rsidR="000C6E17">
          <w:t xml:space="preserve">a targets with priorities for specific values to be achieved. </w:t>
        </w:r>
        <w:r w:rsidR="00CA2225">
          <w:t xml:space="preserve">E.g. </w:t>
        </w:r>
      </w:ins>
      <w:ins w:id="31" w:author="Stephen Mwanje (Nokia)" w:date="2025-11-07T09:24:00Z" w16du:dateUtc="2025-11-07T08:24:00Z">
        <w:r w:rsidR="00E0660E">
          <w:t xml:space="preserve">assuming priority 1 is higher than priority, the </w:t>
        </w:r>
      </w:ins>
      <w:ins w:id="32" w:author="Stephen Mwanje (Nokia)" w:date="2025-11-21T00:15:00Z" w16du:dateUtc="2025-11-20T23:15:00Z">
        <w:r w:rsidR="00286495">
          <w:t>task</w:t>
        </w:r>
      </w:ins>
      <w:ins w:id="33" w:author="Stephen Mwanje (Nokia)" w:date="2025-11-07T09:24:00Z" w16du:dateUtc="2025-11-07T08:24:00Z">
        <w:r w:rsidR="00E0660E">
          <w:t xml:space="preserve"> can be </w:t>
        </w:r>
      </w:ins>
      <w:ins w:id="34" w:author="Stephen Mwanje (Nokia)" w:date="2025-11-07T09:23:00Z" w16du:dateUtc="2025-11-07T08:23:00Z">
        <w:r w:rsidR="00CA2225">
          <w:t>"with priority 1, target &lt; val</w:t>
        </w:r>
      </w:ins>
      <w:ins w:id="35" w:author="Stephen Mwanje (Nokia)" w:date="2025-11-07T09:24:00Z" w16du:dateUtc="2025-11-07T08:24:00Z">
        <w:r w:rsidR="00CA2225">
          <w:t xml:space="preserve">ue_1 and with priority </w:t>
        </w:r>
        <w:r w:rsidR="00E0660E">
          <w:t>2</w:t>
        </w:r>
        <w:r w:rsidR="00CA2225">
          <w:t>, target &lt; value_2"</w:t>
        </w:r>
        <w:r w:rsidR="00E0660E">
          <w:t>.</w:t>
        </w:r>
      </w:ins>
    </w:p>
    <w:p w14:paraId="32DA3FA6" w14:textId="77777777" w:rsidR="009321EA" w:rsidRPr="00C2681D" w:rsidRDefault="009321EA" w:rsidP="009321EA">
      <w:pPr>
        <w:jc w:val="both"/>
        <w:rPr>
          <w:kern w:val="2"/>
          <w:szCs w:val="18"/>
          <w:lang w:eastAsia="zh-CN" w:bidi="ar-KW"/>
        </w:rPr>
      </w:pPr>
      <w:r w:rsidRPr="00C2681D">
        <w:rPr>
          <w:kern w:val="2"/>
          <w:szCs w:val="18"/>
          <w:lang w:eastAsia="zh-CN" w:bidi="ar-KW"/>
        </w:rPr>
        <w:t>The following figure provides an overview of such information and its handling:</w:t>
      </w:r>
    </w:p>
    <w:p w14:paraId="79C89486" w14:textId="77777777" w:rsidR="009321EA" w:rsidRPr="00C2681D" w:rsidRDefault="009321EA" w:rsidP="009321EA">
      <w:pPr>
        <w:jc w:val="both"/>
        <w:rPr>
          <w:kern w:val="2"/>
          <w:szCs w:val="18"/>
          <w:lang w:eastAsia="zh-CN" w:bidi="ar-KW"/>
        </w:rPr>
      </w:pPr>
    </w:p>
    <w:p w14:paraId="1EF6D4FD" w14:textId="0A18F6BF" w:rsidR="009321EA" w:rsidRPr="00C2681D" w:rsidRDefault="009321EA" w:rsidP="007F483E">
      <w:pPr>
        <w:ind w:left="284" w:firstLine="284"/>
        <w:jc w:val="center"/>
        <w:rPr>
          <w:lang w:val="en-CA" w:eastAsia="zh-CN"/>
        </w:rPr>
      </w:pPr>
      <w:del w:id="36" w:author="Stephen Mwanje (Nokia)" w:date="2025-11-07T13:33:00Z" w16du:dateUtc="2025-11-07T12:33:00Z">
        <w:r w:rsidRPr="00C2681D" w:rsidDel="00B8521C">
          <w:rPr>
            <w:noProof/>
            <w:lang w:val="en-CA" w:eastAsia="zh-CN"/>
          </w:rPr>
          <w:lastRenderedPageBreak/>
          <w:drawing>
            <wp:inline distT="0" distB="0" distL="0" distR="0" wp14:anchorId="0E4F460E" wp14:editId="49B09C76">
              <wp:extent cx="3779520" cy="3246120"/>
              <wp:effectExtent l="0" t="0" r="0" b="0"/>
              <wp:docPr id="183666539"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539" name="Picture 1" descr="A diagram with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pic:spPr>
                  </pic:pic>
                </a:graphicData>
              </a:graphic>
            </wp:inline>
          </w:drawing>
        </w:r>
      </w:del>
      <w:ins w:id="37" w:author="Stephen Mwanje (Nokia)" w:date="2025-11-07T13:33:00Z" w16du:dateUtc="2025-11-07T12:33:00Z">
        <w:r w:rsidR="00286495">
          <w:object w:dxaOrig="9266" w:dyaOrig="5332" w14:anchorId="51AD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3.05pt;height:266.2pt" o:ole="">
              <v:imagedata r:id="rId16" o:title=""/>
            </v:shape>
            <o:OLEObject Type="Embed" ProgID="Visio.Drawing.15" ShapeID="_x0000_i1027" DrawAspect="Content" ObjectID="_1825189663" r:id="rId17"/>
          </w:object>
        </w:r>
      </w:ins>
    </w:p>
    <w:p w14:paraId="7E55AE92" w14:textId="77777777" w:rsidR="009321EA" w:rsidRPr="00CA29AF" w:rsidRDefault="009321EA" w:rsidP="009321EA">
      <w:pPr>
        <w:ind w:left="1988" w:firstLine="284"/>
        <w:rPr>
          <w:lang w:val="en-CA" w:eastAsia="zh-CN"/>
        </w:rPr>
      </w:pPr>
      <w:r w:rsidRPr="00C2681D">
        <w:rPr>
          <w:lang w:val="en-CA" w:eastAsia="zh-CN"/>
        </w:rPr>
        <w:t>Figure 4.4.1-1: Intent traceability information handling</w:t>
      </w:r>
    </w:p>
    <w:p w14:paraId="38170DE0" w14:textId="77777777" w:rsidR="009321EA" w:rsidRPr="00CA29AF" w:rsidRDefault="009321EA" w:rsidP="009321EA">
      <w:pPr>
        <w:pStyle w:val="Heading3"/>
      </w:pPr>
      <w:bookmarkStart w:id="38" w:name="_Toc207722362"/>
      <w:r w:rsidRPr="00CA29AF">
        <w:t xml:space="preserve">4.4.2 </w:t>
      </w:r>
      <w:r w:rsidRPr="00CA29AF">
        <w:rPr>
          <w:rFonts w:hint="eastAsia"/>
        </w:rPr>
        <w:t>Potential</w:t>
      </w:r>
      <w:r w:rsidRPr="00CA29AF">
        <w:t xml:space="preserve"> </w:t>
      </w:r>
      <w:r w:rsidRPr="00CA29AF">
        <w:rPr>
          <w:rFonts w:hint="eastAsia"/>
        </w:rPr>
        <w:t>requirements</w:t>
      </w:r>
      <w:bookmarkEnd w:id="10"/>
      <w:bookmarkEnd w:id="38"/>
    </w:p>
    <w:p w14:paraId="677C2782" w14:textId="2FA7BBF0" w:rsidR="009321EA" w:rsidRPr="00C2681D" w:rsidRDefault="009321EA" w:rsidP="009321EA">
      <w:pPr>
        <w:jc w:val="both"/>
        <w:rPr>
          <w:kern w:val="2"/>
          <w:szCs w:val="18"/>
          <w:lang w:eastAsia="zh-CN" w:bidi="ar-KW"/>
        </w:rPr>
      </w:pPr>
      <w:r w:rsidRPr="00C2681D">
        <w:rPr>
          <w:rFonts w:hint="eastAsia"/>
          <w:kern w:val="2"/>
          <w:szCs w:val="18"/>
          <w:lang w:eastAsia="zh-CN" w:bidi="ar-KW"/>
        </w:rPr>
        <w:t>REQ-Intent_</w:t>
      </w:r>
      <w:r w:rsidRPr="00C2681D">
        <w:rPr>
          <w:kern w:val="2"/>
          <w:szCs w:val="18"/>
          <w:lang w:eastAsia="zh-CN" w:bidi="ar-KW"/>
        </w:rPr>
        <w:t>Trace</w:t>
      </w:r>
      <w:r w:rsidRPr="00C2681D">
        <w:rPr>
          <w:rFonts w:hint="eastAsia"/>
          <w:kern w:val="2"/>
          <w:szCs w:val="18"/>
          <w:lang w:eastAsia="zh-CN" w:bidi="ar-KW"/>
        </w:rPr>
        <w:t>-</w:t>
      </w:r>
      <w:r w:rsidRPr="00C2681D">
        <w:rPr>
          <w:kern w:val="2"/>
          <w:szCs w:val="18"/>
          <w:lang w:eastAsia="zh-CN" w:bidi="ar-KW"/>
        </w:rPr>
        <w:t>1: The intent driven MnS producer should provide information in the intent to identify that an intent has been handled by a particular intent handling function.</w:t>
      </w:r>
    </w:p>
    <w:p w14:paraId="21049DF7" w14:textId="6A9DED6E"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Trace-2</w:t>
      </w:r>
      <w:r w:rsidRPr="00C2681D">
        <w:rPr>
          <w:kern w:val="2"/>
          <w:szCs w:val="18"/>
          <w:lang w:eastAsia="zh-CN" w:bidi="ar-KW"/>
        </w:rPr>
        <w:t xml:space="preserve">: The intent driven MnS producer should provide information (as defined in REQ-Intent_Trace-1) to identify any subsequent intents </w:t>
      </w:r>
      <w:ins w:id="39" w:author="Stephen Mwanje (Nokia)" w:date="2025-11-07T09:08:00Z" w16du:dateUtc="2025-11-07T08:08:00Z">
        <w:r w:rsidR="00A057A1">
          <w:rPr>
            <w:kern w:val="2"/>
            <w:szCs w:val="18"/>
            <w:lang w:eastAsia="zh-CN" w:bidi="ar-KW"/>
          </w:rPr>
          <w:t xml:space="preserve">or </w:t>
        </w:r>
      </w:ins>
      <w:ins w:id="40" w:author="Stephen Mwanje (Nokia)" w:date="2025-11-19T01:12:00Z" w16du:dateUtc="2025-11-19T00:12:00Z">
        <w:r w:rsidR="005262FD">
          <w:t>non-intent tasks and non-intent handling enabler functionality</w:t>
        </w:r>
        <w:r w:rsidR="005262FD" w:rsidRPr="00C2681D">
          <w:rPr>
            <w:kern w:val="2"/>
            <w:szCs w:val="18"/>
            <w:lang w:eastAsia="zh-CN" w:bidi="ar-KW"/>
          </w:rPr>
          <w:t xml:space="preserve"> </w:t>
        </w:r>
      </w:ins>
      <w:r w:rsidRPr="00C2681D">
        <w:rPr>
          <w:kern w:val="2"/>
          <w:szCs w:val="18"/>
          <w:lang w:eastAsia="zh-CN" w:bidi="ar-KW"/>
        </w:rPr>
        <w:t>created by it as part of fulfilment.</w:t>
      </w:r>
    </w:p>
    <w:p w14:paraId="492CCA3F" w14:textId="0C556996"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Trace-3</w:t>
      </w:r>
      <w:r w:rsidRPr="00C2681D">
        <w:rPr>
          <w:kern w:val="2"/>
          <w:szCs w:val="18"/>
          <w:lang w:eastAsia="zh-CN" w:bidi="ar-KW"/>
        </w:rPr>
        <w:t xml:space="preserve">: The intent driven MnS producer should provide information (as defined in REQ-Intent_Trace-1) identifying the intent handling functions to subsequent intent(s) </w:t>
      </w:r>
      <w:ins w:id="41" w:author="Stephen Mwanje (Nokia)" w:date="2025-11-19T01:31:00Z" w16du:dateUtc="2025-11-19T00:31:00Z">
        <w:r w:rsidR="00AC5820">
          <w:rPr>
            <w:kern w:val="2"/>
            <w:szCs w:val="18"/>
            <w:lang w:eastAsia="zh-CN" w:bidi="ar-KW"/>
          </w:rPr>
          <w:t xml:space="preserve">or </w:t>
        </w:r>
        <w:r w:rsidR="00AC5820">
          <w:t>non-intent tasks and non-intent handling enabler functionality</w:t>
        </w:r>
        <w:r w:rsidR="00AC5820" w:rsidRPr="00C2681D">
          <w:rPr>
            <w:kern w:val="2"/>
            <w:szCs w:val="18"/>
            <w:lang w:eastAsia="zh-CN" w:bidi="ar-KW"/>
          </w:rPr>
          <w:t xml:space="preserve"> </w:t>
        </w:r>
      </w:ins>
      <w:r w:rsidRPr="00C2681D">
        <w:rPr>
          <w:kern w:val="2"/>
          <w:szCs w:val="18"/>
          <w:lang w:eastAsia="zh-CN" w:bidi="ar-KW"/>
        </w:rPr>
        <w:t>to allow traceability of the intent across multiple intent handling functions.</w:t>
      </w:r>
    </w:p>
    <w:p w14:paraId="5657B198" w14:textId="77777777" w:rsidR="009321EA" w:rsidRDefault="009321EA" w:rsidP="009321EA">
      <w:pPr>
        <w:jc w:val="both"/>
        <w:rPr>
          <w:ins w:id="42" w:author="Stephen Mwanje (Nokia)" w:date="2025-11-07T09:14:00Z" w16du:dateUtc="2025-11-07T08:14:00Z"/>
          <w:kern w:val="2"/>
          <w:szCs w:val="18"/>
          <w:lang w:eastAsia="zh-CN" w:bidi="ar-KW"/>
        </w:rPr>
      </w:pPr>
      <w:r w:rsidRPr="00C2681D">
        <w:rPr>
          <w:rFonts w:hint="eastAsia"/>
          <w:kern w:val="2"/>
          <w:szCs w:val="18"/>
          <w:lang w:eastAsia="zh-CN" w:bidi="ar-KW"/>
        </w:rPr>
        <w:lastRenderedPageBreak/>
        <w:t>REQ-Intent</w:t>
      </w:r>
      <w:r w:rsidRPr="00C2681D">
        <w:rPr>
          <w:kern w:val="2"/>
          <w:szCs w:val="18"/>
          <w:lang w:eastAsia="zh-CN" w:bidi="ar-KW"/>
        </w:rPr>
        <w:t>_Trace-4: The intent driven MnS producer should provide a capability allowing t</w:t>
      </w:r>
      <w:r w:rsidRPr="00CA29AF">
        <w:rPr>
          <w:kern w:val="2"/>
          <w:szCs w:val="18"/>
          <w:lang w:eastAsia="zh-CN" w:bidi="ar-KW"/>
        </w:rPr>
        <w:t>he intent MnS consumer</w:t>
      </w:r>
      <w:r w:rsidRPr="00C2681D">
        <w:rPr>
          <w:kern w:val="2"/>
          <w:szCs w:val="18"/>
          <w:lang w:eastAsia="zh-CN" w:bidi="ar-KW"/>
        </w:rPr>
        <w:t xml:space="preserve"> </w:t>
      </w:r>
      <w:r w:rsidRPr="00CA29AF">
        <w:rPr>
          <w:kern w:val="2"/>
          <w:szCs w:val="18"/>
          <w:lang w:eastAsia="zh-CN" w:bidi="ar-KW"/>
        </w:rPr>
        <w:t>(owner) to indicate whether the MnS consumer agrees</w:t>
      </w:r>
      <w:r w:rsidRPr="00C2681D">
        <w:rPr>
          <w:kern w:val="2"/>
          <w:szCs w:val="18"/>
          <w:lang w:eastAsia="zh-CN" w:bidi="ar-KW"/>
        </w:rPr>
        <w:t xml:space="preserve"> </w:t>
      </w:r>
      <w:r w:rsidRPr="00CA29AF">
        <w:rPr>
          <w:kern w:val="2"/>
          <w:szCs w:val="18"/>
          <w:lang w:eastAsia="zh-CN" w:bidi="ar-KW"/>
        </w:rPr>
        <w:t>that their information can be propagated in case of intent decomposition beyond the recipient intent producer to other intent producers.</w:t>
      </w:r>
    </w:p>
    <w:p w14:paraId="121B00E6" w14:textId="3FB11E07" w:rsidR="00942F97" w:rsidRPr="00C2681D" w:rsidRDefault="00942F97" w:rsidP="009321EA">
      <w:pPr>
        <w:jc w:val="both"/>
        <w:rPr>
          <w:kern w:val="2"/>
          <w:szCs w:val="18"/>
          <w:lang w:eastAsia="zh-CN" w:bidi="ar-KW"/>
        </w:rPr>
      </w:pPr>
      <w:ins w:id="43" w:author="Stephen Mwanje (Nokia)" w:date="2025-11-07T09:15:00Z" w16du:dateUtc="2025-11-07T08:15:00Z">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w:t>
        </w:r>
      </w:ins>
      <w:ins w:id="44" w:author="Stephen Mwanje (Nokia)" w:date="2025-11-20T00:41:00Z" w16du:dateUtc="2025-11-19T23:41:00Z">
        <w:r w:rsidR="002F083E">
          <w:rPr>
            <w:bCs/>
            <w:kern w:val="2"/>
            <w:szCs w:val="18"/>
            <w:lang w:eastAsia="zh-CN" w:bidi="ar-KW"/>
          </w:rPr>
          <w:t>5</w:t>
        </w:r>
      </w:ins>
      <w:ins w:id="45" w:author="Stephen Mwanje (Nokia)" w:date="2025-11-07T09:15:00Z" w16du:dateUtc="2025-11-07T08:15:00Z">
        <w:r w:rsidRPr="00C2681D">
          <w:rPr>
            <w:kern w:val="2"/>
            <w:szCs w:val="18"/>
            <w:lang w:eastAsia="zh-CN" w:bidi="ar-KW"/>
          </w:rPr>
          <w:t xml:space="preserve">: The intent driven MnS producer should provide information </w:t>
        </w:r>
      </w:ins>
      <w:ins w:id="46" w:author="Stephen Mwanje (Nokia)" w:date="2025-11-07T09:16:00Z" w16du:dateUtc="2025-11-07T08:16:00Z">
        <w:r w:rsidR="005C0AB5">
          <w:rPr>
            <w:kern w:val="2"/>
            <w:szCs w:val="18"/>
            <w:lang w:eastAsia="zh-CN" w:bidi="ar-KW"/>
          </w:rPr>
          <w:t xml:space="preserve">to the </w:t>
        </w:r>
      </w:ins>
      <w:ins w:id="47" w:author="Stephen Mwanje (Nokia)" w:date="2025-11-20T18:51:00Z" w16du:dateUtc="2025-11-20T17:51:00Z">
        <w:r w:rsidR="00F56823">
          <w:rPr>
            <w:kern w:val="2"/>
            <w:szCs w:val="18"/>
            <w:lang w:eastAsia="zh-CN" w:bidi="ar-KW"/>
          </w:rPr>
          <w:t>the derivative non-</w:t>
        </w:r>
      </w:ins>
      <w:ins w:id="48" w:author="Stephen Mwanje (Nokia)" w:date="2025-11-07T09:16:00Z" w16du:dateUtc="2025-11-07T08:16:00Z">
        <w:r w:rsidR="005C0AB5" w:rsidRPr="00C2681D">
          <w:rPr>
            <w:kern w:val="2"/>
            <w:szCs w:val="18"/>
            <w:lang w:eastAsia="zh-CN" w:bidi="ar-KW"/>
          </w:rPr>
          <w:t xml:space="preserve">intent driven </w:t>
        </w:r>
      </w:ins>
      <w:ins w:id="49" w:author="Stephen Mwanje (Nokia)" w:date="2025-11-20T18:51:00Z" w16du:dateUtc="2025-11-20T17:51:00Z">
        <w:r w:rsidR="00F56823">
          <w:rPr>
            <w:kern w:val="2"/>
            <w:szCs w:val="18"/>
            <w:lang w:eastAsia="zh-CN" w:bidi="ar-KW"/>
          </w:rPr>
          <w:t>functions</w:t>
        </w:r>
      </w:ins>
      <w:ins w:id="50" w:author="Stephen Mwanje (Nokia)" w:date="2025-11-07T09:16:00Z" w16du:dateUtc="2025-11-07T08:16:00Z">
        <w:r w:rsidR="005C0AB5">
          <w:rPr>
            <w:kern w:val="2"/>
            <w:szCs w:val="18"/>
            <w:lang w:eastAsia="zh-CN" w:bidi="ar-KW"/>
          </w:rPr>
          <w:t xml:space="preserve"> </w:t>
        </w:r>
      </w:ins>
      <w:ins w:id="51" w:author="Stephen Mwanje (Nokia)" w:date="2025-11-07T09:15:00Z" w16du:dateUtc="2025-11-07T08:15:00Z">
        <w:r w:rsidRPr="00C2681D">
          <w:rPr>
            <w:kern w:val="2"/>
            <w:szCs w:val="18"/>
            <w:lang w:eastAsia="zh-CN" w:bidi="ar-KW"/>
          </w:rPr>
          <w:t xml:space="preserve">identifying the </w:t>
        </w:r>
      </w:ins>
      <w:ins w:id="52" w:author="Stephen Mwanje (Nokia)" w:date="2025-11-20T18:52:00Z" w16du:dateUtc="2025-11-20T17:52:00Z">
        <w:r w:rsidR="00CA13F4">
          <w:t xml:space="preserve">source </w:t>
        </w:r>
      </w:ins>
      <w:ins w:id="53" w:author="Stephen Mwanje (Nokia)" w:date="2025-11-07T09:16:00Z" w16du:dateUtc="2025-11-07T08:16:00Z">
        <w:r w:rsidR="00F852AA">
          <w:rPr>
            <w:kern w:val="2"/>
            <w:szCs w:val="18"/>
            <w:lang w:eastAsia="zh-CN" w:bidi="ar-KW"/>
          </w:rPr>
          <w:t xml:space="preserve">intent handling </w:t>
        </w:r>
      </w:ins>
      <w:ins w:id="54" w:author="Stephen Mwanje (Nokia)" w:date="2025-11-20T18:52:00Z" w16du:dateUtc="2025-11-20T17:52:00Z">
        <w:r w:rsidR="00CA13F4">
          <w:rPr>
            <w:kern w:val="2"/>
            <w:szCs w:val="18"/>
            <w:lang w:eastAsia="zh-CN" w:bidi="ar-KW"/>
          </w:rPr>
          <w:t>function</w:t>
        </w:r>
      </w:ins>
      <w:ins w:id="55" w:author="Stephen Mwanje (Nokia)" w:date="2025-11-07T09:15:00Z" w16du:dateUtc="2025-11-07T08:15:00Z">
        <w:r w:rsidRPr="00C2681D">
          <w:rPr>
            <w:kern w:val="2"/>
            <w:szCs w:val="18"/>
            <w:lang w:eastAsia="zh-CN" w:bidi="ar-KW"/>
          </w:rPr>
          <w:t xml:space="preserve">(s) to allow traceability of the </w:t>
        </w:r>
      </w:ins>
      <w:ins w:id="56" w:author="Stephen Mwanje (Nokia)" w:date="2025-11-19T01:13:00Z" w16du:dateUtc="2025-11-19T00:13:00Z">
        <w:r w:rsidR="005262FD">
          <w:t>non-intent handling enabler functionality</w:t>
        </w:r>
        <w:r w:rsidR="005262FD">
          <w:rPr>
            <w:kern w:val="2"/>
            <w:szCs w:val="18"/>
            <w:lang w:eastAsia="zh-CN" w:bidi="ar-KW"/>
          </w:rPr>
          <w:t xml:space="preserve"> </w:t>
        </w:r>
      </w:ins>
      <w:ins w:id="57" w:author="Stephen Mwanje (Nokia)" w:date="2025-11-07T09:17:00Z" w16du:dateUtc="2025-11-07T08:17:00Z">
        <w:r w:rsidR="00F852AA">
          <w:rPr>
            <w:kern w:val="2"/>
            <w:szCs w:val="18"/>
            <w:lang w:eastAsia="zh-CN" w:bidi="ar-KW"/>
          </w:rPr>
          <w:t>created during intent handling</w:t>
        </w:r>
      </w:ins>
      <w:ins w:id="58" w:author="Stephen Mwanje (Nokia)" w:date="2025-11-07T09:15:00Z" w16du:dateUtc="2025-11-07T08:15:00Z">
        <w:r w:rsidRPr="00C2681D">
          <w:rPr>
            <w:kern w:val="2"/>
            <w:szCs w:val="18"/>
            <w:lang w:eastAsia="zh-CN" w:bidi="ar-KW"/>
          </w:rPr>
          <w:t>.</w:t>
        </w:r>
      </w:ins>
    </w:p>
    <w:p w14:paraId="7D4504D5" w14:textId="77777777" w:rsidR="009321EA" w:rsidRDefault="009321EA" w:rsidP="009321EA">
      <w:pPr>
        <w:pStyle w:val="Heading3"/>
        <w:rPr>
          <w:ins w:id="59" w:author="Stephen Mwanje (Nokia)" w:date="2025-11-20T18:48:00Z" w16du:dateUtc="2025-11-20T17:48:00Z"/>
        </w:rPr>
      </w:pPr>
      <w:bookmarkStart w:id="60" w:name="_Toc207722363"/>
      <w:r w:rsidRPr="00C2681D">
        <w:t>4.3.3</w:t>
      </w:r>
      <w:r w:rsidRPr="00C2681D">
        <w:tab/>
      </w:r>
      <w:r w:rsidRPr="00C2681D">
        <w:rPr>
          <w:rFonts w:hint="eastAsia"/>
        </w:rPr>
        <w:t>Potential</w:t>
      </w:r>
      <w:r w:rsidRPr="00C2681D">
        <w:t xml:space="preserve"> </w:t>
      </w:r>
      <w:r w:rsidRPr="00C2681D">
        <w:rPr>
          <w:rFonts w:hint="eastAsia"/>
        </w:rPr>
        <w:t>solutions</w:t>
      </w:r>
      <w:bookmarkEnd w:id="60"/>
    </w:p>
    <w:p w14:paraId="03E99B75"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61" w:name="_Toc138424026"/>
      <w:bookmarkStart w:id="62" w:name="_Toc164642002"/>
      <w:bookmarkStart w:id="63" w:name="_Toc164642301"/>
      <w:bookmarkStart w:id="64" w:name="_Hlk161680725"/>
      <w:bookmarkStart w:id="65" w:name="_Toc211854036"/>
      <w:bookmarkStart w:id="66" w:name="_Toc211859779"/>
      <w:bookmarkStart w:id="67" w:name="_Toc211859875"/>
      <w:r w:rsidRPr="0045167F">
        <w:rPr>
          <w:rFonts w:ascii="Arial" w:eastAsia="Times New Roman" w:hAnsi="Arial"/>
          <w:sz w:val="24"/>
        </w:rPr>
        <w:t>4.4.3.1 Potential solution #1</w:t>
      </w:r>
      <w:bookmarkEnd w:id="61"/>
      <w:bookmarkEnd w:id="62"/>
      <w:bookmarkEnd w:id="63"/>
      <w:bookmarkEnd w:id="64"/>
      <w:bookmarkEnd w:id="65"/>
      <w:bookmarkEnd w:id="66"/>
      <w:bookmarkEnd w:id="67"/>
    </w:p>
    <w:p w14:paraId="33FD8DF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213C8BAF"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AC78694"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4382929D"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033F6961"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32BA67A2"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a new intent created by an MnS Consumer is not required to populate this value, i.e. default is empty string.</w:t>
      </w:r>
    </w:p>
    <w:p w14:paraId="342690F0"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469324EC" w14:textId="77777777" w:rsidR="00915E3B" w:rsidRPr="0045167F" w:rsidRDefault="00915E3B" w:rsidP="00915E3B">
      <w:pPr>
        <w:ind w:left="284"/>
        <w:jc w:val="both"/>
        <w:rPr>
          <w:rFonts w:eastAsia="Times New Roman"/>
          <w:kern w:val="2"/>
          <w:szCs w:val="18"/>
          <w:lang w:eastAsia="zh-CN" w:bidi="ar-KW"/>
        </w:rPr>
      </w:pPr>
      <w:r w:rsidRPr="0045167F">
        <w:rPr>
          <w:rFonts w:eastAsia="Times New Roman"/>
          <w:kern w:val="2"/>
          <w:szCs w:val="18"/>
          <w:lang w:eastAsia="zh-CN" w:bidi="ar-KW"/>
        </w:rPr>
        <w:t>- in the event the Intent Handling Function determines intent decomposition is required it create new intent(s) and propagates the information from the source intent to the new intent(s)</w:t>
      </w:r>
    </w:p>
    <w:p w14:paraId="15FC547E"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MnS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MnS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0C4228B0"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68" w:name="_Toc211854037"/>
      <w:bookmarkStart w:id="69" w:name="_Toc211859780"/>
      <w:bookmarkStart w:id="70" w:name="_Toc211859876"/>
      <w:r w:rsidRPr="0045167F">
        <w:rPr>
          <w:rFonts w:ascii="Arial" w:eastAsia="Times New Roman" w:hAnsi="Arial"/>
          <w:sz w:val="24"/>
        </w:rPr>
        <w:t>4.4.3.1 Potential solution #2</w:t>
      </w:r>
      <w:bookmarkEnd w:id="68"/>
      <w:bookmarkEnd w:id="69"/>
      <w:bookmarkEnd w:id="70"/>
    </w:p>
    <w:p w14:paraId="611FA347"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REQ-Intent_Trace-4, this solution proposes adding a new attribute to the intent model definition to allow the MnS consumer indicate its preference for the propagation of intent traceability information.</w:t>
      </w:r>
    </w:p>
    <w:p w14:paraId="15C7D59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E5A439F"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of type boolean</w:t>
      </w:r>
    </w:p>
    <w:p w14:paraId="57E0F9F6"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6CE22BFB"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3BBE1F50"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configurable by MnS Consumer</w:t>
      </w:r>
    </w:p>
    <w:p w14:paraId="07C425E5"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would be:</w:t>
      </w:r>
    </w:p>
    <w:p w14:paraId="0AEE6FE7"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default value of True</w:t>
      </w:r>
    </w:p>
    <w:p w14:paraId="78479CBF"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MnS Consumer may modify value of </w:t>
      </w:r>
      <w:r w:rsidRPr="0045167F">
        <w:rPr>
          <w:rFonts w:eastAsia="Times New Roman"/>
          <w:i/>
          <w:iCs/>
          <w:kern w:val="2"/>
          <w:szCs w:val="18"/>
          <w:lang w:eastAsia="zh-CN" w:bidi="ar-KW"/>
        </w:rPr>
        <w:t>includeTraceInfo</w:t>
      </w:r>
    </w:p>
    <w:p w14:paraId="6E55558D"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 xml:space="preserve">=True, the recipient MnS Producer may include intent traceability information from the originating intent.  </w:t>
      </w:r>
    </w:p>
    <w:p w14:paraId="5AC00053"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=False, the recipient MnS Producer may not include intent traceability information from the originating intent</w:t>
      </w:r>
    </w:p>
    <w:p w14:paraId="12D964F8"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lastRenderedPageBreak/>
        <w:t xml:space="preserve">- In the event of intent decomposition, the value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may or may not be propagated to subsequent intents at the discretion of each MnS Producer, i.e. in its role as MnS Consumer towards the subsequent MnS Producer(s).</w:t>
      </w:r>
    </w:p>
    <w:p w14:paraId="7EBF6315" w14:textId="38E9467D" w:rsidR="00915E3B" w:rsidRPr="0045167F" w:rsidRDefault="00915E3B" w:rsidP="00915E3B">
      <w:pPr>
        <w:keepNext/>
        <w:keepLines/>
        <w:spacing w:before="120"/>
        <w:ind w:left="1418" w:hanging="1418"/>
        <w:outlineLvl w:val="3"/>
        <w:rPr>
          <w:ins w:id="71" w:author="Stephen Mwanje (Nokia)" w:date="2025-11-20T18:48:00Z" w16du:dateUtc="2025-11-20T17:48:00Z"/>
          <w:rFonts w:ascii="Arial" w:eastAsia="Times New Roman" w:hAnsi="Arial"/>
          <w:sz w:val="24"/>
        </w:rPr>
      </w:pPr>
      <w:bookmarkStart w:id="72" w:name="_Toc211859877"/>
      <w:ins w:id="73" w:author="Stephen Mwanje (Nokia)" w:date="2025-11-20T18:48:00Z" w16du:dateUtc="2025-11-20T17:48:00Z">
        <w:r w:rsidRPr="0045167F">
          <w:rPr>
            <w:rFonts w:ascii="Arial" w:eastAsia="Times New Roman" w:hAnsi="Arial"/>
            <w:sz w:val="24"/>
          </w:rPr>
          <w:t>4.4.3.1 Potential solution #</w:t>
        </w:r>
      </w:ins>
      <w:ins w:id="74" w:author="Stephen Mwanje (Nokia)" w:date="2025-11-20T18:50:00Z" w16du:dateUtc="2025-11-20T17:50:00Z">
        <w:r w:rsidR="00135C23">
          <w:rPr>
            <w:rFonts w:ascii="Arial" w:eastAsia="Times New Roman" w:hAnsi="Arial"/>
            <w:sz w:val="24"/>
          </w:rPr>
          <w:t>3</w:t>
        </w:r>
      </w:ins>
    </w:p>
    <w:bookmarkEnd w:id="72"/>
    <w:p w14:paraId="2E54FB3B" w14:textId="77777777" w:rsidR="004C248F" w:rsidRDefault="009321EA" w:rsidP="009321EA">
      <w:pPr>
        <w:rPr>
          <w:ins w:id="75" w:author="Stephen Mwanje (Nokia)" w:date="2025-11-20T23:56:00Z" w16du:dateUtc="2025-11-20T22:56:00Z"/>
        </w:rPr>
      </w:pPr>
      <w:del w:id="76" w:author="Stephen Mwanje (Nokia)" w:date="2025-11-07T09:14:00Z" w16du:dateUtc="2025-11-07T08:14:00Z">
        <w:r w:rsidRPr="00C2681D" w:rsidDel="005E61C3">
          <w:rPr>
            <w:lang w:eastAsia="zh-CN" w:bidi="ar-KW"/>
          </w:rPr>
          <w:delText>TBD</w:delText>
        </w:r>
      </w:del>
      <w:ins w:id="77" w:author="Stephen Mwanje (Nokia)" w:date="2025-11-07T09:13:00Z" w16du:dateUtc="2025-11-07T08:13:00Z">
        <w:r w:rsidR="00E5224B">
          <w:rPr>
            <w:lang w:eastAsia="zh-CN" w:bidi="ar-KW"/>
          </w:rPr>
          <w:t xml:space="preserve">To </w:t>
        </w:r>
      </w:ins>
      <w:ins w:id="78" w:author="Stephen Mwanje (Nokia)" w:date="2025-11-20T18:50:00Z" w16du:dateUtc="2025-11-20T17:50:00Z">
        <w:r w:rsidR="00135C23">
          <w:rPr>
            <w:lang w:eastAsia="zh-CN" w:bidi="ar-KW"/>
          </w:rPr>
          <w:t xml:space="preserve">address </w:t>
        </w:r>
        <w:r w:rsidR="00135C23" w:rsidRPr="0045167F">
          <w:rPr>
            <w:rFonts w:eastAsia="Times New Roman"/>
            <w:kern w:val="2"/>
            <w:szCs w:val="18"/>
            <w:lang w:eastAsia="zh-CN" w:bidi="ar-KW"/>
          </w:rPr>
          <w:t>REQ-Intent_Trace-</w:t>
        </w:r>
        <w:r w:rsidR="00E75E5F">
          <w:rPr>
            <w:rFonts w:eastAsia="Times New Roman"/>
            <w:kern w:val="2"/>
            <w:szCs w:val="18"/>
            <w:lang w:eastAsia="zh-CN" w:bidi="ar-KW"/>
          </w:rPr>
          <w:t>5</w:t>
        </w:r>
        <w:r w:rsidR="00135C23" w:rsidRPr="0045167F">
          <w:rPr>
            <w:rFonts w:eastAsia="Times New Roman"/>
            <w:kern w:val="2"/>
            <w:szCs w:val="18"/>
            <w:lang w:eastAsia="zh-CN" w:bidi="ar-KW"/>
          </w:rPr>
          <w:t xml:space="preserve">, </w:t>
        </w:r>
      </w:ins>
      <w:ins w:id="79" w:author="Stephen Mwanje (Nokia)" w:date="2025-11-07T09:13:00Z" w16du:dateUtc="2025-11-07T08:13:00Z">
        <w:r w:rsidR="00E5224B">
          <w:rPr>
            <w:lang w:eastAsia="zh-CN" w:bidi="ar-KW"/>
          </w:rPr>
          <w:t xml:space="preserve">support </w:t>
        </w:r>
      </w:ins>
      <w:ins w:id="80" w:author="Stephen Mwanje (Nokia)" w:date="2025-11-20T23:55:00Z" w16du:dateUtc="2025-11-20T22:55:00Z">
        <w:r w:rsidR="00A3060B">
          <w:rPr>
            <w:lang w:eastAsia="zh-CN" w:bidi="ar-KW"/>
          </w:rPr>
          <w:t>t</w:t>
        </w:r>
      </w:ins>
      <w:ins w:id="81" w:author="Stephen Mwanje (Nokia)" w:date="2025-11-07T09:13:00Z" w16du:dateUtc="2025-11-07T08:13:00Z">
        <w:r w:rsidR="00E5224B">
          <w:rPr>
            <w:lang w:eastAsia="zh-CN" w:bidi="ar-KW"/>
          </w:rPr>
          <w:t xml:space="preserve">raceability of </w:t>
        </w:r>
      </w:ins>
      <w:ins w:id="82" w:author="Stephen Mwanje (Nokia)" w:date="2025-11-20T23:55:00Z" w16du:dateUtc="2025-11-20T22:55:00Z">
        <w:r w:rsidR="00A3060B">
          <w:t xml:space="preserve">non-intent tasks and non-intent handling enabler </w:t>
        </w:r>
      </w:ins>
      <w:ins w:id="83" w:author="Stephen Mwanje (Nokia)" w:date="2025-11-07T09:13:00Z" w16du:dateUtc="2025-11-07T08:13:00Z">
        <w:r w:rsidR="00E5224B">
          <w:t>instances,</w:t>
        </w:r>
      </w:ins>
    </w:p>
    <w:p w14:paraId="3AF9CC62" w14:textId="6F9212D7" w:rsidR="00E5224B" w:rsidRPr="004C248F" w:rsidRDefault="004C248F" w:rsidP="00197F8A">
      <w:pPr>
        <w:ind w:left="567" w:hanging="284"/>
        <w:jc w:val="both"/>
        <w:rPr>
          <w:ins w:id="84" w:author="Stephen Mwanje (Nokia)" w:date="2025-11-20T23:55:00Z" w16du:dateUtc="2025-11-20T22:55:00Z"/>
          <w:rFonts w:eastAsia="Times New Roman"/>
          <w:kern w:val="2"/>
          <w:szCs w:val="18"/>
          <w:lang w:eastAsia="zh-CN" w:bidi="ar-KW"/>
        </w:rPr>
      </w:pPr>
      <w:ins w:id="85" w:author="Stephen Mwanje (Nokia)" w:date="2025-11-20T23:56:00Z" w16du:dateUtc="2025-11-20T22:56:00Z">
        <w:r w:rsidRPr="004C248F">
          <w:rPr>
            <w:rFonts w:eastAsia="Times New Roman"/>
            <w:kern w:val="2"/>
            <w:szCs w:val="18"/>
            <w:lang w:eastAsia="zh-CN" w:bidi="ar-KW"/>
          </w:rPr>
          <w:t>-</w:t>
        </w:r>
        <w:r w:rsidRPr="004C248F">
          <w:rPr>
            <w:rFonts w:eastAsia="Times New Roman"/>
            <w:kern w:val="2"/>
            <w:szCs w:val="18"/>
            <w:lang w:eastAsia="zh-CN" w:bidi="ar-KW"/>
          </w:rPr>
          <w:tab/>
        </w:r>
        <w:r>
          <w:rPr>
            <w:rFonts w:eastAsia="Times New Roman"/>
            <w:kern w:val="2"/>
            <w:szCs w:val="18"/>
            <w:lang w:eastAsia="zh-CN" w:bidi="ar-KW"/>
          </w:rPr>
          <w:t>T</w:t>
        </w:r>
      </w:ins>
      <w:ins w:id="86" w:author="Stephen Mwanje (Nokia)" w:date="2025-11-07T09:13:00Z" w16du:dateUtc="2025-11-07T08:13:00Z">
        <w:r w:rsidR="00E5224B" w:rsidRPr="004C248F">
          <w:rPr>
            <w:rFonts w:eastAsia="Times New Roman"/>
            <w:kern w:val="2"/>
            <w:szCs w:val="18"/>
            <w:lang w:eastAsia="zh-CN" w:bidi="ar-KW"/>
          </w:rPr>
          <w:t xml:space="preserve">he intent report </w:t>
        </w:r>
        <w:r w:rsidR="00F72386" w:rsidRPr="004C248F">
          <w:rPr>
            <w:rFonts w:eastAsia="Times New Roman"/>
            <w:kern w:val="2"/>
            <w:szCs w:val="18"/>
            <w:lang w:eastAsia="zh-CN" w:bidi="ar-KW"/>
          </w:rPr>
          <w:t>can be extended to include the DN of the</w:t>
        </w:r>
      </w:ins>
      <w:ins w:id="87" w:author="Stephen Mwanje (Nokia)" w:date="2025-11-19T01:14:00Z" w16du:dateUtc="2025-11-19T00:14:00Z">
        <w:r w:rsidR="00D323B8" w:rsidRPr="004C248F">
          <w:rPr>
            <w:rFonts w:eastAsia="Times New Roman"/>
            <w:kern w:val="2"/>
            <w:szCs w:val="18"/>
            <w:lang w:eastAsia="zh-CN" w:bidi="ar-KW"/>
          </w:rPr>
          <w:t xml:space="preserve"> non-</w:t>
        </w:r>
      </w:ins>
      <w:ins w:id="88" w:author="Stephen Mwanje (Nokia)" w:date="2025-11-19T01:13:00Z" w16du:dateUtc="2025-11-19T00:13:00Z">
        <w:r w:rsidR="00D323B8" w:rsidRPr="004C248F">
          <w:rPr>
            <w:rFonts w:eastAsia="Times New Roman"/>
            <w:kern w:val="2"/>
            <w:szCs w:val="18"/>
            <w:lang w:eastAsia="zh-CN" w:bidi="ar-KW"/>
          </w:rPr>
          <w:t xml:space="preserve">intent handling enabler functionality </w:t>
        </w:r>
      </w:ins>
      <w:ins w:id="89" w:author="Stephen Mwanje (Nokia)" w:date="2025-11-19T01:14:00Z" w16du:dateUtc="2025-11-19T00:14:00Z">
        <w:r w:rsidR="00D323B8" w:rsidRPr="004C248F">
          <w:rPr>
            <w:rFonts w:eastAsia="Times New Roman"/>
            <w:kern w:val="2"/>
            <w:szCs w:val="18"/>
            <w:lang w:eastAsia="zh-CN" w:bidi="ar-KW"/>
          </w:rPr>
          <w:t xml:space="preserve">instances </w:t>
        </w:r>
      </w:ins>
      <w:ins w:id="90" w:author="Stephen Mwanje (Nokia)" w:date="2025-11-07T09:13:00Z" w16du:dateUtc="2025-11-07T08:13:00Z">
        <w:r w:rsidR="00F72386" w:rsidRPr="004C248F">
          <w:rPr>
            <w:rFonts w:eastAsia="Times New Roman"/>
            <w:kern w:val="2"/>
            <w:szCs w:val="18"/>
            <w:lang w:eastAsia="zh-CN" w:bidi="ar-KW"/>
          </w:rPr>
          <w:t xml:space="preserve">that have been created </w:t>
        </w:r>
      </w:ins>
      <w:ins w:id="91" w:author="Stephen Mwanje (Nokia)" w:date="2025-11-07T09:14:00Z" w16du:dateUtc="2025-11-07T08:14:00Z">
        <w:r w:rsidR="005E61C3" w:rsidRPr="004C248F">
          <w:rPr>
            <w:rFonts w:eastAsia="Times New Roman"/>
            <w:kern w:val="2"/>
            <w:szCs w:val="18"/>
            <w:lang w:eastAsia="zh-CN" w:bidi="ar-KW"/>
          </w:rPr>
          <w:t>during</w:t>
        </w:r>
        <w:r w:rsidR="00F72386" w:rsidRPr="004C248F">
          <w:rPr>
            <w:rFonts w:eastAsia="Times New Roman"/>
            <w:kern w:val="2"/>
            <w:szCs w:val="18"/>
            <w:lang w:eastAsia="zh-CN" w:bidi="ar-KW"/>
          </w:rPr>
          <w:t xml:space="preserve"> of intent handling</w:t>
        </w:r>
      </w:ins>
      <w:ins w:id="92" w:author="Stephen Mwanje (Nokia)" w:date="2025-11-07T09:17:00Z" w16du:dateUtc="2025-11-07T08:17:00Z">
        <w:r w:rsidR="004E7E0A" w:rsidRPr="004C248F">
          <w:rPr>
            <w:rFonts w:eastAsia="Times New Roman"/>
            <w:kern w:val="2"/>
            <w:szCs w:val="18"/>
            <w:lang w:eastAsia="zh-CN" w:bidi="ar-KW"/>
          </w:rPr>
          <w:t xml:space="preserve"> and the </w:t>
        </w:r>
      </w:ins>
      <w:ins w:id="93" w:author="Stephen Mwanje (Nokia)" w:date="2025-11-21T00:15:00Z" w16du:dateUtc="2025-11-20T23:15:00Z">
        <w:r w:rsidR="00286495">
          <w:rPr>
            <w:rFonts w:eastAsia="Times New Roman"/>
            <w:kern w:val="2"/>
            <w:szCs w:val="18"/>
            <w:lang w:eastAsia="zh-CN" w:bidi="ar-KW"/>
          </w:rPr>
          <w:t>task</w:t>
        </w:r>
      </w:ins>
      <w:ins w:id="94" w:author="Stephen Mwanje (Nokia)" w:date="2025-11-07T09:17:00Z" w16du:dateUtc="2025-11-07T08:17:00Z">
        <w:r w:rsidR="004E7E0A" w:rsidRPr="004C248F">
          <w:rPr>
            <w:rFonts w:eastAsia="Times New Roman"/>
            <w:kern w:val="2"/>
            <w:szCs w:val="18"/>
            <w:lang w:eastAsia="zh-CN" w:bidi="ar-KW"/>
          </w:rPr>
          <w:t>s given to those</w:t>
        </w:r>
        <w:r w:rsidR="00FE5BDC" w:rsidRPr="004C248F">
          <w:rPr>
            <w:rFonts w:eastAsia="Times New Roman"/>
            <w:kern w:val="2"/>
            <w:szCs w:val="18"/>
            <w:lang w:eastAsia="zh-CN" w:bidi="ar-KW"/>
          </w:rPr>
          <w:t xml:space="preserve"> </w:t>
        </w:r>
      </w:ins>
      <w:ins w:id="95" w:author="Stephen Mwanje (Nokia)" w:date="2025-11-19T01:14:00Z" w16du:dateUtc="2025-11-19T00:14:00Z">
        <w:r w:rsidR="00D323B8" w:rsidRPr="004C248F">
          <w:rPr>
            <w:rFonts w:eastAsia="Times New Roman"/>
            <w:kern w:val="2"/>
            <w:szCs w:val="18"/>
            <w:lang w:eastAsia="zh-CN" w:bidi="ar-KW"/>
          </w:rPr>
          <w:t xml:space="preserve">non-intent handling enabler functionality </w:t>
        </w:r>
      </w:ins>
      <w:ins w:id="96" w:author="Stephen Mwanje (Nokia)" w:date="2025-11-07T09:17:00Z" w16du:dateUtc="2025-11-07T08:17:00Z">
        <w:r w:rsidR="00FE5BDC" w:rsidRPr="004C248F">
          <w:rPr>
            <w:rFonts w:eastAsia="Times New Roman"/>
            <w:kern w:val="2"/>
            <w:szCs w:val="18"/>
            <w:lang w:eastAsia="zh-CN" w:bidi="ar-KW"/>
          </w:rPr>
          <w:t>instances</w:t>
        </w:r>
      </w:ins>
      <w:ins w:id="97" w:author="Stephen Mwanje (Nokia)" w:date="2025-11-07T09:14:00Z" w16du:dateUtc="2025-11-07T08:14:00Z">
        <w:r w:rsidR="005E61C3" w:rsidRPr="004C248F">
          <w:rPr>
            <w:rFonts w:eastAsia="Times New Roman"/>
            <w:kern w:val="2"/>
            <w:szCs w:val="18"/>
            <w:lang w:eastAsia="zh-CN" w:bidi="ar-KW"/>
          </w:rPr>
          <w:t>.</w:t>
        </w:r>
      </w:ins>
    </w:p>
    <w:p w14:paraId="07484BA9" w14:textId="7E876A24" w:rsidR="004C248F" w:rsidRPr="004C248F" w:rsidRDefault="004C248F" w:rsidP="00197F8A">
      <w:pPr>
        <w:ind w:left="567" w:hanging="284"/>
        <w:jc w:val="both"/>
        <w:rPr>
          <w:rFonts w:eastAsia="Times New Roman"/>
          <w:kern w:val="2"/>
          <w:szCs w:val="18"/>
          <w:lang w:eastAsia="zh-CN" w:bidi="ar-KW"/>
        </w:rPr>
      </w:pPr>
      <w:ins w:id="98" w:author="Stephen Mwanje (Nokia)" w:date="2025-11-20T23:56:00Z" w16du:dateUtc="2025-11-20T22:56:00Z">
        <w:r>
          <w:rPr>
            <w:rFonts w:eastAsia="Times New Roman"/>
            <w:kern w:val="2"/>
            <w:szCs w:val="18"/>
            <w:lang w:eastAsia="zh-CN" w:bidi="ar-KW"/>
          </w:rPr>
          <w:t>-</w:t>
        </w:r>
        <w:r>
          <w:rPr>
            <w:rFonts w:eastAsia="Times New Roman"/>
            <w:kern w:val="2"/>
            <w:szCs w:val="18"/>
            <w:lang w:eastAsia="zh-CN" w:bidi="ar-KW"/>
          </w:rPr>
          <w:tab/>
        </w:r>
        <w:r w:rsidRPr="004C248F">
          <w:rPr>
            <w:rFonts w:eastAsia="Times New Roman"/>
            <w:kern w:val="2"/>
            <w:szCs w:val="18"/>
            <w:lang w:eastAsia="zh-CN" w:bidi="ar-KW"/>
          </w:rPr>
          <w:t>The instantiated enablers</w:t>
        </w:r>
      </w:ins>
      <w:ins w:id="99" w:author="Stephen Mwanje (Nokia)" w:date="2025-11-20T23:57:00Z" w16du:dateUtc="2025-11-20T22:57:00Z">
        <w:r>
          <w:rPr>
            <w:rFonts w:eastAsia="Times New Roman"/>
            <w:kern w:val="2"/>
            <w:szCs w:val="18"/>
            <w:lang w:eastAsia="zh-CN" w:bidi="ar-KW"/>
          </w:rPr>
          <w:t xml:space="preserve">, e.g.,  CCL should be extended to include the </w:t>
        </w:r>
      </w:ins>
      <w:ins w:id="100" w:author="Stephen Mwanje (Nokia)" w:date="2025-11-21T00:15:00Z" w16du:dateUtc="2025-11-20T23:15:00Z">
        <w:r w:rsidR="00286495">
          <w:rPr>
            <w:rFonts w:eastAsia="Times New Roman"/>
            <w:kern w:val="2"/>
            <w:szCs w:val="18"/>
            <w:lang w:eastAsia="zh-CN" w:bidi="ar-KW"/>
          </w:rPr>
          <w:t>task</w:t>
        </w:r>
      </w:ins>
      <w:ins w:id="101" w:author="Stephen Mwanje (Nokia)" w:date="2025-11-20T23:57:00Z" w16du:dateUtc="2025-11-20T22:57:00Z">
        <w:r>
          <w:rPr>
            <w:rFonts w:eastAsia="Times New Roman"/>
            <w:kern w:val="2"/>
            <w:szCs w:val="18"/>
            <w:lang w:eastAsia="zh-CN" w:bidi="ar-KW"/>
          </w:rPr>
          <w:t xml:space="preserve"> with the intent handler </w:t>
        </w:r>
      </w:ins>
      <w:ins w:id="102" w:author="Stephen Mwanje (Nokia)" w:date="2025-11-20T23:58:00Z" w16du:dateUtc="2025-11-20T22:58:00Z">
        <w:r>
          <w:rPr>
            <w:rFonts w:eastAsia="Times New Roman"/>
            <w:kern w:val="2"/>
            <w:szCs w:val="18"/>
            <w:lang w:eastAsia="zh-CN" w:bidi="ar-KW"/>
          </w:rPr>
          <w:t>wants the CCL to achieve.</w:t>
        </w:r>
      </w:ins>
      <w:ins w:id="103" w:author="Stephen Mwanje (Nokia)" w:date="2025-11-20T23:56:00Z" w16du:dateUtc="2025-11-20T22:56:00Z">
        <w:r w:rsidRPr="004C248F">
          <w:rPr>
            <w:rFonts w:eastAsia="Times New Roman"/>
            <w:kern w:val="2"/>
            <w:szCs w:val="18"/>
            <w:lang w:eastAsia="zh-CN" w:bidi="ar-KW"/>
          </w:rPr>
          <w:t xml:space="preserve"> </w:t>
        </w:r>
      </w:ins>
    </w:p>
    <w:p w14:paraId="7083488F" w14:textId="77777777" w:rsidR="009321EA" w:rsidRPr="00C2681D" w:rsidRDefault="009321EA" w:rsidP="009321EA">
      <w:pPr>
        <w:pStyle w:val="Heading3"/>
      </w:pPr>
      <w:bookmarkStart w:id="104" w:name="_Toc207722364"/>
      <w:r w:rsidRPr="00C2681D">
        <w:t>4.3.4</w:t>
      </w:r>
      <w:r w:rsidRPr="00C2681D">
        <w:tab/>
        <w:t>Evaluation of potential solutions</w:t>
      </w:r>
      <w:bookmarkEnd w:id="104"/>
    </w:p>
    <w:p w14:paraId="77839746" w14:textId="77777777" w:rsidR="009321EA" w:rsidRDefault="009321EA" w:rsidP="009321EA">
      <w:pPr>
        <w:jc w:val="both"/>
        <w:rPr>
          <w:ins w:id="105" w:author="Stephen Mwanje (Nokia)" w:date="2025-11-20T18:48:00Z" w16du:dateUtc="2025-11-20T17:48:00Z"/>
          <w:lang w:eastAsia="zh-CN" w:bidi="ar-KW"/>
        </w:rPr>
      </w:pPr>
      <w:r w:rsidRPr="00C2681D">
        <w:rPr>
          <w:lang w:eastAsia="zh-CN" w:bidi="ar-KW"/>
        </w:rPr>
        <w:t>TBD</w:t>
      </w:r>
    </w:p>
    <w:p w14:paraId="22E57AD7" w14:textId="77777777" w:rsidR="00915E3B" w:rsidRDefault="00915E3B" w:rsidP="00915E3B">
      <w:pPr>
        <w:jc w:val="both"/>
        <w:rPr>
          <w:ins w:id="106" w:author="Stephen Mwanje (Nokia)" w:date="2025-11-20T18:48:00Z" w16du:dateUtc="2025-11-20T17:48:00Z"/>
          <w:rFonts w:eastAsia="Times New Roman"/>
          <w:kern w:val="2"/>
          <w:szCs w:val="18"/>
          <w:lang w:eastAsia="zh-CN" w:bidi="ar-KW"/>
        </w:rPr>
      </w:pPr>
      <w:ins w:id="107" w:author="Stephen Mwanje (Nokia)" w:date="2025-11-20T18:48:00Z" w16du:dateUtc="2025-11-20T17:48:00Z">
        <w:del w:id="108" w:author="Mark Scott" w:date="2025-11-06T15:08:00Z" w16du:dateUtc="2025-11-06T20:08:00Z">
          <w:r w:rsidRPr="0045167F" w:rsidDel="0045167F">
            <w:rPr>
              <w:rFonts w:eastAsia="Times New Roman"/>
              <w:lang w:eastAsia="zh-CN" w:bidi="ar-KW"/>
            </w:rPr>
            <w:delText>TBD</w:delText>
          </w:r>
        </w:del>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recommended to proceed to normative phase.</w:t>
        </w:r>
      </w:ins>
    </w:p>
    <w:p w14:paraId="58A653AF" w14:textId="77777777" w:rsidR="00915E3B" w:rsidRDefault="00915E3B" w:rsidP="00915E3B">
      <w:pPr>
        <w:jc w:val="both"/>
        <w:rPr>
          <w:ins w:id="109" w:author="Stephen Mwanje (Nokia)" w:date="2025-11-20T18:48:00Z" w16du:dateUtc="2025-11-20T17:48:00Z"/>
          <w:rFonts w:eastAsia="Times New Roman"/>
          <w:kern w:val="2"/>
          <w:szCs w:val="18"/>
          <w:lang w:eastAsia="zh-CN" w:bidi="ar-KW"/>
        </w:rPr>
      </w:pPr>
      <w:ins w:id="110" w:author="Stephen Mwanje (Nokia)" w:date="2025-11-20T18:48:00Z" w16du:dateUtc="2025-11-20T17:48: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10AF9CE9" w14:textId="045E038F" w:rsidR="00135C23" w:rsidRDefault="00135C23" w:rsidP="00135C23">
      <w:pPr>
        <w:jc w:val="both"/>
        <w:rPr>
          <w:ins w:id="111" w:author="Stephen Mwanje (Nokia)" w:date="2025-11-20T18:50:00Z" w16du:dateUtc="2025-11-20T17:50:00Z"/>
          <w:rFonts w:eastAsia="Times New Roman"/>
          <w:kern w:val="2"/>
          <w:szCs w:val="18"/>
          <w:lang w:eastAsia="zh-CN" w:bidi="ar-KW"/>
        </w:rPr>
      </w:pPr>
      <w:ins w:id="112" w:author="Stephen Mwanje (Nokia)" w:date="2025-11-20T18:50:00Z" w16du:dateUtc="2025-11-20T17:50:00Z">
        <w:r>
          <w:rPr>
            <w:rFonts w:eastAsia="Times New Roman"/>
            <w:lang w:eastAsia="zh-CN" w:bidi="ar-KW"/>
          </w:rPr>
          <w:t xml:space="preserve">Potential solution #3 is feasible and addresses requirement </w:t>
        </w:r>
        <w:r w:rsidRPr="0045167F">
          <w:rPr>
            <w:rFonts w:eastAsia="Times New Roman"/>
            <w:kern w:val="2"/>
            <w:szCs w:val="18"/>
            <w:lang w:eastAsia="zh-CN" w:bidi="ar-KW"/>
          </w:rPr>
          <w:t>REQ-Intent_Trace-</w:t>
        </w:r>
        <w:r w:rsidR="00E75E5F">
          <w:rPr>
            <w:rFonts w:eastAsia="Times New Roman"/>
            <w:kern w:val="2"/>
            <w:szCs w:val="18"/>
            <w:lang w:eastAsia="zh-CN" w:bidi="ar-KW"/>
          </w:rPr>
          <w:t>5</w:t>
        </w:r>
        <w:r>
          <w:rPr>
            <w:rFonts w:eastAsia="Times New Roman"/>
            <w:kern w:val="2"/>
            <w:szCs w:val="18"/>
            <w:lang w:eastAsia="zh-CN" w:bidi="ar-KW"/>
          </w:rPr>
          <w:t>.  It is recommended to proceed to normative phase.</w:t>
        </w:r>
      </w:ins>
    </w:p>
    <w:p w14:paraId="10BC4009" w14:textId="77777777" w:rsidR="00915E3B" w:rsidRDefault="00915E3B" w:rsidP="009321EA">
      <w:pPr>
        <w:jc w:val="both"/>
        <w:rPr>
          <w:ins w:id="113" w:author="Stephen Mwanje (Nokia)" w:date="2025-11-20T18:49:00Z" w16du:dateUtc="2025-11-20T17:49:00Z"/>
          <w:lang w:eastAsia="zh-CN" w:bidi="ar-KW"/>
        </w:rPr>
      </w:pPr>
    </w:p>
    <w:p w14:paraId="17DBFE79" w14:textId="77777777" w:rsidR="00915E3B" w:rsidRDefault="00915E3B" w:rsidP="00915E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6DBE3668" w14:textId="77777777" w:rsidR="00915E3B" w:rsidRDefault="00915E3B" w:rsidP="00915E3B">
      <w:pPr>
        <w:rPr>
          <w:rFonts w:eastAsia="Times New Roman"/>
          <w:lang w:eastAsia="zh-CN" w:bidi="ar-KW"/>
        </w:rPr>
      </w:pPr>
    </w:p>
    <w:p w14:paraId="353A1471" w14:textId="77777777" w:rsidR="00915E3B" w:rsidRDefault="00915E3B" w:rsidP="00915E3B">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02EF2D1" w14:textId="77777777" w:rsidR="00915E3B" w:rsidRDefault="00915E3B" w:rsidP="00915E3B">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74260581" w14:textId="77777777" w:rsidR="00915E3B" w:rsidRDefault="00915E3B" w:rsidP="00915E3B">
      <w:pPr>
        <w:keepNext/>
        <w:keepLines/>
        <w:spacing w:before="180"/>
        <w:ind w:left="1134" w:hanging="1134"/>
        <w:outlineLvl w:val="1"/>
        <w:rPr>
          <w:ins w:id="114" w:author="Mark Scott" w:date="2025-11-07T13:35:00Z" w16du:dateUtc="2025-11-07T18:35:00Z"/>
          <w:rFonts w:ascii="Arial" w:eastAsia="Times New Roman" w:hAnsi="Arial"/>
          <w:sz w:val="32"/>
        </w:rPr>
      </w:pPr>
      <w:ins w:id="115" w:author="Mark Scott" w:date="2025-11-07T13:35:00Z" w16du:dateUtc="2025-11-07T18:35:00Z">
        <w:r>
          <w:rPr>
            <w:rFonts w:ascii="Arial" w:eastAsia="Times New Roman" w:hAnsi="Arial"/>
            <w:sz w:val="32"/>
          </w:rPr>
          <w:t>5.X</w:t>
        </w:r>
        <w:r>
          <w:rPr>
            <w:rFonts w:ascii="Arial" w:eastAsia="Times New Roman" w:hAnsi="Arial"/>
            <w:sz w:val="32"/>
          </w:rPr>
          <w:tab/>
          <w:t xml:space="preserve">Use case #4 </w:t>
        </w:r>
      </w:ins>
      <w:ins w:id="116" w:author="Mark Scott" w:date="2025-11-07T13:36:00Z" w16du:dateUtc="2025-11-07T18:36:00Z">
        <w:r w:rsidRPr="0045167F">
          <w:rPr>
            <w:rFonts w:ascii="Arial" w:eastAsia="Times New Roman" w:hAnsi="Arial"/>
            <w:sz w:val="32"/>
          </w:rPr>
          <w:t>Intent traceability</w:t>
        </w:r>
      </w:ins>
    </w:p>
    <w:p w14:paraId="71AE0DF0" w14:textId="77777777" w:rsidR="00915E3B" w:rsidRDefault="00915E3B" w:rsidP="00915E3B">
      <w:pPr>
        <w:overflowPunct w:val="0"/>
        <w:autoSpaceDE w:val="0"/>
        <w:autoSpaceDN w:val="0"/>
        <w:adjustRightInd w:val="0"/>
        <w:textAlignment w:val="baseline"/>
        <w:rPr>
          <w:ins w:id="117" w:author="Mark Scott" w:date="2025-11-07T13:36:00Z" w16du:dateUtc="2025-11-07T18:36:00Z"/>
          <w:rFonts w:eastAsia="Times New Roman"/>
          <w:lang w:eastAsia="zh-CN" w:bidi="ar-KW"/>
        </w:rPr>
      </w:pPr>
      <w:ins w:id="118" w:author="Mark Scott" w:date="2025-11-07T13:35:00Z" w16du:dateUtc="2025-11-07T18:35:00Z">
        <w:r>
          <w:rPr>
            <w:rFonts w:eastAsia="Times New Roman"/>
            <w:lang w:eastAsia="zh-CN" w:bidi="ar-KW"/>
          </w:rPr>
          <w:t>The use case description, requirements and potential solution</w:t>
        </w:r>
      </w:ins>
      <w:ins w:id="119" w:author="Mark Scott" w:date="2025-11-07T13:36:00Z" w16du:dateUtc="2025-11-07T18:36:00Z">
        <w:r>
          <w:rPr>
            <w:rFonts w:eastAsia="Times New Roman"/>
            <w:lang w:eastAsia="zh-CN" w:bidi="ar-KW"/>
          </w:rPr>
          <w:t xml:space="preserve">s </w:t>
        </w:r>
      </w:ins>
      <w:ins w:id="120" w:author="Mark Scott" w:date="2025-11-07T13:35:00Z" w16du:dateUtc="2025-11-07T18:35:00Z">
        <w:r>
          <w:rPr>
            <w:rFonts w:eastAsia="Times New Roman"/>
            <w:lang w:eastAsia="zh-CN" w:bidi="ar-KW"/>
          </w:rPr>
          <w:t xml:space="preserve">for </w:t>
        </w:r>
      </w:ins>
      <w:ins w:id="121" w:author="Mark Scott" w:date="2025-11-07T13:36:00Z" w16du:dateUtc="2025-11-07T18:36:00Z">
        <w:r>
          <w:rPr>
            <w:rFonts w:eastAsia="Times New Roman"/>
          </w:rPr>
          <w:t xml:space="preserve">Intent traceability </w:t>
        </w:r>
      </w:ins>
      <w:ins w:id="122" w:author="Mark Scott" w:date="2025-11-07T13:35:00Z" w16du:dateUtc="2025-11-07T18:35:00Z">
        <w:r>
          <w:rPr>
            <w:rFonts w:eastAsia="Times New Roman"/>
            <w:lang w:eastAsia="zh-CN" w:bidi="ar-KW"/>
          </w:rPr>
          <w:t>are described in clause 4.</w:t>
        </w:r>
      </w:ins>
      <w:ins w:id="123" w:author="Mark Scott" w:date="2025-11-07T13:36:00Z" w16du:dateUtc="2025-11-07T18:36:00Z">
        <w:r>
          <w:rPr>
            <w:rFonts w:eastAsia="Times New Roman"/>
            <w:lang w:eastAsia="zh-CN" w:bidi="ar-KW"/>
          </w:rPr>
          <w:t>4</w:t>
        </w:r>
      </w:ins>
      <w:ins w:id="124" w:author="Mark Scott" w:date="2025-11-07T13:35:00Z" w16du:dateUtc="2025-11-07T18:35:00Z">
        <w:r>
          <w:rPr>
            <w:rFonts w:eastAsia="Times New Roman"/>
            <w:lang w:eastAsia="zh-CN" w:bidi="ar-KW"/>
          </w:rPr>
          <w:t xml:space="preserve">. </w:t>
        </w:r>
      </w:ins>
    </w:p>
    <w:p w14:paraId="3D599591" w14:textId="6479E6C3" w:rsidR="00915E3B" w:rsidDel="008E50C2" w:rsidRDefault="00915E3B" w:rsidP="00915E3B">
      <w:pPr>
        <w:overflowPunct w:val="0"/>
        <w:autoSpaceDE w:val="0"/>
        <w:autoSpaceDN w:val="0"/>
        <w:adjustRightInd w:val="0"/>
        <w:textAlignment w:val="baseline"/>
        <w:rPr>
          <w:del w:id="125" w:author="Mark Scott" w:date="2025-11-07T13:37:00Z" w16du:dateUtc="2025-11-07T18:37:00Z"/>
          <w:rFonts w:eastAsia="Times New Roman"/>
          <w:lang w:eastAsia="zh-CN" w:bidi="ar-KW"/>
        </w:rPr>
      </w:pPr>
      <w:ins w:id="126" w:author="Mark Scott" w:date="2025-11-07T13:35:00Z" w16du:dateUtc="2025-11-07T18:35:00Z">
        <w:r>
          <w:rPr>
            <w:rFonts w:eastAsia="Times New Roman"/>
            <w:lang w:eastAsia="zh-CN" w:bidi="ar-KW"/>
          </w:rPr>
          <w:t>This use case</w:t>
        </w:r>
      </w:ins>
      <w:ins w:id="127" w:author="Mark Scott" w:date="2025-11-07T13:36:00Z" w16du:dateUtc="2025-11-07T18:36:00Z">
        <w:r>
          <w:rPr>
            <w:rFonts w:eastAsia="Times New Roman"/>
            <w:lang w:eastAsia="zh-CN" w:bidi="ar-KW"/>
          </w:rPr>
          <w:t>s</w:t>
        </w:r>
      </w:ins>
      <w:ins w:id="128" w:author="Mark Scott" w:date="2025-11-07T13:35:00Z" w16du:dateUtc="2025-11-07T18:35:00Z">
        <w:r>
          <w:rPr>
            <w:rFonts w:eastAsia="Times New Roman"/>
            <w:lang w:eastAsia="zh-CN" w:bidi="ar-KW"/>
          </w:rPr>
          <w:t xml:space="preserve"> </w:t>
        </w:r>
      </w:ins>
      <w:ins w:id="129" w:author="Mark Scott" w:date="2025-11-07T13:37:00Z" w16du:dateUtc="2025-11-07T18:37:00Z">
        <w:r>
          <w:rPr>
            <w:rFonts w:eastAsia="Times New Roman"/>
            <w:lang w:eastAsia="zh-CN" w:bidi="ar-KW"/>
          </w:rPr>
          <w:t>propose updates required to support the control and reporting</w:t>
        </w:r>
      </w:ins>
      <w:ins w:id="130" w:author="Mark Scott" w:date="2025-11-07T13:38:00Z" w16du:dateUtc="2025-11-07T18:38:00Z">
        <w:r>
          <w:rPr>
            <w:rFonts w:eastAsia="Times New Roman"/>
            <w:lang w:eastAsia="zh-CN" w:bidi="ar-KW"/>
          </w:rPr>
          <w:t xml:space="preserve"> for intent traceability</w:t>
        </w:r>
      </w:ins>
      <w:ins w:id="131" w:author="Mark Scott" w:date="2025-11-07T13:37:00Z" w16du:dateUtc="2025-11-07T18:37:00Z">
        <w:r>
          <w:rPr>
            <w:rFonts w:eastAsia="Times New Roman"/>
            <w:lang w:eastAsia="zh-CN" w:bidi="ar-KW"/>
          </w:rPr>
          <w:t>.</w:t>
        </w:r>
      </w:ins>
      <w:ins w:id="132" w:author="Mark Scott" w:date="2025-11-07T13:38:00Z" w16du:dateUtc="2025-11-07T18:38:00Z">
        <w:r>
          <w:rPr>
            <w:rFonts w:eastAsia="Times New Roman"/>
            <w:lang w:eastAsia="zh-CN" w:bidi="ar-KW"/>
          </w:rPr>
          <w:t xml:space="preserve">  </w:t>
        </w:r>
      </w:ins>
      <w:ins w:id="133" w:author="Mark Scott" w:date="2025-11-07T13:37:00Z" w16du:dateUtc="2025-11-07T18:37:00Z">
        <w:del w:id="134" w:author="Stephen Mwanje (Nokia)" w:date="2025-11-20T18:53:00Z" w16du:dateUtc="2025-11-20T17:53:00Z">
          <w:r w:rsidDel="009A3388">
            <w:rPr>
              <w:rFonts w:eastAsia="Times New Roman"/>
              <w:lang w:eastAsia="zh-CN" w:bidi="ar-KW"/>
            </w:rPr>
            <w:delText>Both</w:delText>
          </w:r>
        </w:del>
      </w:ins>
      <w:ins w:id="135" w:author="Stephen Mwanje (Nokia)" w:date="2025-11-20T18:53:00Z" w16du:dateUtc="2025-11-20T17:53:00Z">
        <w:r w:rsidR="009A3388">
          <w:rPr>
            <w:rFonts w:eastAsia="Times New Roman"/>
            <w:lang w:eastAsia="zh-CN" w:bidi="ar-KW"/>
          </w:rPr>
          <w:t>The</w:t>
        </w:r>
      </w:ins>
      <w:ins w:id="136" w:author="Mark Scott" w:date="2025-11-07T13:37:00Z" w16du:dateUtc="2025-11-07T18:37:00Z">
        <w:r>
          <w:rPr>
            <w:rFonts w:eastAsia="Times New Roman"/>
            <w:lang w:eastAsia="zh-CN" w:bidi="ar-KW"/>
          </w:rPr>
          <w:t xml:space="preserve"> use case</w:t>
        </w:r>
        <w:del w:id="137" w:author="Stephen Mwanje (Nokia)" w:date="2025-11-20T18:53:00Z" w16du:dateUtc="2025-11-20T17:53:00Z">
          <w:r w:rsidDel="009A3388">
            <w:rPr>
              <w:rFonts w:eastAsia="Times New Roman"/>
              <w:lang w:eastAsia="zh-CN" w:bidi="ar-KW"/>
            </w:rPr>
            <w:delText>s</w:delText>
          </w:r>
        </w:del>
        <w:r>
          <w:rPr>
            <w:rFonts w:eastAsia="Times New Roman"/>
            <w:lang w:eastAsia="zh-CN" w:bidi="ar-KW"/>
          </w:rPr>
          <w:t xml:space="preserve"> </w:t>
        </w:r>
        <w:del w:id="138" w:author="Stephen Mwanje (Nokia)" w:date="2025-11-20T18:53:00Z" w16du:dateUtc="2025-11-20T17:53:00Z">
          <w:r w:rsidDel="009A3388">
            <w:rPr>
              <w:rFonts w:eastAsia="Times New Roman"/>
              <w:lang w:eastAsia="zh-CN" w:bidi="ar-KW"/>
            </w:rPr>
            <w:delText>are</w:delText>
          </w:r>
        </w:del>
      </w:ins>
      <w:ins w:id="139" w:author="Stephen Mwanje (Nokia)" w:date="2025-11-20T18:53:00Z" w16du:dateUtc="2025-11-20T17:53:00Z">
        <w:r w:rsidR="009A3388">
          <w:rPr>
            <w:rFonts w:eastAsia="Times New Roman"/>
            <w:lang w:eastAsia="zh-CN" w:bidi="ar-KW"/>
          </w:rPr>
          <w:t>is</w:t>
        </w:r>
      </w:ins>
      <w:ins w:id="140" w:author="Mark Scott" w:date="2025-11-07T13:37:00Z" w16du:dateUtc="2025-11-07T18:37:00Z">
        <w:r>
          <w:rPr>
            <w:rFonts w:eastAsia="Times New Roman"/>
            <w:lang w:eastAsia="zh-CN" w:bidi="ar-KW"/>
          </w:rPr>
          <w:t xml:space="preserve"> proposed to proceed to n</w:t>
        </w:r>
      </w:ins>
      <w:ins w:id="141" w:author="Mark Scott" w:date="2025-11-07T13:38:00Z" w16du:dateUtc="2025-11-07T18:38:00Z">
        <w:r>
          <w:rPr>
            <w:rFonts w:eastAsia="Times New Roman"/>
            <w:lang w:eastAsia="zh-CN" w:bidi="ar-KW"/>
          </w:rPr>
          <w:t>ormative phase to fulfil all of the requirements.</w:t>
        </w:r>
      </w:ins>
    </w:p>
    <w:p w14:paraId="2B4B8C47" w14:textId="77777777" w:rsidR="00915E3B" w:rsidRPr="00C2681D" w:rsidRDefault="00915E3B" w:rsidP="009321EA">
      <w:pPr>
        <w:jc w:val="both"/>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2" w:name="historyclause"/>
      <w:bookmarkStart w:id="143" w:name="_CR6_2_1_2_1"/>
      <w:bookmarkEnd w:id="3"/>
      <w:bookmarkEnd w:id="4"/>
      <w:bookmarkEnd w:id="5"/>
      <w:bookmarkEnd w:id="6"/>
      <w:bookmarkEnd w:id="7"/>
      <w:bookmarkEnd w:id="142"/>
      <w:bookmarkEnd w:id="143"/>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D59B" w14:textId="77777777" w:rsidR="00B93E4E" w:rsidRDefault="00B93E4E">
      <w:r>
        <w:separator/>
      </w:r>
    </w:p>
  </w:endnote>
  <w:endnote w:type="continuationSeparator" w:id="0">
    <w:p w14:paraId="050265E7" w14:textId="77777777" w:rsidR="00B93E4E" w:rsidRDefault="00B93E4E">
      <w:r>
        <w:continuationSeparator/>
      </w:r>
    </w:p>
  </w:endnote>
  <w:endnote w:type="continuationNotice" w:id="1">
    <w:p w14:paraId="10BEC31D" w14:textId="77777777" w:rsidR="00B93E4E" w:rsidRDefault="00B93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FC28" w14:textId="77777777" w:rsidR="00B93E4E" w:rsidRDefault="00B93E4E">
      <w:r>
        <w:separator/>
      </w:r>
    </w:p>
  </w:footnote>
  <w:footnote w:type="continuationSeparator" w:id="0">
    <w:p w14:paraId="4FF95AFF" w14:textId="77777777" w:rsidR="00B93E4E" w:rsidRDefault="00B93E4E">
      <w:r>
        <w:continuationSeparator/>
      </w:r>
    </w:p>
  </w:footnote>
  <w:footnote w:type="continuationNotice" w:id="1">
    <w:p w14:paraId="1BCC56E5" w14:textId="77777777" w:rsidR="00B93E4E" w:rsidRDefault="00B93E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2E47"/>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CF4"/>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25"/>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33"/>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6E17"/>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2932"/>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721"/>
    <w:rsid w:val="00134BB3"/>
    <w:rsid w:val="00134DBF"/>
    <w:rsid w:val="001352E2"/>
    <w:rsid w:val="00135718"/>
    <w:rsid w:val="00135BAD"/>
    <w:rsid w:val="00135C23"/>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EB"/>
    <w:rsid w:val="001905F0"/>
    <w:rsid w:val="00191757"/>
    <w:rsid w:val="00191790"/>
    <w:rsid w:val="0019200C"/>
    <w:rsid w:val="001921E5"/>
    <w:rsid w:val="00192793"/>
    <w:rsid w:val="00192C46"/>
    <w:rsid w:val="00192CD1"/>
    <w:rsid w:val="0019315E"/>
    <w:rsid w:val="001938B0"/>
    <w:rsid w:val="00194AAA"/>
    <w:rsid w:val="00194CE6"/>
    <w:rsid w:val="001951B8"/>
    <w:rsid w:val="00195940"/>
    <w:rsid w:val="00195B5E"/>
    <w:rsid w:val="00195D93"/>
    <w:rsid w:val="00196254"/>
    <w:rsid w:val="00197189"/>
    <w:rsid w:val="001974DC"/>
    <w:rsid w:val="00197F8A"/>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41D6"/>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9A"/>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177"/>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495"/>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1F5"/>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83E"/>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897"/>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5576"/>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6BA"/>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04B"/>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48F"/>
    <w:rsid w:val="004C28EF"/>
    <w:rsid w:val="004C2AFF"/>
    <w:rsid w:val="004C2D2C"/>
    <w:rsid w:val="004C2F2B"/>
    <w:rsid w:val="004C3046"/>
    <w:rsid w:val="004C39A7"/>
    <w:rsid w:val="004C4996"/>
    <w:rsid w:val="004C533D"/>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648E"/>
    <w:rsid w:val="004E720C"/>
    <w:rsid w:val="004E7D2A"/>
    <w:rsid w:val="004E7E0A"/>
    <w:rsid w:val="004F0F8B"/>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C47"/>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2FD"/>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0AB5"/>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1C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4AE0"/>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3F"/>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69C0"/>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B77F3"/>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E7E6C"/>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06"/>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052"/>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483E"/>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BF9"/>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4CFE"/>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42F"/>
    <w:rsid w:val="008C0B2F"/>
    <w:rsid w:val="008C0E6D"/>
    <w:rsid w:val="008C17B8"/>
    <w:rsid w:val="008C1AFC"/>
    <w:rsid w:val="008C2219"/>
    <w:rsid w:val="008C3866"/>
    <w:rsid w:val="008C3985"/>
    <w:rsid w:val="008C3BD1"/>
    <w:rsid w:val="008C3E9B"/>
    <w:rsid w:val="008C624B"/>
    <w:rsid w:val="008C6894"/>
    <w:rsid w:val="008C6944"/>
    <w:rsid w:val="008C6B4D"/>
    <w:rsid w:val="008C7086"/>
    <w:rsid w:val="008C7D9C"/>
    <w:rsid w:val="008D06AF"/>
    <w:rsid w:val="008D073F"/>
    <w:rsid w:val="008D108B"/>
    <w:rsid w:val="008D1D6E"/>
    <w:rsid w:val="008D1FC7"/>
    <w:rsid w:val="008D2471"/>
    <w:rsid w:val="008D2D8F"/>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014"/>
    <w:rsid w:val="00907479"/>
    <w:rsid w:val="009075F5"/>
    <w:rsid w:val="00910737"/>
    <w:rsid w:val="00910C16"/>
    <w:rsid w:val="00910D8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B"/>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1EA"/>
    <w:rsid w:val="00932D74"/>
    <w:rsid w:val="009341C7"/>
    <w:rsid w:val="00934E7A"/>
    <w:rsid w:val="0093566E"/>
    <w:rsid w:val="009366FE"/>
    <w:rsid w:val="009369D9"/>
    <w:rsid w:val="00936DAC"/>
    <w:rsid w:val="009377CD"/>
    <w:rsid w:val="00940418"/>
    <w:rsid w:val="00942498"/>
    <w:rsid w:val="00942680"/>
    <w:rsid w:val="00942C45"/>
    <w:rsid w:val="00942DCA"/>
    <w:rsid w:val="00942F97"/>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6325"/>
    <w:rsid w:val="0098799A"/>
    <w:rsid w:val="00987EE5"/>
    <w:rsid w:val="0099006C"/>
    <w:rsid w:val="0099094A"/>
    <w:rsid w:val="00990FF9"/>
    <w:rsid w:val="00991B88"/>
    <w:rsid w:val="00991EAD"/>
    <w:rsid w:val="009924C3"/>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388"/>
    <w:rsid w:val="009A3B1F"/>
    <w:rsid w:val="009A4AB8"/>
    <w:rsid w:val="009A4CC7"/>
    <w:rsid w:val="009A5217"/>
    <w:rsid w:val="009A560E"/>
    <w:rsid w:val="009A579D"/>
    <w:rsid w:val="009A5C5A"/>
    <w:rsid w:val="009B04D7"/>
    <w:rsid w:val="009B04FA"/>
    <w:rsid w:val="009B0E7F"/>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6DBD"/>
    <w:rsid w:val="009D7333"/>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7A1"/>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60B"/>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200"/>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3DE6"/>
    <w:rsid w:val="00AC40A2"/>
    <w:rsid w:val="00AC42B6"/>
    <w:rsid w:val="00AC4DB5"/>
    <w:rsid w:val="00AC53AE"/>
    <w:rsid w:val="00AC5552"/>
    <w:rsid w:val="00AC5820"/>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6EC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31E"/>
    <w:rsid w:val="00B77BBC"/>
    <w:rsid w:val="00B80A06"/>
    <w:rsid w:val="00B80DC8"/>
    <w:rsid w:val="00B80F7B"/>
    <w:rsid w:val="00B81D13"/>
    <w:rsid w:val="00B820B1"/>
    <w:rsid w:val="00B8277A"/>
    <w:rsid w:val="00B82869"/>
    <w:rsid w:val="00B82F8C"/>
    <w:rsid w:val="00B83163"/>
    <w:rsid w:val="00B83DA2"/>
    <w:rsid w:val="00B8521C"/>
    <w:rsid w:val="00B86EDE"/>
    <w:rsid w:val="00B87A6B"/>
    <w:rsid w:val="00B87EAA"/>
    <w:rsid w:val="00B90045"/>
    <w:rsid w:val="00B9076C"/>
    <w:rsid w:val="00B915EB"/>
    <w:rsid w:val="00B917A6"/>
    <w:rsid w:val="00B91DCE"/>
    <w:rsid w:val="00B91E52"/>
    <w:rsid w:val="00B92CDA"/>
    <w:rsid w:val="00B93BA1"/>
    <w:rsid w:val="00B93E4E"/>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3F4"/>
    <w:rsid w:val="00CA167E"/>
    <w:rsid w:val="00CA1A58"/>
    <w:rsid w:val="00CA2225"/>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15D"/>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3B8"/>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60E"/>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517D"/>
    <w:rsid w:val="00E464EB"/>
    <w:rsid w:val="00E46F28"/>
    <w:rsid w:val="00E471A3"/>
    <w:rsid w:val="00E477BC"/>
    <w:rsid w:val="00E47F3A"/>
    <w:rsid w:val="00E504F9"/>
    <w:rsid w:val="00E50CF5"/>
    <w:rsid w:val="00E5224B"/>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E5F"/>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049B"/>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4935"/>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823"/>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67AC5"/>
    <w:rsid w:val="00F703E0"/>
    <w:rsid w:val="00F70A23"/>
    <w:rsid w:val="00F712A9"/>
    <w:rsid w:val="00F71A53"/>
    <w:rsid w:val="00F71C0B"/>
    <w:rsid w:val="00F71CE7"/>
    <w:rsid w:val="00F71FBD"/>
    <w:rsid w:val="00F72386"/>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2A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03A"/>
    <w:rsid w:val="00F94849"/>
    <w:rsid w:val="00F94BFA"/>
    <w:rsid w:val="00F94D0D"/>
    <w:rsid w:val="00F957BA"/>
    <w:rsid w:val="00F95A6E"/>
    <w:rsid w:val="00F95B4D"/>
    <w:rsid w:val="00F96616"/>
    <w:rsid w:val="00F969B8"/>
    <w:rsid w:val="00F96A41"/>
    <w:rsid w:val="00F96C59"/>
    <w:rsid w:val="00F97565"/>
    <w:rsid w:val="00FA0501"/>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325C"/>
    <w:rsid w:val="00FC438A"/>
    <w:rsid w:val="00FC4390"/>
    <w:rsid w:val="00FC43C6"/>
    <w:rsid w:val="00FC4D28"/>
    <w:rsid w:val="00FC517A"/>
    <w:rsid w:val="00FC6346"/>
    <w:rsid w:val="00FC6C72"/>
    <w:rsid w:val="00FC71FE"/>
    <w:rsid w:val="00FC7334"/>
    <w:rsid w:val="00FC746C"/>
    <w:rsid w:val="00FC756D"/>
    <w:rsid w:val="00FC7BFA"/>
    <w:rsid w:val="00FC7CE7"/>
    <w:rsid w:val="00FD0019"/>
    <w:rsid w:val="00FD08F6"/>
    <w:rsid w:val="00FD0EDF"/>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BDC"/>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RBI5PAMIO524-1616901215-61685</_dlc_DocId>
    <_dlc_DocIdUrl xmlns="71c5aaf6-e6ce-465b-b873-5148d2a4c105">
      <Url>https://nokia.sharepoint.com/sites/gxp/_layouts/15/DocIdRedir.aspx?ID=RBI5PAMIO524-1616901215-61685</Url>
      <Description>RBI5PAMIO524-1616901215-61685</Description>
    </_dlc_DocIdUrl>
    <TranslatedLang xmlns="3f2ce089-3858-4176-9a21-a30f92048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3.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4.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5.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6.xml><?xml version="1.0" encoding="utf-8"?>
<ds:datastoreItem xmlns:ds="http://schemas.openxmlformats.org/officeDocument/2006/customXml" ds:itemID="{D53592AB-7534-42EB-92B7-6144C7F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916703-0FAA-44A9-8CDB-0404F26929F7}">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28</TotalTime>
  <Pages>4</Pages>
  <Words>1326</Words>
  <Characters>7562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11</cp:revision>
  <dcterms:created xsi:type="dcterms:W3CDTF">2025-11-20T17:54:00Z</dcterms:created>
  <dcterms:modified xsi:type="dcterms:W3CDTF">2025-11-20T23:16:00Z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9423a307-4325-4d0b-ae44-26d54c676e24</vt:lpwstr>
  </property>
</Properties>
</file>