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084196" w14:textId="2B662724" w:rsidR="00420D26" w:rsidRDefault="00420D26" w:rsidP="00420D26">
      <w:pPr>
        <w:pStyle w:val="CRCoverPage"/>
        <w:tabs>
          <w:tab w:val="right" w:pos="9639"/>
        </w:tabs>
        <w:spacing w:after="0"/>
        <w:rPr>
          <w:b/>
          <w:i/>
          <w:noProof/>
          <w:sz w:val="28"/>
        </w:rPr>
      </w:pPr>
      <w:r>
        <w:rPr>
          <w:b/>
          <w:noProof/>
          <w:sz w:val="24"/>
        </w:rPr>
        <w:t>3GPP TSG-SA5 Meeting #16</w:t>
      </w:r>
      <w:r w:rsidR="00D7427D">
        <w:rPr>
          <w:b/>
          <w:noProof/>
          <w:sz w:val="24"/>
        </w:rPr>
        <w:t>4</w:t>
      </w:r>
      <w:r>
        <w:rPr>
          <w:b/>
          <w:i/>
          <w:noProof/>
          <w:sz w:val="28"/>
        </w:rPr>
        <w:tab/>
        <w:t>S5-</w:t>
      </w:r>
      <w:r w:rsidR="001C3465">
        <w:rPr>
          <w:b/>
          <w:i/>
          <w:noProof/>
          <w:sz w:val="28"/>
        </w:rPr>
        <w:t>255257</w:t>
      </w:r>
    </w:p>
    <w:p w14:paraId="64C91465" w14:textId="5804CB23" w:rsidR="00420D26" w:rsidRPr="00DA53A0" w:rsidRDefault="00D7427D" w:rsidP="00420D26">
      <w:pPr>
        <w:pStyle w:val="a4"/>
        <w:rPr>
          <w:sz w:val="22"/>
          <w:szCs w:val="22"/>
        </w:rPr>
      </w:pPr>
      <w:r w:rsidRPr="00D7427D">
        <w:rPr>
          <w:sz w:val="24"/>
        </w:rPr>
        <w:t>Dallas, USA, 17 - 21 November 2025</w:t>
      </w:r>
    </w:p>
    <w:p w14:paraId="11205F1B" w14:textId="77777777" w:rsidR="00420D26" w:rsidRDefault="00420D26" w:rsidP="00420D26">
      <w:pPr>
        <w:rPr>
          <w:rFonts w:ascii="Arial" w:hAnsi="Arial" w:cs="Arial"/>
        </w:rPr>
      </w:pPr>
    </w:p>
    <w:p w14:paraId="1A2057A0" w14:textId="4F4F928F"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8A1406">
        <w:rPr>
          <w:rFonts w:ascii="Arial" w:hAnsi="Arial" w:cs="Arial"/>
          <w:b/>
          <w:bCs/>
          <w:lang w:val="en-US"/>
        </w:rPr>
        <w:t>ZTE Corporation</w:t>
      </w:r>
    </w:p>
    <w:p w14:paraId="65CE4E4B" w14:textId="168184AC"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A91595" w:rsidRPr="00A91595">
        <w:rPr>
          <w:rFonts w:ascii="Arial" w:hAnsi="Arial" w:cs="Arial"/>
          <w:b/>
          <w:bCs/>
          <w:lang w:val="en-US"/>
        </w:rPr>
        <w:t>Pseudo-CR TR 28.883 Add Solution for Capability Discovery of NDT in NDT Collaboration</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2EBE5CD3"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AE1A2F">
        <w:rPr>
          <w:rFonts w:ascii="Arial" w:hAnsi="Arial" w:cs="Arial"/>
          <w:b/>
          <w:bCs/>
          <w:lang w:val="en-US"/>
        </w:rPr>
        <w:t>6.20.</w:t>
      </w:r>
      <w:r w:rsidR="00E70D58">
        <w:rPr>
          <w:rFonts w:ascii="Arial" w:hAnsi="Arial" w:cs="Arial"/>
          <w:b/>
          <w:bCs/>
          <w:lang w:val="en-US"/>
        </w:rPr>
        <w:t>3</w:t>
      </w:r>
    </w:p>
    <w:p w14:paraId="369E83CA" w14:textId="6F02D655"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AE1A2F">
        <w:rPr>
          <w:rFonts w:ascii="Arial" w:hAnsi="Arial" w:cs="Arial"/>
          <w:b/>
          <w:bCs/>
          <w:lang w:val="en-US"/>
        </w:rPr>
        <w:t xml:space="preserve">TR </w:t>
      </w:r>
      <w:r w:rsidR="00AE1A2F" w:rsidRPr="00AE1A2F">
        <w:rPr>
          <w:rFonts w:ascii="Arial" w:hAnsi="Arial" w:cs="Arial"/>
          <w:b/>
          <w:bCs/>
          <w:lang w:val="en-US"/>
        </w:rPr>
        <w:t>28.88</w:t>
      </w:r>
      <w:r w:rsidR="00E70D58">
        <w:rPr>
          <w:rFonts w:ascii="Arial" w:hAnsi="Arial" w:cs="Arial"/>
          <w:b/>
          <w:bCs/>
          <w:lang w:val="en-US"/>
        </w:rPr>
        <w:t>3</w:t>
      </w:r>
    </w:p>
    <w:p w14:paraId="32E76F63" w14:textId="4F573606"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AE1A2F">
        <w:rPr>
          <w:rFonts w:ascii="Arial" w:hAnsi="Arial" w:cs="Arial"/>
          <w:b/>
          <w:bCs/>
          <w:lang w:val="en-US"/>
        </w:rPr>
        <w:t>0.</w:t>
      </w:r>
      <w:r w:rsidR="00543189">
        <w:rPr>
          <w:rFonts w:ascii="Arial" w:hAnsi="Arial" w:cs="Arial"/>
          <w:b/>
          <w:bCs/>
          <w:lang w:val="en-US"/>
        </w:rPr>
        <w:t>1</w:t>
      </w:r>
      <w:r w:rsidR="00AE1A2F">
        <w:rPr>
          <w:rFonts w:ascii="Arial" w:hAnsi="Arial" w:cs="Arial"/>
          <w:b/>
          <w:bCs/>
          <w:lang w:val="en-US"/>
        </w:rPr>
        <w:t>.0</w:t>
      </w:r>
    </w:p>
    <w:p w14:paraId="09C0AB02" w14:textId="10ED9B0E"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E70D58" w:rsidRPr="00E70D58">
        <w:rPr>
          <w:rFonts w:ascii="Arial" w:hAnsi="Arial" w:cs="Arial"/>
          <w:b/>
          <w:bCs/>
          <w:lang w:val="en-US"/>
        </w:rPr>
        <w:t>FS_NDT_Ph2</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1D7AC78" w14:textId="0B958E76" w:rsidR="00C93D83" w:rsidRDefault="00E70D58">
      <w:pPr>
        <w:rPr>
          <w:lang w:val="en-US"/>
        </w:rPr>
      </w:pPr>
      <w:r>
        <w:rPr>
          <w:lang w:val="en-US"/>
        </w:rPr>
        <w:t>The</w:t>
      </w:r>
      <w:r w:rsidR="00145301">
        <w:rPr>
          <w:lang w:val="en-US"/>
        </w:rPr>
        <w:t xml:space="preserve"> use case is approved in SA5#163, this contribution proposes to add corresponding solution.</w:t>
      </w:r>
    </w:p>
    <w:p w14:paraId="04AEBE0A" w14:textId="77777777" w:rsidR="00C93D83" w:rsidRDefault="00C93D83">
      <w:pPr>
        <w:pBdr>
          <w:bottom w:val="single" w:sz="12" w:space="1" w:color="auto"/>
        </w:pBdr>
        <w:rPr>
          <w:lang w:val="en-US"/>
        </w:rPr>
      </w:pP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259E58FC" w14:textId="77777777" w:rsidR="00B74B85" w:rsidRDefault="00B74B85" w:rsidP="00B74B85">
      <w:pPr>
        <w:pStyle w:val="2"/>
      </w:pPr>
      <w:r>
        <w:t>5.6</w:t>
      </w:r>
      <w:r>
        <w:tab/>
        <w:t>Use Case #6: Capability Discovery of NDT in NDT Collaboration</w:t>
      </w:r>
    </w:p>
    <w:p w14:paraId="46C873AB" w14:textId="77777777" w:rsidR="00B74B85" w:rsidRDefault="00B74B85" w:rsidP="00B74B85">
      <w:pPr>
        <w:pStyle w:val="3"/>
        <w:rPr>
          <w:rStyle w:val="af1"/>
          <w:i w:val="0"/>
          <w:iCs w:val="0"/>
        </w:rPr>
      </w:pPr>
      <w:r>
        <w:rPr>
          <w:rStyle w:val="af1"/>
        </w:rPr>
        <w:t>5.6.1</w:t>
      </w:r>
      <w:r>
        <w:rPr>
          <w:rStyle w:val="af1"/>
        </w:rPr>
        <w:tab/>
        <w:t>Description</w:t>
      </w:r>
    </w:p>
    <w:p w14:paraId="130A42D6" w14:textId="77777777" w:rsidR="00B74B85" w:rsidRDefault="00B74B85" w:rsidP="00B74B85">
      <w:pPr>
        <w:jc w:val="both"/>
        <w:rPr>
          <w:lang w:eastAsia="zh-CN"/>
        </w:rPr>
      </w:pPr>
      <w:r>
        <w:rPr>
          <w:lang w:eastAsia="zh-CN"/>
        </w:rPr>
        <w:t xml:space="preserve">NDT collaboration among different NDTFunctions located in different domain is critical to enable end to end use cases, In Rel-19 the supported domain of NDT is represented by </w:t>
      </w:r>
      <w:r>
        <w:rPr>
          <w:rFonts w:cs="Arial"/>
          <w:lang w:eastAsia="zh-CN"/>
        </w:rPr>
        <w:t>NDTFunctionScope</w:t>
      </w:r>
      <w:r>
        <w:rPr>
          <w:lang w:eastAsia="zh-CN"/>
        </w:rPr>
        <w:t xml:space="preserve"> attribute. Then, the NDTFunction that triggers the collaboration can involve NDT(s) that supports modelling of different domain.</w:t>
      </w:r>
    </w:p>
    <w:p w14:paraId="0BB2CBCF" w14:textId="77777777" w:rsidR="00B74B85" w:rsidRDefault="00B74B85" w:rsidP="00B74B85">
      <w:pPr>
        <w:jc w:val="both"/>
        <w:rPr>
          <w:lang w:eastAsia="zh-CN"/>
        </w:rPr>
      </w:pPr>
      <w:r>
        <w:rPr>
          <w:lang w:eastAsia="zh-CN"/>
        </w:rPr>
        <w:t>When simulating end-to-end user experience data generation, the consumer may want to specify diverse traffic model and UE distribution for different scenarios. For example, major event such as sporting events, the UE distribution and user’s communication behaviour is quite different, in which the uplink traffic will increase significantly. Therefore, if consumers want to trigger NDT collaboration for E2E user experience data generation, they should know which candidate NDT supports the simulation of different traffic. Therefore, NDTFunction needs further enhancement to expose more detailed capability information (e.g., capability of supporting UE distribution model and traffic model). Then, the consumers can accurately identify and select appropriate collaboration participants as NDT component, ensure cross-domain traffic consistency, and effectively validate end-to-end scenario continuity.</w:t>
      </w:r>
    </w:p>
    <w:p w14:paraId="65418349" w14:textId="77777777" w:rsidR="00B74B85" w:rsidRDefault="00B74B85" w:rsidP="00B74B85">
      <w:pPr>
        <w:pStyle w:val="3"/>
        <w:rPr>
          <w:rStyle w:val="af1"/>
          <w:i w:val="0"/>
          <w:iCs w:val="0"/>
        </w:rPr>
      </w:pPr>
      <w:r>
        <w:rPr>
          <w:rStyle w:val="af1"/>
        </w:rPr>
        <w:t>5.6.2</w:t>
      </w:r>
      <w:r>
        <w:rPr>
          <w:rStyle w:val="af1"/>
        </w:rPr>
        <w:tab/>
        <w:t>Potential requirements</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63"/>
        <w:gridCol w:w="5425"/>
      </w:tblGrid>
      <w:tr w:rsidR="00B74B85" w14:paraId="34BF4969" w14:textId="77777777" w:rsidTr="00B74B85">
        <w:trPr>
          <w:jc w:val="center"/>
        </w:trPr>
        <w:tc>
          <w:tcPr>
            <w:tcW w:w="2263" w:type="dxa"/>
            <w:tcBorders>
              <w:top w:val="single" w:sz="4" w:space="0" w:color="auto"/>
              <w:left w:val="single" w:sz="4" w:space="0" w:color="auto"/>
              <w:bottom w:val="single" w:sz="4" w:space="0" w:color="auto"/>
              <w:right w:val="single" w:sz="4" w:space="0" w:color="auto"/>
            </w:tcBorders>
            <w:hideMark/>
          </w:tcPr>
          <w:p w14:paraId="1D56857A" w14:textId="77777777" w:rsidR="00B74B85" w:rsidRDefault="00B74B85">
            <w:pPr>
              <w:pStyle w:val="TAL"/>
              <w:rPr>
                <w:b/>
                <w:bCs/>
                <w:szCs w:val="18"/>
              </w:rPr>
            </w:pPr>
            <w:r>
              <w:rPr>
                <w:b/>
                <w:bCs/>
                <w:szCs w:val="18"/>
                <w:lang w:val="en-US" w:eastAsia="zh-CN"/>
              </w:rPr>
              <w:t>REQ-</w:t>
            </w:r>
            <w:r>
              <w:rPr>
                <w:b/>
                <w:bCs/>
                <w:szCs w:val="18"/>
                <w:lang w:eastAsia="zh-CN"/>
              </w:rPr>
              <w:t xml:space="preserve"> NDTAUT</w:t>
            </w:r>
            <w:r>
              <w:rPr>
                <w:b/>
                <w:bCs/>
                <w:szCs w:val="18"/>
                <w:lang w:val="en-US" w:eastAsia="zh-CN"/>
              </w:rPr>
              <w:t>-01</w:t>
            </w:r>
          </w:p>
        </w:tc>
        <w:tc>
          <w:tcPr>
            <w:tcW w:w="5425" w:type="dxa"/>
            <w:tcBorders>
              <w:top w:val="single" w:sz="4" w:space="0" w:color="auto"/>
              <w:left w:val="single" w:sz="4" w:space="0" w:color="auto"/>
              <w:bottom w:val="single" w:sz="4" w:space="0" w:color="auto"/>
              <w:right w:val="single" w:sz="4" w:space="0" w:color="auto"/>
            </w:tcBorders>
            <w:hideMark/>
          </w:tcPr>
          <w:p w14:paraId="1B4B59C3" w14:textId="77777777" w:rsidR="00B74B85" w:rsidRDefault="00B74B85">
            <w:pPr>
              <w:pStyle w:val="TAL"/>
              <w:rPr>
                <w:szCs w:val="18"/>
              </w:rPr>
            </w:pPr>
            <w:r>
              <w:rPr>
                <w:szCs w:val="18"/>
                <w:lang w:eastAsia="ja-JP"/>
              </w:rPr>
              <w:t>The 3GPP management system should support a capability enabling authorized MnS Consumer</w:t>
            </w:r>
            <w:r>
              <w:rPr>
                <w:szCs w:val="18"/>
              </w:rPr>
              <w:t xml:space="preserve"> to discover detailed capability of candidate NDT components for NDT collaboration.</w:t>
            </w:r>
          </w:p>
        </w:tc>
      </w:tr>
    </w:tbl>
    <w:p w14:paraId="29700422" w14:textId="77777777" w:rsidR="00B74B85" w:rsidRDefault="00B74B85" w:rsidP="00B74B85">
      <w:pPr>
        <w:pStyle w:val="3"/>
        <w:rPr>
          <w:rStyle w:val="af1"/>
          <w:i w:val="0"/>
          <w:iCs w:val="0"/>
        </w:rPr>
      </w:pPr>
      <w:r>
        <w:rPr>
          <w:rStyle w:val="af1"/>
        </w:rPr>
        <w:t>5.6.3</w:t>
      </w:r>
      <w:r>
        <w:rPr>
          <w:rStyle w:val="af1"/>
        </w:rPr>
        <w:tab/>
        <w:t>Potential solutions</w:t>
      </w:r>
    </w:p>
    <w:p w14:paraId="3A3C0F27" w14:textId="431B79CE" w:rsidR="008B00D1" w:rsidRDefault="00B74B85" w:rsidP="00B74B85">
      <w:pPr>
        <w:rPr>
          <w:ins w:id="0" w:author="Pengxiang Xie_SA5#164" w:date="2025-11-04T15:53:00Z"/>
          <w:lang w:eastAsia="zh-CN"/>
        </w:rPr>
      </w:pPr>
      <w:del w:id="1" w:author="Pengxiang Xie_SA5#164" w:date="2025-11-04T15:51:00Z">
        <w:r w:rsidDel="008B00D1">
          <w:rPr>
            <w:lang w:eastAsia="zh-CN"/>
          </w:rPr>
          <w:delText>TBD</w:delText>
        </w:r>
      </w:del>
      <w:ins w:id="2" w:author="Pengxiang Xie_SA5#164_rev" w:date="2025-11-19T02:24:00Z">
        <w:r w:rsidR="00C9536C">
          <w:rPr>
            <w:lang w:eastAsia="zh-CN"/>
          </w:rPr>
          <w:t>Add a new</w:t>
        </w:r>
      </w:ins>
      <w:ins w:id="3" w:author="Pengxiang Xie_SA5#164" w:date="2025-11-04T15:52:00Z">
        <w:r w:rsidR="008B00D1">
          <w:rPr>
            <w:lang w:eastAsia="zh-CN"/>
          </w:rPr>
          <w:t xml:space="preserve"> the </w:t>
        </w:r>
      </w:ins>
      <w:ins w:id="4" w:author="Pengxiang Xie_SA5#164_rev" w:date="2025-11-19T02:23:00Z">
        <w:r w:rsidR="00A14072">
          <w:rPr>
            <w:lang w:eastAsia="zh-CN"/>
          </w:rPr>
          <w:t>G</w:t>
        </w:r>
      </w:ins>
      <w:ins w:id="5" w:author="Pengxiang Xie_SA5#164_rev" w:date="2025-11-19T03:41:00Z">
        <w:r w:rsidR="00A14072">
          <w:rPr>
            <w:lang w:eastAsia="zh-CN"/>
          </w:rPr>
          <w:t>e</w:t>
        </w:r>
      </w:ins>
      <w:ins w:id="6" w:author="Pengxiang Xie_SA5#164_rev" w:date="2025-11-19T02:23:00Z">
        <w:r w:rsidR="00C9536C">
          <w:rPr>
            <w:lang w:eastAsia="zh-CN"/>
          </w:rPr>
          <w:t>n</w:t>
        </w:r>
      </w:ins>
      <w:ins w:id="7" w:author="Pengxiang Xie_SA5#164_rev" w:date="2025-11-19T03:41:00Z">
        <w:r w:rsidR="00A14072">
          <w:rPr>
            <w:lang w:eastAsia="zh-CN"/>
          </w:rPr>
          <w:t>e</w:t>
        </w:r>
      </w:ins>
      <w:ins w:id="8" w:author="Pengxiang Xie_SA5#164_rev" w:date="2025-11-19T02:23:00Z">
        <w:r w:rsidR="00C9536C">
          <w:rPr>
            <w:lang w:eastAsia="zh-CN"/>
          </w:rPr>
          <w:t>ric</w:t>
        </w:r>
      </w:ins>
      <w:ins w:id="9" w:author="Pengxiang Xie_SA5#164_rev" w:date="2025-11-19T02:22:00Z">
        <w:r w:rsidR="00C9536C">
          <w:rPr>
            <w:lang w:eastAsia="zh-CN"/>
          </w:rPr>
          <w:t>ModellingCapabil</w:t>
        </w:r>
      </w:ins>
      <w:ins w:id="10" w:author="Pengxiang Xie_SA5#164_rev" w:date="2025-11-19T02:23:00Z">
        <w:r w:rsidR="00C9536C">
          <w:rPr>
            <w:lang w:eastAsia="zh-CN"/>
          </w:rPr>
          <w:t>ites</w:t>
        </w:r>
      </w:ins>
      <w:ins w:id="11" w:author="Pengxiang Xie_SA5#164" w:date="2025-11-04T15:52:00Z">
        <w:r w:rsidR="008B00D1">
          <w:rPr>
            <w:lang w:eastAsia="zh-CN"/>
          </w:rPr>
          <w:t xml:space="preserve"> &lt;&lt;dataType&gt;&gt;</w:t>
        </w:r>
      </w:ins>
      <w:ins w:id="12" w:author="Pengxiang Xie_SA5#164" w:date="2025-11-04T15:53:00Z">
        <w:r w:rsidR="008B00D1">
          <w:rPr>
            <w:lang w:eastAsia="zh-CN"/>
          </w:rPr>
          <w:t xml:space="preserve"> </w:t>
        </w:r>
      </w:ins>
      <w:ins w:id="13" w:author="Pengxiang Xie_SA5#164_rev" w:date="2025-11-19T02:24:00Z">
        <w:r w:rsidR="00C9536C">
          <w:rPr>
            <w:lang w:eastAsia="zh-CN"/>
          </w:rPr>
          <w:t>with</w:t>
        </w:r>
      </w:ins>
      <w:ins w:id="14" w:author="Pengxiang Xie_SA5#164" w:date="2025-11-04T15:53:00Z">
        <w:r w:rsidR="008B00D1">
          <w:rPr>
            <w:lang w:eastAsia="zh-CN"/>
          </w:rPr>
          <w:t xml:space="preserve"> the following new attributes</w:t>
        </w:r>
      </w:ins>
      <w:ins w:id="15" w:author="Pengxiang Xie_SA5#164" w:date="2025-11-04T17:01:00Z">
        <w:r w:rsidR="002C2575">
          <w:rPr>
            <w:lang w:eastAsia="zh-CN"/>
          </w:rPr>
          <w:t xml:space="preserve"> to support </w:t>
        </w:r>
      </w:ins>
      <w:ins w:id="16" w:author="Pengxiang Xie_SA5#164_rev" w:date="2025-11-19T03:41:00Z">
        <w:r w:rsidR="00A14072">
          <w:rPr>
            <w:lang w:eastAsia="zh-CN"/>
          </w:rPr>
          <w:t xml:space="preserve">modelling </w:t>
        </w:r>
      </w:ins>
      <w:ins w:id="17" w:author="Pengxiang Xie_SA5#164" w:date="2025-11-04T17:01:00Z">
        <w:r w:rsidR="002C2575">
          <w:rPr>
            <w:lang w:eastAsia="zh-CN"/>
          </w:rPr>
          <w:t>capability discovery of NDT in NDT collaboration</w:t>
        </w:r>
      </w:ins>
      <w:ins w:id="18" w:author="Pengxiang Xie_SA5#164" w:date="2025-11-04T15:53:00Z">
        <w:r w:rsidR="008B00D1">
          <w:rPr>
            <w:lang w:eastAsia="zh-CN"/>
          </w:rPr>
          <w:t>:</w:t>
        </w:r>
      </w:ins>
    </w:p>
    <w:p w14:paraId="7ABD014F" w14:textId="0233AFB0" w:rsidR="002C2575" w:rsidRDefault="002C2575" w:rsidP="002C2575">
      <w:pPr>
        <w:pStyle w:val="af2"/>
        <w:numPr>
          <w:ilvl w:val="0"/>
          <w:numId w:val="11"/>
        </w:numPr>
        <w:ind w:firstLineChars="0"/>
        <w:rPr>
          <w:ins w:id="19" w:author="Pengxiang Xie_SA5#164" w:date="2025-11-04T17:09:00Z"/>
          <w:lang w:eastAsia="zh-CN"/>
        </w:rPr>
      </w:pPr>
      <w:ins w:id="20" w:author="Pengxiang Xie_SA5#164" w:date="2025-11-04T17:09:00Z">
        <w:r>
          <w:rPr>
            <w:lang w:eastAsia="zh-CN"/>
          </w:rPr>
          <w:t>Enviroment</w:t>
        </w:r>
      </w:ins>
      <w:ins w:id="21" w:author="Pengxiang Xie_SA5#164_rev" w:date="2025-11-19T02:24:00Z">
        <w:r w:rsidR="00C9536C">
          <w:rPr>
            <w:lang w:eastAsia="zh-CN"/>
          </w:rPr>
          <w:t>Modelling</w:t>
        </w:r>
      </w:ins>
      <w:ins w:id="22" w:author="Pengxiang Xie_SA5#164" w:date="2025-11-04T17:19:00Z">
        <w:r w:rsidR="00835904">
          <w:rPr>
            <w:lang w:eastAsia="zh-CN"/>
          </w:rPr>
          <w:t>, it represents the NDTFunction supports to model the</w:t>
        </w:r>
      </w:ins>
      <w:ins w:id="23" w:author="Pengxiang Xie_SA5#164_rev" w:date="2025-11-19T00:54:00Z">
        <w:r w:rsidR="004673B6">
          <w:rPr>
            <w:lang w:eastAsia="zh-CN"/>
          </w:rPr>
          <w:t xml:space="preserve"> network</w:t>
        </w:r>
      </w:ins>
      <w:ins w:id="24" w:author="Pengxiang Xie_SA5#164" w:date="2025-11-04T17:20:00Z">
        <w:r w:rsidR="00835904">
          <w:rPr>
            <w:lang w:eastAsia="zh-CN"/>
          </w:rPr>
          <w:t xml:space="preserve"> </w:t>
        </w:r>
      </w:ins>
      <w:ins w:id="25" w:author="Pengxiang Xie_SA5#164_rev" w:date="2025-11-19T00:54:00Z">
        <w:r w:rsidR="004673B6">
          <w:rPr>
            <w:lang w:eastAsia="zh-CN"/>
          </w:rPr>
          <w:t>topology</w:t>
        </w:r>
      </w:ins>
      <w:ins w:id="26" w:author="Pengxiang Xie_SA5#164" w:date="2025-11-04T17:20:00Z">
        <w:r w:rsidR="00835904">
          <w:rPr>
            <w:lang w:eastAsia="zh-CN"/>
          </w:rPr>
          <w:t>.</w:t>
        </w:r>
      </w:ins>
    </w:p>
    <w:p w14:paraId="0F17B6AB" w14:textId="0AD8C330" w:rsidR="002C2575" w:rsidRDefault="00835904" w:rsidP="00B74B85">
      <w:pPr>
        <w:pStyle w:val="af2"/>
        <w:numPr>
          <w:ilvl w:val="0"/>
          <w:numId w:val="11"/>
        </w:numPr>
        <w:ind w:firstLineChars="0"/>
        <w:rPr>
          <w:ins w:id="27" w:author="Pengxiang Xie_SA5#164" w:date="2025-11-04T17:15:00Z"/>
          <w:lang w:eastAsia="zh-CN"/>
        </w:rPr>
      </w:pPr>
      <w:ins w:id="28" w:author="Pengxiang Xie_SA5#164" w:date="2025-11-04T17:19:00Z">
        <w:r>
          <w:rPr>
            <w:lang w:eastAsia="zh-CN"/>
          </w:rPr>
          <w:t>UE</w:t>
        </w:r>
      </w:ins>
      <w:ins w:id="29" w:author="Pengxiang Xie_SA5#164" w:date="2025-11-04T17:15:00Z">
        <w:r w:rsidR="002C2575">
          <w:rPr>
            <w:lang w:eastAsia="zh-CN"/>
          </w:rPr>
          <w:t>Traffic</w:t>
        </w:r>
      </w:ins>
      <w:ins w:id="30" w:author="Pengxiang Xie_SA5#164_rev" w:date="2025-11-19T02:24:00Z">
        <w:r w:rsidR="00C9536C">
          <w:rPr>
            <w:lang w:eastAsia="zh-CN"/>
          </w:rPr>
          <w:t>Modelling</w:t>
        </w:r>
      </w:ins>
      <w:ins w:id="31" w:author="Pengxiang Xie_SA5#164" w:date="2025-11-04T17:12:00Z">
        <w:r w:rsidR="002C2575">
          <w:rPr>
            <w:lang w:eastAsia="zh-CN"/>
          </w:rPr>
          <w:t xml:space="preserve">, </w:t>
        </w:r>
      </w:ins>
      <w:ins w:id="32" w:author="Pengxiang Xie_SA5#164_rev" w:date="2025-11-19T03:41:00Z">
        <w:r w:rsidR="000D5020">
          <w:rPr>
            <w:lang w:eastAsia="zh-CN"/>
          </w:rPr>
          <w:t>a</w:t>
        </w:r>
      </w:ins>
      <w:ins w:id="33" w:author="Pengxiang Xie_SA5#164_rev" w:date="2025-11-19T03:42:00Z">
        <w:r w:rsidR="000D5020">
          <w:rPr>
            <w:lang w:eastAsia="zh-CN"/>
          </w:rPr>
          <w:t>n</w:t>
        </w:r>
      </w:ins>
      <w:ins w:id="34" w:author="Pengxiang Xie_SA5#164_rev" w:date="2025-11-19T03:41:00Z">
        <w:r w:rsidR="000D5020">
          <w:rPr>
            <w:lang w:eastAsia="zh-CN"/>
          </w:rPr>
          <w:t xml:space="preserve"> ENUM, whi</w:t>
        </w:r>
      </w:ins>
      <w:ins w:id="35" w:author="Pengxiang Xie_SA5#164_rev" w:date="2025-11-19T03:42:00Z">
        <w:r w:rsidR="000D5020">
          <w:rPr>
            <w:lang w:eastAsia="zh-CN"/>
          </w:rPr>
          <w:t>ch</w:t>
        </w:r>
      </w:ins>
      <w:ins w:id="36" w:author="Pengxiang Xie_SA5#164" w:date="2025-11-04T17:12:00Z">
        <w:del w:id="37" w:author="Pengxiang Xie_SA5#164_rev" w:date="2025-11-19T03:42:00Z">
          <w:r w:rsidR="002C2575" w:rsidDel="000D5020">
            <w:rPr>
              <w:lang w:eastAsia="zh-CN"/>
            </w:rPr>
            <w:delText>it</w:delText>
          </w:r>
        </w:del>
        <w:r w:rsidR="002C2575">
          <w:rPr>
            <w:lang w:eastAsia="zh-CN"/>
          </w:rPr>
          <w:t xml:space="preserve"> indicate</w:t>
        </w:r>
      </w:ins>
      <w:ins w:id="38" w:author="Pengxiang Xie_SA5#164" w:date="2025-11-04T17:14:00Z">
        <w:r w:rsidR="002C2575">
          <w:rPr>
            <w:lang w:eastAsia="zh-CN"/>
          </w:rPr>
          <w:t>s</w:t>
        </w:r>
      </w:ins>
      <w:ins w:id="39" w:author="Pengxiang Xie_SA5#164" w:date="2025-11-04T17:12:00Z">
        <w:r w:rsidR="002C2575">
          <w:rPr>
            <w:lang w:eastAsia="zh-CN"/>
          </w:rPr>
          <w:t xml:space="preserve"> the </w:t>
        </w:r>
      </w:ins>
      <w:ins w:id="40" w:author="Pengxiang Xie_SA5#164" w:date="2025-11-04T17:15:00Z">
        <w:r w:rsidR="002C2575">
          <w:rPr>
            <w:lang w:eastAsia="zh-CN"/>
          </w:rPr>
          <w:t xml:space="preserve">capability of </w:t>
        </w:r>
      </w:ins>
      <w:ins w:id="41" w:author="Pengxiang Xie_SA5#164" w:date="2025-11-04T17:12:00Z">
        <w:r w:rsidR="002C2575">
          <w:rPr>
            <w:lang w:eastAsia="zh-CN"/>
          </w:rPr>
          <w:t>traffic modell</w:t>
        </w:r>
      </w:ins>
      <w:ins w:id="42" w:author="Pengxiang Xie_SA5#164" w:date="2025-11-04T17:15:00Z">
        <w:r w:rsidR="002C2575">
          <w:rPr>
            <w:lang w:eastAsia="zh-CN"/>
          </w:rPr>
          <w:t>ing supported</w:t>
        </w:r>
      </w:ins>
      <w:ins w:id="43" w:author="Pengxiang Xie_SA5#164" w:date="2025-11-04T17:12:00Z">
        <w:r w:rsidR="002C2575">
          <w:rPr>
            <w:lang w:eastAsia="zh-CN"/>
          </w:rPr>
          <w:t xml:space="preserve"> by the </w:t>
        </w:r>
      </w:ins>
      <w:ins w:id="44" w:author="Pengxiang Xie_SA5#164" w:date="2025-11-04T17:07:00Z">
        <w:r w:rsidR="002C2575">
          <w:rPr>
            <w:lang w:eastAsia="zh-CN"/>
          </w:rPr>
          <w:t xml:space="preserve"> </w:t>
        </w:r>
      </w:ins>
      <w:ins w:id="45" w:author="Pengxiang Xie_SA5#164" w:date="2025-11-04T17:12:00Z">
        <w:r w:rsidR="002C2575">
          <w:rPr>
            <w:lang w:eastAsia="zh-CN"/>
          </w:rPr>
          <w:t>NDTFunction and m</w:t>
        </w:r>
      </w:ins>
      <w:ins w:id="46" w:author="Pengxiang Xie_SA5#164" w:date="2025-11-04T17:13:00Z">
        <w:r w:rsidR="002C2575">
          <w:rPr>
            <w:lang w:eastAsia="zh-CN"/>
          </w:rPr>
          <w:t>a</w:t>
        </w:r>
      </w:ins>
      <w:ins w:id="47" w:author="Pengxiang Xie_SA5#164" w:date="2025-11-04T17:12:00Z">
        <w:r w:rsidR="002C2575">
          <w:rPr>
            <w:lang w:eastAsia="zh-CN"/>
          </w:rPr>
          <w:t xml:space="preserve">y include the following </w:t>
        </w:r>
      </w:ins>
      <w:ins w:id="48" w:author="Pengxiang Xie_SA5#164" w:date="2025-11-04T17:13:00Z">
        <w:r w:rsidR="002C2575">
          <w:rPr>
            <w:lang w:eastAsia="zh-CN"/>
          </w:rPr>
          <w:t>values:</w:t>
        </w:r>
      </w:ins>
    </w:p>
    <w:p w14:paraId="7A55B229" w14:textId="3EAFA0A2" w:rsidR="002C2575" w:rsidRDefault="002C2575" w:rsidP="002C2575">
      <w:pPr>
        <w:pStyle w:val="af2"/>
        <w:numPr>
          <w:ilvl w:val="1"/>
          <w:numId w:val="11"/>
        </w:numPr>
        <w:ind w:firstLineChars="0"/>
        <w:rPr>
          <w:ins w:id="49" w:author="Pengxiang Xie_SA5#164" w:date="2025-11-04T17:16:00Z"/>
          <w:lang w:eastAsia="zh-CN"/>
        </w:rPr>
      </w:pPr>
      <w:ins w:id="50" w:author="Pengxiang Xie_SA5#164" w:date="2025-11-04T17:15:00Z">
        <w:r>
          <w:rPr>
            <w:lang w:eastAsia="zh-CN"/>
          </w:rPr>
          <w:lastRenderedPageBreak/>
          <w:t xml:space="preserve">UELocation, </w:t>
        </w:r>
      </w:ins>
      <w:ins w:id="51" w:author="Pengxiang Xie_SA5#164" w:date="2025-11-04T17:16:00Z">
        <w:r>
          <w:rPr>
            <w:lang w:eastAsia="zh-CN"/>
          </w:rPr>
          <w:t>it represents that the NDTFunction supports to model the location of</w:t>
        </w:r>
      </w:ins>
      <w:ins w:id="52" w:author="Pengxiang Xie_SA5#164" w:date="2025-11-04T17:19:00Z">
        <w:r w:rsidR="00835904">
          <w:rPr>
            <w:lang w:eastAsia="zh-CN"/>
          </w:rPr>
          <w:t xml:space="preserve"> the</w:t>
        </w:r>
      </w:ins>
      <w:ins w:id="53" w:author="Pengxiang Xie_SA5#164" w:date="2025-11-04T17:16:00Z">
        <w:r>
          <w:rPr>
            <w:lang w:eastAsia="zh-CN"/>
          </w:rPr>
          <w:t xml:space="preserve"> UE.</w:t>
        </w:r>
      </w:ins>
    </w:p>
    <w:p w14:paraId="3BC50AF7" w14:textId="0E2C3196" w:rsidR="002C2575" w:rsidRDefault="00835904" w:rsidP="002C2575">
      <w:pPr>
        <w:pStyle w:val="af2"/>
        <w:numPr>
          <w:ilvl w:val="1"/>
          <w:numId w:val="11"/>
        </w:numPr>
        <w:ind w:firstLineChars="0"/>
        <w:rPr>
          <w:ins w:id="54" w:author="Pengxiang Xie_SA5#164" w:date="2025-11-04T17:18:00Z"/>
          <w:lang w:eastAsia="zh-CN"/>
        </w:rPr>
      </w:pPr>
      <w:ins w:id="55" w:author="Pengxiang Xie_SA5#164" w:date="2025-11-04T17:16:00Z">
        <w:r>
          <w:rPr>
            <w:lang w:eastAsia="zh-CN"/>
          </w:rPr>
          <w:t>UETraj</w:t>
        </w:r>
      </w:ins>
      <w:ins w:id="56" w:author="Pengxiang Xie_SA5#164" w:date="2025-11-04T17:17:00Z">
        <w:r>
          <w:rPr>
            <w:lang w:eastAsia="zh-CN"/>
          </w:rPr>
          <w:t>ectory, it represents that the NDTFunction supports to model the trajectory of the UE.</w:t>
        </w:r>
      </w:ins>
    </w:p>
    <w:p w14:paraId="7BB3416B" w14:textId="62DA4A23" w:rsidR="00835904" w:rsidRDefault="00835904" w:rsidP="00835904">
      <w:pPr>
        <w:pStyle w:val="af2"/>
        <w:numPr>
          <w:ilvl w:val="1"/>
          <w:numId w:val="11"/>
        </w:numPr>
        <w:ind w:firstLineChars="0"/>
        <w:rPr>
          <w:ins w:id="57" w:author="Pengxiang Xie_SA5#164" w:date="2025-11-04T17:21:00Z"/>
          <w:lang w:eastAsia="zh-CN"/>
        </w:rPr>
      </w:pPr>
      <w:ins w:id="58" w:author="Pengxiang Xie_SA5#164" w:date="2025-11-04T17:18:00Z">
        <w:r w:rsidRPr="00835904">
          <w:rPr>
            <w:lang w:eastAsia="zh-CN"/>
          </w:rPr>
          <w:t>UEDistributionModel</w:t>
        </w:r>
        <w:r>
          <w:rPr>
            <w:lang w:eastAsia="zh-CN"/>
          </w:rPr>
          <w:t>, it represents that the NDTFunction supports to model the distribution of UEs.</w:t>
        </w:r>
      </w:ins>
    </w:p>
    <w:p w14:paraId="2722639D" w14:textId="51A0BF1B" w:rsidR="00835904" w:rsidRDefault="00835904" w:rsidP="00835904">
      <w:pPr>
        <w:pStyle w:val="af2"/>
        <w:numPr>
          <w:ilvl w:val="0"/>
          <w:numId w:val="11"/>
        </w:numPr>
        <w:ind w:firstLineChars="0"/>
        <w:rPr>
          <w:ins w:id="59" w:author="Pengxiang Xie_SA5#164" w:date="2025-11-04T17:13:00Z"/>
          <w:lang w:eastAsia="zh-CN"/>
        </w:rPr>
      </w:pPr>
      <w:ins w:id="60" w:author="Pengxiang Xie_SA5#164" w:date="2025-11-04T17:21:00Z">
        <w:r>
          <w:rPr>
            <w:lang w:eastAsia="zh-CN"/>
          </w:rPr>
          <w:t>Service</w:t>
        </w:r>
      </w:ins>
      <w:ins w:id="61" w:author="Pengxiang Xie_SA5#164_rev" w:date="2025-11-19T02:24:00Z">
        <w:r w:rsidR="00C9536C">
          <w:rPr>
            <w:lang w:eastAsia="zh-CN"/>
          </w:rPr>
          <w:t>Modelli</w:t>
        </w:r>
      </w:ins>
      <w:ins w:id="62" w:author="Pengxiang Xie_SA5#164_rev" w:date="2025-11-19T02:25:00Z">
        <w:r w:rsidR="00C9536C">
          <w:rPr>
            <w:lang w:eastAsia="zh-CN"/>
          </w:rPr>
          <w:t>ng</w:t>
        </w:r>
      </w:ins>
      <w:ins w:id="63" w:author="Pengxiang Xie_SA5#164" w:date="2025-11-04T17:21:00Z">
        <w:r>
          <w:rPr>
            <w:lang w:eastAsia="zh-CN"/>
          </w:rPr>
          <w:t xml:space="preserve">, </w:t>
        </w:r>
      </w:ins>
      <w:bookmarkStart w:id="64" w:name="_GoBack"/>
      <w:bookmarkEnd w:id="64"/>
      <w:ins w:id="65" w:author="Pengxiang Xie_SA5#164_rev" w:date="2025-11-19T03:42:00Z">
        <w:r w:rsidR="000D5020">
          <w:rPr>
            <w:lang w:eastAsia="zh-CN"/>
          </w:rPr>
          <w:t>an ENUM, which</w:t>
        </w:r>
      </w:ins>
      <w:ins w:id="66" w:author="Pengxiang Xie_SA5#164" w:date="2025-11-04T17:21:00Z">
        <w:r>
          <w:rPr>
            <w:lang w:eastAsia="zh-CN"/>
          </w:rPr>
          <w:t xml:space="preserve"> </w:t>
        </w:r>
      </w:ins>
      <w:ins w:id="67" w:author="Pengxiang Xie_SA5#164_rev" w:date="2025-11-19T03:42:00Z">
        <w:r w:rsidR="000D5020">
          <w:rPr>
            <w:lang w:eastAsia="zh-CN"/>
          </w:rPr>
          <w:t>re</w:t>
        </w:r>
      </w:ins>
      <w:ins w:id="68" w:author="Pengxiang Xie_SA5#164" w:date="2025-11-04T17:21:00Z">
        <w:r>
          <w:rPr>
            <w:lang w:eastAsia="zh-CN"/>
          </w:rPr>
          <w:t xml:space="preserve">presents the service that the NDTFunction supports, </w:t>
        </w:r>
      </w:ins>
      <w:ins w:id="69" w:author="Pengxiang Xie_SA5#164" w:date="2025-11-04T17:22:00Z">
        <w:r>
          <w:rPr>
            <w:lang w:eastAsia="zh-CN"/>
          </w:rPr>
          <w:t>e.g., URLLC,</w:t>
        </w:r>
      </w:ins>
    </w:p>
    <w:p w14:paraId="0E019DA5" w14:textId="0F16E09B" w:rsidR="008B00D1" w:rsidDel="00835904" w:rsidRDefault="008B00D1" w:rsidP="00835904">
      <w:pPr>
        <w:rPr>
          <w:del w:id="70" w:author="Pengxiang Xie_SA5#164" w:date="2025-11-04T17:18:00Z"/>
          <w:lang w:eastAsia="zh-CN"/>
        </w:rPr>
      </w:pPr>
    </w:p>
    <w:p w14:paraId="4EE5A015" w14:textId="77777777" w:rsidR="00B74B85" w:rsidRDefault="00B74B85" w:rsidP="00B74B85">
      <w:pPr>
        <w:pStyle w:val="3"/>
        <w:rPr>
          <w:rStyle w:val="af1"/>
          <w:i w:val="0"/>
          <w:iCs w:val="0"/>
        </w:rPr>
      </w:pPr>
      <w:r>
        <w:rPr>
          <w:rStyle w:val="af1"/>
        </w:rPr>
        <w:t>5.6.4</w:t>
      </w:r>
      <w:r>
        <w:rPr>
          <w:rStyle w:val="af1"/>
        </w:rPr>
        <w:tab/>
        <w:t>Evaluation of potential solutions</w:t>
      </w:r>
    </w:p>
    <w:p w14:paraId="437E6D7D" w14:textId="7DEDF17A" w:rsidR="004C0127" w:rsidRPr="004C0127" w:rsidRDefault="00B74B85" w:rsidP="004C0127">
      <w:pPr>
        <w:rPr>
          <w:lang w:eastAsia="zh-CN"/>
        </w:rPr>
      </w:pPr>
      <w:r>
        <w:rPr>
          <w:lang w:eastAsia="zh-CN"/>
        </w:rPr>
        <w:t>TBD</w:t>
      </w:r>
    </w:p>
    <w:p w14:paraId="7C8D963F" w14:textId="77777777" w:rsidR="001770C7" w:rsidRPr="00CB56DA" w:rsidRDefault="001770C7" w:rsidP="001770C7">
      <w:pPr>
        <w:pStyle w:val="4"/>
        <w:rPr>
          <w:sz w:val="22"/>
          <w:szCs w:val="22"/>
          <w:lang w:eastAsia="zh-CN"/>
        </w:rPr>
      </w:pPr>
      <w:bookmarkStart w:id="71" w:name="_Toc211873270"/>
      <w:bookmarkStart w:id="72" w:name="_Toc211873353"/>
      <w:bookmarkStart w:id="73" w:name="_Toc211873432"/>
      <w:bookmarkStart w:id="74" w:name="_Toc211873601"/>
      <w:r w:rsidRPr="00CB56DA">
        <w:rPr>
          <w:sz w:val="22"/>
          <w:szCs w:val="22"/>
        </w:rPr>
        <w:t>5.1.1.3.</w:t>
      </w:r>
      <w:r>
        <w:rPr>
          <w:sz w:val="22"/>
          <w:szCs w:val="22"/>
        </w:rPr>
        <w:t>4</w:t>
      </w:r>
      <w:r w:rsidRPr="00CB56DA">
        <w:rPr>
          <w:sz w:val="22"/>
          <w:szCs w:val="22"/>
        </w:rPr>
        <w:tab/>
      </w:r>
      <w:r>
        <w:rPr>
          <w:sz w:val="22"/>
          <w:szCs w:val="22"/>
          <w:lang w:eastAsia="zh-CN"/>
        </w:rPr>
        <w:t>Possible solutions evaluation</w:t>
      </w:r>
      <w:bookmarkEnd w:id="71"/>
      <w:bookmarkEnd w:id="72"/>
      <w:bookmarkEnd w:id="73"/>
      <w:bookmarkEnd w:id="74"/>
    </w:p>
    <w:p w14:paraId="4141F12F" w14:textId="77777777" w:rsidR="00AE1A2F" w:rsidRDefault="00AE1A2F" w:rsidP="001770C7">
      <w:pPr>
        <w:pStyle w:val="EW"/>
        <w:ind w:left="0" w:firstLine="0"/>
      </w:pPr>
    </w:p>
    <w:p w14:paraId="166C64CF" w14:textId="77777777" w:rsidR="00C93D83" w:rsidRPr="00AE1A2F" w:rsidRDefault="00C93D83"/>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D027DC" w14:textId="77777777" w:rsidR="00E100C5" w:rsidRDefault="00E100C5">
      <w:r>
        <w:separator/>
      </w:r>
    </w:p>
  </w:endnote>
  <w:endnote w:type="continuationSeparator" w:id="0">
    <w:p w14:paraId="295F12E4" w14:textId="77777777" w:rsidR="00E100C5" w:rsidRDefault="00E10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DCB8E8" w14:textId="77777777" w:rsidR="00E100C5" w:rsidRDefault="00E100C5">
      <w:r>
        <w:separator/>
      </w:r>
    </w:p>
  </w:footnote>
  <w:footnote w:type="continuationSeparator" w:id="0">
    <w:p w14:paraId="342B232B" w14:textId="77777777" w:rsidR="00E100C5" w:rsidRDefault="00E100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C1F64D" w14:textId="77777777" w:rsidR="00C93D83" w:rsidRDefault="00B41104">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4313A"/>
    <w:multiLevelType w:val="hybridMultilevel"/>
    <w:tmpl w:val="EE6E706E"/>
    <w:lvl w:ilvl="0" w:tplc="213ECF9A">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B3F0EDF"/>
    <w:multiLevelType w:val="hybridMultilevel"/>
    <w:tmpl w:val="7ADCE28A"/>
    <w:lvl w:ilvl="0" w:tplc="8B64EB26">
      <w:start w:val="1"/>
      <w:numFmt w:val="decimal"/>
      <w:lvlText w:val="%1)"/>
      <w:lvlJc w:val="left"/>
      <w:pPr>
        <w:ind w:left="644" w:hanging="360"/>
      </w:pPr>
      <w:rPr>
        <w:rFonts w:hint="default"/>
      </w:rPr>
    </w:lvl>
    <w:lvl w:ilvl="1" w:tplc="8E9A26C4">
      <w:start w:val="6"/>
      <w:numFmt w:val="bullet"/>
      <w:lvlText w:val="-"/>
      <w:lvlJc w:val="left"/>
      <w:pPr>
        <w:ind w:left="1364" w:hanging="360"/>
      </w:pPr>
      <w:rPr>
        <w:rFonts w:ascii="Times New Roman" w:eastAsia="Times New Roman" w:hAnsi="Times New Roman" w:cs="Times New Roman" w:hint="default"/>
      </w:r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3BE1FC1"/>
    <w:multiLevelType w:val="hybridMultilevel"/>
    <w:tmpl w:val="C7EAD3CC"/>
    <w:lvl w:ilvl="0" w:tplc="04090011">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 w15:restartNumberingAfterBreak="0">
    <w:nsid w:val="177342E1"/>
    <w:multiLevelType w:val="hybridMultilevel"/>
    <w:tmpl w:val="97BC6D52"/>
    <w:lvl w:ilvl="0" w:tplc="993C3FAC">
      <w:start w:val="1"/>
      <w:numFmt w:val="bullet"/>
      <w:lvlText w:val="-"/>
      <w:lvlJc w:val="left"/>
      <w:pPr>
        <w:ind w:left="420" w:hanging="420"/>
      </w:pPr>
      <w:rPr>
        <w:rFonts w:ascii="Times New Roman" w:hAnsi="Times New Roman" w:cs="Times New Roman" w:hint="default"/>
      </w:rPr>
    </w:lvl>
    <w:lvl w:ilvl="1" w:tplc="04090011">
      <w:start w:val="1"/>
      <w:numFmt w:val="decimal"/>
      <w:lvlText w:val="%2)"/>
      <w:lvlJc w:val="left"/>
      <w:pPr>
        <w:ind w:left="840" w:hanging="420"/>
      </w:pPr>
      <w:rPr>
        <w:rFont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2D45EDF"/>
    <w:multiLevelType w:val="hybridMultilevel"/>
    <w:tmpl w:val="C86E9DD8"/>
    <w:lvl w:ilvl="0" w:tplc="A5DA083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882474F"/>
    <w:multiLevelType w:val="hybridMultilevel"/>
    <w:tmpl w:val="C5247D38"/>
    <w:lvl w:ilvl="0" w:tplc="04090011">
      <w:start w:val="1"/>
      <w:numFmt w:val="decimal"/>
      <w:lvlText w:val="%1)"/>
      <w:lvlJc w:val="left"/>
      <w:pPr>
        <w:ind w:left="704" w:hanging="420"/>
      </w:pPr>
    </w:lvl>
    <w:lvl w:ilvl="1" w:tplc="04090019">
      <w:start w:val="1"/>
      <w:numFmt w:val="lowerLetter"/>
      <w:lvlText w:val="%2)"/>
      <w:lvlJc w:val="left"/>
      <w:pPr>
        <w:ind w:left="1124" w:hanging="420"/>
      </w:pPr>
    </w:lvl>
    <w:lvl w:ilvl="2" w:tplc="0409001B">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6" w15:restartNumberingAfterBreak="0">
    <w:nsid w:val="43F72869"/>
    <w:multiLevelType w:val="hybridMultilevel"/>
    <w:tmpl w:val="1C56753A"/>
    <w:lvl w:ilvl="0" w:tplc="A5DA083A">
      <w:start w:val="1"/>
      <w:numFmt w:val="bullet"/>
      <w:lvlText w:val=""/>
      <w:lvlJc w:val="left"/>
      <w:pPr>
        <w:ind w:left="360" w:hanging="360"/>
      </w:pPr>
      <w:rPr>
        <w:rFonts w:ascii="Wingdings" w:hAnsi="Wingdings" w:hint="default"/>
      </w:rPr>
    </w:lvl>
    <w:lvl w:ilvl="1" w:tplc="8E9A26C4">
      <w:start w:val="6"/>
      <w:numFmt w:val="bullet"/>
      <w:lvlText w:val="-"/>
      <w:lvlJc w:val="left"/>
      <w:pPr>
        <w:ind w:left="1080" w:hanging="360"/>
      </w:pPr>
      <w:rPr>
        <w:rFonts w:ascii="Times New Roman" w:eastAsia="Times New Roman" w:hAnsi="Times New Roman" w:cs="Times New Roman"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71101F1"/>
    <w:multiLevelType w:val="hybridMultilevel"/>
    <w:tmpl w:val="3830EE6A"/>
    <w:lvl w:ilvl="0" w:tplc="A5DA083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5B47758A"/>
    <w:multiLevelType w:val="hybridMultilevel"/>
    <w:tmpl w:val="EE68B6B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709F5631"/>
    <w:multiLevelType w:val="hybridMultilevel"/>
    <w:tmpl w:val="7ADCE28A"/>
    <w:lvl w:ilvl="0" w:tplc="8B64EB26">
      <w:start w:val="1"/>
      <w:numFmt w:val="decimal"/>
      <w:lvlText w:val="%1)"/>
      <w:lvlJc w:val="left"/>
      <w:pPr>
        <w:ind w:left="644" w:hanging="360"/>
      </w:pPr>
      <w:rPr>
        <w:rFonts w:hint="default"/>
      </w:rPr>
    </w:lvl>
    <w:lvl w:ilvl="1" w:tplc="8E9A26C4">
      <w:start w:val="6"/>
      <w:numFmt w:val="bullet"/>
      <w:lvlText w:val="-"/>
      <w:lvlJc w:val="left"/>
      <w:pPr>
        <w:ind w:left="1364" w:hanging="360"/>
      </w:pPr>
      <w:rPr>
        <w:rFonts w:ascii="Times New Roman" w:eastAsia="Times New Roman" w:hAnsi="Times New Roman" w:cs="Times New Roman" w:hint="default"/>
      </w:r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78593FC9"/>
    <w:multiLevelType w:val="hybridMultilevel"/>
    <w:tmpl w:val="330A8A48"/>
    <w:lvl w:ilvl="0" w:tplc="8B64EB26">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10"/>
  </w:num>
  <w:num w:numId="3">
    <w:abstractNumId w:val="1"/>
  </w:num>
  <w:num w:numId="4">
    <w:abstractNumId w:val="4"/>
  </w:num>
  <w:num w:numId="5">
    <w:abstractNumId w:val="6"/>
  </w:num>
  <w:num w:numId="6">
    <w:abstractNumId w:val="7"/>
  </w:num>
  <w:num w:numId="7">
    <w:abstractNumId w:val="9"/>
  </w:num>
  <w:num w:numId="8">
    <w:abstractNumId w:val="2"/>
  </w:num>
  <w:num w:numId="9">
    <w:abstractNumId w:val="8"/>
  </w:num>
  <w:num w:numId="10">
    <w:abstractNumId w:val="5"/>
  </w:num>
  <w:num w:numId="11">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ngxiang Xie_SA5#164">
    <w15:presenceInfo w15:providerId="None" w15:userId="Pengxiang Xie_SA5#164"/>
  </w15:person>
  <w15:person w15:author="Pengxiang Xie_SA5#164_rev">
    <w15:presenceInfo w15:providerId="None" w15:userId="Pengxiang Xie_SA5#164_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MLa0NDC3MDE3MDI3tjBQ0lEKTi0uzszPAykwqQUAWcNB7ywAAAA="/>
  </w:docVars>
  <w:rsids>
    <w:rsidRoot w:val="00C93D83"/>
    <w:rsid w:val="00032590"/>
    <w:rsid w:val="000B59EB"/>
    <w:rsid w:val="000D5020"/>
    <w:rsid w:val="0010504F"/>
    <w:rsid w:val="001152C8"/>
    <w:rsid w:val="001169EF"/>
    <w:rsid w:val="00145301"/>
    <w:rsid w:val="001604A8"/>
    <w:rsid w:val="001770C7"/>
    <w:rsid w:val="001B093A"/>
    <w:rsid w:val="001B09D9"/>
    <w:rsid w:val="001B7E30"/>
    <w:rsid w:val="001C3465"/>
    <w:rsid w:val="001C5CF1"/>
    <w:rsid w:val="00214DF0"/>
    <w:rsid w:val="002474B7"/>
    <w:rsid w:val="00266561"/>
    <w:rsid w:val="002C2575"/>
    <w:rsid w:val="002D4AE7"/>
    <w:rsid w:val="002D7600"/>
    <w:rsid w:val="00347275"/>
    <w:rsid w:val="00364580"/>
    <w:rsid w:val="00402B76"/>
    <w:rsid w:val="004054C1"/>
    <w:rsid w:val="00407FEE"/>
    <w:rsid w:val="00420D26"/>
    <w:rsid w:val="0044235F"/>
    <w:rsid w:val="004673B6"/>
    <w:rsid w:val="004721C0"/>
    <w:rsid w:val="004A151A"/>
    <w:rsid w:val="004C0127"/>
    <w:rsid w:val="004E2F92"/>
    <w:rsid w:val="004F29F6"/>
    <w:rsid w:val="0051513A"/>
    <w:rsid w:val="0051688C"/>
    <w:rsid w:val="00543189"/>
    <w:rsid w:val="00606B47"/>
    <w:rsid w:val="00653E2A"/>
    <w:rsid w:val="00662070"/>
    <w:rsid w:val="0069541A"/>
    <w:rsid w:val="006A04F0"/>
    <w:rsid w:val="006A3B75"/>
    <w:rsid w:val="006B621B"/>
    <w:rsid w:val="006E379F"/>
    <w:rsid w:val="00711F26"/>
    <w:rsid w:val="0073515D"/>
    <w:rsid w:val="00742FCB"/>
    <w:rsid w:val="00780A06"/>
    <w:rsid w:val="00785301"/>
    <w:rsid w:val="00793D77"/>
    <w:rsid w:val="007E0710"/>
    <w:rsid w:val="00802641"/>
    <w:rsid w:val="008171CF"/>
    <w:rsid w:val="0082707E"/>
    <w:rsid w:val="008307D6"/>
    <w:rsid w:val="00835904"/>
    <w:rsid w:val="008A1406"/>
    <w:rsid w:val="008A235B"/>
    <w:rsid w:val="008B00D1"/>
    <w:rsid w:val="008B4AAF"/>
    <w:rsid w:val="008C511F"/>
    <w:rsid w:val="009158D2"/>
    <w:rsid w:val="009255E7"/>
    <w:rsid w:val="0094216E"/>
    <w:rsid w:val="00982BA7"/>
    <w:rsid w:val="00995C58"/>
    <w:rsid w:val="009A21B0"/>
    <w:rsid w:val="009C1282"/>
    <w:rsid w:val="009C236D"/>
    <w:rsid w:val="009C6DAE"/>
    <w:rsid w:val="00A117D5"/>
    <w:rsid w:val="00A14072"/>
    <w:rsid w:val="00A34787"/>
    <w:rsid w:val="00A44B2E"/>
    <w:rsid w:val="00A7277A"/>
    <w:rsid w:val="00A91595"/>
    <w:rsid w:val="00AA307C"/>
    <w:rsid w:val="00AA3DBE"/>
    <w:rsid w:val="00AA7E59"/>
    <w:rsid w:val="00AE1A2F"/>
    <w:rsid w:val="00AE35AD"/>
    <w:rsid w:val="00B41104"/>
    <w:rsid w:val="00B74B85"/>
    <w:rsid w:val="00B75FAB"/>
    <w:rsid w:val="00BA4BE2"/>
    <w:rsid w:val="00BB6C44"/>
    <w:rsid w:val="00BD1620"/>
    <w:rsid w:val="00BF3721"/>
    <w:rsid w:val="00C44D05"/>
    <w:rsid w:val="00C601CB"/>
    <w:rsid w:val="00C6072B"/>
    <w:rsid w:val="00C86F41"/>
    <w:rsid w:val="00C87441"/>
    <w:rsid w:val="00C93D83"/>
    <w:rsid w:val="00C9536C"/>
    <w:rsid w:val="00CC4471"/>
    <w:rsid w:val="00CD2DD3"/>
    <w:rsid w:val="00CD7D8C"/>
    <w:rsid w:val="00D07287"/>
    <w:rsid w:val="00D318B2"/>
    <w:rsid w:val="00D50482"/>
    <w:rsid w:val="00D55FB4"/>
    <w:rsid w:val="00D7427D"/>
    <w:rsid w:val="00DF4192"/>
    <w:rsid w:val="00E06393"/>
    <w:rsid w:val="00E100C5"/>
    <w:rsid w:val="00E1464D"/>
    <w:rsid w:val="00E25D01"/>
    <w:rsid w:val="00E5455E"/>
    <w:rsid w:val="00E54C0A"/>
    <w:rsid w:val="00E70D58"/>
    <w:rsid w:val="00ED17A1"/>
    <w:rsid w:val="00EF2882"/>
    <w:rsid w:val="00F21090"/>
    <w:rsid w:val="00F30FD1"/>
    <w:rsid w:val="00F41B1C"/>
    <w:rsid w:val="00F431B2"/>
    <w:rsid w:val="00F57C87"/>
    <w:rsid w:val="00F65035"/>
    <w:rsid w:val="00F6525A"/>
    <w:rsid w:val="00F72374"/>
    <w:rsid w:val="00F725B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379F"/>
    <w:pPr>
      <w:overflowPunct w:val="0"/>
      <w:autoSpaceDE w:val="0"/>
      <w:autoSpaceDN w:val="0"/>
      <w:adjustRightInd w:val="0"/>
      <w:spacing w:after="180"/>
    </w:pPr>
    <w:rPr>
      <w:rFonts w:ascii="Times New Roman" w:eastAsiaTheme="minorEastAsia" w:hAnsi="Times New Roman"/>
      <w:lang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overflowPunct/>
      <w:autoSpaceDE/>
      <w:autoSpaceDN/>
      <w:adjustRightInd/>
      <w:spacing w:after="0"/>
    </w:pPr>
    <w:rPr>
      <w:rFonts w:eastAsia="宋体"/>
    </w:r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link w:val="Char"/>
    <w:pPr>
      <w:widowControl w:val="0"/>
    </w:pPr>
    <w:rPr>
      <w:rFonts w:ascii="Arial" w:hAnsi="Arial"/>
      <w:b/>
      <w:noProof/>
      <w:sz w:val="18"/>
      <w:lang w:eastAsia="en-US"/>
    </w:rPr>
  </w:style>
  <w:style w:type="character" w:styleId="a5">
    <w:name w:val="footnote reference"/>
    <w:semiHidden/>
    <w:rPr>
      <w:b/>
      <w:position w:val="6"/>
      <w:sz w:val="16"/>
    </w:rPr>
  </w:style>
  <w:style w:type="paragraph" w:styleId="a6">
    <w:name w:val="footnote text"/>
    <w:basedOn w:val="a"/>
    <w:semiHidden/>
    <w:pPr>
      <w:keepLines/>
      <w:overflowPunct/>
      <w:autoSpaceDE/>
      <w:autoSpaceDN/>
      <w:adjustRightInd/>
      <w:spacing w:after="0"/>
      <w:ind w:left="454" w:hanging="454"/>
    </w:pPr>
    <w:rPr>
      <w:rFonts w:eastAsia="宋体"/>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
    <w:pPr>
      <w:keepLines/>
      <w:overflowPunct/>
      <w:autoSpaceDE/>
      <w:autoSpaceDN/>
      <w:adjustRightInd/>
      <w:ind w:left="1135" w:hanging="851"/>
    </w:pPr>
    <w:rPr>
      <w:rFonts w:eastAsia="宋体"/>
    </w:rPr>
  </w:style>
  <w:style w:type="paragraph" w:styleId="90">
    <w:name w:val="toc 9"/>
    <w:basedOn w:val="80"/>
    <w:semiHidden/>
    <w:pPr>
      <w:ind w:left="1418" w:hanging="1418"/>
    </w:pPr>
  </w:style>
  <w:style w:type="paragraph" w:customStyle="1" w:styleId="EX">
    <w:name w:val="EX"/>
    <w:basedOn w:val="a"/>
    <w:pPr>
      <w:keepLines/>
      <w:overflowPunct/>
      <w:autoSpaceDE/>
      <w:autoSpaceDN/>
      <w:adjustRightInd/>
      <w:ind w:left="1702" w:hanging="1418"/>
    </w:pPr>
    <w:rPr>
      <w:rFonts w:eastAsia="宋体"/>
    </w:rPr>
  </w:style>
  <w:style w:type="paragraph" w:customStyle="1" w:styleId="FP">
    <w:name w:val="FP"/>
    <w:basedOn w:val="a"/>
    <w:pPr>
      <w:overflowPunct/>
      <w:autoSpaceDE/>
      <w:autoSpaceDN/>
      <w:adjustRightInd/>
      <w:spacing w:after="0"/>
    </w:pPr>
    <w:rPr>
      <w:rFonts w:eastAsia="宋体"/>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overflowPunct/>
      <w:autoSpaceDE/>
      <w:autoSpaceDN/>
      <w:adjustRightInd/>
    </w:pPr>
    <w:rPr>
      <w:rFonts w:eastAsia="宋体"/>
      <w:noProof/>
    </w:rPr>
  </w:style>
  <w:style w:type="paragraph" w:customStyle="1" w:styleId="TH">
    <w:name w:val="TH"/>
    <w:basedOn w:val="a"/>
    <w:link w:val="THChar"/>
    <w:pPr>
      <w:keepNext/>
      <w:keepLines/>
      <w:overflowPunct/>
      <w:autoSpaceDE/>
      <w:autoSpaceDN/>
      <w:adjustRightInd/>
      <w:spacing w:before="60"/>
      <w:jc w:val="center"/>
    </w:pPr>
    <w:rPr>
      <w:rFonts w:ascii="Arial" w:eastAsia="宋体"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qFormat/>
    <w:pPr>
      <w:keepNext/>
      <w:keepLines/>
      <w:overflowPunct/>
      <w:autoSpaceDE/>
      <w:autoSpaceDN/>
      <w:adjustRightInd/>
      <w:spacing w:after="0"/>
    </w:pPr>
    <w:rPr>
      <w:rFonts w:ascii="Arial" w:eastAsia="宋体"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overflowPunct/>
      <w:autoSpaceDE/>
      <w:autoSpaceDN/>
      <w:adjustRightInd/>
      <w:ind w:left="568" w:hanging="284"/>
    </w:pPr>
    <w:rPr>
      <w:rFonts w:eastAsia="宋体"/>
    </w:r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Char">
    <w:name w:val="页眉 Char"/>
    <w:basedOn w:val="a0"/>
    <w:link w:val="a4"/>
    <w:rsid w:val="002D4AE7"/>
    <w:rPr>
      <w:rFonts w:ascii="Arial" w:hAnsi="Arial"/>
      <w:b/>
      <w:noProof/>
      <w:sz w:val="18"/>
      <w:lang w:eastAsia="en-US"/>
    </w:rPr>
  </w:style>
  <w:style w:type="character" w:customStyle="1" w:styleId="2Char">
    <w:name w:val="标题 2 Char"/>
    <w:basedOn w:val="a0"/>
    <w:link w:val="2"/>
    <w:rsid w:val="00AE1A2F"/>
    <w:rPr>
      <w:rFonts w:ascii="Arial" w:hAnsi="Arial"/>
      <w:sz w:val="32"/>
      <w:lang w:eastAsia="en-US"/>
    </w:rPr>
  </w:style>
  <w:style w:type="character" w:customStyle="1" w:styleId="3Char">
    <w:name w:val="标题 3 Char"/>
    <w:basedOn w:val="a0"/>
    <w:link w:val="3"/>
    <w:rsid w:val="00AE1A2F"/>
    <w:rPr>
      <w:rFonts w:ascii="Arial" w:hAnsi="Arial"/>
      <w:sz w:val="28"/>
      <w:lang w:eastAsia="en-US"/>
    </w:rPr>
  </w:style>
  <w:style w:type="character" w:styleId="af1">
    <w:name w:val="Subtle Emphasis"/>
    <w:uiPriority w:val="19"/>
    <w:qFormat/>
    <w:rsid w:val="00AE1A2F"/>
    <w:rPr>
      <w:i/>
      <w:iCs/>
      <w:color w:val="404040"/>
    </w:rPr>
  </w:style>
  <w:style w:type="character" w:customStyle="1" w:styleId="4Char">
    <w:name w:val="标题 4 Char"/>
    <w:basedOn w:val="a0"/>
    <w:link w:val="4"/>
    <w:rsid w:val="00AE1A2F"/>
    <w:rPr>
      <w:rFonts w:ascii="Arial" w:hAnsi="Arial"/>
      <w:sz w:val="24"/>
      <w:lang w:eastAsia="en-US"/>
    </w:rPr>
  </w:style>
  <w:style w:type="character" w:customStyle="1" w:styleId="1Char">
    <w:name w:val="标题 1 Char"/>
    <w:basedOn w:val="a0"/>
    <w:link w:val="1"/>
    <w:rsid w:val="00AE1A2F"/>
    <w:rPr>
      <w:rFonts w:ascii="Arial" w:hAnsi="Arial"/>
      <w:sz w:val="36"/>
      <w:lang w:eastAsia="en-US"/>
    </w:rPr>
  </w:style>
  <w:style w:type="paragraph" w:styleId="af2">
    <w:name w:val="List Paragraph"/>
    <w:basedOn w:val="a"/>
    <w:uiPriority w:val="34"/>
    <w:qFormat/>
    <w:rsid w:val="00347275"/>
    <w:pPr>
      <w:ind w:firstLineChars="200" w:firstLine="420"/>
    </w:pPr>
  </w:style>
  <w:style w:type="character" w:customStyle="1" w:styleId="B1Char">
    <w:name w:val="B1 Char"/>
    <w:link w:val="B1"/>
    <w:qFormat/>
    <w:locked/>
    <w:rsid w:val="00CD7D8C"/>
    <w:rPr>
      <w:rFonts w:ascii="Times New Roman" w:hAnsi="Times New Roman"/>
      <w:lang w:eastAsia="en-US"/>
    </w:rPr>
  </w:style>
  <w:style w:type="paragraph" w:styleId="af3">
    <w:name w:val="Revision"/>
    <w:hidden/>
    <w:uiPriority w:val="99"/>
    <w:semiHidden/>
    <w:rsid w:val="00662070"/>
    <w:rPr>
      <w:rFonts w:ascii="Times New Roman" w:eastAsiaTheme="minorEastAsia"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79525599">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399328993">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50505350">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8659855">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20045356">
      <w:bodyDiv w:val="1"/>
      <w:marLeft w:val="0"/>
      <w:marRight w:val="0"/>
      <w:marTop w:val="0"/>
      <w:marBottom w:val="0"/>
      <w:divBdr>
        <w:top w:val="none" w:sz="0" w:space="0" w:color="auto"/>
        <w:left w:val="none" w:sz="0" w:space="0" w:color="auto"/>
        <w:bottom w:val="none" w:sz="0" w:space="0" w:color="auto"/>
        <w:right w:val="none" w:sz="0" w:space="0" w:color="auto"/>
      </w:divBdr>
    </w:div>
    <w:div w:id="1601789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75732429">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04717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157</TotalTime>
  <Pages>2</Pages>
  <Words>475</Words>
  <Characters>2419</Characters>
  <Application>Microsoft Office Word</Application>
  <DocSecurity>0</DocSecurity>
  <Lines>48</Lines>
  <Paragraphs>32</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Pengxiang Xie_SA5#164_rev</cp:lastModifiedBy>
  <cp:revision>8</cp:revision>
  <cp:lastPrinted>1900-01-01T05:00:00Z</cp:lastPrinted>
  <dcterms:created xsi:type="dcterms:W3CDTF">2025-11-18T15:50:00Z</dcterms:created>
  <dcterms:modified xsi:type="dcterms:W3CDTF">2025-11-18T20:23:00Z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