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0D560CC" w:rsidR="00F45C80" w:rsidRPr="006C2E80" w:rsidRDefault="00F45C80" w:rsidP="00F45C80">
      <w:pPr>
        <w:pStyle w:val="En-tte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Meeting#1</w:t>
      </w:r>
      <w:r>
        <w:rPr>
          <w:rFonts w:ascii="Arial" w:hAnsi="Arial"/>
          <w:b/>
          <w:noProof/>
          <w:sz w:val="24"/>
          <w:szCs w:val="24"/>
          <w:lang w:eastAsia="ja-JP"/>
        </w:rPr>
        <w:t>3</w:t>
      </w:r>
      <w:r w:rsidR="00842093">
        <w:rPr>
          <w:rFonts w:ascii="Arial" w:hAnsi="Arial"/>
          <w:b/>
          <w:noProof/>
          <w:sz w:val="24"/>
          <w:szCs w:val="24"/>
          <w:lang w:eastAsia="ja-JP"/>
        </w:rPr>
        <w:t>5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>
        <w:rPr>
          <w:rFonts w:ascii="Arial" w:hAnsi="Arial"/>
          <w:b/>
          <w:noProof/>
          <w:sz w:val="24"/>
          <w:szCs w:val="24"/>
          <w:lang w:eastAsia="ja-JP"/>
        </w:rPr>
        <w:t>S4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3B3F0E" w:rsidRPr="003B3F0E">
        <w:rPr>
          <w:rFonts w:ascii="Arial" w:hAnsi="Arial"/>
          <w:b/>
          <w:noProof/>
          <w:sz w:val="24"/>
          <w:szCs w:val="24"/>
          <w:lang w:eastAsia="ja-JP"/>
        </w:rPr>
        <w:t>260321</w:t>
      </w:r>
    </w:p>
    <w:p w14:paraId="66DBEBA2" w14:textId="57E568E8" w:rsidR="00F45C80" w:rsidRPr="007861B8" w:rsidRDefault="00842093" w:rsidP="00F45C80">
      <w:pPr>
        <w:pStyle w:val="En-tte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9</w:t>
      </w:r>
      <w:r w:rsidR="00F45C80" w:rsidRPr="005769AA">
        <w:rPr>
          <w:rFonts w:ascii="Arial" w:hAnsi="Arial"/>
          <w:b/>
          <w:noProof/>
          <w:sz w:val="24"/>
          <w:szCs w:val="24"/>
          <w:lang w:eastAsia="ja-JP"/>
        </w:rPr>
        <w:t>-</w:t>
      </w:r>
      <w:r>
        <w:rPr>
          <w:rFonts w:ascii="Arial" w:hAnsi="Arial"/>
          <w:b/>
          <w:noProof/>
          <w:sz w:val="24"/>
          <w:szCs w:val="24"/>
          <w:lang w:eastAsia="ja-JP"/>
        </w:rPr>
        <w:t>13</w:t>
      </w:r>
      <w:r w:rsidR="00F45C80" w:rsidRPr="005769AA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>
        <w:rPr>
          <w:rFonts w:ascii="Arial" w:hAnsi="Arial"/>
          <w:b/>
          <w:noProof/>
          <w:sz w:val="24"/>
          <w:szCs w:val="24"/>
          <w:lang w:eastAsia="ja-JP"/>
        </w:rPr>
        <w:t>February</w:t>
      </w:r>
      <w:r w:rsidR="00F45C80" w:rsidRPr="005769AA">
        <w:rPr>
          <w:rFonts w:ascii="Arial" w:hAnsi="Arial"/>
          <w:b/>
          <w:noProof/>
          <w:sz w:val="24"/>
          <w:szCs w:val="24"/>
          <w:lang w:eastAsia="ja-JP"/>
        </w:rPr>
        <w:t xml:space="preserve"> 202</w:t>
      </w:r>
      <w:r>
        <w:rPr>
          <w:rFonts w:ascii="Arial" w:hAnsi="Arial"/>
          <w:b/>
          <w:noProof/>
          <w:sz w:val="24"/>
          <w:szCs w:val="24"/>
          <w:lang w:eastAsia="ja-JP"/>
        </w:rPr>
        <w:t>6</w:t>
      </w:r>
      <w:r w:rsidR="00F45C80" w:rsidRPr="005769AA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Goa</w:t>
      </w:r>
      <w:r w:rsidR="00F45C80" w:rsidRPr="005769AA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>India</w:t>
      </w:r>
      <w:r w:rsidR="00F45C80" w:rsidRPr="006C2E80"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4C29EC9" w14:textId="77777777" w:rsidR="00B32D22" w:rsidRDefault="00463675" w:rsidP="000F4E43">
      <w:pPr>
        <w:pStyle w:val="Titre"/>
      </w:pPr>
      <w:r w:rsidRPr="000F4E43">
        <w:t>Title:</w:t>
      </w:r>
      <w:r w:rsidRPr="000F4E43">
        <w:tab/>
      </w:r>
      <w:r w:rsidR="001F2582">
        <w:t xml:space="preserve">LS on </w:t>
      </w:r>
      <w:r w:rsidR="00B32D22">
        <w:t>the use and adaptation of mpeg-</w:t>
      </w:r>
      <w:proofErr w:type="spellStart"/>
      <w:r w:rsidR="00B32D22">
        <w:t>gsc</w:t>
      </w:r>
      <w:proofErr w:type="spellEnd"/>
      <w:r w:rsidR="00B32D22">
        <w:t xml:space="preserve">-metrics for 3DGS objective quality evaluation </w:t>
      </w:r>
    </w:p>
    <w:p w14:paraId="60EFD2C3" w14:textId="5EE4A609" w:rsidR="00B32D22" w:rsidRDefault="00463675" w:rsidP="000F4E43">
      <w:pPr>
        <w:pStyle w:val="Titre"/>
      </w:pPr>
      <w:r>
        <w:rPr>
          <w:color w:val="000000"/>
        </w:rPr>
        <w:t>Response to:</w:t>
      </w:r>
      <w:r>
        <w:rPr>
          <w:color w:val="000000"/>
        </w:rPr>
        <w:tab/>
        <w:t xml:space="preserve">LS (xx-01yyyy) on </w:t>
      </w:r>
      <w:r w:rsidR="00B32D22">
        <w:t>the use and adaptation of mpeg-</w:t>
      </w:r>
      <w:proofErr w:type="spellStart"/>
      <w:r w:rsidR="00B32D22">
        <w:t>gsc</w:t>
      </w:r>
      <w:proofErr w:type="spellEnd"/>
      <w:r w:rsidR="00B32D22">
        <w:t xml:space="preserve">-metrics for 3DGS objective quality evaluation </w:t>
      </w:r>
    </w:p>
    <w:p w14:paraId="56E3B846" w14:textId="6E2A1EE3" w:rsidR="00463675" w:rsidRDefault="00463675" w:rsidP="000F4E43">
      <w:pPr>
        <w:pStyle w:val="Titre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</w:r>
      <w:r w:rsidR="00A00374">
        <w:rPr>
          <w:color w:val="000000"/>
        </w:rPr>
        <w:t>Release 20</w:t>
      </w:r>
    </w:p>
    <w:p w14:paraId="792135A2" w14:textId="738F8D44" w:rsidR="00463675" w:rsidRDefault="00463675" w:rsidP="000F4E43">
      <w:pPr>
        <w:pStyle w:val="Titre"/>
        <w:rPr>
          <w:color w:val="000000"/>
        </w:rPr>
      </w:pPr>
      <w:r>
        <w:rPr>
          <w:color w:val="000000"/>
        </w:rPr>
        <w:t>Work Item:</w:t>
      </w:r>
      <w:r>
        <w:rPr>
          <w:color w:val="000000"/>
        </w:rPr>
        <w:tab/>
      </w:r>
      <w:r w:rsidR="00A00374">
        <w:rPr>
          <w:color w:val="000000"/>
        </w:rPr>
        <w:t>FS_3DGS_MED</w:t>
      </w:r>
    </w:p>
    <w:p w14:paraId="0A1390C0" w14:textId="77777777" w:rsidR="00463675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1770E087" w14:textId="77777777" w:rsidR="0082030A" w:rsidRDefault="00463675" w:rsidP="000F4E43">
      <w:pPr>
        <w:pStyle w:val="Source"/>
        <w:rPr>
          <w:color w:val="000000"/>
        </w:rPr>
      </w:pPr>
      <w:r>
        <w:rPr>
          <w:color w:val="000000"/>
        </w:rPr>
        <w:t>Source:</w:t>
      </w:r>
      <w:r>
        <w:rPr>
          <w:color w:val="000000"/>
        </w:rPr>
        <w:tab/>
      </w:r>
      <w:r w:rsidR="0082030A">
        <w:rPr>
          <w:color w:val="000000"/>
        </w:rPr>
        <w:t>3GPP TSG SA WG4 (Video)</w:t>
      </w:r>
    </w:p>
    <w:p w14:paraId="718C2CEB" w14:textId="189C324D" w:rsidR="00EA488B" w:rsidRDefault="00463675" w:rsidP="000F4E43">
      <w:pPr>
        <w:pStyle w:val="Source"/>
        <w:rPr>
          <w:color w:val="000000"/>
        </w:rPr>
      </w:pPr>
      <w:r>
        <w:rPr>
          <w:color w:val="000000"/>
        </w:rPr>
        <w:t>To:</w:t>
      </w:r>
      <w:r>
        <w:rPr>
          <w:color w:val="000000"/>
        </w:rPr>
        <w:tab/>
      </w:r>
      <w:r w:rsidR="00EA488B">
        <w:t>ISO/IEC JTC 1/SC 29 JWG GSC (Joint working group on Gaussian Splatting Compression between WG 4, WG 5 and WG 7)</w:t>
      </w:r>
      <w:r w:rsidR="00EA488B" w:rsidRPr="00EA488B">
        <w:rPr>
          <w:color w:val="000000"/>
        </w:rPr>
        <w:t xml:space="preserve"> </w:t>
      </w:r>
    </w:p>
    <w:p w14:paraId="033E954A" w14:textId="29A41A40" w:rsidR="00463675" w:rsidRDefault="00463675" w:rsidP="000F4E43">
      <w:pPr>
        <w:pStyle w:val="Source"/>
        <w:rPr>
          <w:color w:val="000000"/>
        </w:rPr>
      </w:pPr>
      <w:r>
        <w:rPr>
          <w:color w:val="000000"/>
        </w:rPr>
        <w:t>Cc:</w:t>
      </w:r>
      <w:r>
        <w:rPr>
          <w:color w:val="000000"/>
        </w:rPr>
        <w:tab/>
      </w:r>
    </w:p>
    <w:p w14:paraId="12F1EB36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Contact Person:</w:t>
      </w:r>
      <w:r>
        <w:rPr>
          <w:rFonts w:ascii="Arial" w:hAnsi="Arial" w:cs="Arial"/>
          <w:bCs/>
          <w:color w:val="000000"/>
        </w:rPr>
        <w:tab/>
      </w:r>
    </w:p>
    <w:p w14:paraId="59A08754" w14:textId="62D50AF9" w:rsidR="00463675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Name:</w:t>
      </w:r>
      <w:r w:rsidR="008A6323">
        <w:rPr>
          <w:color w:val="000000"/>
        </w:rPr>
        <w:t xml:space="preserve"> Julien Ricard</w:t>
      </w:r>
      <w:r>
        <w:rPr>
          <w:bCs/>
          <w:color w:val="000000"/>
        </w:rPr>
        <w:tab/>
      </w:r>
    </w:p>
    <w:p w14:paraId="5836C680" w14:textId="7D334891" w:rsidR="00463675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 w:rsidR="008A6323">
        <w:rPr>
          <w:color w:val="000000"/>
        </w:rPr>
        <w:t xml:space="preserve"> jricardglobal.tencent.com</w:t>
      </w:r>
      <w:r>
        <w:rPr>
          <w:bCs/>
          <w:color w:val="000000"/>
        </w:rPr>
        <w:tab/>
      </w:r>
    </w:p>
    <w:p w14:paraId="486A119D" w14:textId="77777777" w:rsidR="00463675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8328A34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Send any </w:t>
      </w:r>
      <w:proofErr w:type="gramStart"/>
      <w:r>
        <w:rPr>
          <w:rFonts w:ascii="Arial" w:hAnsi="Arial" w:cs="Arial"/>
          <w:b/>
          <w:color w:val="000000"/>
        </w:rPr>
        <w:t>reply</w:t>
      </w:r>
      <w:proofErr w:type="gramEnd"/>
      <w:r>
        <w:rPr>
          <w:rFonts w:ascii="Arial" w:hAnsi="Arial" w:cs="Arial"/>
          <w:b/>
          <w:color w:val="000000"/>
        </w:rPr>
        <w:t xml:space="preserve"> LS to:</w:t>
      </w:r>
      <w:r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7" w:history="1">
        <w:r>
          <w:rPr>
            <w:rStyle w:val="Lienhypertexte"/>
            <w:rFonts w:ascii="Arial" w:hAnsi="Arial" w:cs="Arial"/>
            <w:b/>
            <w:color w:val="000000"/>
          </w:rPr>
          <w:t>mailto:3GPPLiaison@etsi.org</w:t>
        </w:r>
      </w:hyperlink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4EF3C5E" w:rsidR="00463675" w:rsidRDefault="00463675" w:rsidP="000F4E43">
      <w:pPr>
        <w:pStyle w:val="Titre"/>
        <w:rPr>
          <w:color w:val="000000"/>
        </w:rPr>
      </w:pPr>
      <w:r>
        <w:rPr>
          <w:color w:val="000000"/>
        </w:rPr>
        <w:t>Attachments:</w:t>
      </w:r>
      <w:r>
        <w:rPr>
          <w:color w:val="000000"/>
        </w:rPr>
        <w:tab/>
      </w:r>
      <w:r w:rsidR="000F4E43">
        <w:rPr>
          <w:color w:val="000000"/>
        </w:rPr>
        <w:br/>
      </w:r>
    </w:p>
    <w:p w14:paraId="6C05A70A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2FE6097E" w14:textId="77777777" w:rsidR="00463675" w:rsidRDefault="00463675">
      <w:pPr>
        <w:rPr>
          <w:rFonts w:ascii="Arial" w:hAnsi="Arial" w:cs="Arial"/>
          <w:color w:val="000000"/>
        </w:rPr>
      </w:pPr>
    </w:p>
    <w:p w14:paraId="2706FF1E" w14:textId="77777777" w:rsidR="00463675" w:rsidRDefault="00463675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1. Overall Description:</w:t>
      </w:r>
    </w:p>
    <w:p w14:paraId="609EFB09" w14:textId="37E763D7" w:rsidR="006904E9" w:rsidRPr="00643185" w:rsidRDefault="00643185" w:rsidP="00A83E73">
      <w:pPr>
        <w:rPr>
          <w:rFonts w:ascii="Arial" w:hAnsi="Arial" w:cs="Arial"/>
        </w:rPr>
      </w:pPr>
      <w:r w:rsidRPr="00643185">
        <w:rPr>
          <w:rFonts w:ascii="Arial" w:hAnsi="Arial" w:cs="Arial"/>
        </w:rPr>
        <w:t>3GPP SA4 is currently conducting a study on "3D Gaussian Splatting for Mobile" (FS_3DGS_MED). The objectives of this study include the investigation of mobile use cases, 3DGS representation formats (considering complexity and quality</w:t>
      </w:r>
      <w:r w:rsidR="00D47E22">
        <w:rPr>
          <w:rFonts w:ascii="Arial" w:hAnsi="Arial" w:cs="Arial"/>
        </w:rPr>
        <w:t xml:space="preserve"> for mobile device deployment</w:t>
      </w:r>
      <w:r w:rsidRPr="00643185">
        <w:rPr>
          <w:rFonts w:ascii="Arial" w:hAnsi="Arial" w:cs="Arial"/>
        </w:rPr>
        <w:t>), and the mapping of capture, generation, transmission, and rendering processes to 3GPP services. Additionally, the group aims to develop an end-to-end reference implementation for capture, content delivery, and rendering.</w:t>
      </w:r>
    </w:p>
    <w:p w14:paraId="4D24110A" w14:textId="77777777" w:rsidR="00DA4A8E" w:rsidRPr="00643185" w:rsidRDefault="00DA4A8E" w:rsidP="00A83E73">
      <w:pPr>
        <w:rPr>
          <w:rFonts w:ascii="Arial" w:hAnsi="Arial" w:cs="Arial"/>
        </w:rPr>
      </w:pPr>
    </w:p>
    <w:p w14:paraId="7BAE87BE" w14:textId="77777777" w:rsidR="00DA4A8E" w:rsidRPr="00643185" w:rsidRDefault="00DA4A8E" w:rsidP="00A83E73">
      <w:pPr>
        <w:rPr>
          <w:rFonts w:ascii="Arial" w:hAnsi="Arial" w:cs="Arial"/>
        </w:rPr>
      </w:pPr>
      <w:r w:rsidRPr="00643185">
        <w:rPr>
          <w:rFonts w:ascii="Arial" w:hAnsi="Arial" w:cs="Arial"/>
        </w:rPr>
        <w:t>A critical part of this work is establishing a common methodology for evaluating the performance of different 3DGS representations through objective quality metrics. To ensure consistent, comparable, and reproducible results among the proponents, SA4 has identified the mpeg-</w:t>
      </w:r>
      <w:proofErr w:type="spellStart"/>
      <w:r w:rsidRPr="00643185">
        <w:rPr>
          <w:rFonts w:ascii="Arial" w:hAnsi="Arial" w:cs="Arial"/>
        </w:rPr>
        <w:t>gsc</w:t>
      </w:r>
      <w:proofErr w:type="spellEnd"/>
      <w:r w:rsidRPr="00643185">
        <w:rPr>
          <w:rFonts w:ascii="Arial" w:hAnsi="Arial" w:cs="Arial"/>
        </w:rPr>
        <w:t>-metrics software as a suitable base for its objective evaluation pipeline.</w:t>
      </w:r>
    </w:p>
    <w:p w14:paraId="5A5B6EE9" w14:textId="77777777" w:rsidR="00DA4A8E" w:rsidRPr="00D60047" w:rsidRDefault="00DA4A8E" w:rsidP="00A83E73">
      <w:pPr>
        <w:rPr>
          <w:rFonts w:ascii="Arial" w:hAnsi="Arial" w:cs="Arial"/>
        </w:rPr>
      </w:pPr>
    </w:p>
    <w:p w14:paraId="47E216C2" w14:textId="34AA8D75" w:rsidR="00DA4A8E" w:rsidRPr="000E1065" w:rsidRDefault="00DA4A8E" w:rsidP="000E1065">
      <w:pPr>
        <w:spacing w:after="240"/>
        <w:rPr>
          <w:rFonts w:ascii="Arial" w:hAnsi="Arial" w:cs="Arial"/>
        </w:rPr>
      </w:pPr>
      <w:r w:rsidRPr="00D60047">
        <w:rPr>
          <w:rFonts w:ascii="Arial" w:hAnsi="Arial" w:cs="Arial"/>
        </w:rPr>
        <w:t>SA4 has reviewed the license associated with the software and understands it is distributed under a BSD license. Consequently, SA4 intends to host a fork of this tool within its own infrastructure to facilitate internal experimentation, updates, and potential improvements specific to mobile deployment scenarios.</w:t>
      </w:r>
    </w:p>
    <w:p w14:paraId="43039839" w14:textId="77777777" w:rsidR="00463675" w:rsidRDefault="00463675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2. Actions:</w:t>
      </w:r>
    </w:p>
    <w:p w14:paraId="739A96E0" w14:textId="31B632A6" w:rsidR="003A3ECD" w:rsidRDefault="00463675" w:rsidP="005E6039">
      <w:pPr>
        <w:pStyle w:val="Source"/>
        <w:ind w:left="284" w:hanging="284"/>
        <w:rPr>
          <w:color w:val="000000"/>
        </w:rPr>
      </w:pPr>
      <w:r>
        <w:rPr>
          <w:color w:val="000000"/>
        </w:rPr>
        <w:t xml:space="preserve">To </w:t>
      </w:r>
      <w:r w:rsidR="00350DCE">
        <w:rPr>
          <w:color w:val="000000"/>
        </w:rPr>
        <w:t>I</w:t>
      </w:r>
      <w:r w:rsidR="003A3ECD">
        <w:t>SO/IEC JTC 1/SC 29 JWG GSC</w:t>
      </w:r>
      <w:r w:rsidR="003A3ECD" w:rsidRPr="00EA488B">
        <w:rPr>
          <w:color w:val="000000"/>
        </w:rPr>
        <w:t xml:space="preserve"> </w:t>
      </w:r>
    </w:p>
    <w:p w14:paraId="4F174408" w14:textId="0C9B028B" w:rsidR="00A84BAD" w:rsidRDefault="00463675" w:rsidP="003A3ECD">
      <w:pPr>
        <w:spacing w:after="120"/>
        <w:ind w:left="1985" w:hanging="198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ACTION:</w:t>
      </w:r>
      <w:r w:rsidR="00A84BAD">
        <w:rPr>
          <w:rFonts w:ascii="Arial" w:hAnsi="Arial" w:cs="Arial"/>
          <w:b/>
          <w:color w:val="000000"/>
        </w:rPr>
        <w:t xml:space="preserve"> </w:t>
      </w:r>
      <w:r w:rsidR="00A84BAD">
        <w:rPr>
          <w:rFonts w:ascii="Arial" w:hAnsi="Arial" w:cs="Arial"/>
          <w:color w:val="000000"/>
        </w:rPr>
        <w:t>3GPP SA4 kindly asks the MPEG joint working groups to:</w:t>
      </w:r>
    </w:p>
    <w:p w14:paraId="0E9EC404" w14:textId="77777777" w:rsidR="000E1065" w:rsidRDefault="00A84BAD" w:rsidP="000E1065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Confirm if there is a primary public repository where the latest version of mpeg-gsc-metrics can be officially tracked.</w:t>
      </w:r>
    </w:p>
    <w:p w14:paraId="0939DFD5" w14:textId="385E242E" w:rsidR="00463675" w:rsidRDefault="000E1065" w:rsidP="000E1065">
      <w:pPr>
        <w:pStyle w:val="NormalWeb"/>
        <w:numPr>
          <w:ilvl w:val="0"/>
          <w:numId w:val="15"/>
        </w:numPr>
        <w:rPr>
          <w:rFonts w:ascii="Arial" w:hAnsi="Arial" w:cs="Arial"/>
          <w:color w:val="000000"/>
          <w:sz w:val="16"/>
          <w:szCs w:val="16"/>
        </w:rPr>
      </w:pPr>
      <w:r w:rsidRPr="000E1065">
        <w:rPr>
          <w:rFonts w:ascii="Arial" w:hAnsi="Arial" w:cs="Arial"/>
          <w:color w:val="000000"/>
          <w:sz w:val="21"/>
          <w:szCs w:val="21"/>
        </w:rPr>
        <w:t>Provide any guidance or feedback regarding this software.</w:t>
      </w:r>
    </w:p>
    <w:p w14:paraId="0C4C9E1D" w14:textId="1F3C1075" w:rsidR="00463675" w:rsidRDefault="00463675" w:rsidP="000E1065">
      <w:pPr>
        <w:spacing w:before="240"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3. Date of Next </w:t>
      </w:r>
      <w:r w:rsidR="005805CE">
        <w:rPr>
          <w:rFonts w:ascii="Arial" w:hAnsi="Arial" w:cs="Arial"/>
          <w:b/>
          <w:color w:val="000000"/>
        </w:rPr>
        <w:t>SA4</w:t>
      </w:r>
      <w:r>
        <w:rPr>
          <w:rFonts w:ascii="Arial" w:hAnsi="Arial" w:cs="Arial"/>
          <w:b/>
          <w:color w:val="000000"/>
        </w:rPr>
        <w:t xml:space="preserve"> Meetings:</w:t>
      </w:r>
    </w:p>
    <w:p w14:paraId="1E675422" w14:textId="05CE3F35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SA4#136</w:t>
      </w:r>
      <w:r>
        <w:rPr>
          <w:rFonts w:ascii="Arial" w:hAnsi="Arial" w:cs="Arial"/>
          <w:bCs/>
          <w:color w:val="000000"/>
        </w:rPr>
        <w:tab/>
        <w:t>11</w:t>
      </w:r>
      <w:r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- </w:t>
      </w:r>
      <w:proofErr w:type="gramStart"/>
      <w:r>
        <w:rPr>
          <w:rFonts w:ascii="Arial" w:hAnsi="Arial" w:cs="Arial"/>
          <w:bCs/>
          <w:color w:val="000000"/>
        </w:rPr>
        <w:t>15</w:t>
      </w:r>
      <w:r>
        <w:rPr>
          <w:rFonts w:ascii="Arial" w:hAnsi="Arial" w:cs="Arial"/>
          <w:bCs/>
          <w:color w:val="000000"/>
          <w:vertAlign w:val="superscript"/>
        </w:rPr>
        <w:t>st</w:t>
      </w:r>
      <w:proofErr w:type="gramEnd"/>
      <w:r>
        <w:rPr>
          <w:rFonts w:ascii="Arial" w:hAnsi="Arial" w:cs="Arial"/>
          <w:bCs/>
          <w:color w:val="000000"/>
        </w:rPr>
        <w:t xml:space="preserve"> May 2026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Montreal, Canada</w:t>
      </w:r>
    </w:p>
    <w:p w14:paraId="5757BA14" w14:textId="0DA6A22E" w:rsidR="00F46247" w:rsidRDefault="00F4624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SA4</w:t>
      </w:r>
      <w:r w:rsidRPr="00F46247">
        <w:rPr>
          <w:rFonts w:ascii="Arial" w:hAnsi="Arial" w:cs="Arial"/>
          <w:bCs/>
          <w:color w:val="000000"/>
        </w:rPr>
        <w:t>#13</w:t>
      </w:r>
      <w:r>
        <w:rPr>
          <w:rFonts w:ascii="Arial" w:hAnsi="Arial" w:cs="Arial"/>
          <w:bCs/>
          <w:color w:val="000000"/>
        </w:rPr>
        <w:t>7e</w:t>
      </w:r>
      <w:r>
        <w:rPr>
          <w:rFonts w:ascii="Arial" w:hAnsi="Arial" w:cs="Arial"/>
          <w:bCs/>
          <w:color w:val="000000"/>
        </w:rPr>
        <w:tab/>
      </w:r>
      <w:r w:rsidR="00AF2BAA">
        <w:rPr>
          <w:rFonts w:ascii="Arial" w:hAnsi="Arial" w:cs="Arial"/>
          <w:bCs/>
          <w:color w:val="000000"/>
        </w:rPr>
        <w:t>24</w:t>
      </w:r>
      <w:r w:rsidR="00AE6479" w:rsidRPr="00AE6479">
        <w:rPr>
          <w:rFonts w:ascii="Arial" w:hAnsi="Arial" w:cs="Arial"/>
          <w:bCs/>
          <w:color w:val="000000"/>
          <w:vertAlign w:val="superscript"/>
        </w:rPr>
        <w:t>h</w:t>
      </w:r>
      <w:r w:rsidR="00AE6479" w:rsidRPr="00AE6479">
        <w:rPr>
          <w:rFonts w:ascii="Arial" w:hAnsi="Arial" w:cs="Arial"/>
          <w:bCs/>
          <w:color w:val="000000"/>
        </w:rPr>
        <w:t xml:space="preserve"> - </w:t>
      </w:r>
      <w:proofErr w:type="gramStart"/>
      <w:r w:rsidR="00AF2BAA">
        <w:rPr>
          <w:rFonts w:ascii="Arial" w:hAnsi="Arial" w:cs="Arial"/>
          <w:bCs/>
          <w:color w:val="000000"/>
        </w:rPr>
        <w:t>28</w:t>
      </w:r>
      <w:r w:rsidR="00AE6479" w:rsidRPr="00AE6479">
        <w:rPr>
          <w:rFonts w:ascii="Arial" w:hAnsi="Arial" w:cs="Arial"/>
          <w:bCs/>
          <w:color w:val="000000"/>
          <w:vertAlign w:val="superscript"/>
        </w:rPr>
        <w:t>st</w:t>
      </w:r>
      <w:proofErr w:type="gramEnd"/>
      <w:r w:rsidR="00AE6479" w:rsidRPr="00AE6479">
        <w:rPr>
          <w:rFonts w:ascii="Arial" w:hAnsi="Arial" w:cs="Arial"/>
          <w:bCs/>
          <w:color w:val="000000"/>
        </w:rPr>
        <w:t xml:space="preserve"> </w:t>
      </w:r>
      <w:r w:rsidR="00AF2BAA">
        <w:rPr>
          <w:rFonts w:ascii="Arial" w:hAnsi="Arial" w:cs="Arial"/>
          <w:bCs/>
          <w:color w:val="000000"/>
        </w:rPr>
        <w:t>August</w:t>
      </w:r>
      <w:r w:rsidR="00AE6479" w:rsidRPr="00AE6479">
        <w:rPr>
          <w:rFonts w:ascii="Arial" w:hAnsi="Arial" w:cs="Arial"/>
          <w:bCs/>
          <w:color w:val="000000"/>
        </w:rPr>
        <w:t xml:space="preserve"> 2026 </w:t>
      </w:r>
      <w:r w:rsidR="00AE6479" w:rsidRPr="00AE6479">
        <w:rPr>
          <w:rFonts w:ascii="Arial" w:hAnsi="Arial" w:cs="Arial"/>
          <w:bCs/>
          <w:color w:val="000000"/>
        </w:rPr>
        <w:tab/>
      </w:r>
      <w:r w:rsidR="00AF2BAA">
        <w:rPr>
          <w:rFonts w:ascii="Arial" w:hAnsi="Arial" w:cs="Arial"/>
          <w:bCs/>
          <w:color w:val="000000"/>
        </w:rPr>
        <w:tab/>
        <w:t>Online</w:t>
      </w:r>
    </w:p>
    <w:p w14:paraId="4F16B57E" w14:textId="29A99091" w:rsidR="00F45C80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SA4#137</w:t>
      </w:r>
      <w:r>
        <w:rPr>
          <w:rFonts w:ascii="Arial" w:hAnsi="Arial" w:cs="Arial"/>
          <w:bCs/>
          <w:color w:val="000000"/>
        </w:rPr>
        <w:tab/>
        <w:t>12</w:t>
      </w:r>
      <w:r>
        <w:rPr>
          <w:rFonts w:ascii="Arial" w:hAnsi="Arial" w:cs="Arial"/>
          <w:bCs/>
          <w:color w:val="000000"/>
          <w:vertAlign w:val="superscript"/>
        </w:rPr>
        <w:t>th</w:t>
      </w:r>
      <w:r>
        <w:rPr>
          <w:rFonts w:ascii="Arial" w:hAnsi="Arial" w:cs="Arial"/>
          <w:bCs/>
          <w:color w:val="000000"/>
        </w:rPr>
        <w:t xml:space="preserve"> - </w:t>
      </w:r>
      <w:proofErr w:type="gramStart"/>
      <w:r>
        <w:rPr>
          <w:rFonts w:ascii="Arial" w:hAnsi="Arial" w:cs="Arial"/>
          <w:bCs/>
          <w:color w:val="000000"/>
        </w:rPr>
        <w:t>16</w:t>
      </w:r>
      <w:r>
        <w:rPr>
          <w:rFonts w:ascii="Arial" w:hAnsi="Arial" w:cs="Arial"/>
          <w:bCs/>
          <w:color w:val="000000"/>
          <w:vertAlign w:val="superscript"/>
        </w:rPr>
        <w:t>st</w:t>
      </w:r>
      <w:proofErr w:type="gramEnd"/>
      <w:r>
        <w:rPr>
          <w:rFonts w:ascii="Arial" w:hAnsi="Arial" w:cs="Arial"/>
          <w:bCs/>
          <w:color w:val="000000"/>
        </w:rPr>
        <w:t xml:space="preserve"> October 2026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DD82" w14:textId="77777777" w:rsidR="00DB3BB7" w:rsidRDefault="00DB3BB7">
      <w:r>
        <w:separator/>
      </w:r>
    </w:p>
  </w:endnote>
  <w:endnote w:type="continuationSeparator" w:id="0">
    <w:p w14:paraId="28550D6B" w14:textId="77777777" w:rsidR="00DB3BB7" w:rsidRDefault="00DB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0CB9" w14:textId="77777777" w:rsidR="00DB3BB7" w:rsidRDefault="00DB3BB7">
      <w:r>
        <w:separator/>
      </w:r>
    </w:p>
  </w:footnote>
  <w:footnote w:type="continuationSeparator" w:id="0">
    <w:p w14:paraId="117236FC" w14:textId="77777777" w:rsidR="00DB3BB7" w:rsidRDefault="00DB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BBA"/>
    <w:multiLevelType w:val="hybridMultilevel"/>
    <w:tmpl w:val="A7B42708"/>
    <w:lvl w:ilvl="0" w:tplc="E1EEE95C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E4467A8"/>
    <w:multiLevelType w:val="hybridMultilevel"/>
    <w:tmpl w:val="07A6B88C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F761C"/>
    <w:multiLevelType w:val="hybridMultilevel"/>
    <w:tmpl w:val="33A22B3A"/>
    <w:lvl w:ilvl="0" w:tplc="533C8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91359BB"/>
    <w:multiLevelType w:val="hybridMultilevel"/>
    <w:tmpl w:val="6DCA52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D9487F"/>
    <w:multiLevelType w:val="hybridMultilevel"/>
    <w:tmpl w:val="0A5E120C"/>
    <w:lvl w:ilvl="0" w:tplc="E1EEE95C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889671F"/>
    <w:multiLevelType w:val="hybridMultilevel"/>
    <w:tmpl w:val="D6BC8B66"/>
    <w:lvl w:ilvl="0" w:tplc="E1EEE95C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A053111"/>
    <w:multiLevelType w:val="hybridMultilevel"/>
    <w:tmpl w:val="FE8843D4"/>
    <w:lvl w:ilvl="0" w:tplc="533C8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766192"/>
    <w:multiLevelType w:val="multilevel"/>
    <w:tmpl w:val="C880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A0826"/>
    <w:multiLevelType w:val="hybridMultilevel"/>
    <w:tmpl w:val="013A514E"/>
    <w:lvl w:ilvl="0" w:tplc="E1EEE95C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044DE"/>
    <w:multiLevelType w:val="multilevel"/>
    <w:tmpl w:val="90B0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171778">
    <w:abstractNumId w:val="20"/>
  </w:num>
  <w:num w:numId="2" w16cid:durableId="1969823942">
    <w:abstractNumId w:val="18"/>
  </w:num>
  <w:num w:numId="3" w16cid:durableId="507134762">
    <w:abstractNumId w:val="16"/>
  </w:num>
  <w:num w:numId="4" w16cid:durableId="1717312776">
    <w:abstractNumId w:val="13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357462880">
    <w:abstractNumId w:val="23"/>
  </w:num>
  <w:num w:numId="16" w16cid:durableId="982078122">
    <w:abstractNumId w:val="21"/>
  </w:num>
  <w:num w:numId="17" w16cid:durableId="1968581932">
    <w:abstractNumId w:val="14"/>
  </w:num>
  <w:num w:numId="18" w16cid:durableId="383407956">
    <w:abstractNumId w:val="22"/>
  </w:num>
  <w:num w:numId="19" w16cid:durableId="1602448949">
    <w:abstractNumId w:val="17"/>
  </w:num>
  <w:num w:numId="20" w16cid:durableId="1322536601">
    <w:abstractNumId w:val="10"/>
  </w:num>
  <w:num w:numId="21" w16cid:durableId="1013991606">
    <w:abstractNumId w:val="15"/>
  </w:num>
  <w:num w:numId="22" w16cid:durableId="1472866996">
    <w:abstractNumId w:val="11"/>
  </w:num>
  <w:num w:numId="23" w16cid:durableId="569845553">
    <w:abstractNumId w:val="12"/>
  </w:num>
  <w:num w:numId="24" w16cid:durableId="21581875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proofState w:spelling="clean" w:grammar="clean"/>
  <w:doNotTrackMov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B1AA1"/>
    <w:rsid w:val="000E1065"/>
    <w:rsid w:val="000F4E43"/>
    <w:rsid w:val="00105899"/>
    <w:rsid w:val="001608BF"/>
    <w:rsid w:val="00160E89"/>
    <w:rsid w:val="00165C82"/>
    <w:rsid w:val="001734EB"/>
    <w:rsid w:val="001A4AF7"/>
    <w:rsid w:val="001E60FD"/>
    <w:rsid w:val="001F2582"/>
    <w:rsid w:val="001F6498"/>
    <w:rsid w:val="00275FF1"/>
    <w:rsid w:val="002D30BC"/>
    <w:rsid w:val="002E5688"/>
    <w:rsid w:val="003164F0"/>
    <w:rsid w:val="00324107"/>
    <w:rsid w:val="00326B06"/>
    <w:rsid w:val="00347947"/>
    <w:rsid w:val="00350DCE"/>
    <w:rsid w:val="003663C4"/>
    <w:rsid w:val="00367678"/>
    <w:rsid w:val="003901E1"/>
    <w:rsid w:val="003A3ECD"/>
    <w:rsid w:val="003B3F0E"/>
    <w:rsid w:val="00401229"/>
    <w:rsid w:val="0040218A"/>
    <w:rsid w:val="00415812"/>
    <w:rsid w:val="004234FF"/>
    <w:rsid w:val="00445241"/>
    <w:rsid w:val="00447985"/>
    <w:rsid w:val="004567C2"/>
    <w:rsid w:val="00463675"/>
    <w:rsid w:val="004B43FA"/>
    <w:rsid w:val="004B6D78"/>
    <w:rsid w:val="004C2A09"/>
    <w:rsid w:val="004C3F5A"/>
    <w:rsid w:val="004C4DCF"/>
    <w:rsid w:val="004F50CB"/>
    <w:rsid w:val="00507006"/>
    <w:rsid w:val="005805CE"/>
    <w:rsid w:val="00584B08"/>
    <w:rsid w:val="005E5C97"/>
    <w:rsid w:val="005E6039"/>
    <w:rsid w:val="00615177"/>
    <w:rsid w:val="00631ACD"/>
    <w:rsid w:val="00643185"/>
    <w:rsid w:val="00654758"/>
    <w:rsid w:val="00675D3A"/>
    <w:rsid w:val="00687A0B"/>
    <w:rsid w:val="006904E9"/>
    <w:rsid w:val="006D0B09"/>
    <w:rsid w:val="006E17C7"/>
    <w:rsid w:val="007032C5"/>
    <w:rsid w:val="007116E4"/>
    <w:rsid w:val="00726FC3"/>
    <w:rsid w:val="0073312A"/>
    <w:rsid w:val="00765325"/>
    <w:rsid w:val="00770DFD"/>
    <w:rsid w:val="0077485D"/>
    <w:rsid w:val="00787CAC"/>
    <w:rsid w:val="007D4A96"/>
    <w:rsid w:val="0082030A"/>
    <w:rsid w:val="00842093"/>
    <w:rsid w:val="00867C2D"/>
    <w:rsid w:val="0089666F"/>
    <w:rsid w:val="008A6323"/>
    <w:rsid w:val="0090241A"/>
    <w:rsid w:val="0090582E"/>
    <w:rsid w:val="00912DB5"/>
    <w:rsid w:val="00923E7C"/>
    <w:rsid w:val="009737C1"/>
    <w:rsid w:val="009D2D6A"/>
    <w:rsid w:val="009F6E85"/>
    <w:rsid w:val="00A00374"/>
    <w:rsid w:val="00A71678"/>
    <w:rsid w:val="00A7348D"/>
    <w:rsid w:val="00A83E73"/>
    <w:rsid w:val="00A84BAD"/>
    <w:rsid w:val="00AA40E8"/>
    <w:rsid w:val="00AC079B"/>
    <w:rsid w:val="00AC2ED0"/>
    <w:rsid w:val="00AD51BB"/>
    <w:rsid w:val="00AE489C"/>
    <w:rsid w:val="00AE6479"/>
    <w:rsid w:val="00AF2BAA"/>
    <w:rsid w:val="00B144F4"/>
    <w:rsid w:val="00B32D22"/>
    <w:rsid w:val="00BA2061"/>
    <w:rsid w:val="00BA46DD"/>
    <w:rsid w:val="00BE77EC"/>
    <w:rsid w:val="00BF7EE2"/>
    <w:rsid w:val="00C144F1"/>
    <w:rsid w:val="00C165D1"/>
    <w:rsid w:val="00C6700A"/>
    <w:rsid w:val="00CA2FB0"/>
    <w:rsid w:val="00CA77AA"/>
    <w:rsid w:val="00CD2DC1"/>
    <w:rsid w:val="00CD3C0A"/>
    <w:rsid w:val="00D47E22"/>
    <w:rsid w:val="00D53018"/>
    <w:rsid w:val="00D60047"/>
    <w:rsid w:val="00D676CD"/>
    <w:rsid w:val="00D908AA"/>
    <w:rsid w:val="00DA05CB"/>
    <w:rsid w:val="00DA4A8E"/>
    <w:rsid w:val="00DA5361"/>
    <w:rsid w:val="00DB3BB7"/>
    <w:rsid w:val="00E16BBB"/>
    <w:rsid w:val="00E20604"/>
    <w:rsid w:val="00E4207B"/>
    <w:rsid w:val="00E66D9D"/>
    <w:rsid w:val="00E72B30"/>
    <w:rsid w:val="00E74B9D"/>
    <w:rsid w:val="00E76827"/>
    <w:rsid w:val="00EA19B5"/>
    <w:rsid w:val="00EA488B"/>
    <w:rsid w:val="00EA68B1"/>
    <w:rsid w:val="00F0649B"/>
    <w:rsid w:val="00F12248"/>
    <w:rsid w:val="00F16C83"/>
    <w:rsid w:val="00F20CD7"/>
    <w:rsid w:val="00F2191C"/>
    <w:rsid w:val="00F45C80"/>
    <w:rsid w:val="00F46247"/>
    <w:rsid w:val="00F55297"/>
    <w:rsid w:val="00F9216C"/>
    <w:rsid w:val="00F9363A"/>
    <w:rsid w:val="00F970B2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A84BAD"/>
    <w:pPr>
      <w:spacing w:before="100" w:beforeAutospacing="1" w:after="100" w:afterAutospacing="1"/>
    </w:pPr>
    <w:rPr>
      <w:sz w:val="24"/>
      <w:szCs w:val="24"/>
      <w:lang w:val="fr-US" w:eastAsia="fr-FR"/>
    </w:rPr>
  </w:style>
  <w:style w:type="character" w:styleId="Lienhypertextesuivivisit">
    <w:name w:val="FollowedHyperlink"/>
    <w:uiPriority w:val="99"/>
    <w:semiHidden/>
    <w:unhideWhenUsed/>
    <w:rsid w:val="00631A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341</Words>
  <Characters>1987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Julien Ricard</cp:lastModifiedBy>
  <cp:revision>105</cp:revision>
  <cp:lastPrinted>2002-04-23T07:10:00Z</cp:lastPrinted>
  <dcterms:created xsi:type="dcterms:W3CDTF">2019-01-14T13:28:00Z</dcterms:created>
  <dcterms:modified xsi:type="dcterms:W3CDTF">2026-02-11T03:21:00Z</dcterms:modified>
</cp:coreProperties>
</file>