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4DB6" w14:textId="06384CE5" w:rsidR="00E82963" w:rsidRDefault="00E82963" w:rsidP="00E829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#134</w:t>
      </w:r>
      <w:r>
        <w:rPr>
          <w:b/>
          <w:i/>
          <w:noProof/>
          <w:sz w:val="28"/>
        </w:rPr>
        <w:tab/>
      </w:r>
      <w:r w:rsidR="003021E3" w:rsidRPr="003021E3">
        <w:rPr>
          <w:b/>
          <w:noProof/>
          <w:sz w:val="24"/>
        </w:rPr>
        <w:t>S4-251858</w:t>
      </w:r>
    </w:p>
    <w:p w14:paraId="3A57EF26" w14:textId="77777777" w:rsidR="00E82963" w:rsidRDefault="00E82963" w:rsidP="00E8296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 (TX, US), 17-21 November 2025</w:t>
      </w:r>
    </w:p>
    <w:p w14:paraId="5A7E48D7" w14:textId="77777777" w:rsidR="00E82963" w:rsidRDefault="00E82963" w:rsidP="00E82963">
      <w:pPr>
        <w:pStyle w:val="En-tte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39BD373F" w14:textId="77777777" w:rsidR="00E82963" w:rsidRDefault="00E82963" w:rsidP="00E82963">
      <w:pPr>
        <w:pStyle w:val="CRCoverPage"/>
        <w:outlineLvl w:val="0"/>
        <w:rPr>
          <w:b/>
          <w:sz w:val="24"/>
        </w:rPr>
      </w:pPr>
    </w:p>
    <w:p w14:paraId="2AFD4F3E" w14:textId="77777777" w:rsidR="00E82963" w:rsidRPr="006B5418" w:rsidRDefault="00E82963" w:rsidP="00E8296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Samsung Electronics Co., Ltd.</w:t>
      </w:r>
    </w:p>
    <w:p w14:paraId="52D5D1D1" w14:textId="01FE3681" w:rsidR="00E82963" w:rsidRDefault="00E82963" w:rsidP="00E8296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Pr="00B056FD">
        <w:rPr>
          <w:rFonts w:ascii="Arial" w:hAnsi="Arial" w:cs="Arial"/>
          <w:b/>
          <w:bCs/>
          <w:lang w:val="en-US"/>
        </w:rPr>
        <w:t>[</w:t>
      </w:r>
      <w:r w:rsidRPr="00EF5AE7">
        <w:rPr>
          <w:rFonts w:ascii="Arial" w:hAnsi="Arial" w:cs="Arial"/>
          <w:b/>
          <w:bCs/>
          <w:lang w:val="en-US"/>
        </w:rPr>
        <w:t>FS_3DGS_MED</w:t>
      </w:r>
      <w:r w:rsidRPr="00B056FD">
        <w:rPr>
          <w:rFonts w:ascii="Arial" w:hAnsi="Arial" w:cs="Arial"/>
          <w:b/>
          <w:bCs/>
          <w:lang w:val="en-US"/>
        </w:rPr>
        <w:t xml:space="preserve">] </w:t>
      </w:r>
      <w:r>
        <w:rPr>
          <w:rFonts w:ascii="Arial" w:hAnsi="Arial" w:cs="Arial"/>
          <w:b/>
          <w:bCs/>
          <w:lang w:val="en-US"/>
        </w:rPr>
        <w:t xml:space="preserve">On </w:t>
      </w:r>
      <w:r w:rsidR="00557824">
        <w:rPr>
          <w:rFonts w:ascii="Arial" w:hAnsi="Arial" w:cs="Arial"/>
          <w:b/>
          <w:bCs/>
          <w:lang w:val="en-US"/>
        </w:rPr>
        <w:t>defining different requirements for reference scenarios</w:t>
      </w:r>
    </w:p>
    <w:p w14:paraId="6FDF2606" w14:textId="68AA127A" w:rsidR="00E82963" w:rsidRPr="006B5418" w:rsidRDefault="00E82963" w:rsidP="00E8296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3021E3">
        <w:rPr>
          <w:rFonts w:ascii="Arial" w:hAnsi="Arial" w:cs="Arial"/>
          <w:b/>
          <w:bCs/>
          <w:lang w:val="en-US"/>
        </w:rPr>
        <w:t>9.7</w:t>
      </w:r>
    </w:p>
    <w:p w14:paraId="5EC2B1FC" w14:textId="3DBC38EF" w:rsidR="00E82963" w:rsidRPr="006B5418" w:rsidRDefault="00E82963" w:rsidP="00E8296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557824">
        <w:rPr>
          <w:rFonts w:ascii="Arial" w:hAnsi="Arial" w:cs="Arial"/>
          <w:b/>
          <w:bCs/>
          <w:lang w:val="en-US"/>
        </w:rPr>
        <w:t>Discussion</w:t>
      </w:r>
    </w:p>
    <w:p w14:paraId="6E32E97C" w14:textId="77777777" w:rsidR="00E82963" w:rsidRPr="006B5418" w:rsidRDefault="00E82963" w:rsidP="00E8296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2342B31" w14:textId="77777777" w:rsidR="00E82963" w:rsidRPr="006B5418" w:rsidRDefault="00E82963" w:rsidP="00E82963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1669B512" w14:textId="277BE9F4" w:rsidR="00E82963" w:rsidRPr="00F24884" w:rsidRDefault="00E82963" w:rsidP="00E82963">
      <w:pPr>
        <w:spacing w:before="100" w:beforeAutospacing="1" w:after="100" w:afterAutospacing="1"/>
        <w:rPr>
          <w:rFonts w:eastAsia="Times New Roman"/>
          <w:lang w:val="en-US" w:eastAsia="ko-KR"/>
        </w:rPr>
      </w:pPr>
      <w:r>
        <w:rPr>
          <w:rFonts w:eastAsia="Malgun Gothic"/>
          <w:lang w:val="en-US" w:eastAsia="en-GB"/>
        </w:rPr>
        <w:t>This contribution presents a</w:t>
      </w:r>
      <w:r w:rsidR="00557824">
        <w:rPr>
          <w:rFonts w:eastAsia="Malgun Gothic"/>
          <w:lang w:val="en-US" w:eastAsia="en-GB"/>
        </w:rPr>
        <w:t xml:space="preserve"> brief discussion into the possible factors which should be considered when defining reference scenarios and their related requirements for FS_3DGS_MED</w:t>
      </w:r>
      <w:r>
        <w:rPr>
          <w:rFonts w:eastAsia="Malgun Gothic"/>
          <w:lang w:val="en-US" w:eastAsia="en-GB"/>
        </w:rPr>
        <w:t>.</w:t>
      </w:r>
    </w:p>
    <w:p w14:paraId="338F65A4" w14:textId="0DC21155" w:rsidR="00557824" w:rsidRPr="001F6790" w:rsidRDefault="00557824" w:rsidP="00557824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>
        <w:rPr>
          <w:b/>
          <w:lang w:val="en-US"/>
        </w:rPr>
        <w:t>Discussion</w:t>
      </w:r>
    </w:p>
    <w:p w14:paraId="6AE3934F" w14:textId="0887A104" w:rsidR="00E82963" w:rsidRDefault="008A12B3">
      <w:pPr>
        <w:rPr>
          <w:lang w:val="en-US"/>
        </w:rPr>
      </w:pPr>
      <w:r>
        <w:rPr>
          <w:lang w:val="en-US"/>
        </w:rPr>
        <w:t xml:space="preserve">The objectives of FS_3DGS_MED cover a wide range of aspects in the end-to-end workflow related to 3DGS, including </w:t>
      </w:r>
      <w:r w:rsidR="000F1672">
        <w:rPr>
          <w:lang w:val="en-US"/>
        </w:rPr>
        <w:t>on related to workflow aspects:</w:t>
      </w:r>
    </w:p>
    <w:p w14:paraId="6F3B413B" w14:textId="1C11CAD1" w:rsidR="000F1672" w:rsidRPr="000F1672" w:rsidRDefault="000F1672" w:rsidP="000F1672">
      <w:pPr>
        <w:ind w:left="1440" w:hanging="720"/>
      </w:pPr>
      <w:r w:rsidRPr="000F1672">
        <w:rPr>
          <w:lang w:val="en-US"/>
        </w:rPr>
        <w:t>b.</w:t>
      </w:r>
      <w:r w:rsidRPr="000F1672">
        <w:rPr>
          <w:lang w:val="en-US"/>
        </w:rPr>
        <w:tab/>
        <w:t>Consistent end-to-end quality across different capturing and rendering systems for 3DGS representations.</w:t>
      </w:r>
    </w:p>
    <w:p w14:paraId="4BBAC2DE" w14:textId="1BFB8484" w:rsidR="008A12B3" w:rsidRDefault="000F1672">
      <w:pPr>
        <w:rPr>
          <w:lang w:val="en-US"/>
        </w:rPr>
      </w:pPr>
      <w:proofErr w:type="gramStart"/>
      <w:r>
        <w:rPr>
          <w:lang w:val="en-US"/>
        </w:rPr>
        <w:t>In order to</w:t>
      </w:r>
      <w:proofErr w:type="gramEnd"/>
      <w:r>
        <w:rPr>
          <w:lang w:val="en-US"/>
        </w:rPr>
        <w:t xml:space="preserve"> be able to approach this objective it is necessary to have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understanding of the different factors which may affect the quality for a certain 3DGS representation, including those related to capturing, generation, representation formats, as well as rendering. </w:t>
      </w:r>
      <w:r w:rsidR="008A12B3">
        <w:rPr>
          <w:lang w:val="en-US"/>
        </w:rPr>
        <w:t xml:space="preserve">Whilst it is useful to study these different aspects separately in order to identify the different </w:t>
      </w:r>
      <w:r>
        <w:rPr>
          <w:lang w:val="en-US"/>
        </w:rPr>
        <w:t>solutions and technologies</w:t>
      </w:r>
      <w:r w:rsidR="008A12B3">
        <w:rPr>
          <w:lang w:val="en-US"/>
        </w:rPr>
        <w:t xml:space="preserve"> available, each of these aspects also have significant impacts on the </w:t>
      </w:r>
      <w:r w:rsidR="00BD5134">
        <w:rPr>
          <w:lang w:val="en-US"/>
        </w:rPr>
        <w:t>target</w:t>
      </w:r>
      <w:r w:rsidR="008A12B3">
        <w:rPr>
          <w:lang w:val="en-US"/>
        </w:rPr>
        <w:t xml:space="preserve"> quality of experience for the end consumer.</w:t>
      </w:r>
    </w:p>
    <w:p w14:paraId="3FE54EA7" w14:textId="23713FCC" w:rsidR="008A12B3" w:rsidRDefault="00630088">
      <w:pPr>
        <w:rPr>
          <w:lang w:val="en-US"/>
        </w:rPr>
      </w:pPr>
      <w:r>
        <w:rPr>
          <w:lang w:val="en-US"/>
        </w:rPr>
        <w:t>Table 1</w:t>
      </w:r>
      <w:r w:rsidR="00661592">
        <w:rPr>
          <w:lang w:val="en-US"/>
        </w:rPr>
        <w:t xml:space="preserve"> below shows a concise list of different factors which may affect the overall quality of an experience using 3DGS:</w:t>
      </w:r>
    </w:p>
    <w:p w14:paraId="4EC28677" w14:textId="7481630C" w:rsidR="00630088" w:rsidRPr="00630088" w:rsidRDefault="00630088" w:rsidP="00630088">
      <w:pPr>
        <w:jc w:val="center"/>
        <w:rPr>
          <w:b/>
          <w:bCs/>
          <w:lang w:val="en-US"/>
        </w:rPr>
      </w:pPr>
      <w:r w:rsidRPr="00630088">
        <w:rPr>
          <w:b/>
          <w:bCs/>
          <w:lang w:val="en-US"/>
        </w:rPr>
        <w:t>Table 1: Factors which may affect the quality of a 3DGS experience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61592" w14:paraId="7DA57D00" w14:textId="77777777" w:rsidTr="00661592">
        <w:tc>
          <w:tcPr>
            <w:tcW w:w="2337" w:type="dxa"/>
          </w:tcPr>
          <w:p w14:paraId="0F7E6754" w14:textId="60381CEF" w:rsidR="00661592" w:rsidRDefault="00661592" w:rsidP="00661592">
            <w:pPr>
              <w:rPr>
                <w:lang w:val="en-US"/>
              </w:rPr>
            </w:pPr>
            <w:r>
              <w:rPr>
                <w:lang w:val="en-US"/>
              </w:rPr>
              <w:t>Capture</w:t>
            </w:r>
          </w:p>
        </w:tc>
        <w:tc>
          <w:tcPr>
            <w:tcW w:w="2337" w:type="dxa"/>
          </w:tcPr>
          <w:p w14:paraId="7F4EC9E5" w14:textId="6E9204A2" w:rsidR="00661592" w:rsidRDefault="00661592" w:rsidP="00661592">
            <w:pPr>
              <w:rPr>
                <w:lang w:val="en-US"/>
              </w:rPr>
            </w:pPr>
            <w:r>
              <w:rPr>
                <w:lang w:val="en-US"/>
              </w:rPr>
              <w:t>Generation</w:t>
            </w:r>
          </w:p>
        </w:tc>
        <w:tc>
          <w:tcPr>
            <w:tcW w:w="2338" w:type="dxa"/>
          </w:tcPr>
          <w:p w14:paraId="0CA441DE" w14:textId="07133D1F" w:rsidR="00661592" w:rsidRDefault="00661592" w:rsidP="00661592">
            <w:pPr>
              <w:rPr>
                <w:lang w:val="en-US"/>
              </w:rPr>
            </w:pPr>
            <w:r>
              <w:rPr>
                <w:lang w:val="en-US"/>
              </w:rPr>
              <w:t>Format</w:t>
            </w:r>
          </w:p>
        </w:tc>
        <w:tc>
          <w:tcPr>
            <w:tcW w:w="2338" w:type="dxa"/>
          </w:tcPr>
          <w:p w14:paraId="147F95E0" w14:textId="1C19821A" w:rsidR="00661592" w:rsidRDefault="00661592" w:rsidP="00661592">
            <w:pPr>
              <w:rPr>
                <w:lang w:val="en-US"/>
              </w:rPr>
            </w:pPr>
            <w:r>
              <w:rPr>
                <w:lang w:val="en-US"/>
              </w:rPr>
              <w:t>Rendering</w:t>
            </w:r>
          </w:p>
        </w:tc>
      </w:tr>
      <w:tr w:rsidR="00661592" w14:paraId="213429DD" w14:textId="77777777" w:rsidTr="00661592">
        <w:tc>
          <w:tcPr>
            <w:tcW w:w="2337" w:type="dxa"/>
          </w:tcPr>
          <w:p w14:paraId="135C3C42" w14:textId="77777777" w:rsidR="00661592" w:rsidRDefault="00661592" w:rsidP="00661592">
            <w:pPr>
              <w:rPr>
                <w:lang w:val="en-US"/>
              </w:rPr>
            </w:pPr>
            <w:r>
              <w:rPr>
                <w:lang w:val="en-US"/>
              </w:rPr>
              <w:t>- Number of cameras</w:t>
            </w:r>
          </w:p>
          <w:p w14:paraId="254470AC" w14:textId="77777777" w:rsidR="00661592" w:rsidRDefault="00661592" w:rsidP="00661592">
            <w:pPr>
              <w:rPr>
                <w:lang w:val="en-US"/>
              </w:rPr>
            </w:pPr>
            <w:r>
              <w:rPr>
                <w:lang w:val="en-US"/>
              </w:rPr>
              <w:t>- Camera placement or capture path(s)</w:t>
            </w:r>
          </w:p>
          <w:p w14:paraId="50B965E8" w14:textId="3887C997" w:rsidR="00661592" w:rsidRDefault="00661592" w:rsidP="00661592">
            <w:pPr>
              <w:rPr>
                <w:lang w:val="en-US"/>
              </w:rPr>
            </w:pPr>
            <w:r>
              <w:rPr>
                <w:lang w:val="en-US"/>
              </w:rPr>
              <w:t>- Depth information</w:t>
            </w:r>
          </w:p>
        </w:tc>
        <w:tc>
          <w:tcPr>
            <w:tcW w:w="2337" w:type="dxa"/>
          </w:tcPr>
          <w:p w14:paraId="13F3DF10" w14:textId="33529AA9" w:rsidR="00661592" w:rsidRDefault="00661592" w:rsidP="00661592">
            <w:pPr>
              <w:rPr>
                <w:lang w:val="en-US"/>
              </w:rPr>
            </w:pPr>
            <w:r>
              <w:rPr>
                <w:lang w:val="en-US"/>
              </w:rPr>
              <w:t xml:space="preserve">- Initialization tools (e.g. </w:t>
            </w:r>
            <w:proofErr w:type="spellStart"/>
            <w:r>
              <w:rPr>
                <w:lang w:val="en-US"/>
              </w:rPr>
              <w:t>SfM</w:t>
            </w:r>
            <w:proofErr w:type="spellEnd"/>
            <w:r>
              <w:rPr>
                <w:lang w:val="en-US"/>
              </w:rPr>
              <w:t>)</w:t>
            </w:r>
          </w:p>
          <w:p w14:paraId="42E2CA63" w14:textId="77777777" w:rsidR="00661592" w:rsidRDefault="00661592" w:rsidP="00661592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0F1672">
              <w:rPr>
                <w:lang w:val="en-US"/>
              </w:rPr>
              <w:t>Projection tools</w:t>
            </w:r>
          </w:p>
          <w:p w14:paraId="259DD60E" w14:textId="4F9C7FED" w:rsidR="000F1672" w:rsidRDefault="000F1672" w:rsidP="00661592">
            <w:pPr>
              <w:rPr>
                <w:lang w:val="en-US"/>
              </w:rPr>
            </w:pPr>
            <w:r>
              <w:rPr>
                <w:lang w:val="en-US"/>
              </w:rPr>
              <w:t>- Adaptive density control tools (dropout, overfitting etc.)</w:t>
            </w:r>
          </w:p>
          <w:p w14:paraId="73874753" w14:textId="78C2F609" w:rsidR="000F1672" w:rsidRDefault="000F1672" w:rsidP="00661592">
            <w:pPr>
              <w:rPr>
                <w:lang w:val="en-US"/>
              </w:rPr>
            </w:pPr>
            <w:r>
              <w:rPr>
                <w:lang w:val="en-US"/>
              </w:rPr>
              <w:t>- AI tools</w:t>
            </w:r>
          </w:p>
        </w:tc>
        <w:tc>
          <w:tcPr>
            <w:tcW w:w="2338" w:type="dxa"/>
          </w:tcPr>
          <w:p w14:paraId="6AC62888" w14:textId="330B7924" w:rsidR="00661592" w:rsidRDefault="000F1672" w:rsidP="00661592">
            <w:pPr>
              <w:rPr>
                <w:lang w:val="en-US"/>
              </w:rPr>
            </w:pPr>
            <w:r>
              <w:rPr>
                <w:lang w:val="en-US"/>
              </w:rPr>
              <w:t>- Attributes (what and how many)</w:t>
            </w:r>
          </w:p>
          <w:p w14:paraId="7655D5E2" w14:textId="77777777" w:rsidR="000F1672" w:rsidRDefault="000F1672" w:rsidP="00661592">
            <w:pPr>
              <w:rPr>
                <w:lang w:val="en-US"/>
              </w:rPr>
            </w:pPr>
            <w:r>
              <w:rPr>
                <w:lang w:val="en-US"/>
              </w:rPr>
              <w:t>- Bit depths for attributes</w:t>
            </w:r>
          </w:p>
          <w:p w14:paraId="27C83763" w14:textId="59843068" w:rsidR="000F1672" w:rsidRDefault="000F1672" w:rsidP="00661592">
            <w:pPr>
              <w:rPr>
                <w:lang w:val="en-US"/>
              </w:rPr>
            </w:pPr>
            <w:r>
              <w:rPr>
                <w:lang w:val="en-US"/>
              </w:rPr>
              <w:t>- Compression aspects</w:t>
            </w:r>
          </w:p>
        </w:tc>
        <w:tc>
          <w:tcPr>
            <w:tcW w:w="2338" w:type="dxa"/>
          </w:tcPr>
          <w:p w14:paraId="4535C287" w14:textId="358458E6" w:rsidR="00661592" w:rsidRDefault="000F1672" w:rsidP="00661592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BD5134">
              <w:rPr>
                <w:lang w:val="en-US"/>
              </w:rPr>
              <w:t>Hardware / software implementations</w:t>
            </w:r>
          </w:p>
          <w:p w14:paraId="47018ABC" w14:textId="304B815F" w:rsidR="000F1672" w:rsidRDefault="000F1672" w:rsidP="00661592">
            <w:pPr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BD5134">
              <w:rPr>
                <w:lang w:val="en-US"/>
              </w:rPr>
              <w:t>Device display type</w:t>
            </w:r>
          </w:p>
        </w:tc>
      </w:tr>
    </w:tbl>
    <w:p w14:paraId="7E4A3F20" w14:textId="77777777" w:rsidR="00630088" w:rsidRDefault="00630088" w:rsidP="00661592">
      <w:pPr>
        <w:rPr>
          <w:lang w:val="en-US"/>
        </w:rPr>
      </w:pPr>
    </w:p>
    <w:p w14:paraId="3CED49D8" w14:textId="22C1C25D" w:rsidR="00BD5134" w:rsidRDefault="00BD5134" w:rsidP="00661592">
      <w:pPr>
        <w:rPr>
          <w:lang w:val="en-US"/>
        </w:rPr>
      </w:pPr>
      <w:r>
        <w:rPr>
          <w:lang w:val="en-US"/>
        </w:rPr>
        <w:t>In order to be able to study the factors at each stage in the workflow, it may be useful to define a set of requirements for each reference scenario to be used in the study. Requirements may further be categorized into content requirements and workflow requirements.</w:t>
      </w:r>
    </w:p>
    <w:p w14:paraId="47000B4E" w14:textId="07DD4565" w:rsidR="00BD5134" w:rsidRDefault="00BD5134" w:rsidP="00661592">
      <w:pPr>
        <w:rPr>
          <w:lang w:val="en-US"/>
        </w:rPr>
      </w:pPr>
      <w:r>
        <w:rPr>
          <w:lang w:val="en-US"/>
        </w:rPr>
        <w:lastRenderedPageBreak/>
        <w:t>Content</w:t>
      </w:r>
      <w:r w:rsidR="00630088">
        <w:rPr>
          <w:lang w:val="en-US"/>
        </w:rPr>
        <w:t xml:space="preserve"> requirements </w:t>
      </w:r>
      <w:r>
        <w:rPr>
          <w:lang w:val="en-US"/>
        </w:rPr>
        <w:t>here may be associated to the nature of the volumetric scene which is to be captured as a 3DGS representation format</w:t>
      </w:r>
      <w:r w:rsidR="00630088">
        <w:rPr>
          <w:lang w:val="en-US"/>
        </w:rPr>
        <w:t xml:space="preserve">, for example </w:t>
      </w:r>
      <w:r w:rsidR="00492B44">
        <w:rPr>
          <w:lang w:val="en-US"/>
        </w:rPr>
        <w:t>whether the capture is an object or a scene, the volume of the scene, and the characteristics of the details of interest within the scene.</w:t>
      </w:r>
    </w:p>
    <w:p w14:paraId="4EBBF999" w14:textId="69229CA8" w:rsidR="00492B44" w:rsidRDefault="00A601B9" w:rsidP="00661592">
      <w:pPr>
        <w:rPr>
          <w:lang w:val="en-US" w:eastAsia="ko-KR"/>
        </w:rPr>
      </w:pPr>
      <w:r>
        <w:rPr>
          <w:lang w:val="en-US"/>
        </w:rPr>
        <w:t>In contrasts</w:t>
      </w:r>
      <w:r w:rsidR="00492B44">
        <w:rPr>
          <w:lang w:val="en-US"/>
        </w:rPr>
        <w:t>, workflow requirements</w:t>
      </w:r>
      <w:r>
        <w:rPr>
          <w:lang w:val="en-US"/>
        </w:rPr>
        <w:t xml:space="preserve"> may be a result of </w:t>
      </w:r>
      <w:r>
        <w:rPr>
          <w:rFonts w:hint="eastAsia"/>
          <w:lang w:val="en-US" w:eastAsia="ko-KR"/>
        </w:rPr>
        <w:t>t</w:t>
      </w:r>
      <w:r>
        <w:rPr>
          <w:lang w:val="en-US" w:eastAsia="ko-KR"/>
        </w:rPr>
        <w:t>he limitations in the capturing, generation or rendering environments of the use case or scenario.</w:t>
      </w:r>
    </w:p>
    <w:p w14:paraId="6FE0C620" w14:textId="597A33B5" w:rsidR="00A601B9" w:rsidRDefault="00A601B9" w:rsidP="00661592">
      <w:pPr>
        <w:rPr>
          <w:lang w:val="en-US" w:eastAsia="ko-KR"/>
        </w:rPr>
      </w:pPr>
      <w:r>
        <w:rPr>
          <w:lang w:val="en-US" w:eastAsia="ko-KR"/>
        </w:rPr>
        <w:t>A brief example of these requirements is listed in table 2 below.</w:t>
      </w:r>
    </w:p>
    <w:p w14:paraId="514D09DA" w14:textId="25A0BBCB" w:rsidR="00A601B9" w:rsidRPr="00630088" w:rsidRDefault="00A601B9" w:rsidP="00A601B9">
      <w:pPr>
        <w:jc w:val="center"/>
        <w:rPr>
          <w:b/>
          <w:bCs/>
          <w:lang w:val="en-US"/>
        </w:rPr>
      </w:pPr>
      <w:r w:rsidRPr="00630088">
        <w:rPr>
          <w:b/>
          <w:bCs/>
          <w:lang w:val="en-US"/>
        </w:rPr>
        <w:t xml:space="preserve">Table </w:t>
      </w:r>
      <w:r w:rsidR="003572C8">
        <w:rPr>
          <w:b/>
          <w:bCs/>
          <w:lang w:val="en-US"/>
        </w:rPr>
        <w:t>2</w:t>
      </w:r>
      <w:r w:rsidRPr="00630088">
        <w:rPr>
          <w:b/>
          <w:bCs/>
          <w:lang w:val="en-US"/>
        </w:rPr>
        <w:t xml:space="preserve">: </w:t>
      </w:r>
      <w:r w:rsidR="003572C8">
        <w:rPr>
          <w:b/>
          <w:bCs/>
          <w:lang w:val="en-US"/>
        </w:rPr>
        <w:t xml:space="preserve">Requirements for consideration </w:t>
      </w:r>
      <w:r w:rsidR="00797512">
        <w:rPr>
          <w:b/>
          <w:bCs/>
          <w:lang w:val="en-US"/>
        </w:rPr>
        <w:t>associated to</w:t>
      </w:r>
      <w:r w:rsidR="003572C8">
        <w:rPr>
          <w:b/>
          <w:bCs/>
          <w:lang w:val="en-US"/>
        </w:rPr>
        <w:t xml:space="preserve"> reference scenarios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01B9" w14:paraId="699480F0" w14:textId="77777777" w:rsidTr="00A601B9">
        <w:tc>
          <w:tcPr>
            <w:tcW w:w="4675" w:type="dxa"/>
          </w:tcPr>
          <w:p w14:paraId="5B74E304" w14:textId="12377936" w:rsidR="00A601B9" w:rsidRDefault="00A601B9" w:rsidP="00661592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Content requirements</w:t>
            </w:r>
          </w:p>
        </w:tc>
        <w:tc>
          <w:tcPr>
            <w:tcW w:w="4675" w:type="dxa"/>
          </w:tcPr>
          <w:p w14:paraId="2E360618" w14:textId="3C146C1F" w:rsidR="00A601B9" w:rsidRDefault="00A601B9" w:rsidP="00661592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Workflow requirements</w:t>
            </w:r>
          </w:p>
        </w:tc>
      </w:tr>
      <w:tr w:rsidR="00A601B9" w14:paraId="1D94E0D4" w14:textId="77777777" w:rsidTr="00A601B9">
        <w:tc>
          <w:tcPr>
            <w:tcW w:w="4675" w:type="dxa"/>
          </w:tcPr>
          <w:p w14:paraId="5C872906" w14:textId="77777777" w:rsidR="00A601B9" w:rsidRDefault="00A601B9" w:rsidP="00661592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- Object vs scene</w:t>
            </w:r>
          </w:p>
          <w:p w14:paraId="39CB52A5" w14:textId="77777777" w:rsidR="00A601B9" w:rsidRDefault="00A601B9" w:rsidP="00661592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- Static vs dynamic</w:t>
            </w:r>
          </w:p>
          <w:p w14:paraId="7E3FB62D" w14:textId="3D87B0E0" w:rsidR="00A601B9" w:rsidRDefault="00A601B9" w:rsidP="00661592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- Scene volume</w:t>
            </w:r>
            <w:r w:rsidR="003572C8">
              <w:rPr>
                <w:lang w:val="en-US" w:eastAsia="ko-KR"/>
              </w:rPr>
              <w:t>tric</w:t>
            </w:r>
            <w:r>
              <w:rPr>
                <w:lang w:val="en-US" w:eastAsia="ko-KR"/>
              </w:rPr>
              <w:t xml:space="preserve"> size</w:t>
            </w:r>
          </w:p>
          <w:p w14:paraId="01235633" w14:textId="6FB2F9D8" w:rsidR="003572C8" w:rsidRDefault="00A601B9" w:rsidP="003572C8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- Details of interest (</w:t>
            </w:r>
            <w:r w:rsidR="003572C8">
              <w:rPr>
                <w:lang w:val="en-US" w:eastAsia="ko-KR"/>
              </w:rPr>
              <w:t xml:space="preserve">number of </w:t>
            </w:r>
            <w:r>
              <w:rPr>
                <w:lang w:val="en-US" w:eastAsia="ko-KR"/>
              </w:rPr>
              <w:t>persons / objects in the scene)</w:t>
            </w:r>
            <w:r w:rsidR="00797512">
              <w:rPr>
                <w:lang w:val="en-US" w:eastAsia="ko-KR"/>
              </w:rPr>
              <w:t xml:space="preserve"> including material properties</w:t>
            </w:r>
          </w:p>
        </w:tc>
        <w:tc>
          <w:tcPr>
            <w:tcW w:w="4675" w:type="dxa"/>
          </w:tcPr>
          <w:p w14:paraId="0CD3E670" w14:textId="77777777" w:rsidR="00A601B9" w:rsidRDefault="003572C8" w:rsidP="00661592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- Limitations in capturing (no. cameras, capture placement)</w:t>
            </w:r>
          </w:p>
          <w:p w14:paraId="03D0057E" w14:textId="77777777" w:rsidR="003572C8" w:rsidRDefault="003572C8" w:rsidP="00661592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- Limitations in generation (processing power, hardware)</w:t>
            </w:r>
          </w:p>
          <w:p w14:paraId="43AEA24B" w14:textId="4CDB02CC" w:rsidR="003572C8" w:rsidRDefault="003572C8" w:rsidP="00661592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- Live vs on-demand aspects</w:t>
            </w:r>
          </w:p>
        </w:tc>
      </w:tr>
    </w:tbl>
    <w:p w14:paraId="401E97BF" w14:textId="09072A99" w:rsidR="00A601B9" w:rsidRDefault="00A601B9" w:rsidP="00661592">
      <w:pPr>
        <w:rPr>
          <w:lang w:val="en-US" w:eastAsia="ko-KR"/>
        </w:rPr>
      </w:pPr>
    </w:p>
    <w:p w14:paraId="0289C280" w14:textId="7EA124C0" w:rsidR="003572C8" w:rsidRPr="001F6790" w:rsidRDefault="003572C8" w:rsidP="003572C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>
        <w:rPr>
          <w:b/>
          <w:lang w:val="en-US"/>
        </w:rPr>
        <w:t>Proposal</w:t>
      </w:r>
    </w:p>
    <w:p w14:paraId="72F9E4EE" w14:textId="28625633" w:rsidR="003572C8" w:rsidRPr="00661592" w:rsidRDefault="003572C8" w:rsidP="00661592">
      <w:pPr>
        <w:rPr>
          <w:lang w:val="en-US" w:eastAsia="ko-KR"/>
        </w:rPr>
      </w:pPr>
      <w:r>
        <w:rPr>
          <w:lang w:val="en-US" w:eastAsia="ko-KR"/>
        </w:rPr>
        <w:t xml:space="preserve">It is proposed to take the discussion above into account for </w:t>
      </w:r>
      <w:r>
        <w:rPr>
          <w:lang w:val="en-US"/>
        </w:rPr>
        <w:t>FS_3DGS_MED</w:t>
      </w:r>
      <w:r w:rsidR="00310483">
        <w:rPr>
          <w:lang w:val="en-US"/>
        </w:rPr>
        <w:t xml:space="preserve"> and to include agreed relevant aspects into the TR.</w:t>
      </w:r>
    </w:p>
    <w:sectPr w:rsidR="003572C8" w:rsidRPr="00661592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99443" w14:textId="77777777" w:rsidR="004957E2" w:rsidRDefault="004957E2" w:rsidP="003021E3">
      <w:pPr>
        <w:spacing w:after="0"/>
      </w:pPr>
      <w:r>
        <w:separator/>
      </w:r>
    </w:p>
  </w:endnote>
  <w:endnote w:type="continuationSeparator" w:id="0">
    <w:p w14:paraId="75F9D312" w14:textId="77777777" w:rsidR="004957E2" w:rsidRDefault="004957E2" w:rsidP="003021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8A07" w14:textId="77777777" w:rsidR="004957E2" w:rsidRDefault="004957E2" w:rsidP="003021E3">
      <w:pPr>
        <w:spacing w:after="0"/>
      </w:pPr>
      <w:r>
        <w:separator/>
      </w:r>
    </w:p>
  </w:footnote>
  <w:footnote w:type="continuationSeparator" w:id="0">
    <w:p w14:paraId="3EBBFE7C" w14:textId="77777777" w:rsidR="004957E2" w:rsidRDefault="004957E2" w:rsidP="003021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16677"/>
    <w:multiLevelType w:val="hybridMultilevel"/>
    <w:tmpl w:val="23CC91B8"/>
    <w:lvl w:ilvl="0" w:tplc="4BD0EA1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33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4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3"/>
    <w:rsid w:val="000F1672"/>
    <w:rsid w:val="00270A33"/>
    <w:rsid w:val="003021E3"/>
    <w:rsid w:val="00310483"/>
    <w:rsid w:val="003572C8"/>
    <w:rsid w:val="00492B44"/>
    <w:rsid w:val="004957E2"/>
    <w:rsid w:val="00557824"/>
    <w:rsid w:val="00630088"/>
    <w:rsid w:val="00661592"/>
    <w:rsid w:val="00797512"/>
    <w:rsid w:val="008A12B3"/>
    <w:rsid w:val="00A601B9"/>
    <w:rsid w:val="00BD5134"/>
    <w:rsid w:val="00D4301B"/>
    <w:rsid w:val="00E23E95"/>
    <w:rsid w:val="00E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05445"/>
  <w15:chartTrackingRefBased/>
  <w15:docId w15:val="{2FA607E3-94C9-4584-B45A-9170D856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63"/>
    <w:pPr>
      <w:spacing w:after="180" w:line="240" w:lineRule="auto"/>
    </w:pPr>
    <w:rPr>
      <w:rFonts w:ascii="Times New Roman" w:eastAsia="Batang" w:hAnsi="Times New Roman" w:cs="Times New Roman"/>
      <w:sz w:val="20"/>
      <w:szCs w:val="20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E82963"/>
    <w:pPr>
      <w:widowControl w:val="0"/>
      <w:spacing w:after="0" w:line="240" w:lineRule="auto"/>
    </w:pPr>
    <w:rPr>
      <w:rFonts w:ascii="Arial" w:eastAsia="Batang" w:hAnsi="Arial" w:cs="Times New Roman"/>
      <w:b/>
      <w:noProof/>
      <w:sz w:val="18"/>
      <w:szCs w:val="20"/>
      <w:lang w:val="en-GB" w:eastAsia="en-US"/>
    </w:rPr>
  </w:style>
  <w:style w:type="character" w:customStyle="1" w:styleId="En-tteCar">
    <w:name w:val="En-tête Car"/>
    <w:basedOn w:val="Policepardfaut"/>
    <w:link w:val="En-tte"/>
    <w:rsid w:val="00E82963"/>
    <w:rPr>
      <w:rFonts w:ascii="Arial" w:eastAsia="Batang" w:hAnsi="Arial" w:cs="Times New Roman"/>
      <w:b/>
      <w:noProof/>
      <w:sz w:val="18"/>
      <w:szCs w:val="20"/>
      <w:lang w:val="en-GB" w:eastAsia="en-US"/>
    </w:rPr>
  </w:style>
  <w:style w:type="paragraph" w:customStyle="1" w:styleId="CRCoverPage">
    <w:name w:val="CR Cover Page"/>
    <w:rsid w:val="00E82963"/>
    <w:pPr>
      <w:spacing w:after="120" w:line="240" w:lineRule="auto"/>
    </w:pPr>
    <w:rPr>
      <w:rFonts w:ascii="Arial" w:eastAsia="Batang" w:hAnsi="Arial" w:cs="Times New Roman"/>
      <w:sz w:val="20"/>
      <w:szCs w:val="20"/>
      <w:lang w:val="en-GB" w:eastAsia="en-US"/>
    </w:rPr>
  </w:style>
  <w:style w:type="paragraph" w:styleId="Paragraphedeliste">
    <w:name w:val="List Paragraph"/>
    <w:basedOn w:val="Normal"/>
    <w:uiPriority w:val="34"/>
    <w:qFormat/>
    <w:rsid w:val="0066159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6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021E3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021E3"/>
    <w:rPr>
      <w:rFonts w:ascii="Times New Roman" w:eastAsia="Batang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Gilles Teniou</cp:lastModifiedBy>
  <cp:revision>2</cp:revision>
  <dcterms:created xsi:type="dcterms:W3CDTF">2025-11-19T23:17:00Z</dcterms:created>
  <dcterms:modified xsi:type="dcterms:W3CDTF">2025-11-19T23:17:00Z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16A6F5ABACEC5B20571CAB382CCD7892F61BF2136EEDDC31FEA31569D838E6617CB4E052FF613063A97AB131B13E1331422833C1922F41EF9A45BCC8250BCB1E</vt:lpwstr>
  </property>
</Properties>
</file>