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069628C" w:rsidR="001E41F3" w:rsidRDefault="001E41F3">
      <w:pPr>
        <w:pStyle w:val="CRCoverPage"/>
        <w:tabs>
          <w:tab w:val="right" w:pos="9639"/>
        </w:tabs>
        <w:spacing w:after="0"/>
        <w:rPr>
          <w:b/>
          <w:i/>
          <w:noProof/>
          <w:sz w:val="28"/>
        </w:rPr>
      </w:pPr>
      <w:r>
        <w:rPr>
          <w:b/>
          <w:noProof/>
          <w:sz w:val="24"/>
        </w:rPr>
        <w:t>3GPP TSG-</w:t>
      </w:r>
      <w:fldSimple w:instr=" DOCPROPERTY  TSG/WGRef  \* MERGEFORMAT ">
        <w:r w:rsidR="00630320" w:rsidRPr="00630320">
          <w:rPr>
            <w:b/>
            <w:noProof/>
            <w:sz w:val="24"/>
          </w:rPr>
          <w:t>SA4</w:t>
        </w:r>
      </w:fldSimple>
      <w:r w:rsidR="00C66BA2">
        <w:rPr>
          <w:b/>
          <w:noProof/>
          <w:sz w:val="24"/>
        </w:rPr>
        <w:t xml:space="preserve"> </w:t>
      </w:r>
      <w:r>
        <w:rPr>
          <w:b/>
          <w:noProof/>
          <w:sz w:val="24"/>
        </w:rPr>
        <w:t>Meeting #</w:t>
      </w:r>
      <w:fldSimple w:instr=" DOCPROPERTY  MtgSeq  \* MERGEFORMAT ">
        <w:r w:rsidR="00630320" w:rsidRPr="00630320">
          <w:rPr>
            <w:b/>
            <w:noProof/>
            <w:sz w:val="24"/>
          </w:rPr>
          <w:t>134</w:t>
        </w:r>
      </w:fldSimple>
      <w:r>
        <w:fldChar w:fldCharType="begin"/>
      </w:r>
      <w:r>
        <w:instrText xml:space="preserve"> DOCPROPERTY  MtgTitle  \* MERGEFORMAT </w:instrText>
      </w:r>
      <w:r>
        <w:fldChar w:fldCharType="end"/>
      </w:r>
      <w:r>
        <w:rPr>
          <w:b/>
          <w:i/>
          <w:noProof/>
          <w:sz w:val="28"/>
        </w:rPr>
        <w:tab/>
      </w:r>
      <w:fldSimple w:instr=" DOCPROPERTY  Tdoc#  \* MERGEFORMAT ">
        <w:r w:rsidR="00630320" w:rsidRPr="00630320">
          <w:rPr>
            <w:b/>
            <w:i/>
            <w:noProof/>
            <w:sz w:val="28"/>
          </w:rPr>
          <w:t>S4-251715</w:t>
        </w:r>
      </w:fldSimple>
    </w:p>
    <w:p w14:paraId="7CB45193" w14:textId="3F132980" w:rsidR="001E41F3" w:rsidRDefault="00630320" w:rsidP="005E2C44">
      <w:pPr>
        <w:pStyle w:val="CRCoverPage"/>
        <w:outlineLvl w:val="0"/>
        <w:rPr>
          <w:b/>
          <w:noProof/>
          <w:sz w:val="24"/>
        </w:rPr>
      </w:pPr>
      <w:fldSimple w:instr=" DOCPROPERTY  Location  \* MERGEFORMAT ">
        <w:r w:rsidRPr="00630320">
          <w:rPr>
            <w:b/>
            <w:noProof/>
            <w:sz w:val="24"/>
          </w:rPr>
          <w:t>Dallas</w:t>
        </w:r>
      </w:fldSimple>
      <w:r w:rsidR="001E41F3">
        <w:rPr>
          <w:b/>
          <w:noProof/>
          <w:sz w:val="24"/>
        </w:rPr>
        <w:t xml:space="preserve">, </w:t>
      </w:r>
      <w:fldSimple w:instr=" DOCPROPERTY  Country  \* MERGEFORMAT ">
        <w:r w:rsidRPr="00630320">
          <w:rPr>
            <w:b/>
            <w:noProof/>
            <w:sz w:val="24"/>
          </w:rPr>
          <w:t>United States</w:t>
        </w:r>
      </w:fldSimple>
      <w:r w:rsidR="001E41F3">
        <w:rPr>
          <w:b/>
          <w:noProof/>
          <w:sz w:val="24"/>
        </w:rPr>
        <w:t xml:space="preserve">, </w:t>
      </w:r>
      <w:fldSimple w:instr=" DOCPROPERTY  StartDate  \* MERGEFORMAT ">
        <w:r w:rsidRPr="00630320">
          <w:rPr>
            <w:b/>
            <w:noProof/>
            <w:sz w:val="24"/>
          </w:rPr>
          <w:t>17th Nov 2025</w:t>
        </w:r>
      </w:fldSimple>
      <w:r w:rsidR="00547111">
        <w:rPr>
          <w:b/>
          <w:noProof/>
          <w:sz w:val="24"/>
        </w:rPr>
        <w:t xml:space="preserve"> - </w:t>
      </w:r>
      <w:fldSimple w:instr=" DOCPROPERTY  EndDate  \* MERGEFORMAT ">
        <w:r w:rsidRPr="00630320">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314948" w:rsidR="001E41F3" w:rsidRPr="00410371" w:rsidRDefault="00630320" w:rsidP="00E13F3D">
            <w:pPr>
              <w:pStyle w:val="CRCoverPage"/>
              <w:spacing w:after="0"/>
              <w:jc w:val="right"/>
              <w:rPr>
                <w:b/>
                <w:noProof/>
                <w:sz w:val="28"/>
              </w:rPr>
            </w:pPr>
            <w:fldSimple w:instr=" DOCPROPERTY  Spec#  \* MERGEFORMAT ">
              <w:r w:rsidRPr="00630320">
                <w:rPr>
                  <w:b/>
                  <w:noProof/>
                  <w:sz w:val="28"/>
                </w:rPr>
                <w:t>26.265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8077AF" w:rsidR="001E41F3" w:rsidRPr="00410371" w:rsidRDefault="00630320" w:rsidP="00547111">
            <w:pPr>
              <w:pStyle w:val="CRCoverPage"/>
              <w:spacing w:after="0"/>
              <w:rPr>
                <w:noProof/>
              </w:rPr>
            </w:pPr>
            <w:fldSimple w:instr=" DOCPROPERTY  Cr#  \* MERGEFORMAT ">
              <w:r w:rsidRPr="00630320">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F59D61" w:rsidR="001E41F3" w:rsidRPr="00410371" w:rsidRDefault="00630320" w:rsidP="00E13F3D">
            <w:pPr>
              <w:pStyle w:val="CRCoverPage"/>
              <w:spacing w:after="0"/>
              <w:jc w:val="center"/>
              <w:rPr>
                <w:b/>
                <w:noProof/>
              </w:rPr>
            </w:pPr>
            <w:fldSimple w:instr=" DOCPROPERTY  Revision  \* MERGEFORMAT ">
              <w:r w:rsidRPr="0063032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BE97BF" w:rsidR="001E41F3" w:rsidRPr="00410371" w:rsidRDefault="00630320">
            <w:pPr>
              <w:pStyle w:val="CRCoverPage"/>
              <w:spacing w:after="0"/>
              <w:jc w:val="center"/>
              <w:rPr>
                <w:noProof/>
                <w:sz w:val="28"/>
              </w:rPr>
            </w:pPr>
            <w:fldSimple w:instr=" DOCPROPERTY  Version  \* MERGEFORMAT ">
              <w:r w:rsidRPr="00630320">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B181B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Lienhypertexte"/>
                  <w:rFonts w:cs="Arial"/>
                  <w:i/>
                  <w:noProof/>
                </w:rPr>
                <w:t>http</w:t>
              </w:r>
              <w:r w:rsidR="00386332">
                <w:rPr>
                  <w:rStyle w:val="Lienhypertexte"/>
                  <w:rFonts w:cs="Arial"/>
                  <w:i/>
                  <w:noProof/>
                </w:rPr>
                <w:t>s</w:t>
              </w:r>
              <w:r w:rsidR="00DE34CF">
                <w:rPr>
                  <w:rStyle w:val="Lienhypertexte"/>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6DB33B" w:rsidR="00F25D98" w:rsidRDefault="00C34EE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81ABB0" w:rsidR="00F25D98" w:rsidRDefault="00C34E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D3E467" w:rsidR="001E41F3" w:rsidRDefault="00630320">
            <w:pPr>
              <w:pStyle w:val="CRCoverPage"/>
              <w:spacing w:after="0"/>
              <w:ind w:left="100"/>
              <w:rPr>
                <w:noProof/>
              </w:rPr>
            </w:pPr>
            <w:fldSimple w:instr=" DOCPROPERTY  CrTitle  \* MERGEFORMAT ">
              <w:r>
                <w:t>[VOPS] Conformance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6AE8B1" w:rsidR="001E41F3" w:rsidRDefault="00630320">
            <w:pPr>
              <w:pStyle w:val="CRCoverPage"/>
              <w:spacing w:after="0"/>
              <w:ind w:left="100"/>
              <w:rPr>
                <w:noProof/>
              </w:rPr>
            </w:pPr>
            <w:fldSimple w:instr=" DOCPROPERTY  SourceIfWg  \* MERGEFORMAT ">
              <w:r>
                <w:rPr>
                  <w:noProof/>
                </w:rPr>
                <w:t>Qualcomm Germany</w:t>
              </w:r>
            </w:fldSimple>
            <w:r w:rsidR="00C34EE0">
              <w:rPr>
                <w:noProof/>
              </w:rPr>
              <w:t>, Xioami…, Apple Inc.,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1D4BAC" w:rsidR="001E41F3" w:rsidRDefault="00630320"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13C8B7B" w:rsidR="001E41F3" w:rsidRDefault="00630320">
            <w:pPr>
              <w:pStyle w:val="CRCoverPage"/>
              <w:spacing w:after="0"/>
              <w:ind w:left="100"/>
              <w:rPr>
                <w:noProof/>
              </w:rPr>
            </w:pPr>
            <w:fldSimple w:instr=" DOCPROPERTY  RelatedWis  \* MERGEFORMAT ">
              <w:r>
                <w:rPr>
                  <w:noProof/>
                </w:rPr>
                <w:t>VOPS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50F424" w:rsidR="001E41F3" w:rsidRDefault="0063032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0E8AAC" w:rsidR="001E41F3" w:rsidRDefault="00630320" w:rsidP="00D24991">
            <w:pPr>
              <w:pStyle w:val="CRCoverPage"/>
              <w:spacing w:after="0"/>
              <w:ind w:left="100" w:right="-609"/>
              <w:rPr>
                <w:b/>
                <w:noProof/>
              </w:rPr>
            </w:pPr>
            <w:fldSimple w:instr=" DOCPROPERTY  Cat  \* MERGEFORMAT ">
              <w:r w:rsidRPr="00630320">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0DC639" w:rsidR="001E41F3" w:rsidRDefault="00630320">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C53116"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2E2EFB" w:rsidR="001E41F3" w:rsidRDefault="00630320">
            <w:pPr>
              <w:pStyle w:val="CRCoverPage"/>
              <w:spacing w:after="0"/>
              <w:ind w:left="100"/>
              <w:rPr>
                <w:noProof/>
              </w:rPr>
            </w:pPr>
            <w:r>
              <w:rPr>
                <w:noProof/>
              </w:rPr>
              <w:t>Conformance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0F9F8A" w:rsidR="001E41F3" w:rsidRDefault="00630320">
            <w:pPr>
              <w:pStyle w:val="CRCoverPage"/>
              <w:spacing w:after="0"/>
              <w:ind w:left="100"/>
              <w:rPr>
                <w:noProof/>
              </w:rPr>
            </w:pPr>
            <w:r>
              <w:rPr>
                <w:noProof/>
              </w:rPr>
              <w:t>Adds conformance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1373C0" w:rsidR="001E41F3" w:rsidRDefault="00630320">
            <w:pPr>
              <w:pStyle w:val="CRCoverPage"/>
              <w:spacing w:after="0"/>
              <w:ind w:left="100"/>
              <w:rPr>
                <w:noProof/>
              </w:rPr>
            </w:pPr>
            <w:r>
              <w:rPr>
                <w:noProof/>
              </w:rPr>
              <w:t>Missing Conformance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6D6B5C" w:rsidR="001E41F3" w:rsidRDefault="00ED72FD">
            <w:pPr>
              <w:pStyle w:val="CRCoverPage"/>
              <w:spacing w:after="0"/>
              <w:ind w:left="100"/>
              <w:rPr>
                <w:noProof/>
              </w:rPr>
            </w:pPr>
            <w:r>
              <w:rPr>
                <w:noProof/>
              </w:rPr>
              <w:t>Annex B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C53358E" w:rsidR="00907550" w:rsidRDefault="00907550" w:rsidP="00907550">
      <w:pPr>
        <w:pStyle w:val="CRSeparator"/>
      </w:pPr>
      <w:r w:rsidRPr="00CE4669">
        <w:lastRenderedPageBreak/>
        <w:t>==============First change</w:t>
      </w:r>
      <w:r w:rsidR="00ED72FD">
        <w:t xml:space="preserve"> (all new) </w:t>
      </w:r>
      <w:r w:rsidRPr="00CE4669">
        <w:t>==============</w:t>
      </w:r>
    </w:p>
    <w:p w14:paraId="63F3D16D" w14:textId="6529FE74" w:rsidR="009E5637" w:rsidRDefault="009E5637" w:rsidP="009E5637">
      <w:pPr>
        <w:pStyle w:val="Titre8"/>
      </w:pPr>
      <w:bookmarkStart w:id="1" w:name="_Toc175313620"/>
      <w:bookmarkStart w:id="2" w:name="_Toc210596151"/>
      <w:bookmarkStart w:id="3" w:name="_Toc175313621"/>
      <w:r w:rsidRPr="004D3578">
        <w:t xml:space="preserve">Annex </w:t>
      </w:r>
      <w:r>
        <w:t>B</w:t>
      </w:r>
      <w:r w:rsidRPr="004D3578">
        <w:t>:</w:t>
      </w:r>
      <w:r w:rsidRPr="004D3578">
        <w:br/>
      </w:r>
      <w:bookmarkEnd w:id="1"/>
      <w:bookmarkEnd w:id="2"/>
      <w:r>
        <w:t>Conformance</w:t>
      </w:r>
    </w:p>
    <w:p w14:paraId="1BB63F5B" w14:textId="68114AEF" w:rsidR="009E5637" w:rsidRDefault="009E5637" w:rsidP="009E5637">
      <w:pPr>
        <w:pStyle w:val="Titre1"/>
      </w:pPr>
      <w:bookmarkStart w:id="4" w:name="_Toc191022760"/>
      <w:bookmarkStart w:id="5" w:name="_Toc210596152"/>
      <w:r>
        <w:t>B.1</w:t>
      </w:r>
      <w:r>
        <w:tab/>
        <w:t>Introduction</w:t>
      </w:r>
      <w:bookmarkEnd w:id="3"/>
      <w:bookmarkEnd w:id="4"/>
      <w:bookmarkEnd w:id="5"/>
    </w:p>
    <w:p w14:paraId="39A94A18" w14:textId="57FAAC6F" w:rsidR="009E5637" w:rsidRDefault="009E5637" w:rsidP="009E5637">
      <w:r>
        <w:t>This annex provides conformance</w:t>
      </w:r>
      <w:r w:rsidR="00DC1004">
        <w:t>-related information</w:t>
      </w:r>
      <w:r w:rsidR="00425A6D">
        <w:t>.</w:t>
      </w:r>
      <w:r w:rsidR="00952D16">
        <w:t xml:space="preserve"> Figure B.1-1 provides an overview of</w:t>
      </w:r>
      <w:r w:rsidR="00B22992">
        <w:t xml:space="preserve"> the conformance functionalities provided in this annex to support </w:t>
      </w:r>
      <w:r w:rsidR="00072472">
        <w:t xml:space="preserve">interoperable deployment of the operation points defined </w:t>
      </w:r>
      <w:r w:rsidR="00CF6E16">
        <w:t>in this specification</w:t>
      </w:r>
      <w:r w:rsidR="00072472">
        <w:t>.</w:t>
      </w:r>
    </w:p>
    <w:p w14:paraId="07EAE8FD" w14:textId="40AC22B0" w:rsidR="0076069C" w:rsidRDefault="009C5928" w:rsidP="0076069C">
      <w:pPr>
        <w:pStyle w:val="TF"/>
      </w:pPr>
      <w:r>
        <w:rPr>
          <w:noProof/>
        </w:rPr>
        <w:drawing>
          <wp:inline distT="0" distB="0" distL="0" distR="0" wp14:anchorId="08B207F5" wp14:editId="71A43CD3">
            <wp:extent cx="6258695" cy="3182522"/>
            <wp:effectExtent l="0" t="0" r="0" b="0"/>
            <wp:docPr id="14520586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72363" cy="3189472"/>
                    </a:xfrm>
                    <a:prstGeom prst="rect">
                      <a:avLst/>
                    </a:prstGeom>
                    <a:noFill/>
                  </pic:spPr>
                </pic:pic>
              </a:graphicData>
            </a:graphic>
          </wp:inline>
        </w:drawing>
      </w:r>
    </w:p>
    <w:p w14:paraId="45ED7E85" w14:textId="327E49DB" w:rsidR="0076069C" w:rsidRDefault="0076069C" w:rsidP="0076069C">
      <w:pPr>
        <w:pStyle w:val="TF"/>
      </w:pPr>
      <w:r>
        <w:t xml:space="preserve">Figure B.1-1 Overview of conformance </w:t>
      </w:r>
      <w:r w:rsidR="00952D16">
        <w:t>functionalities provided for this specification</w:t>
      </w:r>
    </w:p>
    <w:p w14:paraId="68C9CD36" w14:textId="1F9BDB89" w:rsidR="001E41F3" w:rsidRDefault="00FC6FF7">
      <w:pPr>
        <w:rPr>
          <w:noProof/>
        </w:rPr>
      </w:pPr>
      <w:r>
        <w:rPr>
          <w:noProof/>
        </w:rPr>
        <w:t xml:space="preserve">Based on the overview in Figure B.1-1, the following </w:t>
      </w:r>
      <w:r w:rsidR="00D912E3">
        <w:rPr>
          <w:noProof/>
        </w:rPr>
        <w:t>functionalities are provided:</w:t>
      </w:r>
    </w:p>
    <w:p w14:paraId="41341A18" w14:textId="343AA22F" w:rsidR="00D912E3" w:rsidRDefault="00D912E3" w:rsidP="00D912E3">
      <w:pPr>
        <w:pStyle w:val="B1"/>
        <w:rPr>
          <w:noProof/>
        </w:rPr>
      </w:pPr>
      <w:r>
        <w:rPr>
          <w:noProof/>
        </w:rPr>
        <w:t>-</w:t>
      </w:r>
      <w:r>
        <w:rPr>
          <w:noProof/>
        </w:rPr>
        <w:tab/>
        <w:t xml:space="preserve">A set of </w:t>
      </w:r>
      <w:r w:rsidR="00977775">
        <w:rPr>
          <w:noProof/>
        </w:rPr>
        <w:t xml:space="preserve">video signals are provided that conform to </w:t>
      </w:r>
      <w:r w:rsidR="00307FEB">
        <w:rPr>
          <w:noProof/>
        </w:rPr>
        <w:t xml:space="preserve">one of the representation formats defined in </w:t>
      </w:r>
      <w:r w:rsidR="00BC042E">
        <w:rPr>
          <w:noProof/>
        </w:rPr>
        <w:t xml:space="preserve">clause 4.4.3 of this specification. In addition, a consistent annotation of the signals </w:t>
      </w:r>
      <w:r w:rsidR="00665B05">
        <w:rPr>
          <w:noProof/>
        </w:rPr>
        <w:t>using the parameters defined in clause 4.4 are defined.</w:t>
      </w:r>
      <w:r w:rsidR="003A770F">
        <w:rPr>
          <w:noProof/>
        </w:rPr>
        <w:t xml:space="preserve"> For details refer to Annex B.2.1.</w:t>
      </w:r>
    </w:p>
    <w:p w14:paraId="19F9D5F9" w14:textId="766A9323" w:rsidR="00AB6931" w:rsidRDefault="00665B05" w:rsidP="009A35AA">
      <w:pPr>
        <w:pStyle w:val="B1"/>
        <w:rPr>
          <w:noProof/>
        </w:rPr>
      </w:pPr>
      <w:r>
        <w:rPr>
          <w:noProof/>
        </w:rPr>
        <w:t>-</w:t>
      </w:r>
      <w:r>
        <w:rPr>
          <w:noProof/>
        </w:rPr>
        <w:tab/>
      </w:r>
      <w:r w:rsidR="00176759">
        <w:rPr>
          <w:noProof/>
        </w:rPr>
        <w:t>Workflows including</w:t>
      </w:r>
      <w:r>
        <w:rPr>
          <w:noProof/>
        </w:rPr>
        <w:t xml:space="preserve"> reference software encoder</w:t>
      </w:r>
      <w:r w:rsidR="00176759">
        <w:rPr>
          <w:noProof/>
        </w:rPr>
        <w:t>s</w:t>
      </w:r>
      <w:r>
        <w:rPr>
          <w:noProof/>
        </w:rPr>
        <w:t xml:space="preserve"> with appropriate configuration </w:t>
      </w:r>
      <w:r w:rsidR="00176759">
        <w:rPr>
          <w:noProof/>
        </w:rPr>
        <w:t>are</w:t>
      </w:r>
      <w:r>
        <w:rPr>
          <w:noProof/>
        </w:rPr>
        <w:t xml:space="preserve"> provided to encode the video signals to </w:t>
      </w:r>
      <w:r w:rsidR="00B8614F">
        <w:rPr>
          <w:noProof/>
        </w:rPr>
        <w:t xml:space="preserve">create a bitstream and potentially coded metadata </w:t>
      </w:r>
      <w:r w:rsidR="007D4632">
        <w:rPr>
          <w:noProof/>
        </w:rPr>
        <w:t xml:space="preserve">that </w:t>
      </w:r>
      <w:r>
        <w:rPr>
          <w:noProof/>
        </w:rPr>
        <w:t xml:space="preserve">conform to the </w:t>
      </w:r>
      <w:r w:rsidR="00AB6931">
        <w:rPr>
          <w:noProof/>
        </w:rPr>
        <w:t>operation point.</w:t>
      </w:r>
      <w:r w:rsidR="009A35AA">
        <w:rPr>
          <w:noProof/>
        </w:rPr>
        <w:t xml:space="preserve"> For details refer to Annex B.2.2.</w:t>
      </w:r>
    </w:p>
    <w:p w14:paraId="0FDEC81F" w14:textId="1E243D27" w:rsidR="00F024CD" w:rsidRDefault="00AB6931" w:rsidP="009A35AA">
      <w:pPr>
        <w:pStyle w:val="B1"/>
        <w:rPr>
          <w:noProof/>
        </w:rPr>
      </w:pPr>
      <w:r>
        <w:rPr>
          <w:noProof/>
        </w:rPr>
        <w:t>-</w:t>
      </w:r>
      <w:r>
        <w:rPr>
          <w:noProof/>
        </w:rPr>
        <w:tab/>
      </w:r>
      <w:r w:rsidR="004F1ABA">
        <w:rPr>
          <w:noProof/>
        </w:rPr>
        <w:t xml:space="preserve">A conformance validator is defined that permits to validate the bitstream </w:t>
      </w:r>
      <w:r w:rsidR="007D4632">
        <w:rPr>
          <w:noProof/>
        </w:rPr>
        <w:t xml:space="preserve">(and possibly the coded metadata) </w:t>
      </w:r>
      <w:r w:rsidR="00AD4E4E">
        <w:rPr>
          <w:noProof/>
        </w:rPr>
        <w:t xml:space="preserve">to be conforming to a specific operation point defined in this specification. </w:t>
      </w:r>
      <w:r w:rsidR="009A35AA">
        <w:rPr>
          <w:noProof/>
        </w:rPr>
        <w:t>For details refer to Annex B.2.3.</w:t>
      </w:r>
    </w:p>
    <w:p w14:paraId="676EE5EF" w14:textId="3C7B8F65" w:rsidR="00F024CD" w:rsidRDefault="00F024CD" w:rsidP="009A35AA">
      <w:pPr>
        <w:pStyle w:val="B1"/>
        <w:rPr>
          <w:noProof/>
        </w:rPr>
      </w:pPr>
      <w:r>
        <w:rPr>
          <w:noProof/>
        </w:rPr>
        <w:t>-</w:t>
      </w:r>
      <w:r>
        <w:rPr>
          <w:noProof/>
        </w:rPr>
        <w:tab/>
        <w:t>A conforming decoder may be provided for certain operation points that provides a reference implementation to ge</w:t>
      </w:r>
      <w:r w:rsidR="003E3396">
        <w:rPr>
          <w:noProof/>
        </w:rPr>
        <w:t xml:space="preserve">nerate the adequate signals </w:t>
      </w:r>
      <w:r w:rsidR="00775599">
        <w:rPr>
          <w:noProof/>
        </w:rPr>
        <w:t>based on conforming bitstreams.</w:t>
      </w:r>
      <w:r w:rsidR="00664F3E">
        <w:rPr>
          <w:noProof/>
        </w:rPr>
        <w:t xml:space="preserve"> The conforming decoder may provider information related to the output signal for example an MD5.</w:t>
      </w:r>
      <w:r w:rsidR="009A35AA">
        <w:rPr>
          <w:noProof/>
        </w:rPr>
        <w:t xml:space="preserve"> For details refer to Annex B.2.4.</w:t>
      </w:r>
    </w:p>
    <w:p w14:paraId="769267A0" w14:textId="00504954" w:rsidR="00F65150" w:rsidRDefault="00F65150" w:rsidP="009A35AA">
      <w:pPr>
        <w:pStyle w:val="B1"/>
        <w:rPr>
          <w:noProof/>
        </w:rPr>
      </w:pPr>
      <w:r>
        <w:rPr>
          <w:noProof/>
        </w:rPr>
        <w:t>-</w:t>
      </w:r>
      <w:r>
        <w:rPr>
          <w:noProof/>
        </w:rPr>
        <w:tab/>
        <w:t xml:space="preserve">Bitstreams </w:t>
      </w:r>
      <w:r w:rsidR="00F1202C">
        <w:rPr>
          <w:noProof/>
        </w:rPr>
        <w:t xml:space="preserve">that have </w:t>
      </w:r>
      <w:r w:rsidR="0033240B">
        <w:rPr>
          <w:noProof/>
        </w:rPr>
        <w:t xml:space="preserve">been validated </w:t>
      </w:r>
      <w:r w:rsidR="002A5BFC">
        <w:rPr>
          <w:noProof/>
        </w:rPr>
        <w:t xml:space="preserve">are provided with collected information including the information of the used video signal, the encoder and its configuration, the report from the validator as well as </w:t>
      </w:r>
      <w:r w:rsidR="004F4B5B">
        <w:rPr>
          <w:noProof/>
        </w:rPr>
        <w:t>the coded metadata. In addition, decoding related information may be provided. The bitstreams are referred to as conf</w:t>
      </w:r>
      <w:r w:rsidR="00045907">
        <w:rPr>
          <w:noProof/>
        </w:rPr>
        <w:t>ormance bitstream.</w:t>
      </w:r>
      <w:r w:rsidR="009A35AA">
        <w:rPr>
          <w:noProof/>
        </w:rPr>
        <w:t xml:space="preserve"> For details refer to Annex B.2.5.</w:t>
      </w:r>
    </w:p>
    <w:p w14:paraId="0CCE1EEF" w14:textId="2EF69BFB" w:rsidR="00664F3E" w:rsidRDefault="009A35AA" w:rsidP="009A35AA">
      <w:pPr>
        <w:rPr>
          <w:noProof/>
        </w:rPr>
      </w:pPr>
      <w:r>
        <w:rPr>
          <w:noProof/>
        </w:rPr>
        <w:t>This tools and functionalities provided in this Annex may be used for different purposes to support interoperable deployments. Examples for the usage of the tools are provided in Annex B.3.</w:t>
      </w:r>
    </w:p>
    <w:p w14:paraId="3965F8AB" w14:textId="6EBD95F1" w:rsidR="00AA3844" w:rsidRDefault="00AA3844" w:rsidP="00AA3844">
      <w:pPr>
        <w:pStyle w:val="Titre1"/>
      </w:pPr>
      <w:r>
        <w:lastRenderedPageBreak/>
        <w:t>B.2</w:t>
      </w:r>
      <w:r>
        <w:tab/>
        <w:t>Details of the conformance functions</w:t>
      </w:r>
    </w:p>
    <w:p w14:paraId="5B0508BE" w14:textId="7963DCA0" w:rsidR="00220DE8" w:rsidRDefault="00220DE8" w:rsidP="00220DE8">
      <w:pPr>
        <w:pStyle w:val="Titre2"/>
      </w:pPr>
      <w:r>
        <w:t>B.2.1</w:t>
      </w:r>
      <w:r>
        <w:tab/>
      </w:r>
      <w:r w:rsidR="00A6438C">
        <w:t>Video Test Signals</w:t>
      </w:r>
    </w:p>
    <w:p w14:paraId="0EE75B7B" w14:textId="1EDF5CDC" w:rsidR="00A6438C" w:rsidRDefault="00A6438C" w:rsidP="00A6438C">
      <w:r>
        <w:t xml:space="preserve">Video test signals with proper annotation are provided at </w:t>
      </w:r>
      <w:hyperlink r:id="rId13" w:history="1">
        <w:r w:rsidR="0029393E" w:rsidRPr="00B53CE4">
          <w:rPr>
            <w:rStyle w:val="Lienhypertexte"/>
          </w:rPr>
          <w:t>https://forge.3gpp.org/rep/sa4/26265/video-signals</w:t>
        </w:r>
      </w:hyperlink>
      <w:r w:rsidR="0029393E">
        <w:t>.</w:t>
      </w:r>
    </w:p>
    <w:p w14:paraId="12ED5A32" w14:textId="0A55E1C3" w:rsidR="0029393E" w:rsidRPr="00A6438C" w:rsidRDefault="0029393E" w:rsidP="00A6438C">
      <w:r>
        <w:t xml:space="preserve">The video signals are annotated with a JSON document that follows the schema defined in </w:t>
      </w:r>
      <w:hyperlink r:id="rId14" w:history="1">
        <w:r>
          <w:rPr>
            <w:rStyle w:val="Lienhypertexte"/>
          </w:rPr>
          <w:t>https://forge.3gpp.org/rep/sa4/26265/video-signals/annotation.json</w:t>
        </w:r>
      </w:hyperlink>
      <w:r>
        <w:t xml:space="preserve">. </w:t>
      </w:r>
    </w:p>
    <w:p w14:paraId="5AD36E22" w14:textId="11D9E145" w:rsidR="001A7D9B" w:rsidRDefault="001A7D9B" w:rsidP="001A7D9B">
      <w:pPr>
        <w:pStyle w:val="Titre2"/>
      </w:pPr>
      <w:r>
        <w:t>B.2.2</w:t>
      </w:r>
      <w:r>
        <w:tab/>
        <w:t>Reference encoders and configurations</w:t>
      </w:r>
    </w:p>
    <w:p w14:paraId="1599C784" w14:textId="5FF3E1CE" w:rsidR="001A7D9B" w:rsidRPr="00A6438C" w:rsidRDefault="00787418" w:rsidP="001A7D9B">
      <w:r>
        <w:t xml:space="preserve">Workflows, reference encoders and configurations to generate conforming bitstreams for different operation points are provided at </w:t>
      </w:r>
      <w:hyperlink r:id="rId15" w:history="1">
        <w:r>
          <w:rPr>
            <w:rStyle w:val="Lienhypertexte"/>
          </w:rPr>
          <w:t>https://forge.3gpp.org/rep/sa4/26265/conformance/content-generation</w:t>
        </w:r>
      </w:hyperlink>
      <w:r>
        <w:t>.</w:t>
      </w:r>
    </w:p>
    <w:p w14:paraId="2761B298" w14:textId="5C5C3D9B" w:rsidR="00022892" w:rsidRDefault="00022892" w:rsidP="00022892">
      <w:pPr>
        <w:pStyle w:val="Titre2"/>
      </w:pPr>
      <w:r>
        <w:t>B.2.3</w:t>
      </w:r>
      <w:r>
        <w:tab/>
        <w:t>Conformance Validator</w:t>
      </w:r>
    </w:p>
    <w:p w14:paraId="6A0D272A" w14:textId="306FCF0E" w:rsidR="00022892" w:rsidRDefault="00030382" w:rsidP="00022892">
      <w:r>
        <w:t xml:space="preserve">A conformance validator for testing bitstreams for conformance against the operation points </w:t>
      </w:r>
      <w:r w:rsidR="00BC6F36">
        <w:t xml:space="preserve">defined in this specification is provided </w:t>
      </w:r>
      <w:hyperlink r:id="rId16" w:history="1">
        <w:r w:rsidR="00BC6F36">
          <w:rPr>
            <w:rStyle w:val="Lienhypertexte"/>
          </w:rPr>
          <w:t>https://forge.3gpp.org/rep/sa4/26265/conformance/validator</w:t>
        </w:r>
      </w:hyperlink>
      <w:r w:rsidR="00022892">
        <w:t>.</w:t>
      </w:r>
      <w:r w:rsidR="00BC6F36">
        <w:t xml:space="preserve"> </w:t>
      </w:r>
    </w:p>
    <w:p w14:paraId="75D0197C" w14:textId="772BA5CA" w:rsidR="00004AB0" w:rsidRDefault="00004AB0" w:rsidP="00022892">
      <w:r>
        <w:t>The validator provides a report about the level of conformance.</w:t>
      </w:r>
      <w:r w:rsidR="00104E2F">
        <w:t xml:space="preserve"> The detailed semantics and the format of the report is for further study. </w:t>
      </w:r>
    </w:p>
    <w:p w14:paraId="39A4EC95" w14:textId="3A84A73E" w:rsidR="00004AB0" w:rsidRPr="00A6438C" w:rsidRDefault="00004AB0" w:rsidP="00022892">
      <w:r>
        <w:t xml:space="preserve">The validator also provides a </w:t>
      </w:r>
      <w:r w:rsidR="008746FE">
        <w:t>detail</w:t>
      </w:r>
      <w:r w:rsidR="00C34EE0">
        <w:t>ed</w:t>
      </w:r>
      <w:r w:rsidR="008746FE">
        <w:t xml:space="preserve"> XML-based breakdown of the syntax and feature executed in the bitstream.</w:t>
      </w:r>
      <w:r w:rsidR="00104E2F">
        <w:t xml:space="preserve"> The detailed semantics and the format</w:t>
      </w:r>
      <w:r w:rsidR="009B1D2E">
        <w:t xml:space="preserve"> of this document</w:t>
      </w:r>
      <w:r w:rsidR="00104E2F">
        <w:t xml:space="preserve"> is for further study.</w:t>
      </w:r>
    </w:p>
    <w:p w14:paraId="02CEAFA1" w14:textId="32E3966C" w:rsidR="00664F3E" w:rsidRDefault="00664F3E" w:rsidP="00664F3E">
      <w:pPr>
        <w:pStyle w:val="Titre2"/>
      </w:pPr>
      <w:r>
        <w:t>B.2.4</w:t>
      </w:r>
      <w:r>
        <w:tab/>
        <w:t>Conforming Decoders</w:t>
      </w:r>
    </w:p>
    <w:p w14:paraId="4F9F058C" w14:textId="217A2FE4" w:rsidR="00664F3E" w:rsidRPr="00664F3E" w:rsidRDefault="00664F3E" w:rsidP="00664F3E">
      <w:r>
        <w:rPr>
          <w:noProof/>
        </w:rPr>
        <w:t>A conforming decoder may be provided for certain operation points that provides a reference implementation to generate the adequate signals based on conforming bitstreams. The conforming decoder may provider information related to the output signal for example an MD5. Details are for further study.</w:t>
      </w:r>
    </w:p>
    <w:p w14:paraId="3D720D9E" w14:textId="3F5992EE" w:rsidR="003A3335" w:rsidRDefault="003A3335" w:rsidP="003A3335">
      <w:pPr>
        <w:pStyle w:val="Titre2"/>
      </w:pPr>
      <w:r>
        <w:t>B.2.</w:t>
      </w:r>
      <w:r w:rsidR="00664F3E">
        <w:t>5</w:t>
      </w:r>
      <w:r>
        <w:tab/>
        <w:t>Conformance Bitstreams</w:t>
      </w:r>
    </w:p>
    <w:p w14:paraId="333DA294" w14:textId="1B8B2B97" w:rsidR="009C59E3" w:rsidRDefault="009C59E3" w:rsidP="009C59E3">
      <w:pPr>
        <w:rPr>
          <w:noProof/>
        </w:rPr>
      </w:pPr>
      <w:r>
        <w:rPr>
          <w:noProof/>
        </w:rPr>
        <w:t>Bitstreams that have been validated are provided with collected information including the information of the used video signal, the encoder and its configuration, the report from the validator as well as the coded metadata. In addition, decoding related information may be provided. The bitstreams are referred to as conformance bitstream.</w:t>
      </w:r>
    </w:p>
    <w:p w14:paraId="43080531" w14:textId="61EC3DEE" w:rsidR="009A35AA" w:rsidRDefault="009A35AA" w:rsidP="009A35AA">
      <w:r>
        <w:t xml:space="preserve">Conformance bitstreams are provided here </w:t>
      </w:r>
      <w:hyperlink r:id="rId17" w:history="1">
        <w:r>
          <w:rPr>
            <w:rStyle w:val="Lienhypertexte"/>
          </w:rPr>
          <w:t>https://forge.3gpp.org/rep/sa4/26265/conformance/bitstreams</w:t>
        </w:r>
      </w:hyperlink>
      <w:r>
        <w:t xml:space="preserve">. </w:t>
      </w:r>
    </w:p>
    <w:p w14:paraId="42647097" w14:textId="6CC0A13F" w:rsidR="00AA3844" w:rsidRPr="00AA3844" w:rsidRDefault="009A35AA" w:rsidP="00AA3844">
      <w:r>
        <w:t xml:space="preserve">A schema for annotation is provided here </w:t>
      </w:r>
      <w:hyperlink r:id="rId18" w:history="1">
        <w:r>
          <w:rPr>
            <w:rStyle w:val="Lienhypertexte"/>
          </w:rPr>
          <w:t>https://forge.3gpp.org/rep/sa4/26265/conformance/bitstreams/annotation.json</w:t>
        </w:r>
      </w:hyperlink>
      <w:r>
        <w:t>. Detailed semantics are for further study.</w:t>
      </w:r>
    </w:p>
    <w:p w14:paraId="3DB1FFBA" w14:textId="116666B1" w:rsidR="00AD4E4E" w:rsidRDefault="00AD4E4E" w:rsidP="00AD4E4E">
      <w:pPr>
        <w:pStyle w:val="Titre1"/>
      </w:pPr>
      <w:r>
        <w:t>B.3</w:t>
      </w:r>
      <w:r>
        <w:tab/>
        <w:t>Usage examples for Conformance Functions</w:t>
      </w:r>
    </w:p>
    <w:p w14:paraId="7B364D65" w14:textId="4DB62119" w:rsidR="00AD4E4E" w:rsidRDefault="00AA3844" w:rsidP="00AD4E4E">
      <w:r>
        <w:t>The conformance functions may be used for different purposes to support interoperable deployments.</w:t>
      </w:r>
    </w:p>
    <w:p w14:paraId="076ABB48" w14:textId="3A3FBDA3" w:rsidR="00AA3844" w:rsidRDefault="00AA3844" w:rsidP="00AA3844">
      <w:pPr>
        <w:pStyle w:val="B1"/>
      </w:pPr>
      <w:r>
        <w:t>-</w:t>
      </w:r>
      <w:r>
        <w:tab/>
        <w:t xml:space="preserve">the conformance validator may be used to test </w:t>
      </w:r>
      <w:r w:rsidR="00EF1508">
        <w:t xml:space="preserve">bitstreams claiming to be conformant to an operation point indeed are conforming, or if </w:t>
      </w:r>
      <w:r w:rsidR="000A0CB0">
        <w:t>not,</w:t>
      </w:r>
      <w:r w:rsidR="00EF1508">
        <w:t xml:space="preserve"> which test assertions are not fulfilled.</w:t>
      </w:r>
    </w:p>
    <w:p w14:paraId="39E5CA2D" w14:textId="316A285D" w:rsidR="00050D7B" w:rsidRPr="00AD4E4E" w:rsidRDefault="00050D7B" w:rsidP="00AA3844">
      <w:pPr>
        <w:pStyle w:val="B1"/>
      </w:pPr>
      <w:r>
        <w:t>-</w:t>
      </w:r>
      <w:r>
        <w:tab/>
        <w:t xml:space="preserve">the conforming bitstreams may be used to test </w:t>
      </w:r>
      <w:r w:rsidR="000A0CB0">
        <w:t>decoders and receivers to be able to decode and process bitstreams conforming to a</w:t>
      </w:r>
      <w:r w:rsidR="00C34EE0">
        <w:t>n operation point.</w:t>
      </w:r>
    </w:p>
    <w:p w14:paraId="1C4A3F6D" w14:textId="7300F714" w:rsidR="00665B05" w:rsidRDefault="00665B05" w:rsidP="00D912E3">
      <w:pPr>
        <w:pStyle w:val="B1"/>
        <w:rPr>
          <w:noProof/>
        </w:rPr>
      </w:pPr>
      <w:r>
        <w:rPr>
          <w:noProof/>
        </w:rPr>
        <w:t xml:space="preserve"> </w:t>
      </w:r>
    </w:p>
    <w:sectPr w:rsidR="00665B0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BC685" w14:textId="77777777" w:rsidR="00E00337" w:rsidRDefault="00E00337">
      <w:r>
        <w:separator/>
      </w:r>
    </w:p>
  </w:endnote>
  <w:endnote w:type="continuationSeparator" w:id="0">
    <w:p w14:paraId="20AB7A4B" w14:textId="77777777" w:rsidR="00E00337" w:rsidRDefault="00E0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9571" w14:textId="77777777" w:rsidR="00E00337" w:rsidRDefault="00E00337">
      <w:r>
        <w:separator/>
      </w:r>
    </w:p>
  </w:footnote>
  <w:footnote w:type="continuationSeparator" w:id="0">
    <w:p w14:paraId="32AB253F" w14:textId="77777777" w:rsidR="00E00337" w:rsidRDefault="00E00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oNotDisplayPageBoundaries/>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AB0"/>
    <w:rsid w:val="00022892"/>
    <w:rsid w:val="00022E4A"/>
    <w:rsid w:val="00030382"/>
    <w:rsid w:val="00045907"/>
    <w:rsid w:val="00050D7B"/>
    <w:rsid w:val="00070E09"/>
    <w:rsid w:val="00072472"/>
    <w:rsid w:val="000A0CB0"/>
    <w:rsid w:val="000A6394"/>
    <w:rsid w:val="000B7FED"/>
    <w:rsid w:val="000C038A"/>
    <w:rsid w:val="000C6598"/>
    <w:rsid w:val="000D44B3"/>
    <w:rsid w:val="00104E2F"/>
    <w:rsid w:val="001270B4"/>
    <w:rsid w:val="00145D43"/>
    <w:rsid w:val="00176759"/>
    <w:rsid w:val="00192C46"/>
    <w:rsid w:val="001A08B3"/>
    <w:rsid w:val="001A7B60"/>
    <w:rsid w:val="001A7D9B"/>
    <w:rsid w:val="001B52F0"/>
    <w:rsid w:val="001B7A65"/>
    <w:rsid w:val="001E41F3"/>
    <w:rsid w:val="00220DE8"/>
    <w:rsid w:val="0026004D"/>
    <w:rsid w:val="002640DD"/>
    <w:rsid w:val="00275D12"/>
    <w:rsid w:val="00284FEB"/>
    <w:rsid w:val="002860C4"/>
    <w:rsid w:val="0029393E"/>
    <w:rsid w:val="002A5BFC"/>
    <w:rsid w:val="002B5741"/>
    <w:rsid w:val="002E472E"/>
    <w:rsid w:val="002E5590"/>
    <w:rsid w:val="00305409"/>
    <w:rsid w:val="00307FEB"/>
    <w:rsid w:val="0033240B"/>
    <w:rsid w:val="003609EF"/>
    <w:rsid w:val="0036231A"/>
    <w:rsid w:val="00374DD4"/>
    <w:rsid w:val="00386332"/>
    <w:rsid w:val="003A3335"/>
    <w:rsid w:val="003A770F"/>
    <w:rsid w:val="003E1A36"/>
    <w:rsid w:val="003E3396"/>
    <w:rsid w:val="00410371"/>
    <w:rsid w:val="004242F1"/>
    <w:rsid w:val="00425A6D"/>
    <w:rsid w:val="00455609"/>
    <w:rsid w:val="004B75B7"/>
    <w:rsid w:val="004D5E28"/>
    <w:rsid w:val="004F1ABA"/>
    <w:rsid w:val="004F4B5B"/>
    <w:rsid w:val="00500E66"/>
    <w:rsid w:val="0050622E"/>
    <w:rsid w:val="005141D9"/>
    <w:rsid w:val="0051580D"/>
    <w:rsid w:val="00547111"/>
    <w:rsid w:val="00592D74"/>
    <w:rsid w:val="005C6071"/>
    <w:rsid w:val="005E2C44"/>
    <w:rsid w:val="005F17B1"/>
    <w:rsid w:val="00621188"/>
    <w:rsid w:val="006257ED"/>
    <w:rsid w:val="00630320"/>
    <w:rsid w:val="00653DE4"/>
    <w:rsid w:val="00661C9C"/>
    <w:rsid w:val="00664F3E"/>
    <w:rsid w:val="00665B05"/>
    <w:rsid w:val="00665C47"/>
    <w:rsid w:val="00695808"/>
    <w:rsid w:val="006B46FB"/>
    <w:rsid w:val="006E21FB"/>
    <w:rsid w:val="006E33BE"/>
    <w:rsid w:val="0076069C"/>
    <w:rsid w:val="00775599"/>
    <w:rsid w:val="00787418"/>
    <w:rsid w:val="00792342"/>
    <w:rsid w:val="007977A8"/>
    <w:rsid w:val="007B512A"/>
    <w:rsid w:val="007C2097"/>
    <w:rsid w:val="007D4632"/>
    <w:rsid w:val="007D6A07"/>
    <w:rsid w:val="007F7259"/>
    <w:rsid w:val="008040A8"/>
    <w:rsid w:val="008279FA"/>
    <w:rsid w:val="008626E7"/>
    <w:rsid w:val="00870EE7"/>
    <w:rsid w:val="008746FE"/>
    <w:rsid w:val="008863B9"/>
    <w:rsid w:val="0088692D"/>
    <w:rsid w:val="008A45A6"/>
    <w:rsid w:val="008D3CCC"/>
    <w:rsid w:val="008F3789"/>
    <w:rsid w:val="008F686C"/>
    <w:rsid w:val="00907550"/>
    <w:rsid w:val="009148DE"/>
    <w:rsid w:val="00941E30"/>
    <w:rsid w:val="00952D16"/>
    <w:rsid w:val="009531B0"/>
    <w:rsid w:val="009741B3"/>
    <w:rsid w:val="00977775"/>
    <w:rsid w:val="009777D9"/>
    <w:rsid w:val="00991B88"/>
    <w:rsid w:val="009A35AA"/>
    <w:rsid w:val="009A5753"/>
    <w:rsid w:val="009A579D"/>
    <w:rsid w:val="009B1D2E"/>
    <w:rsid w:val="009C5928"/>
    <w:rsid w:val="009C59E3"/>
    <w:rsid w:val="009E3297"/>
    <w:rsid w:val="009E5637"/>
    <w:rsid w:val="009E5E82"/>
    <w:rsid w:val="009F734F"/>
    <w:rsid w:val="00A246B6"/>
    <w:rsid w:val="00A435DD"/>
    <w:rsid w:val="00A47E70"/>
    <w:rsid w:val="00A50CF0"/>
    <w:rsid w:val="00A6438C"/>
    <w:rsid w:val="00A7671C"/>
    <w:rsid w:val="00AA2CBC"/>
    <w:rsid w:val="00AA3844"/>
    <w:rsid w:val="00AA7D41"/>
    <w:rsid w:val="00AB6931"/>
    <w:rsid w:val="00AC5820"/>
    <w:rsid w:val="00AD1CD8"/>
    <w:rsid w:val="00AD4E4E"/>
    <w:rsid w:val="00B22992"/>
    <w:rsid w:val="00B258BB"/>
    <w:rsid w:val="00B67B97"/>
    <w:rsid w:val="00B8614F"/>
    <w:rsid w:val="00B968C8"/>
    <w:rsid w:val="00BA3EC5"/>
    <w:rsid w:val="00BA51D9"/>
    <w:rsid w:val="00BB5DFC"/>
    <w:rsid w:val="00BC042E"/>
    <w:rsid w:val="00BC6F36"/>
    <w:rsid w:val="00BD279D"/>
    <w:rsid w:val="00BD6BB8"/>
    <w:rsid w:val="00C34EE0"/>
    <w:rsid w:val="00C66BA2"/>
    <w:rsid w:val="00C870F6"/>
    <w:rsid w:val="00C907B5"/>
    <w:rsid w:val="00C95985"/>
    <w:rsid w:val="00CC5026"/>
    <w:rsid w:val="00CC68D0"/>
    <w:rsid w:val="00CF6E16"/>
    <w:rsid w:val="00D03F9A"/>
    <w:rsid w:val="00D06D51"/>
    <w:rsid w:val="00D24991"/>
    <w:rsid w:val="00D4301B"/>
    <w:rsid w:val="00D50255"/>
    <w:rsid w:val="00D66520"/>
    <w:rsid w:val="00D84AE9"/>
    <w:rsid w:val="00D9124E"/>
    <w:rsid w:val="00D912E3"/>
    <w:rsid w:val="00D962A7"/>
    <w:rsid w:val="00DC1004"/>
    <w:rsid w:val="00DE34CF"/>
    <w:rsid w:val="00E00337"/>
    <w:rsid w:val="00E13F3D"/>
    <w:rsid w:val="00E34898"/>
    <w:rsid w:val="00EB09B7"/>
    <w:rsid w:val="00EB64E4"/>
    <w:rsid w:val="00ED72FD"/>
    <w:rsid w:val="00EE7D7C"/>
    <w:rsid w:val="00EF1508"/>
    <w:rsid w:val="00F024CD"/>
    <w:rsid w:val="00F1202C"/>
    <w:rsid w:val="00F25D98"/>
    <w:rsid w:val="00F300FB"/>
    <w:rsid w:val="00F370D2"/>
    <w:rsid w:val="00F65150"/>
    <w:rsid w:val="00FB6386"/>
    <w:rsid w:val="00FC6FF7"/>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5AA"/>
    <w:pPr>
      <w:overflowPunct w:val="0"/>
      <w:autoSpaceDE w:val="0"/>
      <w:autoSpaceDN w:val="0"/>
      <w:adjustRightInd w:val="0"/>
      <w:spacing w:after="180"/>
      <w:textAlignment w:val="baseline"/>
    </w:pPr>
    <w:rPr>
      <w:rFonts w:ascii="Times New Roman" w:hAnsi="Times New Roman"/>
      <w:lang w:val="en-GB" w:eastAsia="en-GB"/>
    </w:rPr>
  </w:style>
  <w:style w:type="paragraph" w:styleId="Titre1">
    <w:name w:val="heading 1"/>
    <w:next w:val="Normal"/>
    <w:link w:val="Titre1C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Titre2">
    <w:name w:val="heading 2"/>
    <w:basedOn w:val="Titre1"/>
    <w:next w:val="Normal"/>
    <w:link w:val="Titre2Car"/>
    <w:qFormat/>
    <w:rsid w:val="00386332"/>
    <w:pPr>
      <w:pBdr>
        <w:top w:val="none" w:sz="0" w:space="0" w:color="auto"/>
      </w:pBdr>
      <w:spacing w:before="180"/>
      <w:outlineLvl w:val="1"/>
    </w:pPr>
    <w:rPr>
      <w:sz w:val="32"/>
    </w:rPr>
  </w:style>
  <w:style w:type="paragraph" w:styleId="Titre3">
    <w:name w:val="heading 3"/>
    <w:basedOn w:val="Titre2"/>
    <w:next w:val="Normal"/>
    <w:qFormat/>
    <w:rsid w:val="00386332"/>
    <w:pPr>
      <w:spacing w:before="120"/>
      <w:outlineLvl w:val="2"/>
    </w:pPr>
    <w:rPr>
      <w:sz w:val="28"/>
    </w:rPr>
  </w:style>
  <w:style w:type="paragraph" w:styleId="Titre4">
    <w:name w:val="heading 4"/>
    <w:basedOn w:val="Titre3"/>
    <w:next w:val="Normal"/>
    <w:qFormat/>
    <w:rsid w:val="00386332"/>
    <w:pPr>
      <w:ind w:left="1418" w:hanging="1418"/>
      <w:outlineLvl w:val="3"/>
    </w:pPr>
    <w:rPr>
      <w:sz w:val="24"/>
    </w:rPr>
  </w:style>
  <w:style w:type="paragraph" w:styleId="Titre5">
    <w:name w:val="heading 5"/>
    <w:basedOn w:val="Titre4"/>
    <w:next w:val="Normal"/>
    <w:qFormat/>
    <w:rsid w:val="00386332"/>
    <w:pPr>
      <w:ind w:left="1701" w:hanging="1701"/>
      <w:outlineLvl w:val="4"/>
    </w:pPr>
    <w:rPr>
      <w:sz w:val="22"/>
    </w:rPr>
  </w:style>
  <w:style w:type="paragraph" w:styleId="Titre6">
    <w:name w:val="heading 6"/>
    <w:basedOn w:val="H6"/>
    <w:next w:val="Normal"/>
    <w:qFormat/>
    <w:rsid w:val="00386332"/>
    <w:pPr>
      <w:outlineLvl w:val="5"/>
    </w:pPr>
  </w:style>
  <w:style w:type="paragraph" w:styleId="Titre7">
    <w:name w:val="heading 7"/>
    <w:basedOn w:val="H6"/>
    <w:next w:val="Normal"/>
    <w:qFormat/>
    <w:rsid w:val="00386332"/>
    <w:pPr>
      <w:outlineLvl w:val="6"/>
    </w:pPr>
  </w:style>
  <w:style w:type="paragraph" w:styleId="Titre8">
    <w:name w:val="heading 8"/>
    <w:basedOn w:val="Titre1"/>
    <w:next w:val="Normal"/>
    <w:qFormat/>
    <w:rsid w:val="00386332"/>
    <w:pPr>
      <w:ind w:left="0" w:firstLine="0"/>
      <w:outlineLvl w:val="7"/>
    </w:pPr>
  </w:style>
  <w:style w:type="paragraph" w:styleId="Titre9">
    <w:name w:val="heading 9"/>
    <w:basedOn w:val="Titre8"/>
    <w:next w:val="Normal"/>
    <w:qFormat/>
    <w:rsid w:val="0038633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386332"/>
    <w:pPr>
      <w:spacing w:before="180"/>
      <w:ind w:left="2693" w:hanging="2693"/>
    </w:pPr>
    <w:rPr>
      <w:b/>
    </w:rPr>
  </w:style>
  <w:style w:type="paragraph" w:styleId="TM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M5">
    <w:name w:val="toc 5"/>
    <w:basedOn w:val="TM4"/>
    <w:semiHidden/>
    <w:rsid w:val="00386332"/>
    <w:pPr>
      <w:ind w:left="1701" w:hanging="1701"/>
    </w:pPr>
  </w:style>
  <w:style w:type="paragraph" w:styleId="TM4">
    <w:name w:val="toc 4"/>
    <w:basedOn w:val="TM3"/>
    <w:semiHidden/>
    <w:rsid w:val="00386332"/>
    <w:pPr>
      <w:ind w:left="1418" w:hanging="1418"/>
    </w:pPr>
  </w:style>
  <w:style w:type="paragraph" w:styleId="TM3">
    <w:name w:val="toc 3"/>
    <w:basedOn w:val="TM2"/>
    <w:semiHidden/>
    <w:rsid w:val="00386332"/>
    <w:pPr>
      <w:ind w:left="1134" w:hanging="1134"/>
    </w:pPr>
  </w:style>
  <w:style w:type="paragraph" w:styleId="TM2">
    <w:name w:val="toc 2"/>
    <w:basedOn w:val="TM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Titre1"/>
    <w:next w:val="Normal"/>
    <w:rsid w:val="00386332"/>
    <w:pPr>
      <w:outlineLvl w:val="9"/>
    </w:pPr>
  </w:style>
  <w:style w:type="paragraph" w:styleId="Listenumros2">
    <w:name w:val="List Number 2"/>
    <w:basedOn w:val="Listenumros"/>
    <w:rsid w:val="00386332"/>
    <w:pPr>
      <w:ind w:left="851"/>
    </w:pPr>
  </w:style>
  <w:style w:type="paragraph" w:styleId="En-tte">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ppelnotedebasdep">
    <w:name w:val="footnote reference"/>
    <w:basedOn w:val="Policepardfaut"/>
    <w:semiHidden/>
    <w:rsid w:val="00386332"/>
    <w:rPr>
      <w:b/>
      <w:position w:val="6"/>
      <w:sz w:val="16"/>
    </w:rPr>
  </w:style>
  <w:style w:type="paragraph" w:styleId="Notedebasdepage">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M9">
    <w:name w:val="toc 9"/>
    <w:basedOn w:val="TM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M6">
    <w:name w:val="toc 6"/>
    <w:basedOn w:val="TM5"/>
    <w:next w:val="Normal"/>
    <w:semiHidden/>
    <w:rsid w:val="00386332"/>
    <w:pPr>
      <w:ind w:left="1985" w:hanging="1985"/>
    </w:pPr>
  </w:style>
  <w:style w:type="paragraph" w:styleId="TM7">
    <w:name w:val="toc 7"/>
    <w:basedOn w:val="TM6"/>
    <w:next w:val="Normal"/>
    <w:semiHidden/>
    <w:rsid w:val="00386332"/>
    <w:pPr>
      <w:ind w:left="2268" w:hanging="2268"/>
    </w:pPr>
  </w:style>
  <w:style w:type="paragraph" w:styleId="Listepuces2">
    <w:name w:val="List Bullet 2"/>
    <w:basedOn w:val="Listepuces"/>
    <w:rsid w:val="00386332"/>
    <w:pPr>
      <w:ind w:left="851"/>
    </w:pPr>
  </w:style>
  <w:style w:type="paragraph" w:styleId="Listepuces3">
    <w:name w:val="List Bullet 3"/>
    <w:basedOn w:val="Listepuces2"/>
    <w:rsid w:val="00386332"/>
    <w:pPr>
      <w:ind w:left="1135"/>
    </w:pPr>
  </w:style>
  <w:style w:type="paragraph" w:styleId="Listenumros">
    <w:name w:val="List Number"/>
    <w:basedOn w:val="Liste"/>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Titre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e2">
    <w:name w:val="List 2"/>
    <w:basedOn w:val="Liste"/>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386332"/>
    <w:pPr>
      <w:ind w:left="1135"/>
    </w:pPr>
  </w:style>
  <w:style w:type="paragraph" w:styleId="Liste4">
    <w:name w:val="List 4"/>
    <w:basedOn w:val="Liste3"/>
    <w:rsid w:val="00386332"/>
    <w:pPr>
      <w:ind w:left="1418"/>
    </w:pPr>
  </w:style>
  <w:style w:type="paragraph" w:styleId="Liste5">
    <w:name w:val="List 5"/>
    <w:basedOn w:val="Liste4"/>
    <w:rsid w:val="00386332"/>
    <w:pPr>
      <w:ind w:left="1702"/>
    </w:pPr>
  </w:style>
  <w:style w:type="paragraph" w:customStyle="1" w:styleId="EditorsNote">
    <w:name w:val="Editor's Note"/>
    <w:basedOn w:val="NO"/>
    <w:rsid w:val="00386332"/>
    <w:rPr>
      <w:color w:val="FF0000"/>
    </w:rPr>
  </w:style>
  <w:style w:type="paragraph" w:styleId="Liste">
    <w:name w:val="List"/>
    <w:basedOn w:val="Normal"/>
    <w:rsid w:val="00386332"/>
    <w:pPr>
      <w:ind w:left="568" w:hanging="284"/>
    </w:pPr>
  </w:style>
  <w:style w:type="paragraph" w:styleId="Listepuces">
    <w:name w:val="List Bullet"/>
    <w:basedOn w:val="Liste"/>
    <w:rsid w:val="00386332"/>
  </w:style>
  <w:style w:type="paragraph" w:styleId="Listepuces4">
    <w:name w:val="List Bullet 4"/>
    <w:basedOn w:val="Listepuces3"/>
    <w:rsid w:val="00386332"/>
    <w:pPr>
      <w:ind w:left="1418"/>
    </w:pPr>
  </w:style>
  <w:style w:type="paragraph" w:styleId="Listepuces5">
    <w:name w:val="List Bullet 5"/>
    <w:basedOn w:val="Listepuces4"/>
    <w:rsid w:val="00386332"/>
    <w:pPr>
      <w:ind w:left="1702"/>
    </w:pPr>
  </w:style>
  <w:style w:type="paragraph" w:customStyle="1" w:styleId="B1">
    <w:name w:val="B1"/>
    <w:basedOn w:val="Liste"/>
    <w:rsid w:val="00386332"/>
  </w:style>
  <w:style w:type="paragraph" w:customStyle="1" w:styleId="B2">
    <w:name w:val="B2"/>
    <w:basedOn w:val="Liste2"/>
    <w:rsid w:val="00386332"/>
  </w:style>
  <w:style w:type="paragraph" w:customStyle="1" w:styleId="B3">
    <w:name w:val="B3"/>
    <w:basedOn w:val="Liste3"/>
    <w:rsid w:val="00386332"/>
  </w:style>
  <w:style w:type="paragraph" w:customStyle="1" w:styleId="B4">
    <w:name w:val="B4"/>
    <w:basedOn w:val="Liste4"/>
    <w:rsid w:val="00386332"/>
  </w:style>
  <w:style w:type="paragraph" w:customStyle="1" w:styleId="B5">
    <w:name w:val="B5"/>
    <w:basedOn w:val="Liste5"/>
    <w:rsid w:val="00386332"/>
  </w:style>
  <w:style w:type="paragraph" w:styleId="Pieddepage">
    <w:name w:val="footer"/>
    <w:basedOn w:val="En-tte"/>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Policepardfaut"/>
    <w:link w:val="CRSeparator"/>
    <w:rsid w:val="00907550"/>
    <w:rPr>
      <w:rFonts w:ascii="Times New Roman" w:hAnsi="Times New Roman"/>
      <w:color w:val="0000FF"/>
      <w:sz w:val="36"/>
      <w:szCs w:val="36"/>
      <w:lang w:val="en-GB" w:eastAsia="en-US"/>
    </w:rPr>
  </w:style>
  <w:style w:type="character" w:customStyle="1" w:styleId="Titre1Car">
    <w:name w:val="Titre 1 Car"/>
    <w:basedOn w:val="Policepardfaut"/>
    <w:link w:val="Titre1"/>
    <w:rsid w:val="00AD4E4E"/>
    <w:rPr>
      <w:rFonts w:ascii="Arial" w:hAnsi="Arial"/>
      <w:sz w:val="36"/>
      <w:lang w:val="en-GB" w:eastAsia="en-GB"/>
    </w:rPr>
  </w:style>
  <w:style w:type="character" w:styleId="Mentionnonrsolue">
    <w:name w:val="Unresolved Mention"/>
    <w:basedOn w:val="Policepardfaut"/>
    <w:uiPriority w:val="99"/>
    <w:semiHidden/>
    <w:unhideWhenUsed/>
    <w:rsid w:val="00A435DD"/>
    <w:rPr>
      <w:color w:val="605E5C"/>
      <w:shd w:val="clear" w:color="auto" w:fill="E1DFDD"/>
    </w:rPr>
  </w:style>
  <w:style w:type="character" w:customStyle="1" w:styleId="Titre2Car">
    <w:name w:val="Titre 2 Car"/>
    <w:basedOn w:val="Policepardfaut"/>
    <w:link w:val="Titre2"/>
    <w:rsid w:val="001A7D9B"/>
    <w:rPr>
      <w:rFonts w:ascii="Arial"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forge.3gpp.org/rep/sa4/26265/video-signals" TargetMode="External"/><Relationship Id="rId18" Type="http://schemas.openxmlformats.org/officeDocument/2006/relationships/hyperlink" Target="https://forge.3gpp.org/rep/sa4/26265/conformance/bitstreams/annotation.json"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forge.3gpp.org/rep/sa4/26265/conformance/bitstreams" TargetMode="External"/><Relationship Id="rId2" Type="http://schemas.openxmlformats.org/officeDocument/2006/relationships/customXml" Target="../customXml/item1.xml"/><Relationship Id="rId16" Type="http://schemas.openxmlformats.org/officeDocument/2006/relationships/hyperlink" Target="https://forge.3gpp.org/rep/sa4/26265/conformance/validator"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orge.3gpp.org/rep/sa4/26265/conformance/content-generation" TargetMode="Externa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yperlink" Target="https://forge.3gpp.org/rep/sa4/26265/video-signals/annotation.jso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1</TotalTime>
  <Pages>3</Pages>
  <Words>1166</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2</cp:revision>
  <cp:lastPrinted>1900-01-01T06:00:00Z</cp:lastPrinted>
  <dcterms:created xsi:type="dcterms:W3CDTF">2025-11-19T20:17:00Z</dcterms:created>
  <dcterms:modified xsi:type="dcterms:W3CDTF">2025-11-19T20:17:00Z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S4-251715</vt:lpwstr>
  </property>
  <property fmtid="{D5CDD505-2E9C-101B-9397-08002B2CF9AE}" pid="10" name="Spec#">
    <vt:lpwstr>26.265</vt:lpwstr>
  </property>
  <property fmtid="{D5CDD505-2E9C-101B-9397-08002B2CF9AE}" pid="11" name="Cr#">
    <vt:lpwstr>0001</vt:lpwstr>
  </property>
  <property fmtid="{D5CDD505-2E9C-101B-9397-08002B2CF9AE}" pid="12" name="Revision">
    <vt:lpwstr>-</vt:lpwstr>
  </property>
  <property fmtid="{D5CDD505-2E9C-101B-9397-08002B2CF9AE}" pid="13" name="Version">
    <vt:lpwstr>19.0.0</vt:lpwstr>
  </property>
  <property fmtid="{D5CDD505-2E9C-101B-9397-08002B2CF9AE}" pid="14" name="CrTitle">
    <vt:lpwstr>[VOPS] Conformance</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Rel-19</vt:lpwstr>
  </property>
</Properties>
</file>