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4E183E43"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353317">
        <w:rPr>
          <w:rFonts w:ascii="Arial" w:hAnsi="Arial" w:cs="Arial"/>
          <w:szCs w:val="24"/>
          <w:lang w:val="en-US" w:eastAsia="ja-JP"/>
        </w:rPr>
        <w:t>10</w:t>
      </w:r>
      <w:r w:rsidR="0088563F">
        <w:rPr>
          <w:rFonts w:ascii="Arial" w:hAnsi="Arial" w:cs="Arial"/>
          <w:szCs w:val="24"/>
          <w:lang w:val="en-US" w:eastAsia="ja-JP"/>
        </w:rPr>
        <w:t>.5</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2D0355DA"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7B5DED">
        <w:rPr>
          <w:rFonts w:ascii="Arial" w:hAnsi="Arial" w:cs="Arial"/>
          <w:b/>
          <w:szCs w:val="24"/>
          <w:lang w:val="en-US" w:eastAsia="ja-JP"/>
        </w:rPr>
        <w:t>A</w:t>
      </w:r>
      <w:r w:rsidR="00353317">
        <w:rPr>
          <w:rFonts w:ascii="Arial" w:hAnsi="Arial" w:cs="Arial"/>
          <w:b/>
          <w:szCs w:val="24"/>
          <w:lang w:val="en-US" w:eastAsia="ja-JP"/>
        </w:rPr>
        <w:t>IML_IMS</w:t>
      </w:r>
      <w:r w:rsidR="007B5DED">
        <w:rPr>
          <w:rFonts w:ascii="Arial" w:hAnsi="Arial" w:cs="Arial"/>
          <w:b/>
          <w:szCs w:val="24"/>
          <w:lang w:val="en-US" w:eastAsia="ja-JP"/>
        </w:rPr>
        <w:t>-MED</w:t>
      </w:r>
      <w:r w:rsidR="00DF7631">
        <w:rPr>
          <w:rFonts w:ascii="Arial" w:hAnsi="Arial" w:cs="Arial"/>
          <w:b/>
          <w:szCs w:val="24"/>
          <w:lang w:val="en-US" w:eastAsia="ja-JP"/>
        </w:rPr>
        <w:t>]</w:t>
      </w:r>
      <w:r w:rsidR="009A7DFF">
        <w:rPr>
          <w:rFonts w:ascii="Arial" w:hAnsi="Arial" w:cs="Arial"/>
          <w:b/>
          <w:szCs w:val="24"/>
          <w:lang w:val="en-US" w:eastAsia="ja-JP"/>
        </w:rPr>
        <w:t xml:space="preserve"> </w:t>
      </w:r>
      <w:r w:rsidR="0088563F">
        <w:rPr>
          <w:rFonts w:ascii="Arial" w:hAnsi="Arial" w:cs="Arial"/>
          <w:b/>
          <w:szCs w:val="24"/>
          <w:lang w:val="en-US" w:eastAsia="ja-JP"/>
        </w:rPr>
        <w:t>Call flow for remote inference</w:t>
      </w:r>
      <w:r w:rsidR="00BE6034">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2F891D62" w:rsidR="00B20D7B" w:rsidRPr="00AB234E" w:rsidRDefault="0083671E" w:rsidP="00AB234E">
      <w:pPr>
        <w:rPr>
          <w:lang w:val="en-US"/>
        </w:rPr>
      </w:pPr>
      <w:r>
        <w:rPr>
          <w:lang w:val="en-US"/>
        </w:rPr>
        <w:t>In this contribution,</w:t>
      </w:r>
      <w:r w:rsidR="00ED1E9E">
        <w:rPr>
          <w:lang w:val="en-US"/>
        </w:rPr>
        <w:t xml:space="preserve"> </w:t>
      </w:r>
      <w:r w:rsidR="0088563F">
        <w:rPr>
          <w:lang w:val="en-US"/>
        </w:rPr>
        <w:t>we bring in the proposal for the call flow from TR 26.927, based on the data channel approach. This proposal provides the simplest and least invasive approach to add support for remote inference based on the existing DC infrastructure. No architectural modifications would be required.</w:t>
      </w:r>
    </w:p>
    <w:p w14:paraId="3551B604" w14:textId="3B3CD7AF" w:rsidR="00F108B7" w:rsidRDefault="0088563F" w:rsidP="0088563F">
      <w:pPr>
        <w:pStyle w:val="Heading1"/>
        <w:numPr>
          <w:ilvl w:val="0"/>
          <w:numId w:val="3"/>
        </w:numPr>
      </w:pPr>
      <w:r>
        <w:t>Call flow</w:t>
      </w:r>
    </w:p>
    <w:p w14:paraId="15E54326" w14:textId="77777777" w:rsidR="0088563F" w:rsidRPr="0090402B" w:rsidRDefault="0088563F" w:rsidP="0088563F">
      <w:pPr>
        <w:pStyle w:val="ListParagraph"/>
        <w:numPr>
          <w:ilvl w:val="0"/>
          <w:numId w:val="3"/>
        </w:numPr>
      </w:pPr>
      <w:r w:rsidRPr="0090402B">
        <w:t xml:space="preserve">Several AI/ML use cases </w:t>
      </w:r>
      <w:r>
        <w:t>are</w:t>
      </w:r>
      <w:r w:rsidRPr="0090402B">
        <w:t xml:space="preserve"> </w:t>
      </w:r>
      <w:r>
        <w:t>analysed</w:t>
      </w:r>
      <w:r w:rsidRPr="0090402B">
        <w:t xml:space="preserve"> and documented in </w:t>
      </w:r>
      <w:r>
        <w:t>clause 4.2</w:t>
      </w:r>
      <w:r w:rsidRPr="0090402B">
        <w:t xml:space="preserve">. Among these use cases are the NLP use cases, which describe a wide range of media processing tasks that </w:t>
      </w:r>
      <w:r>
        <w:t>may</w:t>
      </w:r>
      <w:r w:rsidRPr="0090402B">
        <w:t xml:space="preserve"> be applied to a multimedia call. To support these use cases, it </w:t>
      </w:r>
      <w:r>
        <w:t>may</w:t>
      </w:r>
      <w:r w:rsidRPr="0090402B">
        <w:t xml:space="preserve"> be possible to integrate the media processing with the media of the MTSI call. This is best done by leveraging the already existing data channel infrastructure, where AI/ML media processing is treated as a special category of web applications.</w:t>
      </w:r>
    </w:p>
    <w:p w14:paraId="174DBC49" w14:textId="77777777" w:rsidR="0088563F" w:rsidRPr="0090402B" w:rsidRDefault="0088563F" w:rsidP="0088563F">
      <w:pPr>
        <w:pStyle w:val="ListParagraph"/>
        <w:numPr>
          <w:ilvl w:val="0"/>
          <w:numId w:val="3"/>
        </w:numPr>
      </w:pPr>
      <w:r w:rsidRPr="0090402B">
        <w:t>The supported media processing may be discovered as part of the data channel application discovery process over the bootstrap channel. The AI/ML media processing itself may be run in the UE, MF, or on both (split processing). The following flow chart depicts the process to trigger AI/ML media processing:</w:t>
      </w:r>
    </w:p>
    <w:p w14:paraId="1C3CE7D5" w14:textId="77777777" w:rsidR="0088563F" w:rsidRPr="0090402B" w:rsidRDefault="0088563F" w:rsidP="0088563F">
      <w:pPr>
        <w:pStyle w:val="TH"/>
        <w:numPr>
          <w:ilvl w:val="0"/>
          <w:numId w:val="3"/>
        </w:numPr>
      </w:pPr>
      <w:r w:rsidRPr="009B14A3">
        <w:rPr>
          <w:noProof/>
        </w:rPr>
        <w:object w:dxaOrig="12120" w:dyaOrig="11445" w14:anchorId="6E1AD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85pt;height:431.55pt;mso-width-percent:0;mso-height-percent:0;mso-width-percent:0;mso-height-percent:0" o:ole="">
            <v:imagedata r:id="rId11" o:title=""/>
          </v:shape>
          <o:OLEObject Type="Embed" ProgID="Mscgen.Chart" ShapeID="_x0000_i1025" DrawAspect="Content" ObjectID="_1824367345" r:id="rId12"/>
        </w:object>
      </w:r>
    </w:p>
    <w:p w14:paraId="67968967" w14:textId="77777777" w:rsidR="0088563F" w:rsidRPr="0090402B" w:rsidRDefault="0088563F" w:rsidP="0088563F">
      <w:pPr>
        <w:pStyle w:val="TF"/>
        <w:numPr>
          <w:ilvl w:val="0"/>
          <w:numId w:val="3"/>
        </w:numPr>
      </w:pPr>
      <w:r w:rsidRPr="0090402B">
        <w:t>The steps are as follows:</w:t>
      </w:r>
    </w:p>
    <w:p w14:paraId="15222902" w14:textId="77777777" w:rsidR="0088563F" w:rsidRPr="00611E78" w:rsidRDefault="0088563F" w:rsidP="0088563F">
      <w:pPr>
        <w:pStyle w:val="B1"/>
        <w:ind w:left="0" w:firstLine="0"/>
      </w:pPr>
      <w:r>
        <w:t>1.</w:t>
      </w:r>
      <w:r>
        <w:tab/>
      </w:r>
      <w:r w:rsidRPr="00611E78">
        <w:t>The UE registers with the SIP registrar and indicates its ability to support AI-based media processing, e.g. through the inclusion of a dedicated parameter of the Contact header field,</w:t>
      </w:r>
    </w:p>
    <w:p w14:paraId="5A8BFD7A" w14:textId="77777777" w:rsidR="0088563F" w:rsidRPr="00611E78" w:rsidRDefault="0088563F" w:rsidP="0088563F">
      <w:pPr>
        <w:pStyle w:val="B1"/>
        <w:ind w:left="0" w:firstLine="0"/>
      </w:pPr>
      <w:r>
        <w:t>2.</w:t>
      </w:r>
      <w:r>
        <w:tab/>
      </w:r>
      <w:r w:rsidRPr="00611E78">
        <w:t xml:space="preserve">The UE invites UE2 for a call by sending a SIP INVITE. Alternatively, the UE receives an invite to join a call. </w:t>
      </w:r>
    </w:p>
    <w:p w14:paraId="478823A9" w14:textId="77777777" w:rsidR="0088563F" w:rsidRPr="00611E78" w:rsidRDefault="0088563F" w:rsidP="0088563F">
      <w:pPr>
        <w:pStyle w:val="B1"/>
        <w:ind w:left="0" w:firstLine="0"/>
      </w:pPr>
      <w:r>
        <w:t>3.</w:t>
      </w:r>
      <w:r>
        <w:tab/>
      </w:r>
      <w:r w:rsidRPr="00611E78">
        <w:t>The IMS-AS sets up the data channel resources for the connection,</w:t>
      </w:r>
    </w:p>
    <w:p w14:paraId="4CCCEB47" w14:textId="77777777" w:rsidR="0088563F" w:rsidRPr="00611E78" w:rsidRDefault="0088563F" w:rsidP="0088563F">
      <w:pPr>
        <w:pStyle w:val="B1"/>
        <w:ind w:left="0" w:firstLine="0"/>
      </w:pPr>
      <w:r>
        <w:t>4.</w:t>
      </w:r>
      <w:r>
        <w:tab/>
      </w:r>
      <w:r w:rsidRPr="00611E78">
        <w:t>The session is established by forwarding the INVITE to the remote UE and receiving the acknowledgement,</w:t>
      </w:r>
    </w:p>
    <w:p w14:paraId="6C6AD74F" w14:textId="77777777" w:rsidR="0088563F" w:rsidRPr="00611E78" w:rsidRDefault="0088563F" w:rsidP="0088563F">
      <w:pPr>
        <w:pStyle w:val="B1"/>
        <w:ind w:left="0" w:firstLine="0"/>
      </w:pPr>
      <w:r>
        <w:t>5.</w:t>
      </w:r>
      <w:r>
        <w:tab/>
      </w:r>
      <w:r w:rsidRPr="00611E78">
        <w:t>Setting up the AI/ML inference task using the data channel procedures:</w:t>
      </w:r>
    </w:p>
    <w:p w14:paraId="59D2EDB4" w14:textId="77777777" w:rsidR="0088563F" w:rsidRPr="00611E78" w:rsidRDefault="0088563F" w:rsidP="0088563F">
      <w:pPr>
        <w:pStyle w:val="B1"/>
        <w:ind w:left="0" w:firstLine="284"/>
      </w:pPr>
      <w:r>
        <w:t>a.</w:t>
      </w:r>
      <w:r>
        <w:tab/>
      </w:r>
      <w:r w:rsidRPr="00611E78">
        <w:t>The UE establishes a bootstrap data channel to the DCSF through the MF</w:t>
      </w:r>
    </w:p>
    <w:p w14:paraId="0BF603E9" w14:textId="77777777" w:rsidR="0088563F" w:rsidRPr="00611E78" w:rsidRDefault="0088563F" w:rsidP="0088563F">
      <w:pPr>
        <w:pStyle w:val="B2"/>
      </w:pPr>
      <w:r>
        <w:lastRenderedPageBreak/>
        <w:t>b.</w:t>
      </w:r>
      <w:r>
        <w:tab/>
      </w:r>
      <w:r w:rsidRPr="00611E78">
        <w:t>The UE downloads a list of the DC applications enhanced with the list of available inference tasks,</w:t>
      </w:r>
    </w:p>
    <w:p w14:paraId="7800BC3C" w14:textId="77777777" w:rsidR="0088563F" w:rsidRPr="00611E78" w:rsidRDefault="0088563F" w:rsidP="0088563F">
      <w:pPr>
        <w:pStyle w:val="B2"/>
        <w:ind w:left="432" w:firstLine="135"/>
      </w:pPr>
      <w:r>
        <w:t>c.</w:t>
      </w:r>
      <w:r>
        <w:tab/>
      </w:r>
      <w:r w:rsidRPr="00611E78">
        <w:t>The telephony application displays a selection screen with the list of available inference tasks to the user for selection,</w:t>
      </w:r>
    </w:p>
    <w:p w14:paraId="4F424BA6" w14:textId="77777777" w:rsidR="0088563F" w:rsidRPr="00611E78" w:rsidRDefault="0088563F" w:rsidP="0088563F">
      <w:pPr>
        <w:pStyle w:val="B2"/>
        <w:ind w:left="432" w:firstLine="135"/>
      </w:pPr>
      <w:r>
        <w:t>d.</w:t>
      </w:r>
      <w:r>
        <w:tab/>
      </w:r>
      <w:r w:rsidRPr="00611E78">
        <w:t>Once the user has selected a inference task, the UE downloads a web application associated with the selected AI/ML inference task over the bootstrap channel,</w:t>
      </w:r>
    </w:p>
    <w:p w14:paraId="3D5CF0E7" w14:textId="77777777" w:rsidR="0088563F" w:rsidRPr="00611E78" w:rsidRDefault="0088563F" w:rsidP="0088563F">
      <w:pPr>
        <w:pStyle w:val="B2"/>
        <w:ind w:left="432" w:firstLine="135"/>
      </w:pPr>
      <w:r>
        <w:t>e.</w:t>
      </w:r>
      <w:r>
        <w:tab/>
      </w:r>
      <w:r w:rsidRPr="00611E78">
        <w:t>The telephony application renders the web application to the user and collects user’s input,</w:t>
      </w:r>
    </w:p>
    <w:p w14:paraId="3192A057" w14:textId="6666FF80" w:rsidR="0088563F" w:rsidRPr="00611E78" w:rsidRDefault="0088563F" w:rsidP="0088563F">
      <w:pPr>
        <w:pStyle w:val="B2"/>
        <w:ind w:left="432" w:firstLine="135"/>
      </w:pPr>
      <w:r>
        <w:t>f.</w:t>
      </w:r>
      <w:r>
        <w:tab/>
      </w:r>
      <w:r w:rsidRPr="00611E78">
        <w:t>The UE then establishes an application data channel to the MF/MRF and shares any information acquired from the user’s input to the MF/MRF,</w:t>
      </w:r>
    </w:p>
    <w:p w14:paraId="2ABC0E05" w14:textId="77777777" w:rsidR="0088563F" w:rsidRDefault="0088563F" w:rsidP="0088563F">
      <w:pPr>
        <w:pStyle w:val="B2"/>
        <w:ind w:left="432" w:firstLine="135"/>
      </w:pPr>
      <w:r>
        <w:t>g.</w:t>
      </w:r>
      <w:r>
        <w:tab/>
      </w:r>
      <w:r w:rsidRPr="00611E78">
        <w:t>The MF/MRF may use the exchanged application information to configure the selected AI/ML inference task accordingly</w:t>
      </w:r>
      <w:r>
        <w:t xml:space="preserve">. This typically involves: </w:t>
      </w:r>
    </w:p>
    <w:p w14:paraId="32BE03B4" w14:textId="1F1E05B6" w:rsidR="0088563F" w:rsidRDefault="0088563F" w:rsidP="0088563F">
      <w:pPr>
        <w:pStyle w:val="B2"/>
        <w:ind w:left="720" w:firstLine="0"/>
      </w:pPr>
      <w:r>
        <w:t xml:space="preserve">1) identifying the target DNN to run, </w:t>
      </w:r>
    </w:p>
    <w:p w14:paraId="2908F05A" w14:textId="5A183E0B" w:rsidR="0088563F" w:rsidRDefault="0088563F" w:rsidP="0088563F">
      <w:pPr>
        <w:pStyle w:val="B2"/>
        <w:ind w:left="720" w:firstLine="0"/>
      </w:pPr>
      <w:r>
        <w:t xml:space="preserve">2) selecting the proper MF that is able to run the selected DNN, </w:t>
      </w:r>
    </w:p>
    <w:p w14:paraId="0695FAF2" w14:textId="120F3CFB" w:rsidR="0088563F" w:rsidRDefault="0088563F" w:rsidP="0088563F">
      <w:pPr>
        <w:pStyle w:val="B2"/>
        <w:ind w:left="720" w:firstLine="0"/>
      </w:pPr>
      <w:r>
        <w:t>3) configuring the selected DNN based on the user’s selections and associating it with the required IMS call media streams</w:t>
      </w:r>
    </w:p>
    <w:p w14:paraId="777D0E50" w14:textId="77777777" w:rsidR="0088563F" w:rsidRPr="00611E78" w:rsidRDefault="0088563F" w:rsidP="0088563F">
      <w:pPr>
        <w:pStyle w:val="B1"/>
        <w:ind w:left="0" w:firstLine="0"/>
      </w:pPr>
      <w:r>
        <w:t>6.</w:t>
      </w:r>
      <w:r>
        <w:tab/>
      </w:r>
      <w:r w:rsidRPr="00611E78">
        <w:t>The UE sends the audio and video streams of the call through the MF/MRF for processing,</w:t>
      </w:r>
    </w:p>
    <w:p w14:paraId="139B088E" w14:textId="77777777" w:rsidR="0088563F" w:rsidRPr="00611E78" w:rsidRDefault="0088563F" w:rsidP="0088563F">
      <w:pPr>
        <w:pStyle w:val="B1"/>
        <w:ind w:left="0" w:firstLine="0"/>
      </w:pPr>
      <w:r>
        <w:t>7.</w:t>
      </w:r>
      <w:r>
        <w:tab/>
      </w:r>
      <w:r w:rsidRPr="00611E78">
        <w:t xml:space="preserve">The MF/MRF runs the selected inference task with the call media streams as input, </w:t>
      </w:r>
    </w:p>
    <w:p w14:paraId="3DA3DBDE" w14:textId="77777777" w:rsidR="0088563F" w:rsidRPr="00611E78" w:rsidRDefault="0088563F" w:rsidP="0088563F">
      <w:pPr>
        <w:pStyle w:val="B1"/>
        <w:ind w:left="0" w:firstLine="0"/>
      </w:pPr>
      <w:r>
        <w:t>8.</w:t>
      </w:r>
      <w:r>
        <w:tab/>
      </w:r>
      <w:r w:rsidRPr="00611E78">
        <w:t>The MF/MRF forwards the processed media streams to UE2,</w:t>
      </w:r>
    </w:p>
    <w:p w14:paraId="5236BAE6" w14:textId="77777777" w:rsidR="0088563F" w:rsidRPr="00611E78" w:rsidRDefault="0088563F" w:rsidP="0088563F">
      <w:pPr>
        <w:pStyle w:val="B1"/>
      </w:pPr>
      <w:r>
        <w:t>9.</w:t>
      </w:r>
      <w:r>
        <w:tab/>
      </w:r>
      <w:r w:rsidRPr="00611E78">
        <w:t>The user may update or change the AI/ML inference task. The updates are sent to the MF/MRF via the application data channel,</w:t>
      </w:r>
    </w:p>
    <w:p w14:paraId="18ACEEEF" w14:textId="77777777" w:rsidR="0088563F" w:rsidRPr="00611E78" w:rsidRDefault="0088563F" w:rsidP="0088563F">
      <w:pPr>
        <w:pStyle w:val="B1"/>
      </w:pPr>
      <w:r>
        <w:t>10.</w:t>
      </w:r>
      <w:r>
        <w:tab/>
      </w:r>
      <w:r w:rsidRPr="00611E78">
        <w:t>The MF/MRF updates the</w:t>
      </w:r>
      <w:r>
        <w:t xml:space="preserve"> </w:t>
      </w:r>
      <w:r w:rsidRPr="00611E78">
        <w:t>AI/ML inference task accordingly and continues the inference.</w:t>
      </w:r>
    </w:p>
    <w:p w14:paraId="3D571773" w14:textId="77777777" w:rsidR="0088563F" w:rsidRPr="00A43E17" w:rsidRDefault="0088563F" w:rsidP="0088563F">
      <w:pPr>
        <w:pStyle w:val="NO"/>
        <w:ind w:left="432" w:firstLine="0"/>
      </w:pPr>
      <w:r w:rsidRPr="00A43E17">
        <w:t>NOTE:</w:t>
      </w:r>
      <w:r>
        <w:tab/>
        <w:t>T</w:t>
      </w:r>
      <w:r w:rsidRPr="00A43E17">
        <w:t>he AI/ML inference task may create additional media streams that are then included in the updated SDP offer automatically by the IMS AS.</w:t>
      </w:r>
    </w:p>
    <w:p w14:paraId="512B5B56" w14:textId="3E994C02" w:rsidR="0088563F" w:rsidRPr="0090402B" w:rsidRDefault="0088563F" w:rsidP="0088563F">
      <w:r>
        <w:t xml:space="preserve">The </w:t>
      </w:r>
      <w:r w:rsidRPr="0090402B">
        <w:t xml:space="preserve">Bootstrap data channel </w:t>
      </w:r>
      <w:r>
        <w:t>shall be</w:t>
      </w:r>
      <w:r w:rsidRPr="0090402B">
        <w:t xml:space="preserve"> used to discover available AI/ML </w:t>
      </w:r>
      <w:r>
        <w:t xml:space="preserve">remote </w:t>
      </w:r>
      <w:r w:rsidRPr="0090402B">
        <w:t xml:space="preserve">inference tasks. </w:t>
      </w:r>
      <w:r>
        <w:t>An</w:t>
      </w:r>
      <w:r w:rsidRPr="0090402B">
        <w:t xml:space="preserve"> application data channel </w:t>
      </w:r>
      <w:r>
        <w:t>shall</w:t>
      </w:r>
      <w:r w:rsidRPr="0090402B">
        <w:t xml:space="preserve"> then be established to select, configure, and manage the AI/ML inference task</w:t>
      </w:r>
      <w:r>
        <w:t>.</w:t>
      </w:r>
    </w:p>
    <w:p w14:paraId="613FE5E7" w14:textId="3721F7EF" w:rsidR="00090904" w:rsidRDefault="0088563F" w:rsidP="0088563F">
      <w:pPr>
        <w:pStyle w:val="Heading1"/>
        <w:numPr>
          <w:ilvl w:val="0"/>
          <w:numId w:val="0"/>
        </w:numPr>
        <w:ind w:left="432" w:hanging="432"/>
      </w:pPr>
      <w:r>
        <w:t xml:space="preserve">3 </w:t>
      </w:r>
      <w:r w:rsidR="00090904">
        <w:t>Proposal</w:t>
      </w:r>
    </w:p>
    <w:bookmarkEnd w:id="0"/>
    <w:p w14:paraId="4B6EACC5" w14:textId="35083BCD" w:rsidR="00514422" w:rsidRPr="003B4746" w:rsidRDefault="00514422" w:rsidP="00514422">
      <w:r>
        <w:t>We propose</w:t>
      </w:r>
      <w:r w:rsidR="0088563F">
        <w:t xml:space="preserve"> to agree this call flow as the baseline for the remote inference scenario and proceed with the definition of stage 3 aspects of this solution.</w:t>
      </w:r>
    </w:p>
    <w:p w14:paraId="4D14DD41" w14:textId="44DF099C" w:rsidR="00EE5926" w:rsidRDefault="0088563F" w:rsidP="0088563F">
      <w:pPr>
        <w:pStyle w:val="Heading1"/>
        <w:numPr>
          <w:ilvl w:val="0"/>
          <w:numId w:val="0"/>
        </w:numPr>
        <w:ind w:left="432" w:hanging="432"/>
      </w:pPr>
      <w:r>
        <w:t>4</w:t>
      </w:r>
      <w:r>
        <w:tab/>
      </w:r>
      <w:r w:rsidR="00EE5926">
        <w:t>References</w:t>
      </w:r>
    </w:p>
    <w:p w14:paraId="48F5A4F5" w14:textId="30E6D4DA" w:rsidR="008325E3" w:rsidRDefault="00EE5926" w:rsidP="007F6DA5">
      <w:pPr>
        <w:rPr>
          <w:lang w:val="en-US"/>
        </w:rPr>
      </w:pPr>
      <w:r>
        <w:rPr>
          <w:lang w:val="en-US"/>
        </w:rPr>
        <w:t>[1]</w:t>
      </w:r>
      <w:r>
        <w:rPr>
          <w:lang w:val="en-US"/>
        </w:rPr>
        <w:tab/>
        <w:t xml:space="preserve"> </w:t>
      </w:r>
      <w:r>
        <w:rPr>
          <w:lang w:val="en-US"/>
        </w:rPr>
        <w:tab/>
      </w:r>
      <w:r w:rsidR="0088563F">
        <w:rPr>
          <w:lang w:val="en-US"/>
        </w:rPr>
        <w:t>3GPP TR 26.927, Study on Artificial Intelligence and Machine Learning in 5G media services</w:t>
      </w:r>
    </w:p>
    <w:sectPr w:rsidR="008325E3" w:rsidSect="00072989">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B81E0" w14:textId="77777777" w:rsidR="00211743" w:rsidRDefault="00211743">
      <w:r>
        <w:separator/>
      </w:r>
    </w:p>
  </w:endnote>
  <w:endnote w:type="continuationSeparator" w:id="0">
    <w:p w14:paraId="577895EA" w14:textId="77777777" w:rsidR="00211743" w:rsidRDefault="00211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4AF20" w14:textId="77777777" w:rsidR="00211743" w:rsidRDefault="00211743">
      <w:r>
        <w:separator/>
      </w:r>
    </w:p>
  </w:footnote>
  <w:footnote w:type="continuationSeparator" w:id="0">
    <w:p w14:paraId="5552A947" w14:textId="77777777" w:rsidR="00211743" w:rsidRDefault="002117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575B6" w14:textId="6605D88D" w:rsidR="00353317" w:rsidRPr="007C550E" w:rsidRDefault="00353317" w:rsidP="00353317">
    <w:pPr>
      <w:pStyle w:val="CRCoverPage"/>
      <w:tabs>
        <w:tab w:val="right" w:pos="9639"/>
      </w:tabs>
      <w:spacing w:after="0"/>
      <w:rPr>
        <w:b/>
        <w:noProof/>
        <w:sz w:val="24"/>
      </w:rPr>
    </w:pPr>
    <w:r>
      <w:rPr>
        <w:b/>
        <w:noProof/>
        <w:sz w:val="24"/>
      </w:rPr>
      <w:t>3GPP TSG-</w:t>
    </w:r>
    <w:r w:rsidRPr="007C550E">
      <w:rPr>
        <w:b/>
        <w:noProof/>
        <w:sz w:val="24"/>
      </w:rPr>
      <w:t>S4</w:t>
    </w:r>
    <w:r>
      <w:rPr>
        <w:b/>
        <w:noProof/>
        <w:sz w:val="24"/>
      </w:rPr>
      <w:t xml:space="preserve"> #134 Meeting</w:t>
    </w:r>
    <w:r w:rsidRPr="007C550E">
      <w:rPr>
        <w:b/>
        <w:noProof/>
        <w:sz w:val="24"/>
      </w:rPr>
      <w:tab/>
    </w:r>
    <w:r>
      <w:rPr>
        <w:b/>
        <w:noProof/>
        <w:sz w:val="24"/>
      </w:rPr>
      <w:t>S4-2517</w:t>
    </w:r>
    <w:r>
      <w:rPr>
        <w:b/>
        <w:noProof/>
        <w:sz w:val="24"/>
      </w:rPr>
      <w:t>28</w:t>
    </w:r>
  </w:p>
  <w:p w14:paraId="4F217460" w14:textId="77777777" w:rsidR="00353317" w:rsidRPr="00AC4A3E" w:rsidRDefault="00353317" w:rsidP="00353317">
    <w:pPr>
      <w:pStyle w:val="Header"/>
    </w:pPr>
    <w:r>
      <w:rPr>
        <w:sz w:val="24"/>
      </w:rPr>
      <w:t>Dallas, TX, USA, 17 - 21 November 2025</w:t>
    </w:r>
  </w:p>
  <w:p w14:paraId="3B56539F" w14:textId="687C49BB" w:rsidR="008075BF" w:rsidRPr="00353317" w:rsidRDefault="008075BF" w:rsidP="003533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3"/>
  </w:num>
  <w:num w:numId="2" w16cid:durableId="281032281">
    <w:abstractNumId w:val="17"/>
  </w:num>
  <w:num w:numId="3" w16cid:durableId="1751778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4"/>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3"/>
  </w:num>
  <w:num w:numId="11" w16cid:durableId="1525971380">
    <w:abstractNumId w:val="20"/>
  </w:num>
  <w:num w:numId="12" w16cid:durableId="1511218414">
    <w:abstractNumId w:val="22"/>
  </w:num>
  <w:num w:numId="13" w16cid:durableId="815728443">
    <w:abstractNumId w:val="23"/>
  </w:num>
  <w:num w:numId="14" w16cid:durableId="910039807">
    <w:abstractNumId w:val="24"/>
  </w:num>
  <w:num w:numId="15" w16cid:durableId="1975134722">
    <w:abstractNumId w:val="18"/>
  </w:num>
  <w:num w:numId="16" w16cid:durableId="1712026302">
    <w:abstractNumId w:val="15"/>
  </w:num>
  <w:num w:numId="17" w16cid:durableId="2046057848">
    <w:abstractNumId w:val="23"/>
  </w:num>
  <w:num w:numId="18" w16cid:durableId="989986992">
    <w:abstractNumId w:val="23"/>
  </w:num>
  <w:num w:numId="19" w16cid:durableId="1419518851">
    <w:abstractNumId w:val="5"/>
  </w:num>
  <w:num w:numId="20" w16cid:durableId="69009680">
    <w:abstractNumId w:val="23"/>
  </w:num>
  <w:num w:numId="21" w16cid:durableId="1903441439">
    <w:abstractNumId w:val="23"/>
  </w:num>
  <w:num w:numId="22" w16cid:durableId="168373479">
    <w:abstractNumId w:val="23"/>
  </w:num>
  <w:num w:numId="23" w16cid:durableId="1493834802">
    <w:abstractNumId w:val="23"/>
  </w:num>
  <w:num w:numId="24" w16cid:durableId="1755974918">
    <w:abstractNumId w:val="23"/>
  </w:num>
  <w:num w:numId="25" w16cid:durableId="829950102">
    <w:abstractNumId w:val="7"/>
  </w:num>
  <w:num w:numId="26" w16cid:durableId="406459072">
    <w:abstractNumId w:val="25"/>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3"/>
  </w:num>
  <w:num w:numId="33" w16cid:durableId="955722469">
    <w:abstractNumId w:val="4"/>
  </w:num>
  <w:num w:numId="34" w16cid:durableId="853884445">
    <w:abstractNumId w:val="21"/>
  </w:num>
  <w:num w:numId="35" w16cid:durableId="2112047754">
    <w:abstractNumId w:val="13"/>
  </w:num>
  <w:num w:numId="36" w16cid:durableId="1769883219">
    <w:abstractNumId w:val="19"/>
  </w:num>
  <w:num w:numId="37" w16cid:durableId="110711406">
    <w:abstractNumId w:val="23"/>
  </w:num>
  <w:num w:numId="38" w16cid:durableId="2065177197">
    <w:abstractNumId w:val="26"/>
  </w:num>
  <w:num w:numId="39" w16cid:durableId="795027455">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3AA"/>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2CB0"/>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743"/>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52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317"/>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09C4"/>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06D"/>
    <w:rsid w:val="00661A11"/>
    <w:rsid w:val="00662288"/>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DED"/>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563F"/>
    <w:rsid w:val="00886858"/>
    <w:rsid w:val="00890A44"/>
    <w:rsid w:val="00890C0C"/>
    <w:rsid w:val="00890E7D"/>
    <w:rsid w:val="00891ADA"/>
    <w:rsid w:val="00892341"/>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A7DFF"/>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68F"/>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C33"/>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6DD"/>
    <w:rsid w:val="00D45531"/>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43D4"/>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6969"/>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 w:type="character" w:customStyle="1" w:styleId="TFCar">
    <w:name w:val="TF Car"/>
    <w:qFormat/>
    <w:rsid w:val="0088563F"/>
    <w:rPr>
      <w:rFonts w:ascii="Arial" w:hAnsi="Arial"/>
      <w:b/>
      <w:lang w:eastAsia="en-US"/>
    </w:rPr>
  </w:style>
  <w:style w:type="character" w:customStyle="1" w:styleId="THZchn">
    <w:name w:val="TH Zchn"/>
    <w:rsid w:val="0088563F"/>
    <w:rPr>
      <w:rFonts w:ascii="Arial" w:hAnsi="Arial"/>
      <w:b/>
      <w:lang w:eastAsia="en-US"/>
    </w:rPr>
  </w:style>
  <w:style w:type="character" w:customStyle="1" w:styleId="B2Char">
    <w:name w:val="B2 Char"/>
    <w:link w:val="B2"/>
    <w:rsid w:val="0088563F"/>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35</TotalTime>
  <Pages>3</Pages>
  <Words>667</Words>
  <Characters>3353</Characters>
  <Application>Microsoft Office Word</Application>
  <DocSecurity>0</DocSecurity>
  <Lines>63</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7</cp:revision>
  <dcterms:created xsi:type="dcterms:W3CDTF">2022-11-08T17:11:00Z</dcterms:created>
  <dcterms:modified xsi:type="dcterms:W3CDTF">2025-11-11T17:52:00Z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